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6282" w:rsidRDefault="00AE6282" w:rsidP="00AE6282">
      <w:pPr>
        <w:tabs>
          <w:tab w:val="left" w:pos="2062"/>
          <w:tab w:val="left" w:pos="7763"/>
        </w:tabs>
        <w:spacing w:line="360" w:lineRule="auto"/>
        <w:jc w:val="center"/>
        <w:rPr>
          <w:rFonts w:asciiTheme="majorBidi" w:hAnsiTheme="majorBidi" w:cstheme="majorBidi" w:hint="cs"/>
          <w:b/>
          <w:bCs/>
          <w:sz w:val="72"/>
          <w:szCs w:val="72"/>
          <w:rtl/>
        </w:rPr>
      </w:pPr>
    </w:p>
    <w:p w:rsidR="00AE6282" w:rsidRDefault="00AE6282" w:rsidP="00AE6282">
      <w:pPr>
        <w:tabs>
          <w:tab w:val="left" w:pos="2062"/>
          <w:tab w:val="left" w:pos="7763"/>
        </w:tabs>
        <w:spacing w:line="360" w:lineRule="auto"/>
        <w:jc w:val="center"/>
        <w:rPr>
          <w:rFonts w:asciiTheme="majorBidi" w:hAnsiTheme="majorBidi" w:cstheme="majorBidi" w:hint="cs"/>
          <w:b/>
          <w:bCs/>
          <w:sz w:val="72"/>
          <w:szCs w:val="72"/>
          <w:rtl/>
        </w:rPr>
      </w:pPr>
    </w:p>
    <w:p w:rsidR="00AE6282" w:rsidRDefault="00AE6282" w:rsidP="00AE6282">
      <w:pPr>
        <w:tabs>
          <w:tab w:val="left" w:pos="2062"/>
          <w:tab w:val="left" w:pos="7763"/>
        </w:tabs>
        <w:spacing w:line="360" w:lineRule="auto"/>
        <w:jc w:val="center"/>
        <w:rPr>
          <w:rFonts w:asciiTheme="majorBidi" w:hAnsiTheme="majorBidi" w:cstheme="majorBidi" w:hint="cs"/>
          <w:b/>
          <w:bCs/>
          <w:sz w:val="72"/>
          <w:szCs w:val="72"/>
          <w:rtl/>
        </w:rPr>
      </w:pPr>
    </w:p>
    <w:p w:rsidR="00AE6282" w:rsidRDefault="00AE6282" w:rsidP="00AE6282">
      <w:pPr>
        <w:tabs>
          <w:tab w:val="left" w:pos="2062"/>
          <w:tab w:val="left" w:pos="7763"/>
        </w:tabs>
        <w:spacing w:line="360" w:lineRule="auto"/>
        <w:jc w:val="center"/>
        <w:rPr>
          <w:rFonts w:asciiTheme="majorBidi" w:hAnsiTheme="majorBidi" w:cstheme="majorBidi" w:hint="cs"/>
          <w:b/>
          <w:bCs/>
          <w:sz w:val="72"/>
          <w:szCs w:val="72"/>
          <w:rtl/>
        </w:rPr>
      </w:pPr>
    </w:p>
    <w:p w:rsidR="00AE6282" w:rsidRPr="0098586D" w:rsidRDefault="00AE6282" w:rsidP="00AE6282">
      <w:pPr>
        <w:tabs>
          <w:tab w:val="left" w:pos="2062"/>
          <w:tab w:val="left" w:pos="7763"/>
        </w:tabs>
        <w:spacing w:line="360" w:lineRule="auto"/>
        <w:jc w:val="center"/>
        <w:rPr>
          <w:rFonts w:asciiTheme="majorBidi" w:hAnsiTheme="majorBidi" w:cstheme="majorBidi"/>
          <w:b/>
          <w:bCs/>
          <w:sz w:val="72"/>
          <w:szCs w:val="72"/>
        </w:rPr>
      </w:pPr>
      <w:r w:rsidRPr="0098586D">
        <w:rPr>
          <w:rFonts w:asciiTheme="majorBidi" w:hAnsiTheme="majorBidi" w:cstheme="majorBidi"/>
          <w:b/>
          <w:bCs/>
          <w:sz w:val="72"/>
          <w:szCs w:val="72"/>
        </w:rPr>
        <w:t>INTRODUCTION</w:t>
      </w:r>
    </w:p>
    <w:p w:rsidR="00AE6282" w:rsidRDefault="00AE6282" w:rsidP="00AE6282">
      <w:pPr>
        <w:tabs>
          <w:tab w:val="left" w:pos="2062"/>
          <w:tab w:val="left" w:pos="7763"/>
        </w:tabs>
        <w:spacing w:line="360" w:lineRule="auto"/>
        <w:jc w:val="both"/>
        <w:rPr>
          <w:rFonts w:asciiTheme="majorBidi" w:hAnsiTheme="majorBidi" w:cstheme="majorBidi"/>
          <w:b/>
          <w:bCs/>
          <w:sz w:val="28"/>
          <w:szCs w:val="28"/>
        </w:rPr>
      </w:pPr>
    </w:p>
    <w:p w:rsidR="00AE6282" w:rsidRDefault="00AE6282" w:rsidP="00AE6282">
      <w:pPr>
        <w:tabs>
          <w:tab w:val="left" w:pos="2062"/>
          <w:tab w:val="left" w:pos="7763"/>
        </w:tabs>
        <w:spacing w:line="360" w:lineRule="auto"/>
        <w:jc w:val="both"/>
        <w:rPr>
          <w:rFonts w:asciiTheme="majorBidi" w:hAnsiTheme="majorBidi" w:cstheme="majorBidi"/>
          <w:b/>
          <w:bCs/>
          <w:sz w:val="28"/>
          <w:szCs w:val="28"/>
        </w:rPr>
      </w:pPr>
    </w:p>
    <w:p w:rsidR="00AE6282" w:rsidRDefault="00AE6282" w:rsidP="00AE6282">
      <w:pPr>
        <w:tabs>
          <w:tab w:val="left" w:pos="2062"/>
          <w:tab w:val="left" w:pos="7763"/>
        </w:tabs>
        <w:spacing w:line="360" w:lineRule="auto"/>
        <w:jc w:val="both"/>
        <w:rPr>
          <w:rFonts w:asciiTheme="majorBidi" w:hAnsiTheme="majorBidi" w:cstheme="majorBidi"/>
          <w:b/>
          <w:bCs/>
          <w:sz w:val="28"/>
          <w:szCs w:val="28"/>
        </w:rPr>
      </w:pPr>
    </w:p>
    <w:p w:rsidR="00AE6282" w:rsidRDefault="00AE6282" w:rsidP="00AE6282"/>
    <w:p w:rsidR="00AE6282" w:rsidRDefault="00AE6282" w:rsidP="00AE6282"/>
    <w:p w:rsidR="00AE6282" w:rsidRDefault="00AE6282" w:rsidP="00AE6282"/>
    <w:p w:rsidR="00AE6282" w:rsidRDefault="00AE6282" w:rsidP="00AE6282"/>
    <w:p w:rsidR="00AE6282" w:rsidRDefault="00AE6282" w:rsidP="00AE6282"/>
    <w:p w:rsidR="00AE6282" w:rsidRDefault="00AE6282" w:rsidP="00AE6282"/>
    <w:p w:rsidR="00AE6282" w:rsidRDefault="00AE6282" w:rsidP="00AE6282"/>
    <w:p w:rsidR="00AE6282" w:rsidRDefault="00AE6282" w:rsidP="00AE6282">
      <w:pPr>
        <w:autoSpaceDE w:val="0"/>
        <w:autoSpaceDN w:val="0"/>
        <w:adjustRightInd w:val="0"/>
        <w:spacing w:after="0" w:line="360" w:lineRule="auto"/>
        <w:jc w:val="both"/>
        <w:rPr>
          <w:rFonts w:asciiTheme="majorBidi" w:eastAsia="TTE1A45CD8t00" w:hAnsiTheme="majorBidi" w:cstheme="majorBidi"/>
          <w:color w:val="000000"/>
          <w:sz w:val="24"/>
          <w:szCs w:val="24"/>
        </w:rPr>
      </w:pPr>
      <w:r>
        <w:rPr>
          <w:rFonts w:asciiTheme="majorBidi" w:eastAsia="TTE1A45CD8t00" w:hAnsiTheme="majorBidi" w:cstheme="majorBidi"/>
          <w:color w:val="000000"/>
          <w:sz w:val="24"/>
          <w:szCs w:val="24"/>
        </w:rPr>
        <w:lastRenderedPageBreak/>
        <w:t xml:space="preserve">      Par la thérapie cellulaire, entend un ensemble de nouvelles techniques ou technologies  permettant le remplacement ou la régénération des cellules non fonctionnelles par des cellules saines et fonctionnelles. Parmi les cellules utilisées en clinique humaine, les cellules souches mésenchymateuses (CSM) ont permis d’obtenir des résultats encourageants lors de plusieurs essais.         </w:t>
      </w:r>
    </w:p>
    <w:p w:rsidR="00AE6282" w:rsidRDefault="00AE6282" w:rsidP="00AE6282">
      <w:pPr>
        <w:autoSpaceDE w:val="0"/>
        <w:autoSpaceDN w:val="0"/>
        <w:adjustRightInd w:val="0"/>
        <w:spacing w:after="0" w:line="360" w:lineRule="auto"/>
        <w:jc w:val="both"/>
        <w:rPr>
          <w:rFonts w:asciiTheme="majorBidi" w:hAnsiTheme="majorBidi" w:cstheme="majorBidi"/>
          <w:sz w:val="24"/>
          <w:szCs w:val="24"/>
        </w:rPr>
      </w:pPr>
      <w:r>
        <w:rPr>
          <w:rFonts w:asciiTheme="majorBidi" w:eastAsia="TTE1A45CD8t00" w:hAnsiTheme="majorBidi" w:cstheme="majorBidi"/>
          <w:color w:val="000000"/>
          <w:sz w:val="24"/>
          <w:szCs w:val="24"/>
        </w:rPr>
        <w:t xml:space="preserve">   </w:t>
      </w:r>
      <w:r>
        <w:rPr>
          <w:rFonts w:asciiTheme="majorBidi" w:eastAsia="TTE1A45CD8t00" w:hAnsiTheme="majorBidi" w:cstheme="majorBidi"/>
          <w:sz w:val="24"/>
          <w:szCs w:val="24"/>
        </w:rPr>
        <w:t xml:space="preserve">  </w:t>
      </w:r>
      <w:r>
        <w:rPr>
          <w:rFonts w:asciiTheme="majorBidi" w:hAnsiTheme="majorBidi" w:cstheme="majorBidi"/>
          <w:color w:val="000000"/>
          <w:sz w:val="24"/>
          <w:szCs w:val="24"/>
        </w:rPr>
        <w:t xml:space="preserve">Les cellules souches sont des cellules d'organismes déjà évolués et qui ont la capacité de se différencier en un certain de type cellulaire préprogrammé. </w:t>
      </w:r>
      <w:r>
        <w:rPr>
          <w:rFonts w:asciiTheme="majorBidi" w:hAnsiTheme="majorBidi" w:cstheme="majorBidi"/>
          <w:sz w:val="24"/>
          <w:szCs w:val="24"/>
        </w:rPr>
        <w:t xml:space="preserve">Depuis le début des années 60, la greffe d’organes solides s’est considérablement étendue. Le rein est le premier organe dont la greffe a été développée, que le donneur soit vivant et apparenté ou un sujet en état de mort cérébrale. Les résultats ont été améliorés depuis 1983 avec l’apparition d’un nouveau traitement immunosuppresseur : La Cyclosporine. </w:t>
      </w:r>
    </w:p>
    <w:p w:rsidR="00AE6282" w:rsidRPr="00325AE1" w:rsidRDefault="00AE6282" w:rsidP="00AE6282">
      <w:pPr>
        <w:autoSpaceDE w:val="0"/>
        <w:autoSpaceDN w:val="0"/>
        <w:adjustRightInd w:val="0"/>
        <w:spacing w:after="0" w:line="360" w:lineRule="auto"/>
        <w:jc w:val="both"/>
        <w:rPr>
          <w:rFonts w:asciiTheme="majorBidi" w:eastAsia="TTE1A45CD8t00" w:hAnsiTheme="majorBidi" w:cstheme="majorBidi"/>
          <w:sz w:val="24"/>
          <w:szCs w:val="24"/>
        </w:rPr>
      </w:pPr>
      <w:r>
        <w:rPr>
          <w:rFonts w:asciiTheme="majorBidi" w:eastAsia="TTE1A45CD8t00" w:hAnsiTheme="majorBidi" w:cstheme="majorBidi"/>
          <w:color w:val="000000"/>
          <w:sz w:val="24"/>
          <w:szCs w:val="24"/>
        </w:rPr>
        <w:t xml:space="preserve">     Cependant, de nombreuses questions concernant la distribution des CSM dans les tissus, leur devenir et leurs mécanismes d’actions restent irrésolus </w:t>
      </w:r>
      <w:r>
        <w:rPr>
          <w:rFonts w:asciiTheme="majorBidi" w:eastAsia="TTE1A45CD8t00" w:hAnsiTheme="majorBidi" w:cstheme="majorBidi"/>
          <w:sz w:val="24"/>
          <w:szCs w:val="24"/>
        </w:rPr>
        <w:t xml:space="preserve">La réparation tissulaire ainsi proposée ouvre un vaste champ de recherche et d’application en clinique humaine. </w:t>
      </w:r>
    </w:p>
    <w:p w:rsidR="00AE6282" w:rsidRDefault="00AE6282" w:rsidP="00AE6282">
      <w:pPr>
        <w:autoSpaceDE w:val="0"/>
        <w:autoSpaceDN w:val="0"/>
        <w:adjustRightInd w:val="0"/>
        <w:spacing w:after="0" w:line="360" w:lineRule="auto"/>
        <w:jc w:val="both"/>
        <w:rPr>
          <w:rFonts w:asciiTheme="majorBidi" w:eastAsia="Times New Roman" w:hAnsiTheme="majorBidi" w:cstheme="majorBidi"/>
          <w:color w:val="000000"/>
          <w:sz w:val="24"/>
          <w:szCs w:val="24"/>
        </w:rPr>
      </w:pPr>
      <w:r>
        <w:rPr>
          <w:rFonts w:asciiTheme="majorBidi" w:hAnsiTheme="majorBidi" w:cstheme="majorBidi"/>
          <w:sz w:val="24"/>
          <w:szCs w:val="24"/>
        </w:rPr>
        <w:t xml:space="preserve">     Le but de cette étude est d’évoquer l’état actuel de la transplantation, des éventuelles améliorations immédiatement possibles, et des connaissances sur des voies de recherche pour améliorer la situation, préoccupante  (8</w:t>
      </w:r>
      <w:r>
        <w:rPr>
          <w:rFonts w:asciiTheme="majorBidi" w:eastAsia="Times New Roman" w:hAnsiTheme="majorBidi" w:cstheme="majorBidi"/>
          <w:color w:val="000000"/>
          <w:sz w:val="24"/>
          <w:szCs w:val="24"/>
        </w:rPr>
        <w:t>)</w:t>
      </w:r>
      <w:r w:rsidRPr="00D26B8A">
        <w:rPr>
          <w:rFonts w:asciiTheme="majorBidi" w:eastAsia="Times New Roman" w:hAnsiTheme="majorBidi" w:cstheme="majorBidi"/>
          <w:color w:val="000000"/>
          <w:sz w:val="24"/>
          <w:szCs w:val="24"/>
        </w:rPr>
        <w:t>.</w:t>
      </w:r>
    </w:p>
    <w:p w:rsidR="00AE6282" w:rsidRDefault="00AE6282" w:rsidP="00AE6282">
      <w:pPr>
        <w:autoSpaceDE w:val="0"/>
        <w:autoSpaceDN w:val="0"/>
        <w:adjustRightInd w:val="0"/>
        <w:spacing w:after="0" w:line="360" w:lineRule="auto"/>
        <w:jc w:val="both"/>
        <w:rPr>
          <w:rFonts w:asciiTheme="majorBidi" w:eastAsia="Times New Roman" w:hAnsiTheme="majorBidi" w:cstheme="majorBidi"/>
          <w:color w:val="000000"/>
          <w:sz w:val="24"/>
          <w:szCs w:val="24"/>
        </w:rPr>
      </w:pPr>
    </w:p>
    <w:p w:rsidR="00C61C41" w:rsidRDefault="00C61C41"/>
    <w:sectPr w:rsidR="00C61C41" w:rsidSect="00C61C41">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TE1A45CD8t00">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rsids>
    <w:rsidRoot w:val="00AE6282"/>
    <w:rsid w:val="00AE6282"/>
    <w:rsid w:val="00C61C41"/>
    <w:rsid w:val="00E43FF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6282"/>
    <w:rPr>
      <w:rFonts w:eastAsiaTheme="minorEastAsia"/>
      <w:lang w:val="fr-FR" w:eastAsia="fr-F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213</Words>
  <Characters>1220</Characters>
  <Application>Microsoft Office Word</Application>
  <DocSecurity>0</DocSecurity>
  <Lines>10</Lines>
  <Paragraphs>2</Paragraphs>
  <ScaleCrop>false</ScaleCrop>
  <Company/>
  <LinksUpToDate>false</LinksUpToDate>
  <CharactersWithSpaces>1431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poste</dc:creator>
  <cp:keywords/>
  <dc:description/>
  <cp:lastModifiedBy>poste</cp:lastModifiedBy>
  <cp:revision>1</cp:revision>
  <dcterms:created xsi:type="dcterms:W3CDTF">2011-06-28T15:52:00Z</dcterms:created>
  <dcterms:modified xsi:type="dcterms:W3CDTF">2011-06-28T15:54:00Z</dcterms:modified>
</cp:coreProperties>
</file>