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1D" w:rsidRDefault="003221F9" w:rsidP="003221F9">
      <w:pPr>
        <w:spacing w:line="360" w:lineRule="auto"/>
        <w:ind w:left="0"/>
        <w:jc w:val="center"/>
        <w:rPr>
          <w:rFonts w:asciiTheme="majorBidi" w:hAnsiTheme="majorBidi" w:cstheme="majorBidi"/>
          <w:color w:val="auto"/>
          <w:sz w:val="40"/>
          <w:szCs w:val="40"/>
          <w:lang w:val="fr-FR"/>
        </w:rPr>
      </w:pPr>
      <w:r w:rsidRPr="003221F9">
        <w:rPr>
          <w:rFonts w:asciiTheme="majorBidi" w:hAnsiTheme="majorBidi" w:cstheme="majorBidi"/>
          <w:color w:val="auto"/>
          <w:sz w:val="40"/>
          <w:szCs w:val="40"/>
          <w:lang w:val="fr-FR"/>
        </w:rPr>
        <w:t>Sommaire</w:t>
      </w:r>
    </w:p>
    <w:p w:rsidR="003221F9" w:rsidRDefault="003221F9" w:rsidP="002423B3">
      <w:pPr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Introduction général</w:t>
      </w:r>
      <w:r w:rsidR="0018309B">
        <w:rPr>
          <w:rFonts w:asciiTheme="majorBidi" w:hAnsiTheme="majorBidi" w:cstheme="majorBidi"/>
          <w:color w:val="auto"/>
          <w:sz w:val="24"/>
          <w:szCs w:val="24"/>
          <w:lang w:val="fr-FR"/>
        </w:rPr>
        <w:t>e</w:t>
      </w:r>
      <w:r w:rsidR="002423B3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…………………………………………………………………… 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1</w:t>
      </w:r>
    </w:p>
    <w:p w:rsidR="002136FE" w:rsidRDefault="003221F9" w:rsidP="002136FE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Chapitre I </w:t>
      </w:r>
    </w:p>
    <w:p w:rsidR="003221F9" w:rsidRDefault="003221F9" w:rsidP="002136FE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 xml:space="preserve"> Les réseaux de distribution d’eau et caractérisation des fuites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Introduction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 Généralités sur la mécanique des fluides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I-2 Définition de l’eau potable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6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I-3 Cycle de l’eau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6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I-4 Moyen d’extraction de l’eau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6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I-5 Traitement de potabilisation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7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I-6 Les procédés classiques de traitement des eaux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7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I-7 Les normes de potabilité de l’eau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9</w:t>
      </w:r>
    </w:p>
    <w:p w:rsidR="003221F9" w:rsidRDefault="003221F9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I-8 Moyens req</w:t>
      </w:r>
      <w:r w:rsidR="00B77768">
        <w:rPr>
          <w:rFonts w:asciiTheme="majorBidi" w:hAnsiTheme="majorBidi" w:cstheme="majorBidi"/>
          <w:color w:val="auto"/>
          <w:sz w:val="24"/>
          <w:szCs w:val="24"/>
          <w:lang w:val="fr-FR"/>
        </w:rPr>
        <w:t>uis pour l’amélioration de la qualité de l’eau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…………………………….</w:t>
      </w:r>
      <w:r w:rsidR="00B77768"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9</w:t>
      </w:r>
    </w:p>
    <w:p w:rsidR="00B77768" w:rsidRDefault="00B77768" w:rsidP="0020410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I-9 Origine des altérations de la qualité de l’eau 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potable .………………………………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10</w:t>
      </w:r>
    </w:p>
    <w:p w:rsidR="00B77768" w:rsidRDefault="00B77768" w:rsidP="003221F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I-10 Choix du type des matériaux 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11</w:t>
      </w:r>
    </w:p>
    <w:p w:rsidR="00B77768" w:rsidRDefault="00B77768" w:rsidP="0020410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I-11 Influence du choix des matériaux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……...……………………………………………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12</w:t>
      </w:r>
    </w:p>
    <w:p w:rsidR="00B77768" w:rsidRDefault="00B77768" w:rsidP="0020410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I-12 Le réseau de distribution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13</w:t>
      </w:r>
    </w:p>
    <w:p w:rsidR="00B77768" w:rsidRDefault="00B77768" w:rsidP="00060600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I-13 Les types des réseaux de distribution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1 </w:t>
      </w:r>
      <w:r w:rsidR="00060600">
        <w:rPr>
          <w:rFonts w:asciiTheme="majorBidi" w:hAnsiTheme="majorBidi" w:cstheme="majorBidi"/>
          <w:color w:val="auto"/>
          <w:sz w:val="24"/>
          <w:szCs w:val="24"/>
          <w:lang w:val="fr-FR"/>
        </w:rPr>
        <w:t>4</w:t>
      </w:r>
    </w:p>
    <w:p w:rsidR="00B77768" w:rsidRDefault="00B77768" w:rsidP="00B7776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I-14 Surveillance du réseau complet d’alimentation en eau potable 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14</w:t>
      </w:r>
    </w:p>
    <w:p w:rsidR="00B77768" w:rsidRDefault="00B77768" w:rsidP="00B7776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I-15 Détection de fuites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15</w:t>
      </w:r>
    </w:p>
    <w:p w:rsidR="00B77768" w:rsidRDefault="00B77768" w:rsidP="00060600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I-16 Techniques de détection des fuites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1</w:t>
      </w:r>
      <w:r w:rsidR="00060600">
        <w:rPr>
          <w:rFonts w:asciiTheme="majorBidi" w:hAnsiTheme="majorBidi" w:cstheme="majorBidi"/>
          <w:color w:val="auto"/>
          <w:sz w:val="24"/>
          <w:szCs w:val="24"/>
          <w:lang w:val="fr-FR"/>
        </w:rPr>
        <w:t>7</w:t>
      </w:r>
    </w:p>
    <w:p w:rsidR="00204108" w:rsidRDefault="00B77768" w:rsidP="0020410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Conclusion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……………………………………………………………………………….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20</w:t>
      </w:r>
    </w:p>
    <w:p w:rsidR="002136FE" w:rsidRDefault="002136FE" w:rsidP="002136FE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</w:p>
    <w:p w:rsidR="00B77768" w:rsidRDefault="007C6548" w:rsidP="0020410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</w:r>
    </w:p>
    <w:p w:rsidR="002136FE" w:rsidRDefault="00B77768" w:rsidP="002136FE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lastRenderedPageBreak/>
        <w:t>Chapitre II</w:t>
      </w:r>
    </w:p>
    <w:p w:rsidR="00B77768" w:rsidRDefault="00B77768" w:rsidP="002136FE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Les détecteurs de</w:t>
      </w:r>
      <w:r w:rsidR="002423B3"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s</w:t>
      </w: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 xml:space="preserve"> fuites</w:t>
      </w:r>
    </w:p>
    <w:p w:rsidR="00B77768" w:rsidRPr="00B77768" w:rsidRDefault="00B77768" w:rsidP="00B7776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Introduction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21</w:t>
      </w:r>
    </w:p>
    <w:p w:rsidR="00B77768" w:rsidRDefault="00B77768" w:rsidP="00B7776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II-1 Détecteurs travaillant selon le principe de l’</w:t>
      </w:r>
      <w:r w:rsidR="007C6548">
        <w:rPr>
          <w:rFonts w:asciiTheme="majorBidi" w:hAnsiTheme="majorBidi" w:cstheme="majorBidi"/>
          <w:color w:val="auto"/>
          <w:sz w:val="24"/>
          <w:szCs w:val="24"/>
          <w:lang w:val="fr-FR"/>
        </w:rPr>
        <w:t>écoute de bruits captes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………………..</w:t>
      </w:r>
      <w:r w:rsidR="007C6548"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21</w:t>
      </w:r>
    </w:p>
    <w:p w:rsidR="007C6548" w:rsidRDefault="007C6548" w:rsidP="007C654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II-2 Détection par la corrélation acoustique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……………………………………………...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27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Conclusion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6</w:t>
      </w:r>
    </w:p>
    <w:p w:rsidR="00204108" w:rsidRDefault="007C6548" w:rsidP="00204108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Chapitre III</w:t>
      </w:r>
    </w:p>
    <w:p w:rsidR="007C6548" w:rsidRDefault="00204108" w:rsidP="00204108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L’interpolation</w:t>
      </w:r>
    </w:p>
    <w:p w:rsidR="007C6548" w:rsidRP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 w:rsidRPr="007C6548">
        <w:rPr>
          <w:rFonts w:asciiTheme="majorBidi" w:hAnsiTheme="majorBidi" w:cstheme="majorBidi"/>
          <w:color w:val="auto"/>
          <w:sz w:val="24"/>
          <w:szCs w:val="24"/>
          <w:lang w:val="fr-FR"/>
        </w:rPr>
        <w:t>Introductio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7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III-1 Définition d’interpolation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III-2 L’objectif de l’interpolation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………………………………………………………...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III-3 Interpolation linéaire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3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III-4 Interpolation polynomiale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39</w:t>
      </w:r>
    </w:p>
    <w:p w:rsidR="007C6548" w:rsidRDefault="007C6548" w:rsidP="00A8316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III-5 L’interpolation de Lagrange 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>………………………………………………………..</w:t>
      </w:r>
      <w:r w:rsidR="00A83169">
        <w:rPr>
          <w:rFonts w:asciiTheme="majorBidi" w:hAnsiTheme="majorBidi" w:cstheme="majorBidi"/>
          <w:color w:val="auto"/>
          <w:sz w:val="24"/>
          <w:szCs w:val="24"/>
          <w:lang w:val="fr-FR"/>
        </w:rPr>
        <w:t>39</w:t>
      </w:r>
    </w:p>
    <w:p w:rsidR="007C6548" w:rsidRDefault="007C6548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III-6 Interpolation de </w:t>
      </w:r>
      <w:r w:rsidR="002136FE">
        <w:rPr>
          <w:rFonts w:asciiTheme="majorBidi" w:hAnsiTheme="majorBidi" w:cstheme="majorBidi"/>
          <w:color w:val="auto"/>
          <w:sz w:val="24"/>
          <w:szCs w:val="24"/>
          <w:lang w:val="fr-FR"/>
        </w:rPr>
        <w:t>Newton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</w:t>
      </w:r>
      <w:r w:rsidR="002136FE"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0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III-7 Interpolation par des Splines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2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Conclusion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6</w:t>
      </w:r>
    </w:p>
    <w:p w:rsidR="00204108" w:rsidRDefault="002136FE" w:rsidP="00204108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Chapitre IV</w:t>
      </w:r>
    </w:p>
    <w:p w:rsidR="002136FE" w:rsidRDefault="002136FE" w:rsidP="00204108">
      <w:pPr>
        <w:tabs>
          <w:tab w:val="left" w:pos="8505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auto"/>
          <w:sz w:val="24"/>
          <w:szCs w:val="24"/>
          <w:lang w:val="fr-FR"/>
        </w:rPr>
        <w:t>Réalisation pratique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Introduction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7</w:t>
      </w:r>
    </w:p>
    <w:p w:rsidR="002136FE" w:rsidRDefault="002136FE" w:rsidP="007C6548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IV-1 Schéma synoptique de la chaine de mesure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………………………………………...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48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IV-2 Amplificateur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4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IV-3 Bloc de filtrage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49</w:t>
      </w:r>
    </w:p>
    <w:p w:rsidR="002136FE" w:rsidRDefault="002136FE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IV-4 Eléments composant</w:t>
      </w:r>
      <w:r w:rsidR="007E656F">
        <w:rPr>
          <w:rFonts w:asciiTheme="majorBidi" w:hAnsiTheme="majorBidi" w:cstheme="majorBidi"/>
          <w:color w:val="auto"/>
          <w:sz w:val="24"/>
          <w:szCs w:val="24"/>
          <w:lang w:val="fr-FR"/>
        </w:rPr>
        <w:t>s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le circuit hydraulique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5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4</w:t>
      </w:r>
    </w:p>
    <w:p w:rsidR="002136FE" w:rsidRDefault="002136FE" w:rsidP="00D64B35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lastRenderedPageBreak/>
        <w:t>IV-5 traitement du signal avec/ sans fuite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5</w:t>
      </w:r>
      <w:r w:rsidR="00D64B35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3B3965" w:rsidRDefault="003B3965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IV-6 Représentation de la puissance du signal en fonction de la distance ……………....  6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3B3965" w:rsidRPr="003B3965" w:rsidRDefault="003B3965" w:rsidP="00451AB3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IV-7 Validation du programme d’interpolation………………………………………….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6</w:t>
      </w:r>
      <w:r w:rsidR="00451AB3">
        <w:rPr>
          <w:rFonts w:asciiTheme="majorBidi" w:hAnsiTheme="majorBidi" w:cstheme="majorBidi"/>
          <w:color w:val="auto"/>
          <w:sz w:val="24"/>
          <w:szCs w:val="24"/>
          <w:lang w:val="fr-FR"/>
        </w:rPr>
        <w:t>8</w:t>
      </w:r>
    </w:p>
    <w:p w:rsidR="002136FE" w:rsidRPr="002136FE" w:rsidRDefault="002136FE" w:rsidP="00C1764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Conclusion</w:t>
      </w:r>
      <w:r w:rsidR="00204108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……………………………………………………………………………….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</w:r>
      <w:r w:rsidR="00EB3045">
        <w:rPr>
          <w:rFonts w:asciiTheme="majorBidi" w:hAnsiTheme="majorBidi" w:cstheme="majorBidi"/>
          <w:color w:val="auto"/>
          <w:sz w:val="24"/>
          <w:szCs w:val="24"/>
          <w:lang w:val="fr-FR"/>
        </w:rPr>
        <w:t>7</w:t>
      </w:r>
      <w:r w:rsidR="00C17649">
        <w:rPr>
          <w:rFonts w:asciiTheme="majorBidi" w:hAnsiTheme="majorBidi" w:cstheme="majorBidi"/>
          <w:color w:val="auto"/>
          <w:sz w:val="24"/>
          <w:szCs w:val="24"/>
          <w:lang w:val="fr-FR"/>
        </w:rPr>
        <w:t>0</w:t>
      </w:r>
    </w:p>
    <w:p w:rsidR="003221F9" w:rsidRDefault="00204108" w:rsidP="00C1764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Conclusion général</w:t>
      </w:r>
      <w:r w:rsidR="007E656F">
        <w:rPr>
          <w:rFonts w:asciiTheme="majorBidi" w:hAnsiTheme="majorBidi" w:cstheme="majorBidi"/>
          <w:color w:val="auto"/>
          <w:sz w:val="24"/>
          <w:szCs w:val="24"/>
          <w:lang w:val="fr-FR"/>
        </w:rPr>
        <w:t>e</w:t>
      </w:r>
      <w:r w:rsidR="003B3965">
        <w:rPr>
          <w:rFonts w:asciiTheme="majorBidi" w:hAnsiTheme="majorBidi" w:cstheme="majorBidi"/>
          <w:color w:val="auto"/>
          <w:sz w:val="24"/>
          <w:szCs w:val="24"/>
          <w:lang w:val="fr-FR"/>
        </w:rPr>
        <w:t xml:space="preserve"> ………………………………………………………………………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7</w:t>
      </w:r>
      <w:r w:rsidR="00C17649">
        <w:rPr>
          <w:rFonts w:asciiTheme="majorBidi" w:hAnsiTheme="majorBidi" w:cstheme="majorBidi"/>
          <w:color w:val="auto"/>
          <w:sz w:val="24"/>
          <w:szCs w:val="24"/>
          <w:lang w:val="fr-FR"/>
        </w:rPr>
        <w:t>1</w:t>
      </w:r>
    </w:p>
    <w:p w:rsidR="00204108" w:rsidRPr="003221F9" w:rsidRDefault="00204108" w:rsidP="00C17649">
      <w:pPr>
        <w:tabs>
          <w:tab w:val="left" w:pos="8505"/>
        </w:tabs>
        <w:spacing w:line="360" w:lineRule="auto"/>
        <w:ind w:left="0"/>
        <w:rPr>
          <w:rFonts w:asciiTheme="majorBidi" w:hAnsiTheme="majorBidi" w:cstheme="majorBidi"/>
          <w:color w:val="auto"/>
          <w:sz w:val="24"/>
          <w:szCs w:val="24"/>
          <w:lang w:val="fr-FR"/>
        </w:rPr>
      </w:pP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>Bibliographie ……………………………………………………………………………..</w:t>
      </w:r>
      <w:r>
        <w:rPr>
          <w:rFonts w:asciiTheme="majorBidi" w:hAnsiTheme="majorBidi" w:cstheme="majorBidi"/>
          <w:color w:val="auto"/>
          <w:sz w:val="24"/>
          <w:szCs w:val="24"/>
          <w:lang w:val="fr-FR"/>
        </w:rPr>
        <w:tab/>
        <w:t>7</w:t>
      </w:r>
      <w:r w:rsidR="00C17649">
        <w:rPr>
          <w:rFonts w:asciiTheme="majorBidi" w:hAnsiTheme="majorBidi" w:cstheme="majorBidi"/>
          <w:color w:val="auto"/>
          <w:sz w:val="24"/>
          <w:szCs w:val="24"/>
          <w:lang w:val="fr-FR"/>
        </w:rPr>
        <w:t>2</w:t>
      </w:r>
    </w:p>
    <w:sectPr w:rsidR="00204108" w:rsidRPr="003221F9" w:rsidSect="003221F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221F9"/>
    <w:rsid w:val="000513E5"/>
    <w:rsid w:val="00060600"/>
    <w:rsid w:val="000A3942"/>
    <w:rsid w:val="000D651D"/>
    <w:rsid w:val="000E217A"/>
    <w:rsid w:val="000E4700"/>
    <w:rsid w:val="000F321A"/>
    <w:rsid w:val="00123DF2"/>
    <w:rsid w:val="001466B1"/>
    <w:rsid w:val="00176F7A"/>
    <w:rsid w:val="00182DF9"/>
    <w:rsid w:val="0018309B"/>
    <w:rsid w:val="00183E4E"/>
    <w:rsid w:val="00191A30"/>
    <w:rsid w:val="001A497D"/>
    <w:rsid w:val="001E1F07"/>
    <w:rsid w:val="001E53DF"/>
    <w:rsid w:val="00204108"/>
    <w:rsid w:val="002136FE"/>
    <w:rsid w:val="00217A03"/>
    <w:rsid w:val="002406C9"/>
    <w:rsid w:val="002423B3"/>
    <w:rsid w:val="0027523F"/>
    <w:rsid w:val="002777A3"/>
    <w:rsid w:val="00310E49"/>
    <w:rsid w:val="00321D21"/>
    <w:rsid w:val="003221F9"/>
    <w:rsid w:val="00327827"/>
    <w:rsid w:val="00350996"/>
    <w:rsid w:val="00397752"/>
    <w:rsid w:val="003B3965"/>
    <w:rsid w:val="00451AB3"/>
    <w:rsid w:val="00472873"/>
    <w:rsid w:val="004A2E6F"/>
    <w:rsid w:val="004A5BA7"/>
    <w:rsid w:val="004A6CBD"/>
    <w:rsid w:val="00530A7F"/>
    <w:rsid w:val="005511D5"/>
    <w:rsid w:val="0056326C"/>
    <w:rsid w:val="0057398B"/>
    <w:rsid w:val="005820EA"/>
    <w:rsid w:val="005B0012"/>
    <w:rsid w:val="005E4754"/>
    <w:rsid w:val="006040C8"/>
    <w:rsid w:val="00637104"/>
    <w:rsid w:val="006439BF"/>
    <w:rsid w:val="006441B6"/>
    <w:rsid w:val="006515F0"/>
    <w:rsid w:val="00677FA1"/>
    <w:rsid w:val="006A1506"/>
    <w:rsid w:val="006F3419"/>
    <w:rsid w:val="00740C1A"/>
    <w:rsid w:val="00776A3C"/>
    <w:rsid w:val="007A5A18"/>
    <w:rsid w:val="007C6548"/>
    <w:rsid w:val="007E656F"/>
    <w:rsid w:val="00810EE2"/>
    <w:rsid w:val="0081616E"/>
    <w:rsid w:val="00826330"/>
    <w:rsid w:val="00836194"/>
    <w:rsid w:val="00872005"/>
    <w:rsid w:val="008937FD"/>
    <w:rsid w:val="008C1893"/>
    <w:rsid w:val="008C5680"/>
    <w:rsid w:val="009005EA"/>
    <w:rsid w:val="00911108"/>
    <w:rsid w:val="00941865"/>
    <w:rsid w:val="0094332A"/>
    <w:rsid w:val="009515AD"/>
    <w:rsid w:val="00957DEB"/>
    <w:rsid w:val="009B2E8F"/>
    <w:rsid w:val="009B4691"/>
    <w:rsid w:val="009D1013"/>
    <w:rsid w:val="00A31138"/>
    <w:rsid w:val="00A4472B"/>
    <w:rsid w:val="00A5305C"/>
    <w:rsid w:val="00A83169"/>
    <w:rsid w:val="00AA3491"/>
    <w:rsid w:val="00AD2626"/>
    <w:rsid w:val="00AF2CD5"/>
    <w:rsid w:val="00B272A3"/>
    <w:rsid w:val="00B41B39"/>
    <w:rsid w:val="00B42C8A"/>
    <w:rsid w:val="00B51679"/>
    <w:rsid w:val="00B77768"/>
    <w:rsid w:val="00B93173"/>
    <w:rsid w:val="00BD2BC0"/>
    <w:rsid w:val="00C17649"/>
    <w:rsid w:val="00C65A1E"/>
    <w:rsid w:val="00C669C7"/>
    <w:rsid w:val="00C85F22"/>
    <w:rsid w:val="00C85F72"/>
    <w:rsid w:val="00C95923"/>
    <w:rsid w:val="00CB459B"/>
    <w:rsid w:val="00CC6210"/>
    <w:rsid w:val="00CD2FEE"/>
    <w:rsid w:val="00D0578A"/>
    <w:rsid w:val="00D101F7"/>
    <w:rsid w:val="00D14A48"/>
    <w:rsid w:val="00D16604"/>
    <w:rsid w:val="00D16606"/>
    <w:rsid w:val="00D40DC7"/>
    <w:rsid w:val="00D42507"/>
    <w:rsid w:val="00D51E37"/>
    <w:rsid w:val="00D64B35"/>
    <w:rsid w:val="00D74CEF"/>
    <w:rsid w:val="00D76847"/>
    <w:rsid w:val="00D81046"/>
    <w:rsid w:val="00DC4C04"/>
    <w:rsid w:val="00E06E2F"/>
    <w:rsid w:val="00E116B8"/>
    <w:rsid w:val="00E30B83"/>
    <w:rsid w:val="00E355D1"/>
    <w:rsid w:val="00E75EC8"/>
    <w:rsid w:val="00E973D4"/>
    <w:rsid w:val="00EB1960"/>
    <w:rsid w:val="00EB3045"/>
    <w:rsid w:val="00EC3C3F"/>
    <w:rsid w:val="00EF2694"/>
    <w:rsid w:val="00F0356F"/>
    <w:rsid w:val="00F1528E"/>
    <w:rsid w:val="00F37401"/>
    <w:rsid w:val="00F51C1B"/>
    <w:rsid w:val="00F60124"/>
    <w:rsid w:val="00FD1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28E"/>
    <w:rPr>
      <w:color w:val="5A5A5A" w:themeColor="text1" w:themeTint="A5"/>
    </w:rPr>
  </w:style>
  <w:style w:type="paragraph" w:styleId="Titre1">
    <w:name w:val="heading 1"/>
    <w:basedOn w:val="Normal"/>
    <w:next w:val="Normal"/>
    <w:link w:val="Titre1Car"/>
    <w:uiPriority w:val="9"/>
    <w:qFormat/>
    <w:rsid w:val="00F1528E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1528E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1528E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1528E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1528E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1528E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1528E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1528E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1528E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1528E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F1528E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F1528E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F1528E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F1528E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F1528E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F1528E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re8Car">
    <w:name w:val="Titre 8 Car"/>
    <w:basedOn w:val="Policepardfaut"/>
    <w:link w:val="Titre8"/>
    <w:uiPriority w:val="9"/>
    <w:semiHidden/>
    <w:rsid w:val="00F1528E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re9Car">
    <w:name w:val="Titre 9 Car"/>
    <w:basedOn w:val="Policepardfaut"/>
    <w:link w:val="Titre9"/>
    <w:uiPriority w:val="9"/>
    <w:semiHidden/>
    <w:rsid w:val="00F1528E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1528E"/>
    <w:rPr>
      <w:b/>
      <w:bCs/>
      <w:smallCaps/>
      <w:color w:val="1F497D" w:themeColor="text2"/>
      <w:spacing w:val="10"/>
      <w:sz w:val="18"/>
      <w:szCs w:val="18"/>
    </w:rPr>
  </w:style>
  <w:style w:type="paragraph" w:styleId="Titre">
    <w:name w:val="Title"/>
    <w:next w:val="Normal"/>
    <w:link w:val="TitreCar"/>
    <w:uiPriority w:val="10"/>
    <w:qFormat/>
    <w:rsid w:val="00F1528E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1528E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ous-titre">
    <w:name w:val="Subtitle"/>
    <w:next w:val="Normal"/>
    <w:link w:val="Sous-titreCar"/>
    <w:uiPriority w:val="11"/>
    <w:qFormat/>
    <w:rsid w:val="00F1528E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1528E"/>
    <w:rPr>
      <w:smallCaps/>
      <w:color w:val="938953" w:themeColor="background2" w:themeShade="7F"/>
      <w:spacing w:val="5"/>
      <w:sz w:val="28"/>
      <w:szCs w:val="28"/>
    </w:rPr>
  </w:style>
  <w:style w:type="character" w:styleId="lev">
    <w:name w:val="Strong"/>
    <w:uiPriority w:val="22"/>
    <w:qFormat/>
    <w:rsid w:val="00F1528E"/>
    <w:rPr>
      <w:b/>
      <w:bCs/>
      <w:spacing w:val="0"/>
    </w:rPr>
  </w:style>
  <w:style w:type="character" w:styleId="Accentuation">
    <w:name w:val="Emphasis"/>
    <w:uiPriority w:val="20"/>
    <w:qFormat/>
    <w:rsid w:val="00F1528E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Sansinterligne">
    <w:name w:val="No Spacing"/>
    <w:basedOn w:val="Normal"/>
    <w:uiPriority w:val="1"/>
    <w:qFormat/>
    <w:rsid w:val="00F1528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F1528E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1528E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F1528E"/>
    <w:rPr>
      <w:i/>
      <w:iCs/>
      <w:color w:val="5A5A5A" w:themeColor="text1" w:themeTint="A5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1528E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1528E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Emphaseple">
    <w:name w:val="Subtle Emphasis"/>
    <w:uiPriority w:val="19"/>
    <w:qFormat/>
    <w:rsid w:val="00F1528E"/>
    <w:rPr>
      <w:smallCaps/>
      <w:dstrike w:val="0"/>
      <w:color w:val="5A5A5A" w:themeColor="text1" w:themeTint="A5"/>
      <w:vertAlign w:val="baseline"/>
    </w:rPr>
  </w:style>
  <w:style w:type="character" w:styleId="Emphaseintense">
    <w:name w:val="Intense Emphasis"/>
    <w:uiPriority w:val="21"/>
    <w:qFormat/>
    <w:rsid w:val="00F1528E"/>
    <w:rPr>
      <w:b/>
      <w:bCs/>
      <w:smallCaps/>
      <w:color w:val="4F81BD" w:themeColor="accent1"/>
      <w:spacing w:val="40"/>
    </w:rPr>
  </w:style>
  <w:style w:type="character" w:styleId="Rfrenceple">
    <w:name w:val="Subtle Reference"/>
    <w:uiPriority w:val="31"/>
    <w:qFormat/>
    <w:rsid w:val="00F1528E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frenceintense">
    <w:name w:val="Intense Reference"/>
    <w:uiPriority w:val="32"/>
    <w:qFormat/>
    <w:rsid w:val="00F1528E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redulivre">
    <w:name w:val="Book Title"/>
    <w:uiPriority w:val="33"/>
    <w:qFormat/>
    <w:rsid w:val="00F1528E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152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ZIDANE</dc:creator>
  <cp:lastModifiedBy>MSI Computer</cp:lastModifiedBy>
  <cp:revision>10</cp:revision>
  <dcterms:created xsi:type="dcterms:W3CDTF">2012-06-02T18:55:00Z</dcterms:created>
  <dcterms:modified xsi:type="dcterms:W3CDTF">2012-06-05T13:04:00Z</dcterms:modified>
</cp:coreProperties>
</file>