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6E05" w:rsidRPr="0037643C" w:rsidRDefault="00597E6E">
      <w:pPr>
        <w:autoSpaceDE w:val="0"/>
        <w:spacing w:after="0" w:line="360" w:lineRule="auto"/>
        <w:jc w:val="center"/>
        <w:rPr>
          <w:rFonts w:ascii="Times New Roman" w:eastAsia="TimesNewRoman" w:hAnsi="Times New Roman" w:cs="Times New Roman"/>
          <w:b/>
          <w:bCs/>
          <w:i/>
          <w:iCs/>
          <w:sz w:val="24"/>
          <w:szCs w:val="24"/>
        </w:rPr>
      </w:pPr>
      <w:r w:rsidRPr="0037643C">
        <w:rPr>
          <w:rFonts w:ascii="Times New Roman" w:eastAsia="TimesNewRoman" w:hAnsi="Times New Roman" w:cs="Times New Roman"/>
          <w:b/>
          <w:bCs/>
          <w:i/>
          <w:iCs/>
          <w:sz w:val="24"/>
          <w:szCs w:val="24"/>
        </w:rPr>
        <w:t>INTRODUCTION</w:t>
      </w:r>
      <w:bookmarkStart w:id="0" w:name="_GoBack"/>
      <w:bookmarkEnd w:id="0"/>
    </w:p>
    <w:p w:rsidR="00D96E05" w:rsidRDefault="00D96E05">
      <w:pPr>
        <w:autoSpaceDE w:val="0"/>
        <w:spacing w:after="0" w:line="360" w:lineRule="auto"/>
        <w:jc w:val="both"/>
        <w:rPr>
          <w:rFonts w:ascii="Times New Roman" w:eastAsia="TimesNewRoman" w:hAnsi="Times New Roman" w:cs="Times New Roman"/>
          <w:sz w:val="24"/>
          <w:szCs w:val="24"/>
        </w:rPr>
      </w:pPr>
    </w:p>
    <w:p w:rsidR="00D96E05" w:rsidRDefault="00597E6E">
      <w:pPr>
        <w:autoSpaceDE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     </w:t>
      </w:r>
      <w:r w:rsidR="00B95BF2">
        <w:rPr>
          <w:rFonts w:ascii="Times New Roman" w:eastAsia="TimesNewRoman" w:hAnsi="Times New Roman" w:cs="Times New Roman"/>
          <w:sz w:val="24"/>
          <w:szCs w:val="24"/>
        </w:rPr>
        <w:t xml:space="preserve"> </w:t>
      </w:r>
      <w:r>
        <w:rPr>
          <w:rFonts w:ascii="Times New Roman" w:eastAsia="TimesNewRoman" w:hAnsi="Times New Roman" w:cs="Times New Roman"/>
          <w:sz w:val="24"/>
          <w:szCs w:val="24"/>
        </w:rPr>
        <w:t xml:space="preserve"> La salinité est un problème écologique croissant dans le monde entier, particulièrement dans le bassin méditerranéen et l’Afrique du nord, ce phénomène est considéré comme un phénomène abiotique le plus important qui limite la croissance et la productivité des plantes (KHAN et PANDA, 2008).</w:t>
      </w:r>
    </w:p>
    <w:p w:rsidR="00D96E05" w:rsidRDefault="00D96E05">
      <w:pPr>
        <w:autoSpaceDE w:val="0"/>
        <w:spacing w:after="0" w:line="360" w:lineRule="auto"/>
        <w:jc w:val="both"/>
        <w:rPr>
          <w:rFonts w:ascii="Times New Roman" w:eastAsia="TimesNewRoman" w:hAnsi="Times New Roman" w:cs="Times New Roman"/>
          <w:sz w:val="24"/>
          <w:szCs w:val="24"/>
        </w:rPr>
      </w:pPr>
    </w:p>
    <w:p w:rsidR="00D96E05" w:rsidRDefault="00597E6E" w:rsidP="00B95BF2">
      <w:pPr>
        <w:autoSpaceDE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      </w:t>
      </w:r>
      <w:r w:rsidR="00B95BF2">
        <w:rPr>
          <w:rFonts w:ascii="Times New Roman" w:eastAsia="TimesNewRoman" w:hAnsi="Times New Roman" w:cs="Times New Roman"/>
          <w:sz w:val="24"/>
          <w:szCs w:val="24"/>
        </w:rPr>
        <w:t xml:space="preserve"> </w:t>
      </w:r>
      <w:r>
        <w:rPr>
          <w:rFonts w:ascii="Times New Roman" w:eastAsia="TimesNewRoman" w:hAnsi="Times New Roman" w:cs="Times New Roman"/>
          <w:sz w:val="24"/>
          <w:szCs w:val="24"/>
        </w:rPr>
        <w:t>Dans les régions arides et semi-arides, la salinisation des sols constitue l’un des facteurs abiotiques majeurs qui réduit la productivité de nombreuses cultures (D</w:t>
      </w:r>
      <w:r w:rsidR="00B95BF2">
        <w:rPr>
          <w:rFonts w:ascii="Times New Roman" w:eastAsia="TimesNewRoman" w:hAnsi="Times New Roman" w:cs="Times New Roman"/>
          <w:sz w:val="24"/>
          <w:szCs w:val="24"/>
        </w:rPr>
        <w:t xml:space="preserve">AOUD </w:t>
      </w:r>
      <w:r>
        <w:rPr>
          <w:rFonts w:ascii="Times New Roman" w:eastAsia="TimesNewRoman" w:hAnsi="Times New Roman" w:cs="Times New Roman"/>
          <w:sz w:val="24"/>
          <w:szCs w:val="24"/>
        </w:rPr>
        <w:t>et H</w:t>
      </w:r>
      <w:r w:rsidR="00B95BF2">
        <w:rPr>
          <w:rFonts w:ascii="Times New Roman" w:eastAsia="TimesNewRoman" w:hAnsi="Times New Roman" w:cs="Times New Roman"/>
          <w:sz w:val="24"/>
          <w:szCs w:val="24"/>
        </w:rPr>
        <w:t>ALITIM</w:t>
      </w:r>
      <w:r>
        <w:rPr>
          <w:rFonts w:ascii="Times New Roman" w:eastAsia="TimesNewRoman" w:hAnsi="Times New Roman" w:cs="Times New Roman"/>
          <w:sz w:val="24"/>
          <w:szCs w:val="24"/>
        </w:rPr>
        <w:t>, 1994), cette salinisation, résulte de fortes évaporations d’eau à partir du sol et dune irrégulière et d’insuffisante pluviométrie.</w:t>
      </w:r>
    </w:p>
    <w:p w:rsidR="00D96E05" w:rsidRDefault="00D96E05">
      <w:pPr>
        <w:autoSpaceDE w:val="0"/>
        <w:spacing w:after="0" w:line="360" w:lineRule="auto"/>
        <w:jc w:val="both"/>
        <w:rPr>
          <w:rFonts w:ascii="Times New Roman" w:eastAsia="TimesNewRoman" w:hAnsi="Times New Roman" w:cs="Times New Roman"/>
          <w:sz w:val="24"/>
          <w:szCs w:val="24"/>
        </w:rPr>
      </w:pPr>
    </w:p>
    <w:p w:rsidR="00D96E05" w:rsidRDefault="00597E6E">
      <w:pPr>
        <w:autoSpaceDE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      Chaque année, les surfaces perdues à cause de la salinité des sols, varient autour de 20 millions d'ha dans le monde. En Algérie 3.2 millions d’hectares sont affectés par la salinité </w:t>
      </w:r>
    </w:p>
    <w:p w:rsidR="00D96E05" w:rsidRDefault="00597E6E" w:rsidP="00B95BF2">
      <w:pPr>
        <w:autoSpaceDE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La conséquence générale de la présence de sel dans les sols est une limitation de la croissance qui provoque une baisse de rendement. Dans les régions semi-arides, la concentration en sel de la solution du sol peut atteindre 100mM, condition qui inhibe la croissance de la quasi-totalité des plantes cultivées (A</w:t>
      </w:r>
      <w:r w:rsidR="00B95BF2">
        <w:rPr>
          <w:rFonts w:ascii="Times New Roman" w:eastAsia="TimesNewRoman" w:hAnsi="Times New Roman" w:cs="Times New Roman"/>
          <w:sz w:val="24"/>
          <w:szCs w:val="24"/>
        </w:rPr>
        <w:t>MTMANN</w:t>
      </w:r>
      <w:r>
        <w:rPr>
          <w:rFonts w:ascii="Times New Roman" w:eastAsia="TimesNewRoman" w:hAnsi="Times New Roman" w:cs="Times New Roman"/>
          <w:sz w:val="24"/>
          <w:szCs w:val="24"/>
        </w:rPr>
        <w:t xml:space="preserve"> et S</w:t>
      </w:r>
      <w:r w:rsidR="00B95BF2">
        <w:rPr>
          <w:rFonts w:ascii="Times New Roman" w:eastAsia="TimesNewRoman" w:hAnsi="Times New Roman" w:cs="Times New Roman"/>
          <w:sz w:val="24"/>
          <w:szCs w:val="24"/>
        </w:rPr>
        <w:t>ANDRES</w:t>
      </w:r>
      <w:r>
        <w:rPr>
          <w:rFonts w:ascii="Times New Roman" w:eastAsia="TimesNewRoman" w:hAnsi="Times New Roman" w:cs="Times New Roman"/>
          <w:sz w:val="24"/>
          <w:szCs w:val="24"/>
        </w:rPr>
        <w:t>, 1999), pour des concentrations en sel plus fortes même la germination peut devenir impossible.</w:t>
      </w:r>
    </w:p>
    <w:p w:rsidR="00D96E05" w:rsidRDefault="00D96E05">
      <w:pPr>
        <w:autoSpaceDE w:val="0"/>
        <w:spacing w:after="0" w:line="360" w:lineRule="auto"/>
        <w:jc w:val="both"/>
        <w:rPr>
          <w:rFonts w:ascii="Times New Roman" w:eastAsia="TimesNewRoman" w:hAnsi="Times New Roman" w:cs="Times New Roman"/>
          <w:sz w:val="24"/>
          <w:szCs w:val="24"/>
        </w:rPr>
      </w:pPr>
    </w:p>
    <w:p w:rsidR="00D96E05" w:rsidRDefault="00597E6E">
      <w:pPr>
        <w:autoSpaceDE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      Pour pallié à cette contrainte environnementale diverses stratégies peuvent être adoptées, parmi ces stratégies l’utilisation d’espèces végétales à haute valeur socio-économique appropriées à ces </w:t>
      </w:r>
      <w:r w:rsidR="006B3EA9">
        <w:rPr>
          <w:rFonts w:ascii="Times New Roman" w:eastAsia="TimesNewRoman" w:hAnsi="Times New Roman" w:cs="Times New Roman"/>
          <w:sz w:val="24"/>
          <w:szCs w:val="24"/>
        </w:rPr>
        <w:t>conditions.</w:t>
      </w:r>
    </w:p>
    <w:p w:rsidR="00D96E05" w:rsidRDefault="00D96E05">
      <w:pPr>
        <w:autoSpaceDE w:val="0"/>
        <w:spacing w:after="0" w:line="240" w:lineRule="auto"/>
        <w:rPr>
          <w:rFonts w:ascii="Times New Roman" w:hAnsi="Times New Roman" w:cs="Times New Roman"/>
          <w:sz w:val="24"/>
          <w:szCs w:val="24"/>
        </w:rPr>
      </w:pPr>
    </w:p>
    <w:p w:rsidR="00D96E05" w:rsidRDefault="00597E6E">
      <w:pPr>
        <w:autoSpaceDE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      La capacité d’évaluer les performances des plantes cultivées ou spontanées subissant un stress salin est très importante au niveau des programmes de recherche qui visent la réhabilitation et l’amélioration de la production des régions affectées par la </w:t>
      </w:r>
      <w:r w:rsidR="006B3EA9">
        <w:rPr>
          <w:rFonts w:ascii="Times New Roman" w:eastAsia="TimesNewRoman" w:hAnsi="Times New Roman" w:cs="Times New Roman"/>
          <w:sz w:val="24"/>
          <w:szCs w:val="24"/>
        </w:rPr>
        <w:t>salinité.</w:t>
      </w:r>
    </w:p>
    <w:p w:rsidR="00D96E05" w:rsidRDefault="00D96E05">
      <w:pPr>
        <w:autoSpaceDE w:val="0"/>
        <w:spacing w:after="0" w:line="360" w:lineRule="auto"/>
        <w:jc w:val="both"/>
        <w:rPr>
          <w:rFonts w:ascii="Times New Roman" w:eastAsia="TimesNewRoman" w:hAnsi="Times New Roman" w:cs="Times New Roman"/>
          <w:sz w:val="24"/>
          <w:szCs w:val="24"/>
        </w:rPr>
      </w:pPr>
    </w:p>
    <w:p w:rsidR="00D96E05" w:rsidRDefault="00597E6E">
      <w:pPr>
        <w:autoSpaceDE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      En conditions stressantes, les plantes peuvent réagir en mettant en œuvre des mécanismes anatomiques, physiologiques et biochimiques. En effet, pour atténuer l’effet de toxicité dans les milieux hautement concentrés en sels, les plantes peuvent développer plusieurs mécanismes pour assurer leur cycle de croissance et de développement. </w:t>
      </w:r>
    </w:p>
    <w:p w:rsidR="00D96E05" w:rsidRDefault="00D96E05">
      <w:pPr>
        <w:autoSpaceDE w:val="0"/>
        <w:spacing w:after="0" w:line="360" w:lineRule="auto"/>
        <w:jc w:val="both"/>
        <w:rPr>
          <w:rFonts w:ascii="Times New Roman" w:eastAsia="TimesNewRoman" w:hAnsi="Times New Roman" w:cs="Times New Roman"/>
          <w:sz w:val="24"/>
          <w:szCs w:val="24"/>
        </w:rPr>
      </w:pPr>
    </w:p>
    <w:p w:rsidR="00D96E05" w:rsidRDefault="00597E6E">
      <w:pPr>
        <w:autoSpaceDE w:val="0"/>
        <w:spacing w:after="0" w:line="360" w:lineRule="auto"/>
        <w:jc w:val="both"/>
      </w:pPr>
      <w:r>
        <w:rPr>
          <w:rFonts w:ascii="Times New Roman" w:eastAsia="TimesNewRoman" w:hAnsi="Times New Roman" w:cs="Times New Roman"/>
          <w:sz w:val="24"/>
          <w:szCs w:val="24"/>
        </w:rPr>
        <w:lastRenderedPageBreak/>
        <w:t xml:space="preserve">       L’une des espèces candidates à la reconstitution des écosystèmes pastoraux dégradés en bioclimat méditerranéen est </w:t>
      </w:r>
      <w:r>
        <w:rPr>
          <w:rFonts w:ascii="Times New Roman" w:eastAsia="TimesNewRoman" w:hAnsi="Times New Roman" w:cs="Times New Roman"/>
          <w:i/>
          <w:iCs/>
          <w:sz w:val="24"/>
          <w:szCs w:val="24"/>
        </w:rPr>
        <w:t>Artemisia herba-alba</w:t>
      </w:r>
      <w:r>
        <w:rPr>
          <w:rFonts w:ascii="Times New Roman" w:eastAsia="TimesNewRoman" w:hAnsi="Times New Roman" w:cs="Times New Roman"/>
          <w:sz w:val="24"/>
          <w:szCs w:val="24"/>
        </w:rPr>
        <w:t xml:space="preserve"> (armoise blanche) Ses caractéristiques morphologiques et physiologiques font d’elle une espèce bien adaptée aux conditions climatiques arides et semi-arides.</w:t>
      </w:r>
    </w:p>
    <w:p w:rsidR="00D96E05" w:rsidRDefault="00D96E05">
      <w:pPr>
        <w:autoSpaceDE w:val="0"/>
        <w:spacing w:after="0" w:line="240" w:lineRule="auto"/>
        <w:rPr>
          <w:rFonts w:ascii="Times New Roman" w:hAnsi="Times New Roman" w:cs="Times New Roman"/>
          <w:sz w:val="24"/>
          <w:szCs w:val="24"/>
        </w:rPr>
      </w:pPr>
    </w:p>
    <w:p w:rsidR="00D96E05" w:rsidRDefault="00597E6E">
      <w:pPr>
        <w:autoSpaceDE w:val="0"/>
        <w:spacing w:after="0" w:line="240" w:lineRule="auto"/>
        <w:rPr>
          <w:rFonts w:ascii="Times New Roman" w:eastAsia="TimesNewRoman" w:hAnsi="Times New Roman" w:cs="Times New Roman"/>
          <w:sz w:val="24"/>
          <w:szCs w:val="24"/>
        </w:rPr>
      </w:pPr>
      <w:r>
        <w:rPr>
          <w:rFonts w:ascii="Times New Roman" w:eastAsia="TimesNewRoman" w:hAnsi="Times New Roman" w:cs="Times New Roman"/>
          <w:sz w:val="24"/>
          <w:szCs w:val="24"/>
        </w:rPr>
        <w:t>Dans le cadre général de cette étude, nous attacherons à suivre :</w:t>
      </w:r>
    </w:p>
    <w:p w:rsidR="00D96E05" w:rsidRDefault="00D96E05">
      <w:pPr>
        <w:autoSpaceDE w:val="0"/>
        <w:spacing w:after="0" w:line="240" w:lineRule="auto"/>
        <w:rPr>
          <w:rFonts w:ascii="Times New Roman" w:eastAsia="TimesNewRoman" w:hAnsi="Times New Roman" w:cs="Times New Roman"/>
          <w:sz w:val="24"/>
          <w:szCs w:val="24"/>
        </w:rPr>
      </w:pPr>
    </w:p>
    <w:p w:rsidR="00D96E05" w:rsidRDefault="00597E6E">
      <w:pPr>
        <w:pStyle w:val="a3"/>
        <w:numPr>
          <w:ilvl w:val="0"/>
          <w:numId w:val="1"/>
        </w:numPr>
        <w:autoSpaceDE w:val="0"/>
        <w:spacing w:after="0" w:line="360" w:lineRule="auto"/>
        <w:ind w:left="714" w:hanging="357"/>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l’impact du stress salin sur les modifications morphologiques durant les premiers stades de croissance des plants d’armoise blanche ;</w:t>
      </w:r>
    </w:p>
    <w:p w:rsidR="00D96E05" w:rsidRDefault="00597E6E">
      <w:pPr>
        <w:pStyle w:val="a3"/>
        <w:numPr>
          <w:ilvl w:val="0"/>
          <w:numId w:val="1"/>
        </w:numPr>
        <w:autoSpaceDE w:val="0"/>
        <w:spacing w:after="0" w:line="360" w:lineRule="auto"/>
        <w:ind w:left="714" w:hanging="357"/>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les changements à l’échelle physiologique et biochimique chez quelques populations d’armoise récoltées et mises en cultures dans leur sol d’origine, pour avoir une réponse plus proche des conditions naturelles.</w:t>
      </w:r>
    </w:p>
    <w:p w:rsidR="00D96E05" w:rsidRDefault="00D96E05">
      <w:pPr>
        <w:autoSpaceDE w:val="0"/>
        <w:spacing w:after="0" w:line="360" w:lineRule="auto"/>
        <w:jc w:val="both"/>
        <w:rPr>
          <w:rFonts w:ascii="Times New Roman" w:eastAsia="TimesNewRoman" w:hAnsi="Times New Roman" w:cs="Times New Roman"/>
          <w:sz w:val="24"/>
          <w:szCs w:val="24"/>
        </w:rPr>
      </w:pPr>
    </w:p>
    <w:p w:rsidR="00D96E05" w:rsidRPr="006B3EA9" w:rsidRDefault="00D96E05">
      <w:pPr>
        <w:pStyle w:val="a3"/>
        <w:autoSpaceDE w:val="0"/>
        <w:spacing w:after="0" w:line="240" w:lineRule="auto"/>
        <w:jc w:val="both"/>
        <w:rPr>
          <w:rFonts w:ascii="Times New Roman" w:hAnsi="Times New Roman" w:cs="Times New Roman"/>
          <w:sz w:val="24"/>
          <w:szCs w:val="24"/>
        </w:rPr>
      </w:pPr>
    </w:p>
    <w:p w:rsidR="00D96E05" w:rsidRPr="006B3EA9" w:rsidRDefault="00D96E05">
      <w:pPr>
        <w:rPr>
          <w:rFonts w:ascii="Times New Roman" w:hAnsi="Times New Roman" w:cs="Times New Roman"/>
        </w:rPr>
      </w:pPr>
    </w:p>
    <w:sectPr w:rsidR="00D96E05" w:rsidRPr="006B3EA9" w:rsidSect="00B95BF2">
      <w:headerReference w:type="default" r:id="rId7"/>
      <w:footerReference w:type="default" r:id="rId8"/>
      <w:pgSz w:w="11906" w:h="16838"/>
      <w:pgMar w:top="1417" w:right="1417" w:bottom="1417" w:left="1417"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46A3" w:rsidRDefault="006046A3">
      <w:pPr>
        <w:spacing w:after="0" w:line="240" w:lineRule="auto"/>
      </w:pPr>
      <w:r>
        <w:separator/>
      </w:r>
    </w:p>
  </w:endnote>
  <w:endnote w:type="continuationSeparator" w:id="1">
    <w:p w:rsidR="006046A3" w:rsidRDefault="006046A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
    <w:altName w:val="Times New Roman"/>
    <w:charset w:val="00"/>
    <w:family w:val="auto"/>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015236"/>
      <w:docPartObj>
        <w:docPartGallery w:val="Page Numbers (Bottom of Page)"/>
        <w:docPartUnique/>
      </w:docPartObj>
    </w:sdtPr>
    <w:sdtContent>
      <w:p w:rsidR="00C7000A" w:rsidRDefault="00FB422B">
        <w:pPr>
          <w:pStyle w:val="a5"/>
          <w:jc w:val="center"/>
        </w:pPr>
        <w:fldSimple w:instr=" PAGE   \* MERGEFORMAT ">
          <w:r w:rsidR="00A666DE">
            <w:rPr>
              <w:noProof/>
            </w:rPr>
            <w:t>2</w:t>
          </w:r>
        </w:fldSimple>
      </w:p>
    </w:sdtContent>
  </w:sdt>
  <w:p w:rsidR="00C7000A" w:rsidRDefault="00C7000A">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46A3" w:rsidRDefault="006046A3">
      <w:pPr>
        <w:spacing w:after="0" w:line="240" w:lineRule="auto"/>
      </w:pPr>
      <w:r>
        <w:rPr>
          <w:color w:val="000000"/>
        </w:rPr>
        <w:separator/>
      </w:r>
    </w:p>
  </w:footnote>
  <w:footnote w:type="continuationSeparator" w:id="1">
    <w:p w:rsidR="006046A3" w:rsidRDefault="006046A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5BF2" w:rsidRPr="00B95BF2" w:rsidRDefault="00B95BF2" w:rsidP="00B95BF2">
    <w:pPr>
      <w:pStyle w:val="a4"/>
      <w:pBdr>
        <w:bottom w:val="thickThinSmallGap" w:sz="24" w:space="1" w:color="823B0B" w:themeColor="accent2" w:themeShade="7F"/>
      </w:pBdr>
      <w:jc w:val="right"/>
      <w:rPr>
        <w:rFonts w:asciiTheme="majorBidi" w:eastAsiaTheme="majorEastAsia" w:hAnsiTheme="majorBidi" w:cstheme="majorBidi"/>
        <w:b/>
        <w:bCs/>
        <w:i/>
        <w:iCs/>
        <w:sz w:val="28"/>
        <w:szCs w:val="28"/>
      </w:rPr>
    </w:pPr>
    <w:r w:rsidRPr="00B95BF2">
      <w:rPr>
        <w:rFonts w:asciiTheme="majorBidi" w:eastAsiaTheme="majorEastAsia" w:hAnsiTheme="majorBidi" w:cstheme="majorBidi"/>
        <w:b/>
        <w:bCs/>
        <w:i/>
        <w:iCs/>
        <w:sz w:val="28"/>
        <w:szCs w:val="28"/>
      </w:rPr>
      <w:t>Introduction</w:t>
    </w:r>
  </w:p>
  <w:p w:rsidR="00B95BF2" w:rsidRDefault="00B95BF2">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73FE5"/>
    <w:multiLevelType w:val="multilevel"/>
    <w:tmpl w:val="2BACD85E"/>
    <w:lvl w:ilvl="0">
      <w:start w:val="1"/>
      <w:numFmt w:val="bullet"/>
      <w:lvlText w:val=""/>
      <w:lvlJc w:val="left"/>
      <w:pPr>
        <w:ind w:left="720" w:hanging="360"/>
      </w:pPr>
      <w:rPr>
        <w:rFonts w:ascii="Wingdings" w:hAnsi="Wingdings"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autoHyphenation/>
  <w:hyphenationZone w:val="425"/>
  <w:characterSpacingControl w:val="doNotCompress"/>
  <w:footnotePr>
    <w:footnote w:id="0"/>
    <w:footnote w:id="1"/>
  </w:footnotePr>
  <w:endnotePr>
    <w:endnote w:id="0"/>
    <w:endnote w:id="1"/>
  </w:endnotePr>
  <w:compat/>
  <w:rsids>
    <w:rsidRoot w:val="00D96E05"/>
    <w:rsid w:val="0021065B"/>
    <w:rsid w:val="0037643C"/>
    <w:rsid w:val="004D6C80"/>
    <w:rsid w:val="005953BF"/>
    <w:rsid w:val="00597E6E"/>
    <w:rsid w:val="005A4127"/>
    <w:rsid w:val="006046A3"/>
    <w:rsid w:val="006B3EA9"/>
    <w:rsid w:val="00762D0E"/>
    <w:rsid w:val="00780420"/>
    <w:rsid w:val="00A05946"/>
    <w:rsid w:val="00A666DE"/>
    <w:rsid w:val="00A979C7"/>
    <w:rsid w:val="00B95BF2"/>
    <w:rsid w:val="00C7000A"/>
    <w:rsid w:val="00CF0F1B"/>
    <w:rsid w:val="00D96E05"/>
    <w:rsid w:val="00DA3A14"/>
    <w:rsid w:val="00DA3F3C"/>
    <w:rsid w:val="00FB422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fr-FR" w:eastAsia="en-US" w:bidi="ar-SA"/>
      </w:rPr>
    </w:rPrDefault>
    <w:pPrDefault>
      <w:pPr>
        <w:autoSpaceDN w:val="0"/>
        <w:spacing w:after="160" w:line="251" w:lineRule="auto"/>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762D0E"/>
    <w:pPr>
      <w:suppressAutoHyphens/>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سرد الفقرات"/>
    <w:basedOn w:val="a"/>
    <w:rsid w:val="00762D0E"/>
    <w:pPr>
      <w:ind w:left="720"/>
    </w:pPr>
  </w:style>
  <w:style w:type="paragraph" w:styleId="a4">
    <w:name w:val="header"/>
    <w:basedOn w:val="a"/>
    <w:link w:val="Char"/>
    <w:uiPriority w:val="99"/>
    <w:unhideWhenUsed/>
    <w:rsid w:val="00B95BF2"/>
    <w:pPr>
      <w:tabs>
        <w:tab w:val="center" w:pos="4536"/>
        <w:tab w:val="right" w:pos="9072"/>
      </w:tabs>
      <w:spacing w:after="0" w:line="240" w:lineRule="auto"/>
    </w:pPr>
  </w:style>
  <w:style w:type="character" w:customStyle="1" w:styleId="Char">
    <w:name w:val="رأس صفحة Char"/>
    <w:basedOn w:val="a0"/>
    <w:link w:val="a4"/>
    <w:uiPriority w:val="99"/>
    <w:rsid w:val="00B95BF2"/>
  </w:style>
  <w:style w:type="paragraph" w:styleId="a5">
    <w:name w:val="footer"/>
    <w:basedOn w:val="a"/>
    <w:link w:val="Char0"/>
    <w:uiPriority w:val="99"/>
    <w:unhideWhenUsed/>
    <w:rsid w:val="00B95BF2"/>
    <w:pPr>
      <w:tabs>
        <w:tab w:val="center" w:pos="4536"/>
        <w:tab w:val="right" w:pos="9072"/>
      </w:tabs>
      <w:spacing w:after="0" w:line="240" w:lineRule="auto"/>
    </w:pPr>
  </w:style>
  <w:style w:type="character" w:customStyle="1" w:styleId="Char0">
    <w:name w:val="تذييل صفحة Char"/>
    <w:basedOn w:val="a0"/>
    <w:link w:val="a5"/>
    <w:uiPriority w:val="99"/>
    <w:rsid w:val="00B95BF2"/>
  </w:style>
  <w:style w:type="paragraph" w:styleId="a6">
    <w:name w:val="Balloon Text"/>
    <w:basedOn w:val="a"/>
    <w:link w:val="Char1"/>
    <w:uiPriority w:val="99"/>
    <w:semiHidden/>
    <w:unhideWhenUsed/>
    <w:rsid w:val="00B95BF2"/>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B95BF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430</Words>
  <Characters>2367</Characters>
  <Application>Microsoft Office Word</Application>
  <DocSecurity>0</DocSecurity>
  <Lines>19</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Walid</dc:creator>
  <dc:description/>
  <cp:lastModifiedBy>Walid</cp:lastModifiedBy>
  <cp:revision>12</cp:revision>
  <dcterms:created xsi:type="dcterms:W3CDTF">2016-06-05T21:11:00Z</dcterms:created>
  <dcterms:modified xsi:type="dcterms:W3CDTF">2016-06-24T22:59:00Z</dcterms:modified>
</cp:coreProperties>
</file>