
<file path=[Content_Types].xml><?xml version="1.0" encoding="utf-8"?>
<Types xmlns="http://schemas.openxmlformats.org/package/2006/content-types">
  <Override PartName="/word/charts/chart4.xml" ContentType="application/vnd.openxmlformats-officedocument.drawingml.chart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3.xml" ContentType="application/vnd.openxmlformats-officedocument.drawingml.chart+xml"/>
  <Default Extension="png" ContentType="image/png"/>
  <Override PartName="/word/charts/chart2.xml" ContentType="application/vnd.openxmlformats-officedocument.drawingml.chart+xml"/>
  <Override PartName="/word/stylesWithEffects.xml" ContentType="application/vnd.ms-word.stylesWithEffects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chart10.xml" ContentType="application/vnd.openxmlformats-officedocument.drawingml.chart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charts/chart7.xml" ContentType="application/vnd.openxmlformats-officedocument.drawingml.chart+xml"/>
  <Override PartName="/word/charts/chart9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drawings/drawing2.xml" ContentType="application/vnd.openxmlformats-officedocument.drawingml.chartshapes+xml"/>
  <Override PartName="/word/endnotes.xml" ContentType="application/vnd.openxmlformats-officedocument.wordprocessingml.endnotes+xml"/>
  <Override PartName="/word/charts/chart6.xml" ContentType="application/vnd.openxmlformats-officedocument.drawingml.chart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pPr w:leftFromText="141" w:rightFromText="141" w:vertAnchor="page" w:horzAnchor="margin" w:tblpXSpec="center" w:tblpY="1141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545"/>
        <w:gridCol w:w="779"/>
        <w:gridCol w:w="780"/>
        <w:gridCol w:w="778"/>
        <w:gridCol w:w="780"/>
        <w:gridCol w:w="778"/>
        <w:gridCol w:w="780"/>
        <w:gridCol w:w="778"/>
        <w:gridCol w:w="780"/>
      </w:tblGrid>
      <w:tr w:rsidR="003571D9" w:rsidRPr="00AA4B96">
        <w:trPr>
          <w:trHeight w:val="260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Nombre de coups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17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21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27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34</w:t>
            </w:r>
          </w:p>
        </w:tc>
      </w:tr>
      <w:tr w:rsidR="003571D9" w:rsidRPr="00AA4B96">
        <w:trPr>
          <w:trHeight w:val="250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46,26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50,32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50,61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48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52,39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51,83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50,09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49,66</w:t>
            </w:r>
          </w:p>
        </w:tc>
      </w:tr>
      <w:tr w:rsidR="003571D9" w:rsidRPr="00AA4B96">
        <w:trPr>
          <w:trHeight w:val="254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Masse du sol humide+la tare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54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57,23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58,59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54,93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60,04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61,66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56,89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56,61</w:t>
            </w:r>
          </w:p>
        </w:tc>
      </w:tr>
      <w:tr w:rsidR="003571D9" w:rsidRPr="00AA4B96">
        <w:trPr>
          <w:trHeight w:val="245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Masse du sol sec+la tare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50,46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54,07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54,94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51,78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56,64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57,16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53,81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53,49</w:t>
            </w:r>
          </w:p>
        </w:tc>
      </w:tr>
      <w:tr w:rsidR="003571D9" w:rsidRPr="00AA4B96">
        <w:trPr>
          <w:trHeight w:val="248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Masse d'eau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3,54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3,16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3,65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3,15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3,4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4,5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3,08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3,12</w:t>
            </w:r>
          </w:p>
        </w:tc>
      </w:tr>
      <w:tr w:rsidR="003571D9" w:rsidRPr="00AA4B96">
        <w:trPr>
          <w:trHeight w:val="252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4,2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3,75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4,33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3,78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4,25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5,33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3,72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3,83</w:t>
            </w:r>
          </w:p>
        </w:tc>
      </w:tr>
      <w:tr w:rsidR="003571D9" w:rsidRPr="00AA4B96">
        <w:trPr>
          <w:trHeight w:val="242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Teneur en eau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84,29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84,27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84,30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83,33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80,00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84,43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82,80</w:t>
            </w:r>
          </w:p>
        </w:tc>
        <w:tc>
          <w:tcPr>
            <w:tcW w:w="398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81,46</w:t>
            </w:r>
          </w:p>
        </w:tc>
      </w:tr>
      <w:tr w:rsidR="003571D9" w:rsidRPr="00AA4B96">
        <w:trPr>
          <w:trHeight w:val="246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Moyenne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84,28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83,81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82,21</w:t>
            </w:r>
          </w:p>
        </w:tc>
        <w:tc>
          <w:tcPr>
            <w:tcW w:w="797" w:type="pct"/>
            <w:gridSpan w:val="2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82,13</w:t>
            </w:r>
          </w:p>
        </w:tc>
      </w:tr>
      <w:tr w:rsidR="003571D9" w:rsidRPr="00AA4B96">
        <w:trPr>
          <w:trHeight w:val="121"/>
        </w:trPr>
        <w:tc>
          <w:tcPr>
            <w:tcW w:w="1812" w:type="pct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moyenne IP</w:t>
            </w:r>
          </w:p>
        </w:tc>
        <w:tc>
          <w:tcPr>
            <w:tcW w:w="3188" w:type="pct"/>
            <w:gridSpan w:val="8"/>
            <w:shd w:val="clear" w:color="auto" w:fill="FFFFFF" w:themeFill="background1"/>
            <w:noWrap/>
            <w:vAlign w:val="center"/>
          </w:tcPr>
          <w:p w:rsidR="003571D9" w:rsidRPr="00AA4B96" w:rsidRDefault="003571D9" w:rsidP="003571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A4B96">
              <w:rPr>
                <w:rFonts w:asciiTheme="majorBidi" w:eastAsia="Times New Roman" w:hAnsiTheme="majorBidi" w:cstheme="majorBidi"/>
              </w:rPr>
              <w:t>83,11</w:t>
            </w:r>
          </w:p>
        </w:tc>
      </w:tr>
    </w:tbl>
    <w:p w:rsidR="007518B0" w:rsidRDefault="007518B0" w:rsidP="004173C1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F900C4" w:rsidRPr="008758B9" w:rsidRDefault="003571D9" w:rsidP="007518B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  <w:r w:rsidRPr="008758B9">
        <w:rPr>
          <w:rFonts w:asciiTheme="majorBidi" w:hAnsiTheme="majorBidi" w:cstheme="majorBidi"/>
          <w:b/>
          <w:bCs/>
        </w:rPr>
        <w:t>Annexe A</w:t>
      </w:r>
      <w:r w:rsidR="007518B0">
        <w:rPr>
          <w:rFonts w:asciiTheme="majorBidi" w:hAnsiTheme="majorBidi" w:cstheme="majorBidi"/>
          <w:b/>
          <w:bCs/>
        </w:rPr>
        <w:t>.</w:t>
      </w:r>
      <w:r w:rsidR="00781519" w:rsidRPr="008758B9">
        <w:rPr>
          <w:rFonts w:asciiTheme="majorBidi" w:hAnsiTheme="majorBidi" w:cstheme="majorBidi"/>
          <w:b/>
          <w:bCs/>
        </w:rPr>
        <w:t>1: Détermination de la  limite de liquidité</w:t>
      </w:r>
      <w:r w:rsidR="002F2600" w:rsidRPr="008758B9">
        <w:rPr>
          <w:rFonts w:asciiTheme="majorBidi" w:hAnsiTheme="majorBidi" w:cstheme="majorBidi"/>
          <w:b/>
          <w:bCs/>
        </w:rPr>
        <w:t xml:space="preserve"> sol témoin essai </w:t>
      </w:r>
      <w:r w:rsidR="004173C1" w:rsidRPr="008758B9">
        <w:rPr>
          <w:rFonts w:asciiTheme="majorBidi" w:hAnsiTheme="majorBidi" w:cstheme="majorBidi"/>
          <w:b/>
          <w:bCs/>
        </w:rPr>
        <w:t>1.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67"/>
        <w:gridCol w:w="801"/>
        <w:gridCol w:w="802"/>
        <w:gridCol w:w="802"/>
        <w:gridCol w:w="802"/>
        <w:gridCol w:w="802"/>
        <w:gridCol w:w="802"/>
        <w:gridCol w:w="802"/>
        <w:gridCol w:w="798"/>
      </w:tblGrid>
      <w:tr w:rsidR="0000273E" w:rsidRPr="008758B9">
        <w:trPr>
          <w:trHeight w:val="287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de la tare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8,76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8,57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8,49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8,52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8,7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8,57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8,93</w:t>
            </w:r>
          </w:p>
        </w:tc>
      </w:tr>
      <w:tr w:rsidR="0000273E" w:rsidRPr="008758B9">
        <w:trPr>
          <w:trHeight w:val="263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humide+la tare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9,93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9,75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9,55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9,84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9,52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9,56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9,83</w:t>
            </w:r>
          </w:p>
        </w:tc>
      </w:tr>
      <w:tr w:rsidR="0000273E" w:rsidRPr="008758B9">
        <w:trPr>
          <w:trHeight w:val="239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sec+la tare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9,16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9,67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9,46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9,65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9,62</w:t>
            </w:r>
          </w:p>
        </w:tc>
      </w:tr>
      <w:tr w:rsidR="0000273E" w:rsidRPr="008758B9">
        <w:trPr>
          <w:trHeight w:val="102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d'eau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0,16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0,29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0,25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0,19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0,21</w:t>
            </w:r>
          </w:p>
        </w:tc>
      </w:tr>
      <w:tr w:rsidR="0000273E" w:rsidRPr="008758B9">
        <w:trPr>
          <w:trHeight w:val="261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sec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0,40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1,10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0,97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0,78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0,65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0,62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0,75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0,69</w:t>
            </w:r>
          </w:p>
        </w:tc>
      </w:tr>
      <w:tr w:rsidR="0000273E" w:rsidRPr="008758B9">
        <w:trPr>
          <w:trHeight w:val="237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Teneur en eau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40,00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23,64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29,90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32,05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29,23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32,26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32,00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30,43</w:t>
            </w:r>
          </w:p>
        </w:tc>
      </w:tr>
      <w:tr w:rsidR="00CA389A" w:rsidRPr="008758B9">
        <w:trPr>
          <w:trHeight w:val="237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CA389A" w:rsidRPr="00AA4B96" w:rsidRDefault="00CA389A" w:rsidP="00DC1B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Moyenne</w:t>
            </w:r>
          </w:p>
        </w:tc>
        <w:tc>
          <w:tcPr>
            <w:tcW w:w="820" w:type="pct"/>
            <w:gridSpan w:val="2"/>
            <w:shd w:val="clear" w:color="auto" w:fill="auto"/>
            <w:noWrap/>
            <w:vAlign w:val="center"/>
          </w:tcPr>
          <w:p w:rsidR="00CA389A" w:rsidRPr="00AA4B96" w:rsidRDefault="00CA389A" w:rsidP="00DC1B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31,82</w:t>
            </w:r>
          </w:p>
        </w:tc>
        <w:tc>
          <w:tcPr>
            <w:tcW w:w="820" w:type="pct"/>
            <w:gridSpan w:val="2"/>
            <w:shd w:val="clear" w:color="auto" w:fill="auto"/>
            <w:noWrap/>
            <w:vAlign w:val="center"/>
          </w:tcPr>
          <w:p w:rsidR="00CA389A" w:rsidRPr="00AA4B96" w:rsidRDefault="00CA389A" w:rsidP="00DC1B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30,97</w:t>
            </w:r>
          </w:p>
        </w:tc>
        <w:tc>
          <w:tcPr>
            <w:tcW w:w="820" w:type="pct"/>
            <w:gridSpan w:val="2"/>
            <w:shd w:val="clear" w:color="auto" w:fill="auto"/>
            <w:noWrap/>
            <w:vAlign w:val="center"/>
          </w:tcPr>
          <w:p w:rsidR="00CA389A" w:rsidRPr="00AA4B96" w:rsidRDefault="00CA389A" w:rsidP="00DC1B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30,74</w:t>
            </w:r>
          </w:p>
        </w:tc>
        <w:tc>
          <w:tcPr>
            <w:tcW w:w="818" w:type="pct"/>
            <w:gridSpan w:val="2"/>
            <w:shd w:val="clear" w:color="auto" w:fill="auto"/>
            <w:noWrap/>
            <w:vAlign w:val="center"/>
          </w:tcPr>
          <w:p w:rsidR="00CA389A" w:rsidRPr="00AA4B96" w:rsidRDefault="00CA389A" w:rsidP="00DC1B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31,22</w:t>
            </w:r>
          </w:p>
        </w:tc>
      </w:tr>
      <w:tr w:rsidR="0000273E" w:rsidRPr="008758B9">
        <w:trPr>
          <w:trHeight w:val="221"/>
          <w:jc w:val="center"/>
        </w:trPr>
        <w:tc>
          <w:tcPr>
            <w:tcW w:w="1722" w:type="pct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proofErr w:type="spellStart"/>
            <w:r w:rsidRPr="00AA4B96">
              <w:rPr>
                <w:rFonts w:asciiTheme="majorBidi" w:eastAsia="Times New Roman" w:hAnsiTheme="majorBidi" w:cstheme="majorBidi"/>
                <w:bCs/>
              </w:rPr>
              <w:t>wp</w:t>
            </w:r>
            <w:proofErr w:type="spellEnd"/>
          </w:p>
        </w:tc>
        <w:tc>
          <w:tcPr>
            <w:tcW w:w="3278" w:type="pct"/>
            <w:gridSpan w:val="8"/>
            <w:shd w:val="clear" w:color="auto" w:fill="auto"/>
            <w:noWrap/>
            <w:vAlign w:val="center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31,19</w:t>
            </w:r>
          </w:p>
        </w:tc>
      </w:tr>
    </w:tbl>
    <w:p w:rsidR="007518B0" w:rsidRDefault="007518B0" w:rsidP="00CA389A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F900C4" w:rsidRPr="008758B9" w:rsidRDefault="007518B0" w:rsidP="007518B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3571D9" w:rsidRPr="008758B9">
        <w:rPr>
          <w:rFonts w:asciiTheme="majorBidi" w:hAnsiTheme="majorBidi" w:cstheme="majorBidi"/>
          <w:b/>
          <w:bCs/>
        </w:rPr>
        <w:t xml:space="preserve">2: </w:t>
      </w:r>
      <w:r w:rsidR="00781519" w:rsidRPr="008758B9">
        <w:rPr>
          <w:rFonts w:asciiTheme="majorBidi" w:hAnsiTheme="majorBidi" w:cstheme="majorBidi"/>
          <w:b/>
          <w:bCs/>
        </w:rPr>
        <w:t>Détermination de la  limite de plasticité</w:t>
      </w:r>
      <w:r w:rsidR="002F2600" w:rsidRPr="008758B9">
        <w:rPr>
          <w:rFonts w:asciiTheme="majorBidi" w:hAnsiTheme="majorBidi" w:cstheme="majorBidi"/>
          <w:b/>
          <w:bCs/>
        </w:rPr>
        <w:t xml:space="preserve"> sol témoin essai 1</w:t>
      </w:r>
      <w:r w:rsidR="00781519" w:rsidRPr="008758B9">
        <w:rPr>
          <w:rFonts w:asciiTheme="majorBidi" w:hAnsiTheme="majorBidi" w:cstheme="majorBidi"/>
          <w:b/>
          <w:bCs/>
        </w:rPr>
        <w:t>.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368"/>
        <w:gridCol w:w="802"/>
        <w:gridCol w:w="802"/>
        <w:gridCol w:w="802"/>
        <w:gridCol w:w="802"/>
        <w:gridCol w:w="802"/>
        <w:gridCol w:w="802"/>
        <w:gridCol w:w="802"/>
        <w:gridCol w:w="796"/>
      </w:tblGrid>
      <w:tr w:rsidR="0000273E" w:rsidRPr="008758B9">
        <w:trPr>
          <w:trHeight w:val="211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Nombre de coups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17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22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27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33</w:t>
            </w:r>
          </w:p>
        </w:tc>
      </w:tr>
      <w:tr w:rsidR="0000273E" w:rsidRPr="008758B9">
        <w:trPr>
          <w:trHeight w:val="201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de la tare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46,26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50,32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50,61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48,00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52,39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51,83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50,09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49,66</w:t>
            </w:r>
          </w:p>
        </w:tc>
      </w:tr>
      <w:tr w:rsidR="0000273E" w:rsidRPr="008758B9">
        <w:trPr>
          <w:trHeight w:val="205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humide+la tare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56,32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56,68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56,55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54,98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57,72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59,31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54,49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56,47</w:t>
            </w:r>
          </w:p>
        </w:tc>
      </w:tr>
      <w:tr w:rsidR="0000273E" w:rsidRPr="008758B9">
        <w:trPr>
          <w:trHeight w:val="195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sec+la tare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51,63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53,71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53,78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51,72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55,23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55,82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52,48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53,35</w:t>
            </w:r>
          </w:p>
        </w:tc>
      </w:tr>
      <w:tr w:rsidR="0000273E" w:rsidRPr="008758B9">
        <w:trPr>
          <w:trHeight w:val="199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d'eau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4,69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2,97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2,77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3,26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2,49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3,49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2,01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3,12</w:t>
            </w:r>
          </w:p>
        </w:tc>
      </w:tr>
      <w:tr w:rsidR="0000273E" w:rsidRPr="008758B9">
        <w:trPr>
          <w:trHeight w:val="203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sec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5,37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3,39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3,17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3,72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2,84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3,99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2,39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3,69</w:t>
            </w:r>
          </w:p>
        </w:tc>
      </w:tr>
      <w:tr w:rsidR="0000273E" w:rsidRPr="008758B9">
        <w:trPr>
          <w:trHeight w:val="207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Teneur en eau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87,34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87,61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87,38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87,63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87,68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87,47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84,10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84,55</w:t>
            </w:r>
          </w:p>
        </w:tc>
      </w:tr>
      <w:tr w:rsidR="0000273E" w:rsidRPr="008758B9">
        <w:trPr>
          <w:trHeight w:val="211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Moyenne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87,47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87,51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87,57</w:t>
            </w:r>
          </w:p>
        </w:tc>
        <w:tc>
          <w:tcPr>
            <w:tcW w:w="819" w:type="pct"/>
            <w:gridSpan w:val="2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84,33</w:t>
            </w:r>
          </w:p>
        </w:tc>
      </w:tr>
      <w:tr w:rsidR="0000273E" w:rsidRPr="008758B9">
        <w:trPr>
          <w:trHeight w:val="215"/>
          <w:jc w:val="center"/>
        </w:trPr>
        <w:tc>
          <w:tcPr>
            <w:tcW w:w="1723" w:type="pct"/>
            <w:shd w:val="clear" w:color="auto" w:fill="FFFFFF" w:themeFill="background1"/>
            <w:noWrap/>
            <w:vAlign w:val="bottom"/>
          </w:tcPr>
          <w:p w:rsidR="0000273E" w:rsidRPr="00AA4B96" w:rsidRDefault="001E3DE9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moyenne</w:t>
            </w:r>
            <w:r w:rsidR="0000273E" w:rsidRPr="00AA4B96">
              <w:rPr>
                <w:rFonts w:asciiTheme="majorBidi" w:eastAsia="Times New Roman" w:hAnsiTheme="majorBidi" w:cstheme="majorBidi"/>
                <w:bCs/>
              </w:rPr>
              <w:t xml:space="preserve"> IP</w:t>
            </w:r>
          </w:p>
        </w:tc>
        <w:tc>
          <w:tcPr>
            <w:tcW w:w="3277" w:type="pct"/>
            <w:gridSpan w:val="8"/>
            <w:shd w:val="clear" w:color="auto" w:fill="FFFFFF" w:themeFill="background1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86,72</w:t>
            </w:r>
          </w:p>
        </w:tc>
      </w:tr>
    </w:tbl>
    <w:p w:rsidR="007518B0" w:rsidRDefault="007518B0" w:rsidP="00CA389A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F900C4" w:rsidRPr="00CA389A" w:rsidRDefault="007518B0" w:rsidP="007518B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3571D9" w:rsidRPr="008758B9">
        <w:rPr>
          <w:rFonts w:asciiTheme="majorBidi" w:hAnsiTheme="majorBidi" w:cstheme="majorBidi"/>
          <w:b/>
          <w:bCs/>
        </w:rPr>
        <w:t>3</w:t>
      </w:r>
      <w:r w:rsidR="00781519" w:rsidRPr="008758B9">
        <w:rPr>
          <w:rFonts w:asciiTheme="majorBidi" w:hAnsiTheme="majorBidi" w:cstheme="majorBidi"/>
          <w:b/>
          <w:bCs/>
        </w:rPr>
        <w:t>: Détermination de la  limite de liquidité</w:t>
      </w:r>
      <w:r w:rsidR="002F2600" w:rsidRPr="008758B9">
        <w:rPr>
          <w:rFonts w:asciiTheme="majorBidi" w:hAnsiTheme="majorBidi" w:cstheme="majorBidi"/>
          <w:b/>
          <w:bCs/>
        </w:rPr>
        <w:t xml:space="preserve"> sol témoin essai 2</w:t>
      </w:r>
      <w:r w:rsidR="00CA389A">
        <w:rPr>
          <w:rFonts w:asciiTheme="majorBidi" w:hAnsiTheme="majorBidi" w:cstheme="majorBidi"/>
          <w:b/>
          <w:bCs/>
        </w:rPr>
        <w:t>.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68"/>
        <w:gridCol w:w="802"/>
        <w:gridCol w:w="802"/>
        <w:gridCol w:w="802"/>
        <w:gridCol w:w="802"/>
        <w:gridCol w:w="802"/>
        <w:gridCol w:w="802"/>
        <w:gridCol w:w="802"/>
        <w:gridCol w:w="796"/>
      </w:tblGrid>
      <w:tr w:rsidR="0000273E" w:rsidRPr="008758B9">
        <w:trPr>
          <w:trHeight w:val="177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de la tare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8,55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8,69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8,93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8,57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8,75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8,51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8,99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8,48</w:t>
            </w:r>
          </w:p>
        </w:tc>
      </w:tr>
      <w:tr w:rsidR="0000273E" w:rsidRPr="008758B9">
        <w:trPr>
          <w:trHeight w:val="181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humide+la tare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9,52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9,96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9,34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9,79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10,13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9,28</w:t>
            </w:r>
          </w:p>
        </w:tc>
      </w:tr>
      <w:tr w:rsidR="0000273E" w:rsidRPr="008758B9">
        <w:trPr>
          <w:trHeight w:val="146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sec+la tare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9,16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9,67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9,15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9,51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9,08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9,86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9,05</w:t>
            </w:r>
          </w:p>
        </w:tc>
      </w:tr>
      <w:tr w:rsidR="0000273E" w:rsidRPr="008758B9">
        <w:trPr>
          <w:trHeight w:val="175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d'eau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0,19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0,28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0,27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0,23</w:t>
            </w:r>
          </w:p>
        </w:tc>
      </w:tr>
      <w:tr w:rsidR="0000273E" w:rsidRPr="008758B9">
        <w:trPr>
          <w:trHeight w:val="165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Masse du sol sec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0,61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0,61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0,74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0,58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0,76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0,57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0,87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0,57</w:t>
            </w:r>
          </w:p>
        </w:tc>
      </w:tr>
      <w:tr w:rsidR="0000273E" w:rsidRPr="008758B9">
        <w:trPr>
          <w:trHeight w:val="183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Teneur en eau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37,70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36,07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39,19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32,76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36,84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38,60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31,03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40,35</w:t>
            </w:r>
          </w:p>
        </w:tc>
      </w:tr>
      <w:tr w:rsidR="0000273E" w:rsidRPr="008758B9">
        <w:trPr>
          <w:trHeight w:val="187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Moyenne</w:t>
            </w:r>
          </w:p>
        </w:tc>
        <w:tc>
          <w:tcPr>
            <w:tcW w:w="819" w:type="pct"/>
            <w:gridSpan w:val="2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36,89</w:t>
            </w:r>
          </w:p>
        </w:tc>
        <w:tc>
          <w:tcPr>
            <w:tcW w:w="819" w:type="pct"/>
            <w:gridSpan w:val="2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35,97</w:t>
            </w:r>
          </w:p>
        </w:tc>
        <w:tc>
          <w:tcPr>
            <w:tcW w:w="819" w:type="pct"/>
            <w:gridSpan w:val="2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37,72</w:t>
            </w:r>
          </w:p>
        </w:tc>
        <w:tc>
          <w:tcPr>
            <w:tcW w:w="819" w:type="pct"/>
            <w:gridSpan w:val="2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35,69</w:t>
            </w:r>
          </w:p>
        </w:tc>
      </w:tr>
      <w:tr w:rsidR="0000273E" w:rsidRPr="008758B9">
        <w:trPr>
          <w:trHeight w:val="177"/>
          <w:jc w:val="center"/>
        </w:trPr>
        <w:tc>
          <w:tcPr>
            <w:tcW w:w="1723" w:type="pct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Moyenne IP</w:t>
            </w:r>
          </w:p>
        </w:tc>
        <w:tc>
          <w:tcPr>
            <w:tcW w:w="3277" w:type="pct"/>
            <w:gridSpan w:val="8"/>
            <w:shd w:val="clear" w:color="auto" w:fill="auto"/>
            <w:noWrap/>
            <w:vAlign w:val="bottom"/>
          </w:tcPr>
          <w:p w:rsidR="0000273E" w:rsidRPr="00AA4B96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AA4B96">
              <w:rPr>
                <w:rFonts w:asciiTheme="majorBidi" w:eastAsia="Times New Roman" w:hAnsiTheme="majorBidi" w:cstheme="majorBidi"/>
                <w:bCs/>
              </w:rPr>
              <w:t>36,57</w:t>
            </w:r>
          </w:p>
        </w:tc>
      </w:tr>
    </w:tbl>
    <w:p w:rsidR="007518B0" w:rsidRDefault="007518B0" w:rsidP="002F260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00273E" w:rsidRDefault="003571D9" w:rsidP="002F260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  <w:r w:rsidRPr="008758B9">
        <w:rPr>
          <w:rFonts w:asciiTheme="majorBidi" w:hAnsiTheme="majorBidi" w:cstheme="majorBidi"/>
          <w:b/>
          <w:bCs/>
        </w:rPr>
        <w:t>Annexe A</w:t>
      </w:r>
      <w:r w:rsidR="007518B0">
        <w:rPr>
          <w:rFonts w:asciiTheme="majorBidi" w:hAnsiTheme="majorBidi" w:cstheme="majorBidi"/>
          <w:b/>
          <w:bCs/>
        </w:rPr>
        <w:t>.</w:t>
      </w:r>
      <w:r w:rsidRPr="008758B9">
        <w:rPr>
          <w:rFonts w:asciiTheme="majorBidi" w:hAnsiTheme="majorBidi" w:cstheme="majorBidi"/>
          <w:b/>
          <w:bCs/>
        </w:rPr>
        <w:t>4</w:t>
      </w:r>
      <w:r w:rsidR="00781519" w:rsidRPr="008758B9">
        <w:rPr>
          <w:rFonts w:asciiTheme="majorBidi" w:hAnsiTheme="majorBidi" w:cstheme="majorBidi"/>
          <w:b/>
          <w:bCs/>
        </w:rPr>
        <w:t>: Détermination de la  limite de plasticité</w:t>
      </w:r>
      <w:r w:rsidR="002F2600" w:rsidRPr="008758B9">
        <w:rPr>
          <w:rFonts w:asciiTheme="majorBidi" w:hAnsiTheme="majorBidi" w:cstheme="majorBidi"/>
          <w:b/>
          <w:bCs/>
        </w:rPr>
        <w:t xml:space="preserve"> sol témoin essai 2</w:t>
      </w:r>
      <w:r w:rsidR="00781519" w:rsidRPr="008758B9">
        <w:rPr>
          <w:rFonts w:asciiTheme="majorBidi" w:hAnsiTheme="majorBidi" w:cstheme="majorBidi"/>
          <w:b/>
          <w:bCs/>
        </w:rPr>
        <w:t>.</w:t>
      </w:r>
    </w:p>
    <w:p w:rsidR="00F900C4" w:rsidRDefault="00F900C4" w:rsidP="002F260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F900C4" w:rsidRDefault="00F900C4" w:rsidP="002F260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F900C4" w:rsidRPr="008758B9" w:rsidRDefault="00F900C4" w:rsidP="002F260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523"/>
        <w:gridCol w:w="783"/>
        <w:gridCol w:w="782"/>
        <w:gridCol w:w="782"/>
        <w:gridCol w:w="782"/>
        <w:gridCol w:w="782"/>
        <w:gridCol w:w="782"/>
        <w:gridCol w:w="782"/>
        <w:gridCol w:w="780"/>
      </w:tblGrid>
      <w:tr w:rsidR="0000273E" w:rsidRPr="008758B9">
        <w:trPr>
          <w:trHeight w:val="113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Nombre de coups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25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29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35</w:t>
            </w:r>
          </w:p>
        </w:tc>
      </w:tr>
      <w:tr w:rsidR="0000273E" w:rsidRPr="008758B9">
        <w:trPr>
          <w:trHeight w:val="104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de la tare m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 xml:space="preserve">t </w:t>
            </w:r>
            <w:r w:rsidRPr="008758B9">
              <w:rPr>
                <w:rFonts w:asciiTheme="majorBidi" w:eastAsia="Times New Roman" w:hAnsiTheme="majorBidi" w:cstheme="majorBidi"/>
                <w:bCs/>
              </w:rPr>
              <w:t>(g)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8,76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8,55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8,68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8,99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8,57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8,93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17,39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20,42</w:t>
            </w:r>
          </w:p>
        </w:tc>
      </w:tr>
      <w:tr w:rsidR="0000273E" w:rsidRPr="008758B9">
        <w:trPr>
          <w:trHeight w:val="107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(du sol humide+tare</w:t>
            </w:r>
            <w:proofErr w:type="gramStart"/>
            <w:r w:rsidRPr="008758B9">
              <w:rPr>
                <w:rFonts w:asciiTheme="majorBidi" w:eastAsia="Times New Roman" w:hAnsiTheme="majorBidi" w:cstheme="majorBidi"/>
                <w:bCs/>
              </w:rPr>
              <w:t>)(</w:t>
            </w:r>
            <w:proofErr w:type="gramEnd"/>
            <w:r w:rsidRPr="008758B9">
              <w:rPr>
                <w:rFonts w:asciiTheme="majorBidi" w:eastAsia="Times New Roman" w:hAnsiTheme="majorBidi" w:cstheme="majorBidi"/>
                <w:bCs/>
              </w:rPr>
              <w:t>g)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15,41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15,41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15,48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17,15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14,54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24,08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26,26</w:t>
            </w:r>
          </w:p>
        </w:tc>
      </w:tr>
      <w:tr w:rsidR="0000273E" w:rsidRPr="008758B9">
        <w:trPr>
          <w:trHeight w:val="253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(du sol sec+tare) (g)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12,36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12,28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12,44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12,87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13,31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12,03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21,13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23,71</w:t>
            </w:r>
          </w:p>
        </w:tc>
      </w:tr>
      <w:tr w:rsidR="0000273E" w:rsidRPr="008758B9">
        <w:trPr>
          <w:trHeight w:val="243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d'eau m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>w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3,05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3,13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3,04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3,13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3,84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2,51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2,95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2,55</w:t>
            </w:r>
          </w:p>
        </w:tc>
      </w:tr>
      <w:tr w:rsidR="0000273E" w:rsidRPr="008758B9">
        <w:trPr>
          <w:trHeight w:val="247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du sol sec m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>d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3,6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3,73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3,76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3,88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4,74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3,1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3,74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3,29</w:t>
            </w:r>
          </w:p>
        </w:tc>
      </w:tr>
      <w:tr w:rsidR="0000273E" w:rsidRPr="008758B9">
        <w:trPr>
          <w:trHeight w:val="251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Teneur en eau w(%)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84,72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83,91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80,85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80,67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81,01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80,97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78,88</w:t>
            </w:r>
          </w:p>
        </w:tc>
        <w:tc>
          <w:tcPr>
            <w:tcW w:w="400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77,51</w:t>
            </w:r>
          </w:p>
        </w:tc>
      </w:tr>
      <w:tr w:rsidR="0000273E" w:rsidRPr="008758B9">
        <w:trPr>
          <w:trHeight w:val="113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proofErr w:type="spellStart"/>
            <w:r w:rsidRPr="008758B9">
              <w:rPr>
                <w:rFonts w:asciiTheme="majorBidi" w:eastAsia="Times New Roman" w:hAnsiTheme="majorBidi" w:cstheme="majorBidi"/>
                <w:bCs/>
              </w:rPr>
              <w:t>W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>moy</w:t>
            </w:r>
            <w:proofErr w:type="spellEnd"/>
            <w:r w:rsidRPr="008758B9">
              <w:rPr>
                <w:rFonts w:asciiTheme="majorBidi" w:eastAsia="Times New Roman" w:hAnsiTheme="majorBidi" w:cstheme="majorBidi"/>
                <w:bCs/>
              </w:rPr>
              <w:t>(%)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84,32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80,76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80,99</w:t>
            </w:r>
          </w:p>
        </w:tc>
        <w:tc>
          <w:tcPr>
            <w:tcW w:w="80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78,19</w:t>
            </w:r>
          </w:p>
        </w:tc>
      </w:tr>
      <w:tr w:rsidR="0000273E" w:rsidRPr="008758B9">
        <w:trPr>
          <w:trHeight w:val="117"/>
          <w:jc w:val="center"/>
        </w:trPr>
        <w:tc>
          <w:tcPr>
            <w:tcW w:w="180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WL</w:t>
            </w:r>
          </w:p>
        </w:tc>
        <w:tc>
          <w:tcPr>
            <w:tcW w:w="3199" w:type="pct"/>
            <w:gridSpan w:val="8"/>
            <w:shd w:val="clear" w:color="auto" w:fill="FFFFFF" w:themeFill="background1"/>
            <w:noWrap/>
            <w:vAlign w:val="bottom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81,07</w:t>
            </w:r>
          </w:p>
        </w:tc>
      </w:tr>
    </w:tbl>
    <w:p w:rsidR="007518B0" w:rsidRDefault="007518B0" w:rsidP="00A00DC1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00273E" w:rsidRDefault="007518B0" w:rsidP="00A00DC1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497D6C" w:rsidRPr="008758B9">
        <w:rPr>
          <w:rFonts w:asciiTheme="majorBidi" w:hAnsiTheme="majorBidi" w:cstheme="majorBidi"/>
          <w:b/>
          <w:bCs/>
        </w:rPr>
        <w:t>5</w:t>
      </w:r>
      <w:r w:rsidR="00781519" w:rsidRPr="008758B9">
        <w:rPr>
          <w:rFonts w:asciiTheme="majorBidi" w:hAnsiTheme="majorBidi" w:cstheme="majorBidi"/>
          <w:b/>
          <w:bCs/>
        </w:rPr>
        <w:t>: Détermination de la  limite de liquidité</w:t>
      </w:r>
      <w:r w:rsidR="002F2600" w:rsidRPr="008758B9">
        <w:rPr>
          <w:rFonts w:asciiTheme="majorBidi" w:hAnsiTheme="majorBidi" w:cstheme="majorBidi"/>
          <w:b/>
          <w:bCs/>
        </w:rPr>
        <w:t xml:space="preserve"> sol témoin essai 3</w:t>
      </w:r>
      <w:r w:rsidR="00781519" w:rsidRPr="008758B9">
        <w:rPr>
          <w:rFonts w:asciiTheme="majorBidi" w:hAnsiTheme="majorBidi" w:cstheme="majorBidi"/>
          <w:b/>
          <w:bCs/>
        </w:rPr>
        <w:t>.</w:t>
      </w:r>
    </w:p>
    <w:p w:rsidR="00F900C4" w:rsidRPr="008758B9" w:rsidRDefault="00F900C4" w:rsidP="00A00DC1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444"/>
        <w:gridCol w:w="792"/>
        <w:gridCol w:w="792"/>
        <w:gridCol w:w="792"/>
        <w:gridCol w:w="792"/>
        <w:gridCol w:w="792"/>
        <w:gridCol w:w="792"/>
        <w:gridCol w:w="792"/>
        <w:gridCol w:w="790"/>
      </w:tblGrid>
      <w:tr w:rsidR="0000273E" w:rsidRPr="008758B9">
        <w:trPr>
          <w:trHeight w:val="198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de la tare m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 xml:space="preserve">t </w:t>
            </w:r>
            <w:r w:rsidRPr="008758B9">
              <w:rPr>
                <w:rFonts w:asciiTheme="majorBidi" w:eastAsia="Times New Roman" w:hAnsiTheme="majorBidi" w:cstheme="majorBidi"/>
                <w:bCs/>
              </w:rPr>
              <w:t>(g)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3,74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23,11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3,75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3,82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3,88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3,44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3,69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29,88</w:t>
            </w:r>
          </w:p>
        </w:tc>
      </w:tr>
      <w:tr w:rsidR="0000273E" w:rsidRPr="008758B9">
        <w:trPr>
          <w:trHeight w:val="188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(du sol humide+tar</w:t>
            </w:r>
            <w:proofErr w:type="gramStart"/>
            <w:r w:rsidRPr="008758B9">
              <w:rPr>
                <w:rFonts w:asciiTheme="majorBidi" w:eastAsia="Times New Roman" w:hAnsiTheme="majorBidi" w:cstheme="majorBidi"/>
                <w:bCs/>
              </w:rPr>
              <w:t>)(</w:t>
            </w:r>
            <w:proofErr w:type="gramEnd"/>
            <w:r w:rsidRPr="008758B9">
              <w:rPr>
                <w:rFonts w:asciiTheme="majorBidi" w:eastAsia="Times New Roman" w:hAnsiTheme="majorBidi" w:cstheme="majorBidi"/>
                <w:bCs/>
              </w:rPr>
              <w:t>g)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4,9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25,01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5,69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5,36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4,53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4,18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4,29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31,71</w:t>
            </w:r>
          </w:p>
        </w:tc>
      </w:tr>
      <w:tr w:rsidR="0000273E" w:rsidRPr="008758B9">
        <w:trPr>
          <w:trHeight w:val="192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(du sol sec+tare</w:t>
            </w:r>
            <w:proofErr w:type="gramStart"/>
            <w:r w:rsidRPr="008758B9">
              <w:rPr>
                <w:rFonts w:asciiTheme="majorBidi" w:eastAsia="Times New Roman" w:hAnsiTheme="majorBidi" w:cstheme="majorBidi"/>
                <w:bCs/>
              </w:rPr>
              <w:t>)(</w:t>
            </w:r>
            <w:proofErr w:type="gramEnd"/>
            <w:r w:rsidRPr="008758B9">
              <w:rPr>
                <w:rFonts w:asciiTheme="majorBidi" w:eastAsia="Times New Roman" w:hAnsiTheme="majorBidi" w:cstheme="majorBidi"/>
                <w:bCs/>
              </w:rPr>
              <w:t>g)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4,62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24,54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5,22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4,99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4,39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4,01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4,16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31,27</w:t>
            </w:r>
          </w:p>
        </w:tc>
      </w:tr>
      <w:tr w:rsidR="0000273E" w:rsidRPr="008758B9">
        <w:trPr>
          <w:trHeight w:val="182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d'eau m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 xml:space="preserve">w </w:t>
            </w:r>
            <w:r w:rsidRPr="008758B9">
              <w:rPr>
                <w:rFonts w:asciiTheme="majorBidi" w:eastAsia="Times New Roman" w:hAnsiTheme="majorBidi" w:cstheme="majorBidi"/>
                <w:bCs/>
              </w:rPr>
              <w:t>(g)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0,28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0,47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0,47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0,37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0,14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0,17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0,13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0,44</w:t>
            </w:r>
          </w:p>
        </w:tc>
      </w:tr>
      <w:tr w:rsidR="0000273E" w:rsidRPr="008758B9">
        <w:trPr>
          <w:trHeight w:val="185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Masse du sol sec m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 xml:space="preserve">d </w:t>
            </w:r>
            <w:r w:rsidRPr="008758B9">
              <w:rPr>
                <w:rFonts w:asciiTheme="majorBidi" w:eastAsia="Times New Roman" w:hAnsiTheme="majorBidi" w:cstheme="majorBidi"/>
                <w:bCs/>
              </w:rPr>
              <w:t>(g)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0,88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1,43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1,47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1,17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0,51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0,57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0,47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1,39</w:t>
            </w:r>
          </w:p>
        </w:tc>
      </w:tr>
      <w:tr w:rsidR="0000273E" w:rsidRPr="008758B9">
        <w:trPr>
          <w:trHeight w:val="189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Teneur en eau w(%)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31,82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32,87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31,97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31,62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27,45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29,82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27,66</w:t>
            </w:r>
          </w:p>
        </w:tc>
        <w:tc>
          <w:tcPr>
            <w:tcW w:w="405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31,65</w:t>
            </w:r>
          </w:p>
        </w:tc>
      </w:tr>
      <w:tr w:rsidR="0000273E" w:rsidRPr="008758B9">
        <w:trPr>
          <w:trHeight w:val="193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proofErr w:type="spellStart"/>
            <w:r w:rsidRPr="008758B9">
              <w:rPr>
                <w:rFonts w:asciiTheme="majorBidi" w:eastAsia="Times New Roman" w:hAnsiTheme="majorBidi" w:cstheme="majorBidi"/>
                <w:bCs/>
              </w:rPr>
              <w:t>W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>moy</w:t>
            </w:r>
            <w:proofErr w:type="spellEnd"/>
            <w:r w:rsidRPr="008758B9">
              <w:rPr>
                <w:rFonts w:asciiTheme="majorBidi" w:eastAsia="Times New Roman" w:hAnsiTheme="majorBidi" w:cstheme="majorBidi"/>
                <w:bCs/>
              </w:rPr>
              <w:t>(%)</w:t>
            </w:r>
          </w:p>
        </w:tc>
        <w:tc>
          <w:tcPr>
            <w:tcW w:w="81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32,34</w:t>
            </w:r>
          </w:p>
        </w:tc>
        <w:tc>
          <w:tcPr>
            <w:tcW w:w="81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31,80</w:t>
            </w:r>
          </w:p>
        </w:tc>
        <w:tc>
          <w:tcPr>
            <w:tcW w:w="81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28,64</w:t>
            </w:r>
          </w:p>
        </w:tc>
        <w:tc>
          <w:tcPr>
            <w:tcW w:w="810" w:type="pct"/>
            <w:gridSpan w:val="2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8758B9">
              <w:rPr>
                <w:rFonts w:asciiTheme="majorBidi" w:eastAsia="Times New Roman" w:hAnsiTheme="majorBidi" w:cstheme="majorBidi"/>
              </w:rPr>
              <w:t>29,66</w:t>
            </w:r>
          </w:p>
        </w:tc>
      </w:tr>
      <w:tr w:rsidR="0000273E" w:rsidRPr="008758B9">
        <w:trPr>
          <w:trHeight w:val="197"/>
          <w:jc w:val="center"/>
        </w:trPr>
        <w:tc>
          <w:tcPr>
            <w:tcW w:w="1761" w:type="pct"/>
            <w:shd w:val="clear" w:color="auto" w:fill="FFFFFF" w:themeFill="background1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Wp</w:t>
            </w:r>
            <w:r w:rsidRPr="008758B9">
              <w:rPr>
                <w:rFonts w:asciiTheme="majorBidi" w:eastAsia="Times New Roman" w:hAnsiTheme="majorBidi" w:cstheme="majorBidi"/>
                <w:bCs/>
                <w:vertAlign w:val="subscript"/>
              </w:rPr>
              <w:t>1</w:t>
            </w:r>
          </w:p>
        </w:tc>
        <w:tc>
          <w:tcPr>
            <w:tcW w:w="3239" w:type="pct"/>
            <w:gridSpan w:val="8"/>
            <w:shd w:val="clear" w:color="auto" w:fill="FFFFFF" w:themeFill="background1"/>
            <w:noWrap/>
            <w:vAlign w:val="bottom"/>
          </w:tcPr>
          <w:p w:rsidR="0000273E" w:rsidRPr="008758B9" w:rsidRDefault="0000273E" w:rsidP="00892A2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 w:rsidRPr="008758B9">
              <w:rPr>
                <w:rFonts w:asciiTheme="majorBidi" w:eastAsia="Times New Roman" w:hAnsiTheme="majorBidi" w:cstheme="majorBidi"/>
                <w:bCs/>
              </w:rPr>
              <w:t>30,61</w:t>
            </w:r>
          </w:p>
        </w:tc>
      </w:tr>
    </w:tbl>
    <w:p w:rsidR="007518B0" w:rsidRDefault="007518B0" w:rsidP="00A00DC1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</w:p>
    <w:p w:rsidR="00F900C4" w:rsidRPr="00A00DC1" w:rsidRDefault="007518B0" w:rsidP="007518B0">
      <w:pPr>
        <w:tabs>
          <w:tab w:val="left" w:pos="570"/>
        </w:tabs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497D6C" w:rsidRPr="008758B9">
        <w:rPr>
          <w:rFonts w:asciiTheme="majorBidi" w:hAnsiTheme="majorBidi" w:cstheme="majorBidi"/>
          <w:b/>
          <w:bCs/>
        </w:rPr>
        <w:t>6:</w:t>
      </w:r>
      <w:r w:rsidR="00781519" w:rsidRPr="008758B9">
        <w:rPr>
          <w:rFonts w:asciiTheme="majorBidi" w:hAnsiTheme="majorBidi" w:cstheme="majorBidi"/>
          <w:b/>
          <w:bCs/>
        </w:rPr>
        <w:t xml:space="preserve"> Détermination de la  limite de plasticité</w:t>
      </w:r>
      <w:r w:rsidR="002F2600" w:rsidRPr="008758B9">
        <w:rPr>
          <w:rFonts w:asciiTheme="majorBidi" w:hAnsiTheme="majorBidi" w:cstheme="majorBidi"/>
          <w:b/>
          <w:bCs/>
        </w:rPr>
        <w:t xml:space="preserve"> sol témoin essai 3</w:t>
      </w:r>
      <w:r w:rsidR="00781519" w:rsidRPr="008758B9">
        <w:rPr>
          <w:rFonts w:asciiTheme="majorBidi" w:hAnsiTheme="majorBidi" w:cstheme="majorBidi"/>
          <w:b/>
          <w:bCs/>
        </w:rPr>
        <w:t>.</w:t>
      </w:r>
    </w:p>
    <w:tbl>
      <w:tblPr>
        <w:tblStyle w:val="Grille"/>
        <w:tblW w:w="5000" w:type="pct"/>
        <w:tblLook w:val="04A0"/>
      </w:tblPr>
      <w:tblGrid>
        <w:gridCol w:w="4076"/>
        <w:gridCol w:w="1222"/>
        <w:gridCol w:w="1139"/>
        <w:gridCol w:w="1139"/>
        <w:gridCol w:w="1139"/>
        <w:gridCol w:w="1139"/>
      </w:tblGrid>
      <w:tr w:rsidR="006730FE" w:rsidRPr="008758B9">
        <w:trPr>
          <w:trHeight w:val="258"/>
        </w:trPr>
        <w:tc>
          <w:tcPr>
            <w:tcW w:w="2068" w:type="pct"/>
            <w:noWrap/>
          </w:tcPr>
          <w:p w:rsidR="006730FE" w:rsidRPr="006730FE" w:rsidRDefault="006730FE" w:rsidP="006730FE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 xml:space="preserve">masse d'eau </w:t>
            </w:r>
            <w:proofErr w:type="spellStart"/>
            <w:r w:rsidRPr="008758B9">
              <w:rPr>
                <w:rFonts w:asciiTheme="majorBidi" w:eastAsia="Times New Roman" w:hAnsiTheme="majorBidi" w:cstheme="majorBidi"/>
              </w:rPr>
              <w:t>ajoutéeà</w:t>
            </w:r>
            <w:proofErr w:type="spellEnd"/>
            <w:r w:rsidRPr="006730FE">
              <w:rPr>
                <w:rFonts w:asciiTheme="majorBidi" w:eastAsia="Times New Roman" w:hAnsiTheme="majorBidi" w:cstheme="majorBidi"/>
              </w:rPr>
              <w:t xml:space="preserve"> chaque </w:t>
            </w:r>
            <w:proofErr w:type="spellStart"/>
            <w:r w:rsidRPr="006730FE">
              <w:rPr>
                <w:rFonts w:asciiTheme="majorBidi" w:eastAsia="Times New Roman" w:hAnsiTheme="majorBidi" w:cstheme="majorBidi"/>
              </w:rPr>
              <w:t>compac</w:t>
            </w:r>
            <w:proofErr w:type="spellEnd"/>
          </w:p>
        </w:tc>
        <w:tc>
          <w:tcPr>
            <w:tcW w:w="620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14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18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22</w:t>
            </w:r>
          </w:p>
        </w:tc>
      </w:tr>
      <w:tr w:rsidR="00D7200A" w:rsidRPr="008758B9">
        <w:trPr>
          <w:trHeight w:val="263"/>
        </w:trPr>
        <w:tc>
          <w:tcPr>
            <w:tcW w:w="2068" w:type="pct"/>
            <w:noWrap/>
          </w:tcPr>
          <w:p w:rsidR="00D7200A" w:rsidRPr="006730FE" w:rsidRDefault="00D7200A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total humide</w:t>
            </w:r>
          </w:p>
        </w:tc>
        <w:tc>
          <w:tcPr>
            <w:tcW w:w="620" w:type="pct"/>
            <w:noWrap/>
          </w:tcPr>
          <w:p w:rsidR="00D7200A" w:rsidRPr="006730FE" w:rsidRDefault="00D7200A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5000,80</w:t>
            </w:r>
          </w:p>
        </w:tc>
        <w:tc>
          <w:tcPr>
            <w:tcW w:w="578" w:type="pct"/>
            <w:noWrap/>
          </w:tcPr>
          <w:p w:rsidR="00D7200A" w:rsidRPr="006730FE" w:rsidRDefault="00D7200A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5086,20</w:t>
            </w:r>
          </w:p>
        </w:tc>
        <w:tc>
          <w:tcPr>
            <w:tcW w:w="578" w:type="pct"/>
            <w:noWrap/>
          </w:tcPr>
          <w:p w:rsidR="00D7200A" w:rsidRPr="006730FE" w:rsidRDefault="00D7200A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5182,60</w:t>
            </w:r>
          </w:p>
        </w:tc>
        <w:tc>
          <w:tcPr>
            <w:tcW w:w="578" w:type="pct"/>
            <w:noWrap/>
          </w:tcPr>
          <w:p w:rsidR="00D7200A" w:rsidRPr="006730FE" w:rsidRDefault="00D7200A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5179,70</w:t>
            </w:r>
          </w:p>
        </w:tc>
        <w:tc>
          <w:tcPr>
            <w:tcW w:w="578" w:type="pct"/>
            <w:noWrap/>
          </w:tcPr>
          <w:p w:rsidR="00D7200A" w:rsidRPr="006730FE" w:rsidRDefault="00D7200A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5200,00</w:t>
            </w:r>
          </w:p>
        </w:tc>
      </w:tr>
      <w:tr w:rsidR="008758B9" w:rsidRPr="008758B9">
        <w:trPr>
          <w:trHeight w:val="238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du moule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3400,20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3400,20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3400,20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3400,20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3400,80</w:t>
            </w:r>
          </w:p>
        </w:tc>
      </w:tr>
      <w:tr w:rsidR="008758B9" w:rsidRPr="008758B9">
        <w:trPr>
          <w:trHeight w:val="229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du sol humide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1600,60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1686,00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1782,40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1779,50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1799,20</w:t>
            </w:r>
          </w:p>
        </w:tc>
      </w:tr>
      <w:tr w:rsidR="008758B9" w:rsidRPr="008758B9">
        <w:trPr>
          <w:trHeight w:val="218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volume moule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942,10</w:t>
            </w:r>
          </w:p>
        </w:tc>
      </w:tr>
      <w:tr w:rsidR="00D7200A" w:rsidRPr="008758B9">
        <w:trPr>
          <w:trHeight w:val="208"/>
        </w:trPr>
        <w:tc>
          <w:tcPr>
            <w:tcW w:w="2068" w:type="pct"/>
            <w:noWrap/>
          </w:tcPr>
          <w:p w:rsidR="006730FE" w:rsidRPr="006730FE" w:rsidRDefault="006730FE" w:rsidP="006730FE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volumique humide</w:t>
            </w:r>
          </w:p>
        </w:tc>
        <w:tc>
          <w:tcPr>
            <w:tcW w:w="620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1,70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1,79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1,89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1,89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1,91</w:t>
            </w:r>
          </w:p>
        </w:tc>
      </w:tr>
      <w:tr w:rsidR="00D7200A" w:rsidRPr="008758B9">
        <w:trPr>
          <w:trHeight w:val="183"/>
        </w:trPr>
        <w:tc>
          <w:tcPr>
            <w:tcW w:w="2068" w:type="pct"/>
            <w:noWrap/>
          </w:tcPr>
          <w:p w:rsidR="006730FE" w:rsidRPr="006730FE" w:rsidRDefault="006730FE" w:rsidP="006730FE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 xml:space="preserve">masse volumique </w:t>
            </w:r>
            <w:r w:rsidRPr="008758B9">
              <w:rPr>
                <w:rFonts w:asciiTheme="majorBidi" w:eastAsia="Times New Roman" w:hAnsiTheme="majorBidi" w:cstheme="majorBidi"/>
              </w:rPr>
              <w:t>sèche</w:t>
            </w:r>
          </w:p>
        </w:tc>
        <w:tc>
          <w:tcPr>
            <w:tcW w:w="620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1,49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1,54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1,60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1,57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1,55</w:t>
            </w:r>
          </w:p>
        </w:tc>
      </w:tr>
      <w:tr w:rsidR="008758B9" w:rsidRPr="008758B9">
        <w:trPr>
          <w:trHeight w:val="173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49,90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52,30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50,90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51,90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50,20</w:t>
            </w:r>
          </w:p>
        </w:tc>
      </w:tr>
      <w:tr w:rsidR="00D7200A" w:rsidRPr="008758B9">
        <w:trPr>
          <w:trHeight w:val="163"/>
        </w:trPr>
        <w:tc>
          <w:tcPr>
            <w:tcW w:w="2068" w:type="pct"/>
            <w:noWrap/>
          </w:tcPr>
          <w:p w:rsidR="006730FE" w:rsidRPr="006730FE" w:rsidRDefault="006730FE" w:rsidP="006730FE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620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115,00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115,70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107,00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116,70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120,60</w:t>
            </w:r>
          </w:p>
        </w:tc>
      </w:tr>
      <w:tr w:rsidR="008758B9" w:rsidRPr="008758B9">
        <w:trPr>
          <w:trHeight w:val="154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106,80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106,80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98,40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105,90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107,50</w:t>
            </w:r>
          </w:p>
        </w:tc>
      </w:tr>
      <w:tr w:rsidR="008758B9" w:rsidRPr="008758B9">
        <w:trPr>
          <w:trHeight w:val="143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d'eau  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8,20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8,90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8,60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10,80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13,10</w:t>
            </w:r>
          </w:p>
        </w:tc>
      </w:tr>
      <w:tr w:rsidR="008758B9" w:rsidRPr="008758B9">
        <w:trPr>
          <w:trHeight w:val="119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56,90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54,50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47,50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54,00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57,30</w:t>
            </w:r>
          </w:p>
        </w:tc>
      </w:tr>
      <w:tr w:rsidR="008758B9" w:rsidRPr="008758B9">
        <w:trPr>
          <w:trHeight w:val="265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14,41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16,33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18,11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20,00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22,86</w:t>
            </w:r>
          </w:p>
        </w:tc>
      </w:tr>
      <w:tr w:rsidR="008758B9" w:rsidRPr="008758B9">
        <w:trPr>
          <w:trHeight w:val="241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50,30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50,70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50,40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50,50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50,10</w:t>
            </w:r>
          </w:p>
        </w:tc>
      </w:tr>
      <w:tr w:rsidR="00D7200A" w:rsidRPr="008758B9">
        <w:trPr>
          <w:trHeight w:val="231"/>
        </w:trPr>
        <w:tc>
          <w:tcPr>
            <w:tcW w:w="2068" w:type="pct"/>
            <w:noWrap/>
          </w:tcPr>
          <w:p w:rsidR="006730FE" w:rsidRPr="006730FE" w:rsidRDefault="006730FE" w:rsidP="006730FE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620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107,30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112,70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111,00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112,70</w:t>
            </w:r>
          </w:p>
        </w:tc>
        <w:tc>
          <w:tcPr>
            <w:tcW w:w="578" w:type="pct"/>
            <w:noWrap/>
          </w:tcPr>
          <w:p w:rsidR="006730FE" w:rsidRPr="006730FE" w:rsidRDefault="006730FE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115,10</w:t>
            </w:r>
          </w:p>
        </w:tc>
      </w:tr>
      <w:tr w:rsidR="008758B9" w:rsidRPr="008758B9">
        <w:trPr>
          <w:trHeight w:val="207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100,20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104,00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101,70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102,20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102,90</w:t>
            </w:r>
          </w:p>
        </w:tc>
      </w:tr>
      <w:tr w:rsidR="008758B9" w:rsidRPr="008758B9">
        <w:trPr>
          <w:trHeight w:val="211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7,10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8,70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9,30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10,50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12,20</w:t>
            </w:r>
          </w:p>
        </w:tc>
      </w:tr>
      <w:tr w:rsidR="008758B9" w:rsidRPr="008758B9">
        <w:trPr>
          <w:trHeight w:val="187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49,90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53,30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51,30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51,70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52,80</w:t>
            </w:r>
          </w:p>
        </w:tc>
      </w:tr>
      <w:tr w:rsidR="008758B9" w:rsidRPr="008758B9">
        <w:trPr>
          <w:trHeight w:val="177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14,23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16,32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18,13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20,31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23,11</w:t>
            </w:r>
          </w:p>
        </w:tc>
      </w:tr>
      <w:tr w:rsidR="008758B9" w:rsidRPr="008758B9">
        <w:trPr>
          <w:trHeight w:val="181"/>
        </w:trPr>
        <w:tc>
          <w:tcPr>
            <w:tcW w:w="2068" w:type="pct"/>
            <w:noWrap/>
          </w:tcPr>
          <w:p w:rsidR="008758B9" w:rsidRPr="006730FE" w:rsidRDefault="008758B9" w:rsidP="008758B9">
            <w:pPr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teneur en eau W (%)</w:t>
            </w:r>
          </w:p>
        </w:tc>
        <w:tc>
          <w:tcPr>
            <w:tcW w:w="620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14,32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16,33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18,12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20,15</w:t>
            </w:r>
          </w:p>
        </w:tc>
        <w:tc>
          <w:tcPr>
            <w:tcW w:w="578" w:type="pct"/>
            <w:noWrap/>
          </w:tcPr>
          <w:p w:rsidR="008758B9" w:rsidRPr="006730FE" w:rsidRDefault="008758B9" w:rsidP="006730FE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6730FE">
              <w:rPr>
                <w:rFonts w:asciiTheme="majorBidi" w:eastAsia="Times New Roman" w:hAnsiTheme="majorBidi" w:cstheme="majorBidi"/>
              </w:rPr>
              <w:t>22,98</w:t>
            </w:r>
          </w:p>
        </w:tc>
      </w:tr>
    </w:tbl>
    <w:p w:rsidR="007518B0" w:rsidRDefault="007518B0" w:rsidP="0098773C">
      <w:pPr>
        <w:jc w:val="center"/>
        <w:rPr>
          <w:rFonts w:asciiTheme="majorBidi" w:hAnsiTheme="majorBidi" w:cstheme="majorBidi"/>
          <w:b/>
          <w:bCs/>
        </w:rPr>
      </w:pPr>
    </w:p>
    <w:p w:rsidR="00F900C4" w:rsidRPr="00B64481" w:rsidRDefault="007518B0" w:rsidP="00B64481">
      <w:pPr>
        <w:jc w:val="center"/>
        <w:rPr>
          <w:rFonts w:ascii="Times New Roman" w:hAnsi="Times New Roman" w:cs="Times New Roman"/>
          <w:b/>
          <w:bCs/>
        </w:rPr>
      </w:pPr>
      <w:r w:rsidRPr="007518B0">
        <w:rPr>
          <w:rFonts w:ascii="Times New Roman" w:hAnsi="Times New Roman" w:cs="Times New Roman"/>
          <w:b/>
          <w:bCs/>
        </w:rPr>
        <w:t>Annexe A.</w:t>
      </w:r>
      <w:r w:rsidR="008758B9" w:rsidRPr="007518B0">
        <w:rPr>
          <w:rFonts w:ascii="Times New Roman" w:hAnsi="Times New Roman" w:cs="Times New Roman"/>
          <w:b/>
          <w:bCs/>
        </w:rPr>
        <w:t xml:space="preserve">7: Résultats de l’essai Proctor </w:t>
      </w:r>
      <w:r w:rsidR="0098773C" w:rsidRPr="007518B0">
        <w:rPr>
          <w:rFonts w:ascii="Times New Roman" w:hAnsi="Times New Roman" w:cs="Times New Roman"/>
          <w:b/>
          <w:bCs/>
        </w:rPr>
        <w:t>normal essai 1</w:t>
      </w:r>
      <w:r w:rsidR="008758B9" w:rsidRPr="007518B0">
        <w:rPr>
          <w:rFonts w:ascii="Times New Roman" w:hAnsi="Times New Roman" w:cs="Times New Roman"/>
          <w:b/>
          <w:bCs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447"/>
        <w:gridCol w:w="1223"/>
        <w:gridCol w:w="1222"/>
        <w:gridCol w:w="1222"/>
        <w:gridCol w:w="1222"/>
        <w:gridCol w:w="1222"/>
        <w:gridCol w:w="1220"/>
      </w:tblGrid>
      <w:tr w:rsidR="00E66FFB" w:rsidRPr="00E66FFB">
        <w:trPr>
          <w:trHeight w:val="269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 xml:space="preserve">masse d'eau ajoutée a chaque </w:t>
            </w:r>
            <w:proofErr w:type="spellStart"/>
            <w:r w:rsidRPr="00E66FFB">
              <w:rPr>
                <w:rFonts w:asciiTheme="majorBidi" w:eastAsia="Times New Roman" w:hAnsiTheme="majorBidi" w:cstheme="majorBidi"/>
              </w:rPr>
              <w:t>compac</w:t>
            </w:r>
            <w:proofErr w:type="spellEnd"/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14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18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20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22</w:t>
            </w:r>
          </w:p>
        </w:tc>
      </w:tr>
      <w:tr w:rsidR="00E66FFB" w:rsidRPr="00E66FFB">
        <w:trPr>
          <w:trHeight w:val="189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total humide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4962,10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5119,20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5178,10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5208,70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5210,20</w:t>
            </w:r>
          </w:p>
        </w:tc>
      </w:tr>
      <w:tr w:rsidR="00E66FFB" w:rsidRPr="00E66FFB">
        <w:trPr>
          <w:trHeight w:val="135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du moule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3400,80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3400,80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3400,80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3400,80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3400,20</w:t>
            </w:r>
          </w:p>
        </w:tc>
      </w:tr>
      <w:tr w:rsidR="00E66FFB" w:rsidRPr="00E66FFB">
        <w:trPr>
          <w:trHeight w:val="154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du sol humide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1561,30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1718,40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1777,30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1807,90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1810,00</w:t>
            </w:r>
          </w:p>
        </w:tc>
      </w:tr>
      <w:tr w:rsidR="00E66FFB" w:rsidRPr="00E66FFB">
        <w:trPr>
          <w:trHeight w:val="157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volume moule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942,10</w:t>
            </w:r>
          </w:p>
        </w:tc>
      </w:tr>
      <w:tr w:rsidR="00E66FFB" w:rsidRPr="00E66FFB">
        <w:trPr>
          <w:trHeight w:val="162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volumique humide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1,66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1,82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1,89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1,92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1,92</w:t>
            </w:r>
          </w:p>
        </w:tc>
      </w:tr>
      <w:tr w:rsidR="00E66FFB" w:rsidRPr="00E66FFB">
        <w:trPr>
          <w:trHeight w:val="179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volumique sèche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1,45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1,57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1,59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1,56</w:t>
            </w:r>
          </w:p>
        </w:tc>
      </w:tr>
      <w:tr w:rsidR="00E66FFB" w:rsidRPr="00E66FFB">
        <w:trPr>
          <w:trHeight w:val="183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53,00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50,60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51,70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50,20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52,40</w:t>
            </w:r>
          </w:p>
        </w:tc>
      </w:tr>
      <w:tr w:rsidR="00E66FFB" w:rsidRPr="00E66FFB">
        <w:trPr>
          <w:trHeight w:val="60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(sol humide 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120,30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113,60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125,60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129,70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112,30</w:t>
            </w:r>
          </w:p>
        </w:tc>
      </w:tr>
      <w:tr w:rsidR="00E66FFB" w:rsidRPr="00E66FFB">
        <w:trPr>
          <w:trHeight w:val="220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(sol sec 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112,20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104,90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114,40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115,70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101,20</w:t>
            </w:r>
          </w:p>
        </w:tc>
      </w:tr>
      <w:tr w:rsidR="00E66FFB" w:rsidRPr="00E66FFB">
        <w:trPr>
          <w:trHeight w:val="209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8,10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8,70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11,20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14,00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11,10</w:t>
            </w:r>
          </w:p>
        </w:tc>
      </w:tr>
      <w:tr w:rsidR="00E66FFB" w:rsidRPr="00E66FFB">
        <w:trPr>
          <w:trHeight w:val="227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59,20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54,30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62,70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65,50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48,80</w:t>
            </w:r>
          </w:p>
        </w:tc>
      </w:tr>
      <w:tr w:rsidR="00E66FFB" w:rsidRPr="00E66FFB">
        <w:trPr>
          <w:trHeight w:val="245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13,68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16,02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17,86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21,37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22,75</w:t>
            </w:r>
          </w:p>
        </w:tc>
      </w:tr>
      <w:tr w:rsidR="00E66FFB" w:rsidRPr="00E66FFB">
        <w:trPr>
          <w:trHeight w:val="250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50,60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44,70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49,90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50,30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48,00</w:t>
            </w:r>
          </w:p>
        </w:tc>
      </w:tr>
      <w:tr w:rsidR="00E66FFB" w:rsidRPr="00E66FFB">
        <w:trPr>
          <w:trHeight w:val="267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(sol humide 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113,60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111,40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125,90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129,00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109,10</w:t>
            </w:r>
          </w:p>
        </w:tc>
      </w:tr>
      <w:tr w:rsidR="00E66FFB" w:rsidRPr="00E66FFB">
        <w:trPr>
          <w:trHeight w:val="244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(sol sec 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105,80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102,10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114,30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115,80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97,60</w:t>
            </w:r>
          </w:p>
        </w:tc>
      </w:tr>
      <w:tr w:rsidR="00E66FFB" w:rsidRPr="00E66FFB">
        <w:trPr>
          <w:trHeight w:val="261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7,80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9,30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13,20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11,50</w:t>
            </w:r>
          </w:p>
        </w:tc>
      </w:tr>
      <w:tr w:rsidR="00E66FFB" w:rsidRPr="00E66FFB">
        <w:trPr>
          <w:trHeight w:val="137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55,20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57,40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64,40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65,50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49,60</w:t>
            </w:r>
          </w:p>
        </w:tc>
      </w:tr>
      <w:tr w:rsidR="00E66FFB" w:rsidRPr="00E66FFB">
        <w:trPr>
          <w:trHeight w:val="269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14,13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16,20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18,01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20,15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23,19</w:t>
            </w:r>
          </w:p>
        </w:tc>
      </w:tr>
      <w:tr w:rsidR="00E66FFB" w:rsidRPr="00E66FFB">
        <w:trPr>
          <w:trHeight w:val="131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teneur en eau W (%)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13,91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16,11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17,94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20,76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FFB" w:rsidRPr="00E66FFB" w:rsidRDefault="00E66FFB" w:rsidP="00E66F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E66FFB">
              <w:rPr>
                <w:rFonts w:asciiTheme="majorBidi" w:eastAsia="Times New Roman" w:hAnsiTheme="majorBidi" w:cstheme="majorBidi"/>
              </w:rPr>
              <w:t>22,97</w:t>
            </w:r>
          </w:p>
        </w:tc>
      </w:tr>
    </w:tbl>
    <w:p w:rsidR="00B64481" w:rsidRDefault="00B64481" w:rsidP="0098773C">
      <w:pPr>
        <w:jc w:val="center"/>
        <w:rPr>
          <w:rFonts w:asciiTheme="majorBidi" w:hAnsiTheme="majorBidi" w:cstheme="majorBidi"/>
          <w:b/>
          <w:bCs/>
        </w:rPr>
      </w:pPr>
    </w:p>
    <w:p w:rsidR="005F2281" w:rsidRDefault="00B64481" w:rsidP="00B64481">
      <w:pPr>
        <w:jc w:val="center"/>
        <w:rPr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E66FFB">
        <w:rPr>
          <w:rFonts w:asciiTheme="majorBidi" w:hAnsiTheme="majorBidi" w:cstheme="majorBidi"/>
          <w:b/>
          <w:bCs/>
        </w:rPr>
        <w:t>8</w:t>
      </w:r>
      <w:r w:rsidR="00E66FFB" w:rsidRPr="008758B9">
        <w:rPr>
          <w:rFonts w:asciiTheme="majorBidi" w:hAnsiTheme="majorBidi" w:cstheme="majorBidi"/>
          <w:b/>
          <w:bCs/>
        </w:rPr>
        <w:t xml:space="preserve">: </w:t>
      </w:r>
      <w:r w:rsidR="00E66FFB" w:rsidRPr="00BD1E0E">
        <w:rPr>
          <w:b/>
          <w:bCs/>
        </w:rPr>
        <w:t>Résultats de l’essai</w:t>
      </w:r>
      <w:r w:rsidR="00E66FFB">
        <w:rPr>
          <w:b/>
          <w:bCs/>
        </w:rPr>
        <w:t xml:space="preserve"> Proctor </w:t>
      </w:r>
      <w:r w:rsidR="0098773C">
        <w:rPr>
          <w:b/>
          <w:bCs/>
        </w:rPr>
        <w:t xml:space="preserve">normal </w:t>
      </w:r>
      <w:r w:rsidR="0098773C" w:rsidRPr="008758B9">
        <w:rPr>
          <w:rFonts w:asciiTheme="majorBidi" w:hAnsiTheme="majorBidi" w:cstheme="majorBidi"/>
          <w:b/>
          <w:bCs/>
        </w:rPr>
        <w:t xml:space="preserve">essai </w:t>
      </w:r>
      <w:r w:rsidR="0098773C">
        <w:rPr>
          <w:rFonts w:asciiTheme="majorBidi" w:hAnsiTheme="majorBidi" w:cstheme="majorBidi"/>
          <w:b/>
          <w:bCs/>
        </w:rPr>
        <w:t>2</w:t>
      </w:r>
      <w:r w:rsidR="00E66FFB" w:rsidRPr="00BD1E0E">
        <w:rPr>
          <w:b/>
          <w:bCs/>
        </w:rPr>
        <w:t>.</w:t>
      </w:r>
    </w:p>
    <w:p w:rsidR="00B64481" w:rsidRPr="00F900C4" w:rsidRDefault="00B64481" w:rsidP="00B64481">
      <w:pPr>
        <w:jc w:val="center"/>
        <w:rPr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447"/>
        <w:gridCol w:w="1223"/>
        <w:gridCol w:w="1222"/>
        <w:gridCol w:w="1222"/>
        <w:gridCol w:w="1222"/>
        <w:gridCol w:w="1222"/>
        <w:gridCol w:w="1220"/>
      </w:tblGrid>
      <w:tr w:rsidR="00DD54EB" w:rsidRPr="00DD54EB">
        <w:trPr>
          <w:trHeight w:val="258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 xml:space="preserve">masse d'eau ajoutée à chaque </w:t>
            </w:r>
            <w:proofErr w:type="spellStart"/>
            <w:r w:rsidRPr="00DD54EB">
              <w:rPr>
                <w:rFonts w:asciiTheme="majorBidi" w:eastAsia="Times New Roman" w:hAnsiTheme="majorBidi" w:cstheme="majorBidi"/>
              </w:rPr>
              <w:t>compac</w:t>
            </w:r>
            <w:proofErr w:type="spellEnd"/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14,00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16,00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18,00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20,00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22,00</w:t>
            </w:r>
          </w:p>
        </w:tc>
      </w:tr>
      <w:tr w:rsidR="00DD54EB" w:rsidRPr="00DD54EB">
        <w:trPr>
          <w:trHeight w:val="178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total humide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5096,63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5167,72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5218,04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5222,80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5186,70</w:t>
            </w:r>
          </w:p>
        </w:tc>
      </w:tr>
      <w:tr w:rsidR="00DD54EB" w:rsidRPr="00DD54EB">
        <w:trPr>
          <w:trHeight w:val="280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du moule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3401,94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3401,94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3401,94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3401,94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3401,94</w:t>
            </w:r>
          </w:p>
        </w:tc>
      </w:tr>
      <w:tr w:rsidR="00DD54EB" w:rsidRPr="00DD54EB">
        <w:trPr>
          <w:trHeight w:val="128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du sol humide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1694,69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1765,78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1816,10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1820,86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1784,76</w:t>
            </w:r>
          </w:p>
        </w:tc>
      </w:tr>
      <w:tr w:rsidR="00DD54EB" w:rsidRPr="00DD54EB">
        <w:trPr>
          <w:trHeight w:val="146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volume moule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942,10</w:t>
            </w:r>
          </w:p>
        </w:tc>
      </w:tr>
      <w:tr w:rsidR="00DD54EB" w:rsidRPr="00DD54EB">
        <w:trPr>
          <w:trHeight w:val="278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volumique humide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1,87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1,93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1,93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1,89</w:t>
            </w:r>
          </w:p>
        </w:tc>
      </w:tr>
      <w:tr w:rsidR="00DD54EB" w:rsidRPr="00DD54EB">
        <w:trPr>
          <w:trHeight w:val="267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volumique sèche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1,56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1,61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1,59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1,53</w:t>
            </w:r>
          </w:p>
        </w:tc>
      </w:tr>
      <w:tr w:rsidR="00DD54EB" w:rsidRPr="00DD54EB">
        <w:trPr>
          <w:trHeight w:val="258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47,14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31,30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19,97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27,67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24,56</w:t>
            </w:r>
          </w:p>
        </w:tc>
      </w:tr>
      <w:tr w:rsidR="00DD54EB" w:rsidRPr="00DD54EB">
        <w:trPr>
          <w:trHeight w:val="275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97,30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83,39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72,74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120,28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84,32</w:t>
            </w:r>
          </w:p>
        </w:tc>
      </w:tr>
      <w:tr w:rsidR="00DD54EB" w:rsidRPr="00DD54EB">
        <w:trPr>
          <w:trHeight w:val="252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90,48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75,80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63,96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103,83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72,89</w:t>
            </w:r>
          </w:p>
        </w:tc>
      </w:tr>
      <w:tr w:rsidR="00DD54EB" w:rsidRPr="00DD54EB">
        <w:trPr>
          <w:trHeight w:val="185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6,82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7,59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8,78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16,45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11,43</w:t>
            </w:r>
          </w:p>
        </w:tc>
      </w:tr>
      <w:tr w:rsidR="00DD54EB" w:rsidRPr="00DD54EB">
        <w:trPr>
          <w:trHeight w:val="287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43,34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44,50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43,99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76,16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48,33</w:t>
            </w:r>
          </w:p>
        </w:tc>
      </w:tr>
      <w:tr w:rsidR="00DD54EB" w:rsidRPr="00DD54EB">
        <w:trPr>
          <w:trHeight w:val="249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15,74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17,06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19,96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21,60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23,65</w:t>
            </w:r>
          </w:p>
        </w:tc>
      </w:tr>
      <w:tr w:rsidR="00DD54EB" w:rsidRPr="00DD54EB">
        <w:trPr>
          <w:trHeight w:val="267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29,17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30,57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20,60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28,85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34,27</w:t>
            </w:r>
          </w:p>
        </w:tc>
      </w:tr>
      <w:tr w:rsidR="00DD54EB" w:rsidRPr="00DD54EB">
        <w:trPr>
          <w:trHeight w:val="271"/>
        </w:trPr>
        <w:tc>
          <w:tcPr>
            <w:tcW w:w="1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68,81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75,26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76,36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115,24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96,73</w:t>
            </w:r>
          </w:p>
        </w:tc>
      </w:tr>
      <w:tr w:rsidR="00DD54EB" w:rsidRPr="00DD54EB">
        <w:trPr>
          <w:trHeight w:val="260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63,57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68,46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67,40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100,11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84,58</w:t>
            </w:r>
          </w:p>
        </w:tc>
      </w:tr>
      <w:tr w:rsidR="00DD54EB" w:rsidRPr="00DD54EB">
        <w:trPr>
          <w:trHeight w:val="265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5,24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6,80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8,96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15,13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12,15</w:t>
            </w:r>
          </w:p>
        </w:tc>
      </w:tr>
      <w:tr w:rsidR="00DD54EB" w:rsidRPr="00DD54EB">
        <w:trPr>
          <w:trHeight w:val="256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34,40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37,89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46,80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71,26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50,31</w:t>
            </w:r>
          </w:p>
        </w:tc>
      </w:tr>
      <w:tr w:rsidR="00DD54EB" w:rsidRPr="00DD54EB">
        <w:trPr>
          <w:trHeight w:val="259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15,23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17,95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19,15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21,23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24,15</w:t>
            </w:r>
          </w:p>
        </w:tc>
      </w:tr>
      <w:tr w:rsidR="00DD54EB" w:rsidRPr="00DD54EB">
        <w:trPr>
          <w:trHeight w:val="135"/>
        </w:trPr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teneur en eau W (%)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15,48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17,50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19,55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21,42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54EB" w:rsidRPr="00DD54EB" w:rsidRDefault="00DD54EB" w:rsidP="00DD5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DD54EB">
              <w:rPr>
                <w:rFonts w:asciiTheme="majorBidi" w:eastAsia="Times New Roman" w:hAnsiTheme="majorBidi" w:cstheme="majorBidi"/>
              </w:rPr>
              <w:t>23,90</w:t>
            </w:r>
          </w:p>
        </w:tc>
      </w:tr>
    </w:tbl>
    <w:p w:rsidR="00B64481" w:rsidRDefault="00B64481" w:rsidP="0098773C">
      <w:pPr>
        <w:jc w:val="center"/>
        <w:rPr>
          <w:rFonts w:asciiTheme="majorBidi" w:hAnsiTheme="majorBidi" w:cstheme="majorBidi"/>
          <w:b/>
          <w:bCs/>
        </w:rPr>
      </w:pPr>
    </w:p>
    <w:p w:rsidR="00DD54EB" w:rsidRPr="00D96B8D" w:rsidRDefault="00B64481" w:rsidP="0098773C">
      <w:pPr>
        <w:jc w:val="center"/>
        <w:rPr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DD54EB">
        <w:rPr>
          <w:rFonts w:asciiTheme="majorBidi" w:hAnsiTheme="majorBidi" w:cstheme="majorBidi"/>
          <w:b/>
          <w:bCs/>
        </w:rPr>
        <w:t>9</w:t>
      </w:r>
      <w:r w:rsidR="00DD54EB" w:rsidRPr="008758B9">
        <w:rPr>
          <w:rFonts w:asciiTheme="majorBidi" w:hAnsiTheme="majorBidi" w:cstheme="majorBidi"/>
          <w:b/>
          <w:bCs/>
        </w:rPr>
        <w:t xml:space="preserve">: </w:t>
      </w:r>
      <w:r w:rsidR="00DD54EB" w:rsidRPr="00BD1E0E">
        <w:rPr>
          <w:b/>
          <w:bCs/>
        </w:rPr>
        <w:t>Résultats de l’essai</w:t>
      </w:r>
      <w:r w:rsidR="00DD54EB">
        <w:rPr>
          <w:b/>
          <w:bCs/>
        </w:rPr>
        <w:t xml:space="preserve"> Proctor </w:t>
      </w:r>
      <w:r w:rsidR="0098773C">
        <w:rPr>
          <w:b/>
          <w:bCs/>
        </w:rPr>
        <w:t xml:space="preserve">normal </w:t>
      </w:r>
      <w:r w:rsidR="0098773C" w:rsidRPr="008758B9">
        <w:rPr>
          <w:rFonts w:asciiTheme="majorBidi" w:hAnsiTheme="majorBidi" w:cstheme="majorBidi"/>
          <w:b/>
          <w:bCs/>
        </w:rPr>
        <w:t>essai 3</w:t>
      </w:r>
      <w:r w:rsidR="00DD54EB" w:rsidRPr="00BD1E0E">
        <w:rPr>
          <w:b/>
          <w:bCs/>
        </w:rPr>
        <w:t>.</w:t>
      </w:r>
    </w:p>
    <w:p w:rsidR="00B42A9E" w:rsidRDefault="00B42A9E" w:rsidP="00F61BF9">
      <w:pPr>
        <w:rPr>
          <w:rFonts w:ascii="Times New Roman" w:hAnsi="Times New Roman" w:cs="Times New Roman"/>
          <w:sz w:val="24"/>
          <w:szCs w:val="24"/>
        </w:rPr>
      </w:pPr>
    </w:p>
    <w:p w:rsidR="00B42A9E" w:rsidRDefault="0027708F" w:rsidP="00892A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53125" cy="2543175"/>
            <wp:effectExtent l="0" t="0" r="0" b="0"/>
            <wp:docPr id="9" name="Graphique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7708F" w:rsidRPr="00447D51" w:rsidRDefault="00F61BF9" w:rsidP="00447D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447D51" w:rsidRPr="00447D51">
        <w:rPr>
          <w:rFonts w:asciiTheme="majorBidi" w:hAnsiTheme="majorBidi" w:cstheme="majorBidi"/>
          <w:b/>
          <w:bCs/>
        </w:rPr>
        <w:t>10 :</w:t>
      </w:r>
      <w:r w:rsidR="00447D51" w:rsidRPr="00447D51">
        <w:rPr>
          <w:rFonts w:asciiTheme="majorBidi" w:hAnsiTheme="majorBidi" w:cstheme="majorBidi"/>
          <w:b/>
          <w:bCs/>
          <w:sz w:val="24"/>
          <w:szCs w:val="24"/>
        </w:rPr>
        <w:t xml:space="preserve"> Courbe des forces de pénétration en fonction des enfoncements de l’éprouvette témoin essai 1</w:t>
      </w:r>
      <w:r w:rsidR="00447D51">
        <w:rPr>
          <w:rFonts w:asciiTheme="majorBidi" w:hAnsiTheme="majorBidi" w:cstheme="majorBidi"/>
          <w:b/>
          <w:bCs/>
          <w:sz w:val="24"/>
          <w:szCs w:val="24"/>
        </w:rPr>
        <w:t>(CBR immédiat).</w:t>
      </w:r>
    </w:p>
    <w:p w:rsidR="0027708F" w:rsidRDefault="0027708F" w:rsidP="00892A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24550" cy="2305050"/>
            <wp:effectExtent l="0" t="0" r="0" b="0"/>
            <wp:docPr id="10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7708F" w:rsidRPr="004F593B" w:rsidRDefault="00F61BF9" w:rsidP="004F59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447D51" w:rsidRPr="00447D51">
        <w:rPr>
          <w:rFonts w:asciiTheme="majorBidi" w:hAnsiTheme="majorBidi" w:cstheme="majorBidi"/>
          <w:b/>
          <w:bCs/>
        </w:rPr>
        <w:t>1</w:t>
      </w:r>
      <w:r w:rsidR="00447D51">
        <w:rPr>
          <w:rFonts w:asciiTheme="majorBidi" w:hAnsiTheme="majorBidi" w:cstheme="majorBidi"/>
          <w:b/>
          <w:bCs/>
        </w:rPr>
        <w:t>1</w:t>
      </w:r>
      <w:r w:rsidR="00447D51" w:rsidRPr="00447D51">
        <w:rPr>
          <w:rFonts w:asciiTheme="majorBidi" w:hAnsiTheme="majorBidi" w:cstheme="majorBidi"/>
          <w:b/>
          <w:bCs/>
        </w:rPr>
        <w:t> :</w:t>
      </w:r>
      <w:r w:rsidR="00447D51" w:rsidRPr="00447D51">
        <w:rPr>
          <w:rFonts w:asciiTheme="majorBidi" w:hAnsiTheme="majorBidi" w:cstheme="majorBidi"/>
          <w:b/>
          <w:bCs/>
          <w:sz w:val="24"/>
          <w:szCs w:val="24"/>
        </w:rPr>
        <w:t xml:space="preserve"> Courbe des forces de pénétration en fonction des enfoncements de l’éprouvette témoin essai </w:t>
      </w:r>
      <w:r w:rsidR="00447D51">
        <w:rPr>
          <w:rFonts w:asciiTheme="majorBidi" w:hAnsiTheme="majorBidi" w:cstheme="majorBidi"/>
          <w:b/>
          <w:bCs/>
          <w:sz w:val="24"/>
          <w:szCs w:val="24"/>
        </w:rPr>
        <w:t>2 (CBR immédiat).</w:t>
      </w:r>
    </w:p>
    <w:p w:rsidR="0027708F" w:rsidRPr="004F593B" w:rsidRDefault="0027708F" w:rsidP="004F59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72175" cy="2419350"/>
            <wp:effectExtent l="0" t="0" r="0" b="0"/>
            <wp:docPr id="11" name="Graphique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F61BF9">
        <w:rPr>
          <w:rFonts w:asciiTheme="majorBidi" w:hAnsiTheme="majorBidi" w:cstheme="majorBidi"/>
          <w:b/>
          <w:bCs/>
        </w:rPr>
        <w:t>Annexe A.</w:t>
      </w:r>
      <w:r w:rsidR="00447D51" w:rsidRPr="00447D51">
        <w:rPr>
          <w:rFonts w:asciiTheme="majorBidi" w:hAnsiTheme="majorBidi" w:cstheme="majorBidi"/>
          <w:b/>
          <w:bCs/>
        </w:rPr>
        <w:t>1</w:t>
      </w:r>
      <w:r w:rsidR="00447D51">
        <w:rPr>
          <w:rFonts w:asciiTheme="majorBidi" w:hAnsiTheme="majorBidi" w:cstheme="majorBidi"/>
          <w:b/>
          <w:bCs/>
        </w:rPr>
        <w:t>2</w:t>
      </w:r>
      <w:r w:rsidR="00447D51" w:rsidRPr="00447D51">
        <w:rPr>
          <w:rFonts w:asciiTheme="majorBidi" w:hAnsiTheme="majorBidi" w:cstheme="majorBidi"/>
          <w:b/>
          <w:bCs/>
        </w:rPr>
        <w:t> :</w:t>
      </w:r>
      <w:r w:rsidR="00447D51" w:rsidRPr="00447D51">
        <w:rPr>
          <w:rFonts w:asciiTheme="majorBidi" w:hAnsiTheme="majorBidi" w:cstheme="majorBidi"/>
          <w:b/>
          <w:bCs/>
          <w:sz w:val="24"/>
          <w:szCs w:val="24"/>
        </w:rPr>
        <w:t xml:space="preserve"> Courbe des forces de pénétration en fonction des enfoncements de l’éprouvette témoin essai </w:t>
      </w:r>
      <w:r w:rsidR="00447D51">
        <w:rPr>
          <w:rFonts w:asciiTheme="majorBidi" w:hAnsiTheme="majorBidi" w:cstheme="majorBidi"/>
          <w:b/>
          <w:bCs/>
          <w:sz w:val="24"/>
          <w:szCs w:val="24"/>
        </w:rPr>
        <w:t>1 (CBR après imbibition).</w:t>
      </w:r>
    </w:p>
    <w:p w:rsidR="0027708F" w:rsidRDefault="004A5714" w:rsidP="00892A25">
      <w:pPr>
        <w:jc w:val="center"/>
        <w:rPr>
          <w:rFonts w:ascii="Times New Roman" w:hAnsi="Times New Roman" w:cs="Times New Roman"/>
          <w:sz w:val="24"/>
          <w:szCs w:val="24"/>
        </w:rPr>
      </w:pPr>
      <w:r w:rsidRPr="004A5714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81675" cy="2602230"/>
            <wp:effectExtent l="25400" t="25400" r="9525" b="0"/>
            <wp:docPr id="1" name="Graphique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54A1F" w:rsidRDefault="00F61BF9" w:rsidP="00554A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447D51" w:rsidRPr="00447D51">
        <w:rPr>
          <w:rFonts w:asciiTheme="majorBidi" w:hAnsiTheme="majorBidi" w:cstheme="majorBidi"/>
          <w:b/>
          <w:bCs/>
        </w:rPr>
        <w:t>1</w:t>
      </w:r>
      <w:r w:rsidR="00447D51">
        <w:rPr>
          <w:rFonts w:asciiTheme="majorBidi" w:hAnsiTheme="majorBidi" w:cstheme="majorBidi"/>
          <w:b/>
          <w:bCs/>
        </w:rPr>
        <w:t>3</w:t>
      </w:r>
      <w:r w:rsidR="00447D51" w:rsidRPr="00447D51">
        <w:rPr>
          <w:rFonts w:asciiTheme="majorBidi" w:hAnsiTheme="majorBidi" w:cstheme="majorBidi"/>
          <w:b/>
          <w:bCs/>
        </w:rPr>
        <w:t> :</w:t>
      </w:r>
      <w:r w:rsidR="00447D51" w:rsidRPr="00447D51">
        <w:rPr>
          <w:rFonts w:asciiTheme="majorBidi" w:hAnsiTheme="majorBidi" w:cstheme="majorBidi"/>
          <w:b/>
          <w:bCs/>
          <w:sz w:val="24"/>
          <w:szCs w:val="24"/>
        </w:rPr>
        <w:t xml:space="preserve"> Courbe des forces de pénétration en fonction des enfoncements de l’éprouvette témoin essai </w:t>
      </w:r>
      <w:r w:rsidR="0011523B">
        <w:rPr>
          <w:rFonts w:asciiTheme="majorBidi" w:hAnsiTheme="majorBidi" w:cstheme="majorBidi"/>
          <w:b/>
          <w:bCs/>
          <w:sz w:val="24"/>
          <w:szCs w:val="24"/>
        </w:rPr>
        <w:t>2 (CBR après imbibition).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701"/>
        <w:gridCol w:w="1559"/>
        <w:gridCol w:w="1701"/>
        <w:gridCol w:w="1559"/>
        <w:gridCol w:w="1701"/>
        <w:gridCol w:w="1557"/>
      </w:tblGrid>
      <w:tr w:rsidR="00DC1BD0" w:rsidRPr="00534406">
        <w:trPr>
          <w:trHeight w:val="270"/>
        </w:trPr>
        <w:tc>
          <w:tcPr>
            <w:tcW w:w="166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couche 3</w:t>
            </w:r>
          </w:p>
        </w:tc>
        <w:tc>
          <w:tcPr>
            <w:tcW w:w="16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couche 2</w:t>
            </w:r>
          </w:p>
        </w:tc>
        <w:tc>
          <w:tcPr>
            <w:tcW w:w="16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couche 1</w:t>
            </w:r>
          </w:p>
        </w:tc>
      </w:tr>
      <w:tr w:rsidR="00DC1BD0" w:rsidRPr="00534406">
        <w:trPr>
          <w:trHeight w:val="276"/>
        </w:trPr>
        <w:tc>
          <w:tcPr>
            <w:tcW w:w="8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déplacement horizontal</w:t>
            </w:r>
          </w:p>
        </w:tc>
        <w:tc>
          <w:tcPr>
            <w:tcW w:w="7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effort de cisaillement</w:t>
            </w:r>
          </w:p>
        </w:tc>
        <w:tc>
          <w:tcPr>
            <w:tcW w:w="8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déplacement horizontal</w:t>
            </w:r>
          </w:p>
        </w:tc>
        <w:tc>
          <w:tcPr>
            <w:tcW w:w="7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effort de cisaillement</w:t>
            </w:r>
          </w:p>
        </w:tc>
        <w:tc>
          <w:tcPr>
            <w:tcW w:w="8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déplacement horizontal</w:t>
            </w:r>
          </w:p>
        </w:tc>
        <w:tc>
          <w:tcPr>
            <w:tcW w:w="7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effort de cisaillement</w:t>
            </w:r>
          </w:p>
        </w:tc>
      </w:tr>
      <w:tr w:rsidR="00DC1BD0" w:rsidRPr="00534406">
        <w:trPr>
          <w:trHeight w:val="276"/>
        </w:trPr>
        <w:tc>
          <w:tcPr>
            <w:tcW w:w="8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1BD0" w:rsidRPr="00534406" w:rsidRDefault="00DC1BD0" w:rsidP="00DC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1BD0" w:rsidRPr="00534406" w:rsidRDefault="00DC1BD0" w:rsidP="00DC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1BD0" w:rsidRPr="00534406" w:rsidRDefault="00DC1BD0" w:rsidP="00DC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1BD0" w:rsidRPr="00534406" w:rsidRDefault="00DC1BD0" w:rsidP="00DC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1BD0" w:rsidRPr="00534406" w:rsidRDefault="00DC1BD0" w:rsidP="00DC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1BD0" w:rsidRPr="00534406" w:rsidRDefault="00DC1BD0" w:rsidP="00DC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1BD0" w:rsidRPr="00534406">
        <w:trPr>
          <w:trHeight w:val="22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0.432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DC1BD0" w:rsidRPr="00534406">
        <w:trPr>
          <w:trHeight w:val="22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0.863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0.886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</w:tr>
      <w:tr w:rsidR="00DC1BD0" w:rsidRPr="00534406">
        <w:trPr>
          <w:trHeight w:val="180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1.339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</w:tr>
      <w:tr w:rsidR="00DC1BD0" w:rsidRPr="00534406">
        <w:trPr>
          <w:trHeight w:val="210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1.782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1.797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</w:tr>
      <w:tr w:rsidR="00DC1BD0" w:rsidRPr="00534406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2.353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2.291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</w:tr>
      <w:tr w:rsidR="00DC1BD0" w:rsidRPr="00534406">
        <w:trPr>
          <w:trHeight w:val="22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2.828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2.782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</w:tr>
      <w:tr w:rsidR="00DC1BD0" w:rsidRPr="00534406">
        <w:trPr>
          <w:trHeight w:val="210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3.264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3.293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</w:tr>
      <w:tr w:rsidR="00DC1BD0" w:rsidRPr="00534406">
        <w:trPr>
          <w:trHeight w:val="22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3.854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3.755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3.784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</w:tr>
      <w:tr w:rsidR="00DC1BD0" w:rsidRPr="00534406">
        <w:trPr>
          <w:trHeight w:val="22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4.362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</w:tr>
      <w:tr w:rsidR="00DC1BD0" w:rsidRPr="00534406">
        <w:trPr>
          <w:trHeight w:val="123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4,847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4,772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1BD0" w:rsidRPr="00534406" w:rsidRDefault="00DC1BD0" w:rsidP="00DC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</w:tr>
    </w:tbl>
    <w:p w:rsidR="00B42A9E" w:rsidRDefault="00F61BF9" w:rsidP="00DC1BD0">
      <w:pPr>
        <w:jc w:val="center"/>
        <w:rPr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DC1BD0">
        <w:rPr>
          <w:rFonts w:asciiTheme="majorBidi" w:hAnsiTheme="majorBidi" w:cstheme="majorBidi"/>
          <w:b/>
          <w:bCs/>
        </w:rPr>
        <w:t>14</w:t>
      </w:r>
      <w:r w:rsidR="00DC1BD0" w:rsidRPr="008758B9">
        <w:rPr>
          <w:rFonts w:asciiTheme="majorBidi" w:hAnsiTheme="majorBidi" w:cstheme="majorBidi"/>
          <w:b/>
          <w:bCs/>
        </w:rPr>
        <w:t xml:space="preserve">: </w:t>
      </w:r>
      <w:r w:rsidR="00DC1BD0" w:rsidRPr="00BD1E0E">
        <w:rPr>
          <w:b/>
          <w:bCs/>
        </w:rPr>
        <w:t xml:space="preserve">Résultats de </w:t>
      </w:r>
      <w:r w:rsidR="00DC1BD0">
        <w:rPr>
          <w:b/>
          <w:bCs/>
        </w:rPr>
        <w:t xml:space="preserve">cisaillement à 3 couches  </w:t>
      </w:r>
    </w:p>
    <w:p w:rsidR="00EA624E" w:rsidRDefault="00EA624E" w:rsidP="00DC1BD0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5514975" cy="2581275"/>
            <wp:effectExtent l="25400" t="25400" r="22225" b="9525"/>
            <wp:docPr id="3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C1BD0" w:rsidRPr="00DC1BD0" w:rsidRDefault="00F61BF9" w:rsidP="00554A1F">
      <w:pPr>
        <w:jc w:val="center"/>
        <w:rPr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EA624E">
        <w:rPr>
          <w:rFonts w:asciiTheme="majorBidi" w:hAnsiTheme="majorBidi" w:cstheme="majorBidi"/>
          <w:b/>
          <w:bCs/>
        </w:rPr>
        <w:t>15</w:t>
      </w:r>
      <w:r w:rsidR="00EA624E" w:rsidRPr="008758B9">
        <w:rPr>
          <w:rFonts w:asciiTheme="majorBidi" w:hAnsiTheme="majorBidi" w:cstheme="majorBidi"/>
          <w:b/>
          <w:bCs/>
        </w:rPr>
        <w:t xml:space="preserve">: </w:t>
      </w:r>
      <w:r w:rsidR="00EA624E">
        <w:rPr>
          <w:rFonts w:asciiTheme="majorBidi" w:hAnsiTheme="majorBidi" w:cstheme="majorBidi"/>
          <w:b/>
          <w:bCs/>
        </w:rPr>
        <w:t xml:space="preserve">Courbes des </w:t>
      </w:r>
      <w:r w:rsidR="00EA624E">
        <w:rPr>
          <w:b/>
          <w:bCs/>
        </w:rPr>
        <w:t>r</w:t>
      </w:r>
      <w:r w:rsidR="00EA624E" w:rsidRPr="00BD1E0E">
        <w:rPr>
          <w:b/>
          <w:bCs/>
        </w:rPr>
        <w:t xml:space="preserve">ésultats de </w:t>
      </w:r>
      <w:r w:rsidR="00EA624E">
        <w:rPr>
          <w:b/>
          <w:bCs/>
        </w:rPr>
        <w:t xml:space="preserve">cisaillement à 3 couches  </w:t>
      </w:r>
    </w:p>
    <w:p w:rsidR="00B42A9E" w:rsidRDefault="001F4BC0" w:rsidP="00892A2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>
            <wp:extent cx="5972175" cy="3857625"/>
            <wp:effectExtent l="0" t="0" r="9525" b="9525"/>
            <wp:docPr id="14" name="Graphique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End w:id="0"/>
    </w:p>
    <w:p w:rsidR="00E16817" w:rsidRPr="00E16817" w:rsidRDefault="00F61BF9" w:rsidP="00E168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962D78">
        <w:rPr>
          <w:rFonts w:asciiTheme="majorBidi" w:hAnsiTheme="majorBidi" w:cstheme="majorBidi"/>
          <w:b/>
          <w:bCs/>
        </w:rPr>
        <w:t>16</w:t>
      </w:r>
      <w:r w:rsidR="00962D78" w:rsidRPr="008758B9">
        <w:rPr>
          <w:rFonts w:asciiTheme="majorBidi" w:hAnsiTheme="majorBidi" w:cstheme="majorBidi"/>
          <w:b/>
          <w:bCs/>
        </w:rPr>
        <w:t xml:space="preserve">: </w:t>
      </w:r>
      <w:r w:rsidR="00E16817" w:rsidRPr="00E16817">
        <w:rPr>
          <w:rFonts w:ascii="Times New Roman" w:hAnsi="Times New Roman" w:cs="Times New Roman"/>
          <w:b/>
          <w:bCs/>
          <w:sz w:val="24"/>
          <w:szCs w:val="24"/>
        </w:rPr>
        <w:t xml:space="preserve">Courbe du gonflement libre de l'échantillon 2 </w:t>
      </w:r>
    </w:p>
    <w:p w:rsidR="00B42A9E" w:rsidRDefault="00B42A9E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4BC0" w:rsidRDefault="001F4BC0" w:rsidP="00892A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067425" cy="3505200"/>
            <wp:effectExtent l="0" t="0" r="9525" b="19050"/>
            <wp:docPr id="19" name="Graphique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16817" w:rsidRDefault="00F61BF9" w:rsidP="00962D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962D78">
        <w:rPr>
          <w:rFonts w:asciiTheme="majorBidi" w:hAnsiTheme="majorBidi" w:cstheme="majorBidi"/>
          <w:b/>
          <w:bCs/>
        </w:rPr>
        <w:t>17</w:t>
      </w:r>
      <w:r w:rsidR="00962D78" w:rsidRPr="008758B9">
        <w:rPr>
          <w:rFonts w:asciiTheme="majorBidi" w:hAnsiTheme="majorBidi" w:cstheme="majorBidi"/>
          <w:b/>
          <w:bCs/>
        </w:rPr>
        <w:t xml:space="preserve">: </w:t>
      </w:r>
      <w:r w:rsidR="00E16817" w:rsidRPr="00E16817">
        <w:rPr>
          <w:rFonts w:ascii="Times New Roman" w:hAnsi="Times New Roman" w:cs="Times New Roman"/>
          <w:b/>
          <w:bCs/>
          <w:sz w:val="24"/>
          <w:szCs w:val="24"/>
        </w:rPr>
        <w:t>Courbe du go</w:t>
      </w:r>
      <w:r w:rsidR="00E16817">
        <w:rPr>
          <w:rFonts w:ascii="Times New Roman" w:hAnsi="Times New Roman" w:cs="Times New Roman"/>
          <w:b/>
          <w:bCs/>
          <w:sz w:val="24"/>
          <w:szCs w:val="24"/>
        </w:rPr>
        <w:t>nflement libre de l'échantillon1</w:t>
      </w:r>
    </w:p>
    <w:p w:rsidR="00234714" w:rsidRDefault="00234714" w:rsidP="00962D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5CE4" w:rsidRDefault="00705CE4" w:rsidP="00705C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95975" cy="2660469"/>
            <wp:effectExtent l="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% CIMENT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pic="http://schemas.openxmlformats.org/drawingml/2006/picture" xmlns:a="http://schemas.openxmlformats.org/drawingml/2006/main" xmlns:wne="http://schemas.microsoft.com/office/word/2006/wordml" xmlns:wp="http://schemas.openxmlformats.org/drawingml/2006/wordprocessingDrawing" xmlns:m="http://schemas.openxmlformats.org/officeDocument/2006/math" xmlns:r="http://schemas.openxmlformats.org/officeDocument/2006/relationships" xmlns:ve="http://schemas.openxmlformats.org/markup-compatibility/2006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4620" cy="265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CE4" w:rsidRDefault="00F61BF9" w:rsidP="007924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18</w:t>
      </w:r>
      <w:r w:rsidR="009B6765" w:rsidRPr="008758B9">
        <w:rPr>
          <w:rFonts w:asciiTheme="majorBidi" w:hAnsiTheme="majorBidi" w:cstheme="majorBidi"/>
          <w:b/>
          <w:bCs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E60A3E" w:rsidRPr="00C15893">
        <w:rPr>
          <w:rFonts w:asciiTheme="majorBidi" w:hAnsiTheme="majorBidi" w:cstheme="majorBidi"/>
          <w:b/>
        </w:rPr>
        <w:t xml:space="preserve">Analyse </w:t>
      </w:r>
      <w:proofErr w:type="spellStart"/>
      <w:r w:rsidR="00E60A3E" w:rsidRPr="00C15893">
        <w:rPr>
          <w:rFonts w:asciiTheme="majorBidi" w:hAnsiTheme="majorBidi" w:cstheme="majorBidi"/>
          <w:b/>
        </w:rPr>
        <w:t>diffractométrique</w:t>
      </w:r>
      <w:proofErr w:type="spellEnd"/>
      <w:r w:rsidR="00E60A3E" w:rsidRPr="00C15893">
        <w:rPr>
          <w:rFonts w:asciiTheme="majorBidi" w:hAnsiTheme="majorBidi" w:cstheme="majorBidi"/>
          <w:b/>
        </w:rPr>
        <w:t xml:space="preserve"> de </w:t>
      </w:r>
      <w:r w:rsidR="00E60A3E">
        <w:rPr>
          <w:rFonts w:asciiTheme="majorBidi" w:hAnsiTheme="majorBidi" w:cstheme="majorBidi"/>
          <w:b/>
        </w:rPr>
        <w:t>sol + 8% ciment.</w:t>
      </w:r>
    </w:p>
    <w:p w:rsidR="00705CE4" w:rsidRDefault="00705CE4" w:rsidP="007924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57875" cy="2643277"/>
            <wp:effectExtent l="0" t="0" r="0" b="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% CIMENT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pic="http://schemas.openxmlformats.org/drawingml/2006/picture" xmlns:a="http://schemas.openxmlformats.org/drawingml/2006/main" xmlns:wne="http://schemas.microsoft.com/office/word/2006/wordml" xmlns:wp="http://schemas.openxmlformats.org/drawingml/2006/wordprocessingDrawing" xmlns:m="http://schemas.openxmlformats.org/officeDocument/2006/math" xmlns:r="http://schemas.openxmlformats.org/officeDocument/2006/relationships" xmlns:ve="http://schemas.openxmlformats.org/markup-compatibility/2006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6528" cy="264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5A1A"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19</w:t>
      </w:r>
      <w:r w:rsidR="009B6765" w:rsidRPr="008758B9">
        <w:rPr>
          <w:rFonts w:asciiTheme="majorBidi" w:hAnsiTheme="majorBidi" w:cstheme="majorBidi"/>
          <w:b/>
          <w:bCs/>
        </w:rPr>
        <w:t>:</w:t>
      </w:r>
      <w:r w:rsidR="00B55A1A">
        <w:rPr>
          <w:rFonts w:asciiTheme="majorBidi" w:hAnsiTheme="majorBidi" w:cstheme="majorBidi"/>
          <w:b/>
          <w:bCs/>
        </w:rPr>
        <w:t xml:space="preserve"> </w:t>
      </w:r>
      <w:r w:rsidR="00E60A3E" w:rsidRPr="00C15893">
        <w:rPr>
          <w:rFonts w:asciiTheme="majorBidi" w:hAnsiTheme="majorBidi" w:cstheme="majorBidi"/>
          <w:b/>
        </w:rPr>
        <w:t xml:space="preserve">Analyse </w:t>
      </w:r>
      <w:proofErr w:type="spellStart"/>
      <w:r w:rsidR="00E60A3E" w:rsidRPr="00C15893">
        <w:rPr>
          <w:rFonts w:asciiTheme="majorBidi" w:hAnsiTheme="majorBidi" w:cstheme="majorBidi"/>
          <w:b/>
        </w:rPr>
        <w:t>diffractométrique</w:t>
      </w:r>
      <w:proofErr w:type="spellEnd"/>
      <w:r w:rsidR="00E60A3E" w:rsidRPr="00C15893">
        <w:rPr>
          <w:rFonts w:asciiTheme="majorBidi" w:hAnsiTheme="majorBidi" w:cstheme="majorBidi"/>
          <w:b/>
        </w:rPr>
        <w:t xml:space="preserve"> de </w:t>
      </w:r>
      <w:r w:rsidR="00E60A3E">
        <w:rPr>
          <w:rFonts w:asciiTheme="majorBidi" w:hAnsiTheme="majorBidi" w:cstheme="majorBidi"/>
          <w:b/>
        </w:rPr>
        <w:t>sol + 10% ciment.</w:t>
      </w:r>
    </w:p>
    <w:p w:rsidR="00705CE4" w:rsidRDefault="00705CE4" w:rsidP="00FA63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81675" cy="2608892"/>
            <wp:effectExtent l="0" t="0" r="0" b="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%CIMENT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pic="http://schemas.openxmlformats.org/drawingml/2006/picture" xmlns:a="http://schemas.openxmlformats.org/drawingml/2006/main" xmlns:wne="http://schemas.microsoft.com/office/word/2006/wordml" xmlns:wp="http://schemas.openxmlformats.org/drawingml/2006/wordprocessingDrawing" xmlns:m="http://schemas.openxmlformats.org/officeDocument/2006/math" xmlns:r="http://schemas.openxmlformats.org/officeDocument/2006/relationships" xmlns:ve="http://schemas.openxmlformats.org/markup-compatibility/2006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346" cy="260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C2E" w:rsidRPr="00B55A1A" w:rsidRDefault="00B55A1A" w:rsidP="00B55A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673FD6">
        <w:rPr>
          <w:rFonts w:asciiTheme="majorBidi" w:hAnsiTheme="majorBidi" w:cstheme="majorBidi"/>
          <w:b/>
          <w:bCs/>
        </w:rPr>
        <w:t>2</w:t>
      </w:r>
      <w:r w:rsidR="0079244A">
        <w:rPr>
          <w:rFonts w:asciiTheme="majorBidi" w:hAnsiTheme="majorBidi" w:cstheme="majorBidi"/>
          <w:b/>
          <w:bCs/>
        </w:rPr>
        <w:t>0</w:t>
      </w:r>
      <w:r w:rsidR="00673FD6" w:rsidRPr="008758B9">
        <w:rPr>
          <w:rFonts w:asciiTheme="majorBidi" w:hAnsiTheme="majorBidi" w:cstheme="majorBidi"/>
          <w:b/>
          <w:bCs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E60A3E" w:rsidRPr="00C15893">
        <w:rPr>
          <w:rFonts w:asciiTheme="majorBidi" w:hAnsiTheme="majorBidi" w:cstheme="majorBidi"/>
          <w:b/>
        </w:rPr>
        <w:t xml:space="preserve">Analyse </w:t>
      </w:r>
      <w:proofErr w:type="spellStart"/>
      <w:r w:rsidR="00E60A3E" w:rsidRPr="00C15893">
        <w:rPr>
          <w:rFonts w:asciiTheme="majorBidi" w:hAnsiTheme="majorBidi" w:cstheme="majorBidi"/>
          <w:b/>
        </w:rPr>
        <w:t>diffractométrique</w:t>
      </w:r>
      <w:proofErr w:type="spellEnd"/>
      <w:r w:rsidR="00E60A3E" w:rsidRPr="00C15893">
        <w:rPr>
          <w:rFonts w:asciiTheme="majorBidi" w:hAnsiTheme="majorBidi" w:cstheme="majorBidi"/>
          <w:b/>
        </w:rPr>
        <w:t xml:space="preserve"> de </w:t>
      </w:r>
      <w:r w:rsidR="00E60A3E">
        <w:rPr>
          <w:rFonts w:asciiTheme="majorBidi" w:hAnsiTheme="majorBidi" w:cstheme="majorBidi"/>
          <w:b/>
        </w:rPr>
        <w:t>sol + 12% ciment.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00"/>
        <w:gridCol w:w="798"/>
        <w:gridCol w:w="798"/>
        <w:gridCol w:w="798"/>
        <w:gridCol w:w="798"/>
        <w:gridCol w:w="798"/>
        <w:gridCol w:w="798"/>
        <w:gridCol w:w="798"/>
        <w:gridCol w:w="792"/>
      </w:tblGrid>
      <w:tr w:rsidR="00892A25" w:rsidRPr="00892A25">
        <w:trPr>
          <w:trHeight w:val="235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num</w:t>
            </w:r>
            <w:proofErr w:type="spellEnd"/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de coups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813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892A25" w:rsidRPr="00892A25">
        <w:trPr>
          <w:trHeight w:val="197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de la tare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52,94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50,70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50,86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50,95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47,72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50,32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49,25</w:t>
            </w:r>
          </w:p>
        </w:tc>
      </w:tr>
      <w:tr w:rsidR="00892A25" w:rsidRPr="00892A25">
        <w:trPr>
          <w:trHeight w:val="187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humide+la tare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64,85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60,44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60,10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63,98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65,30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57,25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62,73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58,64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sec+la tare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60,99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57,15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57,08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60,74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61,37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54,22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58,90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55,72</w:t>
            </w:r>
          </w:p>
        </w:tc>
      </w:tr>
      <w:tr w:rsidR="00892A25" w:rsidRPr="00892A25">
        <w:trPr>
          <w:trHeight w:val="139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d'eau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3,86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3,29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3,02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3,24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3,93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3,03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3,83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2,92</w:t>
            </w:r>
          </w:p>
        </w:tc>
      </w:tr>
      <w:tr w:rsidR="00892A25" w:rsidRPr="00892A25">
        <w:trPr>
          <w:trHeight w:val="257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8,05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6,99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6,38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9,88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10,42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6,50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8,58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6,47</w:t>
            </w:r>
          </w:p>
        </w:tc>
      </w:tr>
      <w:tr w:rsidR="00892A25" w:rsidRPr="00892A25">
        <w:trPr>
          <w:trHeight w:val="233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Teneur en eau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47,95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47,07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47,34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32,79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37,72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46,62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44,64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45,13</w:t>
            </w:r>
          </w:p>
        </w:tc>
      </w:tr>
      <w:tr w:rsidR="00892A25" w:rsidRPr="00892A25">
        <w:trPr>
          <w:trHeight w:val="209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Moyenne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47,51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40,06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42,17</w:t>
            </w:r>
          </w:p>
        </w:tc>
        <w:tc>
          <w:tcPr>
            <w:tcW w:w="813" w:type="pct"/>
            <w:gridSpan w:val="2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44,89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wl</w:t>
            </w:r>
            <w:proofErr w:type="spellEnd"/>
          </w:p>
        </w:tc>
        <w:tc>
          <w:tcPr>
            <w:tcW w:w="3261" w:type="pct"/>
            <w:gridSpan w:val="8"/>
            <w:shd w:val="clear" w:color="auto" w:fill="auto"/>
            <w:noWrap/>
            <w:vAlign w:val="center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43,66</w:t>
            </w:r>
          </w:p>
        </w:tc>
      </w:tr>
    </w:tbl>
    <w:p w:rsidR="00B55A1A" w:rsidRDefault="00B55A1A" w:rsidP="0079244A">
      <w:pPr>
        <w:jc w:val="center"/>
        <w:rPr>
          <w:rFonts w:asciiTheme="majorBidi" w:hAnsiTheme="majorBidi" w:cstheme="majorBidi"/>
          <w:b/>
          <w:bCs/>
        </w:rPr>
      </w:pPr>
    </w:p>
    <w:p w:rsidR="00971A52" w:rsidRDefault="00B55A1A" w:rsidP="007924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21</w:t>
      </w:r>
      <w:r w:rsidR="00302C2E" w:rsidRPr="00FA63C3">
        <w:rPr>
          <w:rFonts w:asciiTheme="majorBidi" w:hAnsiTheme="majorBidi" w:cstheme="majorBidi"/>
          <w:b/>
          <w:bCs/>
        </w:rPr>
        <w:t xml:space="preserve">: Détermination de la  limite de liquidité sol + </w:t>
      </w:r>
      <w:r w:rsidR="00302C2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302C2E" w:rsidRPr="00FA63C3">
        <w:rPr>
          <w:rFonts w:ascii="Times New Roman" w:hAnsi="Times New Roman" w:cs="Times New Roman"/>
          <w:b/>
          <w:bCs/>
          <w:sz w:val="24"/>
          <w:szCs w:val="24"/>
        </w:rPr>
        <w:t>% ciment</w:t>
      </w:r>
    </w:p>
    <w:p w:rsidR="00302C2E" w:rsidRPr="00302C2E" w:rsidRDefault="00302C2E" w:rsidP="00302C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502"/>
        <w:gridCol w:w="1056"/>
        <w:gridCol w:w="1056"/>
        <w:gridCol w:w="1056"/>
        <w:gridCol w:w="1056"/>
        <w:gridCol w:w="1052"/>
      </w:tblGrid>
      <w:tr w:rsidR="00892A25" w:rsidRPr="00892A25">
        <w:trPr>
          <w:trHeight w:val="233"/>
          <w:jc w:val="center"/>
        </w:trPr>
        <w:tc>
          <w:tcPr>
            <w:tcW w:w="2302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de la tare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8,43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8,93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8,75</w:t>
            </w: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892A25" w:rsidRPr="00892A25">
        <w:trPr>
          <w:trHeight w:val="67"/>
          <w:jc w:val="center"/>
        </w:trPr>
        <w:tc>
          <w:tcPr>
            <w:tcW w:w="2302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humide+la tare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9,15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9,59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9,31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9,27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2302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sec+la tare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9,43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9,14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9,41</w:t>
            </w: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892A25" w:rsidRPr="00892A25">
        <w:trPr>
          <w:trHeight w:val="161"/>
          <w:jc w:val="center"/>
        </w:trPr>
        <w:tc>
          <w:tcPr>
            <w:tcW w:w="2302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d'eau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0,15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0,16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0,17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0,19</w:t>
            </w: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0,17</w:t>
            </w:r>
          </w:p>
        </w:tc>
      </w:tr>
      <w:tr w:rsidR="00892A25" w:rsidRPr="00892A25">
        <w:trPr>
          <w:trHeight w:val="375"/>
          <w:jc w:val="center"/>
        </w:trPr>
        <w:tc>
          <w:tcPr>
            <w:tcW w:w="2302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0,57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0,50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0,59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0,66</w:t>
            </w: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0,60</w:t>
            </w:r>
          </w:p>
        </w:tc>
      </w:tr>
      <w:tr w:rsidR="00892A25" w:rsidRPr="00892A25">
        <w:trPr>
          <w:trHeight w:val="375"/>
          <w:jc w:val="center"/>
        </w:trPr>
        <w:tc>
          <w:tcPr>
            <w:tcW w:w="2302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Teneur en eau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26,32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32,00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28,81</w:t>
            </w:r>
          </w:p>
        </w:tc>
        <w:tc>
          <w:tcPr>
            <w:tcW w:w="54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28,79</w:t>
            </w: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28,33</w:t>
            </w:r>
          </w:p>
        </w:tc>
      </w:tr>
      <w:tr w:rsidR="00892A25" w:rsidRPr="00892A25">
        <w:trPr>
          <w:trHeight w:val="375"/>
          <w:jc w:val="center"/>
        </w:trPr>
        <w:tc>
          <w:tcPr>
            <w:tcW w:w="2302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Moyenne</w:t>
            </w:r>
          </w:p>
        </w:tc>
        <w:tc>
          <w:tcPr>
            <w:tcW w:w="2698" w:type="pct"/>
            <w:gridSpan w:val="5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28,85</w:t>
            </w:r>
          </w:p>
        </w:tc>
      </w:tr>
    </w:tbl>
    <w:p w:rsidR="00230687" w:rsidRDefault="00B55A1A" w:rsidP="007924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22</w:t>
      </w:r>
      <w:r w:rsidR="00302C2E" w:rsidRPr="00FA63C3">
        <w:rPr>
          <w:rFonts w:asciiTheme="majorBidi" w:hAnsiTheme="majorBidi" w:cstheme="majorBidi"/>
          <w:b/>
          <w:bCs/>
        </w:rPr>
        <w:t xml:space="preserve">: </w:t>
      </w:r>
      <w:r w:rsidR="00440A02" w:rsidRPr="008758B9">
        <w:rPr>
          <w:rFonts w:asciiTheme="majorBidi" w:hAnsiTheme="majorBidi" w:cstheme="majorBidi"/>
          <w:b/>
          <w:bCs/>
        </w:rPr>
        <w:t xml:space="preserve">Détermination de la  limite de plasticité sol </w:t>
      </w:r>
      <w:r w:rsidR="00440A02" w:rsidRPr="00FA63C3">
        <w:rPr>
          <w:rFonts w:asciiTheme="majorBidi" w:hAnsiTheme="majorBidi" w:cstheme="majorBidi"/>
          <w:b/>
          <w:bCs/>
        </w:rPr>
        <w:t xml:space="preserve">+ </w:t>
      </w:r>
      <w:r w:rsidR="00440A0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40A02" w:rsidRPr="00FA63C3">
        <w:rPr>
          <w:rFonts w:ascii="Times New Roman" w:hAnsi="Times New Roman" w:cs="Times New Roman"/>
          <w:b/>
          <w:bCs/>
          <w:sz w:val="24"/>
          <w:szCs w:val="24"/>
        </w:rPr>
        <w:t>% ciment</w:t>
      </w:r>
      <w:r w:rsidR="00440A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A02" w:rsidRPr="00892A25" w:rsidRDefault="00440A02" w:rsidP="00440A0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00"/>
        <w:gridCol w:w="798"/>
        <w:gridCol w:w="798"/>
        <w:gridCol w:w="798"/>
        <w:gridCol w:w="798"/>
        <w:gridCol w:w="798"/>
        <w:gridCol w:w="798"/>
        <w:gridCol w:w="798"/>
        <w:gridCol w:w="792"/>
      </w:tblGrid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nbre</w:t>
            </w:r>
            <w:proofErr w:type="spellEnd"/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de coups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813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34,00</w:t>
            </w:r>
          </w:p>
        </w:tc>
      </w:tr>
      <w:tr w:rsidR="00892A25" w:rsidRPr="00892A25">
        <w:trPr>
          <w:trHeight w:val="61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de la tare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52,37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51,21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52,94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50,45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50,69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52,27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50,32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47,97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humide+la tare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63,19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64,44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61,86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64,75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60,28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61,77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59,52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59,36</w:t>
            </w:r>
          </w:p>
        </w:tc>
      </w:tr>
      <w:tr w:rsidR="00892A25" w:rsidRPr="00892A25">
        <w:trPr>
          <w:trHeight w:val="297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sec+la tare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59,72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61,21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59,06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60,29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57,28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58,81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56,67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55,85</w:t>
            </w:r>
          </w:p>
        </w:tc>
      </w:tr>
      <w:tr w:rsidR="00892A25" w:rsidRPr="00892A25">
        <w:trPr>
          <w:trHeight w:val="245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d'eau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3,47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3,23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2,80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4,46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3,00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2,96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2,85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3,51</w:t>
            </w:r>
          </w:p>
        </w:tc>
      </w:tr>
      <w:tr w:rsidR="00892A25" w:rsidRPr="00892A25">
        <w:trPr>
          <w:trHeight w:val="235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7,35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6,12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9,84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6,59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6,54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6,35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7,88</w:t>
            </w:r>
          </w:p>
        </w:tc>
      </w:tr>
      <w:tr w:rsidR="00892A25" w:rsidRPr="00892A25">
        <w:trPr>
          <w:trHeight w:val="197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Teneur en eau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47,21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32,30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45,75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45,33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45,52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45,26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44,88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44,54</w:t>
            </w:r>
          </w:p>
        </w:tc>
      </w:tr>
      <w:tr w:rsidR="00892A25" w:rsidRPr="00892A25">
        <w:trPr>
          <w:trHeight w:val="187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Moyenne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39,76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45,54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45,39</w:t>
            </w:r>
          </w:p>
        </w:tc>
        <w:tc>
          <w:tcPr>
            <w:tcW w:w="813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44,71</w:t>
            </w:r>
          </w:p>
        </w:tc>
      </w:tr>
      <w:tr w:rsidR="00892A25" w:rsidRPr="00892A25">
        <w:trPr>
          <w:trHeight w:val="149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wl</w:t>
            </w:r>
            <w:proofErr w:type="spellEnd"/>
          </w:p>
        </w:tc>
        <w:tc>
          <w:tcPr>
            <w:tcW w:w="3261" w:type="pct"/>
            <w:gridSpan w:val="8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43,85</w:t>
            </w:r>
          </w:p>
        </w:tc>
      </w:tr>
    </w:tbl>
    <w:p w:rsidR="00892A25" w:rsidRDefault="00B55A1A" w:rsidP="007924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23</w:t>
      </w:r>
      <w:r w:rsidR="00440A02" w:rsidRPr="00FA63C3">
        <w:rPr>
          <w:rFonts w:asciiTheme="majorBidi" w:hAnsiTheme="majorBidi" w:cstheme="majorBidi"/>
          <w:b/>
          <w:bCs/>
        </w:rPr>
        <w:t xml:space="preserve">: Détermination de la  limite de liquidité sol + </w:t>
      </w:r>
      <w:r w:rsidR="00440A02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40A02" w:rsidRPr="00FA63C3">
        <w:rPr>
          <w:rFonts w:ascii="Times New Roman" w:hAnsi="Times New Roman" w:cs="Times New Roman"/>
          <w:b/>
          <w:bCs/>
          <w:sz w:val="24"/>
          <w:szCs w:val="24"/>
        </w:rPr>
        <w:t>% ciment</w:t>
      </w:r>
    </w:p>
    <w:p w:rsidR="00440A02" w:rsidRPr="00892A25" w:rsidRDefault="00440A02" w:rsidP="00440A0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069"/>
        <w:gridCol w:w="953"/>
        <w:gridCol w:w="952"/>
        <w:gridCol w:w="952"/>
        <w:gridCol w:w="952"/>
        <w:gridCol w:w="952"/>
        <w:gridCol w:w="948"/>
      </w:tblGrid>
      <w:tr w:rsidR="00892A25" w:rsidRPr="00892A25">
        <w:trPr>
          <w:trHeight w:val="195"/>
          <w:jc w:val="center"/>
        </w:trPr>
        <w:tc>
          <w:tcPr>
            <w:tcW w:w="208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de la tare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8,91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8,56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8,43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8,51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8,75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8,56</w:t>
            </w:r>
          </w:p>
        </w:tc>
      </w:tr>
      <w:tr w:rsidR="00892A25" w:rsidRPr="00892A25">
        <w:trPr>
          <w:trHeight w:val="313"/>
          <w:jc w:val="center"/>
        </w:trPr>
        <w:tc>
          <w:tcPr>
            <w:tcW w:w="208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humide+la tare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10,02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9,54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9,71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10,04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9,74</w:t>
            </w:r>
          </w:p>
        </w:tc>
      </w:tr>
      <w:tr w:rsidR="00892A25" w:rsidRPr="00892A25">
        <w:trPr>
          <w:trHeight w:val="261"/>
          <w:jc w:val="center"/>
        </w:trPr>
        <w:tc>
          <w:tcPr>
            <w:tcW w:w="208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sec+la tare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9,75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9,29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9,38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9,46</w:t>
            </w:r>
          </w:p>
        </w:tc>
      </w:tr>
      <w:tr w:rsidR="00892A25" w:rsidRPr="00892A25">
        <w:trPr>
          <w:trHeight w:val="224"/>
          <w:jc w:val="center"/>
        </w:trPr>
        <w:tc>
          <w:tcPr>
            <w:tcW w:w="208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d'eau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0,27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0,27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0,30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0,28</w:t>
            </w:r>
          </w:p>
        </w:tc>
      </w:tr>
      <w:tr w:rsidR="00892A25" w:rsidRPr="00892A25">
        <w:trPr>
          <w:trHeight w:val="213"/>
          <w:jc w:val="center"/>
        </w:trPr>
        <w:tc>
          <w:tcPr>
            <w:tcW w:w="208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0,73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0,97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0,87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0,99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0,90</w:t>
            </w:r>
          </w:p>
        </w:tc>
      </w:tr>
      <w:tr w:rsidR="00892A25" w:rsidRPr="00892A25">
        <w:trPr>
          <w:trHeight w:val="189"/>
          <w:jc w:val="center"/>
        </w:trPr>
        <w:tc>
          <w:tcPr>
            <w:tcW w:w="208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Teneur en eau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32,14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34,25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31,96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31,03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30,30</w:t>
            </w:r>
          </w:p>
        </w:tc>
        <w:tc>
          <w:tcPr>
            <w:tcW w:w="486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31,11</w:t>
            </w:r>
          </w:p>
        </w:tc>
      </w:tr>
      <w:tr w:rsidR="00892A25" w:rsidRPr="00892A25">
        <w:trPr>
          <w:trHeight w:val="165"/>
          <w:jc w:val="center"/>
        </w:trPr>
        <w:tc>
          <w:tcPr>
            <w:tcW w:w="2080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Moyenne</w:t>
            </w:r>
          </w:p>
        </w:tc>
        <w:tc>
          <w:tcPr>
            <w:tcW w:w="2920" w:type="pct"/>
            <w:gridSpan w:val="6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31,80</w:t>
            </w:r>
          </w:p>
        </w:tc>
      </w:tr>
    </w:tbl>
    <w:p w:rsidR="007E1A29" w:rsidRPr="007E1A29" w:rsidRDefault="00B55A1A" w:rsidP="00B55A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24</w:t>
      </w:r>
      <w:r w:rsidR="00440A02" w:rsidRPr="00FA63C3">
        <w:rPr>
          <w:rFonts w:asciiTheme="majorBidi" w:hAnsiTheme="majorBidi" w:cstheme="majorBidi"/>
          <w:b/>
          <w:bCs/>
        </w:rPr>
        <w:t xml:space="preserve">: </w:t>
      </w:r>
      <w:r w:rsidR="00440A02" w:rsidRPr="008758B9">
        <w:rPr>
          <w:rFonts w:asciiTheme="majorBidi" w:hAnsiTheme="majorBidi" w:cstheme="majorBidi"/>
          <w:b/>
          <w:bCs/>
        </w:rPr>
        <w:t xml:space="preserve">Détermination de la  limite de plasticité sol </w:t>
      </w:r>
      <w:r w:rsidR="00440A02" w:rsidRPr="00FA63C3">
        <w:rPr>
          <w:rFonts w:asciiTheme="majorBidi" w:hAnsiTheme="majorBidi" w:cstheme="majorBidi"/>
          <w:b/>
          <w:bCs/>
        </w:rPr>
        <w:t xml:space="preserve">+ </w:t>
      </w:r>
      <w:r w:rsidR="00440A02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40A02" w:rsidRPr="00FA63C3">
        <w:rPr>
          <w:rFonts w:ascii="Times New Roman" w:hAnsi="Times New Roman" w:cs="Times New Roman"/>
          <w:b/>
          <w:bCs/>
          <w:sz w:val="24"/>
          <w:szCs w:val="24"/>
        </w:rPr>
        <w:t>% ciment</w:t>
      </w:r>
      <w:r w:rsidR="00440A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00"/>
        <w:gridCol w:w="798"/>
        <w:gridCol w:w="798"/>
        <w:gridCol w:w="798"/>
        <w:gridCol w:w="798"/>
        <w:gridCol w:w="798"/>
        <w:gridCol w:w="798"/>
        <w:gridCol w:w="798"/>
        <w:gridCol w:w="792"/>
      </w:tblGrid>
      <w:tr w:rsidR="00892A25" w:rsidRPr="00892A25">
        <w:trPr>
          <w:trHeight w:val="87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nbre</w:t>
            </w:r>
            <w:proofErr w:type="spellEnd"/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de coups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3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de la tare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46,22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49,74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50,14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49,78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50,85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humide+la tare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56,24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63,53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67,67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63,08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62,56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65,54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63,27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64,16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sec+la tare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53,06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59,15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58,94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58,63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60,75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58,38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59,99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d'eau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3,18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4,38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5,57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4,14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3,93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4,79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4,89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4,17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6,84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9,41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11,96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8,74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8,85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10,45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10,68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9,14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Teneur en eau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46,49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46,55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46,57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47,37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44,41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45,84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45,79</w:t>
            </w:r>
          </w:p>
        </w:tc>
        <w:tc>
          <w:tcPr>
            <w:tcW w:w="405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45,62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173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Moyenne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46,52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46,97</w:t>
            </w:r>
          </w:p>
        </w:tc>
        <w:tc>
          <w:tcPr>
            <w:tcW w:w="816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45,12</w:t>
            </w:r>
          </w:p>
        </w:tc>
        <w:tc>
          <w:tcPr>
            <w:tcW w:w="813" w:type="pct"/>
            <w:gridSpan w:val="2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45,71</w:t>
            </w:r>
          </w:p>
        </w:tc>
      </w:tr>
    </w:tbl>
    <w:p w:rsidR="00230687" w:rsidRDefault="00B55A1A" w:rsidP="007924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25</w:t>
      </w:r>
      <w:r w:rsidR="007E1A29" w:rsidRPr="00FA63C3">
        <w:rPr>
          <w:rFonts w:asciiTheme="majorBidi" w:hAnsiTheme="majorBidi" w:cstheme="majorBidi"/>
          <w:b/>
          <w:bCs/>
        </w:rPr>
        <w:t xml:space="preserve">: </w:t>
      </w:r>
      <w:r w:rsidR="007E1A29" w:rsidRPr="008758B9">
        <w:rPr>
          <w:rFonts w:asciiTheme="majorBidi" w:hAnsiTheme="majorBidi" w:cstheme="majorBidi"/>
          <w:b/>
          <w:bCs/>
        </w:rPr>
        <w:t xml:space="preserve">Détermination de la  limite de </w:t>
      </w:r>
      <w:r w:rsidR="00103EA4" w:rsidRPr="00FA63C3">
        <w:rPr>
          <w:rFonts w:asciiTheme="majorBidi" w:hAnsiTheme="majorBidi" w:cstheme="majorBidi"/>
          <w:b/>
          <w:bCs/>
        </w:rPr>
        <w:t>liquidité</w:t>
      </w:r>
      <w:r w:rsidR="007E1A29" w:rsidRPr="008758B9">
        <w:rPr>
          <w:rFonts w:asciiTheme="majorBidi" w:hAnsiTheme="majorBidi" w:cstheme="majorBidi"/>
          <w:b/>
          <w:bCs/>
        </w:rPr>
        <w:t xml:space="preserve"> sol </w:t>
      </w:r>
      <w:r w:rsidR="007E1A29" w:rsidRPr="00FA63C3">
        <w:rPr>
          <w:rFonts w:asciiTheme="majorBidi" w:hAnsiTheme="majorBidi" w:cstheme="majorBidi"/>
          <w:b/>
          <w:bCs/>
        </w:rPr>
        <w:t xml:space="preserve">+ </w:t>
      </w:r>
      <w:r w:rsidR="007E1A29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7E1A29" w:rsidRPr="00FA63C3">
        <w:rPr>
          <w:rFonts w:ascii="Times New Roman" w:hAnsi="Times New Roman" w:cs="Times New Roman"/>
          <w:b/>
          <w:bCs/>
          <w:sz w:val="24"/>
          <w:szCs w:val="24"/>
        </w:rPr>
        <w:t>% ciment</w:t>
      </w:r>
      <w:r w:rsidR="007E1A2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1A29" w:rsidRPr="007E1A29" w:rsidRDefault="007E1A29" w:rsidP="007E1A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067"/>
        <w:gridCol w:w="953"/>
        <w:gridCol w:w="952"/>
        <w:gridCol w:w="952"/>
        <w:gridCol w:w="952"/>
        <w:gridCol w:w="952"/>
        <w:gridCol w:w="950"/>
      </w:tblGrid>
      <w:tr w:rsidR="00892A25" w:rsidRPr="00892A25">
        <w:trPr>
          <w:trHeight w:val="144"/>
          <w:jc w:val="center"/>
        </w:trPr>
        <w:tc>
          <w:tcPr>
            <w:tcW w:w="207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de la tare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8,98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37,11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38,13</w:t>
            </w:r>
          </w:p>
        </w:tc>
      </w:tr>
      <w:tr w:rsidR="00892A25" w:rsidRPr="00892A25">
        <w:trPr>
          <w:trHeight w:val="133"/>
          <w:jc w:val="center"/>
        </w:trPr>
        <w:tc>
          <w:tcPr>
            <w:tcW w:w="207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humide+la tare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9,84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10,14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20,42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38,47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</w:tr>
      <w:tr w:rsidR="00892A25" w:rsidRPr="00892A25">
        <w:trPr>
          <w:trHeight w:val="95"/>
          <w:jc w:val="center"/>
        </w:trPr>
        <w:tc>
          <w:tcPr>
            <w:tcW w:w="207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sec+la tare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9,53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9,87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20,19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38,16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892A25" w:rsidRPr="00892A25">
        <w:trPr>
          <w:trHeight w:val="85"/>
          <w:jc w:val="center"/>
        </w:trPr>
        <w:tc>
          <w:tcPr>
            <w:tcW w:w="207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d'eau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0,27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0,23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0,20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207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Masse du sol sec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0,89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0,79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0,80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0,37</w:t>
            </w:r>
          </w:p>
        </w:tc>
      </w:tr>
      <w:tr w:rsidR="00892A25" w:rsidRPr="00892A25">
        <w:trPr>
          <w:trHeight w:val="50"/>
          <w:jc w:val="center"/>
        </w:trPr>
        <w:tc>
          <w:tcPr>
            <w:tcW w:w="207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Teneur en eau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29,52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30,34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29,11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31,25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29,52</w:t>
            </w:r>
          </w:p>
        </w:tc>
        <w:tc>
          <w:tcPr>
            <w:tcW w:w="487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54,05</w:t>
            </w:r>
          </w:p>
        </w:tc>
      </w:tr>
      <w:tr w:rsidR="00892A25" w:rsidRPr="00892A25">
        <w:trPr>
          <w:trHeight w:val="155"/>
          <w:jc w:val="center"/>
        </w:trPr>
        <w:tc>
          <w:tcPr>
            <w:tcW w:w="2079" w:type="pct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Moyenne</w:t>
            </w:r>
          </w:p>
        </w:tc>
        <w:tc>
          <w:tcPr>
            <w:tcW w:w="2921" w:type="pct"/>
            <w:gridSpan w:val="6"/>
            <w:shd w:val="clear" w:color="auto" w:fill="auto"/>
            <w:noWrap/>
            <w:vAlign w:val="bottom"/>
          </w:tcPr>
          <w:p w:rsidR="00892A25" w:rsidRPr="00892A25" w:rsidRDefault="00892A25" w:rsidP="0089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33,97</w:t>
            </w:r>
          </w:p>
        </w:tc>
      </w:tr>
    </w:tbl>
    <w:p w:rsidR="007E1A29" w:rsidRDefault="00B55A1A" w:rsidP="007924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79244A">
        <w:rPr>
          <w:rFonts w:asciiTheme="majorBidi" w:hAnsiTheme="majorBidi" w:cstheme="majorBidi"/>
          <w:b/>
          <w:bCs/>
        </w:rPr>
        <w:t>26</w:t>
      </w:r>
      <w:r w:rsidR="007E1A29" w:rsidRPr="00FA63C3">
        <w:rPr>
          <w:rFonts w:asciiTheme="majorBidi" w:hAnsiTheme="majorBidi" w:cstheme="majorBidi"/>
          <w:b/>
          <w:bCs/>
        </w:rPr>
        <w:t xml:space="preserve">: </w:t>
      </w:r>
      <w:r w:rsidR="007E1A29" w:rsidRPr="008758B9">
        <w:rPr>
          <w:rFonts w:asciiTheme="majorBidi" w:hAnsiTheme="majorBidi" w:cstheme="majorBidi"/>
          <w:b/>
          <w:bCs/>
        </w:rPr>
        <w:t xml:space="preserve">Détermination de la  limite de plasticité sol </w:t>
      </w:r>
      <w:r w:rsidR="007E1A29" w:rsidRPr="00FA63C3">
        <w:rPr>
          <w:rFonts w:asciiTheme="majorBidi" w:hAnsiTheme="majorBidi" w:cstheme="majorBidi"/>
          <w:b/>
          <w:bCs/>
        </w:rPr>
        <w:t xml:space="preserve">+ </w:t>
      </w:r>
      <w:r w:rsidR="007E1A29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7E1A29" w:rsidRPr="00FA63C3">
        <w:rPr>
          <w:rFonts w:ascii="Times New Roman" w:hAnsi="Times New Roman" w:cs="Times New Roman"/>
          <w:b/>
          <w:bCs/>
          <w:sz w:val="24"/>
          <w:szCs w:val="24"/>
        </w:rPr>
        <w:t>% ciment</w:t>
      </w:r>
      <w:r w:rsidR="007E1A2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D3547" w:rsidRDefault="007D3547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3547" w:rsidRDefault="007D3547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403"/>
        <w:gridCol w:w="2791"/>
        <w:gridCol w:w="2791"/>
        <w:gridCol w:w="2793"/>
      </w:tblGrid>
      <w:tr w:rsidR="00695897" w:rsidRPr="00695897">
        <w:trPr>
          <w:trHeight w:val="197"/>
        </w:trPr>
        <w:tc>
          <w:tcPr>
            <w:tcW w:w="71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58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 xml:space="preserve">Essai </w:t>
            </w:r>
            <w:r w:rsidR="008C2F2F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695897">
              <w:rPr>
                <w:rFonts w:ascii="Times New Roman" w:eastAsia="Times New Roman" w:hAnsi="Times New Roman" w:cs="Times New Roman"/>
                <w:color w:val="000000"/>
              </w:rPr>
              <w:t xml:space="preserve">% ciment </w:t>
            </w:r>
          </w:p>
        </w:tc>
      </w:tr>
      <w:tr w:rsidR="00695897" w:rsidRPr="00695897">
        <w:trPr>
          <w:trHeight w:val="373"/>
        </w:trPr>
        <w:tc>
          <w:tcPr>
            <w:tcW w:w="71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Tamis (mm)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Refus cumulé gr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Tamisas (%)</w:t>
            </w:r>
          </w:p>
        </w:tc>
      </w:tr>
      <w:tr w:rsidR="00695897" w:rsidRPr="00695897">
        <w:trPr>
          <w:trHeight w:val="235"/>
        </w:trPr>
        <w:tc>
          <w:tcPr>
            <w:tcW w:w="7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Après pilonnage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100,00</w:t>
            </w:r>
          </w:p>
        </w:tc>
      </w:tr>
      <w:tr w:rsidR="00695897" w:rsidRPr="00695897">
        <w:trPr>
          <w:trHeight w:val="211"/>
        </w:trPr>
        <w:tc>
          <w:tcPr>
            <w:tcW w:w="7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1 160,50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41,98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12,5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1 631,80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18,41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2 000,00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Avant</w:t>
            </w:r>
          </w:p>
        </w:tc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1 065,30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46,74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pilonnage</w:t>
            </w:r>
          </w:p>
        </w:tc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1 216,40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39,18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1 431,40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28,43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58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1 522,50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23,88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58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1 769,20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11,54</w:t>
            </w:r>
          </w:p>
        </w:tc>
      </w:tr>
      <w:tr w:rsidR="00695897" w:rsidRPr="00695897">
        <w:trPr>
          <w:trHeight w:val="345"/>
        </w:trPr>
        <w:tc>
          <w:tcPr>
            <w:tcW w:w="7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695897" w:rsidRPr="00695897" w:rsidRDefault="00695897" w:rsidP="006958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58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89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1 885,10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95897" w:rsidRPr="00695897" w:rsidRDefault="00695897" w:rsidP="0069589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695897">
              <w:rPr>
                <w:rFonts w:ascii="Comic Sans MS" w:eastAsia="Times New Roman" w:hAnsi="Comic Sans MS" w:cs="Calibri"/>
                <w:color w:val="000000"/>
              </w:rPr>
              <w:t>5,75</w:t>
            </w:r>
          </w:p>
        </w:tc>
      </w:tr>
    </w:tbl>
    <w:p w:rsidR="00545ECF" w:rsidRDefault="00545ECF" w:rsidP="009221DC">
      <w:pPr>
        <w:jc w:val="center"/>
        <w:rPr>
          <w:rFonts w:asciiTheme="majorBidi" w:hAnsiTheme="majorBidi" w:cstheme="majorBidi"/>
          <w:b/>
          <w:bCs/>
        </w:rPr>
      </w:pPr>
    </w:p>
    <w:p w:rsidR="008F517B" w:rsidRDefault="00B55A1A" w:rsidP="009221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9221DC">
        <w:rPr>
          <w:rFonts w:asciiTheme="majorBidi" w:hAnsiTheme="majorBidi" w:cstheme="majorBidi"/>
          <w:b/>
          <w:bCs/>
        </w:rPr>
        <w:t>27</w:t>
      </w:r>
      <w:r w:rsidR="009221DC" w:rsidRPr="00FA63C3">
        <w:rPr>
          <w:rFonts w:asciiTheme="majorBidi" w:hAnsiTheme="majorBidi" w:cstheme="majorBidi"/>
          <w:b/>
          <w:bCs/>
        </w:rPr>
        <w:t xml:space="preserve">: </w:t>
      </w:r>
      <w:r w:rsidR="009221DC">
        <w:rPr>
          <w:rFonts w:asciiTheme="majorBidi" w:hAnsiTheme="majorBidi" w:cstheme="majorBidi"/>
          <w:b/>
        </w:rPr>
        <w:t>Résultat</w:t>
      </w:r>
      <w:r w:rsidR="008F517B">
        <w:rPr>
          <w:rFonts w:asciiTheme="majorBidi" w:hAnsiTheme="majorBidi" w:cstheme="majorBidi"/>
          <w:b/>
        </w:rPr>
        <w:t xml:space="preserve"> des </w:t>
      </w:r>
      <w:r w:rsidR="008F517B" w:rsidRPr="00C15893">
        <w:rPr>
          <w:rFonts w:asciiTheme="majorBidi" w:hAnsiTheme="majorBidi" w:cstheme="majorBidi"/>
          <w:b/>
        </w:rPr>
        <w:t xml:space="preserve">essais </w:t>
      </w:r>
      <w:r w:rsidR="008F517B">
        <w:rPr>
          <w:rFonts w:asciiTheme="majorBidi" w:hAnsiTheme="majorBidi" w:cstheme="majorBidi"/>
          <w:b/>
        </w:rPr>
        <w:t xml:space="preserve">de </w:t>
      </w:r>
      <w:r w:rsidR="008F517B" w:rsidRPr="00C15893">
        <w:rPr>
          <w:rFonts w:asciiTheme="majorBidi" w:hAnsiTheme="majorBidi" w:cstheme="majorBidi"/>
          <w:b/>
        </w:rPr>
        <w:t>fragmentabilité</w:t>
      </w:r>
      <w:r w:rsidR="008F517B">
        <w:rPr>
          <w:rFonts w:asciiTheme="majorBidi" w:hAnsiTheme="majorBidi" w:cstheme="majorBidi"/>
          <w:b/>
        </w:rPr>
        <w:t xml:space="preserve"> (</w:t>
      </w:r>
      <w:r w:rsidR="008F517B" w:rsidRPr="008F517B">
        <w:rPr>
          <w:rFonts w:asciiTheme="majorBidi" w:hAnsiTheme="majorBidi" w:cstheme="majorBidi"/>
          <w:b/>
        </w:rPr>
        <w:t xml:space="preserve">Essai </w:t>
      </w:r>
      <w:r w:rsidR="009F4FAA">
        <w:rPr>
          <w:rFonts w:asciiTheme="majorBidi" w:hAnsiTheme="majorBidi" w:cstheme="majorBidi"/>
          <w:b/>
        </w:rPr>
        <w:t>8</w:t>
      </w:r>
      <w:r w:rsidR="008F517B" w:rsidRPr="008F517B">
        <w:rPr>
          <w:rFonts w:asciiTheme="majorBidi" w:hAnsiTheme="majorBidi" w:cstheme="majorBidi"/>
          <w:b/>
        </w:rPr>
        <w:t xml:space="preserve">% </w:t>
      </w:r>
      <w:proofErr w:type="gramStart"/>
      <w:r w:rsidR="008F517B" w:rsidRPr="008F517B">
        <w:rPr>
          <w:rFonts w:asciiTheme="majorBidi" w:hAnsiTheme="majorBidi" w:cstheme="majorBidi"/>
          <w:b/>
        </w:rPr>
        <w:t xml:space="preserve">ciment </w:t>
      </w:r>
      <w:r w:rsidR="008F517B">
        <w:rPr>
          <w:rFonts w:asciiTheme="majorBidi" w:hAnsiTheme="majorBidi" w:cstheme="majorBidi"/>
          <w:b/>
        </w:rPr>
        <w:t>)</w:t>
      </w:r>
      <w:proofErr w:type="gramEnd"/>
      <w:r w:rsidR="008F517B">
        <w:rPr>
          <w:rFonts w:asciiTheme="majorBidi" w:hAnsiTheme="majorBidi" w:cstheme="majorBidi"/>
          <w:b/>
        </w:rPr>
        <w:t>.</w:t>
      </w: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ECF" w:rsidRDefault="00545ECF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A1A" w:rsidRDefault="00B55A1A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381"/>
        <w:gridCol w:w="2785"/>
        <w:gridCol w:w="2806"/>
        <w:gridCol w:w="2806"/>
      </w:tblGrid>
      <w:tr w:rsidR="008C2F2F" w:rsidRPr="008C2F2F">
        <w:trPr>
          <w:trHeight w:val="375"/>
        </w:trPr>
        <w:tc>
          <w:tcPr>
            <w:tcW w:w="70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9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 xml:space="preserve">Essai 10% ciment </w:t>
            </w:r>
          </w:p>
        </w:tc>
      </w:tr>
      <w:tr w:rsidR="008C2F2F" w:rsidRPr="008C2F2F">
        <w:trPr>
          <w:trHeight w:val="615"/>
        </w:trPr>
        <w:tc>
          <w:tcPr>
            <w:tcW w:w="70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Tamis (mm)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Refus cumulé gr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Tamisas (%)</w:t>
            </w:r>
          </w:p>
        </w:tc>
      </w:tr>
      <w:tr w:rsidR="008C2F2F" w:rsidRPr="008C2F2F">
        <w:trPr>
          <w:trHeight w:val="375"/>
        </w:trPr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Après pilonnage</w:t>
            </w:r>
          </w:p>
        </w:tc>
        <w:tc>
          <w:tcPr>
            <w:tcW w:w="1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100,00</w:t>
            </w:r>
          </w:p>
        </w:tc>
      </w:tr>
      <w:tr w:rsidR="008C2F2F" w:rsidRPr="008C2F2F">
        <w:trPr>
          <w:trHeight w:val="375"/>
        </w:trPr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1 195,50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40,23</w:t>
            </w:r>
          </w:p>
        </w:tc>
      </w:tr>
      <w:tr w:rsidR="008C2F2F" w:rsidRPr="008C2F2F">
        <w:trPr>
          <w:trHeight w:val="375"/>
        </w:trPr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12,5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1 656,30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17,19</w:t>
            </w:r>
          </w:p>
        </w:tc>
      </w:tr>
      <w:tr w:rsidR="008C2F2F" w:rsidRPr="008C2F2F">
        <w:trPr>
          <w:trHeight w:val="345"/>
        </w:trPr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1 998,30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0,08</w:t>
            </w:r>
          </w:p>
        </w:tc>
      </w:tr>
      <w:tr w:rsidR="008C2F2F" w:rsidRPr="008C2F2F">
        <w:trPr>
          <w:trHeight w:val="345"/>
        </w:trPr>
        <w:tc>
          <w:tcPr>
            <w:tcW w:w="7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Avant</w:t>
            </w:r>
          </w:p>
        </w:tc>
        <w:tc>
          <w:tcPr>
            <w:tcW w:w="1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1 009,70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49,52</w:t>
            </w:r>
          </w:p>
        </w:tc>
      </w:tr>
      <w:tr w:rsidR="008C2F2F" w:rsidRPr="008C2F2F">
        <w:trPr>
          <w:trHeight w:val="345"/>
        </w:trPr>
        <w:tc>
          <w:tcPr>
            <w:tcW w:w="7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pilonnage</w:t>
            </w:r>
          </w:p>
        </w:tc>
        <w:tc>
          <w:tcPr>
            <w:tcW w:w="1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1 132,10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43,40</w:t>
            </w:r>
          </w:p>
        </w:tc>
      </w:tr>
      <w:tr w:rsidR="008C2F2F" w:rsidRPr="008C2F2F">
        <w:trPr>
          <w:trHeight w:val="345"/>
        </w:trPr>
        <w:tc>
          <w:tcPr>
            <w:tcW w:w="7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1 331,90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33,41</w:t>
            </w:r>
          </w:p>
        </w:tc>
      </w:tr>
      <w:tr w:rsidR="008C2F2F" w:rsidRPr="008C2F2F">
        <w:trPr>
          <w:trHeight w:val="345"/>
        </w:trPr>
        <w:tc>
          <w:tcPr>
            <w:tcW w:w="7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1 412,40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29,38</w:t>
            </w:r>
          </w:p>
        </w:tc>
      </w:tr>
      <w:tr w:rsidR="008C2F2F" w:rsidRPr="008C2F2F">
        <w:trPr>
          <w:trHeight w:val="345"/>
        </w:trPr>
        <w:tc>
          <w:tcPr>
            <w:tcW w:w="7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1 667,10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16,65</w:t>
            </w:r>
          </w:p>
        </w:tc>
      </w:tr>
      <w:tr w:rsidR="008C2F2F" w:rsidRPr="008C2F2F">
        <w:trPr>
          <w:trHeight w:val="345"/>
        </w:trPr>
        <w:tc>
          <w:tcPr>
            <w:tcW w:w="7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1 826,80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8,66</w:t>
            </w:r>
          </w:p>
        </w:tc>
      </w:tr>
    </w:tbl>
    <w:p w:rsidR="00545ECF" w:rsidRDefault="00545ECF" w:rsidP="009221DC">
      <w:pPr>
        <w:jc w:val="center"/>
        <w:rPr>
          <w:rFonts w:asciiTheme="majorBidi" w:hAnsiTheme="majorBidi" w:cstheme="majorBidi"/>
          <w:b/>
          <w:bCs/>
        </w:rPr>
      </w:pPr>
    </w:p>
    <w:p w:rsidR="009F4FAA" w:rsidRDefault="00B55A1A" w:rsidP="009221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9221DC">
        <w:rPr>
          <w:rFonts w:asciiTheme="majorBidi" w:hAnsiTheme="majorBidi" w:cstheme="majorBidi"/>
          <w:b/>
          <w:bCs/>
        </w:rPr>
        <w:t>28</w:t>
      </w:r>
      <w:r w:rsidR="009F4FAA" w:rsidRPr="00FA63C3">
        <w:rPr>
          <w:rFonts w:asciiTheme="majorBidi" w:hAnsiTheme="majorBidi" w:cstheme="majorBidi"/>
          <w:b/>
          <w:bCs/>
        </w:rPr>
        <w:t xml:space="preserve">: </w:t>
      </w:r>
      <w:r w:rsidR="009F4FAA">
        <w:rPr>
          <w:rFonts w:asciiTheme="majorBidi" w:hAnsiTheme="majorBidi" w:cstheme="majorBidi"/>
          <w:b/>
        </w:rPr>
        <w:t xml:space="preserve">Résultat des </w:t>
      </w:r>
      <w:r w:rsidR="009F4FAA" w:rsidRPr="00C15893">
        <w:rPr>
          <w:rFonts w:asciiTheme="majorBidi" w:hAnsiTheme="majorBidi" w:cstheme="majorBidi"/>
          <w:b/>
        </w:rPr>
        <w:t xml:space="preserve">essais </w:t>
      </w:r>
      <w:r w:rsidR="009F4FAA">
        <w:rPr>
          <w:rFonts w:asciiTheme="majorBidi" w:hAnsiTheme="majorBidi" w:cstheme="majorBidi"/>
          <w:b/>
        </w:rPr>
        <w:t xml:space="preserve">de </w:t>
      </w:r>
      <w:r w:rsidR="009F4FAA" w:rsidRPr="00C15893">
        <w:rPr>
          <w:rFonts w:asciiTheme="majorBidi" w:hAnsiTheme="majorBidi" w:cstheme="majorBidi"/>
          <w:b/>
        </w:rPr>
        <w:t>fragmentabilité</w:t>
      </w:r>
      <w:r w:rsidR="009F4FAA">
        <w:rPr>
          <w:rFonts w:asciiTheme="majorBidi" w:hAnsiTheme="majorBidi" w:cstheme="majorBidi"/>
          <w:b/>
        </w:rPr>
        <w:t xml:space="preserve"> (</w:t>
      </w:r>
      <w:r w:rsidR="009F4FAA" w:rsidRPr="008F517B">
        <w:rPr>
          <w:rFonts w:asciiTheme="majorBidi" w:hAnsiTheme="majorBidi" w:cstheme="majorBidi"/>
          <w:b/>
        </w:rPr>
        <w:t xml:space="preserve">Essai </w:t>
      </w:r>
      <w:r w:rsidR="009F4FAA">
        <w:rPr>
          <w:rFonts w:asciiTheme="majorBidi" w:hAnsiTheme="majorBidi" w:cstheme="majorBidi"/>
          <w:b/>
        </w:rPr>
        <w:t>10</w:t>
      </w:r>
      <w:r w:rsidR="009F4FAA" w:rsidRPr="008F517B">
        <w:rPr>
          <w:rFonts w:asciiTheme="majorBidi" w:hAnsiTheme="majorBidi" w:cstheme="majorBidi"/>
          <w:b/>
        </w:rPr>
        <w:t xml:space="preserve">% </w:t>
      </w:r>
      <w:proofErr w:type="gramStart"/>
      <w:r w:rsidR="009F4FAA" w:rsidRPr="008F517B">
        <w:rPr>
          <w:rFonts w:asciiTheme="majorBidi" w:hAnsiTheme="majorBidi" w:cstheme="majorBidi"/>
          <w:b/>
        </w:rPr>
        <w:t xml:space="preserve">ciment </w:t>
      </w:r>
      <w:r w:rsidR="009F4FAA">
        <w:rPr>
          <w:rFonts w:asciiTheme="majorBidi" w:hAnsiTheme="majorBidi" w:cstheme="majorBidi"/>
          <w:b/>
        </w:rPr>
        <w:t>)</w:t>
      </w:r>
      <w:proofErr w:type="gramEnd"/>
      <w:r w:rsidR="009F4FAA">
        <w:rPr>
          <w:rFonts w:asciiTheme="majorBidi" w:hAnsiTheme="majorBidi" w:cstheme="majorBidi"/>
          <w:b/>
        </w:rPr>
        <w:t>.</w:t>
      </w: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395"/>
        <w:gridCol w:w="2810"/>
        <w:gridCol w:w="2763"/>
        <w:gridCol w:w="2810"/>
      </w:tblGrid>
      <w:tr w:rsidR="008C2F2F" w:rsidRPr="008C2F2F">
        <w:trPr>
          <w:trHeight w:val="375"/>
        </w:trPr>
        <w:tc>
          <w:tcPr>
            <w:tcW w:w="71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 xml:space="preserve">Essai 12% ciment </w:t>
            </w:r>
          </w:p>
        </w:tc>
      </w:tr>
      <w:tr w:rsidR="008C2F2F" w:rsidRPr="008C2F2F">
        <w:trPr>
          <w:trHeight w:val="360"/>
        </w:trPr>
        <w:tc>
          <w:tcPr>
            <w:tcW w:w="71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Tamis (mm)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Refus cumulé gr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Tamisas (%)</w:t>
            </w:r>
          </w:p>
        </w:tc>
      </w:tr>
      <w:tr w:rsidR="008C2F2F" w:rsidRPr="008C2F2F">
        <w:trPr>
          <w:trHeight w:val="375"/>
        </w:trPr>
        <w:tc>
          <w:tcPr>
            <w:tcW w:w="7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Après pilonnage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  <w:tc>
          <w:tcPr>
            <w:tcW w:w="1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100,00</w:t>
            </w:r>
          </w:p>
        </w:tc>
      </w:tr>
      <w:tr w:rsidR="008C2F2F" w:rsidRPr="008C2F2F">
        <w:trPr>
          <w:trHeight w:val="37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1 014,66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49,27</w:t>
            </w:r>
          </w:p>
        </w:tc>
      </w:tr>
      <w:tr w:rsidR="008C2F2F" w:rsidRPr="008C2F2F">
        <w:trPr>
          <w:trHeight w:val="37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12,5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1 499,43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25,03</w:t>
            </w:r>
          </w:p>
        </w:tc>
      </w:tr>
      <w:tr w:rsidR="008C2F2F" w:rsidRPr="008C2F2F">
        <w:trPr>
          <w:trHeight w:val="34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2 000,00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</w:tr>
      <w:tr w:rsidR="008C2F2F" w:rsidRPr="008C2F2F">
        <w:trPr>
          <w:trHeight w:val="345"/>
        </w:trPr>
        <w:tc>
          <w:tcPr>
            <w:tcW w:w="7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Avant</w:t>
            </w:r>
          </w:p>
        </w:tc>
        <w:tc>
          <w:tcPr>
            <w:tcW w:w="14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931,90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53,41</w:t>
            </w:r>
          </w:p>
        </w:tc>
      </w:tr>
      <w:tr w:rsidR="008C2F2F" w:rsidRPr="008C2F2F">
        <w:trPr>
          <w:trHeight w:val="345"/>
        </w:trPr>
        <w:tc>
          <w:tcPr>
            <w:tcW w:w="7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pilonnage</w:t>
            </w:r>
          </w:p>
        </w:tc>
        <w:tc>
          <w:tcPr>
            <w:tcW w:w="14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1 065,40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46,73</w:t>
            </w:r>
          </w:p>
        </w:tc>
      </w:tr>
      <w:tr w:rsidR="008C2F2F" w:rsidRPr="008C2F2F">
        <w:trPr>
          <w:trHeight w:val="345"/>
        </w:trPr>
        <w:tc>
          <w:tcPr>
            <w:tcW w:w="7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1 287,20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35,64</w:t>
            </w:r>
          </w:p>
        </w:tc>
      </w:tr>
      <w:tr w:rsidR="008C2F2F" w:rsidRPr="008C2F2F">
        <w:trPr>
          <w:trHeight w:val="345"/>
        </w:trPr>
        <w:tc>
          <w:tcPr>
            <w:tcW w:w="7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1 364,70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31,77</w:t>
            </w:r>
          </w:p>
        </w:tc>
      </w:tr>
      <w:tr w:rsidR="008C2F2F" w:rsidRPr="008C2F2F">
        <w:trPr>
          <w:trHeight w:val="345"/>
        </w:trPr>
        <w:tc>
          <w:tcPr>
            <w:tcW w:w="7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1 690,90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15,46</w:t>
            </w:r>
          </w:p>
        </w:tc>
      </w:tr>
      <w:tr w:rsidR="008C2F2F" w:rsidRPr="008C2F2F">
        <w:trPr>
          <w:trHeight w:val="345"/>
        </w:trPr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8C2F2F" w:rsidRPr="008C2F2F" w:rsidRDefault="008C2F2F" w:rsidP="008C2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F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2F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1 802,10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2F2F" w:rsidRPr="008C2F2F" w:rsidRDefault="008C2F2F" w:rsidP="008C2F2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C2F2F">
              <w:rPr>
                <w:rFonts w:ascii="Comic Sans MS" w:eastAsia="Times New Roman" w:hAnsi="Comic Sans MS" w:cs="Calibri"/>
                <w:color w:val="000000"/>
              </w:rPr>
              <w:t>9,90</w:t>
            </w:r>
          </w:p>
        </w:tc>
      </w:tr>
    </w:tbl>
    <w:p w:rsidR="00545ECF" w:rsidRDefault="00545ECF" w:rsidP="009221DC">
      <w:pPr>
        <w:jc w:val="center"/>
        <w:rPr>
          <w:rFonts w:asciiTheme="majorBidi" w:hAnsiTheme="majorBidi" w:cstheme="majorBidi"/>
          <w:b/>
          <w:bCs/>
        </w:rPr>
      </w:pPr>
    </w:p>
    <w:p w:rsidR="009F4FAA" w:rsidRDefault="00B55A1A" w:rsidP="009221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9F4FAA">
        <w:rPr>
          <w:rFonts w:asciiTheme="majorBidi" w:hAnsiTheme="majorBidi" w:cstheme="majorBidi"/>
          <w:b/>
          <w:bCs/>
        </w:rPr>
        <w:t>2</w:t>
      </w:r>
      <w:r w:rsidR="009221DC">
        <w:rPr>
          <w:rFonts w:asciiTheme="majorBidi" w:hAnsiTheme="majorBidi" w:cstheme="majorBidi"/>
          <w:b/>
          <w:bCs/>
        </w:rPr>
        <w:t>9</w:t>
      </w:r>
      <w:r w:rsidR="00D15281" w:rsidRPr="00FA63C3">
        <w:rPr>
          <w:rFonts w:asciiTheme="majorBidi" w:hAnsiTheme="majorBidi" w:cstheme="majorBidi"/>
          <w:b/>
          <w:bCs/>
        </w:rPr>
        <w:t xml:space="preserve">: </w:t>
      </w:r>
      <w:r w:rsidR="00D15281">
        <w:rPr>
          <w:rFonts w:asciiTheme="majorBidi" w:hAnsiTheme="majorBidi" w:cstheme="majorBidi"/>
          <w:b/>
        </w:rPr>
        <w:t>Résultat</w:t>
      </w:r>
      <w:r w:rsidR="009F4FAA">
        <w:rPr>
          <w:rFonts w:asciiTheme="majorBidi" w:hAnsiTheme="majorBidi" w:cstheme="majorBidi"/>
          <w:b/>
        </w:rPr>
        <w:t xml:space="preserve"> des </w:t>
      </w:r>
      <w:r w:rsidR="009F4FAA" w:rsidRPr="00C15893">
        <w:rPr>
          <w:rFonts w:asciiTheme="majorBidi" w:hAnsiTheme="majorBidi" w:cstheme="majorBidi"/>
          <w:b/>
        </w:rPr>
        <w:t xml:space="preserve">essais </w:t>
      </w:r>
      <w:r w:rsidR="009F4FAA">
        <w:rPr>
          <w:rFonts w:asciiTheme="majorBidi" w:hAnsiTheme="majorBidi" w:cstheme="majorBidi"/>
          <w:b/>
        </w:rPr>
        <w:t xml:space="preserve">de </w:t>
      </w:r>
      <w:r w:rsidR="009F4FAA" w:rsidRPr="00C15893">
        <w:rPr>
          <w:rFonts w:asciiTheme="majorBidi" w:hAnsiTheme="majorBidi" w:cstheme="majorBidi"/>
          <w:b/>
        </w:rPr>
        <w:t>fragmentabilité</w:t>
      </w:r>
      <w:r w:rsidR="009F4FAA">
        <w:rPr>
          <w:rFonts w:asciiTheme="majorBidi" w:hAnsiTheme="majorBidi" w:cstheme="majorBidi"/>
          <w:b/>
        </w:rPr>
        <w:t xml:space="preserve"> (</w:t>
      </w:r>
      <w:r w:rsidR="009F4FAA" w:rsidRPr="008F517B">
        <w:rPr>
          <w:rFonts w:asciiTheme="majorBidi" w:hAnsiTheme="majorBidi" w:cstheme="majorBidi"/>
          <w:b/>
        </w:rPr>
        <w:t xml:space="preserve">Essai </w:t>
      </w:r>
      <w:r w:rsidR="009F4FAA">
        <w:rPr>
          <w:rFonts w:asciiTheme="majorBidi" w:hAnsiTheme="majorBidi" w:cstheme="majorBidi"/>
          <w:b/>
        </w:rPr>
        <w:t>1</w:t>
      </w:r>
      <w:r w:rsidR="009F4FAA" w:rsidRPr="008F517B">
        <w:rPr>
          <w:rFonts w:asciiTheme="majorBidi" w:hAnsiTheme="majorBidi" w:cstheme="majorBidi"/>
          <w:b/>
        </w:rPr>
        <w:t xml:space="preserve">2% </w:t>
      </w:r>
      <w:proofErr w:type="gramStart"/>
      <w:r w:rsidR="009F4FAA" w:rsidRPr="008F517B">
        <w:rPr>
          <w:rFonts w:asciiTheme="majorBidi" w:hAnsiTheme="majorBidi" w:cstheme="majorBidi"/>
          <w:b/>
        </w:rPr>
        <w:t xml:space="preserve">ciment </w:t>
      </w:r>
      <w:r w:rsidR="009F4FAA">
        <w:rPr>
          <w:rFonts w:asciiTheme="majorBidi" w:hAnsiTheme="majorBidi" w:cstheme="majorBidi"/>
          <w:b/>
        </w:rPr>
        <w:t>)</w:t>
      </w:r>
      <w:proofErr w:type="gramEnd"/>
      <w:r w:rsidR="009F4FAA">
        <w:rPr>
          <w:rFonts w:asciiTheme="majorBidi" w:hAnsiTheme="majorBidi" w:cstheme="majorBidi"/>
          <w:b/>
        </w:rPr>
        <w:t>.</w:t>
      </w: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ECF" w:rsidRDefault="00545ECF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DE3" w:rsidRDefault="00A90DE3" w:rsidP="00545EC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394"/>
        <w:gridCol w:w="2509"/>
        <w:gridCol w:w="3315"/>
        <w:gridCol w:w="2560"/>
      </w:tblGrid>
      <w:tr w:rsidR="0088236A" w:rsidRPr="0088236A">
        <w:trPr>
          <w:trHeight w:val="375"/>
        </w:trPr>
        <w:tc>
          <w:tcPr>
            <w:tcW w:w="71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Essai 8% ciment</w:t>
            </w:r>
          </w:p>
        </w:tc>
      </w:tr>
      <w:tr w:rsidR="0088236A" w:rsidRPr="0088236A">
        <w:trPr>
          <w:trHeight w:val="375"/>
        </w:trPr>
        <w:tc>
          <w:tcPr>
            <w:tcW w:w="71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Tamis (mm)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Refus cumulé gr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Tamisas (%)</w:t>
            </w:r>
          </w:p>
        </w:tc>
      </w:tr>
      <w:tr w:rsidR="0088236A" w:rsidRPr="0088236A">
        <w:trPr>
          <w:trHeight w:val="375"/>
        </w:trPr>
        <w:tc>
          <w:tcPr>
            <w:tcW w:w="7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avent 1er cycle imbibition-séchage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100,00</w:t>
            </w:r>
          </w:p>
        </w:tc>
      </w:tr>
      <w:tr w:rsidR="0088236A" w:rsidRPr="0088236A">
        <w:trPr>
          <w:trHeight w:val="37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1 583,20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20,84</w:t>
            </w:r>
          </w:p>
        </w:tc>
      </w:tr>
      <w:tr w:rsidR="0088236A" w:rsidRPr="0088236A">
        <w:trPr>
          <w:trHeight w:val="360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12,5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1 890,60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5,47</w:t>
            </w:r>
          </w:p>
        </w:tc>
      </w:tr>
      <w:tr w:rsidR="0088236A" w:rsidRPr="0088236A">
        <w:trPr>
          <w:trHeight w:val="34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1 996,90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0,16</w:t>
            </w:r>
          </w:p>
        </w:tc>
      </w:tr>
      <w:tr w:rsidR="0088236A" w:rsidRPr="0088236A">
        <w:trPr>
          <w:trHeight w:val="345"/>
        </w:trPr>
        <w:tc>
          <w:tcPr>
            <w:tcW w:w="7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8236A">
              <w:rPr>
                <w:rFonts w:ascii="Times New Roman" w:eastAsia="Times New Roman" w:hAnsi="Times New Roman" w:cs="Times New Roman"/>
                <w:color w:val="000000"/>
              </w:rPr>
              <w:t>aprét</w:t>
            </w:r>
            <w:proofErr w:type="spellEnd"/>
            <w:r w:rsidRPr="0088236A">
              <w:rPr>
                <w:rFonts w:ascii="Times New Roman" w:eastAsia="Times New Roman" w:hAnsi="Times New Roman" w:cs="Times New Roman"/>
                <w:color w:val="000000"/>
              </w:rPr>
              <w:t xml:space="preserve"> 4em cycle imbibition-séchage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1 182,90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27,13</w:t>
            </w:r>
          </w:p>
        </w:tc>
      </w:tr>
      <w:tr w:rsidR="0088236A" w:rsidRPr="0088236A">
        <w:trPr>
          <w:trHeight w:val="34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1 229,80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24,24</w:t>
            </w:r>
          </w:p>
        </w:tc>
      </w:tr>
      <w:tr w:rsidR="0088236A" w:rsidRPr="0088236A">
        <w:trPr>
          <w:trHeight w:val="34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1 273,00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21,58</w:t>
            </w:r>
          </w:p>
        </w:tc>
      </w:tr>
      <w:tr w:rsidR="0088236A" w:rsidRPr="0088236A">
        <w:trPr>
          <w:trHeight w:val="34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1 294,40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20,26</w:t>
            </w:r>
          </w:p>
        </w:tc>
      </w:tr>
      <w:tr w:rsidR="0088236A" w:rsidRPr="0088236A">
        <w:trPr>
          <w:trHeight w:val="34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1 338,30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17,56</w:t>
            </w:r>
          </w:p>
        </w:tc>
      </w:tr>
      <w:tr w:rsidR="0088236A" w:rsidRPr="0088236A">
        <w:trPr>
          <w:trHeight w:val="345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1 390,40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14,35</w:t>
            </w:r>
          </w:p>
        </w:tc>
      </w:tr>
    </w:tbl>
    <w:p w:rsidR="00545ECF" w:rsidRDefault="00545ECF" w:rsidP="009221DC">
      <w:pPr>
        <w:jc w:val="center"/>
        <w:rPr>
          <w:rFonts w:asciiTheme="majorBidi" w:hAnsiTheme="majorBidi" w:cstheme="majorBidi"/>
          <w:b/>
          <w:bCs/>
        </w:rPr>
      </w:pPr>
    </w:p>
    <w:p w:rsidR="00D15281" w:rsidRDefault="00B55A1A" w:rsidP="009221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9221DC">
        <w:rPr>
          <w:rFonts w:asciiTheme="majorBidi" w:hAnsiTheme="majorBidi" w:cstheme="majorBidi"/>
          <w:b/>
          <w:bCs/>
        </w:rPr>
        <w:t>30</w:t>
      </w:r>
      <w:r w:rsidR="00D15281" w:rsidRPr="00FA63C3">
        <w:rPr>
          <w:rFonts w:asciiTheme="majorBidi" w:hAnsiTheme="majorBidi" w:cstheme="majorBidi"/>
          <w:b/>
          <w:bCs/>
        </w:rPr>
        <w:t xml:space="preserve">: </w:t>
      </w:r>
      <w:r w:rsidR="00D15281">
        <w:rPr>
          <w:rFonts w:asciiTheme="majorBidi" w:hAnsiTheme="majorBidi" w:cstheme="majorBidi"/>
          <w:b/>
        </w:rPr>
        <w:t>R</w:t>
      </w:r>
      <w:r w:rsidR="00D15281" w:rsidRPr="00C15893">
        <w:rPr>
          <w:rFonts w:asciiTheme="majorBidi" w:hAnsiTheme="majorBidi" w:cstheme="majorBidi"/>
          <w:b/>
        </w:rPr>
        <w:t xml:space="preserve">ésultats des essais </w:t>
      </w:r>
      <w:r w:rsidR="00D15281">
        <w:rPr>
          <w:rFonts w:asciiTheme="majorBidi" w:hAnsiTheme="majorBidi" w:cstheme="majorBidi"/>
          <w:b/>
        </w:rPr>
        <w:t xml:space="preserve">de </w:t>
      </w:r>
      <w:r w:rsidR="00D15281" w:rsidRPr="00C15893">
        <w:rPr>
          <w:rFonts w:asciiTheme="majorBidi" w:hAnsiTheme="majorBidi" w:cstheme="majorBidi"/>
          <w:b/>
        </w:rPr>
        <w:t>dégradabilité</w:t>
      </w:r>
      <w:r w:rsidR="00D15281">
        <w:rPr>
          <w:rFonts w:asciiTheme="majorBidi" w:hAnsiTheme="majorBidi" w:cstheme="majorBidi"/>
          <w:b/>
        </w:rPr>
        <w:t xml:space="preserve"> (</w:t>
      </w:r>
      <w:r w:rsidR="00D15281" w:rsidRPr="008F517B">
        <w:rPr>
          <w:rFonts w:asciiTheme="majorBidi" w:hAnsiTheme="majorBidi" w:cstheme="majorBidi"/>
          <w:b/>
        </w:rPr>
        <w:t xml:space="preserve">Essai </w:t>
      </w:r>
      <w:r w:rsidR="00D15281">
        <w:rPr>
          <w:rFonts w:asciiTheme="majorBidi" w:hAnsiTheme="majorBidi" w:cstheme="majorBidi"/>
          <w:b/>
        </w:rPr>
        <w:t>8</w:t>
      </w:r>
      <w:r w:rsidR="00D15281" w:rsidRPr="008F517B">
        <w:rPr>
          <w:rFonts w:asciiTheme="majorBidi" w:hAnsiTheme="majorBidi" w:cstheme="majorBidi"/>
          <w:b/>
        </w:rPr>
        <w:t>% ciment)</w:t>
      </w:r>
      <w:r w:rsidR="00D15281">
        <w:rPr>
          <w:rFonts w:asciiTheme="majorBidi" w:hAnsiTheme="majorBidi" w:cstheme="majorBidi"/>
          <w:b/>
        </w:rPr>
        <w:t>.</w:t>
      </w: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345"/>
        <w:gridCol w:w="3162"/>
        <w:gridCol w:w="2971"/>
        <w:gridCol w:w="2300"/>
      </w:tblGrid>
      <w:tr w:rsidR="0088236A" w:rsidRPr="0088236A">
        <w:trPr>
          <w:trHeight w:val="375"/>
        </w:trPr>
        <w:tc>
          <w:tcPr>
            <w:tcW w:w="6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31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Essai 10% ciment</w:t>
            </w:r>
          </w:p>
        </w:tc>
      </w:tr>
      <w:tr w:rsidR="0088236A" w:rsidRPr="0088236A">
        <w:trPr>
          <w:trHeight w:val="375"/>
        </w:trPr>
        <w:tc>
          <w:tcPr>
            <w:tcW w:w="6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Tamis (mm)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Refus cumulé gr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Tamisas (%)</w:t>
            </w:r>
          </w:p>
        </w:tc>
      </w:tr>
      <w:tr w:rsidR="0088236A" w:rsidRPr="0088236A">
        <w:trPr>
          <w:trHeight w:val="375"/>
        </w:trPr>
        <w:tc>
          <w:tcPr>
            <w:tcW w:w="6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avent 1er cycle imbibition-séchage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100,00</w:t>
            </w:r>
          </w:p>
        </w:tc>
      </w:tr>
      <w:tr w:rsidR="0088236A" w:rsidRPr="0088236A">
        <w:trPr>
          <w:trHeight w:val="360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1 483,50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25,83</w:t>
            </w:r>
          </w:p>
        </w:tc>
      </w:tr>
      <w:tr w:rsidR="0088236A" w:rsidRPr="0088236A">
        <w:trPr>
          <w:trHeight w:val="37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12,5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1 854,50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7,28</w:t>
            </w:r>
          </w:p>
        </w:tc>
      </w:tr>
      <w:tr w:rsidR="0088236A" w:rsidRPr="0088236A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2 000,00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</w:tr>
      <w:tr w:rsidR="0088236A" w:rsidRPr="0088236A">
        <w:trPr>
          <w:trHeight w:val="345"/>
        </w:trPr>
        <w:tc>
          <w:tcPr>
            <w:tcW w:w="6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8236A">
              <w:rPr>
                <w:rFonts w:ascii="Times New Roman" w:eastAsia="Times New Roman" w:hAnsi="Times New Roman" w:cs="Times New Roman"/>
                <w:color w:val="000000"/>
              </w:rPr>
              <w:t>aprét</w:t>
            </w:r>
            <w:proofErr w:type="spellEnd"/>
            <w:r w:rsidRPr="0088236A">
              <w:rPr>
                <w:rFonts w:ascii="Times New Roman" w:eastAsia="Times New Roman" w:hAnsi="Times New Roman" w:cs="Times New Roman"/>
                <w:color w:val="000000"/>
              </w:rPr>
              <w:t xml:space="preserve"> 4em cycle imbibition-séchage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1 392,40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15,68</w:t>
            </w:r>
          </w:p>
        </w:tc>
      </w:tr>
      <w:tr w:rsidR="0088236A" w:rsidRPr="0088236A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1 426,90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13,59</w:t>
            </w:r>
          </w:p>
        </w:tc>
      </w:tr>
      <w:tr w:rsidR="0088236A" w:rsidRPr="0088236A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1 454,70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11,91</w:t>
            </w:r>
          </w:p>
        </w:tc>
      </w:tr>
      <w:tr w:rsidR="0088236A" w:rsidRPr="0088236A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1 466,50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11,19</w:t>
            </w:r>
          </w:p>
        </w:tc>
      </w:tr>
      <w:tr w:rsidR="0088236A" w:rsidRPr="0088236A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1 497,70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9,30</w:t>
            </w:r>
          </w:p>
        </w:tc>
      </w:tr>
      <w:tr w:rsidR="0088236A" w:rsidRPr="0088236A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8236A" w:rsidRPr="0088236A" w:rsidRDefault="0088236A" w:rsidP="0088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36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1 530,90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8236A" w:rsidRPr="0088236A" w:rsidRDefault="0088236A" w:rsidP="0088236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88236A">
              <w:rPr>
                <w:rFonts w:ascii="Comic Sans MS" w:eastAsia="Times New Roman" w:hAnsi="Comic Sans MS" w:cs="Calibri"/>
                <w:color w:val="000000"/>
              </w:rPr>
              <w:t>7,29</w:t>
            </w:r>
          </w:p>
        </w:tc>
      </w:tr>
    </w:tbl>
    <w:p w:rsidR="00545ECF" w:rsidRDefault="00545ECF" w:rsidP="009221DC">
      <w:pPr>
        <w:jc w:val="center"/>
        <w:rPr>
          <w:rFonts w:asciiTheme="majorBidi" w:hAnsiTheme="majorBidi" w:cstheme="majorBidi"/>
          <w:b/>
          <w:bCs/>
        </w:rPr>
      </w:pPr>
    </w:p>
    <w:p w:rsidR="00D15281" w:rsidRDefault="00B55A1A" w:rsidP="009221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9221DC">
        <w:rPr>
          <w:rFonts w:asciiTheme="majorBidi" w:hAnsiTheme="majorBidi" w:cstheme="majorBidi"/>
          <w:b/>
          <w:bCs/>
        </w:rPr>
        <w:t>31</w:t>
      </w:r>
      <w:r w:rsidR="00D15281" w:rsidRPr="00FA63C3">
        <w:rPr>
          <w:rFonts w:asciiTheme="majorBidi" w:hAnsiTheme="majorBidi" w:cstheme="majorBidi"/>
          <w:b/>
          <w:bCs/>
        </w:rPr>
        <w:t xml:space="preserve">: </w:t>
      </w:r>
      <w:r w:rsidR="00D15281">
        <w:rPr>
          <w:rFonts w:asciiTheme="majorBidi" w:hAnsiTheme="majorBidi" w:cstheme="majorBidi"/>
          <w:b/>
        </w:rPr>
        <w:t>R</w:t>
      </w:r>
      <w:r w:rsidR="00D15281" w:rsidRPr="00C15893">
        <w:rPr>
          <w:rFonts w:asciiTheme="majorBidi" w:hAnsiTheme="majorBidi" w:cstheme="majorBidi"/>
          <w:b/>
        </w:rPr>
        <w:t xml:space="preserve">ésultats des essais </w:t>
      </w:r>
      <w:r w:rsidR="00D15281">
        <w:rPr>
          <w:rFonts w:asciiTheme="majorBidi" w:hAnsiTheme="majorBidi" w:cstheme="majorBidi"/>
          <w:b/>
        </w:rPr>
        <w:t xml:space="preserve">de </w:t>
      </w:r>
      <w:r w:rsidR="00D15281" w:rsidRPr="00C15893">
        <w:rPr>
          <w:rFonts w:asciiTheme="majorBidi" w:hAnsiTheme="majorBidi" w:cstheme="majorBidi"/>
          <w:b/>
        </w:rPr>
        <w:t>dégradabilité</w:t>
      </w:r>
      <w:r w:rsidR="00D15281">
        <w:rPr>
          <w:rFonts w:asciiTheme="majorBidi" w:hAnsiTheme="majorBidi" w:cstheme="majorBidi"/>
          <w:b/>
        </w:rPr>
        <w:t xml:space="preserve"> (</w:t>
      </w:r>
      <w:r w:rsidR="00D15281" w:rsidRPr="008F517B">
        <w:rPr>
          <w:rFonts w:asciiTheme="majorBidi" w:hAnsiTheme="majorBidi" w:cstheme="majorBidi"/>
          <w:b/>
        </w:rPr>
        <w:t xml:space="preserve">Essai </w:t>
      </w:r>
      <w:r w:rsidR="00D15281">
        <w:rPr>
          <w:rFonts w:asciiTheme="majorBidi" w:hAnsiTheme="majorBidi" w:cstheme="majorBidi"/>
          <w:b/>
        </w:rPr>
        <w:t>10</w:t>
      </w:r>
      <w:r w:rsidR="00D15281" w:rsidRPr="008F517B">
        <w:rPr>
          <w:rFonts w:asciiTheme="majorBidi" w:hAnsiTheme="majorBidi" w:cstheme="majorBidi"/>
          <w:b/>
        </w:rPr>
        <w:t>% ciment)</w:t>
      </w:r>
      <w:r w:rsidR="00D15281">
        <w:rPr>
          <w:rFonts w:asciiTheme="majorBidi" w:hAnsiTheme="majorBidi" w:cstheme="majorBidi"/>
          <w:b/>
        </w:rPr>
        <w:t>.</w:t>
      </w:r>
    </w:p>
    <w:p w:rsidR="00A90DE3" w:rsidRDefault="00A90DE3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ECF" w:rsidRDefault="00545ECF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ECF" w:rsidRDefault="00545ECF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ECF" w:rsidRDefault="00545ECF" w:rsidP="00892A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345"/>
        <w:gridCol w:w="3162"/>
        <w:gridCol w:w="2971"/>
        <w:gridCol w:w="2300"/>
      </w:tblGrid>
      <w:tr w:rsidR="00F258F3" w:rsidRPr="00F258F3">
        <w:trPr>
          <w:trHeight w:val="375"/>
        </w:trPr>
        <w:tc>
          <w:tcPr>
            <w:tcW w:w="6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31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Essai 12% ciment</w:t>
            </w:r>
          </w:p>
        </w:tc>
      </w:tr>
      <w:tr w:rsidR="00F258F3" w:rsidRPr="00F258F3">
        <w:trPr>
          <w:trHeight w:val="375"/>
        </w:trPr>
        <w:tc>
          <w:tcPr>
            <w:tcW w:w="6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Tamis (mm)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Refus cumulé gr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Tamisas (%)</w:t>
            </w:r>
          </w:p>
        </w:tc>
      </w:tr>
      <w:tr w:rsidR="00F258F3" w:rsidRPr="00F258F3">
        <w:trPr>
          <w:trHeight w:val="375"/>
        </w:trPr>
        <w:tc>
          <w:tcPr>
            <w:tcW w:w="6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avent 1er cycle imbibition-séchage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0,00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100,00</w:t>
            </w:r>
          </w:p>
        </w:tc>
      </w:tr>
      <w:tr w:rsidR="00F258F3" w:rsidRPr="00F258F3">
        <w:trPr>
          <w:trHeight w:val="37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1 549,10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22,55</w:t>
            </w:r>
          </w:p>
        </w:tc>
      </w:tr>
      <w:tr w:rsidR="00F258F3" w:rsidRPr="00F258F3">
        <w:trPr>
          <w:trHeight w:val="37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12,5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1 762,30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11,89</w:t>
            </w:r>
          </w:p>
        </w:tc>
      </w:tr>
      <w:tr w:rsidR="00F258F3" w:rsidRPr="00F258F3">
        <w:trPr>
          <w:trHeight w:val="37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1 996,40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0,18</w:t>
            </w:r>
          </w:p>
        </w:tc>
      </w:tr>
      <w:tr w:rsidR="00F258F3" w:rsidRPr="00F258F3">
        <w:trPr>
          <w:trHeight w:val="345"/>
        </w:trPr>
        <w:tc>
          <w:tcPr>
            <w:tcW w:w="6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58F3">
              <w:rPr>
                <w:rFonts w:ascii="Times New Roman" w:eastAsia="Times New Roman" w:hAnsi="Times New Roman" w:cs="Times New Roman"/>
                <w:color w:val="000000"/>
              </w:rPr>
              <w:t>aprét</w:t>
            </w:r>
            <w:proofErr w:type="spellEnd"/>
            <w:r w:rsidRPr="00F258F3">
              <w:rPr>
                <w:rFonts w:ascii="Times New Roman" w:eastAsia="Times New Roman" w:hAnsi="Times New Roman" w:cs="Times New Roman"/>
                <w:color w:val="000000"/>
              </w:rPr>
              <w:t xml:space="preserve"> 4em cycle imbibition-séchage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1 286,60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19,14</w:t>
            </w:r>
          </w:p>
        </w:tc>
      </w:tr>
      <w:tr w:rsidR="00F258F3" w:rsidRPr="00F258F3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1 329,50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16,45</w:t>
            </w:r>
          </w:p>
        </w:tc>
      </w:tr>
      <w:tr w:rsidR="00F258F3" w:rsidRPr="00F258F3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1 363,50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14,31</w:t>
            </w:r>
          </w:p>
        </w:tc>
      </w:tr>
      <w:tr w:rsidR="00F258F3" w:rsidRPr="00F258F3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1 377,30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13,44</w:t>
            </w:r>
          </w:p>
        </w:tc>
      </w:tr>
      <w:tr w:rsidR="00F258F3" w:rsidRPr="00F258F3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1 411,00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11,32</w:t>
            </w:r>
          </w:p>
        </w:tc>
      </w:tr>
      <w:tr w:rsidR="00F258F3" w:rsidRPr="00F258F3">
        <w:trPr>
          <w:trHeight w:val="345"/>
        </w:trPr>
        <w:tc>
          <w:tcPr>
            <w:tcW w:w="6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258F3" w:rsidRPr="00F258F3" w:rsidRDefault="00F258F3" w:rsidP="00F25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8F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1 453,00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58F3" w:rsidRPr="00F258F3" w:rsidRDefault="00F258F3" w:rsidP="00F258F3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color w:val="000000"/>
              </w:rPr>
            </w:pPr>
            <w:r w:rsidRPr="00F258F3">
              <w:rPr>
                <w:rFonts w:ascii="Comic Sans MS" w:eastAsia="Times New Roman" w:hAnsi="Comic Sans MS" w:cs="Calibri"/>
                <w:color w:val="000000"/>
              </w:rPr>
              <w:t>8,69</w:t>
            </w:r>
          </w:p>
        </w:tc>
      </w:tr>
    </w:tbl>
    <w:p w:rsidR="00545ECF" w:rsidRDefault="00545ECF" w:rsidP="009221DC">
      <w:pPr>
        <w:jc w:val="center"/>
        <w:rPr>
          <w:rFonts w:asciiTheme="majorBidi" w:hAnsiTheme="majorBidi" w:cstheme="majorBidi"/>
          <w:b/>
          <w:bCs/>
        </w:rPr>
      </w:pPr>
    </w:p>
    <w:p w:rsidR="00156427" w:rsidRDefault="00B55A1A" w:rsidP="00545ECF">
      <w:pPr>
        <w:jc w:val="center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bCs/>
        </w:rPr>
        <w:t>Annexe A.</w:t>
      </w:r>
      <w:r w:rsidR="009221DC">
        <w:rPr>
          <w:rFonts w:asciiTheme="majorBidi" w:hAnsiTheme="majorBidi" w:cstheme="majorBidi"/>
          <w:b/>
          <w:bCs/>
        </w:rPr>
        <w:t>32</w:t>
      </w:r>
      <w:r w:rsidR="00D15281" w:rsidRPr="00FA63C3">
        <w:rPr>
          <w:rFonts w:asciiTheme="majorBidi" w:hAnsiTheme="majorBidi" w:cstheme="majorBidi"/>
          <w:b/>
          <w:bCs/>
        </w:rPr>
        <w:t xml:space="preserve">: </w:t>
      </w:r>
      <w:r w:rsidR="00D15281">
        <w:rPr>
          <w:rFonts w:asciiTheme="majorBidi" w:hAnsiTheme="majorBidi" w:cstheme="majorBidi"/>
          <w:b/>
        </w:rPr>
        <w:t>R</w:t>
      </w:r>
      <w:r w:rsidR="00D15281" w:rsidRPr="00C15893">
        <w:rPr>
          <w:rFonts w:asciiTheme="majorBidi" w:hAnsiTheme="majorBidi" w:cstheme="majorBidi"/>
          <w:b/>
        </w:rPr>
        <w:t xml:space="preserve">ésultats des essais </w:t>
      </w:r>
      <w:r w:rsidR="00D15281">
        <w:rPr>
          <w:rFonts w:asciiTheme="majorBidi" w:hAnsiTheme="majorBidi" w:cstheme="majorBidi"/>
          <w:b/>
        </w:rPr>
        <w:t xml:space="preserve">de </w:t>
      </w:r>
      <w:r w:rsidR="00D15281" w:rsidRPr="00C15893">
        <w:rPr>
          <w:rFonts w:asciiTheme="majorBidi" w:hAnsiTheme="majorBidi" w:cstheme="majorBidi"/>
          <w:b/>
        </w:rPr>
        <w:t>dégradabilité</w:t>
      </w:r>
      <w:r w:rsidR="00D15281">
        <w:rPr>
          <w:rFonts w:asciiTheme="majorBidi" w:hAnsiTheme="majorBidi" w:cstheme="majorBidi"/>
          <w:b/>
        </w:rPr>
        <w:t xml:space="preserve"> (</w:t>
      </w:r>
      <w:r w:rsidR="00D15281" w:rsidRPr="008F517B">
        <w:rPr>
          <w:rFonts w:asciiTheme="majorBidi" w:hAnsiTheme="majorBidi" w:cstheme="majorBidi"/>
          <w:b/>
        </w:rPr>
        <w:t xml:space="preserve">Essai </w:t>
      </w:r>
      <w:r w:rsidR="00D15281">
        <w:rPr>
          <w:rFonts w:asciiTheme="majorBidi" w:hAnsiTheme="majorBidi" w:cstheme="majorBidi"/>
          <w:b/>
        </w:rPr>
        <w:t>1</w:t>
      </w:r>
      <w:r w:rsidR="00D15281" w:rsidRPr="008F517B">
        <w:rPr>
          <w:rFonts w:asciiTheme="majorBidi" w:hAnsiTheme="majorBidi" w:cstheme="majorBidi"/>
          <w:b/>
        </w:rPr>
        <w:t>2% ciment)</w:t>
      </w:r>
      <w:r w:rsidR="00D15281">
        <w:rPr>
          <w:rFonts w:asciiTheme="majorBidi" w:hAnsiTheme="majorBidi" w:cstheme="majorBidi"/>
          <w:b/>
        </w:rPr>
        <w:t>.</w:t>
      </w:r>
    </w:p>
    <w:p w:rsidR="00545ECF" w:rsidRPr="00545ECF" w:rsidRDefault="00545ECF" w:rsidP="00545ECF">
      <w:pPr>
        <w:jc w:val="center"/>
        <w:rPr>
          <w:rFonts w:asciiTheme="majorBidi" w:hAnsiTheme="majorBidi" w:cstheme="majorBidi"/>
          <w:b/>
        </w:rPr>
      </w:pPr>
    </w:p>
    <w:tbl>
      <w:tblPr>
        <w:tblW w:w="9689" w:type="dxa"/>
        <w:tblInd w:w="60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494"/>
        <w:gridCol w:w="195"/>
        <w:gridCol w:w="1200"/>
        <w:gridCol w:w="1200"/>
        <w:gridCol w:w="1200"/>
        <w:gridCol w:w="1200"/>
        <w:gridCol w:w="1200"/>
      </w:tblGrid>
      <w:tr w:rsidR="000F2BB0" w:rsidRPr="000F2BB0">
        <w:trPr>
          <w:trHeight w:val="199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Porcentage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 xml:space="preserve"> dd ciment   (</w:t>
            </w: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Wopt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8%</w:t>
            </w:r>
          </w:p>
        </w:tc>
      </w:tr>
      <w:tr w:rsidR="000F2BB0" w:rsidRPr="000F2BB0">
        <w:trPr>
          <w:trHeight w:val="218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Porcentage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 xml:space="preserve"> d'eau (%)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24</w:t>
            </w:r>
          </w:p>
        </w:tc>
      </w:tr>
      <w:tr w:rsidR="000F2BB0" w:rsidRPr="000F2BB0">
        <w:trPr>
          <w:trHeight w:val="235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total humide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4996,6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5033,6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5101,4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5096,6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5033,7</w:t>
            </w:r>
          </w:p>
        </w:tc>
      </w:tr>
      <w:tr w:rsidR="000F2BB0" w:rsidRPr="000F2BB0">
        <w:trPr>
          <w:trHeight w:val="240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moule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</w:tr>
      <w:tr w:rsidR="000F2BB0" w:rsidRPr="000F2BB0">
        <w:trPr>
          <w:trHeight w:val="25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humide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1622,9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1727,7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1722,9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1660</w:t>
            </w:r>
          </w:p>
        </w:tc>
      </w:tr>
      <w:tr w:rsidR="000F2BB0" w:rsidRPr="000F2BB0">
        <w:trPr>
          <w:trHeight w:val="120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volume moule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</w:tr>
      <w:tr w:rsidR="000F2BB0" w:rsidRPr="000F2BB0">
        <w:trPr>
          <w:trHeight w:val="265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volumique humide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1,7226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1,7619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1,8339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1,7620</w:t>
            </w:r>
          </w:p>
        </w:tc>
      </w:tr>
      <w:tr w:rsidR="000F2BB0" w:rsidRPr="000F2BB0">
        <w:trPr>
          <w:trHeight w:val="269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volumique </w:t>
            </w: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seche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1,474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1,494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1,499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1,436</w:t>
            </w:r>
          </w:p>
        </w:tc>
      </w:tr>
      <w:tr w:rsidR="000F2BB0" w:rsidRPr="000F2BB0">
        <w:trPr>
          <w:trHeight w:val="13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tare N° haute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19</w:t>
            </w:r>
          </w:p>
        </w:tc>
      </w:tr>
      <w:tr w:rsidR="000F2BB0" w:rsidRPr="000F2BB0">
        <w:trPr>
          <w:trHeight w:val="12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52,70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50,90</w:t>
            </w:r>
          </w:p>
        </w:tc>
      </w:tr>
      <w:tr w:rsidR="000F2BB0" w:rsidRPr="000F2BB0">
        <w:trPr>
          <w:trHeight w:val="281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124,90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109,70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138,70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114,90</w:t>
            </w:r>
          </w:p>
        </w:tc>
      </w:tr>
      <w:tr w:rsidR="000F2BB0" w:rsidRPr="000F2BB0">
        <w:trPr>
          <w:trHeight w:val="12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114,59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101,94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100,97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123,11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103,06</w:t>
            </w:r>
          </w:p>
        </w:tc>
      </w:tr>
      <w:tr w:rsidR="000F2BB0" w:rsidRPr="000F2BB0">
        <w:trPr>
          <w:trHeight w:val="133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8,76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8,73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15,59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11,84</w:t>
            </w:r>
          </w:p>
        </w:tc>
      </w:tr>
      <w:tr w:rsidR="000F2BB0" w:rsidRPr="000F2BB0">
        <w:trPr>
          <w:trHeight w:val="15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64,09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48,27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70,11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52,16</w:t>
            </w:r>
          </w:p>
        </w:tc>
      </w:tr>
      <w:tr w:rsidR="000F2BB0" w:rsidRPr="000F2BB0">
        <w:trPr>
          <w:trHeight w:val="16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0,23</w:t>
            </w:r>
          </w:p>
        </w:tc>
      </w:tr>
      <w:tr w:rsidR="000F2BB0" w:rsidRPr="000F2BB0">
        <w:trPr>
          <w:trHeight w:val="15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tare N° bas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20</w:t>
            </w:r>
          </w:p>
        </w:tc>
      </w:tr>
      <w:tr w:rsidR="000F2BB0" w:rsidRPr="000F2BB0">
        <w:trPr>
          <w:trHeight w:val="17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48,20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48,00</w:t>
            </w:r>
          </w:p>
        </w:tc>
      </w:tr>
      <w:tr w:rsidR="000F2BB0" w:rsidRPr="000F2BB0">
        <w:trPr>
          <w:trHeight w:val="60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119,30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135,60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112,00</w:t>
            </w:r>
          </w:p>
        </w:tc>
      </w:tr>
      <w:tr w:rsidR="000F2BB0" w:rsidRPr="000F2BB0">
        <w:trPr>
          <w:trHeight w:val="19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108,94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116,75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100,38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120,32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100,13</w:t>
            </w:r>
          </w:p>
        </w:tc>
      </w:tr>
      <w:tr w:rsidR="000F2BB0" w:rsidRPr="000F2BB0">
        <w:trPr>
          <w:trHeight w:val="75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15,28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11,87</w:t>
            </w:r>
          </w:p>
        </w:tc>
      </w:tr>
      <w:tr w:rsidR="000F2BB0" w:rsidRPr="000F2BB0">
        <w:trPr>
          <w:trHeight w:val="20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58,74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64,85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52,18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70,22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52,13</w:t>
            </w:r>
          </w:p>
        </w:tc>
      </w:tr>
      <w:tr w:rsidR="000F2BB0" w:rsidRPr="000F2BB0">
        <w:trPr>
          <w:trHeight w:val="225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0,23</w:t>
            </w:r>
          </w:p>
        </w:tc>
      </w:tr>
      <w:tr w:rsidR="000F2BB0" w:rsidRPr="000F2BB0">
        <w:trPr>
          <w:trHeight w:val="243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moyen  W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16,862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17,927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19,123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21,998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22,735</w:t>
            </w:r>
          </w:p>
        </w:tc>
      </w:tr>
    </w:tbl>
    <w:p w:rsidR="00545ECF" w:rsidRDefault="00545ECF" w:rsidP="002A181A">
      <w:pPr>
        <w:jc w:val="center"/>
        <w:rPr>
          <w:rFonts w:asciiTheme="majorBidi" w:hAnsiTheme="majorBidi" w:cstheme="majorBidi"/>
          <w:b/>
          <w:bCs/>
        </w:rPr>
      </w:pPr>
    </w:p>
    <w:p w:rsidR="000F2BB0" w:rsidRDefault="00B55A1A" w:rsidP="002A181A">
      <w:pPr>
        <w:jc w:val="center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bCs/>
        </w:rPr>
        <w:t>Annexe A.</w:t>
      </w:r>
      <w:r w:rsidR="00B41A12">
        <w:rPr>
          <w:rFonts w:asciiTheme="majorBidi" w:hAnsiTheme="majorBidi" w:cstheme="majorBidi"/>
          <w:b/>
          <w:bCs/>
        </w:rPr>
        <w:t>3</w:t>
      </w:r>
      <w:r w:rsidR="002A181A">
        <w:rPr>
          <w:rFonts w:asciiTheme="majorBidi" w:hAnsiTheme="majorBidi" w:cstheme="majorBidi"/>
          <w:b/>
          <w:bCs/>
        </w:rPr>
        <w:t>3</w:t>
      </w:r>
      <w:r w:rsidR="00B41A12" w:rsidRPr="00FA63C3">
        <w:rPr>
          <w:rFonts w:asciiTheme="majorBidi" w:hAnsiTheme="majorBidi" w:cstheme="majorBidi"/>
          <w:b/>
          <w:bCs/>
        </w:rPr>
        <w:t xml:space="preserve">: </w:t>
      </w:r>
      <w:r w:rsidR="00B41A12">
        <w:rPr>
          <w:rFonts w:asciiTheme="majorBidi" w:hAnsiTheme="majorBidi" w:cstheme="majorBidi"/>
          <w:b/>
        </w:rPr>
        <w:t>R</w:t>
      </w:r>
      <w:r w:rsidR="00B41A12" w:rsidRPr="00C15893">
        <w:rPr>
          <w:rFonts w:asciiTheme="majorBidi" w:hAnsiTheme="majorBidi" w:cstheme="majorBidi"/>
          <w:b/>
        </w:rPr>
        <w:t>ésultats d’essai</w:t>
      </w:r>
      <w:r w:rsidR="00B41A12">
        <w:rPr>
          <w:rFonts w:asciiTheme="majorBidi" w:hAnsiTheme="majorBidi" w:cstheme="majorBidi"/>
          <w:b/>
        </w:rPr>
        <w:t xml:space="preserve"> </w:t>
      </w:r>
      <w:proofErr w:type="spellStart"/>
      <w:r w:rsidR="00B41A12">
        <w:rPr>
          <w:rFonts w:asciiTheme="majorBidi" w:hAnsiTheme="majorBidi" w:cstheme="majorBidi"/>
          <w:b/>
        </w:rPr>
        <w:t>proctor</w:t>
      </w:r>
      <w:proofErr w:type="spellEnd"/>
      <w:r w:rsidR="00B41A12">
        <w:rPr>
          <w:rFonts w:asciiTheme="majorBidi" w:hAnsiTheme="majorBidi" w:cstheme="majorBidi"/>
          <w:b/>
        </w:rPr>
        <w:t xml:space="preserve"> normal (</w:t>
      </w:r>
      <w:r w:rsidR="00B41A12" w:rsidRPr="008F517B">
        <w:rPr>
          <w:rFonts w:asciiTheme="majorBidi" w:hAnsiTheme="majorBidi" w:cstheme="majorBidi"/>
          <w:b/>
        </w:rPr>
        <w:t xml:space="preserve">Essai </w:t>
      </w:r>
      <w:r w:rsidR="00B41A12">
        <w:rPr>
          <w:rFonts w:asciiTheme="majorBidi" w:hAnsiTheme="majorBidi" w:cstheme="majorBidi"/>
          <w:b/>
        </w:rPr>
        <w:t>8</w:t>
      </w:r>
      <w:r w:rsidR="00B41A12" w:rsidRPr="008F517B">
        <w:rPr>
          <w:rFonts w:asciiTheme="majorBidi" w:hAnsiTheme="majorBidi" w:cstheme="majorBidi"/>
          <w:b/>
        </w:rPr>
        <w:t>% ciment)</w:t>
      </w:r>
      <w:r w:rsidR="00B41A12">
        <w:rPr>
          <w:rFonts w:asciiTheme="majorBidi" w:hAnsiTheme="majorBidi" w:cstheme="majorBidi"/>
          <w:b/>
        </w:rPr>
        <w:t>.</w:t>
      </w:r>
    </w:p>
    <w:p w:rsidR="00545ECF" w:rsidRDefault="00545ECF" w:rsidP="002A181A">
      <w:pPr>
        <w:jc w:val="center"/>
        <w:rPr>
          <w:rFonts w:asciiTheme="majorBidi" w:hAnsiTheme="majorBidi" w:cstheme="majorBidi"/>
          <w:b/>
        </w:rPr>
      </w:pPr>
    </w:p>
    <w:p w:rsidR="00545ECF" w:rsidRPr="00B41A12" w:rsidRDefault="00545ECF" w:rsidP="002A181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89" w:type="dxa"/>
        <w:tblInd w:w="60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494"/>
        <w:gridCol w:w="195"/>
        <w:gridCol w:w="1200"/>
        <w:gridCol w:w="1200"/>
        <w:gridCol w:w="1200"/>
        <w:gridCol w:w="1200"/>
        <w:gridCol w:w="1200"/>
      </w:tblGrid>
      <w:tr w:rsidR="000F2BB0" w:rsidRPr="000F2BB0">
        <w:trPr>
          <w:trHeight w:val="169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Porcentage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 xml:space="preserve"> dd ciment   (</w:t>
            </w: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Wopt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10%</w:t>
            </w:r>
          </w:p>
        </w:tc>
      </w:tr>
      <w:tr w:rsidR="000F2BB0" w:rsidRPr="000F2BB0">
        <w:trPr>
          <w:trHeight w:val="258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Porcentage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 xml:space="preserve"> d'eau (%)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26</w:t>
            </w:r>
          </w:p>
        </w:tc>
      </w:tr>
      <w:tr w:rsidR="000F2BB0" w:rsidRPr="000F2BB0">
        <w:trPr>
          <w:trHeight w:val="258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total humide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5079,8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5127,7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5134,9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5126,1</w:t>
            </w:r>
          </w:p>
        </w:tc>
      </w:tr>
      <w:tr w:rsidR="000F2BB0" w:rsidRPr="000F2BB0">
        <w:trPr>
          <w:trHeight w:val="276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moule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</w:tr>
      <w:tr w:rsidR="000F2BB0" w:rsidRPr="000F2BB0">
        <w:trPr>
          <w:trHeight w:val="252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humide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1706,1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1761,2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1752,4</w:t>
            </w:r>
          </w:p>
        </w:tc>
      </w:tr>
      <w:tr w:rsidR="000F2BB0" w:rsidRPr="000F2BB0">
        <w:trPr>
          <w:trHeight w:val="128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volume moule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</w:tr>
      <w:tr w:rsidR="000F2BB0" w:rsidRPr="000F2BB0">
        <w:trPr>
          <w:trHeight w:val="146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volumique humide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1,7708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1,8618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1,8694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1,8601</w:t>
            </w:r>
          </w:p>
        </w:tc>
      </w:tr>
      <w:tr w:rsidR="000F2BB0" w:rsidRPr="000F2BB0">
        <w:trPr>
          <w:trHeight w:val="150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volumique </w:t>
            </w: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seche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1,483</w:t>
            </w:r>
          </w:p>
        </w:tc>
      </w:tr>
      <w:tr w:rsidR="000F2BB0" w:rsidRPr="000F2BB0">
        <w:trPr>
          <w:trHeight w:val="153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tare N° haute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19</w:t>
            </w:r>
          </w:p>
        </w:tc>
      </w:tr>
      <w:tr w:rsidR="000F2BB0" w:rsidRPr="000F2BB0">
        <w:trPr>
          <w:trHeight w:val="17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52,70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51,90</w:t>
            </w:r>
          </w:p>
        </w:tc>
      </w:tr>
      <w:tr w:rsidR="000F2BB0" w:rsidRPr="000F2BB0">
        <w:trPr>
          <w:trHeight w:val="175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122,40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118,60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114,30</w:t>
            </w:r>
          </w:p>
        </w:tc>
      </w:tr>
      <w:tr w:rsidR="000F2BB0" w:rsidRPr="000F2BB0">
        <w:trPr>
          <w:trHeight w:val="193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101,10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101,90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106,20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102,20</w:t>
            </w:r>
          </w:p>
        </w:tc>
      </w:tr>
      <w:tr w:rsidR="000F2BB0" w:rsidRPr="000F2BB0">
        <w:trPr>
          <w:trHeight w:val="21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12,10</w:t>
            </w:r>
          </w:p>
        </w:tc>
      </w:tr>
      <w:tr w:rsidR="000F2BB0" w:rsidRPr="000F2BB0">
        <w:trPr>
          <w:trHeight w:val="20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55,60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59,70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53,50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50,30</w:t>
            </w:r>
          </w:p>
        </w:tc>
      </w:tr>
      <w:tr w:rsidR="000F2BB0" w:rsidRPr="000F2BB0">
        <w:trPr>
          <w:trHeight w:val="21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0,24</w:t>
            </w:r>
          </w:p>
        </w:tc>
      </w:tr>
      <w:tr w:rsidR="000F2BB0" w:rsidRPr="000F2BB0">
        <w:trPr>
          <w:trHeight w:val="23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tare N° bas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20</w:t>
            </w:r>
          </w:p>
        </w:tc>
      </w:tr>
      <w:tr w:rsidR="000F2BB0" w:rsidRPr="000F2BB0">
        <w:trPr>
          <w:trHeight w:val="24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52,70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48,10</w:t>
            </w:r>
          </w:p>
        </w:tc>
      </w:tr>
      <w:tr w:rsidR="000F2BB0" w:rsidRPr="000F2BB0">
        <w:trPr>
          <w:trHeight w:val="259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125,80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126,70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122,60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108,10</w:t>
            </w:r>
          </w:p>
        </w:tc>
      </w:tr>
      <w:tr w:rsidR="000F2BB0" w:rsidRPr="000F2BB0">
        <w:trPr>
          <w:trHeight w:val="24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109,40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95,40</w:t>
            </w:r>
          </w:p>
        </w:tc>
      </w:tr>
      <w:tr w:rsidR="000F2BB0" w:rsidRPr="000F2BB0">
        <w:trPr>
          <w:trHeight w:val="26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8,40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14,90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12,70</w:t>
            </w:r>
          </w:p>
        </w:tc>
      </w:tr>
      <w:tr w:rsidR="000F2BB0" w:rsidRPr="000F2BB0">
        <w:trPr>
          <w:trHeight w:val="12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62,90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61,20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56,70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47,30</w:t>
            </w:r>
          </w:p>
        </w:tc>
      </w:tr>
      <w:tr w:rsidR="000F2BB0" w:rsidRPr="000F2BB0">
        <w:trPr>
          <w:trHeight w:val="26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0,27</w:t>
            </w:r>
          </w:p>
        </w:tc>
      </w:tr>
      <w:tr w:rsidR="000F2BB0" w:rsidRPr="000F2BB0">
        <w:trPr>
          <w:trHeight w:val="137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moyen  W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17,210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19,469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22,475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23,229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25,453</w:t>
            </w:r>
          </w:p>
        </w:tc>
      </w:tr>
    </w:tbl>
    <w:p w:rsidR="000F2BB0" w:rsidRDefault="00B55A1A" w:rsidP="00545ECF">
      <w:pPr>
        <w:jc w:val="center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bCs/>
        </w:rPr>
        <w:t>Annexe A.</w:t>
      </w:r>
      <w:r w:rsidR="00B41A12">
        <w:rPr>
          <w:rFonts w:asciiTheme="majorBidi" w:hAnsiTheme="majorBidi" w:cstheme="majorBidi"/>
          <w:b/>
          <w:bCs/>
        </w:rPr>
        <w:t>3</w:t>
      </w:r>
      <w:r w:rsidR="002A181A">
        <w:rPr>
          <w:rFonts w:asciiTheme="majorBidi" w:hAnsiTheme="majorBidi" w:cstheme="majorBidi"/>
          <w:b/>
          <w:bCs/>
        </w:rPr>
        <w:t>4</w:t>
      </w:r>
      <w:r w:rsidR="00B41A12" w:rsidRPr="00FA63C3">
        <w:rPr>
          <w:rFonts w:asciiTheme="majorBidi" w:hAnsiTheme="majorBidi" w:cstheme="majorBidi"/>
          <w:b/>
          <w:bCs/>
        </w:rPr>
        <w:t xml:space="preserve">: </w:t>
      </w:r>
      <w:r w:rsidR="00B41A12">
        <w:rPr>
          <w:rFonts w:asciiTheme="majorBidi" w:hAnsiTheme="majorBidi" w:cstheme="majorBidi"/>
          <w:b/>
        </w:rPr>
        <w:t>R</w:t>
      </w:r>
      <w:r w:rsidR="00B41A12" w:rsidRPr="00C15893">
        <w:rPr>
          <w:rFonts w:asciiTheme="majorBidi" w:hAnsiTheme="majorBidi" w:cstheme="majorBidi"/>
          <w:b/>
        </w:rPr>
        <w:t>ésultats d’essai</w:t>
      </w:r>
      <w:r w:rsidR="00B41A12">
        <w:rPr>
          <w:rFonts w:asciiTheme="majorBidi" w:hAnsiTheme="majorBidi" w:cstheme="majorBidi"/>
          <w:b/>
        </w:rPr>
        <w:t xml:space="preserve"> </w:t>
      </w:r>
      <w:r w:rsidR="004A5714">
        <w:rPr>
          <w:rFonts w:asciiTheme="majorBidi" w:hAnsiTheme="majorBidi" w:cstheme="majorBidi"/>
          <w:b/>
        </w:rPr>
        <w:t>Proctor</w:t>
      </w:r>
      <w:r w:rsidR="00B41A12">
        <w:rPr>
          <w:rFonts w:asciiTheme="majorBidi" w:hAnsiTheme="majorBidi" w:cstheme="majorBidi"/>
          <w:b/>
        </w:rPr>
        <w:t xml:space="preserve"> normal (</w:t>
      </w:r>
      <w:r w:rsidR="00B41A12" w:rsidRPr="008F517B">
        <w:rPr>
          <w:rFonts w:asciiTheme="majorBidi" w:hAnsiTheme="majorBidi" w:cstheme="majorBidi"/>
          <w:b/>
        </w:rPr>
        <w:t xml:space="preserve">Essai </w:t>
      </w:r>
      <w:r w:rsidR="00B41A12">
        <w:rPr>
          <w:rFonts w:asciiTheme="majorBidi" w:hAnsiTheme="majorBidi" w:cstheme="majorBidi"/>
          <w:b/>
        </w:rPr>
        <w:t>10</w:t>
      </w:r>
      <w:r w:rsidR="00B41A12" w:rsidRPr="008F517B">
        <w:rPr>
          <w:rFonts w:asciiTheme="majorBidi" w:hAnsiTheme="majorBidi" w:cstheme="majorBidi"/>
          <w:b/>
        </w:rPr>
        <w:t>% ciment)</w:t>
      </w:r>
      <w:r w:rsidR="00B41A12">
        <w:rPr>
          <w:rFonts w:asciiTheme="majorBidi" w:hAnsiTheme="majorBidi" w:cstheme="majorBidi"/>
          <w:b/>
        </w:rPr>
        <w:t>.</w:t>
      </w:r>
    </w:p>
    <w:p w:rsidR="00545ECF" w:rsidRPr="00545ECF" w:rsidRDefault="00545ECF" w:rsidP="00545EC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89" w:type="dxa"/>
        <w:tblInd w:w="60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494"/>
        <w:gridCol w:w="195"/>
        <w:gridCol w:w="1200"/>
        <w:gridCol w:w="1200"/>
        <w:gridCol w:w="1200"/>
        <w:gridCol w:w="1200"/>
        <w:gridCol w:w="1200"/>
      </w:tblGrid>
      <w:tr w:rsidR="000F2BB0" w:rsidRPr="000F2BB0">
        <w:trPr>
          <w:trHeight w:val="191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Porcentage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 xml:space="preserve"> dd ciment   (</w:t>
            </w: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Wopt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12%</w:t>
            </w:r>
          </w:p>
        </w:tc>
      </w:tr>
      <w:tr w:rsidR="000F2BB0" w:rsidRPr="000F2BB0">
        <w:trPr>
          <w:trHeight w:val="210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Porcentage</w:t>
            </w:r>
            <w:proofErr w:type="spellEnd"/>
            <w:r w:rsidRPr="000F2BB0">
              <w:rPr>
                <w:rFonts w:asciiTheme="majorBidi" w:eastAsia="Times New Roman" w:hAnsiTheme="majorBidi" w:cstheme="majorBidi"/>
              </w:rPr>
              <w:t xml:space="preserve"> d'eau (%)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26</w:t>
            </w:r>
          </w:p>
        </w:tc>
      </w:tr>
      <w:tr w:rsidR="000F2BB0" w:rsidRPr="000F2BB0">
        <w:trPr>
          <w:trHeight w:val="22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total humide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5039,1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5077,5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5137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5135,1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5147,2</w:t>
            </w:r>
          </w:p>
        </w:tc>
      </w:tr>
      <w:tr w:rsidR="000F2BB0" w:rsidRPr="000F2BB0">
        <w:trPr>
          <w:trHeight w:val="232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moule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3373,7</w:t>
            </w:r>
          </w:p>
        </w:tc>
      </w:tr>
      <w:tr w:rsidR="000F2BB0" w:rsidRPr="000F2BB0">
        <w:trPr>
          <w:trHeight w:val="10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humide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1665,4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1703,8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1763,3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1761,4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1773,5</w:t>
            </w:r>
          </w:p>
        </w:tc>
      </w:tr>
      <w:tr w:rsidR="000F2BB0" w:rsidRPr="000F2BB0">
        <w:trPr>
          <w:trHeight w:val="126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volume moule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942,10</w:t>
            </w:r>
          </w:p>
        </w:tc>
      </w:tr>
      <w:tr w:rsidR="000F2BB0" w:rsidRPr="000F2BB0">
        <w:trPr>
          <w:trHeight w:val="257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volumique humide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1,7678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1,8085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1,8717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1,8697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1,8825</w:t>
            </w:r>
          </w:p>
        </w:tc>
      </w:tr>
      <w:tr w:rsidR="000F2BB0" w:rsidRPr="000F2BB0">
        <w:trPr>
          <w:trHeight w:val="275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volumique </w:t>
            </w:r>
            <w:proofErr w:type="spellStart"/>
            <w:r w:rsidRPr="000F2BB0">
              <w:rPr>
                <w:rFonts w:asciiTheme="majorBidi" w:eastAsia="Times New Roman" w:hAnsiTheme="majorBidi" w:cstheme="majorBidi"/>
              </w:rPr>
              <w:t>seche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1,528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1,499</w:t>
            </w:r>
          </w:p>
        </w:tc>
      </w:tr>
      <w:tr w:rsidR="000F2BB0" w:rsidRPr="000F2BB0">
        <w:trPr>
          <w:trHeight w:val="10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42,20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51,90</w:t>
            </w:r>
          </w:p>
        </w:tc>
      </w:tr>
      <w:tr w:rsidR="000F2BB0" w:rsidRPr="000F2BB0">
        <w:trPr>
          <w:trHeight w:val="127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108,50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123,70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122,40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120,80</w:t>
            </w:r>
          </w:p>
        </w:tc>
      </w:tr>
      <w:tr w:rsidR="000F2BB0" w:rsidRPr="000F2BB0">
        <w:trPr>
          <w:trHeight w:val="145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107,10</w:t>
            </w:r>
          </w:p>
        </w:tc>
      </w:tr>
      <w:tr w:rsidR="000F2BB0" w:rsidRPr="000F2BB0">
        <w:trPr>
          <w:trHeight w:val="14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13,70</w:t>
            </w:r>
          </w:p>
        </w:tc>
      </w:tr>
      <w:tr w:rsidR="000F2BB0" w:rsidRPr="000F2BB0">
        <w:trPr>
          <w:trHeight w:val="153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68,70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48,90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59,10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55,20</w:t>
            </w:r>
          </w:p>
        </w:tc>
      </w:tr>
      <w:tr w:rsidR="000F2BB0" w:rsidRPr="000F2BB0">
        <w:trPr>
          <w:trHeight w:val="17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0,25</w:t>
            </w:r>
          </w:p>
        </w:tc>
      </w:tr>
      <w:tr w:rsidR="000F2BB0" w:rsidRPr="000F2BB0">
        <w:trPr>
          <w:trHeight w:val="175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de la tare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52,80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48,10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50,90</w:t>
            </w:r>
          </w:p>
        </w:tc>
      </w:tr>
      <w:tr w:rsidR="000F2BB0" w:rsidRPr="000F2BB0">
        <w:trPr>
          <w:trHeight w:val="193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humide+tare)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119,30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121,90</w:t>
            </w:r>
          </w:p>
        </w:tc>
      </w:tr>
      <w:tr w:rsidR="000F2BB0" w:rsidRPr="000F2BB0">
        <w:trPr>
          <w:trHeight w:val="21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(sol sec+tare)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98,70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107,70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107,10</w:t>
            </w:r>
          </w:p>
        </w:tc>
      </w:tr>
      <w:tr w:rsidR="000F2BB0" w:rsidRPr="000F2BB0">
        <w:trPr>
          <w:trHeight w:val="201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 xml:space="preserve">masse d'eau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9,30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8,50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13,10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14,80</w:t>
            </w:r>
          </w:p>
        </w:tc>
      </w:tr>
      <w:tr w:rsidR="000F2BB0" w:rsidRPr="000F2BB0">
        <w:trPr>
          <w:trHeight w:val="219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masse du sol sec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48,30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59,10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56,20</w:t>
            </w:r>
          </w:p>
        </w:tc>
      </w:tr>
      <w:tr w:rsidR="000F2BB0" w:rsidRPr="000F2BB0">
        <w:trPr>
          <w:trHeight w:val="237"/>
        </w:trPr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W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0,26</w:t>
            </w:r>
          </w:p>
        </w:tc>
      </w:tr>
      <w:tr w:rsidR="000F2BB0" w:rsidRPr="000F2BB0">
        <w:trPr>
          <w:trHeight w:val="241"/>
        </w:trPr>
        <w:tc>
          <w:tcPr>
            <w:tcW w:w="3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F2BB0" w:rsidRPr="000F2BB0" w:rsidRDefault="000F2BB0" w:rsidP="000F2BB0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teneur en eau moyen  W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16,062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18,002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20,220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22,324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F2BB0" w:rsidRPr="000F2BB0" w:rsidRDefault="000F2BB0" w:rsidP="000F2B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0F2BB0">
              <w:rPr>
                <w:rFonts w:asciiTheme="majorBidi" w:eastAsia="Times New Roman" w:hAnsiTheme="majorBidi" w:cstheme="majorBidi"/>
              </w:rPr>
              <w:t>25,577</w:t>
            </w:r>
          </w:p>
        </w:tc>
      </w:tr>
    </w:tbl>
    <w:p w:rsidR="009221DC" w:rsidRDefault="00B55A1A" w:rsidP="00BC2F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B41A12">
        <w:rPr>
          <w:rFonts w:asciiTheme="majorBidi" w:hAnsiTheme="majorBidi" w:cstheme="majorBidi"/>
          <w:b/>
          <w:bCs/>
        </w:rPr>
        <w:t>3</w:t>
      </w:r>
      <w:r w:rsidR="002A181A">
        <w:rPr>
          <w:rFonts w:asciiTheme="majorBidi" w:hAnsiTheme="majorBidi" w:cstheme="majorBidi"/>
          <w:b/>
          <w:bCs/>
        </w:rPr>
        <w:t>5</w:t>
      </w:r>
      <w:r w:rsidR="00B41A12" w:rsidRPr="00FA63C3">
        <w:rPr>
          <w:rFonts w:asciiTheme="majorBidi" w:hAnsiTheme="majorBidi" w:cstheme="majorBidi"/>
          <w:b/>
          <w:bCs/>
        </w:rPr>
        <w:t xml:space="preserve">: </w:t>
      </w:r>
      <w:r w:rsidR="00B41A12">
        <w:rPr>
          <w:rFonts w:asciiTheme="majorBidi" w:hAnsiTheme="majorBidi" w:cstheme="majorBidi"/>
          <w:b/>
        </w:rPr>
        <w:t>R</w:t>
      </w:r>
      <w:r w:rsidR="00B41A12" w:rsidRPr="00C15893">
        <w:rPr>
          <w:rFonts w:asciiTheme="majorBidi" w:hAnsiTheme="majorBidi" w:cstheme="majorBidi"/>
          <w:b/>
        </w:rPr>
        <w:t>ésultats d’essai</w:t>
      </w:r>
      <w:r w:rsidR="00B41A12">
        <w:rPr>
          <w:rFonts w:asciiTheme="majorBidi" w:hAnsiTheme="majorBidi" w:cstheme="majorBidi"/>
          <w:b/>
        </w:rPr>
        <w:t xml:space="preserve"> </w:t>
      </w:r>
      <w:r w:rsidR="004A5714">
        <w:rPr>
          <w:rFonts w:asciiTheme="majorBidi" w:hAnsiTheme="majorBidi" w:cstheme="majorBidi"/>
          <w:b/>
        </w:rPr>
        <w:t>Proctor</w:t>
      </w:r>
      <w:r w:rsidR="00B41A12">
        <w:rPr>
          <w:rFonts w:asciiTheme="majorBidi" w:hAnsiTheme="majorBidi" w:cstheme="majorBidi"/>
          <w:b/>
        </w:rPr>
        <w:t xml:space="preserve"> normal (</w:t>
      </w:r>
      <w:r w:rsidR="00B41A12" w:rsidRPr="008F517B">
        <w:rPr>
          <w:rFonts w:asciiTheme="majorBidi" w:hAnsiTheme="majorBidi" w:cstheme="majorBidi"/>
          <w:b/>
        </w:rPr>
        <w:t xml:space="preserve">Essai </w:t>
      </w:r>
      <w:r w:rsidR="00B41A12">
        <w:rPr>
          <w:rFonts w:asciiTheme="majorBidi" w:hAnsiTheme="majorBidi" w:cstheme="majorBidi"/>
          <w:b/>
        </w:rPr>
        <w:t>1</w:t>
      </w:r>
      <w:r w:rsidR="00B41A12" w:rsidRPr="008F517B">
        <w:rPr>
          <w:rFonts w:asciiTheme="majorBidi" w:hAnsiTheme="majorBidi" w:cstheme="majorBidi"/>
          <w:b/>
        </w:rPr>
        <w:t>2% ciment)</w:t>
      </w:r>
      <w:r w:rsidR="00B41A12">
        <w:rPr>
          <w:rFonts w:asciiTheme="majorBidi" w:hAnsiTheme="majorBidi" w:cstheme="majorBidi"/>
          <w:b/>
        </w:rPr>
        <w:t>.</w:t>
      </w:r>
    </w:p>
    <w:p w:rsidR="00BC2F85" w:rsidRPr="00BC2F85" w:rsidRDefault="00BC2F85" w:rsidP="00545EC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483"/>
        <w:gridCol w:w="1028"/>
        <w:gridCol w:w="586"/>
        <w:gridCol w:w="587"/>
        <w:gridCol w:w="587"/>
        <w:gridCol w:w="587"/>
        <w:gridCol w:w="735"/>
        <w:gridCol w:w="587"/>
        <w:gridCol w:w="587"/>
        <w:gridCol w:w="587"/>
        <w:gridCol w:w="587"/>
        <w:gridCol w:w="587"/>
        <w:gridCol w:w="587"/>
        <w:gridCol w:w="663"/>
      </w:tblGrid>
      <w:tr w:rsidR="00C0177F" w:rsidRPr="00174FFA">
        <w:trPr>
          <w:trHeight w:val="315"/>
        </w:trPr>
        <w:tc>
          <w:tcPr>
            <w:tcW w:w="128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15" w:type="pct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8% ciment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déplacement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 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0,37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1,22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1,74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2,23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2,76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3,24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3,76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4,30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4,80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5,28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5,80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5,66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Effort de cisaillement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 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407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</w:tr>
      <w:tr w:rsidR="00C0177F" w:rsidRPr="00174FFA">
        <w:trPr>
          <w:trHeight w:val="315"/>
        </w:trPr>
        <w:tc>
          <w:tcPr>
            <w:tcW w:w="128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15" w:type="pct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10% ciment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déplacement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 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5,74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1,23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1,75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2,22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2,69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3,65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4,14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4,62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5,10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5,63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Effort de cisaillement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 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194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253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439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497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518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</w:tr>
      <w:tr w:rsidR="00C0177F" w:rsidRPr="00174FFA">
        <w:trPr>
          <w:trHeight w:val="315"/>
        </w:trPr>
        <w:tc>
          <w:tcPr>
            <w:tcW w:w="128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15" w:type="pct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12% ciment 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déplacement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 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5,66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0,40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1,23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1,70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2,19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2,68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3,15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3,66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4,16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4,65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5,14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5,64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Effort de cisaillement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 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476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216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338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545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583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611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613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622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613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4FFA">
              <w:rPr>
                <w:rFonts w:ascii="Calibri" w:eastAsia="Times New Roman" w:hAnsi="Calibri" w:cs="Calibri"/>
                <w:color w:val="000000"/>
              </w:rPr>
              <w:t>601</w:t>
            </w:r>
          </w:p>
        </w:tc>
      </w:tr>
      <w:tr w:rsidR="00C0177F" w:rsidRPr="00174FFA">
        <w:trPr>
          <w:trHeight w:val="315"/>
        </w:trPr>
        <w:tc>
          <w:tcPr>
            <w:tcW w:w="75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0177F" w:rsidRPr="00174FFA" w:rsidRDefault="00C0177F" w:rsidP="002A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couche1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0177F" w:rsidRPr="00174FFA" w:rsidRDefault="00C0177F" w:rsidP="002A6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4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</w:t>
            </w:r>
          </w:p>
        </w:tc>
      </w:tr>
    </w:tbl>
    <w:p w:rsidR="00BC2F85" w:rsidRDefault="00BC2F85" w:rsidP="00BC2F8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C3">
        <w:rPr>
          <w:rFonts w:asciiTheme="majorBidi" w:hAnsiTheme="majorBidi" w:cstheme="majorBidi"/>
          <w:b/>
          <w:bCs/>
        </w:rPr>
        <w:t>An</w:t>
      </w:r>
      <w:r w:rsidR="00B55A1A">
        <w:rPr>
          <w:rFonts w:asciiTheme="majorBidi" w:hAnsiTheme="majorBidi" w:cstheme="majorBidi"/>
          <w:b/>
          <w:bCs/>
        </w:rPr>
        <w:t>nexe A.</w:t>
      </w:r>
      <w:r>
        <w:rPr>
          <w:rFonts w:asciiTheme="majorBidi" w:hAnsiTheme="majorBidi" w:cstheme="majorBidi"/>
          <w:b/>
          <w:bCs/>
        </w:rPr>
        <w:t>36</w:t>
      </w:r>
      <w:r w:rsidRPr="00FA63C3">
        <w:rPr>
          <w:rFonts w:asciiTheme="majorBidi" w:hAnsiTheme="majorBidi" w:cstheme="majorBidi"/>
          <w:b/>
          <w:bCs/>
        </w:rPr>
        <w:t xml:space="preserve">: </w:t>
      </w:r>
      <w:r>
        <w:rPr>
          <w:rFonts w:asciiTheme="majorBidi" w:hAnsiTheme="majorBidi" w:cstheme="majorBidi"/>
          <w:b/>
        </w:rPr>
        <w:t>R</w:t>
      </w:r>
      <w:r w:rsidRPr="00C15893">
        <w:rPr>
          <w:rFonts w:asciiTheme="majorBidi" w:hAnsiTheme="majorBidi" w:cstheme="majorBidi"/>
          <w:b/>
        </w:rPr>
        <w:t>ésultats d</w:t>
      </w:r>
      <w:r>
        <w:rPr>
          <w:rFonts w:asciiTheme="majorBidi" w:hAnsiTheme="majorBidi" w:cstheme="majorBidi"/>
          <w:b/>
        </w:rPr>
        <w:t xml:space="preserve">es </w:t>
      </w:r>
      <w:r w:rsidRPr="00C15893">
        <w:rPr>
          <w:rFonts w:asciiTheme="majorBidi" w:hAnsiTheme="majorBidi" w:cstheme="majorBidi"/>
          <w:b/>
        </w:rPr>
        <w:t>essai</w:t>
      </w:r>
      <w:r>
        <w:rPr>
          <w:rFonts w:asciiTheme="majorBidi" w:hAnsiTheme="majorBidi" w:cstheme="majorBidi"/>
          <w:b/>
        </w:rPr>
        <w:t>s de cisaillement  (</w:t>
      </w:r>
      <w:r w:rsidRPr="008F517B">
        <w:rPr>
          <w:rFonts w:asciiTheme="majorBidi" w:hAnsiTheme="majorBidi" w:cstheme="majorBidi"/>
          <w:b/>
        </w:rPr>
        <w:t>Essai</w:t>
      </w:r>
      <w:r>
        <w:rPr>
          <w:rFonts w:asciiTheme="majorBidi" w:hAnsiTheme="majorBidi" w:cstheme="majorBidi"/>
          <w:b/>
        </w:rPr>
        <w:t>s8</w:t>
      </w:r>
      <w:r w:rsidRPr="008F517B">
        <w:rPr>
          <w:rFonts w:asciiTheme="majorBidi" w:hAnsiTheme="majorBidi" w:cstheme="majorBidi"/>
          <w:b/>
        </w:rPr>
        <w:t>%</w:t>
      </w:r>
      <w:r>
        <w:rPr>
          <w:rFonts w:asciiTheme="majorBidi" w:hAnsiTheme="majorBidi" w:cstheme="majorBidi"/>
          <w:b/>
        </w:rPr>
        <w:t>,10% et 12%</w:t>
      </w:r>
      <w:r w:rsidRPr="008F517B">
        <w:rPr>
          <w:rFonts w:asciiTheme="majorBidi" w:hAnsiTheme="majorBidi" w:cstheme="majorBidi"/>
          <w:b/>
        </w:rPr>
        <w:t xml:space="preserve"> ciment)</w:t>
      </w:r>
      <w:r>
        <w:rPr>
          <w:rFonts w:asciiTheme="majorBidi" w:hAnsiTheme="majorBidi" w:cstheme="majorBidi"/>
          <w:b/>
        </w:rPr>
        <w:t>.</w:t>
      </w:r>
    </w:p>
    <w:p w:rsidR="00683426" w:rsidRDefault="00683426" w:rsidP="00683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5133975" cy="2724150"/>
            <wp:effectExtent l="0" t="0" r="9525" b="19050"/>
            <wp:docPr id="6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83426" w:rsidRPr="006E56ED" w:rsidRDefault="00B55A1A" w:rsidP="0068342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Theme="majorBidi" w:hAnsiTheme="majorBidi" w:cstheme="majorBidi"/>
          <w:b/>
          <w:bCs/>
        </w:rPr>
        <w:t>Annexe A.</w:t>
      </w:r>
      <w:r w:rsidR="00683426" w:rsidRPr="006E56ED">
        <w:rPr>
          <w:rFonts w:asciiTheme="majorBidi" w:hAnsiTheme="majorBidi" w:cstheme="majorBidi"/>
          <w:b/>
          <w:bCs/>
        </w:rPr>
        <w:t>3</w:t>
      </w:r>
      <w:r w:rsidR="00683426">
        <w:rPr>
          <w:rFonts w:asciiTheme="majorBidi" w:hAnsiTheme="majorBidi" w:cstheme="majorBidi"/>
          <w:b/>
          <w:bCs/>
        </w:rPr>
        <w:t>7</w:t>
      </w:r>
      <w:r w:rsidR="00683426" w:rsidRPr="006E56ED">
        <w:rPr>
          <w:rFonts w:asciiTheme="majorBidi" w:hAnsiTheme="majorBidi" w:cstheme="majorBidi"/>
          <w:b/>
          <w:bCs/>
        </w:rPr>
        <w:t>:</w:t>
      </w:r>
      <w:r w:rsidR="00683426" w:rsidRPr="006E56ED">
        <w:rPr>
          <w:rFonts w:ascii="Times New Roman" w:hAnsi="Times New Roman" w:cs="Times New Roman"/>
          <w:b/>
          <w:bCs/>
        </w:rPr>
        <w:t xml:space="preserve"> l’effort de cisaillement en fonction du déplacement correspondant couche</w:t>
      </w:r>
      <w:r w:rsidR="00683426">
        <w:rPr>
          <w:rFonts w:ascii="Times New Roman" w:hAnsi="Times New Roman" w:cs="Times New Roman"/>
          <w:b/>
          <w:bCs/>
        </w:rPr>
        <w:t>1</w:t>
      </w:r>
      <w:r w:rsidR="00683426" w:rsidRPr="006E56ED">
        <w:rPr>
          <w:rFonts w:ascii="Times New Roman" w:hAnsi="Times New Roman" w:cs="Times New Roman"/>
          <w:b/>
          <w:bCs/>
        </w:rPr>
        <w:t>.</w:t>
      </w:r>
    </w:p>
    <w:p w:rsidR="00683426" w:rsidRDefault="00683426" w:rsidP="006834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426" w:rsidRDefault="00683426" w:rsidP="00683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26" w:rsidRDefault="00683426" w:rsidP="00683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156791" cy="2647507"/>
            <wp:effectExtent l="0" t="0" r="25400" b="19685"/>
            <wp:docPr id="7" name="Graphique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83426" w:rsidRDefault="00B55A1A" w:rsidP="00683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683426" w:rsidRPr="006E56ED">
        <w:rPr>
          <w:rFonts w:asciiTheme="majorBidi" w:hAnsiTheme="majorBidi" w:cstheme="majorBidi"/>
          <w:b/>
          <w:bCs/>
        </w:rPr>
        <w:t>3</w:t>
      </w:r>
      <w:r w:rsidR="00683426">
        <w:rPr>
          <w:rFonts w:asciiTheme="majorBidi" w:hAnsiTheme="majorBidi" w:cstheme="majorBidi"/>
          <w:b/>
          <w:bCs/>
        </w:rPr>
        <w:t>8</w:t>
      </w:r>
      <w:r w:rsidR="00683426" w:rsidRPr="006E56ED">
        <w:rPr>
          <w:rFonts w:asciiTheme="majorBidi" w:hAnsiTheme="majorBidi" w:cstheme="majorBidi"/>
          <w:b/>
          <w:bCs/>
        </w:rPr>
        <w:t>:</w:t>
      </w:r>
      <w:r w:rsidR="00683426" w:rsidRPr="006E56ED">
        <w:rPr>
          <w:rFonts w:ascii="Times New Roman" w:hAnsi="Times New Roman" w:cs="Times New Roman"/>
          <w:b/>
          <w:bCs/>
        </w:rPr>
        <w:t xml:space="preserve"> l’effort de cisaillement en fonction du déplacement correspondant couche</w:t>
      </w:r>
      <w:r w:rsidR="00683426">
        <w:rPr>
          <w:rFonts w:ascii="Times New Roman" w:hAnsi="Times New Roman" w:cs="Times New Roman"/>
          <w:b/>
          <w:bCs/>
        </w:rPr>
        <w:t>2</w:t>
      </w:r>
    </w:p>
    <w:p w:rsidR="00683426" w:rsidRDefault="00683426" w:rsidP="00683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114925" cy="2914650"/>
            <wp:effectExtent l="0" t="0" r="9525" b="19050"/>
            <wp:docPr id="8" name="Graphique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83426" w:rsidRPr="00C14140" w:rsidRDefault="00B55A1A" w:rsidP="006834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Annexe A.</w:t>
      </w:r>
      <w:r w:rsidR="00683426" w:rsidRPr="006E56ED">
        <w:rPr>
          <w:rFonts w:asciiTheme="majorBidi" w:hAnsiTheme="majorBidi" w:cstheme="majorBidi"/>
          <w:b/>
          <w:bCs/>
        </w:rPr>
        <w:t>3</w:t>
      </w:r>
      <w:r w:rsidR="00683426">
        <w:rPr>
          <w:rFonts w:asciiTheme="majorBidi" w:hAnsiTheme="majorBidi" w:cstheme="majorBidi"/>
          <w:b/>
          <w:bCs/>
        </w:rPr>
        <w:t>9</w:t>
      </w:r>
      <w:r w:rsidR="00683426" w:rsidRPr="006E56ED">
        <w:rPr>
          <w:rFonts w:asciiTheme="majorBidi" w:hAnsiTheme="majorBidi" w:cstheme="majorBidi"/>
          <w:b/>
          <w:bCs/>
        </w:rPr>
        <w:t>:</w:t>
      </w:r>
      <w:r w:rsidR="00683426" w:rsidRPr="006E56ED">
        <w:rPr>
          <w:rFonts w:ascii="Times New Roman" w:hAnsi="Times New Roman" w:cs="Times New Roman"/>
          <w:b/>
          <w:bCs/>
        </w:rPr>
        <w:t xml:space="preserve"> l’effort de cisaillement en fonction du déplacement correspondant couche</w:t>
      </w:r>
      <w:r w:rsidR="00683426">
        <w:rPr>
          <w:rFonts w:ascii="Times New Roman" w:hAnsi="Times New Roman" w:cs="Times New Roman"/>
          <w:b/>
          <w:bCs/>
        </w:rPr>
        <w:t>3</w:t>
      </w:r>
    </w:p>
    <w:p w:rsidR="008F3CF2" w:rsidRPr="00683426" w:rsidRDefault="008F3CF2" w:rsidP="00683426">
      <w:pPr>
        <w:tabs>
          <w:tab w:val="left" w:pos="3840"/>
        </w:tabs>
        <w:rPr>
          <w:rFonts w:ascii="Times New Roman" w:hAnsi="Times New Roman" w:cs="Times New Roman"/>
          <w:sz w:val="24"/>
          <w:szCs w:val="24"/>
        </w:rPr>
      </w:pPr>
    </w:p>
    <w:sectPr w:rsidR="008F3CF2" w:rsidRPr="00683426" w:rsidSect="0000273E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13772D" w:rsidRDefault="0013772D" w:rsidP="004F593B">
      <w:pPr>
        <w:spacing w:after="0" w:line="240" w:lineRule="auto"/>
      </w:pPr>
      <w:r>
        <w:separator/>
      </w:r>
    </w:p>
  </w:endnote>
  <w:endnote w:type="continuationSeparator" w:id="1">
    <w:p w:rsidR="0013772D" w:rsidRDefault="0013772D" w:rsidP="004F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13772D" w:rsidRDefault="0013772D" w:rsidP="004F593B">
      <w:pPr>
        <w:spacing w:after="0" w:line="240" w:lineRule="auto"/>
      </w:pPr>
      <w:r>
        <w:separator/>
      </w:r>
    </w:p>
  </w:footnote>
  <w:footnote w:type="continuationSeparator" w:id="1">
    <w:p w:rsidR="0013772D" w:rsidRDefault="0013772D" w:rsidP="004F59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273E"/>
    <w:rsid w:val="0000273E"/>
    <w:rsid w:val="00002EE1"/>
    <w:rsid w:val="0007347D"/>
    <w:rsid w:val="000A3B62"/>
    <w:rsid w:val="000A54E5"/>
    <w:rsid w:val="000A5958"/>
    <w:rsid w:val="000F2BB0"/>
    <w:rsid w:val="00103EA4"/>
    <w:rsid w:val="0011523B"/>
    <w:rsid w:val="0013772D"/>
    <w:rsid w:val="00154B17"/>
    <w:rsid w:val="00156427"/>
    <w:rsid w:val="001E3DE9"/>
    <w:rsid w:val="001F4BC0"/>
    <w:rsid w:val="00207A39"/>
    <w:rsid w:val="0021340B"/>
    <w:rsid w:val="00230687"/>
    <w:rsid w:val="00234714"/>
    <w:rsid w:val="0027708F"/>
    <w:rsid w:val="002A181A"/>
    <w:rsid w:val="002A68AC"/>
    <w:rsid w:val="002B0283"/>
    <w:rsid w:val="002E4F21"/>
    <w:rsid w:val="002F2600"/>
    <w:rsid w:val="00302C2E"/>
    <w:rsid w:val="003206D8"/>
    <w:rsid w:val="003571D9"/>
    <w:rsid w:val="003D4118"/>
    <w:rsid w:val="00402F10"/>
    <w:rsid w:val="004151B0"/>
    <w:rsid w:val="004173C1"/>
    <w:rsid w:val="00440009"/>
    <w:rsid w:val="00440A02"/>
    <w:rsid w:val="00447D51"/>
    <w:rsid w:val="00456773"/>
    <w:rsid w:val="00497D6C"/>
    <w:rsid w:val="004A5714"/>
    <w:rsid w:val="004F593B"/>
    <w:rsid w:val="00545ECF"/>
    <w:rsid w:val="005506E3"/>
    <w:rsid w:val="00554A1F"/>
    <w:rsid w:val="00597F90"/>
    <w:rsid w:val="005C2C31"/>
    <w:rsid w:val="005D4DDF"/>
    <w:rsid w:val="005E00C3"/>
    <w:rsid w:val="005E117D"/>
    <w:rsid w:val="005F2281"/>
    <w:rsid w:val="006730FE"/>
    <w:rsid w:val="00673FD6"/>
    <w:rsid w:val="00683426"/>
    <w:rsid w:val="0068763C"/>
    <w:rsid w:val="00695897"/>
    <w:rsid w:val="006E56ED"/>
    <w:rsid w:val="00705CE4"/>
    <w:rsid w:val="00725FE0"/>
    <w:rsid w:val="007518B0"/>
    <w:rsid w:val="00752DA8"/>
    <w:rsid w:val="00781519"/>
    <w:rsid w:val="00781C5D"/>
    <w:rsid w:val="0079244A"/>
    <w:rsid w:val="007B5DF1"/>
    <w:rsid w:val="007D3547"/>
    <w:rsid w:val="007E1A29"/>
    <w:rsid w:val="008303D8"/>
    <w:rsid w:val="00851BDD"/>
    <w:rsid w:val="00872E31"/>
    <w:rsid w:val="008758B9"/>
    <w:rsid w:val="0088236A"/>
    <w:rsid w:val="00892A25"/>
    <w:rsid w:val="008C2023"/>
    <w:rsid w:val="008C2F2F"/>
    <w:rsid w:val="008C5BDB"/>
    <w:rsid w:val="008F28AD"/>
    <w:rsid w:val="008F3CF2"/>
    <w:rsid w:val="008F517B"/>
    <w:rsid w:val="009221DC"/>
    <w:rsid w:val="00951621"/>
    <w:rsid w:val="00962D78"/>
    <w:rsid w:val="00971A52"/>
    <w:rsid w:val="0098773C"/>
    <w:rsid w:val="009B6765"/>
    <w:rsid w:val="009F4FAA"/>
    <w:rsid w:val="00A00DC1"/>
    <w:rsid w:val="00A24129"/>
    <w:rsid w:val="00A63A16"/>
    <w:rsid w:val="00A90DE3"/>
    <w:rsid w:val="00AA4B96"/>
    <w:rsid w:val="00B23D8C"/>
    <w:rsid w:val="00B41A12"/>
    <w:rsid w:val="00B42A9E"/>
    <w:rsid w:val="00B55A1A"/>
    <w:rsid w:val="00B60422"/>
    <w:rsid w:val="00B64481"/>
    <w:rsid w:val="00B75D67"/>
    <w:rsid w:val="00BB79D2"/>
    <w:rsid w:val="00BC2F85"/>
    <w:rsid w:val="00BF0A1D"/>
    <w:rsid w:val="00C0177F"/>
    <w:rsid w:val="00C037C6"/>
    <w:rsid w:val="00C1228D"/>
    <w:rsid w:val="00C13485"/>
    <w:rsid w:val="00C14140"/>
    <w:rsid w:val="00C41656"/>
    <w:rsid w:val="00C454C1"/>
    <w:rsid w:val="00C716F6"/>
    <w:rsid w:val="00CA389A"/>
    <w:rsid w:val="00CB4A15"/>
    <w:rsid w:val="00D15281"/>
    <w:rsid w:val="00D6257A"/>
    <w:rsid w:val="00D7200A"/>
    <w:rsid w:val="00DC1BD0"/>
    <w:rsid w:val="00DD54EB"/>
    <w:rsid w:val="00DF67C6"/>
    <w:rsid w:val="00E13037"/>
    <w:rsid w:val="00E16817"/>
    <w:rsid w:val="00E36C2D"/>
    <w:rsid w:val="00E412B8"/>
    <w:rsid w:val="00E60A3E"/>
    <w:rsid w:val="00E66FFB"/>
    <w:rsid w:val="00E854DC"/>
    <w:rsid w:val="00EA624E"/>
    <w:rsid w:val="00EE12FF"/>
    <w:rsid w:val="00F258F3"/>
    <w:rsid w:val="00F26DD5"/>
    <w:rsid w:val="00F61BF9"/>
    <w:rsid w:val="00F639AB"/>
    <w:rsid w:val="00F900C4"/>
    <w:rsid w:val="00FA63C3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485"/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9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2A25"/>
    <w:rPr>
      <w:rFonts w:ascii="Tahoma" w:hAnsi="Tahoma" w:cs="Tahoma"/>
      <w:sz w:val="16"/>
      <w:szCs w:val="16"/>
    </w:rPr>
  </w:style>
  <w:style w:type="table" w:styleId="Grille">
    <w:name w:val="Table Grid"/>
    <w:basedOn w:val="TableauNormal"/>
    <w:uiPriority w:val="59"/>
    <w:rsid w:val="00D72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4F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593B"/>
  </w:style>
  <w:style w:type="paragraph" w:styleId="Pieddepage">
    <w:name w:val="footer"/>
    <w:basedOn w:val="Normal"/>
    <w:link w:val="PieddepageCar"/>
    <w:uiPriority w:val="99"/>
    <w:unhideWhenUsed/>
    <w:rsid w:val="004F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5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9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2A2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4F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593B"/>
  </w:style>
  <w:style w:type="paragraph" w:styleId="Pieddepage">
    <w:name w:val="footer"/>
    <w:basedOn w:val="Normal"/>
    <w:link w:val="PieddepageCar"/>
    <w:uiPriority w:val="99"/>
    <w:unhideWhenUsed/>
    <w:rsid w:val="004F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5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image" Target="media/image1.png"/><Relationship Id="rId20" Type="http://schemas.openxmlformats.org/officeDocument/2006/relationships/fontTable" Target="fontTable.xml"/><Relationship Id="rId4" Type="http://schemas.openxmlformats.org/officeDocument/2006/relationships/webSettings" Target="webSettings.xml"/><Relationship Id="rId21" Type="http://schemas.openxmlformats.org/officeDocument/2006/relationships/theme" Target="theme/theme1.xml"/><Relationship Id="rId22" Type="http://schemas.microsoft.com/office/2007/relationships/stylesWithEffects" Target="stylesWithEffects.xml"/><Relationship Id="rId7" Type="http://schemas.openxmlformats.org/officeDocument/2006/relationships/chart" Target="charts/chart1.xml"/><Relationship Id="rId11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6" Type="http://schemas.openxmlformats.org/officeDocument/2006/relationships/image" Target="media/image3.png"/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0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2" Type="http://schemas.openxmlformats.org/officeDocument/2006/relationships/chart" Target="charts/chart6.xml"/><Relationship Id="rId17" Type="http://schemas.openxmlformats.org/officeDocument/2006/relationships/chart" Target="charts/chart8.xml"/><Relationship Id="rId19" Type="http://schemas.openxmlformats.org/officeDocument/2006/relationships/chart" Target="charts/chart10.xml"/><Relationship Id="rId2" Type="http://schemas.openxmlformats.org/officeDocument/2006/relationships/styles" Target="styles.xml"/><Relationship Id="rId9" Type="http://schemas.openxmlformats.org/officeDocument/2006/relationships/chart" Target="charts/chart3.xml"/><Relationship Id="rId3" Type="http://schemas.openxmlformats.org/officeDocument/2006/relationships/settings" Target="settings.xml"/><Relationship Id="rId18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PFE%202012%20-%20Groupe\Sol%20trait&#233;\CBR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C&#233;SAI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PFE%202012%20-%20Groupe\Sol%20trait&#233;\CBR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PFE%202012%20-%20Groupe\Sol%20trait&#233;\CBR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PFE%202012%20-%20Groupe\Sol%20trait&#233;\CBR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PFE%202012%20-%20Groupe\Sol%20trait&#233;\C&#233;SAIL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H:\Gonflement%20libre.xls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H:\Gonflement%20libre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C&#233;SAIL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C&#233;SAI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plotArea>
      <c:layout>
        <c:manualLayout>
          <c:layoutTarget val="inner"/>
          <c:xMode val="edge"/>
          <c:yMode val="edge"/>
          <c:x val="0.0929018334753658"/>
          <c:y val="0.0399012387602493"/>
          <c:w val="0.874953910761155"/>
          <c:h val="0.780665113490027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pPr>
              <a:solidFill>
                <a:schemeClr val="bg2"/>
              </a:solidFill>
            </c:spPr>
          </c:marker>
          <c:trendline>
            <c:spPr>
              <a:ln>
                <a:solidFill>
                  <a:srgbClr val="FF0000"/>
                </a:solidFill>
              </a:ln>
            </c:spPr>
            <c:trendlineType val="poly"/>
            <c:order val="2"/>
          </c:trendline>
          <c:xVal>
            <c:numRef>
              <c:f>Feuil3!$A$1:$A$8</c:f>
              <c:numCache>
                <c:formatCode>General</c:formatCode>
                <c:ptCount val="8"/>
                <c:pt idx="0">
                  <c:v>0.625</c:v>
                </c:pt>
                <c:pt idx="1">
                  <c:v>1.25</c:v>
                </c:pt>
                <c:pt idx="2">
                  <c:v>2.0</c:v>
                </c:pt>
                <c:pt idx="3">
                  <c:v>2.5</c:v>
                </c:pt>
                <c:pt idx="4">
                  <c:v>5.0</c:v>
                </c:pt>
                <c:pt idx="5">
                  <c:v>7.5</c:v>
                </c:pt>
                <c:pt idx="6">
                  <c:v>10.0</c:v>
                </c:pt>
                <c:pt idx="7">
                  <c:v>12.5</c:v>
                </c:pt>
              </c:numCache>
            </c:numRef>
          </c:xVal>
          <c:yVal>
            <c:numRef>
              <c:f>Feuil3!$B$1:$B$8</c:f>
              <c:numCache>
                <c:formatCode>0.00</c:formatCode>
                <c:ptCount val="8"/>
                <c:pt idx="0">
                  <c:v>0.4444</c:v>
                </c:pt>
                <c:pt idx="1">
                  <c:v>0.6666</c:v>
                </c:pt>
                <c:pt idx="2">
                  <c:v>0.8888</c:v>
                </c:pt>
                <c:pt idx="3">
                  <c:v>1.111</c:v>
                </c:pt>
                <c:pt idx="4">
                  <c:v>1.333199999999999</c:v>
                </c:pt>
                <c:pt idx="5">
                  <c:v>1.444299999999999</c:v>
                </c:pt>
                <c:pt idx="6">
                  <c:v>1.555399999999999</c:v>
                </c:pt>
                <c:pt idx="7">
                  <c:v>1.555399999999999</c:v>
                </c:pt>
              </c:numCache>
            </c:numRef>
          </c:yVal>
        </c:ser>
        <c:axId val="500665400"/>
        <c:axId val="500671032"/>
      </c:scatterChart>
      <c:valAx>
        <c:axId val="5006654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Enfoncements (mm)</a:t>
                </a:r>
              </a:p>
            </c:rich>
          </c:tx>
          <c:layout/>
        </c:title>
        <c:numFmt formatCode="General" sourceLinked="1"/>
        <c:tickLblPos val="nextTo"/>
        <c:crossAx val="500671032"/>
        <c:crosses val="autoZero"/>
        <c:crossBetween val="midCat"/>
      </c:valAx>
      <c:valAx>
        <c:axId val="500671032"/>
        <c:scaling>
          <c:orientation val="minMax"/>
          <c:min val="0.4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forces de pénétrasion (KN)</a:t>
                </a:r>
              </a:p>
            </c:rich>
          </c:tx>
          <c:layout/>
        </c:title>
        <c:numFmt formatCode="0.00" sourceLinked="1"/>
        <c:tickLblPos val="nextTo"/>
        <c:crossAx val="500665400"/>
        <c:crosses val="autoZero"/>
        <c:crossBetween val="midCat"/>
      </c:valAx>
    </c:plotArea>
    <c:plotVisOnly val="1"/>
    <c:dispBlanksAs val="gap"/>
  </c:chart>
  <c:spPr>
    <a:noFill/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"/>
  <c:chart>
    <c:autoTitleDeleted val="1"/>
    <c:plotArea>
      <c:layout>
        <c:manualLayout>
          <c:layoutTarget val="inner"/>
          <c:xMode val="edge"/>
          <c:yMode val="edge"/>
          <c:x val="0.125822455798777"/>
          <c:y val="0.0487594189066288"/>
          <c:w val="0.707470009163934"/>
          <c:h val="0.748093049633618"/>
        </c:manualLayout>
      </c:layout>
      <c:scatterChart>
        <c:scatterStyle val="smoothMarker"/>
        <c:ser>
          <c:idx val="3"/>
          <c:order val="0"/>
          <c:tx>
            <c:v>8%</c:v>
          </c:tx>
          <c:spPr>
            <a:ln w="12700"/>
          </c:spPr>
          <c:xVal>
            <c:numRef>
              <c:f>'8%'!$C$4:$C$15</c:f>
              <c:numCache>
                <c:formatCode>General</c:formatCode>
                <c:ptCount val="12"/>
                <c:pt idx="0">
                  <c:v>0.368</c:v>
                </c:pt>
                <c:pt idx="1">
                  <c:v>0.786</c:v>
                </c:pt>
                <c:pt idx="2">
                  <c:v>1.218999999999999</c:v>
                </c:pt>
                <c:pt idx="3">
                  <c:v>1.737</c:v>
                </c:pt>
                <c:pt idx="4">
                  <c:v>2.227</c:v>
                </c:pt>
                <c:pt idx="5">
                  <c:v>2.764</c:v>
                </c:pt>
                <c:pt idx="6">
                  <c:v>3.241</c:v>
                </c:pt>
                <c:pt idx="7">
                  <c:v>3.763</c:v>
                </c:pt>
                <c:pt idx="8" formatCode="0.000">
                  <c:v>4.3</c:v>
                </c:pt>
                <c:pt idx="9">
                  <c:v>4.797</c:v>
                </c:pt>
                <c:pt idx="10">
                  <c:v>5.283</c:v>
                </c:pt>
                <c:pt idx="11">
                  <c:v>5.796</c:v>
                </c:pt>
              </c:numCache>
            </c:numRef>
          </c:xVal>
          <c:yVal>
            <c:numRef>
              <c:f>'8%'!$C$19:$C$30</c:f>
              <c:numCache>
                <c:formatCode>General</c:formatCode>
                <c:ptCount val="12"/>
                <c:pt idx="0">
                  <c:v>165.0</c:v>
                </c:pt>
                <c:pt idx="1">
                  <c:v>268.0</c:v>
                </c:pt>
                <c:pt idx="2">
                  <c:v>333.0</c:v>
                </c:pt>
                <c:pt idx="3">
                  <c:v>354.0</c:v>
                </c:pt>
                <c:pt idx="4">
                  <c:v>400.0</c:v>
                </c:pt>
                <c:pt idx="5">
                  <c:v>406.0</c:v>
                </c:pt>
                <c:pt idx="6">
                  <c:v>419.0</c:v>
                </c:pt>
                <c:pt idx="7">
                  <c:v>431.0</c:v>
                </c:pt>
                <c:pt idx="8">
                  <c:v>440.0</c:v>
                </c:pt>
                <c:pt idx="9">
                  <c:v>450.0</c:v>
                </c:pt>
                <c:pt idx="10">
                  <c:v>430.0</c:v>
                </c:pt>
                <c:pt idx="11">
                  <c:v>407.0</c:v>
                </c:pt>
              </c:numCache>
            </c:numRef>
          </c:yVal>
          <c:smooth val="1"/>
        </c:ser>
        <c:ser>
          <c:idx val="4"/>
          <c:order val="1"/>
          <c:tx>
            <c:v>10%</c:v>
          </c:tx>
          <c:spPr>
            <a:ln w="12700"/>
          </c:spPr>
          <c:xVal>
            <c:numRef>
              <c:f>'10%'!$B$3:$B$14</c:f>
              <c:numCache>
                <c:formatCode>General</c:formatCode>
                <c:ptCount val="12"/>
                <c:pt idx="0">
                  <c:v>0.383</c:v>
                </c:pt>
                <c:pt idx="1">
                  <c:v>0.821</c:v>
                </c:pt>
                <c:pt idx="2">
                  <c:v>1.266</c:v>
                </c:pt>
                <c:pt idx="3">
                  <c:v>1.786</c:v>
                </c:pt>
                <c:pt idx="4">
                  <c:v>2.283</c:v>
                </c:pt>
                <c:pt idx="5">
                  <c:v>2.747</c:v>
                </c:pt>
                <c:pt idx="6">
                  <c:v>3.208</c:v>
                </c:pt>
                <c:pt idx="7">
                  <c:v>3.742</c:v>
                </c:pt>
                <c:pt idx="8">
                  <c:v>4.256</c:v>
                </c:pt>
                <c:pt idx="9">
                  <c:v>4.745</c:v>
                </c:pt>
                <c:pt idx="10">
                  <c:v>5.214999999999997</c:v>
                </c:pt>
                <c:pt idx="11">
                  <c:v>5.744</c:v>
                </c:pt>
              </c:numCache>
            </c:numRef>
          </c:xVal>
          <c:yVal>
            <c:numRef>
              <c:f>'10%'!$B$18:$B$29</c:f>
              <c:numCache>
                <c:formatCode>General</c:formatCode>
                <c:ptCount val="12"/>
                <c:pt idx="0">
                  <c:v>105.0</c:v>
                </c:pt>
                <c:pt idx="1">
                  <c:v>157.0</c:v>
                </c:pt>
                <c:pt idx="2">
                  <c:v>196.0</c:v>
                </c:pt>
                <c:pt idx="3">
                  <c:v>232.0</c:v>
                </c:pt>
                <c:pt idx="4">
                  <c:v>263.0</c:v>
                </c:pt>
                <c:pt idx="5">
                  <c:v>284.0</c:v>
                </c:pt>
                <c:pt idx="6">
                  <c:v>298.0</c:v>
                </c:pt>
                <c:pt idx="7">
                  <c:v>311.0</c:v>
                </c:pt>
                <c:pt idx="8">
                  <c:v>321.0</c:v>
                </c:pt>
                <c:pt idx="9">
                  <c:v>330.0</c:v>
                </c:pt>
                <c:pt idx="10">
                  <c:v>333.0</c:v>
                </c:pt>
                <c:pt idx="11">
                  <c:v>337.0</c:v>
                </c:pt>
              </c:numCache>
            </c:numRef>
          </c:yVal>
          <c:smooth val="1"/>
        </c:ser>
        <c:ser>
          <c:idx val="5"/>
          <c:order val="2"/>
          <c:tx>
            <c:v>12%</c:v>
          </c:tx>
          <c:spPr>
            <a:ln w="12700"/>
          </c:spPr>
          <c:xVal>
            <c:numRef>
              <c:f>'12%'!$C$3:$C$14</c:f>
              <c:numCache>
                <c:formatCode>General</c:formatCode>
                <c:ptCount val="12"/>
                <c:pt idx="0">
                  <c:v>0.392</c:v>
                </c:pt>
                <c:pt idx="1">
                  <c:v>0.816</c:v>
                </c:pt>
                <c:pt idx="2">
                  <c:v>1.24</c:v>
                </c:pt>
                <c:pt idx="3">
                  <c:v>1.735</c:v>
                </c:pt>
                <c:pt idx="4">
                  <c:v>2.218</c:v>
                </c:pt>
                <c:pt idx="5">
                  <c:v>2.695</c:v>
                </c:pt>
                <c:pt idx="6">
                  <c:v>3.161</c:v>
                </c:pt>
                <c:pt idx="7">
                  <c:v>3.661</c:v>
                </c:pt>
                <c:pt idx="8">
                  <c:v>4.165999999999998</c:v>
                </c:pt>
                <c:pt idx="9">
                  <c:v>4.653999999999997</c:v>
                </c:pt>
                <c:pt idx="10">
                  <c:v>5.14</c:v>
                </c:pt>
                <c:pt idx="11">
                  <c:v>5.667999999999996</c:v>
                </c:pt>
              </c:numCache>
            </c:numRef>
          </c:xVal>
          <c:yVal>
            <c:numRef>
              <c:f>'12%'!$C$18:$C$29</c:f>
              <c:numCache>
                <c:formatCode>General</c:formatCode>
                <c:ptCount val="12"/>
                <c:pt idx="0">
                  <c:v>118.0</c:v>
                </c:pt>
                <c:pt idx="1">
                  <c:v>220.0</c:v>
                </c:pt>
                <c:pt idx="2">
                  <c:v>295.0</c:v>
                </c:pt>
                <c:pt idx="3">
                  <c:v>350.0</c:v>
                </c:pt>
                <c:pt idx="4">
                  <c:v>396.0</c:v>
                </c:pt>
                <c:pt idx="5">
                  <c:v>423.0</c:v>
                </c:pt>
                <c:pt idx="6">
                  <c:v>440.0</c:v>
                </c:pt>
                <c:pt idx="7">
                  <c:v>469.0</c:v>
                </c:pt>
                <c:pt idx="8">
                  <c:v>497.0</c:v>
                </c:pt>
                <c:pt idx="9">
                  <c:v>514.0</c:v>
                </c:pt>
                <c:pt idx="10">
                  <c:v>496.0</c:v>
                </c:pt>
                <c:pt idx="11">
                  <c:v>476.0</c:v>
                </c:pt>
              </c:numCache>
            </c:numRef>
          </c:yVal>
          <c:smooth val="1"/>
        </c:ser>
        <c:axId val="501071896"/>
        <c:axId val="501081560"/>
      </c:scatterChart>
      <c:valAx>
        <c:axId val="5010718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Déplacement horizontal (mm)</a:t>
                </a:r>
              </a:p>
            </c:rich>
          </c:tx>
          <c:layout/>
        </c:title>
        <c:numFmt formatCode="General" sourceLinked="1"/>
        <c:tickLblPos val="nextTo"/>
        <c:crossAx val="501081560"/>
        <c:crosses val="autoZero"/>
        <c:crossBetween val="midCat"/>
      </c:valAx>
      <c:valAx>
        <c:axId val="50108156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Effort de cisaillement (N)</a:t>
                </a:r>
              </a:p>
            </c:rich>
          </c:tx>
          <c:layout/>
        </c:title>
        <c:numFmt formatCode="General" sourceLinked="1"/>
        <c:tickLblPos val="nextTo"/>
        <c:crossAx val="501071896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pPr>
              <a:noFill/>
            </c:spPr>
          </c:marker>
          <c:trendline>
            <c:spPr>
              <a:ln>
                <a:solidFill>
                  <a:srgbClr val="FF0000"/>
                </a:solidFill>
              </a:ln>
            </c:spPr>
            <c:trendlineType val="poly"/>
            <c:order val="2"/>
          </c:trendline>
          <c:xVal>
            <c:numRef>
              <c:f>Feuil4!$A$1:$A$8</c:f>
              <c:numCache>
                <c:formatCode>General</c:formatCode>
                <c:ptCount val="8"/>
                <c:pt idx="0">
                  <c:v>0.625</c:v>
                </c:pt>
                <c:pt idx="1">
                  <c:v>1.25</c:v>
                </c:pt>
                <c:pt idx="2">
                  <c:v>2.0</c:v>
                </c:pt>
                <c:pt idx="3">
                  <c:v>2.5</c:v>
                </c:pt>
                <c:pt idx="4">
                  <c:v>5.0</c:v>
                </c:pt>
                <c:pt idx="5">
                  <c:v>7.5</c:v>
                </c:pt>
                <c:pt idx="6">
                  <c:v>10.0</c:v>
                </c:pt>
                <c:pt idx="7">
                  <c:v>12.5</c:v>
                </c:pt>
              </c:numCache>
            </c:numRef>
          </c:xVal>
          <c:yVal>
            <c:numRef>
              <c:f>Feuil4!$B$1:$B$8</c:f>
              <c:numCache>
                <c:formatCode>0.00</c:formatCode>
                <c:ptCount val="8"/>
                <c:pt idx="0">
                  <c:v>0.4444</c:v>
                </c:pt>
                <c:pt idx="1">
                  <c:v>0.6666</c:v>
                </c:pt>
                <c:pt idx="2">
                  <c:v>0.8888</c:v>
                </c:pt>
                <c:pt idx="3">
                  <c:v>1.111</c:v>
                </c:pt>
                <c:pt idx="4">
                  <c:v>1.333199999999999</c:v>
                </c:pt>
                <c:pt idx="5">
                  <c:v>1.555399999999999</c:v>
                </c:pt>
                <c:pt idx="6">
                  <c:v>1.555399999999999</c:v>
                </c:pt>
                <c:pt idx="7">
                  <c:v>1.777599999999999</c:v>
                </c:pt>
              </c:numCache>
            </c:numRef>
          </c:yVal>
        </c:ser>
        <c:axId val="500723144"/>
        <c:axId val="500733336"/>
      </c:scatterChart>
      <c:valAx>
        <c:axId val="5007231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Enfoncements (mm)</a:t>
                </a:r>
              </a:p>
            </c:rich>
          </c:tx>
          <c:layout/>
        </c:title>
        <c:numFmt formatCode="General" sourceLinked="1"/>
        <c:tickLblPos val="nextTo"/>
        <c:crossAx val="500733336"/>
        <c:crosses val="autoZero"/>
        <c:crossBetween val="midCat"/>
      </c:valAx>
      <c:valAx>
        <c:axId val="500733336"/>
        <c:scaling>
          <c:orientation val="minMax"/>
          <c:min val="0.4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forces de pénétrasion (KN)</a:t>
                </a:r>
              </a:p>
            </c:rich>
          </c:tx>
          <c:layout/>
        </c:title>
        <c:numFmt formatCode="0.00" sourceLinked="1"/>
        <c:tickLblPos val="nextTo"/>
        <c:crossAx val="500723144"/>
        <c:crosses val="autoZero"/>
        <c:crossBetween val="midCat"/>
      </c:valAx>
    </c:plotArea>
    <c:plotVisOnly val="1"/>
    <c:dispBlanksAs val="gap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pPr>
              <a:solidFill>
                <a:schemeClr val="bg2"/>
              </a:solidFill>
            </c:spPr>
          </c:marker>
          <c:trendline>
            <c:spPr>
              <a:ln>
                <a:solidFill>
                  <a:srgbClr val="FF0000"/>
                </a:solidFill>
              </a:ln>
            </c:spPr>
            <c:trendlineType val="poly"/>
            <c:order val="2"/>
          </c:trendline>
          <c:xVal>
            <c:numRef>
              <c:f>Feuil2!$A$1:$A$8</c:f>
              <c:numCache>
                <c:formatCode>General</c:formatCode>
                <c:ptCount val="8"/>
                <c:pt idx="0">
                  <c:v>0.625</c:v>
                </c:pt>
                <c:pt idx="1">
                  <c:v>1.25</c:v>
                </c:pt>
                <c:pt idx="2">
                  <c:v>2.0</c:v>
                </c:pt>
                <c:pt idx="3">
                  <c:v>2.5</c:v>
                </c:pt>
                <c:pt idx="4">
                  <c:v>5.0</c:v>
                </c:pt>
                <c:pt idx="5">
                  <c:v>7.5</c:v>
                </c:pt>
                <c:pt idx="6">
                  <c:v>10.0</c:v>
                </c:pt>
                <c:pt idx="7">
                  <c:v>12.5</c:v>
                </c:pt>
              </c:numCache>
            </c:numRef>
          </c:xVal>
          <c:yVal>
            <c:numRef>
              <c:f>Feuil2!$B$1:$B$8</c:f>
              <c:numCache>
                <c:formatCode>General</c:formatCode>
                <c:ptCount val="8"/>
                <c:pt idx="0">
                  <c:v>0.21</c:v>
                </c:pt>
                <c:pt idx="1">
                  <c:v>0.303</c:v>
                </c:pt>
                <c:pt idx="2">
                  <c:v>0.35</c:v>
                </c:pt>
                <c:pt idx="3">
                  <c:v>0.373</c:v>
                </c:pt>
                <c:pt idx="4">
                  <c:v>0.513</c:v>
                </c:pt>
                <c:pt idx="5">
                  <c:v>0.607</c:v>
                </c:pt>
                <c:pt idx="6">
                  <c:v>0.7</c:v>
                </c:pt>
                <c:pt idx="7">
                  <c:v>0.7</c:v>
                </c:pt>
              </c:numCache>
            </c:numRef>
          </c:yVal>
        </c:ser>
        <c:axId val="500761288"/>
        <c:axId val="500771416"/>
      </c:scatterChart>
      <c:valAx>
        <c:axId val="5007612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Enfoncements (mm)</a:t>
                </a:r>
              </a:p>
            </c:rich>
          </c:tx>
          <c:layout/>
        </c:title>
        <c:numFmt formatCode="General" sourceLinked="1"/>
        <c:tickLblPos val="nextTo"/>
        <c:crossAx val="500771416"/>
        <c:crosses val="autoZero"/>
        <c:crossBetween val="midCat"/>
      </c:valAx>
      <c:valAx>
        <c:axId val="500771416"/>
        <c:scaling>
          <c:orientation val="minMax"/>
          <c:min val="0.2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forces de pénétrasion (KN)</a:t>
                </a:r>
              </a:p>
            </c:rich>
          </c:tx>
          <c:layout/>
        </c:title>
        <c:numFmt formatCode="General" sourceLinked="1"/>
        <c:tickLblPos val="nextTo"/>
        <c:crossAx val="500761288"/>
        <c:crosses val="autoZero"/>
        <c:crossBetween val="midCat"/>
      </c:valAx>
    </c:plotArea>
    <c:plotVisOnly val="1"/>
    <c:dispBlanksAs val="gap"/>
  </c:chart>
  <c:spPr>
    <a:noFill/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pPr>
              <a:solidFill>
                <a:schemeClr val="bg2"/>
              </a:solidFill>
            </c:spPr>
          </c:marker>
          <c:trendline>
            <c:spPr>
              <a:ln>
                <a:solidFill>
                  <a:srgbClr val="FF0000"/>
                </a:solidFill>
              </a:ln>
            </c:spPr>
            <c:trendlineType val="poly"/>
            <c:order val="2"/>
          </c:trendline>
          <c:xVal>
            <c:numRef>
              <c:f>Feuil1!$A$1:$A$8</c:f>
              <c:numCache>
                <c:formatCode>General</c:formatCode>
                <c:ptCount val="8"/>
                <c:pt idx="0">
                  <c:v>0.625</c:v>
                </c:pt>
                <c:pt idx="1">
                  <c:v>1.25</c:v>
                </c:pt>
                <c:pt idx="2">
                  <c:v>2.0</c:v>
                </c:pt>
                <c:pt idx="3">
                  <c:v>2.5</c:v>
                </c:pt>
                <c:pt idx="4">
                  <c:v>5.0</c:v>
                </c:pt>
                <c:pt idx="5">
                  <c:v>7.5</c:v>
                </c:pt>
                <c:pt idx="6">
                  <c:v>10.0</c:v>
                </c:pt>
                <c:pt idx="7">
                  <c:v>12.5</c:v>
                </c:pt>
              </c:numCache>
            </c:numRef>
          </c:xVal>
          <c:yVal>
            <c:numRef>
              <c:f>Feuil1!$B$1:$B$8</c:f>
              <c:numCache>
                <c:formatCode>General</c:formatCode>
                <c:ptCount val="8"/>
                <c:pt idx="0">
                  <c:v>0.14</c:v>
                </c:pt>
                <c:pt idx="1">
                  <c:v>0.163</c:v>
                </c:pt>
                <c:pt idx="2">
                  <c:v>0.187</c:v>
                </c:pt>
                <c:pt idx="3">
                  <c:v>0.21</c:v>
                </c:pt>
                <c:pt idx="4">
                  <c:v>0.3</c:v>
                </c:pt>
                <c:pt idx="5">
                  <c:v>0.35</c:v>
                </c:pt>
                <c:pt idx="6">
                  <c:v>0.42</c:v>
                </c:pt>
                <c:pt idx="7">
                  <c:v>0.56</c:v>
                </c:pt>
              </c:numCache>
            </c:numRef>
          </c:yVal>
        </c:ser>
        <c:axId val="588028568"/>
        <c:axId val="629067992"/>
      </c:scatterChart>
      <c:valAx>
        <c:axId val="588028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Enfoncements (mm)</a:t>
                </a:r>
              </a:p>
            </c:rich>
          </c:tx>
          <c:layout>
            <c:manualLayout>
              <c:xMode val="edge"/>
              <c:yMode val="edge"/>
              <c:x val="0.453487267963004"/>
              <c:y val="0.849234393404005"/>
            </c:manualLayout>
          </c:layout>
        </c:title>
        <c:numFmt formatCode="General" sourceLinked="1"/>
        <c:tickLblPos val="nextTo"/>
        <c:crossAx val="629067992"/>
        <c:crosses val="autoZero"/>
        <c:crossBetween val="midCat"/>
      </c:valAx>
      <c:valAx>
        <c:axId val="629067992"/>
        <c:scaling>
          <c:orientation val="minMax"/>
          <c:min val="0.1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forces de pénétrasion (KN)</a:t>
                </a:r>
              </a:p>
            </c:rich>
          </c:tx>
          <c:layout/>
        </c:title>
        <c:numFmt formatCode="General" sourceLinked="1"/>
        <c:tickLblPos val="nextTo"/>
        <c:crossAx val="588028568"/>
        <c:crosses val="autoZero"/>
        <c:crossBetween val="midCat"/>
      </c:valAx>
    </c:plotArea>
    <c:plotVisOnly val="1"/>
    <c:dispBlanksAs val="gap"/>
  </c:chart>
  <c:spPr>
    <a:noFill/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plotArea>
      <c:layout>
        <c:manualLayout>
          <c:layoutTarget val="inner"/>
          <c:xMode val="edge"/>
          <c:yMode val="edge"/>
          <c:x val="0.0948551897334077"/>
          <c:y val="0.0326784979692108"/>
          <c:w val="0.850787537568167"/>
          <c:h val="0.795765271038537"/>
        </c:manualLayout>
      </c:layout>
      <c:scatterChart>
        <c:scatterStyle val="lineMarker"/>
        <c:ser>
          <c:idx val="0"/>
          <c:order val="0"/>
          <c:tx>
            <c:strRef>
              <c:f>Feuil3!$B$10</c:f>
              <c:strCache>
                <c:ptCount val="1"/>
                <c:pt idx="0">
                  <c:v>couche 3</c:v>
                </c:pt>
              </c:strCache>
            </c:strRef>
          </c:tx>
          <c:spPr>
            <a:ln w="28575">
              <a:noFill/>
            </a:ln>
          </c:spPr>
          <c:trendline>
            <c:spPr>
              <a:ln>
                <a:solidFill>
                  <a:srgbClr val="0070C0"/>
                </a:solidFill>
              </a:ln>
            </c:spPr>
            <c:trendlineType val="poly"/>
            <c:order val="2"/>
          </c:trendline>
          <c:xVal>
            <c:strRef>
              <c:f>Feuil3!$B$13:$B$22</c:f>
              <c:strCache>
                <c:ptCount val="10"/>
                <c:pt idx="0">
                  <c:v>0.432</c:v>
                </c:pt>
                <c:pt idx="1">
                  <c:v>0.863</c:v>
                </c:pt>
                <c:pt idx="2">
                  <c:v>1.339</c:v>
                </c:pt>
                <c:pt idx="3">
                  <c:v>1.860</c:v>
                </c:pt>
                <c:pt idx="4">
                  <c:v>2.353</c:v>
                </c:pt>
                <c:pt idx="5">
                  <c:v>2.828</c:v>
                </c:pt>
                <c:pt idx="6">
                  <c:v>3.319</c:v>
                </c:pt>
                <c:pt idx="7">
                  <c:v>3.854</c:v>
                </c:pt>
                <c:pt idx="8">
                  <c:v>4.362</c:v>
                </c:pt>
                <c:pt idx="9">
                  <c:v>4,847</c:v>
                </c:pt>
              </c:strCache>
            </c:strRef>
          </c:xVal>
          <c:yVal>
            <c:numRef>
              <c:f>Feuil3!$C$13:$C$22</c:f>
              <c:numCache>
                <c:formatCode>General</c:formatCode>
                <c:ptCount val="10"/>
                <c:pt idx="0">
                  <c:v>127.0</c:v>
                </c:pt>
                <c:pt idx="1">
                  <c:v>175.0</c:v>
                </c:pt>
                <c:pt idx="2">
                  <c:v>207.0</c:v>
                </c:pt>
                <c:pt idx="3">
                  <c:v>237.0</c:v>
                </c:pt>
                <c:pt idx="4">
                  <c:v>255.0</c:v>
                </c:pt>
                <c:pt idx="5">
                  <c:v>266.0</c:v>
                </c:pt>
                <c:pt idx="6">
                  <c:v>277.0</c:v>
                </c:pt>
                <c:pt idx="7">
                  <c:v>284.0</c:v>
                </c:pt>
                <c:pt idx="8">
                  <c:v>292.0</c:v>
                </c:pt>
                <c:pt idx="9">
                  <c:v>298.0</c:v>
                </c:pt>
              </c:numCache>
            </c:numRef>
          </c:yVal>
        </c:ser>
        <c:ser>
          <c:idx val="1"/>
          <c:order val="1"/>
          <c:tx>
            <c:strRef>
              <c:f>Feuil3!$F$10</c:f>
              <c:strCache>
                <c:ptCount val="1"/>
                <c:pt idx="0">
                  <c:v>couche 1</c:v>
                </c:pt>
              </c:strCache>
            </c:strRef>
          </c:tx>
          <c:spPr>
            <a:ln w="28575">
              <a:noFill/>
            </a:ln>
          </c:spPr>
          <c:trendline>
            <c:spPr>
              <a:ln>
                <a:solidFill>
                  <a:srgbClr val="C00000"/>
                </a:solidFill>
              </a:ln>
            </c:spPr>
            <c:trendlineType val="poly"/>
            <c:order val="2"/>
          </c:trendline>
          <c:xVal>
            <c:strRef>
              <c:f>Feuil3!$F$13:$F$22</c:f>
              <c:strCache>
                <c:ptCount val="10"/>
                <c:pt idx="0">
                  <c:v>0.405</c:v>
                </c:pt>
                <c:pt idx="1">
                  <c:v>0.886</c:v>
                </c:pt>
                <c:pt idx="2">
                  <c:v>1.315</c:v>
                </c:pt>
                <c:pt idx="3">
                  <c:v>1.797</c:v>
                </c:pt>
                <c:pt idx="4">
                  <c:v>2.318</c:v>
                </c:pt>
                <c:pt idx="5">
                  <c:v>2.809</c:v>
                </c:pt>
                <c:pt idx="6">
                  <c:v>3.293</c:v>
                </c:pt>
                <c:pt idx="7">
                  <c:v>3.784</c:v>
                </c:pt>
                <c:pt idx="8">
                  <c:v>4.311</c:v>
                </c:pt>
                <c:pt idx="9">
                  <c:v>4,805</c:v>
                </c:pt>
              </c:strCache>
            </c:strRef>
          </c:xVal>
          <c:yVal>
            <c:numRef>
              <c:f>Feuil3!$G$13:$G$22</c:f>
              <c:numCache>
                <c:formatCode>General</c:formatCode>
                <c:ptCount val="10"/>
                <c:pt idx="0">
                  <c:v>86.0</c:v>
                </c:pt>
                <c:pt idx="1">
                  <c:v>178.0</c:v>
                </c:pt>
                <c:pt idx="2">
                  <c:v>249.0</c:v>
                </c:pt>
                <c:pt idx="3">
                  <c:v>296.0</c:v>
                </c:pt>
                <c:pt idx="4">
                  <c:v>338.0</c:v>
                </c:pt>
                <c:pt idx="5">
                  <c:v>365.0</c:v>
                </c:pt>
                <c:pt idx="6">
                  <c:v>386.0</c:v>
                </c:pt>
                <c:pt idx="7">
                  <c:v>406.0</c:v>
                </c:pt>
                <c:pt idx="8">
                  <c:v>426.0</c:v>
                </c:pt>
                <c:pt idx="9">
                  <c:v>443.0</c:v>
                </c:pt>
              </c:numCache>
            </c:numRef>
          </c:yVal>
        </c:ser>
        <c:ser>
          <c:idx val="2"/>
          <c:order val="2"/>
          <c:tx>
            <c:strRef>
              <c:f>Feuil3!$D$10</c:f>
              <c:strCache>
                <c:ptCount val="1"/>
                <c:pt idx="0">
                  <c:v>couche 2</c:v>
                </c:pt>
              </c:strCache>
            </c:strRef>
          </c:tx>
          <c:spPr>
            <a:ln w="28575">
              <a:noFill/>
            </a:ln>
          </c:spPr>
          <c:trendline>
            <c:spPr>
              <a:ln>
                <a:solidFill>
                  <a:srgbClr val="00B050"/>
                </a:solidFill>
              </a:ln>
            </c:spPr>
            <c:trendlineType val="poly"/>
            <c:order val="2"/>
          </c:trendline>
          <c:xVal>
            <c:strRef>
              <c:f>Feuil3!$D$13:$D$22</c:f>
              <c:strCache>
                <c:ptCount val="10"/>
                <c:pt idx="0">
                  <c:v>0.405</c:v>
                </c:pt>
                <c:pt idx="1">
                  <c:v>0.860</c:v>
                </c:pt>
                <c:pt idx="2">
                  <c:v>1.293</c:v>
                </c:pt>
                <c:pt idx="3">
                  <c:v>1.782</c:v>
                </c:pt>
                <c:pt idx="4">
                  <c:v>2.291</c:v>
                </c:pt>
                <c:pt idx="5">
                  <c:v>2.782</c:v>
                </c:pt>
                <c:pt idx="6">
                  <c:v>3.264</c:v>
                </c:pt>
                <c:pt idx="7">
                  <c:v>3.755</c:v>
                </c:pt>
                <c:pt idx="8">
                  <c:v>4.279</c:v>
                </c:pt>
                <c:pt idx="9">
                  <c:v>4,772</c:v>
                </c:pt>
              </c:strCache>
            </c:strRef>
          </c:xVal>
          <c:yVal>
            <c:numRef>
              <c:f>Feuil3!$E$13:$E$22</c:f>
              <c:numCache>
                <c:formatCode>General</c:formatCode>
                <c:ptCount val="10"/>
                <c:pt idx="0">
                  <c:v>72.0</c:v>
                </c:pt>
                <c:pt idx="1">
                  <c:v>146.0</c:v>
                </c:pt>
                <c:pt idx="2">
                  <c:v>207.0</c:v>
                </c:pt>
                <c:pt idx="3">
                  <c:v>259.0</c:v>
                </c:pt>
                <c:pt idx="4">
                  <c:v>298.0</c:v>
                </c:pt>
                <c:pt idx="5">
                  <c:v>325.0</c:v>
                </c:pt>
                <c:pt idx="6">
                  <c:v>342.0</c:v>
                </c:pt>
                <c:pt idx="7">
                  <c:v>361.0</c:v>
                </c:pt>
                <c:pt idx="8">
                  <c:v>383.0</c:v>
                </c:pt>
                <c:pt idx="9">
                  <c:v>402.0</c:v>
                </c:pt>
              </c:numCache>
            </c:numRef>
          </c:yVal>
        </c:ser>
        <c:axId val="500849688"/>
        <c:axId val="500855496"/>
      </c:scatterChart>
      <c:valAx>
        <c:axId val="500849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déplacement horizontal (mm)</a:t>
                </a:r>
              </a:p>
            </c:rich>
          </c:tx>
          <c:layout>
            <c:manualLayout>
              <c:xMode val="edge"/>
              <c:yMode val="edge"/>
              <c:x val="0.250870584182159"/>
              <c:y val="0.911439114391144"/>
            </c:manualLayout>
          </c:layout>
        </c:title>
        <c:tickLblPos val="nextTo"/>
        <c:crossAx val="500855496"/>
        <c:crosses val="autoZero"/>
        <c:crossBetween val="midCat"/>
      </c:valAx>
      <c:valAx>
        <c:axId val="500855496"/>
        <c:scaling>
          <c:orientation val="minMax"/>
          <c:min val="50.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effort de cisaillement(KN)</a:t>
                </a:r>
              </a:p>
            </c:rich>
          </c:tx>
          <c:layout/>
        </c:title>
        <c:numFmt formatCode="General" sourceLinked="1"/>
        <c:tickLblPos val="nextTo"/>
        <c:crossAx val="500849688"/>
        <c:crosses val="autoZero"/>
        <c:crossBetween val="midCat"/>
      </c:valAx>
    </c:plotArea>
    <c:legend>
      <c:legendPos val="r"/>
      <c:legendEntry>
        <c:idx val="4"/>
        <c:delete val="1"/>
      </c:legendEntry>
      <c:legendEntry>
        <c:idx val="5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582613701784686"/>
          <c:y val="0.92847669357786"/>
          <c:w val="0.413436144316157"/>
          <c:h val="0.0524362935645703"/>
        </c:manualLayout>
      </c:layout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autoTitleDeleted val="1"/>
    <c:plotArea>
      <c:layout>
        <c:manualLayout>
          <c:layoutTarget val="inner"/>
          <c:xMode val="edge"/>
          <c:yMode val="edge"/>
          <c:x val="0.0939977869732242"/>
          <c:y val="0.0709144574444912"/>
          <c:w val="0.863636447357956"/>
          <c:h val="0.848420396250784"/>
        </c:manualLayout>
      </c:layout>
      <c:scatterChart>
        <c:scatterStyle val="smoothMarker"/>
        <c:ser>
          <c:idx val="1"/>
          <c:order val="0"/>
          <c:spPr>
            <a:ln w="12700">
              <a:solidFill>
                <a:schemeClr val="accent1"/>
              </a:solidFill>
            </a:ln>
          </c:spPr>
          <c:xVal>
            <c:numRef>
              <c:f>Feuil1!$A$20:$A$26</c:f>
              <c:numCache>
                <c:formatCode>#,##0.000</c:formatCode>
                <c:ptCount val="7"/>
                <c:pt idx="0">
                  <c:v>0.051</c:v>
                </c:pt>
                <c:pt idx="1">
                  <c:v>0.102</c:v>
                </c:pt>
                <c:pt idx="2">
                  <c:v>0.204</c:v>
                </c:pt>
                <c:pt idx="3">
                  <c:v>0.458</c:v>
                </c:pt>
                <c:pt idx="4">
                  <c:v>0.968</c:v>
                </c:pt>
                <c:pt idx="5">
                  <c:v>1.935999999999999</c:v>
                </c:pt>
                <c:pt idx="6">
                  <c:v>4.023999999999997</c:v>
                </c:pt>
              </c:numCache>
            </c:numRef>
          </c:xVal>
          <c:yVal>
            <c:numRef>
              <c:f>Feuil1!$D$20:$D$26</c:f>
              <c:numCache>
                <c:formatCode>#,##0.00</c:formatCode>
                <c:ptCount val="7"/>
                <c:pt idx="0">
                  <c:v>1.296958346231234</c:v>
                </c:pt>
                <c:pt idx="1">
                  <c:v>1.293675804828974</c:v>
                </c:pt>
                <c:pt idx="2">
                  <c:v>1.256747214053552</c:v>
                </c:pt>
                <c:pt idx="3">
                  <c:v>1.252644037300727</c:v>
                </c:pt>
                <c:pt idx="4">
                  <c:v>1.145961441727286</c:v>
                </c:pt>
                <c:pt idx="5">
                  <c:v>1.121342381210338</c:v>
                </c:pt>
                <c:pt idx="6">
                  <c:v>1.062666953644946</c:v>
                </c:pt>
              </c:numCache>
            </c:numRef>
          </c:yVal>
          <c:smooth val="1"/>
        </c:ser>
        <c:ser>
          <c:idx val="2"/>
          <c:order val="1"/>
          <c:xVal>
            <c:numRef>
              <c:f>Feuil1!$I$5:$I$6</c:f>
              <c:numCache>
                <c:formatCode>General</c:formatCode>
                <c:ptCount val="2"/>
                <c:pt idx="0">
                  <c:v>0.0</c:v>
                </c:pt>
                <c:pt idx="1">
                  <c:v>10.0</c:v>
                </c:pt>
              </c:numCache>
            </c:numRef>
          </c:xVal>
          <c:yVal>
            <c:numRef>
              <c:f>Feuil1!$J$5:$J$6</c:f>
              <c:numCache>
                <c:formatCode>#,##0.00</c:formatCode>
                <c:ptCount val="2"/>
                <c:pt idx="0">
                  <c:v>1.068001083423618</c:v>
                </c:pt>
                <c:pt idx="1">
                  <c:v>1.068001083423618</c:v>
                </c:pt>
              </c:numCache>
            </c:numRef>
          </c:yVal>
          <c:smooth val="1"/>
        </c:ser>
        <c:ser>
          <c:idx val="3"/>
          <c:order val="2"/>
          <c:spPr>
            <a:ln>
              <a:prstDash val="lgDash"/>
              <a:bevel/>
              <a:headEnd type="triangle"/>
              <a:tailEnd type="triangle"/>
            </a:ln>
          </c:spPr>
          <c:xVal>
            <c:numRef>
              <c:f>Feuil1!$I$12:$I$13</c:f>
              <c:numCache>
                <c:formatCode>General</c:formatCode>
                <c:ptCount val="2"/>
                <c:pt idx="0">
                  <c:v>0.051</c:v>
                </c:pt>
                <c:pt idx="1">
                  <c:v>0.051</c:v>
                </c:pt>
              </c:numCache>
            </c:numRef>
          </c:xVal>
          <c:yVal>
            <c:numRef>
              <c:f>Feuil1!$J$12:$J$13</c:f>
              <c:numCache>
                <c:formatCode>#,##0.00</c:formatCode>
                <c:ptCount val="2"/>
                <c:pt idx="0" formatCode="#,##0.000">
                  <c:v>1.296958346231234</c:v>
                </c:pt>
                <c:pt idx="1">
                  <c:v>1.068001083423618</c:v>
                </c:pt>
              </c:numCache>
            </c:numRef>
          </c:yVal>
          <c:smooth val="1"/>
        </c:ser>
        <c:ser>
          <c:idx val="4"/>
          <c:order val="3"/>
          <c:spPr>
            <a:ln cmpd="sng">
              <a:solidFill>
                <a:srgbClr val="C00000"/>
              </a:solidFill>
            </a:ln>
          </c:spPr>
          <c:xVal>
            <c:numRef>
              <c:f>Feuil1!$I$17:$I$18</c:f>
              <c:numCache>
                <c:formatCode>General</c:formatCode>
                <c:ptCount val="2"/>
                <c:pt idx="0">
                  <c:v>3.8</c:v>
                </c:pt>
                <c:pt idx="1">
                  <c:v>3.8</c:v>
                </c:pt>
              </c:numCache>
            </c:numRef>
          </c:xVal>
          <c:yVal>
            <c:numRef>
              <c:f>Feuil1!$J$17:$J$18</c:f>
              <c:numCache>
                <c:formatCode>General</c:formatCode>
                <c:ptCount val="2"/>
                <c:pt idx="0" formatCode="#,##0.00">
                  <c:v>1.068001083423618</c:v>
                </c:pt>
                <c:pt idx="1">
                  <c:v>0.0</c:v>
                </c:pt>
              </c:numCache>
            </c:numRef>
          </c:yVal>
          <c:smooth val="1"/>
        </c:ser>
        <c:axId val="500890856"/>
        <c:axId val="500968504"/>
      </c:scatterChart>
      <c:valAx>
        <c:axId val="500890856"/>
        <c:scaling>
          <c:logBase val="10.0"/>
          <c:orientation val="minMax"/>
          <c:max val="10.0"/>
          <c:min val="0.01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fr-FR" sz="1000" b="1" i="0" u="none" strike="noStrike" baseline="0">
                    <a:solidFill>
                      <a:srgbClr val="000000"/>
                    </a:solidFill>
                    <a:latin typeface="Calibri"/>
                    <a:cs typeface="Calibri"/>
                  </a:rPr>
                  <a:t>Contraintes de chargement</a:t>
                </a: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fr-FR" sz="1000" b="1" i="0" u="none" strike="noStrike" baseline="0">
                    <a:solidFill>
                      <a:srgbClr val="000000"/>
                    </a:solidFill>
                    <a:latin typeface="Calibri"/>
                    <a:cs typeface="Calibri"/>
                  </a:rPr>
                  <a:t>(Kg/Cm</a:t>
                </a:r>
                <a:r>
                  <a:rPr lang="fr-FR" sz="1000" b="1" i="0" u="none" strike="noStrike" baseline="30000">
                    <a:solidFill>
                      <a:srgbClr val="000000"/>
                    </a:solidFill>
                    <a:latin typeface="Calibri"/>
                    <a:cs typeface="Calibri"/>
                  </a:rPr>
                  <a:t>2</a:t>
                </a:r>
                <a:r>
                  <a:rPr lang="fr-FR" sz="1000" b="1" i="0" u="none" strike="noStrike" baseline="0">
                    <a:solidFill>
                      <a:srgbClr val="000000"/>
                    </a:solidFill>
                    <a:latin typeface="Calibri"/>
                    <a:cs typeface="Calibri"/>
                  </a:rPr>
                  <a:t>)</a:t>
                </a: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/>
              </a:p>
            </c:rich>
          </c:tx>
          <c:layout>
            <c:manualLayout>
              <c:xMode val="edge"/>
              <c:yMode val="edge"/>
              <c:x val="0.468073942625802"/>
              <c:y val="0.807203038167715"/>
            </c:manualLayout>
          </c:layout>
        </c:title>
        <c:numFmt formatCode="#,##0.00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fr-FR"/>
          </a:p>
        </c:txPr>
        <c:crossAx val="500968504"/>
        <c:crossesAt val="0.0"/>
        <c:crossBetween val="midCat"/>
        <c:majorUnit val="10.0"/>
        <c:minorUnit val="10.0"/>
      </c:valAx>
      <c:valAx>
        <c:axId val="500968504"/>
        <c:scaling>
          <c:orientation val="minMax"/>
          <c:max val="1.4"/>
          <c:min val="0.0"/>
        </c:scaling>
        <c:axPos val="l"/>
        <c:majorGridlines/>
        <c:minorGridlines>
          <c:spPr>
            <a:ln>
              <a:solidFill>
                <a:schemeClr val="bg2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fr-FR"/>
                  <a:t>Indice des vides e</a:t>
                </a:r>
              </a:p>
            </c:rich>
          </c:tx>
          <c:layout>
            <c:manualLayout>
              <c:xMode val="edge"/>
              <c:yMode val="edge"/>
              <c:x val="0.00653653287676526"/>
              <c:y val="0.44335312834499"/>
            </c:manualLayout>
          </c:layout>
        </c:title>
        <c:numFmt formatCode="#,##0.0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fr-FR"/>
          </a:p>
        </c:txPr>
        <c:crossAx val="500890856"/>
        <c:crossesAt val="0.01"/>
        <c:crossBetween val="midCat"/>
        <c:majorUnit val="0.05"/>
        <c:minorUnit val="0.01"/>
      </c:valAx>
    </c:plotArea>
    <c:plotVisOnly val="1"/>
    <c:dispBlanksAs val="gap"/>
  </c:chart>
  <c:spPr>
    <a:noFill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fr-FR"/>
    </a:p>
  </c:txPr>
  <c:externalData r:id="rId1"/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autoTitleDeleted val="1"/>
    <c:plotArea>
      <c:layout>
        <c:manualLayout>
          <c:layoutTarget val="inner"/>
          <c:xMode val="edge"/>
          <c:yMode val="edge"/>
          <c:x val="0.100143749973837"/>
          <c:y val="0.085127218364305"/>
          <c:w val="0.857494798796084"/>
          <c:h val="0.837578330458941"/>
        </c:manualLayout>
      </c:layout>
      <c:scatterChart>
        <c:scatterStyle val="smoothMarker"/>
        <c:ser>
          <c:idx val="1"/>
          <c:order val="0"/>
          <c:spPr>
            <a:ln w="12700">
              <a:solidFill>
                <a:schemeClr val="accent1"/>
              </a:solidFill>
            </a:ln>
          </c:spPr>
          <c:xVal>
            <c:numRef>
              <c:f>'Ech-Sec'!$A$20:$A$27</c:f>
              <c:numCache>
                <c:formatCode>#,##0.000</c:formatCode>
                <c:ptCount val="8"/>
                <c:pt idx="0">
                  <c:v>0.051</c:v>
                </c:pt>
                <c:pt idx="1">
                  <c:v>0.102</c:v>
                </c:pt>
                <c:pt idx="2">
                  <c:v>0.204</c:v>
                </c:pt>
                <c:pt idx="3">
                  <c:v>0.458</c:v>
                </c:pt>
                <c:pt idx="4">
                  <c:v>0.968</c:v>
                </c:pt>
                <c:pt idx="5">
                  <c:v>1.935999999999999</c:v>
                </c:pt>
                <c:pt idx="6">
                  <c:v>4.023999999999997</c:v>
                </c:pt>
                <c:pt idx="7">
                  <c:v>8.099</c:v>
                </c:pt>
              </c:numCache>
            </c:numRef>
          </c:xVal>
          <c:yVal>
            <c:numRef>
              <c:f>'Ech-Sec'!$D$20:$D$27</c:f>
              <c:numCache>
                <c:formatCode>#,##0.00</c:formatCode>
                <c:ptCount val="8"/>
                <c:pt idx="0">
                  <c:v>1.427906178629689</c:v>
                </c:pt>
                <c:pt idx="1">
                  <c:v>1.426176284665579</c:v>
                </c:pt>
                <c:pt idx="2">
                  <c:v>1.413202079934747</c:v>
                </c:pt>
                <c:pt idx="3">
                  <c:v>1.376009359706362</c:v>
                </c:pt>
                <c:pt idx="4">
                  <c:v>1.315895544453508</c:v>
                </c:pt>
                <c:pt idx="5">
                  <c:v>1.249727100326264</c:v>
                </c:pt>
                <c:pt idx="6">
                  <c:v>1.17793650081566</c:v>
                </c:pt>
                <c:pt idx="7">
                  <c:v>1.156312826264275</c:v>
                </c:pt>
              </c:numCache>
            </c:numRef>
          </c:yVal>
          <c:smooth val="1"/>
        </c:ser>
        <c:ser>
          <c:idx val="2"/>
          <c:order val="1"/>
          <c:xVal>
            <c:numRef>
              <c:f>'Ech-Sec'!$I$5:$I$6</c:f>
              <c:numCache>
                <c:formatCode>General</c:formatCode>
                <c:ptCount val="2"/>
                <c:pt idx="0">
                  <c:v>0.0</c:v>
                </c:pt>
                <c:pt idx="1">
                  <c:v>10.0</c:v>
                </c:pt>
              </c:numCache>
            </c:numRef>
          </c:xVal>
          <c:yVal>
            <c:numRef>
              <c:f>'Ech-Sec'!$J$5:$J$6</c:f>
              <c:numCache>
                <c:formatCode>#,##0.00</c:formatCode>
                <c:ptCount val="2"/>
                <c:pt idx="0">
                  <c:v>1.162367455138662</c:v>
                </c:pt>
                <c:pt idx="1">
                  <c:v>1.162367455138662</c:v>
                </c:pt>
              </c:numCache>
            </c:numRef>
          </c:yVal>
          <c:smooth val="1"/>
        </c:ser>
        <c:ser>
          <c:idx val="3"/>
          <c:order val="2"/>
          <c:spPr>
            <a:ln>
              <a:prstDash val="lgDash"/>
              <a:bevel/>
              <a:headEnd type="triangle"/>
              <a:tailEnd type="triangle"/>
            </a:ln>
          </c:spPr>
          <c:xVal>
            <c:numRef>
              <c:f>'Ech-Sec'!$I$12:$I$13</c:f>
              <c:numCache>
                <c:formatCode>General</c:formatCode>
                <c:ptCount val="2"/>
                <c:pt idx="0">
                  <c:v>0.051</c:v>
                </c:pt>
                <c:pt idx="1">
                  <c:v>0.051</c:v>
                </c:pt>
              </c:numCache>
            </c:numRef>
          </c:xVal>
          <c:yVal>
            <c:numRef>
              <c:f>'Ech-Sec'!$J$12:$J$13</c:f>
              <c:numCache>
                <c:formatCode>#,##0.00</c:formatCode>
                <c:ptCount val="2"/>
                <c:pt idx="0" formatCode="#,##0.000">
                  <c:v>1.427906178629689</c:v>
                </c:pt>
                <c:pt idx="1">
                  <c:v>1.162367455138662</c:v>
                </c:pt>
              </c:numCache>
            </c:numRef>
          </c:yVal>
          <c:smooth val="1"/>
        </c:ser>
        <c:ser>
          <c:idx val="4"/>
          <c:order val="3"/>
          <c:spPr>
            <a:ln cmpd="sng">
              <a:solidFill>
                <a:srgbClr val="C00000"/>
              </a:solidFill>
            </a:ln>
          </c:spPr>
          <c:xVal>
            <c:numRef>
              <c:f>'Ech-Sec'!$I$17:$I$19</c:f>
              <c:numCache>
                <c:formatCode>General</c:formatCode>
                <c:ptCount val="3"/>
                <c:pt idx="0">
                  <c:v>6.0</c:v>
                </c:pt>
                <c:pt idx="1">
                  <c:v>6.0</c:v>
                </c:pt>
                <c:pt idx="2">
                  <c:v>6.0</c:v>
                </c:pt>
              </c:numCache>
            </c:numRef>
          </c:xVal>
          <c:yVal>
            <c:numRef>
              <c:f>'Ech-Sec'!$J$17:$J$19</c:f>
              <c:numCache>
                <c:formatCode>General</c:formatCode>
                <c:ptCount val="3"/>
                <c:pt idx="0" formatCode="#,##0.00">
                  <c:v>1.162367455138662</c:v>
                </c:pt>
                <c:pt idx="1">
                  <c:v>0.0</c:v>
                </c:pt>
                <c:pt idx="2">
                  <c:v>-0.9</c:v>
                </c:pt>
              </c:numCache>
            </c:numRef>
          </c:yVal>
          <c:smooth val="1"/>
        </c:ser>
        <c:axId val="500982936"/>
        <c:axId val="501012152"/>
      </c:scatterChart>
      <c:valAx>
        <c:axId val="500982936"/>
        <c:scaling>
          <c:logBase val="10.0"/>
          <c:orientation val="minMax"/>
          <c:max val="10.0"/>
          <c:min val="0.01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fr-FR" sz="1000" b="1" i="0" u="none" strike="noStrike" baseline="0">
                    <a:solidFill>
                      <a:srgbClr val="000000"/>
                    </a:solidFill>
                    <a:latin typeface="Calibri"/>
                    <a:cs typeface="Calibri"/>
                  </a:rPr>
                  <a:t>Contraintes de chargement</a:t>
                </a: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fr-FR" sz="1000" b="1" i="0" u="none" strike="noStrike" baseline="0">
                    <a:solidFill>
                      <a:srgbClr val="000000"/>
                    </a:solidFill>
                    <a:latin typeface="Calibri"/>
                    <a:cs typeface="Calibri"/>
                  </a:rPr>
                  <a:t>(Kg/Cm</a:t>
                </a:r>
                <a:r>
                  <a:rPr lang="fr-FR" sz="1000" b="1" i="0" u="none" strike="noStrike" baseline="30000">
                    <a:solidFill>
                      <a:srgbClr val="000000"/>
                    </a:solidFill>
                    <a:latin typeface="Calibri"/>
                    <a:cs typeface="Calibri"/>
                  </a:rPr>
                  <a:t>2</a:t>
                </a:r>
                <a:r>
                  <a:rPr lang="fr-FR" sz="1000" b="1" i="0" u="none" strike="noStrike" baseline="0">
                    <a:solidFill>
                      <a:srgbClr val="000000"/>
                    </a:solidFill>
                    <a:latin typeface="Calibri"/>
                    <a:cs typeface="Calibri"/>
                  </a:rPr>
                  <a:t>)</a:t>
                </a: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 sz="1000" b="1" i="0" u="none" strike="noStrike" baseline="0">
                  <a:solidFill>
                    <a:srgbClr val="000000"/>
                  </a:solidFill>
                  <a:latin typeface="Calibri"/>
                  <a:cs typeface="Calibri"/>
                </a:endParaRP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fr-FR"/>
              </a:p>
            </c:rich>
          </c:tx>
          <c:layout>
            <c:manualLayout>
              <c:xMode val="edge"/>
              <c:yMode val="edge"/>
              <c:x val="0.446330859360283"/>
              <c:y val="0.786482958212978"/>
            </c:manualLayout>
          </c:layout>
        </c:title>
        <c:numFmt formatCode="#,##0.00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fr-FR"/>
          </a:p>
        </c:txPr>
        <c:crossAx val="501012152"/>
        <c:crossesAt val="0.0"/>
        <c:crossBetween val="midCat"/>
        <c:majorUnit val="10.0"/>
        <c:minorUnit val="10.0"/>
      </c:valAx>
      <c:valAx>
        <c:axId val="501012152"/>
        <c:scaling>
          <c:orientation val="minMax"/>
          <c:max val="1.5"/>
          <c:min val="0.0"/>
        </c:scaling>
        <c:axPos val="l"/>
        <c:majorGridlines/>
        <c:minorGridlines>
          <c:spPr>
            <a:ln>
              <a:solidFill>
                <a:schemeClr val="bg2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fr-FR"/>
                  <a:t>Indice des vides e</a:t>
                </a:r>
              </a:p>
            </c:rich>
          </c:tx>
          <c:layout>
            <c:manualLayout>
              <c:xMode val="edge"/>
              <c:yMode val="edge"/>
              <c:x val="0.00653651330291167"/>
              <c:y val="0.443353114585017"/>
            </c:manualLayout>
          </c:layout>
        </c:title>
        <c:numFmt formatCode="#,##0.00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fr-FR"/>
          </a:p>
        </c:txPr>
        <c:crossAx val="500982936"/>
        <c:crossesAt val="0.01"/>
        <c:crossBetween val="midCat"/>
        <c:majorUnit val="0.05"/>
        <c:minorUnit val="0.01"/>
      </c:valAx>
    </c:plotArea>
    <c:plotVisOnly val="1"/>
    <c:dispBlanksAs val="gap"/>
  </c:chart>
  <c:spPr>
    <a:noFill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fr-FR"/>
    </a:p>
  </c:txPr>
  <c:externalData r:id="rId1"/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autoTitleDeleted val="1"/>
    <c:plotArea>
      <c:layout/>
      <c:scatterChart>
        <c:scatterStyle val="smoothMarker"/>
        <c:ser>
          <c:idx val="3"/>
          <c:order val="0"/>
          <c:tx>
            <c:v>8%</c:v>
          </c:tx>
          <c:spPr>
            <a:ln w="12700"/>
          </c:spPr>
          <c:xVal>
            <c:numRef>
              <c:f>'8%'!$E$4:$E$15</c:f>
              <c:numCache>
                <c:formatCode>General</c:formatCode>
                <c:ptCount val="12"/>
                <c:pt idx="0">
                  <c:v>0.424</c:v>
                </c:pt>
                <c:pt idx="1">
                  <c:v>0.894</c:v>
                </c:pt>
                <c:pt idx="2">
                  <c:v>1.284</c:v>
                </c:pt>
                <c:pt idx="3">
                  <c:v>1.742</c:v>
                </c:pt>
                <c:pt idx="4">
                  <c:v>2.228</c:v>
                </c:pt>
                <c:pt idx="5">
                  <c:v>2.685</c:v>
                </c:pt>
                <c:pt idx="6">
                  <c:v>3.141</c:v>
                </c:pt>
                <c:pt idx="7">
                  <c:v>3.626</c:v>
                </c:pt>
                <c:pt idx="8">
                  <c:v>4.143999999999997</c:v>
                </c:pt>
                <c:pt idx="9">
                  <c:v>4.660999999999997</c:v>
                </c:pt>
                <c:pt idx="10">
                  <c:v>5.155999999999997</c:v>
                </c:pt>
                <c:pt idx="11">
                  <c:v>5.663999999999997</c:v>
                </c:pt>
              </c:numCache>
            </c:numRef>
          </c:xVal>
          <c:yVal>
            <c:numRef>
              <c:f>'8%'!$E$19:$E$30</c:f>
              <c:numCache>
                <c:formatCode>General</c:formatCode>
                <c:ptCount val="12"/>
                <c:pt idx="0">
                  <c:v>72.0</c:v>
                </c:pt>
                <c:pt idx="1">
                  <c:v>147.0</c:v>
                </c:pt>
                <c:pt idx="2">
                  <c:v>247.0</c:v>
                </c:pt>
                <c:pt idx="3">
                  <c:v>327.0</c:v>
                </c:pt>
                <c:pt idx="4">
                  <c:v>397.0</c:v>
                </c:pt>
                <c:pt idx="5">
                  <c:v>459.0</c:v>
                </c:pt>
                <c:pt idx="6">
                  <c:v>506.0</c:v>
                </c:pt>
                <c:pt idx="7">
                  <c:v>544.0</c:v>
                </c:pt>
                <c:pt idx="8">
                  <c:v>554.0</c:v>
                </c:pt>
                <c:pt idx="9">
                  <c:v>533.0</c:v>
                </c:pt>
                <c:pt idx="10">
                  <c:v>512.0</c:v>
                </c:pt>
                <c:pt idx="11">
                  <c:v>493.0</c:v>
                </c:pt>
              </c:numCache>
            </c:numRef>
          </c:yVal>
          <c:smooth val="1"/>
        </c:ser>
        <c:ser>
          <c:idx val="4"/>
          <c:order val="1"/>
          <c:tx>
            <c:v>10%</c:v>
          </c:tx>
          <c:spPr>
            <a:ln w="12700"/>
          </c:spPr>
          <c:xVal>
            <c:numRef>
              <c:f>'10%'!$D$3:$D$14</c:f>
              <c:numCache>
                <c:formatCode>General</c:formatCode>
                <c:ptCount val="12"/>
                <c:pt idx="0">
                  <c:v>0.436</c:v>
                </c:pt>
                <c:pt idx="1">
                  <c:v>0.837</c:v>
                </c:pt>
                <c:pt idx="2">
                  <c:v>1.260999999999999</c:v>
                </c:pt>
                <c:pt idx="3">
                  <c:v>1.77</c:v>
                </c:pt>
                <c:pt idx="4">
                  <c:v>2.228</c:v>
                </c:pt>
                <c:pt idx="5">
                  <c:v>2.709</c:v>
                </c:pt>
                <c:pt idx="6">
                  <c:v>3.159</c:v>
                </c:pt>
                <c:pt idx="7">
                  <c:v>3.682</c:v>
                </c:pt>
                <c:pt idx="8">
                  <c:v>4.191999999999997</c:v>
                </c:pt>
                <c:pt idx="9">
                  <c:v>4.692999999999997</c:v>
                </c:pt>
                <c:pt idx="10">
                  <c:v>5.177</c:v>
                </c:pt>
                <c:pt idx="11">
                  <c:v>5.705</c:v>
                </c:pt>
              </c:numCache>
            </c:numRef>
          </c:xVal>
          <c:yVal>
            <c:numRef>
              <c:f>'10%'!$D$18:$D$29</c:f>
              <c:numCache>
                <c:formatCode>General</c:formatCode>
                <c:ptCount val="12"/>
                <c:pt idx="0">
                  <c:v>99.0</c:v>
                </c:pt>
                <c:pt idx="1">
                  <c:v>208.0</c:v>
                </c:pt>
                <c:pt idx="2">
                  <c:v>288.0</c:v>
                </c:pt>
                <c:pt idx="3">
                  <c:v>356.0</c:v>
                </c:pt>
                <c:pt idx="4">
                  <c:v>418.0</c:v>
                </c:pt>
                <c:pt idx="5">
                  <c:v>462.0</c:v>
                </c:pt>
                <c:pt idx="6">
                  <c:v>502.0</c:v>
                </c:pt>
                <c:pt idx="7">
                  <c:v>531.0</c:v>
                </c:pt>
                <c:pt idx="8">
                  <c:v>529.0</c:v>
                </c:pt>
                <c:pt idx="9">
                  <c:v>514.0</c:v>
                </c:pt>
                <c:pt idx="10">
                  <c:v>499.0</c:v>
                </c:pt>
                <c:pt idx="11">
                  <c:v>488.0</c:v>
                </c:pt>
              </c:numCache>
            </c:numRef>
          </c:yVal>
          <c:smooth val="1"/>
        </c:ser>
        <c:ser>
          <c:idx val="5"/>
          <c:order val="2"/>
          <c:tx>
            <c:v>12%</c:v>
          </c:tx>
          <c:spPr>
            <a:ln w="12700"/>
          </c:spPr>
          <c:xVal>
            <c:numRef>
              <c:f>'12%'!$E$3:$E$14</c:f>
              <c:numCache>
                <c:formatCode>General</c:formatCode>
                <c:ptCount val="12"/>
                <c:pt idx="0">
                  <c:v>0.393</c:v>
                </c:pt>
                <c:pt idx="1">
                  <c:v>0.903</c:v>
                </c:pt>
                <c:pt idx="2">
                  <c:v>1.332</c:v>
                </c:pt>
                <c:pt idx="3">
                  <c:v>1.742</c:v>
                </c:pt>
                <c:pt idx="4">
                  <c:v>2.254</c:v>
                </c:pt>
                <c:pt idx="5">
                  <c:v>2.739</c:v>
                </c:pt>
                <c:pt idx="6">
                  <c:v>3.223</c:v>
                </c:pt>
                <c:pt idx="7">
                  <c:v>3.697</c:v>
                </c:pt>
                <c:pt idx="8">
                  <c:v>4.217</c:v>
                </c:pt>
                <c:pt idx="9">
                  <c:v>4.723999999999997</c:v>
                </c:pt>
                <c:pt idx="10">
                  <c:v>5.226999999999999</c:v>
                </c:pt>
                <c:pt idx="11">
                  <c:v>5.71</c:v>
                </c:pt>
              </c:numCache>
            </c:numRef>
          </c:xVal>
          <c:yVal>
            <c:numRef>
              <c:f>'12%'!$E$18:$E$29</c:f>
              <c:numCache>
                <c:formatCode>General</c:formatCode>
                <c:ptCount val="12"/>
                <c:pt idx="0">
                  <c:v>56.0</c:v>
                </c:pt>
                <c:pt idx="1">
                  <c:v>85.0</c:v>
                </c:pt>
                <c:pt idx="2">
                  <c:v>162.0</c:v>
                </c:pt>
                <c:pt idx="3">
                  <c:v>285.0</c:v>
                </c:pt>
                <c:pt idx="4">
                  <c:v>389.0</c:v>
                </c:pt>
                <c:pt idx="5">
                  <c:v>468.0</c:v>
                </c:pt>
                <c:pt idx="6">
                  <c:v>524.0</c:v>
                </c:pt>
                <c:pt idx="7">
                  <c:v>576.0</c:v>
                </c:pt>
                <c:pt idx="8">
                  <c:v>615.0</c:v>
                </c:pt>
                <c:pt idx="9">
                  <c:v>636.0</c:v>
                </c:pt>
                <c:pt idx="10">
                  <c:v>581.0</c:v>
                </c:pt>
                <c:pt idx="11">
                  <c:v>542.0</c:v>
                </c:pt>
              </c:numCache>
            </c:numRef>
          </c:yVal>
          <c:smooth val="1"/>
        </c:ser>
        <c:axId val="500937480"/>
        <c:axId val="500920040"/>
      </c:scatterChart>
      <c:valAx>
        <c:axId val="5009374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Déplacement horizontal (mm)</a:t>
                </a:r>
              </a:p>
            </c:rich>
          </c:tx>
          <c:layout/>
        </c:title>
        <c:numFmt formatCode="General" sourceLinked="1"/>
        <c:tickLblPos val="nextTo"/>
        <c:crossAx val="500920040"/>
        <c:crosses val="autoZero"/>
        <c:crossBetween val="midCat"/>
      </c:valAx>
      <c:valAx>
        <c:axId val="50092004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Effort de cisaillement (N)</a:t>
                </a:r>
              </a:p>
            </c:rich>
          </c:tx>
          <c:layout/>
        </c:title>
        <c:numFmt formatCode="General" sourceLinked="1"/>
        <c:tickLblPos val="nextTo"/>
        <c:crossAx val="500937480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"/>
  <c:chart>
    <c:autoTitleDeleted val="1"/>
    <c:plotArea>
      <c:layout/>
      <c:scatterChart>
        <c:scatterStyle val="smoothMarker"/>
        <c:ser>
          <c:idx val="3"/>
          <c:order val="0"/>
          <c:tx>
            <c:v>8%</c:v>
          </c:tx>
          <c:spPr>
            <a:ln w="12700"/>
          </c:spPr>
          <c:xVal>
            <c:numRef>
              <c:f>'8%'!$D$4:$D$15</c:f>
              <c:numCache>
                <c:formatCode>General</c:formatCode>
                <c:ptCount val="12"/>
                <c:pt idx="0">
                  <c:v>0.418</c:v>
                </c:pt>
                <c:pt idx="1">
                  <c:v>0.831</c:v>
                </c:pt>
                <c:pt idx="2">
                  <c:v>1.268</c:v>
                </c:pt>
                <c:pt idx="3">
                  <c:v>1.774</c:v>
                </c:pt>
                <c:pt idx="4">
                  <c:v>2.253</c:v>
                </c:pt>
                <c:pt idx="5">
                  <c:v>2.724</c:v>
                </c:pt>
                <c:pt idx="6">
                  <c:v>3.176</c:v>
                </c:pt>
                <c:pt idx="7">
                  <c:v>3.69</c:v>
                </c:pt>
                <c:pt idx="8">
                  <c:v>4.208</c:v>
                </c:pt>
                <c:pt idx="9">
                  <c:v>4.694999999999997</c:v>
                </c:pt>
                <c:pt idx="10">
                  <c:v>5.176</c:v>
                </c:pt>
                <c:pt idx="11">
                  <c:v>5.714999999999997</c:v>
                </c:pt>
              </c:numCache>
            </c:numRef>
          </c:xVal>
          <c:yVal>
            <c:numRef>
              <c:f>'8%'!$D$19:$D$30</c:f>
              <c:numCache>
                <c:formatCode>General</c:formatCode>
                <c:ptCount val="12"/>
                <c:pt idx="0">
                  <c:v>103.0</c:v>
                </c:pt>
                <c:pt idx="1">
                  <c:v>197.0</c:v>
                </c:pt>
                <c:pt idx="2">
                  <c:v>260.0</c:v>
                </c:pt>
                <c:pt idx="3">
                  <c:v>317.0</c:v>
                </c:pt>
                <c:pt idx="4">
                  <c:v>363.0</c:v>
                </c:pt>
                <c:pt idx="5">
                  <c:v>398.0</c:v>
                </c:pt>
                <c:pt idx="6">
                  <c:v>426.0</c:v>
                </c:pt>
                <c:pt idx="7">
                  <c:v>460.0</c:v>
                </c:pt>
                <c:pt idx="8">
                  <c:v>480.0</c:v>
                </c:pt>
                <c:pt idx="9">
                  <c:v>501.0</c:v>
                </c:pt>
                <c:pt idx="10">
                  <c:v>502.0</c:v>
                </c:pt>
                <c:pt idx="11">
                  <c:v>473.0</c:v>
                </c:pt>
              </c:numCache>
            </c:numRef>
          </c:yVal>
          <c:smooth val="1"/>
        </c:ser>
        <c:ser>
          <c:idx val="4"/>
          <c:order val="1"/>
          <c:tx>
            <c:v>10%</c:v>
          </c:tx>
          <c:spPr>
            <a:ln w="12700"/>
          </c:spPr>
          <c:xVal>
            <c:numRef>
              <c:f>'10%'!$C$3:$C$14</c:f>
              <c:numCache>
                <c:formatCode>General</c:formatCode>
                <c:ptCount val="12"/>
                <c:pt idx="0">
                  <c:v>0.381</c:v>
                </c:pt>
                <c:pt idx="1">
                  <c:v>0.806</c:v>
                </c:pt>
                <c:pt idx="2">
                  <c:v>1.234</c:v>
                </c:pt>
                <c:pt idx="3">
                  <c:v>1.747</c:v>
                </c:pt>
                <c:pt idx="4">
                  <c:v>2.223</c:v>
                </c:pt>
                <c:pt idx="5">
                  <c:v>2.685</c:v>
                </c:pt>
                <c:pt idx="6">
                  <c:v>3.134</c:v>
                </c:pt>
                <c:pt idx="7">
                  <c:v>3.646</c:v>
                </c:pt>
                <c:pt idx="8" formatCode="0.000">
                  <c:v>4.14</c:v>
                </c:pt>
                <c:pt idx="9">
                  <c:v>4.622999999999997</c:v>
                </c:pt>
                <c:pt idx="10" formatCode="0.000">
                  <c:v>5.1</c:v>
                </c:pt>
                <c:pt idx="11">
                  <c:v>5.626999999999997</c:v>
                </c:pt>
              </c:numCache>
            </c:numRef>
          </c:xVal>
          <c:yVal>
            <c:numRef>
              <c:f>'10%'!$C$18:$C$29</c:f>
              <c:numCache>
                <c:formatCode>General</c:formatCode>
                <c:ptCount val="12"/>
                <c:pt idx="0">
                  <c:v>126.0</c:v>
                </c:pt>
                <c:pt idx="1">
                  <c:v>194.0</c:v>
                </c:pt>
                <c:pt idx="2">
                  <c:v>253.0</c:v>
                </c:pt>
                <c:pt idx="3">
                  <c:v>313.0</c:v>
                </c:pt>
                <c:pt idx="4">
                  <c:v>365.0</c:v>
                </c:pt>
                <c:pt idx="5">
                  <c:v>407.0</c:v>
                </c:pt>
                <c:pt idx="6">
                  <c:v>439.0</c:v>
                </c:pt>
                <c:pt idx="7">
                  <c:v>477.0</c:v>
                </c:pt>
                <c:pt idx="8">
                  <c:v>497.0</c:v>
                </c:pt>
                <c:pt idx="9">
                  <c:v>508.0</c:v>
                </c:pt>
                <c:pt idx="10">
                  <c:v>511.0</c:v>
                </c:pt>
                <c:pt idx="11">
                  <c:v>518.0</c:v>
                </c:pt>
              </c:numCache>
            </c:numRef>
          </c:yVal>
          <c:smooth val="1"/>
        </c:ser>
        <c:ser>
          <c:idx val="5"/>
          <c:order val="2"/>
          <c:tx>
            <c:v>12%</c:v>
          </c:tx>
          <c:spPr>
            <a:ln w="12700"/>
          </c:spPr>
          <c:xVal>
            <c:numRef>
              <c:f>'12%'!$D$3:$D$14</c:f>
              <c:numCache>
                <c:formatCode>General</c:formatCode>
                <c:ptCount val="12"/>
                <c:pt idx="0">
                  <c:v>0.403</c:v>
                </c:pt>
                <c:pt idx="1">
                  <c:v>0.815</c:v>
                </c:pt>
                <c:pt idx="2">
                  <c:v>1.224999999999999</c:v>
                </c:pt>
                <c:pt idx="3">
                  <c:v>1.701</c:v>
                </c:pt>
                <c:pt idx="4">
                  <c:v>2.191</c:v>
                </c:pt>
                <c:pt idx="5">
                  <c:v>2.678</c:v>
                </c:pt>
                <c:pt idx="6" formatCode="0.000">
                  <c:v>3.15</c:v>
                </c:pt>
                <c:pt idx="7">
                  <c:v>3.655</c:v>
                </c:pt>
                <c:pt idx="8">
                  <c:v>4.163999999999997</c:v>
                </c:pt>
                <c:pt idx="9">
                  <c:v>4.652999999999997</c:v>
                </c:pt>
                <c:pt idx="10">
                  <c:v>5.134999999999997</c:v>
                </c:pt>
                <c:pt idx="11">
                  <c:v>5.641999999999999</c:v>
                </c:pt>
              </c:numCache>
            </c:numRef>
          </c:xVal>
          <c:yVal>
            <c:numRef>
              <c:f>'12%'!$D$18:$D$29</c:f>
              <c:numCache>
                <c:formatCode>General</c:formatCode>
                <c:ptCount val="12"/>
                <c:pt idx="0">
                  <c:v>89.0</c:v>
                </c:pt>
                <c:pt idx="1">
                  <c:v>216.0</c:v>
                </c:pt>
                <c:pt idx="2">
                  <c:v>338.0</c:v>
                </c:pt>
                <c:pt idx="3">
                  <c:v>431.0</c:v>
                </c:pt>
                <c:pt idx="4">
                  <c:v>502.0</c:v>
                </c:pt>
                <c:pt idx="5">
                  <c:v>545.0</c:v>
                </c:pt>
                <c:pt idx="6">
                  <c:v>583.0</c:v>
                </c:pt>
                <c:pt idx="7">
                  <c:v>611.0</c:v>
                </c:pt>
                <c:pt idx="8">
                  <c:v>613.0</c:v>
                </c:pt>
                <c:pt idx="9">
                  <c:v>622.0</c:v>
                </c:pt>
                <c:pt idx="10">
                  <c:v>613.0</c:v>
                </c:pt>
                <c:pt idx="11">
                  <c:v>601.0</c:v>
                </c:pt>
              </c:numCache>
            </c:numRef>
          </c:yVal>
          <c:smooth val="1"/>
        </c:ser>
        <c:axId val="501026392"/>
        <c:axId val="501044696"/>
      </c:scatterChart>
      <c:valAx>
        <c:axId val="5010263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Déplacement horizontal (mm)</a:t>
                </a:r>
              </a:p>
            </c:rich>
          </c:tx>
          <c:layout/>
        </c:title>
        <c:numFmt formatCode="General" sourceLinked="1"/>
        <c:tickLblPos val="nextTo"/>
        <c:crossAx val="501044696"/>
        <c:crosses val="autoZero"/>
        <c:crossBetween val="midCat"/>
      </c:valAx>
      <c:valAx>
        <c:axId val="50104469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Effort de cisaillement (N)</a:t>
                </a:r>
              </a:p>
            </c:rich>
          </c:tx>
          <c:layout/>
        </c:title>
        <c:numFmt formatCode="General" sourceLinked="1"/>
        <c:tickLblPos val="nextTo"/>
        <c:crossAx val="501026392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/>
    </c:legend>
    <c:plotVisOnly val="1"/>
    <c:dispBlanksAs val="gap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0.24731</cdr:x>
      <cdr:y>0.33642</cdr:y>
    </cdr:from>
    <cdr:to>
      <cdr:x>0.29422</cdr:x>
      <cdr:y>0.39489</cdr:y>
    </cdr:to>
    <cdr:sp macro="" textlink="">
      <cdr:nvSpPr>
        <cdr:cNvPr id="9" name="ZoneTexte 8"/>
        <cdr:cNvSpPr txBox="1"/>
      </cdr:nvSpPr>
      <cdr:spPr>
        <a:xfrm xmlns:a="http://schemas.openxmlformats.org/drawingml/2006/main">
          <a:off x="2080041" y="2294378"/>
          <a:ext cx="394540" cy="39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fr-FR" sz="1200" b="1" baseline="-250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0.23202</cdr:x>
      <cdr:y>0.75581</cdr:y>
    </cdr:from>
    <cdr:to>
      <cdr:x>0.2755</cdr:x>
      <cdr:y>0.81827</cdr:y>
    </cdr:to>
    <cdr:sp macro="" textlink="">
      <cdr:nvSpPr>
        <cdr:cNvPr id="8" name="ZoneTexte 7"/>
        <cdr:cNvSpPr txBox="1"/>
      </cdr:nvSpPr>
      <cdr:spPr>
        <a:xfrm xmlns:a="http://schemas.openxmlformats.org/drawingml/2006/main">
          <a:off x="1986757" y="4917766"/>
          <a:ext cx="372318" cy="4057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fr-FR" sz="1100" b="1" baseline="-25000"/>
        </a:p>
      </cdr:txBody>
    </cdr:sp>
  </cdr:relSizeAnchor>
  <cdr:relSizeAnchor xmlns:cdr="http://schemas.openxmlformats.org/drawingml/2006/chartDrawing">
    <cdr:from>
      <cdr:x>0.24635</cdr:x>
      <cdr:y>0.35503</cdr:y>
    </cdr:from>
    <cdr:to>
      <cdr:x>0.29326</cdr:x>
      <cdr:y>0.413</cdr:y>
    </cdr:to>
    <cdr:sp macro="" textlink="">
      <cdr:nvSpPr>
        <cdr:cNvPr id="9" name="ZoneTexte 8"/>
        <cdr:cNvSpPr txBox="1"/>
      </cdr:nvSpPr>
      <cdr:spPr>
        <a:xfrm xmlns:a="http://schemas.openxmlformats.org/drawingml/2006/main">
          <a:off x="2109499" y="2306293"/>
          <a:ext cx="401690" cy="3765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fr-FR" sz="1200" b="1" baseline="-25000"/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6807B-1F77-4798-88B9-386549A3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2619</Words>
  <Characters>14929</Characters>
  <Application>Microsoft Word 12.0.0</Application>
  <DocSecurity>0</DocSecurity>
  <Lines>124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dimetri</dc:creator>
  <cp:lastModifiedBy>eux lui</cp:lastModifiedBy>
  <cp:revision>3</cp:revision>
  <cp:lastPrinted>2012-06-12T17:36:00Z</cp:lastPrinted>
  <dcterms:created xsi:type="dcterms:W3CDTF">2012-06-12T17:36:00Z</dcterms:created>
  <dcterms:modified xsi:type="dcterms:W3CDTF">2012-06-12T17:36:00Z</dcterms:modified>
</cp:coreProperties>
</file>