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405"/>
        <w:bidiVisual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8186"/>
        <w:gridCol w:w="817"/>
      </w:tblGrid>
      <w:tr w:rsidR="00B5542A" w:rsidTr="00AA0ED9">
        <w:tc>
          <w:tcPr>
            <w:tcW w:w="8186" w:type="dxa"/>
          </w:tcPr>
          <w:p w:rsidR="00B5542A" w:rsidRPr="00172B9A" w:rsidRDefault="0077377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>
              <w:rPr>
                <w:rFonts w:ascii="Algerian" w:hAnsi="Algerian" w:cs="Traditional Arabic"/>
                <w:b/>
                <w:bCs/>
                <w:noProof/>
                <w:sz w:val="36"/>
                <w:szCs w:val="36"/>
                <w:rtl/>
              </w:rPr>
              <w:pict>
                <v:rect id="_x0000_s1026" style="position:absolute;left:0;text-align:left;margin-left:90.1pt;margin-top:-70.6pt;width:164pt;height:49.45pt;z-index:251658240" stroked="f">
                  <v:textbox>
                    <w:txbxContent>
                      <w:p w:rsidR="00183808" w:rsidRPr="00183808" w:rsidRDefault="00183808" w:rsidP="00183808">
                        <w:pPr>
                          <w:jc w:val="center"/>
                          <w:rPr>
                            <w:rFonts w:ascii="Andalus" w:hAnsi="Andalus" w:cs="Andalus"/>
                            <w:sz w:val="52"/>
                            <w:szCs w:val="52"/>
                            <w:lang w:bidi="ar-DZ"/>
                          </w:rPr>
                        </w:pPr>
                        <w:r w:rsidRPr="00183808">
                          <w:rPr>
                            <w:rFonts w:ascii="Andalus" w:hAnsi="Andalus" w:cs="Andalus" w:hint="cs"/>
                            <w:sz w:val="52"/>
                            <w:szCs w:val="52"/>
                            <w:rtl/>
                            <w:lang w:bidi="ar-DZ"/>
                          </w:rPr>
                          <w:t>الفهرس</w:t>
                        </w:r>
                      </w:p>
                    </w:txbxContent>
                  </v:textbox>
                  <w10:wrap anchorx="page"/>
                </v:rect>
              </w:pict>
            </w:r>
            <w:r w:rsidR="00B5542A"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العنوان 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  مقدمة </w:t>
            </w:r>
            <w:r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.....................................................................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أ-ب-ج</w:t>
            </w:r>
          </w:p>
        </w:tc>
      </w:tr>
      <w:tr w:rsidR="00F62E06" w:rsidTr="00AA0ED9">
        <w:trPr>
          <w:trHeight w:val="232"/>
        </w:trPr>
        <w:tc>
          <w:tcPr>
            <w:tcW w:w="8186" w:type="dxa"/>
          </w:tcPr>
          <w:p w:rsidR="00F62E06" w:rsidRPr="00172B9A" w:rsidRDefault="00F62E06" w:rsidP="00F62E06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الفصل الأول : 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>ماهية إدارة الجودة الشاملة ومتطلبات تطبيق نظامها فنظام الأيزو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</w:t>
            </w:r>
          </w:p>
        </w:tc>
        <w:tc>
          <w:tcPr>
            <w:tcW w:w="817" w:type="dxa"/>
          </w:tcPr>
          <w:p w:rsidR="00F62E06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05</w:t>
            </w:r>
          </w:p>
        </w:tc>
      </w:tr>
      <w:tr w:rsidR="00F62E06" w:rsidTr="00AA0ED9">
        <w:trPr>
          <w:trHeight w:val="231"/>
        </w:trPr>
        <w:tc>
          <w:tcPr>
            <w:tcW w:w="8186" w:type="dxa"/>
          </w:tcPr>
          <w:p w:rsidR="00F62E06" w:rsidRPr="00172B9A" w:rsidRDefault="00F62E06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تمهيد:</w:t>
            </w:r>
          </w:p>
        </w:tc>
        <w:tc>
          <w:tcPr>
            <w:tcW w:w="817" w:type="dxa"/>
          </w:tcPr>
          <w:p w:rsidR="00F62E06" w:rsidRDefault="00F62E06" w:rsidP="00F62E06">
            <w:pPr>
              <w:rPr>
                <w:rtl/>
              </w:rPr>
            </w:pPr>
            <w:r>
              <w:rPr>
                <w:rFonts w:hint="cs"/>
                <w:rtl/>
              </w:rPr>
              <w:t>05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المبحث الأول 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: ماهية إدارة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06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الأول: مفهوم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06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أبعاد وعناصر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08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مفهوم إدارة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08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الرابع : مبادئ إدارة الجودة الشاملة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الخامس : التطور التاريخي لإدارة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المبحث الثاني :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متطلبات تطبيق نظام إدارة الجودة الشاملة ومقومات التطبيق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متطلبات تطبيق نظام إدارة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مقومات نجاح وتطبيق إدارة الجودة الشاملة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معوقات نجاح إدارة الجودة الشاملة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21</w:t>
            </w:r>
          </w:p>
        </w:tc>
      </w:tr>
      <w:tr w:rsidR="00B5542A" w:rsidTr="00AA0ED9">
        <w:tc>
          <w:tcPr>
            <w:tcW w:w="8186" w:type="dxa"/>
          </w:tcPr>
          <w:p w:rsidR="00B5542A" w:rsidRPr="00F62E06" w:rsidRDefault="00B5542A" w:rsidP="00F62E06">
            <w:pPr>
              <w:jc w:val="center"/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F62E06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المبحث الثالث : نظام الأيزو وعلاقته بالجودة الشاملة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مفهوم الأيزو وأهميته وأسباب تطبيق نظامه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24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سلسلة الأيزو 9000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27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علاقة الأيزو 9000 بإدارة الجودة الشاملة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34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 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خلاصة الفصل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</w:t>
            </w:r>
            <w:r w:rsidR="00F64A34">
              <w:rPr>
                <w:rFonts w:ascii="Algerian" w:hAnsi="Algerian" w:cs="Traditional Arabic" w:hint="cs"/>
                <w:sz w:val="36"/>
                <w:szCs w:val="36"/>
                <w:rtl/>
              </w:rPr>
              <w:t>....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</w:t>
            </w:r>
          </w:p>
        </w:tc>
        <w:tc>
          <w:tcPr>
            <w:tcW w:w="817" w:type="dxa"/>
          </w:tcPr>
          <w:p w:rsidR="00B5542A" w:rsidRDefault="00F62E0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38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F62E06">
            <w:pPr>
              <w:jc w:val="center"/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الفصل الثاني : </w:t>
            </w:r>
            <w:r w:rsidRPr="00F62E06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دراسة المنافسة والميزة التنافسية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F64A34" w:rsidTr="00AA0ED9">
        <w:trPr>
          <w:trHeight w:val="232"/>
        </w:trPr>
        <w:tc>
          <w:tcPr>
            <w:tcW w:w="8186" w:type="dxa"/>
          </w:tcPr>
          <w:p w:rsidR="00F64A34" w:rsidRPr="00172B9A" w:rsidRDefault="00F64A34" w:rsidP="00F64A34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تمهيد: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........................................................................</w:t>
            </w:r>
          </w:p>
        </w:tc>
        <w:tc>
          <w:tcPr>
            <w:tcW w:w="817" w:type="dxa"/>
          </w:tcPr>
          <w:p w:rsidR="00F64A34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40</w:t>
            </w:r>
          </w:p>
        </w:tc>
      </w:tr>
      <w:tr w:rsidR="00F64A34" w:rsidTr="00AA0ED9">
        <w:trPr>
          <w:trHeight w:val="231"/>
        </w:trPr>
        <w:tc>
          <w:tcPr>
            <w:tcW w:w="8186" w:type="dxa"/>
          </w:tcPr>
          <w:p w:rsidR="00F64A34" w:rsidRPr="00172B9A" w:rsidRDefault="00F64A34" w:rsidP="00F64A34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المبحث الأول : 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>مفهوم وتحليل المنافسة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</w:t>
            </w:r>
          </w:p>
        </w:tc>
        <w:tc>
          <w:tcPr>
            <w:tcW w:w="817" w:type="dxa"/>
          </w:tcPr>
          <w:p w:rsidR="00F64A34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41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مفهوم المنافسة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</w:t>
            </w:r>
          </w:p>
        </w:tc>
        <w:tc>
          <w:tcPr>
            <w:tcW w:w="817" w:type="dxa"/>
          </w:tcPr>
          <w:p w:rsidR="00B5542A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42</w:t>
            </w:r>
          </w:p>
        </w:tc>
      </w:tr>
      <w:tr w:rsidR="00B5542A" w:rsidTr="00AA0ED9">
        <w:tc>
          <w:tcPr>
            <w:tcW w:w="8186" w:type="dxa"/>
          </w:tcPr>
          <w:p w:rsidR="001709AC" w:rsidRPr="00172B9A" w:rsidRDefault="00B5542A" w:rsidP="00AA0ED9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تحليل المنافسة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</w:t>
            </w:r>
          </w:p>
        </w:tc>
        <w:tc>
          <w:tcPr>
            <w:tcW w:w="817" w:type="dxa"/>
          </w:tcPr>
          <w:p w:rsidR="00B5542A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44</w:t>
            </w:r>
          </w:p>
        </w:tc>
      </w:tr>
      <w:tr w:rsidR="00B5542A" w:rsidTr="00AA0ED9">
        <w:tc>
          <w:tcPr>
            <w:tcW w:w="8186" w:type="dxa"/>
          </w:tcPr>
          <w:p w:rsidR="001709AC" w:rsidRDefault="00B5542A" w:rsidP="001709AC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تحديد إستجابة ردود فعل المنافسة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</w:t>
            </w:r>
          </w:p>
          <w:p w:rsidR="00AA0ED9" w:rsidRPr="00172B9A" w:rsidRDefault="00AA0ED9" w:rsidP="001709AC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</w:p>
        </w:tc>
        <w:tc>
          <w:tcPr>
            <w:tcW w:w="817" w:type="dxa"/>
          </w:tcPr>
          <w:p w:rsidR="00B5542A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46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lastRenderedPageBreak/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المبحث الثاني :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تحليل القوى التنافسية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</w:t>
            </w:r>
          </w:p>
        </w:tc>
        <w:tc>
          <w:tcPr>
            <w:tcW w:w="817" w:type="dxa"/>
          </w:tcPr>
          <w:p w:rsidR="00B5542A" w:rsidRDefault="00D013D4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تهديد الداخلون الجدد في الصناعة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</w:t>
            </w:r>
          </w:p>
        </w:tc>
        <w:tc>
          <w:tcPr>
            <w:tcW w:w="817" w:type="dxa"/>
          </w:tcPr>
          <w:p w:rsidR="00B5542A" w:rsidRDefault="001709AC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درجة التنافس وتهديد المنتجات البديلة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</w:t>
            </w:r>
          </w:p>
        </w:tc>
        <w:tc>
          <w:tcPr>
            <w:tcW w:w="817" w:type="dxa"/>
          </w:tcPr>
          <w:p w:rsidR="00B5542A" w:rsidRDefault="00D013D4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52</w:t>
            </w:r>
          </w:p>
        </w:tc>
      </w:tr>
      <w:tr w:rsidR="00D013D4" w:rsidTr="00AA0ED9">
        <w:trPr>
          <w:trHeight w:val="151"/>
        </w:trPr>
        <w:tc>
          <w:tcPr>
            <w:tcW w:w="8186" w:type="dxa"/>
          </w:tcPr>
          <w:p w:rsidR="00D013D4" w:rsidRPr="00172B9A" w:rsidRDefault="00D013D4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القوى التفاوضية للموردين و الزبائن 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</w:t>
            </w:r>
            <w:r w:rsidR="00E85DBC">
              <w:rPr>
                <w:rFonts w:ascii="Algerian" w:hAnsi="Algerian" w:cs="Traditional Arabic" w:hint="cs"/>
                <w:sz w:val="36"/>
                <w:szCs w:val="36"/>
                <w:rtl/>
              </w:rPr>
              <w:t>.......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.......</w:t>
            </w:r>
          </w:p>
        </w:tc>
        <w:tc>
          <w:tcPr>
            <w:tcW w:w="817" w:type="dxa"/>
          </w:tcPr>
          <w:p w:rsidR="00D013D4" w:rsidRDefault="00D013D4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53</w:t>
            </w:r>
          </w:p>
        </w:tc>
      </w:tr>
      <w:tr w:rsidR="00D013D4" w:rsidTr="00AA0ED9">
        <w:trPr>
          <w:trHeight w:val="150"/>
        </w:trPr>
        <w:tc>
          <w:tcPr>
            <w:tcW w:w="8186" w:type="dxa"/>
          </w:tcPr>
          <w:p w:rsidR="00D013D4" w:rsidRPr="00172B9A" w:rsidRDefault="00D013D4" w:rsidP="00D013D4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E85DBC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المبحث الثالث :</w:t>
            </w: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الميزة التنافسية </w:t>
            </w:r>
            <w:r w:rsidR="00E85DBC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</w:t>
            </w:r>
          </w:p>
        </w:tc>
        <w:tc>
          <w:tcPr>
            <w:tcW w:w="817" w:type="dxa"/>
          </w:tcPr>
          <w:p w:rsidR="00D013D4" w:rsidRDefault="00CD441B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55</w:t>
            </w:r>
          </w:p>
        </w:tc>
      </w:tr>
      <w:tr w:rsidR="00D013D4" w:rsidTr="00AA0ED9">
        <w:trPr>
          <w:trHeight w:val="226"/>
        </w:trPr>
        <w:tc>
          <w:tcPr>
            <w:tcW w:w="8186" w:type="dxa"/>
          </w:tcPr>
          <w:p w:rsidR="00D013D4" w:rsidRPr="00172B9A" w:rsidRDefault="00D013D4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المطلب الأول : </w:t>
            </w:r>
            <w:r w:rsidR="00E85DBC">
              <w:rPr>
                <w:rFonts w:ascii="Algerian" w:hAnsi="Algerian" w:cs="Traditional Arabic" w:hint="cs"/>
                <w:sz w:val="36"/>
                <w:szCs w:val="36"/>
                <w:rtl/>
              </w:rPr>
              <w:t>مفهوم الميزة التنافسية..............................................</w:t>
            </w:r>
          </w:p>
        </w:tc>
        <w:tc>
          <w:tcPr>
            <w:tcW w:w="817" w:type="dxa"/>
          </w:tcPr>
          <w:p w:rsidR="00D013D4" w:rsidRDefault="00CD441B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55</w:t>
            </w:r>
          </w:p>
        </w:tc>
      </w:tr>
      <w:tr w:rsidR="00D013D4" w:rsidTr="00AA0ED9">
        <w:trPr>
          <w:trHeight w:val="225"/>
        </w:trPr>
        <w:tc>
          <w:tcPr>
            <w:tcW w:w="8186" w:type="dxa"/>
          </w:tcPr>
          <w:p w:rsidR="00D013D4" w:rsidRPr="00172B9A" w:rsidRDefault="00D013D4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>المطلب الثاني:</w:t>
            </w:r>
            <w:r w:rsidR="00E85DBC">
              <w:rPr>
                <w:rFonts w:ascii="Algerian" w:hAnsi="Algerian" w:cs="Traditional Arabic" w:hint="cs"/>
                <w:sz w:val="36"/>
                <w:szCs w:val="36"/>
                <w:rtl/>
              </w:rPr>
              <w:t>أنواع الميزة التنافسية.................................................</w:t>
            </w:r>
          </w:p>
        </w:tc>
        <w:tc>
          <w:tcPr>
            <w:tcW w:w="817" w:type="dxa"/>
          </w:tcPr>
          <w:p w:rsidR="00D013D4" w:rsidRDefault="0095175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58</w:t>
            </w:r>
          </w:p>
        </w:tc>
      </w:tr>
      <w:tr w:rsidR="00D013D4" w:rsidTr="00AA0ED9">
        <w:trPr>
          <w:trHeight w:val="225"/>
        </w:trPr>
        <w:tc>
          <w:tcPr>
            <w:tcW w:w="8186" w:type="dxa"/>
          </w:tcPr>
          <w:p w:rsidR="00D013D4" w:rsidRPr="00172B9A" w:rsidRDefault="00D013D4" w:rsidP="00E85DBC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المطلب الثالث: </w:t>
            </w:r>
            <w:r w:rsidR="00E85DBC">
              <w:rPr>
                <w:rFonts w:ascii="Algerian" w:hAnsi="Algerian" w:cs="Traditional Arabic" w:hint="cs"/>
                <w:sz w:val="36"/>
                <w:szCs w:val="36"/>
                <w:rtl/>
              </w:rPr>
              <w:t>محددات الميزة التنافسية ...........................................</w:t>
            </w:r>
          </w:p>
        </w:tc>
        <w:tc>
          <w:tcPr>
            <w:tcW w:w="817" w:type="dxa"/>
          </w:tcPr>
          <w:p w:rsidR="00D013D4" w:rsidRDefault="0095175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58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  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خلاصة الفصل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..........................................................</w:t>
            </w:r>
          </w:p>
        </w:tc>
        <w:tc>
          <w:tcPr>
            <w:tcW w:w="817" w:type="dxa"/>
          </w:tcPr>
          <w:p w:rsidR="00B5542A" w:rsidRDefault="0095175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62</w:t>
            </w:r>
          </w:p>
        </w:tc>
      </w:tr>
      <w:tr w:rsidR="0051334A" w:rsidTr="0051334A">
        <w:trPr>
          <w:trHeight w:val="232"/>
        </w:trPr>
        <w:tc>
          <w:tcPr>
            <w:tcW w:w="8186" w:type="dxa"/>
          </w:tcPr>
          <w:p w:rsidR="0051334A" w:rsidRPr="00172B9A" w:rsidRDefault="0051334A" w:rsidP="00D50AE1">
            <w:pPr>
              <w:jc w:val="center"/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الفصل الثالث : </w:t>
            </w:r>
            <w:r w:rsidRPr="00D50AE1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مساهمة إدارة الجودة الشاملة في تحقيق الميزة التنافسية</w:t>
            </w:r>
          </w:p>
        </w:tc>
        <w:tc>
          <w:tcPr>
            <w:tcW w:w="817" w:type="dxa"/>
          </w:tcPr>
          <w:p w:rsidR="0051334A" w:rsidRDefault="0051334A" w:rsidP="00183808">
            <w:pPr>
              <w:rPr>
                <w:rtl/>
              </w:rPr>
            </w:pPr>
          </w:p>
        </w:tc>
      </w:tr>
      <w:tr w:rsidR="0051334A" w:rsidTr="00AA0ED9">
        <w:trPr>
          <w:trHeight w:val="231"/>
        </w:trPr>
        <w:tc>
          <w:tcPr>
            <w:tcW w:w="8186" w:type="dxa"/>
          </w:tcPr>
          <w:p w:rsidR="0051334A" w:rsidRPr="00172B9A" w:rsidRDefault="0051334A" w:rsidP="0051334A">
            <w:pPr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</w:pPr>
            <w:r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تمهيد :</w:t>
            </w:r>
          </w:p>
        </w:tc>
        <w:tc>
          <w:tcPr>
            <w:tcW w:w="817" w:type="dxa"/>
          </w:tcPr>
          <w:p w:rsidR="0051334A" w:rsidRDefault="0051334A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65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المبحث الأول : 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دور إدارة الجودة الشاملة في تحقيق الميزة التنافسية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</w:t>
            </w:r>
          </w:p>
        </w:tc>
        <w:tc>
          <w:tcPr>
            <w:tcW w:w="817" w:type="dxa"/>
          </w:tcPr>
          <w:p w:rsidR="00B5542A" w:rsidRDefault="00D50AE1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65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مرتكزات الجودة الشاملة في تحقيق الميزة التنافسية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</w:t>
            </w:r>
            <w:r w:rsidR="00D50AE1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</w:t>
            </w:r>
          </w:p>
        </w:tc>
        <w:tc>
          <w:tcPr>
            <w:tcW w:w="817" w:type="dxa"/>
          </w:tcPr>
          <w:p w:rsidR="00B5542A" w:rsidRDefault="00D50AE1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56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تحقيق الميزة التنافسية من خلال إدارة الجودة الشاملة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</w:t>
            </w:r>
            <w:r w:rsidR="00D50AE1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</w:p>
        </w:tc>
        <w:tc>
          <w:tcPr>
            <w:tcW w:w="817" w:type="dxa"/>
          </w:tcPr>
          <w:p w:rsidR="00B5542A" w:rsidRDefault="00E71596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69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D50AE1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المبحث الثاني : 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تقنيات إدارة الجودة الشاملة في تحقيق الميزة التنافسية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</w:t>
            </w:r>
            <w:r w:rsidR="00D50AE1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</w:p>
        </w:tc>
        <w:tc>
          <w:tcPr>
            <w:tcW w:w="817" w:type="dxa"/>
          </w:tcPr>
          <w:p w:rsidR="00B5542A" w:rsidRDefault="00E5738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73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نظام المعايير المرجعية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</w:t>
            </w:r>
            <w:r w:rsidR="00E5738E">
              <w:rPr>
                <w:rFonts w:ascii="Algerian" w:hAnsi="Algerian" w:cs="Traditional Arabic" w:hint="cs"/>
                <w:sz w:val="36"/>
                <w:szCs w:val="36"/>
                <w:rtl/>
              </w:rPr>
              <w:t>........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</w:t>
            </w:r>
          </w:p>
        </w:tc>
        <w:tc>
          <w:tcPr>
            <w:tcW w:w="817" w:type="dxa"/>
          </w:tcPr>
          <w:p w:rsidR="00B5542A" w:rsidRDefault="00E5738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73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تمكين العاملين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</w:t>
            </w:r>
            <w:r w:rsidR="00E5738E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</w:t>
            </w:r>
          </w:p>
        </w:tc>
        <w:tc>
          <w:tcPr>
            <w:tcW w:w="817" w:type="dxa"/>
          </w:tcPr>
          <w:p w:rsidR="00B5542A" w:rsidRDefault="00E5738E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83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D3726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</w:t>
            </w:r>
            <w:r w:rsidR="00D37268"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نظام السنة سيقما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</w:t>
            </w:r>
            <w:r w:rsidR="00E5738E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</w:t>
            </w:r>
          </w:p>
        </w:tc>
        <w:tc>
          <w:tcPr>
            <w:tcW w:w="817" w:type="dxa"/>
          </w:tcPr>
          <w:p w:rsidR="00B5542A" w:rsidRDefault="00D37268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88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>المبحث الثالث :</w:t>
            </w: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الإستراتيجيات التنافسية وأثر إدارة الجودة الشاملة في تحقيقها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الأول : قيادة التكلفة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90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الثاني : التمييز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91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المطلب الثالث : التركيز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</w:t>
            </w:r>
            <w:r w:rsidR="00E5738E">
              <w:rPr>
                <w:rFonts w:ascii="Algerian" w:hAnsi="Algerian" w:cs="Traditional Arabic" w:hint="cs"/>
                <w:sz w:val="36"/>
                <w:szCs w:val="36"/>
                <w:rtl/>
              </w:rPr>
              <w:t>...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93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sz w:val="36"/>
                <w:szCs w:val="36"/>
                <w:rtl/>
              </w:rPr>
              <w:t xml:space="preserve">  </w:t>
            </w: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  خلاصة الفصل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95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الخاتمة </w:t>
            </w:r>
            <w:r w:rsidR="00183808">
              <w:rPr>
                <w:rFonts w:ascii="Algerian" w:hAnsi="Algerian" w:cs="Traditional Arabic" w:hint="cs"/>
                <w:sz w:val="36"/>
                <w:szCs w:val="36"/>
                <w:rtl/>
              </w:rPr>
              <w:t>...............................................................</w:t>
            </w:r>
          </w:p>
        </w:tc>
        <w:tc>
          <w:tcPr>
            <w:tcW w:w="817" w:type="dxa"/>
          </w:tcPr>
          <w:p w:rsidR="00B5542A" w:rsidRDefault="00AA0ED9" w:rsidP="00183808">
            <w:pPr>
              <w:rPr>
                <w:rtl/>
              </w:rPr>
            </w:pPr>
            <w:r>
              <w:rPr>
                <w:rFonts w:hint="cs"/>
                <w:rtl/>
              </w:rPr>
              <w:t>97</w:t>
            </w: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  قائمة المراجع 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t xml:space="preserve">    قائمة الجداول 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  <w:r w:rsidRPr="00172B9A">
              <w:rPr>
                <w:rFonts w:ascii="Algerian" w:hAnsi="Algerian" w:cs="Traditional Arabic" w:hint="cs"/>
                <w:b/>
                <w:bCs/>
                <w:sz w:val="36"/>
                <w:szCs w:val="36"/>
                <w:rtl/>
              </w:rPr>
              <w:lastRenderedPageBreak/>
              <w:t xml:space="preserve">   قائمة الإشكال </w:t>
            </w: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  <w:tr w:rsidR="00B5542A" w:rsidTr="00AA0ED9">
        <w:tc>
          <w:tcPr>
            <w:tcW w:w="8186" w:type="dxa"/>
          </w:tcPr>
          <w:p w:rsidR="00B5542A" w:rsidRPr="00172B9A" w:rsidRDefault="00B5542A" w:rsidP="00183808">
            <w:pPr>
              <w:rPr>
                <w:rFonts w:ascii="Algerian" w:hAnsi="Algerian" w:cs="Traditional Arabic"/>
                <w:b/>
                <w:bCs/>
                <w:sz w:val="36"/>
                <w:szCs w:val="36"/>
                <w:rtl/>
              </w:rPr>
            </w:pPr>
          </w:p>
        </w:tc>
        <w:tc>
          <w:tcPr>
            <w:tcW w:w="817" w:type="dxa"/>
          </w:tcPr>
          <w:p w:rsidR="00B5542A" w:rsidRDefault="00B5542A" w:rsidP="00183808">
            <w:pPr>
              <w:rPr>
                <w:rtl/>
              </w:rPr>
            </w:pPr>
          </w:p>
        </w:tc>
      </w:tr>
    </w:tbl>
    <w:p w:rsidR="00DE600D" w:rsidRDefault="00DE600D" w:rsidP="00B5542A">
      <w:pPr>
        <w:spacing w:after="0"/>
      </w:pPr>
    </w:p>
    <w:sectPr w:rsidR="00DE600D" w:rsidSect="00AA0ED9">
      <w:pgSz w:w="11906" w:h="16838"/>
      <w:pgMar w:top="1134" w:right="1701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794" w:rsidRDefault="00607794" w:rsidP="00183808">
      <w:pPr>
        <w:spacing w:after="0" w:line="240" w:lineRule="auto"/>
      </w:pPr>
      <w:r>
        <w:separator/>
      </w:r>
    </w:p>
  </w:endnote>
  <w:endnote w:type="continuationSeparator" w:id="1">
    <w:p w:rsidR="00607794" w:rsidRDefault="00607794" w:rsidP="00183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794" w:rsidRDefault="00607794" w:rsidP="00183808">
      <w:pPr>
        <w:spacing w:after="0" w:line="240" w:lineRule="auto"/>
      </w:pPr>
      <w:r>
        <w:separator/>
      </w:r>
    </w:p>
  </w:footnote>
  <w:footnote w:type="continuationSeparator" w:id="1">
    <w:p w:rsidR="00607794" w:rsidRDefault="00607794" w:rsidP="001838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5542A"/>
    <w:rsid w:val="001709AC"/>
    <w:rsid w:val="00183808"/>
    <w:rsid w:val="002857D1"/>
    <w:rsid w:val="004564EA"/>
    <w:rsid w:val="0051334A"/>
    <w:rsid w:val="005B7B96"/>
    <w:rsid w:val="00607794"/>
    <w:rsid w:val="00647DCE"/>
    <w:rsid w:val="0077377A"/>
    <w:rsid w:val="00894EC7"/>
    <w:rsid w:val="008D0742"/>
    <w:rsid w:val="0095175E"/>
    <w:rsid w:val="009966BE"/>
    <w:rsid w:val="00A15F90"/>
    <w:rsid w:val="00AA0ED9"/>
    <w:rsid w:val="00B5542A"/>
    <w:rsid w:val="00CD441B"/>
    <w:rsid w:val="00D013D4"/>
    <w:rsid w:val="00D37268"/>
    <w:rsid w:val="00D50AE1"/>
    <w:rsid w:val="00DE600D"/>
    <w:rsid w:val="00E5738E"/>
    <w:rsid w:val="00E71596"/>
    <w:rsid w:val="00E85DBC"/>
    <w:rsid w:val="00F62E06"/>
    <w:rsid w:val="00F64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0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5542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183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183808"/>
  </w:style>
  <w:style w:type="paragraph" w:styleId="a5">
    <w:name w:val="footer"/>
    <w:basedOn w:val="a"/>
    <w:link w:val="Char0"/>
    <w:uiPriority w:val="99"/>
    <w:semiHidden/>
    <w:unhideWhenUsed/>
    <w:rsid w:val="00183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semiHidden/>
    <w:rsid w:val="001838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MOURAD</dc:creator>
  <cp:lastModifiedBy>MOURAD</cp:lastModifiedBy>
  <cp:revision>30</cp:revision>
  <cp:lastPrinted>2012-06-04T15:24:00Z</cp:lastPrinted>
  <dcterms:created xsi:type="dcterms:W3CDTF">2012-06-04T12:16:00Z</dcterms:created>
  <dcterms:modified xsi:type="dcterms:W3CDTF">2012-06-04T15:24:00Z</dcterms:modified>
</cp:coreProperties>
</file>