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52FC" w:rsidRDefault="00A952FC" w:rsidP="005B150E">
      <w:pPr>
        <w:autoSpaceDE w:val="0"/>
        <w:autoSpaceDN w:val="0"/>
        <w:adjustRightInd w:val="0"/>
        <w:spacing w:before="120" w:after="120" w:line="360" w:lineRule="auto"/>
        <w:jc w:val="both"/>
        <w:rPr>
          <w:rFonts w:ascii="Times New Roman" w:hAnsi="Times New Roman" w:cs="Times New Roman"/>
          <w:b/>
          <w:bCs/>
          <w:sz w:val="28"/>
          <w:szCs w:val="28"/>
        </w:rPr>
      </w:pPr>
      <w:r>
        <w:rPr>
          <w:rFonts w:ascii="Times New Roman" w:hAnsi="Times New Roman" w:cs="Times New Roman"/>
          <w:b/>
          <w:bCs/>
          <w:sz w:val="28"/>
          <w:szCs w:val="28"/>
        </w:rPr>
        <w:t>I. Les polyphénoles :</w:t>
      </w:r>
    </w:p>
    <w:p w:rsidR="00A952FC" w:rsidRPr="00B42DF3" w:rsidRDefault="00B42DF3" w:rsidP="005B150E">
      <w:pPr>
        <w:autoSpaceDE w:val="0"/>
        <w:autoSpaceDN w:val="0"/>
        <w:adjustRightInd w:val="0"/>
        <w:spacing w:before="120" w:after="120" w:line="360" w:lineRule="auto"/>
        <w:jc w:val="both"/>
        <w:rPr>
          <w:rFonts w:ascii="Times New Roman" w:hAnsi="Times New Roman" w:cs="Times New Roman"/>
          <w:b/>
          <w:bCs/>
          <w:sz w:val="24"/>
          <w:szCs w:val="24"/>
        </w:rPr>
      </w:pPr>
      <w:r w:rsidRPr="00B42DF3">
        <w:rPr>
          <w:rFonts w:ascii="Times New Roman" w:hAnsi="Times New Roman" w:cs="Times New Roman"/>
          <w:b/>
          <w:bCs/>
          <w:sz w:val="24"/>
          <w:szCs w:val="24"/>
        </w:rPr>
        <w:t>1</w:t>
      </w:r>
      <w:r w:rsidR="00A952FC" w:rsidRPr="00B42DF3">
        <w:rPr>
          <w:rFonts w:ascii="Times New Roman" w:hAnsi="Times New Roman" w:cs="Times New Roman"/>
          <w:b/>
          <w:bCs/>
          <w:sz w:val="24"/>
          <w:szCs w:val="24"/>
        </w:rPr>
        <w:t>.1</w:t>
      </w:r>
      <w:r w:rsidRPr="00B42DF3">
        <w:rPr>
          <w:rFonts w:ascii="Times New Roman" w:hAnsi="Times New Roman" w:cs="Times New Roman"/>
          <w:b/>
          <w:bCs/>
          <w:sz w:val="24"/>
          <w:szCs w:val="24"/>
        </w:rPr>
        <w:t>. Généralités</w:t>
      </w:r>
      <w:r w:rsidR="00DD0C98" w:rsidRPr="00B42DF3">
        <w:rPr>
          <w:rFonts w:ascii="Times New Roman" w:hAnsi="Times New Roman" w:cs="Times New Roman"/>
          <w:b/>
          <w:bCs/>
          <w:sz w:val="24"/>
          <w:szCs w:val="24"/>
        </w:rPr>
        <w:t xml:space="preserve"> :</w:t>
      </w:r>
    </w:p>
    <w:p w:rsidR="00354F71" w:rsidRPr="00354F71" w:rsidRDefault="00354F71" w:rsidP="00CD012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Les composés phénoliques ou les polyphénols(PP) sont des produits du métabolisme secondaire des plantes </w:t>
      </w:r>
      <w:r w:rsidR="00B42DF3">
        <w:rPr>
          <w:rFonts w:ascii="Times New Roman" w:hAnsi="Times New Roman" w:cs="Times New Roman"/>
          <w:sz w:val="24"/>
          <w:szCs w:val="24"/>
        </w:rPr>
        <w:t>(Bahorun.,</w:t>
      </w:r>
      <w:r w:rsidR="00D855D3">
        <w:rPr>
          <w:rFonts w:ascii="Times New Roman" w:hAnsi="Times New Roman" w:cs="Times New Roman"/>
          <w:sz w:val="24"/>
          <w:szCs w:val="24"/>
        </w:rPr>
        <w:t xml:space="preserve"> </w:t>
      </w:r>
      <w:r w:rsidRPr="00B42DF3">
        <w:rPr>
          <w:rFonts w:ascii="Times New Roman" w:hAnsi="Times New Roman" w:cs="Times New Roman"/>
          <w:sz w:val="24"/>
          <w:szCs w:val="24"/>
        </w:rPr>
        <w:t>1997)</w:t>
      </w:r>
      <w:r w:rsidR="00576DE3" w:rsidRPr="00B42DF3">
        <w:rPr>
          <w:rFonts w:ascii="Times New Roman" w:hAnsi="Times New Roman" w:cs="Times New Roman"/>
          <w:sz w:val="24"/>
          <w:szCs w:val="24"/>
        </w:rPr>
        <w:t>,</w:t>
      </w:r>
      <w:r w:rsidR="00576DE3">
        <w:rPr>
          <w:rFonts w:ascii="Times New Roman" w:hAnsi="Times New Roman" w:cs="Times New Roman"/>
          <w:b/>
          <w:sz w:val="24"/>
          <w:szCs w:val="24"/>
        </w:rPr>
        <w:t xml:space="preserve"> </w:t>
      </w:r>
      <w:r w:rsidR="00576DE3" w:rsidRPr="00576DE3">
        <w:rPr>
          <w:rFonts w:ascii="Times New Roman" w:hAnsi="Times New Roman" w:cs="Times New Roman"/>
          <w:sz w:val="24"/>
          <w:szCs w:val="24"/>
        </w:rPr>
        <w:t>cara</w:t>
      </w:r>
      <w:r w:rsidR="00576DE3">
        <w:rPr>
          <w:rFonts w:ascii="Times New Roman" w:hAnsi="Times New Roman" w:cs="Times New Roman"/>
          <w:sz w:val="24"/>
          <w:szCs w:val="24"/>
        </w:rPr>
        <w:t>ctérisé par la présence d’au moins un noyau a</w:t>
      </w:r>
      <w:r w:rsidR="00042A19">
        <w:rPr>
          <w:rFonts w:ascii="Times New Roman" w:hAnsi="Times New Roman" w:cs="Times New Roman"/>
          <w:sz w:val="24"/>
          <w:szCs w:val="24"/>
        </w:rPr>
        <w:t>romatique (06 atomes de carbone</w:t>
      </w:r>
      <w:r w:rsidR="00576DE3">
        <w:rPr>
          <w:rFonts w:ascii="Times New Roman" w:hAnsi="Times New Roman" w:cs="Times New Roman"/>
          <w:sz w:val="24"/>
          <w:szCs w:val="24"/>
        </w:rPr>
        <w:t xml:space="preserve"> liés en un hexagone) possédant plusieurs groupes hydroxyles substitués ou non </w:t>
      </w:r>
      <w:r w:rsidR="00576DE3" w:rsidRPr="00B42DF3">
        <w:rPr>
          <w:rFonts w:ascii="Times New Roman" w:hAnsi="Times New Roman" w:cs="Times New Roman"/>
          <w:sz w:val="24"/>
          <w:szCs w:val="24"/>
        </w:rPr>
        <w:t xml:space="preserve">(Abderrazak </w:t>
      </w:r>
      <w:r w:rsidR="00576DE3" w:rsidRPr="00D855D3">
        <w:rPr>
          <w:rFonts w:ascii="Times New Roman" w:hAnsi="Times New Roman" w:cs="Times New Roman"/>
          <w:sz w:val="24"/>
          <w:szCs w:val="24"/>
        </w:rPr>
        <w:t>et</w:t>
      </w:r>
      <w:r w:rsidR="00576DE3" w:rsidRPr="00B42DF3">
        <w:rPr>
          <w:rFonts w:ascii="Times New Roman" w:hAnsi="Times New Roman" w:cs="Times New Roman"/>
          <w:i/>
          <w:sz w:val="24"/>
          <w:szCs w:val="24"/>
        </w:rPr>
        <w:t xml:space="preserve"> al</w:t>
      </w:r>
      <w:r w:rsidR="00D855D3">
        <w:rPr>
          <w:rFonts w:ascii="Times New Roman" w:hAnsi="Times New Roman" w:cs="Times New Roman"/>
          <w:i/>
          <w:sz w:val="24"/>
          <w:szCs w:val="24"/>
        </w:rPr>
        <w:t>.</w:t>
      </w:r>
      <w:r w:rsidR="00B42DF3">
        <w:rPr>
          <w:rFonts w:ascii="Times New Roman" w:hAnsi="Times New Roman" w:cs="Times New Roman"/>
          <w:sz w:val="24"/>
          <w:szCs w:val="24"/>
        </w:rPr>
        <w:t>,</w:t>
      </w:r>
      <w:r w:rsidR="00D855D3">
        <w:rPr>
          <w:rFonts w:ascii="Times New Roman" w:hAnsi="Times New Roman" w:cs="Times New Roman"/>
          <w:sz w:val="24"/>
          <w:szCs w:val="24"/>
        </w:rPr>
        <w:t xml:space="preserve"> </w:t>
      </w:r>
      <w:r w:rsidR="00576DE3" w:rsidRPr="00B42DF3">
        <w:rPr>
          <w:rFonts w:ascii="Times New Roman" w:hAnsi="Times New Roman" w:cs="Times New Roman"/>
          <w:sz w:val="24"/>
          <w:szCs w:val="24"/>
        </w:rPr>
        <w:t>2007).</w:t>
      </w:r>
    </w:p>
    <w:p w:rsidR="00D82BEC" w:rsidRDefault="00D82BEC" w:rsidP="00CD0123">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terme« </w:t>
      </w:r>
      <w:r>
        <w:rPr>
          <w:rFonts w:ascii="Times New Roman" w:hAnsi="Times New Roman" w:cs="Times New Roman"/>
          <w:i/>
          <w:iCs/>
          <w:sz w:val="24"/>
          <w:szCs w:val="24"/>
        </w:rPr>
        <w:t xml:space="preserve">poly phénols» </w:t>
      </w:r>
      <w:r>
        <w:rPr>
          <w:rFonts w:ascii="Times New Roman" w:hAnsi="Times New Roman" w:cs="Times New Roman"/>
          <w:sz w:val="24"/>
          <w:szCs w:val="24"/>
        </w:rPr>
        <w:t xml:space="preserve">est fréquemment utilisé dans le </w:t>
      </w:r>
      <w:r w:rsidR="00087E26">
        <w:rPr>
          <w:rFonts w:ascii="Times New Roman" w:hAnsi="Times New Roman" w:cs="Times New Roman"/>
          <w:sz w:val="24"/>
          <w:szCs w:val="24"/>
        </w:rPr>
        <w:t>langage</w:t>
      </w:r>
      <w:r>
        <w:rPr>
          <w:rFonts w:ascii="Times New Roman" w:hAnsi="Times New Roman" w:cs="Times New Roman"/>
          <w:sz w:val="24"/>
          <w:szCs w:val="24"/>
        </w:rPr>
        <w:t xml:space="preserve"> courant et même dans des articles scientifiques ou de vulgarisation pour désigner l'ensemble des composés phénoliques des végétaux. En fait, il devrait être réservé aux seules molécules présentant plusieurs fonctions phénols. Ce qui exclurait alors les mono phénols, pourtant abondants et importants chez les végétaux. Donc la désignation générale «composés phénoliques» concerne à la fois les mono, les di et les poly phénols dont les molécules contiennent respectivement une, deux ou plusieurs fonctions phénoliques </w:t>
      </w:r>
      <w:r w:rsidR="004B7C92" w:rsidRPr="00B42DF3">
        <w:rPr>
          <w:rFonts w:ascii="Times New Roman" w:hAnsi="Times New Roman" w:cs="Times New Roman"/>
          <w:sz w:val="24"/>
          <w:szCs w:val="24"/>
        </w:rPr>
        <w:t xml:space="preserve">(Fleuriet </w:t>
      </w:r>
      <w:r w:rsidR="004B7C92" w:rsidRPr="00D855D3">
        <w:rPr>
          <w:rFonts w:ascii="Times New Roman" w:hAnsi="Times New Roman" w:cs="Times New Roman"/>
          <w:sz w:val="24"/>
          <w:szCs w:val="24"/>
        </w:rPr>
        <w:t>et</w:t>
      </w:r>
      <w:r w:rsidR="004B7C92" w:rsidRPr="00B42DF3">
        <w:rPr>
          <w:rFonts w:ascii="Times New Roman" w:hAnsi="Times New Roman" w:cs="Times New Roman"/>
          <w:i/>
          <w:sz w:val="24"/>
          <w:szCs w:val="24"/>
        </w:rPr>
        <w:t xml:space="preserve"> al</w:t>
      </w:r>
      <w:r w:rsidR="00B42DF3">
        <w:rPr>
          <w:rFonts w:ascii="Times New Roman" w:hAnsi="Times New Roman" w:cs="Times New Roman"/>
          <w:i/>
          <w:sz w:val="24"/>
          <w:szCs w:val="24"/>
        </w:rPr>
        <w:t>.</w:t>
      </w:r>
      <w:r w:rsidR="00B42DF3">
        <w:rPr>
          <w:rFonts w:ascii="Times New Roman" w:hAnsi="Times New Roman" w:cs="Times New Roman"/>
          <w:sz w:val="24"/>
          <w:szCs w:val="24"/>
        </w:rPr>
        <w:t>,</w:t>
      </w:r>
      <w:r w:rsidR="00D855D3">
        <w:rPr>
          <w:rFonts w:ascii="Times New Roman" w:hAnsi="Times New Roman" w:cs="Times New Roman"/>
          <w:sz w:val="24"/>
          <w:szCs w:val="24"/>
        </w:rPr>
        <w:t xml:space="preserve"> </w:t>
      </w:r>
      <w:r w:rsidR="004B7C92" w:rsidRPr="00B42DF3">
        <w:rPr>
          <w:rFonts w:ascii="Times New Roman" w:hAnsi="Times New Roman" w:cs="Times New Roman"/>
          <w:sz w:val="24"/>
          <w:szCs w:val="24"/>
        </w:rPr>
        <w:t>2005)</w:t>
      </w:r>
      <w:r w:rsidRPr="00B42DF3">
        <w:rPr>
          <w:rFonts w:ascii="Times New Roman" w:hAnsi="Times New Roman" w:cs="Times New Roman"/>
          <w:bCs/>
          <w:sz w:val="24"/>
          <w:szCs w:val="24"/>
        </w:rPr>
        <w:t>.</w:t>
      </w:r>
    </w:p>
    <w:p w:rsidR="009D188F" w:rsidRDefault="009D188F" w:rsidP="00CD0123">
      <w:pPr>
        <w:autoSpaceDE w:val="0"/>
        <w:autoSpaceDN w:val="0"/>
        <w:adjustRightInd w:val="0"/>
        <w:spacing w:before="120" w:after="120"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 xml:space="preserve">Ils sont divisés en plusieurs catégories : anthocyanes, coumarines, lignanes, flavonoïdes, tannins, quinones, acides phénols, xanthones et autres phloroglucinols où les flavonoïdes représentent le groupe le plus commun et largement distribué </w:t>
      </w:r>
      <w:r>
        <w:rPr>
          <w:rFonts w:ascii="Times New Roman" w:hAnsi="Times New Roman" w:cs="Times New Roman"/>
          <w:b/>
          <w:bCs/>
          <w:sz w:val="24"/>
          <w:szCs w:val="24"/>
        </w:rPr>
        <w:t xml:space="preserve">. </w:t>
      </w:r>
      <w:r>
        <w:rPr>
          <w:rFonts w:ascii="Times New Roman" w:hAnsi="Times New Roman" w:cs="Times New Roman"/>
          <w:sz w:val="24"/>
          <w:szCs w:val="24"/>
        </w:rPr>
        <w:t xml:space="preserve">La grande diversité structurale des composés phénoliques rend difficile une présentation globale des méthodes qui permettent leur extraction et leur isolement, des processus mis en jeu au cours de leur biosynthèse, de leurs propriétés physico-chimiques et biologiques </w:t>
      </w:r>
      <w:r w:rsidRPr="00B42DF3">
        <w:rPr>
          <w:rFonts w:ascii="Times New Roman" w:hAnsi="Times New Roman" w:cs="Times New Roman"/>
          <w:bCs/>
          <w:sz w:val="24"/>
          <w:szCs w:val="24"/>
        </w:rPr>
        <w:t>(Bruneton</w:t>
      </w:r>
      <w:r w:rsidR="00B42DF3">
        <w:rPr>
          <w:rFonts w:ascii="Times New Roman" w:hAnsi="Times New Roman" w:cs="Times New Roman"/>
          <w:bCs/>
          <w:sz w:val="24"/>
          <w:szCs w:val="24"/>
        </w:rPr>
        <w:t>.,</w:t>
      </w:r>
      <w:r w:rsidR="00D855D3">
        <w:rPr>
          <w:rFonts w:ascii="Times New Roman" w:hAnsi="Times New Roman" w:cs="Times New Roman"/>
          <w:bCs/>
          <w:sz w:val="24"/>
          <w:szCs w:val="24"/>
        </w:rPr>
        <w:t xml:space="preserve"> </w:t>
      </w:r>
      <w:r w:rsidRPr="00B42DF3">
        <w:rPr>
          <w:rFonts w:ascii="Times New Roman" w:hAnsi="Times New Roman" w:cs="Times New Roman"/>
          <w:bCs/>
          <w:sz w:val="24"/>
          <w:szCs w:val="24"/>
        </w:rPr>
        <w:t>1993).</w:t>
      </w:r>
    </w:p>
    <w:p w:rsidR="005336C1" w:rsidRDefault="005336C1" w:rsidP="00CD0123">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polyphénols sont présents partout dans les racines, les tiges, les fleurs, les feuilles de tous les végétaux. Les principales sources alimentaires sont les fruits et légumes, les boissons</w:t>
      </w:r>
    </w:p>
    <w:p w:rsidR="005336C1" w:rsidRDefault="005336C1" w:rsidP="005B150E">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(vin rouge, thé, café, jus de fruits), les céréales, les graines oléagineuses et les légumes secs.</w:t>
      </w:r>
    </w:p>
    <w:p w:rsidR="005336C1" w:rsidRPr="00B42DF3" w:rsidRDefault="005336C1" w:rsidP="005B150E">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Les fruits et légumes contribuent environ pour moitié à notre apport en polyphénols, les</w:t>
      </w:r>
      <w:r w:rsidR="0083563E">
        <w:rPr>
          <w:rFonts w:ascii="Times New Roman" w:hAnsi="Times New Roman" w:cs="Times New Roman"/>
          <w:sz w:val="24"/>
          <w:szCs w:val="24"/>
        </w:rPr>
        <w:t xml:space="preserve"> </w:t>
      </w:r>
      <w:r>
        <w:rPr>
          <w:rFonts w:ascii="Times New Roman" w:hAnsi="Times New Roman" w:cs="Times New Roman"/>
          <w:sz w:val="24"/>
          <w:szCs w:val="24"/>
        </w:rPr>
        <w:t xml:space="preserve">boissons telles que jus de fruits et surtout café, thé ou vin apportant le reste </w:t>
      </w:r>
      <w:r w:rsidRPr="00B42DF3">
        <w:rPr>
          <w:rFonts w:ascii="Times New Roman" w:hAnsi="Times New Roman" w:cs="Times New Roman"/>
          <w:bCs/>
          <w:sz w:val="24"/>
          <w:szCs w:val="24"/>
        </w:rPr>
        <w:t xml:space="preserve">(Middleton </w:t>
      </w:r>
      <w:r w:rsidRPr="00D855D3">
        <w:rPr>
          <w:rFonts w:ascii="Times New Roman" w:hAnsi="Times New Roman" w:cs="Times New Roman"/>
          <w:bCs/>
          <w:iCs/>
          <w:sz w:val="24"/>
          <w:szCs w:val="24"/>
        </w:rPr>
        <w:t xml:space="preserve">et </w:t>
      </w:r>
      <w:r w:rsidRPr="00B42DF3">
        <w:rPr>
          <w:rFonts w:ascii="Times New Roman" w:hAnsi="Times New Roman" w:cs="Times New Roman"/>
          <w:bCs/>
          <w:i/>
          <w:iCs/>
          <w:sz w:val="24"/>
          <w:szCs w:val="24"/>
        </w:rPr>
        <w:t>al</w:t>
      </w:r>
      <w:r w:rsidR="00B42DF3">
        <w:rPr>
          <w:rFonts w:ascii="Times New Roman" w:hAnsi="Times New Roman" w:cs="Times New Roman"/>
          <w:bCs/>
          <w:i/>
          <w:iCs/>
          <w:sz w:val="24"/>
          <w:szCs w:val="24"/>
        </w:rPr>
        <w:t>.,</w:t>
      </w:r>
      <w:r w:rsidR="00D855D3">
        <w:rPr>
          <w:rFonts w:ascii="Times New Roman" w:hAnsi="Times New Roman" w:cs="Times New Roman"/>
          <w:bCs/>
          <w:i/>
          <w:iCs/>
          <w:sz w:val="24"/>
          <w:szCs w:val="24"/>
        </w:rPr>
        <w:t xml:space="preserve"> </w:t>
      </w:r>
      <w:r w:rsidRPr="00B42DF3">
        <w:rPr>
          <w:rFonts w:ascii="Times New Roman" w:hAnsi="Times New Roman" w:cs="Times New Roman"/>
          <w:bCs/>
          <w:sz w:val="24"/>
          <w:szCs w:val="24"/>
        </w:rPr>
        <w:t>2000).</w:t>
      </w:r>
    </w:p>
    <w:p w:rsidR="003674CE" w:rsidRPr="00B42DF3" w:rsidRDefault="00B42DF3" w:rsidP="005B150E">
      <w:pPr>
        <w:autoSpaceDE w:val="0"/>
        <w:autoSpaceDN w:val="0"/>
        <w:adjustRightInd w:val="0"/>
        <w:spacing w:before="120" w:after="120" w:line="360" w:lineRule="auto"/>
        <w:jc w:val="both"/>
        <w:rPr>
          <w:rFonts w:ascii="Times New Roman" w:hAnsi="Times New Roman" w:cs="Times New Roman"/>
          <w:b/>
          <w:bCs/>
          <w:sz w:val="24"/>
          <w:szCs w:val="24"/>
        </w:rPr>
      </w:pPr>
      <w:r w:rsidRPr="00B42DF3">
        <w:rPr>
          <w:rFonts w:ascii="Times New Roman" w:hAnsi="Times New Roman" w:cs="Times New Roman"/>
          <w:b/>
          <w:bCs/>
          <w:sz w:val="24"/>
          <w:szCs w:val="24"/>
        </w:rPr>
        <w:t>1</w:t>
      </w:r>
      <w:r w:rsidR="00A952FC" w:rsidRPr="00B42DF3">
        <w:rPr>
          <w:rFonts w:ascii="Times New Roman" w:hAnsi="Times New Roman" w:cs="Times New Roman"/>
          <w:b/>
          <w:bCs/>
          <w:sz w:val="24"/>
          <w:szCs w:val="24"/>
        </w:rPr>
        <w:t>.2.</w:t>
      </w:r>
      <w:r w:rsidRPr="00B42DF3">
        <w:rPr>
          <w:rFonts w:ascii="Times New Roman" w:hAnsi="Times New Roman" w:cs="Times New Roman"/>
          <w:b/>
          <w:bCs/>
          <w:sz w:val="24"/>
          <w:szCs w:val="24"/>
        </w:rPr>
        <w:t xml:space="preserve"> </w:t>
      </w:r>
      <w:r w:rsidR="003674CE" w:rsidRPr="00B42DF3">
        <w:rPr>
          <w:rFonts w:ascii="Times New Roman" w:hAnsi="Times New Roman" w:cs="Times New Roman"/>
          <w:b/>
          <w:bCs/>
          <w:sz w:val="24"/>
          <w:szCs w:val="24"/>
        </w:rPr>
        <w:t>Biosynthèse :</w:t>
      </w:r>
    </w:p>
    <w:p w:rsidR="003674CE" w:rsidRPr="003674CE" w:rsidRDefault="003674CE" w:rsidP="00CD012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L’origine biosynthétique des composés phénoliques des végétaux est proche, tous dérivant de la l’acide </w:t>
      </w:r>
      <w:r w:rsidR="00F575AD">
        <w:rPr>
          <w:rFonts w:ascii="Times New Roman" w:hAnsi="Times New Roman" w:cs="Times New Roman"/>
          <w:sz w:val="24"/>
          <w:szCs w:val="24"/>
        </w:rPr>
        <w:t xml:space="preserve">shikimique. </w:t>
      </w:r>
      <w:r>
        <w:rPr>
          <w:rFonts w:ascii="Times New Roman" w:hAnsi="Times New Roman" w:cs="Times New Roman"/>
          <w:sz w:val="24"/>
          <w:szCs w:val="24"/>
        </w:rPr>
        <w:t xml:space="preserve">Cette voie shikimate conduit à la formation des oses aux acides aromatiques (phénylalanine et tyrosine) puis par désamination de ces derniers, aux acides cinnamiques et à leurs très nombreux dérivés : acide benzoïques, acétophénones, lignanes et lignines, coumarines </w:t>
      </w:r>
      <w:r w:rsidR="00B42DF3">
        <w:rPr>
          <w:rFonts w:ascii="Times New Roman" w:hAnsi="Times New Roman" w:cs="Times New Roman"/>
          <w:bCs/>
          <w:sz w:val="24"/>
          <w:szCs w:val="24"/>
        </w:rPr>
        <w:t>(Bruneton.,</w:t>
      </w:r>
      <w:r w:rsidR="00D855D3">
        <w:rPr>
          <w:rFonts w:ascii="Times New Roman" w:hAnsi="Times New Roman" w:cs="Times New Roman"/>
          <w:bCs/>
          <w:sz w:val="24"/>
          <w:szCs w:val="24"/>
        </w:rPr>
        <w:t xml:space="preserve"> </w:t>
      </w:r>
      <w:r w:rsidRPr="00B42DF3">
        <w:rPr>
          <w:rFonts w:ascii="Times New Roman" w:hAnsi="Times New Roman" w:cs="Times New Roman"/>
          <w:bCs/>
          <w:sz w:val="24"/>
          <w:szCs w:val="24"/>
        </w:rPr>
        <w:t>1993</w:t>
      </w:r>
      <w:r w:rsidR="00B42DF3" w:rsidRPr="00B42DF3">
        <w:rPr>
          <w:rFonts w:ascii="Times New Roman" w:hAnsi="Times New Roman" w:cs="Times New Roman"/>
          <w:bCs/>
          <w:sz w:val="24"/>
          <w:szCs w:val="24"/>
        </w:rPr>
        <w:t>).</w:t>
      </w:r>
    </w:p>
    <w:p w:rsidR="00606B5C" w:rsidRDefault="00606B5C" w:rsidP="00606B5C"/>
    <w:p w:rsidR="009E1E95" w:rsidRDefault="00606B5C" w:rsidP="00606B5C">
      <w:pPr>
        <w:tabs>
          <w:tab w:val="left" w:pos="4005"/>
        </w:tabs>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noProof/>
          <w:sz w:val="24"/>
          <w:szCs w:val="24"/>
          <w:lang w:eastAsia="fr-FR"/>
        </w:rPr>
        <w:drawing>
          <wp:inline distT="0" distB="0" distL="0" distR="0">
            <wp:extent cx="6019800" cy="3867150"/>
            <wp:effectExtent l="19050" t="0" r="0" b="0"/>
            <wp:docPr id="3" name="Image 3" descr="C:\Documents and Settings\PC\Burea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PC\Bureau\!!!!.jpg"/>
                    <pic:cNvPicPr>
                      <a:picLocks noChangeAspect="1" noChangeArrowheads="1"/>
                    </pic:cNvPicPr>
                  </pic:nvPicPr>
                  <pic:blipFill>
                    <a:blip r:embed="rId7"/>
                    <a:srcRect/>
                    <a:stretch>
                      <a:fillRect/>
                    </a:stretch>
                  </pic:blipFill>
                  <pic:spPr bwMode="auto">
                    <a:xfrm>
                      <a:off x="0" y="0"/>
                      <a:ext cx="6017810" cy="3865872"/>
                    </a:xfrm>
                    <a:prstGeom prst="rect">
                      <a:avLst/>
                    </a:prstGeom>
                    <a:noFill/>
                    <a:ln w="9525">
                      <a:noFill/>
                      <a:miter lim="800000"/>
                      <a:headEnd/>
                      <a:tailEnd/>
                    </a:ln>
                  </pic:spPr>
                </pic:pic>
              </a:graphicData>
            </a:graphic>
          </wp:inline>
        </w:drawing>
      </w:r>
    </w:p>
    <w:p w:rsidR="00A72D6D" w:rsidRDefault="00A72D6D" w:rsidP="005B150E">
      <w:pPr>
        <w:autoSpaceDE w:val="0"/>
        <w:autoSpaceDN w:val="0"/>
        <w:adjustRightInd w:val="0"/>
        <w:spacing w:before="120" w:after="120" w:line="360" w:lineRule="auto"/>
        <w:rPr>
          <w:rFonts w:ascii="Times New Roman" w:hAnsi="Times New Roman" w:cs="Times New Roman"/>
          <w:sz w:val="24"/>
          <w:szCs w:val="24"/>
        </w:rPr>
      </w:pPr>
      <w:r w:rsidRPr="00F2758C">
        <w:rPr>
          <w:rFonts w:ascii="Times New Roman" w:hAnsi="Times New Roman" w:cs="Times New Roman"/>
          <w:b/>
          <w:bCs/>
          <w:sz w:val="24"/>
          <w:szCs w:val="24"/>
        </w:rPr>
        <w:t>Figure</w:t>
      </w:r>
      <w:r w:rsidR="00F2758C">
        <w:rPr>
          <w:rFonts w:ascii="Times New Roman" w:hAnsi="Times New Roman" w:cs="Times New Roman"/>
          <w:b/>
          <w:bCs/>
          <w:sz w:val="24"/>
          <w:szCs w:val="24"/>
        </w:rPr>
        <w:t xml:space="preserve"> n°2</w:t>
      </w:r>
      <w:r w:rsidRPr="00F2758C">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 xml:space="preserve">Biosynthèse des composés phénoliques le plus largement distribués par la voie de shikimate </w:t>
      </w:r>
      <w:r w:rsidRPr="00F2758C">
        <w:rPr>
          <w:rFonts w:ascii="Times New Roman" w:hAnsi="Times New Roman" w:cs="Times New Roman"/>
          <w:bCs/>
          <w:sz w:val="24"/>
          <w:szCs w:val="24"/>
        </w:rPr>
        <w:t xml:space="preserve">(Crozier </w:t>
      </w:r>
      <w:r w:rsidRPr="00D855D3">
        <w:rPr>
          <w:rFonts w:ascii="Times New Roman" w:hAnsi="Times New Roman" w:cs="Times New Roman"/>
          <w:bCs/>
          <w:iCs/>
          <w:sz w:val="24"/>
          <w:szCs w:val="24"/>
        </w:rPr>
        <w:t>et</w:t>
      </w:r>
      <w:r w:rsidRPr="00F2758C">
        <w:rPr>
          <w:rFonts w:ascii="Times New Roman" w:hAnsi="Times New Roman" w:cs="Times New Roman"/>
          <w:bCs/>
          <w:i/>
          <w:iCs/>
          <w:sz w:val="24"/>
          <w:szCs w:val="24"/>
        </w:rPr>
        <w:t xml:space="preserve"> al</w:t>
      </w:r>
      <w:r w:rsidR="00F2758C">
        <w:rPr>
          <w:rFonts w:ascii="Times New Roman" w:hAnsi="Times New Roman" w:cs="Times New Roman"/>
          <w:bCs/>
          <w:sz w:val="24"/>
          <w:szCs w:val="24"/>
        </w:rPr>
        <w:t>.,</w:t>
      </w:r>
      <w:r w:rsidR="00D855D3">
        <w:rPr>
          <w:rFonts w:ascii="Times New Roman" w:hAnsi="Times New Roman" w:cs="Times New Roman"/>
          <w:bCs/>
          <w:sz w:val="24"/>
          <w:szCs w:val="24"/>
        </w:rPr>
        <w:t xml:space="preserve"> </w:t>
      </w:r>
      <w:r w:rsidRPr="00F2758C">
        <w:rPr>
          <w:rFonts w:ascii="Times New Roman" w:hAnsi="Times New Roman" w:cs="Times New Roman"/>
          <w:bCs/>
          <w:sz w:val="24"/>
          <w:szCs w:val="24"/>
        </w:rPr>
        <w:t>2006).</w:t>
      </w:r>
      <w:r>
        <w:rPr>
          <w:rFonts w:ascii="Times New Roman" w:hAnsi="Times New Roman" w:cs="Times New Roman"/>
          <w:b/>
          <w:bCs/>
          <w:sz w:val="24"/>
          <w:szCs w:val="24"/>
        </w:rPr>
        <w:t xml:space="preserve"> PAL : </w:t>
      </w:r>
      <w:r>
        <w:rPr>
          <w:rFonts w:ascii="Times New Roman" w:hAnsi="Times New Roman" w:cs="Times New Roman"/>
          <w:sz w:val="24"/>
          <w:szCs w:val="24"/>
        </w:rPr>
        <w:t xml:space="preserve">phénylalanine ammonia-lyase ; </w:t>
      </w:r>
      <w:r>
        <w:rPr>
          <w:rFonts w:ascii="Times New Roman" w:hAnsi="Times New Roman" w:cs="Times New Roman"/>
          <w:b/>
          <w:bCs/>
          <w:sz w:val="24"/>
          <w:szCs w:val="24"/>
        </w:rPr>
        <w:t xml:space="preserve">C4H </w:t>
      </w:r>
      <w:r>
        <w:rPr>
          <w:rFonts w:ascii="Times New Roman" w:hAnsi="Times New Roman" w:cs="Times New Roman"/>
          <w:sz w:val="24"/>
          <w:szCs w:val="24"/>
        </w:rPr>
        <w:t>: cinnmate</w:t>
      </w:r>
    </w:p>
    <w:p w:rsidR="00A72D6D" w:rsidRDefault="00A72D6D" w:rsidP="00CE707D">
      <w:pPr>
        <w:tabs>
          <w:tab w:val="left" w:pos="4005"/>
        </w:tabs>
        <w:spacing w:line="360" w:lineRule="auto"/>
        <w:rPr>
          <w:rFonts w:ascii="Times New Roman" w:hAnsi="Times New Roman" w:cs="Times New Roman"/>
          <w:sz w:val="24"/>
          <w:szCs w:val="24"/>
        </w:rPr>
      </w:pPr>
      <w:r>
        <w:rPr>
          <w:rFonts w:ascii="Times New Roman" w:hAnsi="Times New Roman" w:cs="Times New Roman"/>
          <w:sz w:val="24"/>
          <w:szCs w:val="24"/>
        </w:rPr>
        <w:t>4-hydroxylase.</w:t>
      </w:r>
    </w:p>
    <w:p w:rsidR="00CE707D" w:rsidRPr="00C90A47" w:rsidRDefault="00B42DF3" w:rsidP="005B150E">
      <w:pPr>
        <w:autoSpaceDE w:val="0"/>
        <w:autoSpaceDN w:val="0"/>
        <w:adjustRightInd w:val="0"/>
        <w:spacing w:before="120" w:after="120" w:line="360" w:lineRule="auto"/>
        <w:jc w:val="both"/>
        <w:rPr>
          <w:rFonts w:ascii="Times New Roman" w:hAnsi="Times New Roman" w:cs="Times New Roman"/>
          <w:b/>
          <w:bCs/>
          <w:sz w:val="24"/>
          <w:szCs w:val="24"/>
        </w:rPr>
      </w:pPr>
      <w:r w:rsidRPr="00C90A47">
        <w:rPr>
          <w:rFonts w:ascii="Times New Roman" w:hAnsi="Times New Roman" w:cs="Times New Roman"/>
          <w:b/>
          <w:bCs/>
          <w:sz w:val="24"/>
          <w:szCs w:val="24"/>
        </w:rPr>
        <w:t>1</w:t>
      </w:r>
      <w:r w:rsidR="00A952FC" w:rsidRPr="00C90A47">
        <w:rPr>
          <w:rFonts w:ascii="Times New Roman" w:hAnsi="Times New Roman" w:cs="Times New Roman"/>
          <w:b/>
          <w:bCs/>
          <w:sz w:val="24"/>
          <w:szCs w:val="24"/>
        </w:rPr>
        <w:t>.3</w:t>
      </w:r>
      <w:r w:rsidR="00C90A47" w:rsidRPr="00C90A47">
        <w:rPr>
          <w:rFonts w:ascii="Times New Roman" w:hAnsi="Times New Roman" w:cs="Times New Roman"/>
          <w:b/>
          <w:bCs/>
          <w:sz w:val="24"/>
          <w:szCs w:val="24"/>
        </w:rPr>
        <w:t>. Classes</w:t>
      </w:r>
      <w:r w:rsidR="007173CC" w:rsidRPr="00C90A47">
        <w:rPr>
          <w:rFonts w:ascii="Times New Roman" w:hAnsi="Times New Roman" w:cs="Times New Roman"/>
          <w:b/>
          <w:bCs/>
          <w:sz w:val="24"/>
          <w:szCs w:val="24"/>
        </w:rPr>
        <w:t xml:space="preserve"> des polyphénols</w:t>
      </w:r>
      <w:r w:rsidR="00CE707D" w:rsidRPr="00C90A47">
        <w:rPr>
          <w:rFonts w:ascii="Times New Roman" w:hAnsi="Times New Roman" w:cs="Times New Roman"/>
          <w:b/>
          <w:bCs/>
          <w:sz w:val="24"/>
          <w:szCs w:val="24"/>
        </w:rPr>
        <w:t>:</w:t>
      </w:r>
    </w:p>
    <w:p w:rsidR="00CE707D" w:rsidRDefault="00B21058" w:rsidP="00CD012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structure chimique est identique à tous les polyphénols : un ou plusieurs noyaux aromatiques hydroxylés</w:t>
      </w:r>
      <w:r w:rsidRPr="00B21058">
        <w:rPr>
          <w:rFonts w:ascii="Times New Roman" w:hAnsi="Times New Roman" w:cs="Times New Roman"/>
          <w:sz w:val="24"/>
          <w:szCs w:val="24"/>
        </w:rPr>
        <w:t xml:space="preserve"> </w:t>
      </w:r>
      <w:r w:rsidR="00C90A47">
        <w:rPr>
          <w:rFonts w:ascii="Times New Roman" w:hAnsi="Times New Roman" w:cs="Times New Roman"/>
          <w:sz w:val="24"/>
          <w:szCs w:val="24"/>
        </w:rPr>
        <w:t>(Boros.,</w:t>
      </w:r>
      <w:r w:rsidR="00D855D3">
        <w:rPr>
          <w:rFonts w:ascii="Times New Roman" w:hAnsi="Times New Roman" w:cs="Times New Roman"/>
          <w:sz w:val="24"/>
          <w:szCs w:val="24"/>
        </w:rPr>
        <w:t xml:space="preserve"> </w:t>
      </w:r>
      <w:r w:rsidRPr="00C90A47">
        <w:rPr>
          <w:rFonts w:ascii="Times New Roman" w:hAnsi="Times New Roman" w:cs="Times New Roman"/>
          <w:sz w:val="24"/>
          <w:szCs w:val="24"/>
        </w:rPr>
        <w:t>2010).</w:t>
      </w:r>
      <w:r>
        <w:rPr>
          <w:rFonts w:ascii="Times New Roman" w:hAnsi="Times New Roman" w:cs="Times New Roman"/>
          <w:sz w:val="24"/>
          <w:szCs w:val="24"/>
        </w:rPr>
        <w:t xml:space="preserve"> Les</w:t>
      </w:r>
      <w:r w:rsidR="00CE707D">
        <w:rPr>
          <w:rFonts w:ascii="Times New Roman" w:hAnsi="Times New Roman" w:cs="Times New Roman"/>
          <w:sz w:val="24"/>
          <w:szCs w:val="24"/>
        </w:rPr>
        <w:t xml:space="preserve"> polyphénols forment un très vaste ensemble de substances chimiques, ils peuvent être classifiés selon le nombre et l’arrangement de leurs atomes de </w:t>
      </w:r>
      <w:r w:rsidR="002327DA">
        <w:rPr>
          <w:rFonts w:ascii="Times New Roman" w:hAnsi="Times New Roman" w:cs="Times New Roman"/>
          <w:sz w:val="24"/>
          <w:szCs w:val="24"/>
        </w:rPr>
        <w:t xml:space="preserve">carbones. </w:t>
      </w:r>
      <w:r w:rsidR="00CE707D">
        <w:rPr>
          <w:rFonts w:ascii="Times New Roman" w:hAnsi="Times New Roman" w:cs="Times New Roman"/>
          <w:sz w:val="24"/>
          <w:szCs w:val="24"/>
        </w:rPr>
        <w:t>Ces molécules sont généralement trouvés conjuguées aux sucres et les acides organiques.</w:t>
      </w:r>
      <w:r w:rsidR="00AC0273" w:rsidRPr="00AC0273">
        <w:rPr>
          <w:rFonts w:ascii="Times New Roman" w:hAnsi="Times New Roman" w:cs="Times New Roman"/>
          <w:b/>
          <w:bCs/>
          <w:sz w:val="24"/>
          <w:szCs w:val="24"/>
        </w:rPr>
        <w:t xml:space="preserve"> </w:t>
      </w:r>
    </w:p>
    <w:p w:rsidR="0037292D" w:rsidRPr="00F60E2C" w:rsidRDefault="00AC0273" w:rsidP="00CD0123">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groupe le plus vaste et plus répandu des phénols est celui des flavonoïdes </w:t>
      </w:r>
      <w:r w:rsidRPr="00F60E2C">
        <w:rPr>
          <w:rFonts w:ascii="Times New Roman" w:hAnsi="Times New Roman" w:cs="Times New Roman"/>
          <w:sz w:val="24"/>
          <w:szCs w:val="24"/>
        </w:rPr>
        <w:t>(</w:t>
      </w:r>
      <w:r w:rsidR="00F60E2C">
        <w:rPr>
          <w:rFonts w:ascii="Times New Roman" w:hAnsi="Times New Roman" w:cs="Times New Roman"/>
          <w:sz w:val="24"/>
          <w:szCs w:val="24"/>
        </w:rPr>
        <w:t>Walton et brown.,</w:t>
      </w:r>
      <w:r w:rsidR="00D855D3">
        <w:rPr>
          <w:rFonts w:ascii="Times New Roman" w:hAnsi="Times New Roman" w:cs="Times New Roman"/>
          <w:sz w:val="24"/>
          <w:szCs w:val="24"/>
        </w:rPr>
        <w:t xml:space="preserve"> </w:t>
      </w:r>
      <w:r w:rsidR="00E87755" w:rsidRPr="00F60E2C">
        <w:rPr>
          <w:rFonts w:ascii="Times New Roman" w:hAnsi="Times New Roman" w:cs="Times New Roman"/>
          <w:sz w:val="24"/>
          <w:szCs w:val="24"/>
        </w:rPr>
        <w:t>1999</w:t>
      </w:r>
      <w:r w:rsidRPr="00F60E2C">
        <w:rPr>
          <w:rFonts w:ascii="Times New Roman" w:hAnsi="Times New Roman" w:cs="Times New Roman"/>
          <w:sz w:val="24"/>
          <w:szCs w:val="24"/>
        </w:rPr>
        <w:t>).</w:t>
      </w:r>
    </w:p>
    <w:p w:rsidR="0037292D" w:rsidRDefault="0037292D" w:rsidP="00CE707D">
      <w:pPr>
        <w:autoSpaceDE w:val="0"/>
        <w:autoSpaceDN w:val="0"/>
        <w:adjustRightInd w:val="0"/>
        <w:spacing w:after="0" w:line="360" w:lineRule="auto"/>
        <w:jc w:val="both"/>
        <w:rPr>
          <w:rFonts w:ascii="Times New Roman" w:hAnsi="Times New Roman" w:cs="Times New Roman"/>
          <w:sz w:val="24"/>
          <w:szCs w:val="24"/>
        </w:rPr>
      </w:pPr>
    </w:p>
    <w:p w:rsidR="006F7E4F" w:rsidRDefault="006F7E4F" w:rsidP="00CE707D">
      <w:pPr>
        <w:autoSpaceDE w:val="0"/>
        <w:autoSpaceDN w:val="0"/>
        <w:adjustRightInd w:val="0"/>
        <w:spacing w:after="0" w:line="360" w:lineRule="auto"/>
        <w:jc w:val="both"/>
        <w:rPr>
          <w:rFonts w:ascii="Times New Roman" w:hAnsi="Times New Roman" w:cs="Times New Roman"/>
          <w:sz w:val="24"/>
          <w:szCs w:val="24"/>
        </w:rPr>
      </w:pPr>
    </w:p>
    <w:p w:rsidR="00FC7D35" w:rsidRDefault="00FC7D35" w:rsidP="00CE707D">
      <w:pPr>
        <w:autoSpaceDE w:val="0"/>
        <w:autoSpaceDN w:val="0"/>
        <w:adjustRightInd w:val="0"/>
        <w:spacing w:after="0" w:line="360" w:lineRule="auto"/>
        <w:jc w:val="both"/>
        <w:rPr>
          <w:rFonts w:ascii="Times New Roman" w:hAnsi="Times New Roman" w:cs="Times New Roman"/>
          <w:sz w:val="24"/>
          <w:szCs w:val="24"/>
        </w:rPr>
      </w:pPr>
    </w:p>
    <w:p w:rsidR="00FC7D35" w:rsidRDefault="00FC7D35" w:rsidP="00CE707D">
      <w:pPr>
        <w:autoSpaceDE w:val="0"/>
        <w:autoSpaceDN w:val="0"/>
        <w:adjustRightInd w:val="0"/>
        <w:spacing w:after="0" w:line="360" w:lineRule="auto"/>
        <w:jc w:val="both"/>
        <w:rPr>
          <w:rFonts w:ascii="Times New Roman" w:hAnsi="Times New Roman" w:cs="Times New Roman"/>
          <w:sz w:val="24"/>
          <w:szCs w:val="24"/>
        </w:rPr>
      </w:pPr>
    </w:p>
    <w:p w:rsidR="00FC7D35" w:rsidRDefault="00FC7D35" w:rsidP="00CE707D">
      <w:pPr>
        <w:autoSpaceDE w:val="0"/>
        <w:autoSpaceDN w:val="0"/>
        <w:adjustRightInd w:val="0"/>
        <w:spacing w:after="0" w:line="360" w:lineRule="auto"/>
        <w:jc w:val="both"/>
        <w:rPr>
          <w:rFonts w:ascii="Times New Roman" w:hAnsi="Times New Roman" w:cs="Times New Roman"/>
          <w:sz w:val="24"/>
          <w:szCs w:val="24"/>
        </w:rPr>
      </w:pPr>
    </w:p>
    <w:p w:rsidR="0037292D" w:rsidRPr="00FC7D35" w:rsidRDefault="00FC7D35" w:rsidP="00FC7D35">
      <w:pPr>
        <w:autoSpaceDE w:val="0"/>
        <w:autoSpaceDN w:val="0"/>
        <w:adjustRightInd w:val="0"/>
        <w:spacing w:before="120" w:after="120" w:line="360" w:lineRule="auto"/>
        <w:jc w:val="center"/>
        <w:rPr>
          <w:rFonts w:ascii="Times New Roman" w:hAnsi="Times New Roman" w:cs="Times New Roman"/>
          <w:b/>
          <w:bCs/>
          <w:sz w:val="24"/>
          <w:szCs w:val="24"/>
        </w:rPr>
      </w:pPr>
      <w:r w:rsidRPr="00F60E2C">
        <w:rPr>
          <w:rFonts w:ascii="Times New Roman" w:hAnsi="Times New Roman" w:cs="Times New Roman"/>
          <w:b/>
          <w:bCs/>
          <w:sz w:val="24"/>
          <w:szCs w:val="24"/>
        </w:rPr>
        <w:lastRenderedPageBreak/>
        <w:t>Tableau n°1 :</w:t>
      </w:r>
      <w:r>
        <w:rPr>
          <w:rFonts w:ascii="Times New Roman" w:hAnsi="Times New Roman" w:cs="Times New Roman"/>
          <w:b/>
          <w:bCs/>
          <w:sz w:val="24"/>
          <w:szCs w:val="24"/>
        </w:rPr>
        <w:t xml:space="preserve"> </w:t>
      </w:r>
      <w:r>
        <w:rPr>
          <w:rFonts w:ascii="Times New Roman" w:hAnsi="Times New Roman" w:cs="Times New Roman"/>
          <w:sz w:val="24"/>
          <w:szCs w:val="24"/>
        </w:rPr>
        <w:t>les différentes classes des composés phénoliques</w:t>
      </w:r>
      <w:r>
        <w:rPr>
          <w:rFonts w:ascii="Times New Roman" w:hAnsi="Times New Roman" w:cs="Times New Roman"/>
          <w:b/>
          <w:bCs/>
          <w:sz w:val="24"/>
          <w:szCs w:val="24"/>
        </w:rPr>
        <w:t xml:space="preserve"> </w:t>
      </w:r>
      <w:r w:rsidRPr="00F60E2C">
        <w:rPr>
          <w:rFonts w:ascii="Times New Roman" w:hAnsi="Times New Roman" w:cs="Times New Roman"/>
          <w:bCs/>
          <w:sz w:val="24"/>
          <w:szCs w:val="24"/>
        </w:rPr>
        <w:t xml:space="preserve">(Crozier </w:t>
      </w:r>
      <w:r w:rsidRPr="00F505E5">
        <w:rPr>
          <w:rFonts w:ascii="Times New Roman" w:hAnsi="Times New Roman" w:cs="Times New Roman"/>
          <w:bCs/>
          <w:iCs/>
          <w:sz w:val="24"/>
          <w:szCs w:val="24"/>
        </w:rPr>
        <w:t>et</w:t>
      </w:r>
      <w:r w:rsidRPr="00F60E2C">
        <w:rPr>
          <w:rFonts w:ascii="Times New Roman" w:hAnsi="Times New Roman" w:cs="Times New Roman"/>
          <w:bCs/>
          <w:i/>
          <w:iCs/>
          <w:sz w:val="24"/>
          <w:szCs w:val="24"/>
        </w:rPr>
        <w:t xml:space="preserve"> al</w:t>
      </w:r>
      <w:r>
        <w:rPr>
          <w:rFonts w:ascii="Times New Roman" w:hAnsi="Times New Roman" w:cs="Times New Roman"/>
          <w:bCs/>
          <w:i/>
          <w:iCs/>
          <w:sz w:val="24"/>
          <w:szCs w:val="24"/>
        </w:rPr>
        <w:t>.</w:t>
      </w:r>
      <w:r>
        <w:rPr>
          <w:rFonts w:ascii="Times New Roman" w:hAnsi="Times New Roman" w:cs="Times New Roman"/>
          <w:bCs/>
          <w:sz w:val="24"/>
          <w:szCs w:val="24"/>
        </w:rPr>
        <w:t xml:space="preserve">, </w:t>
      </w:r>
      <w:r w:rsidRPr="00F60E2C">
        <w:rPr>
          <w:rFonts w:ascii="Times New Roman" w:hAnsi="Times New Roman" w:cs="Times New Roman"/>
          <w:bCs/>
          <w:sz w:val="24"/>
          <w:szCs w:val="24"/>
        </w:rPr>
        <w:t>2006).</w:t>
      </w:r>
    </w:p>
    <w:tbl>
      <w:tblPr>
        <w:tblStyle w:val="Grilledutableau"/>
        <w:tblW w:w="9512" w:type="dxa"/>
        <w:tblLook w:val="04A0"/>
      </w:tblPr>
      <w:tblGrid>
        <w:gridCol w:w="1546"/>
        <w:gridCol w:w="1558"/>
        <w:gridCol w:w="2097"/>
        <w:gridCol w:w="12"/>
        <w:gridCol w:w="2469"/>
        <w:gridCol w:w="1830"/>
      </w:tblGrid>
      <w:tr w:rsidR="0087147A" w:rsidTr="001D04F3">
        <w:trPr>
          <w:trHeight w:val="537"/>
        </w:trPr>
        <w:tc>
          <w:tcPr>
            <w:tcW w:w="1902" w:type="dxa"/>
          </w:tcPr>
          <w:p w:rsidR="0087147A" w:rsidRDefault="0087147A" w:rsidP="001D04F3">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Nombre de</w:t>
            </w:r>
          </w:p>
          <w:p w:rsidR="0087147A" w:rsidRDefault="0087147A"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carbones</w:t>
            </w:r>
          </w:p>
        </w:tc>
        <w:tc>
          <w:tcPr>
            <w:tcW w:w="1902" w:type="dxa"/>
          </w:tcPr>
          <w:p w:rsidR="0087147A" w:rsidRDefault="0087147A"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Squelette </w:t>
            </w:r>
          </w:p>
        </w:tc>
        <w:tc>
          <w:tcPr>
            <w:tcW w:w="1902" w:type="dxa"/>
            <w:gridSpan w:val="2"/>
          </w:tcPr>
          <w:p w:rsidR="0087147A" w:rsidRDefault="0087147A"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Classification</w:t>
            </w:r>
          </w:p>
        </w:tc>
        <w:tc>
          <w:tcPr>
            <w:tcW w:w="1903" w:type="dxa"/>
          </w:tcPr>
          <w:p w:rsidR="0087147A" w:rsidRDefault="0087147A" w:rsidP="001D04F3">
            <w:pPr>
              <w:autoSpaceDE w:val="0"/>
              <w:autoSpaceDN w:val="0"/>
              <w:adjustRightInd w:val="0"/>
              <w:rPr>
                <w:rFonts w:ascii="Times New Roman" w:hAnsi="Times New Roman" w:cs="Times New Roman"/>
                <w:sz w:val="24"/>
                <w:szCs w:val="24"/>
              </w:rPr>
            </w:pPr>
            <w:r>
              <w:rPr>
                <w:rFonts w:ascii="Times New Roman" w:hAnsi="Times New Roman" w:cs="Times New Roman"/>
                <w:b/>
                <w:bCs/>
                <w:sz w:val="24"/>
                <w:szCs w:val="24"/>
              </w:rPr>
              <w:t xml:space="preserve">Exemple </w:t>
            </w:r>
          </w:p>
          <w:p w:rsidR="0087147A" w:rsidRDefault="0087147A" w:rsidP="001D04F3">
            <w:pPr>
              <w:autoSpaceDE w:val="0"/>
              <w:autoSpaceDN w:val="0"/>
              <w:adjustRightInd w:val="0"/>
              <w:spacing w:line="360" w:lineRule="auto"/>
              <w:jc w:val="both"/>
              <w:rPr>
                <w:rFonts w:ascii="Times New Roman" w:hAnsi="Times New Roman" w:cs="Times New Roman"/>
                <w:sz w:val="24"/>
                <w:szCs w:val="24"/>
              </w:rPr>
            </w:pPr>
          </w:p>
        </w:tc>
        <w:tc>
          <w:tcPr>
            <w:tcW w:w="1903" w:type="dxa"/>
          </w:tcPr>
          <w:p w:rsidR="0087147A" w:rsidRDefault="0087147A" w:rsidP="001D04F3">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Structure de</w:t>
            </w:r>
          </w:p>
          <w:p w:rsidR="0087147A" w:rsidRDefault="0087147A"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base</w:t>
            </w:r>
          </w:p>
        </w:tc>
      </w:tr>
      <w:tr w:rsidR="0087147A" w:rsidTr="001D04F3">
        <w:trPr>
          <w:trHeight w:val="537"/>
        </w:trPr>
        <w:tc>
          <w:tcPr>
            <w:tcW w:w="1902" w:type="dxa"/>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902" w:type="dxa"/>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1</w:t>
            </w:r>
          </w:p>
        </w:tc>
        <w:tc>
          <w:tcPr>
            <w:tcW w:w="1902" w:type="dxa"/>
            <w:gridSpan w:val="2"/>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Acides phénols</w:t>
            </w:r>
          </w:p>
        </w:tc>
        <w:tc>
          <w:tcPr>
            <w:tcW w:w="1903" w:type="dxa"/>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Acides phénols</w:t>
            </w:r>
          </w:p>
        </w:tc>
        <w:tc>
          <w:tcPr>
            <w:tcW w:w="1903" w:type="dxa"/>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790575" cy="295275"/>
                  <wp:effectExtent l="19050" t="0" r="952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790575" cy="295275"/>
                          </a:xfrm>
                          <a:prstGeom prst="rect">
                            <a:avLst/>
                          </a:prstGeom>
                          <a:noFill/>
                          <a:ln w="9525">
                            <a:noFill/>
                            <a:miter lim="800000"/>
                            <a:headEnd/>
                            <a:tailEnd/>
                          </a:ln>
                        </pic:spPr>
                      </pic:pic>
                    </a:graphicData>
                  </a:graphic>
                </wp:inline>
              </w:drawing>
            </w:r>
          </w:p>
        </w:tc>
      </w:tr>
      <w:tr w:rsidR="0087147A" w:rsidTr="001D04F3">
        <w:trPr>
          <w:trHeight w:val="537"/>
        </w:trPr>
        <w:tc>
          <w:tcPr>
            <w:tcW w:w="1902" w:type="dxa"/>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902" w:type="dxa"/>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2</w:t>
            </w:r>
          </w:p>
        </w:tc>
        <w:tc>
          <w:tcPr>
            <w:tcW w:w="1902" w:type="dxa"/>
            <w:gridSpan w:val="2"/>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acétophénones</w:t>
            </w:r>
          </w:p>
        </w:tc>
        <w:tc>
          <w:tcPr>
            <w:tcW w:w="1903" w:type="dxa"/>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Gallacetophénone</w:t>
            </w:r>
          </w:p>
        </w:tc>
        <w:tc>
          <w:tcPr>
            <w:tcW w:w="1903" w:type="dxa"/>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752475" cy="342900"/>
                  <wp:effectExtent l="19050" t="0" r="952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752475" cy="342900"/>
                          </a:xfrm>
                          <a:prstGeom prst="rect">
                            <a:avLst/>
                          </a:prstGeom>
                          <a:noFill/>
                          <a:ln w="9525">
                            <a:noFill/>
                            <a:miter lim="800000"/>
                            <a:headEnd/>
                            <a:tailEnd/>
                          </a:ln>
                        </pic:spPr>
                      </pic:pic>
                    </a:graphicData>
                  </a:graphic>
                </wp:inline>
              </w:drawing>
            </w:r>
          </w:p>
        </w:tc>
      </w:tr>
      <w:tr w:rsidR="0087147A" w:rsidTr="001D04F3">
        <w:trPr>
          <w:trHeight w:val="537"/>
        </w:trPr>
        <w:tc>
          <w:tcPr>
            <w:tcW w:w="1902" w:type="dxa"/>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902" w:type="dxa"/>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2</w:t>
            </w:r>
          </w:p>
        </w:tc>
        <w:tc>
          <w:tcPr>
            <w:tcW w:w="1902" w:type="dxa"/>
            <w:gridSpan w:val="2"/>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Acide phénylacétique</w:t>
            </w:r>
          </w:p>
        </w:tc>
        <w:tc>
          <w:tcPr>
            <w:tcW w:w="1903" w:type="dxa"/>
          </w:tcPr>
          <w:p w:rsidR="00105D15" w:rsidRDefault="00105D15" w:rsidP="00105D1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Acide </w:t>
            </w:r>
            <w:r>
              <w:rPr>
                <w:rFonts w:ascii="Arial Unicode MS" w:eastAsia="Arial Unicode MS" w:hAnsi="Arial Unicode MS" w:cs="Arial Unicode MS"/>
                <w:sz w:val="24"/>
                <w:szCs w:val="24"/>
              </w:rPr>
              <w:t>p</w:t>
            </w:r>
            <w:r>
              <w:rPr>
                <w:rFonts w:ascii="Times New Roman" w:hAnsi="Times New Roman" w:cs="Times New Roman"/>
                <w:sz w:val="24"/>
                <w:szCs w:val="24"/>
              </w:rPr>
              <w:t>-</w:t>
            </w:r>
          </w:p>
          <w:p w:rsidR="0087147A" w:rsidRDefault="00105D15" w:rsidP="00105D1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hydroxyphénylacétique</w:t>
            </w:r>
          </w:p>
        </w:tc>
        <w:tc>
          <w:tcPr>
            <w:tcW w:w="1903" w:type="dxa"/>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752475" cy="285750"/>
                  <wp:effectExtent l="19050" t="0" r="952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srcRect/>
                          <a:stretch>
                            <a:fillRect/>
                          </a:stretch>
                        </pic:blipFill>
                        <pic:spPr bwMode="auto">
                          <a:xfrm>
                            <a:off x="0" y="0"/>
                            <a:ext cx="752475" cy="285750"/>
                          </a:xfrm>
                          <a:prstGeom prst="rect">
                            <a:avLst/>
                          </a:prstGeom>
                          <a:noFill/>
                          <a:ln w="9525">
                            <a:noFill/>
                            <a:miter lim="800000"/>
                            <a:headEnd/>
                            <a:tailEnd/>
                          </a:ln>
                        </pic:spPr>
                      </pic:pic>
                    </a:graphicData>
                  </a:graphic>
                </wp:inline>
              </w:drawing>
            </w:r>
          </w:p>
        </w:tc>
      </w:tr>
      <w:tr w:rsidR="0087147A" w:rsidTr="001D04F3">
        <w:trPr>
          <w:trHeight w:val="537"/>
        </w:trPr>
        <w:tc>
          <w:tcPr>
            <w:tcW w:w="1902" w:type="dxa"/>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902" w:type="dxa"/>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3</w:t>
            </w:r>
          </w:p>
        </w:tc>
        <w:tc>
          <w:tcPr>
            <w:tcW w:w="1902" w:type="dxa"/>
            <w:gridSpan w:val="2"/>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Acides hydroxycinamiques</w:t>
            </w:r>
          </w:p>
        </w:tc>
        <w:tc>
          <w:tcPr>
            <w:tcW w:w="1903" w:type="dxa"/>
          </w:tcPr>
          <w:p w:rsidR="00105D15" w:rsidRDefault="00105D15" w:rsidP="00105D1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Acide </w:t>
            </w:r>
            <w:r>
              <w:rPr>
                <w:rFonts w:ascii="Arial Unicode MS" w:eastAsia="Arial Unicode MS" w:hAnsi="Arial Unicode MS" w:cs="Arial Unicode MS"/>
                <w:sz w:val="24"/>
                <w:szCs w:val="24"/>
              </w:rPr>
              <w:t>p</w:t>
            </w:r>
            <w:r>
              <w:rPr>
                <w:rFonts w:ascii="Times New Roman" w:hAnsi="Times New Roman" w:cs="Times New Roman"/>
                <w:sz w:val="24"/>
                <w:szCs w:val="24"/>
              </w:rPr>
              <w:t>-</w:t>
            </w:r>
          </w:p>
          <w:p w:rsidR="0087147A" w:rsidRDefault="00105D15" w:rsidP="00105D1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coumarique</w:t>
            </w:r>
          </w:p>
        </w:tc>
        <w:tc>
          <w:tcPr>
            <w:tcW w:w="1903" w:type="dxa"/>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942975" cy="361950"/>
                  <wp:effectExtent l="19050" t="0" r="952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942975" cy="361950"/>
                          </a:xfrm>
                          <a:prstGeom prst="rect">
                            <a:avLst/>
                          </a:prstGeom>
                          <a:noFill/>
                          <a:ln w="9525">
                            <a:noFill/>
                            <a:miter lim="800000"/>
                            <a:headEnd/>
                            <a:tailEnd/>
                          </a:ln>
                        </pic:spPr>
                      </pic:pic>
                    </a:graphicData>
                  </a:graphic>
                </wp:inline>
              </w:drawing>
            </w:r>
          </w:p>
        </w:tc>
      </w:tr>
      <w:tr w:rsidR="0087147A" w:rsidTr="001D04F3">
        <w:trPr>
          <w:trHeight w:val="537"/>
        </w:trPr>
        <w:tc>
          <w:tcPr>
            <w:tcW w:w="1902" w:type="dxa"/>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902" w:type="dxa"/>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3</w:t>
            </w:r>
          </w:p>
        </w:tc>
        <w:tc>
          <w:tcPr>
            <w:tcW w:w="1902" w:type="dxa"/>
            <w:gridSpan w:val="2"/>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Coumarines</w:t>
            </w:r>
          </w:p>
        </w:tc>
        <w:tc>
          <w:tcPr>
            <w:tcW w:w="1903" w:type="dxa"/>
          </w:tcPr>
          <w:p w:rsidR="0087147A" w:rsidRDefault="00105D15"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Esculitine</w:t>
            </w:r>
          </w:p>
        </w:tc>
        <w:tc>
          <w:tcPr>
            <w:tcW w:w="1903" w:type="dxa"/>
            <w:tcBorders>
              <w:right w:val="single" w:sz="4" w:space="0" w:color="auto"/>
            </w:tcBorders>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790575" cy="314325"/>
                  <wp:effectExtent l="19050" t="0" r="952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srcRect/>
                          <a:stretch>
                            <a:fillRect/>
                          </a:stretch>
                        </pic:blipFill>
                        <pic:spPr bwMode="auto">
                          <a:xfrm>
                            <a:off x="0" y="0"/>
                            <a:ext cx="790575" cy="314325"/>
                          </a:xfrm>
                          <a:prstGeom prst="rect">
                            <a:avLst/>
                          </a:prstGeom>
                          <a:noFill/>
                          <a:ln w="9525">
                            <a:noFill/>
                            <a:miter lim="800000"/>
                            <a:headEnd/>
                            <a:tailEnd/>
                          </a:ln>
                        </pic:spPr>
                      </pic:pic>
                    </a:graphicData>
                  </a:graphic>
                </wp:inline>
              </w:drawing>
            </w:r>
          </w:p>
        </w:tc>
      </w:tr>
      <w:tr w:rsidR="0087147A" w:rsidTr="001D04F3">
        <w:trPr>
          <w:trHeight w:val="557"/>
        </w:trPr>
        <w:tc>
          <w:tcPr>
            <w:tcW w:w="1902" w:type="dxa"/>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902" w:type="dxa"/>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4</w:t>
            </w:r>
          </w:p>
        </w:tc>
        <w:tc>
          <w:tcPr>
            <w:tcW w:w="1902" w:type="dxa"/>
            <w:gridSpan w:val="2"/>
          </w:tcPr>
          <w:p w:rsidR="0087147A"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Naphthoquinones</w:t>
            </w:r>
          </w:p>
        </w:tc>
        <w:tc>
          <w:tcPr>
            <w:tcW w:w="1903" w:type="dxa"/>
          </w:tcPr>
          <w:p w:rsidR="0087147A"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Juglone</w:t>
            </w:r>
          </w:p>
        </w:tc>
        <w:tc>
          <w:tcPr>
            <w:tcW w:w="1903" w:type="dxa"/>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61975" cy="581025"/>
                  <wp:effectExtent l="19050" t="0" r="952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srcRect/>
                          <a:stretch>
                            <a:fillRect/>
                          </a:stretch>
                        </pic:blipFill>
                        <pic:spPr bwMode="auto">
                          <a:xfrm>
                            <a:off x="0" y="0"/>
                            <a:ext cx="561975" cy="581025"/>
                          </a:xfrm>
                          <a:prstGeom prst="rect">
                            <a:avLst/>
                          </a:prstGeom>
                          <a:noFill/>
                          <a:ln w="9525">
                            <a:noFill/>
                            <a:miter lim="800000"/>
                            <a:headEnd/>
                            <a:tailEnd/>
                          </a:ln>
                        </pic:spPr>
                      </pic:pic>
                    </a:graphicData>
                  </a:graphic>
                </wp:inline>
              </w:drawing>
            </w:r>
          </w:p>
        </w:tc>
      </w:tr>
      <w:tr w:rsidR="0087147A" w:rsidTr="001D04F3">
        <w:trPr>
          <w:trHeight w:val="191"/>
        </w:trPr>
        <w:tc>
          <w:tcPr>
            <w:tcW w:w="1902" w:type="dxa"/>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1902" w:type="dxa"/>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1</w:t>
            </w:r>
            <w:r>
              <w:rPr>
                <w:rFonts w:ascii="Times New Roman" w:hAnsi="Times New Roman" w:cs="Times New Roman"/>
                <w:sz w:val="24"/>
                <w:szCs w:val="24"/>
              </w:rPr>
              <w:t>-C</w:t>
            </w:r>
            <w:r>
              <w:rPr>
                <w:rFonts w:ascii="Times New Roman" w:hAnsi="Times New Roman" w:cs="Times New Roman"/>
                <w:sz w:val="16"/>
                <w:szCs w:val="16"/>
              </w:rPr>
              <w:t>6</w:t>
            </w:r>
          </w:p>
        </w:tc>
        <w:tc>
          <w:tcPr>
            <w:tcW w:w="1902" w:type="dxa"/>
            <w:gridSpan w:val="2"/>
          </w:tcPr>
          <w:p w:rsidR="0087147A"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Xanthones</w:t>
            </w:r>
          </w:p>
        </w:tc>
        <w:tc>
          <w:tcPr>
            <w:tcW w:w="1903" w:type="dxa"/>
          </w:tcPr>
          <w:p w:rsidR="0087147A"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Mangiferine</w:t>
            </w:r>
          </w:p>
        </w:tc>
        <w:tc>
          <w:tcPr>
            <w:tcW w:w="1903" w:type="dxa"/>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714375" cy="485775"/>
                  <wp:effectExtent l="19050" t="0" r="9525"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714375" cy="485775"/>
                          </a:xfrm>
                          <a:prstGeom prst="rect">
                            <a:avLst/>
                          </a:prstGeom>
                          <a:noFill/>
                          <a:ln w="9525">
                            <a:noFill/>
                            <a:miter lim="800000"/>
                            <a:headEnd/>
                            <a:tailEnd/>
                          </a:ln>
                        </pic:spPr>
                      </pic:pic>
                    </a:graphicData>
                  </a:graphic>
                </wp:inline>
              </w:drawing>
            </w:r>
          </w:p>
        </w:tc>
      </w:tr>
      <w:tr w:rsidR="0087147A" w:rsidTr="001D04F3">
        <w:trPr>
          <w:trHeight w:val="191"/>
        </w:trPr>
        <w:tc>
          <w:tcPr>
            <w:tcW w:w="1902" w:type="dxa"/>
            <w:tcBorders>
              <w:right w:val="single" w:sz="4" w:space="0" w:color="auto"/>
            </w:tcBorders>
          </w:tcPr>
          <w:p w:rsidR="0087147A"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1902" w:type="dxa"/>
            <w:tcBorders>
              <w:left w:val="single" w:sz="4" w:space="0" w:color="auto"/>
              <w:right w:val="single" w:sz="4" w:space="0" w:color="auto"/>
            </w:tcBorders>
          </w:tcPr>
          <w:p w:rsidR="0087147A"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2</w:t>
            </w:r>
            <w:r>
              <w:rPr>
                <w:rFonts w:ascii="Times New Roman" w:hAnsi="Times New Roman" w:cs="Times New Roman"/>
                <w:sz w:val="24"/>
                <w:szCs w:val="24"/>
              </w:rPr>
              <w:t>-C</w:t>
            </w:r>
            <w:r>
              <w:rPr>
                <w:rFonts w:ascii="Times New Roman" w:hAnsi="Times New Roman" w:cs="Times New Roman"/>
                <w:sz w:val="16"/>
                <w:szCs w:val="16"/>
              </w:rPr>
              <w:t>6</w:t>
            </w:r>
          </w:p>
        </w:tc>
        <w:tc>
          <w:tcPr>
            <w:tcW w:w="1902" w:type="dxa"/>
            <w:gridSpan w:val="2"/>
            <w:tcBorders>
              <w:left w:val="single" w:sz="4" w:space="0" w:color="auto"/>
            </w:tcBorders>
          </w:tcPr>
          <w:p w:rsidR="0087147A"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Stilbènes</w:t>
            </w:r>
          </w:p>
        </w:tc>
        <w:tc>
          <w:tcPr>
            <w:tcW w:w="1903" w:type="dxa"/>
          </w:tcPr>
          <w:p w:rsidR="0087147A"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Resveratrol</w:t>
            </w:r>
          </w:p>
        </w:tc>
        <w:tc>
          <w:tcPr>
            <w:tcW w:w="1903" w:type="dxa"/>
            <w:tcBorders>
              <w:right w:val="single" w:sz="4" w:space="0" w:color="auto"/>
            </w:tcBorders>
          </w:tcPr>
          <w:p w:rsidR="0087147A" w:rsidRDefault="001D04F3"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790575" cy="447675"/>
                  <wp:effectExtent l="19050" t="0" r="952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790575" cy="447675"/>
                          </a:xfrm>
                          <a:prstGeom prst="rect">
                            <a:avLst/>
                          </a:prstGeom>
                          <a:noFill/>
                          <a:ln w="9525">
                            <a:noFill/>
                            <a:miter lim="800000"/>
                            <a:headEnd/>
                            <a:tailEnd/>
                          </a:ln>
                        </pic:spPr>
                      </pic:pic>
                    </a:graphicData>
                  </a:graphic>
                </wp:inline>
              </w:drawing>
            </w:r>
          </w:p>
        </w:tc>
      </w:tr>
      <w:tr w:rsidR="001D04F3" w:rsidTr="001D04F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50"/>
        </w:trPr>
        <w:tc>
          <w:tcPr>
            <w:tcW w:w="1905" w:type="dxa"/>
          </w:tcPr>
          <w:p w:rsidR="001D04F3" w:rsidRDefault="006E11EC" w:rsidP="00042A1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905" w:type="dxa"/>
          </w:tcPr>
          <w:p w:rsidR="001D04F3" w:rsidRDefault="00E64350"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16"/>
                <w:szCs w:val="16"/>
              </w:rPr>
              <w:t>6</w:t>
            </w:r>
            <w:r>
              <w:rPr>
                <w:rFonts w:ascii="Times New Roman" w:hAnsi="Times New Roman" w:cs="Times New Roman"/>
                <w:sz w:val="24"/>
                <w:szCs w:val="24"/>
              </w:rPr>
              <w:t>-C</w:t>
            </w:r>
            <w:r>
              <w:rPr>
                <w:rFonts w:ascii="Times New Roman" w:hAnsi="Times New Roman" w:cs="Times New Roman"/>
                <w:sz w:val="16"/>
                <w:szCs w:val="16"/>
              </w:rPr>
              <w:t>3</w:t>
            </w:r>
            <w:r>
              <w:rPr>
                <w:rFonts w:ascii="Times New Roman" w:hAnsi="Times New Roman" w:cs="Times New Roman"/>
                <w:sz w:val="24"/>
                <w:szCs w:val="24"/>
              </w:rPr>
              <w:t>-C</w:t>
            </w:r>
            <w:r>
              <w:rPr>
                <w:rFonts w:ascii="Times New Roman" w:hAnsi="Times New Roman" w:cs="Times New Roman"/>
                <w:sz w:val="16"/>
                <w:szCs w:val="16"/>
              </w:rPr>
              <w:t>6</w:t>
            </w:r>
          </w:p>
        </w:tc>
        <w:tc>
          <w:tcPr>
            <w:tcW w:w="1890" w:type="dxa"/>
          </w:tcPr>
          <w:p w:rsidR="001D04F3"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Flavonoïdes</w:t>
            </w:r>
          </w:p>
        </w:tc>
        <w:tc>
          <w:tcPr>
            <w:tcW w:w="1920" w:type="dxa"/>
            <w:gridSpan w:val="2"/>
          </w:tcPr>
          <w:p w:rsidR="001D04F3" w:rsidRDefault="00E60507"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Naringénine</w:t>
            </w:r>
          </w:p>
        </w:tc>
        <w:tc>
          <w:tcPr>
            <w:tcW w:w="1892" w:type="dxa"/>
          </w:tcPr>
          <w:p w:rsidR="001D04F3" w:rsidRDefault="00B848C4" w:rsidP="001D04F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904875" cy="495300"/>
                  <wp:effectExtent l="19050" t="0" r="9525"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srcRect/>
                          <a:stretch>
                            <a:fillRect/>
                          </a:stretch>
                        </pic:blipFill>
                        <pic:spPr bwMode="auto">
                          <a:xfrm>
                            <a:off x="0" y="0"/>
                            <a:ext cx="904875" cy="495300"/>
                          </a:xfrm>
                          <a:prstGeom prst="rect">
                            <a:avLst/>
                          </a:prstGeom>
                          <a:noFill/>
                          <a:ln w="9525">
                            <a:noFill/>
                            <a:miter lim="800000"/>
                            <a:headEnd/>
                            <a:tailEnd/>
                          </a:ln>
                        </pic:spPr>
                      </pic:pic>
                    </a:graphicData>
                  </a:graphic>
                </wp:inline>
              </w:drawing>
            </w:r>
          </w:p>
        </w:tc>
      </w:tr>
    </w:tbl>
    <w:p w:rsidR="005C28A0" w:rsidRPr="00F60E2C" w:rsidRDefault="00B42DF3" w:rsidP="005B150E">
      <w:pPr>
        <w:autoSpaceDE w:val="0"/>
        <w:autoSpaceDN w:val="0"/>
        <w:adjustRightInd w:val="0"/>
        <w:spacing w:before="120" w:after="120" w:line="360" w:lineRule="auto"/>
        <w:jc w:val="both"/>
        <w:rPr>
          <w:rFonts w:ascii="Times New Roman" w:hAnsi="Times New Roman" w:cs="Times New Roman"/>
          <w:b/>
          <w:bCs/>
          <w:sz w:val="24"/>
          <w:szCs w:val="24"/>
        </w:rPr>
      </w:pPr>
      <w:r w:rsidRPr="00F60E2C">
        <w:rPr>
          <w:rFonts w:ascii="Times New Roman" w:hAnsi="Times New Roman" w:cs="Times New Roman"/>
          <w:b/>
          <w:bCs/>
          <w:sz w:val="24"/>
          <w:szCs w:val="24"/>
        </w:rPr>
        <w:t>1</w:t>
      </w:r>
      <w:r w:rsidR="00A952FC" w:rsidRPr="00F60E2C">
        <w:rPr>
          <w:rFonts w:ascii="Times New Roman" w:hAnsi="Times New Roman" w:cs="Times New Roman"/>
          <w:b/>
          <w:bCs/>
          <w:sz w:val="24"/>
          <w:szCs w:val="24"/>
        </w:rPr>
        <w:t>.4</w:t>
      </w:r>
      <w:r w:rsidR="00F60E2C" w:rsidRPr="00F60E2C">
        <w:rPr>
          <w:rFonts w:ascii="Times New Roman" w:hAnsi="Times New Roman" w:cs="Times New Roman"/>
          <w:b/>
          <w:bCs/>
          <w:sz w:val="24"/>
          <w:szCs w:val="24"/>
        </w:rPr>
        <w:t>. Effets</w:t>
      </w:r>
      <w:r w:rsidR="00374879" w:rsidRPr="00F60E2C">
        <w:rPr>
          <w:rFonts w:ascii="Times New Roman" w:hAnsi="Times New Roman" w:cs="Times New Roman"/>
          <w:b/>
          <w:bCs/>
          <w:sz w:val="24"/>
          <w:szCs w:val="24"/>
        </w:rPr>
        <w:t xml:space="preserve"> biologiques des polyphénols :</w:t>
      </w:r>
    </w:p>
    <w:p w:rsidR="00483331" w:rsidRDefault="00374879" w:rsidP="00CD0123">
      <w:pPr>
        <w:autoSpaceDE w:val="0"/>
        <w:autoSpaceDN w:val="0"/>
        <w:adjustRightInd w:val="0"/>
        <w:spacing w:after="0"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 xml:space="preserve">Les recherches récentes sur les composés phénoliques en générale sont très poussées en raison de leurs divers propriétés physiologiques comme les activités antiallergique, anti-artherogenique, anti-inflammatoire, hépatoprotective, antimicrobienne, antivirale, antibactérienne, anticarcinogénique, anti-thrombotique, cardioprotective et vasodilatoire </w:t>
      </w:r>
      <w:r w:rsidRPr="00F60E2C">
        <w:rPr>
          <w:rFonts w:ascii="Times New Roman" w:hAnsi="Times New Roman" w:cs="Times New Roman"/>
          <w:bCs/>
          <w:sz w:val="24"/>
          <w:szCs w:val="24"/>
        </w:rPr>
        <w:t xml:space="preserve">(Middleton </w:t>
      </w:r>
      <w:r w:rsidRPr="00F505E5">
        <w:rPr>
          <w:rFonts w:ascii="Times New Roman" w:hAnsi="Times New Roman" w:cs="Times New Roman"/>
          <w:bCs/>
          <w:iCs/>
          <w:sz w:val="24"/>
          <w:szCs w:val="24"/>
        </w:rPr>
        <w:t>et</w:t>
      </w:r>
      <w:r w:rsidRPr="00F60E2C">
        <w:rPr>
          <w:rFonts w:ascii="Times New Roman" w:hAnsi="Times New Roman" w:cs="Times New Roman"/>
          <w:bCs/>
          <w:i/>
          <w:iCs/>
          <w:sz w:val="24"/>
          <w:szCs w:val="24"/>
        </w:rPr>
        <w:t xml:space="preserve"> </w:t>
      </w:r>
      <w:r w:rsidR="00483331" w:rsidRPr="00F60E2C">
        <w:rPr>
          <w:rFonts w:ascii="Times New Roman" w:hAnsi="Times New Roman" w:cs="Times New Roman"/>
          <w:bCs/>
          <w:i/>
          <w:iCs/>
          <w:sz w:val="24"/>
          <w:szCs w:val="24"/>
        </w:rPr>
        <w:t>al</w:t>
      </w:r>
      <w:r w:rsidR="00F60E2C">
        <w:rPr>
          <w:rFonts w:ascii="Times New Roman" w:hAnsi="Times New Roman" w:cs="Times New Roman"/>
          <w:bCs/>
          <w:i/>
          <w:iCs/>
          <w:sz w:val="24"/>
          <w:szCs w:val="24"/>
        </w:rPr>
        <w:t>.</w:t>
      </w:r>
      <w:r w:rsidR="00483331" w:rsidRPr="00F60E2C">
        <w:rPr>
          <w:rFonts w:ascii="Times New Roman" w:hAnsi="Times New Roman" w:cs="Times New Roman"/>
          <w:bCs/>
          <w:sz w:val="24"/>
          <w:szCs w:val="24"/>
        </w:rPr>
        <w:t>,</w:t>
      </w:r>
      <w:r w:rsidR="00D855D3">
        <w:rPr>
          <w:rFonts w:ascii="Times New Roman" w:hAnsi="Times New Roman" w:cs="Times New Roman"/>
          <w:bCs/>
          <w:sz w:val="24"/>
          <w:szCs w:val="24"/>
        </w:rPr>
        <w:t xml:space="preserve"> </w:t>
      </w:r>
      <w:r w:rsidRPr="00F60E2C">
        <w:rPr>
          <w:rFonts w:ascii="Times New Roman" w:hAnsi="Times New Roman" w:cs="Times New Roman"/>
          <w:bCs/>
          <w:sz w:val="24"/>
          <w:szCs w:val="24"/>
        </w:rPr>
        <w:t xml:space="preserve">2000 ; Ksouri </w:t>
      </w:r>
      <w:r w:rsidRPr="00F505E5">
        <w:rPr>
          <w:rFonts w:ascii="Times New Roman" w:hAnsi="Times New Roman" w:cs="Times New Roman"/>
          <w:bCs/>
          <w:iCs/>
          <w:sz w:val="24"/>
          <w:szCs w:val="24"/>
        </w:rPr>
        <w:t>et</w:t>
      </w:r>
      <w:r w:rsidRPr="00F60E2C">
        <w:rPr>
          <w:rFonts w:ascii="Times New Roman" w:hAnsi="Times New Roman" w:cs="Times New Roman"/>
          <w:bCs/>
          <w:i/>
          <w:iCs/>
          <w:sz w:val="24"/>
          <w:szCs w:val="24"/>
        </w:rPr>
        <w:t xml:space="preserve"> </w:t>
      </w:r>
      <w:r w:rsidR="00483331" w:rsidRPr="00F60E2C">
        <w:rPr>
          <w:rFonts w:ascii="Times New Roman" w:hAnsi="Times New Roman" w:cs="Times New Roman"/>
          <w:bCs/>
          <w:i/>
          <w:iCs/>
          <w:sz w:val="24"/>
          <w:szCs w:val="24"/>
        </w:rPr>
        <w:t>al</w:t>
      </w:r>
      <w:r w:rsidR="00F60E2C">
        <w:rPr>
          <w:rFonts w:ascii="Times New Roman" w:hAnsi="Times New Roman" w:cs="Times New Roman"/>
          <w:bCs/>
          <w:i/>
          <w:iCs/>
          <w:sz w:val="24"/>
          <w:szCs w:val="24"/>
        </w:rPr>
        <w:t>.</w:t>
      </w:r>
      <w:r w:rsidR="00483331" w:rsidRPr="00F60E2C">
        <w:rPr>
          <w:rFonts w:ascii="Times New Roman" w:hAnsi="Times New Roman" w:cs="Times New Roman"/>
          <w:bCs/>
          <w:sz w:val="24"/>
          <w:szCs w:val="24"/>
        </w:rPr>
        <w:t>,</w:t>
      </w:r>
      <w:r w:rsidR="00D855D3">
        <w:rPr>
          <w:rFonts w:ascii="Times New Roman" w:hAnsi="Times New Roman" w:cs="Times New Roman"/>
          <w:bCs/>
          <w:sz w:val="24"/>
          <w:szCs w:val="24"/>
        </w:rPr>
        <w:t xml:space="preserve"> </w:t>
      </w:r>
      <w:r w:rsidRPr="00F60E2C">
        <w:rPr>
          <w:rFonts w:ascii="Times New Roman" w:hAnsi="Times New Roman" w:cs="Times New Roman"/>
          <w:bCs/>
          <w:sz w:val="24"/>
          <w:szCs w:val="24"/>
        </w:rPr>
        <w:t>2007).</w:t>
      </w:r>
      <w:r>
        <w:rPr>
          <w:rFonts w:ascii="Times New Roman" w:hAnsi="Times New Roman" w:cs="Times New Roman"/>
          <w:b/>
          <w:bCs/>
          <w:sz w:val="24"/>
          <w:szCs w:val="24"/>
        </w:rPr>
        <w:t xml:space="preserve"> </w:t>
      </w:r>
    </w:p>
    <w:p w:rsidR="00374879" w:rsidRPr="00374879" w:rsidRDefault="00374879" w:rsidP="00CD0123">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Ces actions sont attribuées à leur effet antioxydant qui est </w:t>
      </w:r>
      <w:r w:rsidR="00483331">
        <w:rPr>
          <w:rFonts w:ascii="Times New Roman" w:hAnsi="Times New Roman" w:cs="Times New Roman"/>
          <w:sz w:val="24"/>
          <w:szCs w:val="24"/>
        </w:rPr>
        <w:t xml:space="preserve">due à leurs propriétés redox en </w:t>
      </w:r>
      <w:r>
        <w:rPr>
          <w:rFonts w:ascii="Times New Roman" w:hAnsi="Times New Roman" w:cs="Times New Roman"/>
          <w:sz w:val="24"/>
          <w:szCs w:val="24"/>
        </w:rPr>
        <w:t xml:space="preserve">jouant un rôle important dans la destruction oxydative par la neutralisation des radicaux libres, piégeage de l’oxygène, ou décomposition des peroxydes </w:t>
      </w:r>
      <w:r w:rsidRPr="002D1454">
        <w:rPr>
          <w:rFonts w:ascii="Times New Roman" w:hAnsi="Times New Roman" w:cs="Times New Roman"/>
          <w:bCs/>
          <w:sz w:val="24"/>
          <w:szCs w:val="24"/>
        </w:rPr>
        <w:t xml:space="preserve">(Nijveldt </w:t>
      </w:r>
      <w:r w:rsidRPr="00F505E5">
        <w:rPr>
          <w:rFonts w:ascii="Times New Roman" w:hAnsi="Times New Roman" w:cs="Times New Roman"/>
          <w:bCs/>
          <w:iCs/>
          <w:sz w:val="24"/>
          <w:szCs w:val="24"/>
        </w:rPr>
        <w:t>et</w:t>
      </w:r>
      <w:r w:rsidRPr="002D1454">
        <w:rPr>
          <w:rFonts w:ascii="Times New Roman" w:hAnsi="Times New Roman" w:cs="Times New Roman"/>
          <w:bCs/>
          <w:i/>
          <w:iCs/>
          <w:sz w:val="24"/>
          <w:szCs w:val="24"/>
        </w:rPr>
        <w:t xml:space="preserve"> al</w:t>
      </w:r>
      <w:r w:rsidR="002D1454">
        <w:rPr>
          <w:rFonts w:ascii="Times New Roman" w:hAnsi="Times New Roman" w:cs="Times New Roman"/>
          <w:bCs/>
          <w:i/>
          <w:iCs/>
          <w:sz w:val="24"/>
          <w:szCs w:val="24"/>
        </w:rPr>
        <w:t>.</w:t>
      </w:r>
      <w:r w:rsidR="002D1454">
        <w:rPr>
          <w:rFonts w:ascii="Times New Roman" w:hAnsi="Times New Roman" w:cs="Times New Roman"/>
          <w:bCs/>
          <w:sz w:val="24"/>
          <w:szCs w:val="24"/>
        </w:rPr>
        <w:t>,</w:t>
      </w:r>
      <w:r w:rsidR="00F505E5">
        <w:rPr>
          <w:rFonts w:ascii="Times New Roman" w:hAnsi="Times New Roman" w:cs="Times New Roman"/>
          <w:bCs/>
          <w:sz w:val="24"/>
          <w:szCs w:val="24"/>
        </w:rPr>
        <w:t xml:space="preserve"> </w:t>
      </w:r>
      <w:r w:rsidRPr="002D1454">
        <w:rPr>
          <w:rFonts w:ascii="Times New Roman" w:hAnsi="Times New Roman" w:cs="Times New Roman"/>
          <w:bCs/>
          <w:sz w:val="24"/>
          <w:szCs w:val="24"/>
        </w:rPr>
        <w:t>2001).</w:t>
      </w:r>
    </w:p>
    <w:p w:rsidR="00374879" w:rsidRDefault="00374879" w:rsidP="00CD0123">
      <w:pPr>
        <w:autoSpaceDE w:val="0"/>
        <w:autoSpaceDN w:val="0"/>
        <w:adjustRightInd w:val="0"/>
        <w:spacing w:before="120" w:after="120"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 xml:space="preserve">Les effets bénéfiques </w:t>
      </w:r>
      <w:r w:rsidRPr="002D1454">
        <w:rPr>
          <w:rFonts w:ascii="Times New Roman" w:hAnsi="Times New Roman" w:cs="Times New Roman"/>
          <w:bCs/>
          <w:sz w:val="24"/>
          <w:szCs w:val="24"/>
        </w:rPr>
        <w:t xml:space="preserve">des polyphénols </w:t>
      </w:r>
      <w:r>
        <w:rPr>
          <w:rFonts w:ascii="Times New Roman" w:hAnsi="Times New Roman" w:cs="Times New Roman"/>
          <w:sz w:val="24"/>
          <w:szCs w:val="24"/>
        </w:rPr>
        <w:t xml:space="preserve">intéressent particulièrement deux domaines : la phytothérapie et l’hygiène alimentaire </w:t>
      </w:r>
      <w:r w:rsidR="002D1454">
        <w:rPr>
          <w:rFonts w:ascii="Times New Roman" w:hAnsi="Times New Roman" w:cs="Times New Roman"/>
          <w:bCs/>
          <w:sz w:val="24"/>
          <w:szCs w:val="24"/>
        </w:rPr>
        <w:t>(Leong et Shui.,</w:t>
      </w:r>
      <w:r w:rsidR="00F505E5">
        <w:rPr>
          <w:rFonts w:ascii="Times New Roman" w:hAnsi="Times New Roman" w:cs="Times New Roman"/>
          <w:bCs/>
          <w:sz w:val="24"/>
          <w:szCs w:val="24"/>
        </w:rPr>
        <w:t xml:space="preserve"> </w:t>
      </w:r>
      <w:r w:rsidRPr="002D1454">
        <w:rPr>
          <w:rFonts w:ascii="Times New Roman" w:hAnsi="Times New Roman" w:cs="Times New Roman"/>
          <w:bCs/>
          <w:sz w:val="24"/>
          <w:szCs w:val="24"/>
        </w:rPr>
        <w:t>2002).</w:t>
      </w:r>
      <w:r>
        <w:rPr>
          <w:rFonts w:ascii="Times New Roman" w:hAnsi="Times New Roman" w:cs="Times New Roman"/>
          <w:b/>
          <w:bCs/>
          <w:sz w:val="24"/>
          <w:szCs w:val="24"/>
        </w:rPr>
        <w:t xml:space="preserve"> </w:t>
      </w:r>
      <w:r>
        <w:rPr>
          <w:rFonts w:ascii="Times New Roman" w:hAnsi="Times New Roman" w:cs="Times New Roman"/>
          <w:sz w:val="24"/>
          <w:szCs w:val="24"/>
        </w:rPr>
        <w:t xml:space="preserve">D’après les études multiples attestant de l’impact positif de la consommation de polyphénols sur la santé et la prévention des </w:t>
      </w:r>
      <w:r>
        <w:rPr>
          <w:rFonts w:ascii="Times New Roman" w:hAnsi="Times New Roman" w:cs="Times New Roman"/>
          <w:sz w:val="24"/>
          <w:szCs w:val="24"/>
        </w:rPr>
        <w:lastRenderedPageBreak/>
        <w:t xml:space="preserve">maladies, les industriels commercialisent maintenant des aliments enrichis en polyphénols ou des suppléments alimentaires. De plus, leur activité antioxydante assure une meilleure conservation des denrées alimentaires en empêchant la peroxydation lipidique. Dans l’industrie cosmétique, les composés phénoliques trouvent leur application pratique en luttant contre la production des radicaux libres néfastes dans la santé et la beauté de la peau. En phytothérapie, même si certaines indications sont communes à plusieurs classes (les propriétés vasculoprotectrices, sont par exemple aussi bien attribuées aux flavonoïdes qu’aux anthocyanes, tanins et autres coumarines), chaque classe chimique semble être utilisée pour des bénéfices spécifiques </w:t>
      </w:r>
      <w:r w:rsidRPr="002D1454">
        <w:rPr>
          <w:rFonts w:ascii="Times New Roman" w:hAnsi="Times New Roman" w:cs="Times New Roman"/>
          <w:bCs/>
          <w:sz w:val="24"/>
          <w:szCs w:val="24"/>
        </w:rPr>
        <w:t xml:space="preserve">(Hennebelle </w:t>
      </w:r>
      <w:r w:rsidRPr="00F505E5">
        <w:rPr>
          <w:rFonts w:ascii="Times New Roman" w:hAnsi="Times New Roman" w:cs="Times New Roman"/>
          <w:bCs/>
          <w:iCs/>
          <w:sz w:val="24"/>
          <w:szCs w:val="24"/>
        </w:rPr>
        <w:t>et</w:t>
      </w:r>
      <w:r w:rsidRPr="002D1454">
        <w:rPr>
          <w:rFonts w:ascii="Times New Roman" w:hAnsi="Times New Roman" w:cs="Times New Roman"/>
          <w:bCs/>
          <w:i/>
          <w:iCs/>
          <w:sz w:val="24"/>
          <w:szCs w:val="24"/>
        </w:rPr>
        <w:t xml:space="preserve"> al</w:t>
      </w:r>
      <w:r w:rsidR="002D1454">
        <w:rPr>
          <w:rFonts w:ascii="Times New Roman" w:hAnsi="Times New Roman" w:cs="Times New Roman"/>
          <w:bCs/>
          <w:i/>
          <w:iCs/>
          <w:sz w:val="24"/>
          <w:szCs w:val="24"/>
        </w:rPr>
        <w:t>.</w:t>
      </w:r>
      <w:r w:rsidR="002D1454">
        <w:rPr>
          <w:rFonts w:ascii="Times New Roman" w:hAnsi="Times New Roman" w:cs="Times New Roman"/>
          <w:bCs/>
          <w:sz w:val="24"/>
          <w:szCs w:val="24"/>
        </w:rPr>
        <w:t>,</w:t>
      </w:r>
      <w:r w:rsidR="00F505E5">
        <w:rPr>
          <w:rFonts w:ascii="Times New Roman" w:hAnsi="Times New Roman" w:cs="Times New Roman"/>
          <w:bCs/>
          <w:sz w:val="24"/>
          <w:szCs w:val="24"/>
        </w:rPr>
        <w:t xml:space="preserve"> </w:t>
      </w:r>
      <w:r w:rsidRPr="002D1454">
        <w:rPr>
          <w:rFonts w:ascii="Times New Roman" w:hAnsi="Times New Roman" w:cs="Times New Roman"/>
          <w:bCs/>
          <w:sz w:val="24"/>
          <w:szCs w:val="24"/>
        </w:rPr>
        <w:t>2004).</w:t>
      </w:r>
    </w:p>
    <w:p w:rsidR="00C81A8C" w:rsidRDefault="00A952FC" w:rsidP="005B150E">
      <w:pPr>
        <w:autoSpaceDE w:val="0"/>
        <w:autoSpaceDN w:val="0"/>
        <w:adjustRightInd w:val="0"/>
        <w:spacing w:before="120" w:after="12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II. </w:t>
      </w:r>
      <w:r w:rsidR="00997A6C">
        <w:rPr>
          <w:rFonts w:ascii="Times New Roman" w:hAnsi="Times New Roman" w:cs="Times New Roman"/>
          <w:b/>
          <w:bCs/>
          <w:sz w:val="28"/>
          <w:szCs w:val="28"/>
        </w:rPr>
        <w:t xml:space="preserve">Les </w:t>
      </w:r>
      <w:r w:rsidR="00250603">
        <w:rPr>
          <w:rFonts w:ascii="Times New Roman" w:hAnsi="Times New Roman" w:cs="Times New Roman"/>
          <w:b/>
          <w:bCs/>
          <w:sz w:val="28"/>
          <w:szCs w:val="28"/>
        </w:rPr>
        <w:t>F</w:t>
      </w:r>
      <w:r w:rsidR="00997A6C">
        <w:rPr>
          <w:rFonts w:ascii="Times New Roman" w:hAnsi="Times New Roman" w:cs="Times New Roman"/>
          <w:b/>
          <w:bCs/>
          <w:sz w:val="28"/>
          <w:szCs w:val="28"/>
        </w:rPr>
        <w:t>lavonoïdes :</w:t>
      </w:r>
    </w:p>
    <w:p w:rsidR="00A952FC" w:rsidRPr="002D1454" w:rsidRDefault="00B42DF3" w:rsidP="005B150E">
      <w:pPr>
        <w:autoSpaceDE w:val="0"/>
        <w:autoSpaceDN w:val="0"/>
        <w:adjustRightInd w:val="0"/>
        <w:spacing w:before="120" w:after="120" w:line="360" w:lineRule="auto"/>
        <w:jc w:val="both"/>
        <w:rPr>
          <w:rFonts w:ascii="Times New Roman" w:hAnsi="Times New Roman" w:cs="Times New Roman"/>
          <w:b/>
          <w:bCs/>
          <w:sz w:val="24"/>
          <w:szCs w:val="24"/>
        </w:rPr>
      </w:pPr>
      <w:r w:rsidRPr="002D1454">
        <w:rPr>
          <w:rFonts w:ascii="Times New Roman" w:hAnsi="Times New Roman" w:cs="Times New Roman"/>
          <w:b/>
          <w:bCs/>
          <w:sz w:val="24"/>
          <w:szCs w:val="24"/>
        </w:rPr>
        <w:t>2</w:t>
      </w:r>
      <w:r w:rsidR="00A952FC" w:rsidRPr="002D1454">
        <w:rPr>
          <w:rFonts w:ascii="Times New Roman" w:hAnsi="Times New Roman" w:cs="Times New Roman"/>
          <w:b/>
          <w:bCs/>
          <w:sz w:val="24"/>
          <w:szCs w:val="24"/>
        </w:rPr>
        <w:t>.1</w:t>
      </w:r>
      <w:r w:rsidR="002D1454" w:rsidRPr="002D1454">
        <w:rPr>
          <w:rFonts w:ascii="Times New Roman" w:hAnsi="Times New Roman" w:cs="Times New Roman"/>
          <w:b/>
          <w:bCs/>
          <w:sz w:val="24"/>
          <w:szCs w:val="24"/>
        </w:rPr>
        <w:t>. Généralités</w:t>
      </w:r>
      <w:r w:rsidR="00A952FC" w:rsidRPr="002D1454">
        <w:rPr>
          <w:rFonts w:ascii="Times New Roman" w:hAnsi="Times New Roman" w:cs="Times New Roman"/>
          <w:b/>
          <w:bCs/>
          <w:sz w:val="24"/>
          <w:szCs w:val="24"/>
        </w:rPr>
        <w:t> :</w:t>
      </w:r>
    </w:p>
    <w:p w:rsidR="003B5925" w:rsidRDefault="00250603" w:rsidP="00CD0123">
      <w:pPr>
        <w:autoSpaceDE w:val="0"/>
        <w:autoSpaceDN w:val="0"/>
        <w:adjustRightInd w:val="0"/>
        <w:spacing w:after="0" w:line="360" w:lineRule="auto"/>
        <w:ind w:firstLine="708"/>
        <w:jc w:val="both"/>
        <w:rPr>
          <w:rFonts w:ascii="Times New Roman" w:hAnsi="Times New Roman" w:cs="Times New Roman"/>
          <w:b/>
          <w:sz w:val="24"/>
          <w:szCs w:val="24"/>
        </w:rPr>
      </w:pPr>
      <w:r>
        <w:rPr>
          <w:rFonts w:ascii="Times New Roman" w:hAnsi="Times New Roman" w:cs="Times New Roman"/>
          <w:bCs/>
          <w:sz w:val="24"/>
          <w:szCs w:val="24"/>
        </w:rPr>
        <w:t xml:space="preserve">Les flavonoïdes </w:t>
      </w:r>
      <w:r w:rsidR="003B5925" w:rsidRPr="003B5925">
        <w:rPr>
          <w:rFonts w:ascii="Times New Roman" w:hAnsi="Times New Roman" w:cs="Times New Roman"/>
          <w:bCs/>
          <w:sz w:val="24"/>
          <w:szCs w:val="24"/>
        </w:rPr>
        <w:t xml:space="preserve">Sont des pigments </w:t>
      </w:r>
      <w:r w:rsidR="003B5925">
        <w:rPr>
          <w:rFonts w:ascii="Times New Roman" w:hAnsi="Times New Roman" w:cs="Times New Roman"/>
          <w:bCs/>
          <w:sz w:val="24"/>
          <w:szCs w:val="24"/>
        </w:rPr>
        <w:t xml:space="preserve">incolores ou colorés. Ce sont des composés polyphénoliques largement répondu dans le règne végétal. Les flavonoïdes sont surtout abondants et diversifiés chez les plantes supérieures, particulièrement dans certaines familles : </w:t>
      </w:r>
      <w:r w:rsidR="003B5925" w:rsidRPr="003B5925">
        <w:rPr>
          <w:rFonts w:ascii="Times New Roman" w:hAnsi="Times New Roman" w:cs="Times New Roman"/>
          <w:bCs/>
          <w:i/>
          <w:sz w:val="24"/>
          <w:szCs w:val="24"/>
        </w:rPr>
        <w:t>Apiacées, Astéracées</w:t>
      </w:r>
      <w:r w:rsidR="003B5925">
        <w:rPr>
          <w:rFonts w:ascii="Times New Roman" w:hAnsi="Times New Roman" w:cs="Times New Roman"/>
          <w:bCs/>
          <w:sz w:val="24"/>
          <w:szCs w:val="24"/>
        </w:rPr>
        <w:t xml:space="preserve">, </w:t>
      </w:r>
      <w:r w:rsidR="003B5925" w:rsidRPr="003B5925">
        <w:rPr>
          <w:rFonts w:ascii="Times New Roman" w:hAnsi="Times New Roman" w:cs="Times New Roman"/>
          <w:bCs/>
          <w:i/>
          <w:sz w:val="24"/>
          <w:szCs w:val="24"/>
        </w:rPr>
        <w:t xml:space="preserve">Fabacées </w:t>
      </w:r>
      <w:r w:rsidR="003B5925">
        <w:rPr>
          <w:rFonts w:ascii="Times New Roman" w:hAnsi="Times New Roman" w:cs="Times New Roman"/>
          <w:bCs/>
          <w:sz w:val="24"/>
          <w:szCs w:val="24"/>
        </w:rPr>
        <w:t xml:space="preserve">et </w:t>
      </w:r>
      <w:r w:rsidR="003B5925" w:rsidRPr="003B5925">
        <w:rPr>
          <w:rFonts w:ascii="Times New Roman" w:hAnsi="Times New Roman" w:cs="Times New Roman"/>
          <w:bCs/>
          <w:i/>
          <w:sz w:val="24"/>
          <w:szCs w:val="24"/>
        </w:rPr>
        <w:t>Rutacées</w:t>
      </w:r>
      <w:r w:rsidR="003B5925">
        <w:rPr>
          <w:rFonts w:ascii="Times New Roman" w:hAnsi="Times New Roman" w:cs="Times New Roman"/>
          <w:bCs/>
          <w:i/>
          <w:sz w:val="24"/>
          <w:szCs w:val="24"/>
        </w:rPr>
        <w:t xml:space="preserve"> </w:t>
      </w:r>
      <w:r w:rsidR="003B5925">
        <w:rPr>
          <w:rFonts w:ascii="Times New Roman" w:hAnsi="Times New Roman" w:cs="Times New Roman"/>
          <w:bCs/>
          <w:sz w:val="24"/>
          <w:szCs w:val="24"/>
        </w:rPr>
        <w:t>présents dans tous les organes aériens.</w:t>
      </w:r>
      <w:r w:rsidR="003B5925" w:rsidRPr="003B5925">
        <w:rPr>
          <w:rFonts w:ascii="Times New Roman" w:hAnsi="Times New Roman" w:cs="Times New Roman"/>
          <w:b/>
          <w:sz w:val="24"/>
          <w:szCs w:val="24"/>
        </w:rPr>
        <w:t xml:space="preserve"> </w:t>
      </w:r>
      <w:r w:rsidR="003B5925" w:rsidRPr="002D1454">
        <w:rPr>
          <w:rFonts w:ascii="Times New Roman" w:hAnsi="Times New Roman" w:cs="Times New Roman"/>
          <w:sz w:val="24"/>
          <w:szCs w:val="24"/>
        </w:rPr>
        <w:t xml:space="preserve">(Abderrazak </w:t>
      </w:r>
      <w:r w:rsidR="003B5925" w:rsidRPr="00F505E5">
        <w:rPr>
          <w:rFonts w:ascii="Times New Roman" w:hAnsi="Times New Roman" w:cs="Times New Roman"/>
          <w:sz w:val="24"/>
          <w:szCs w:val="24"/>
        </w:rPr>
        <w:t>et</w:t>
      </w:r>
      <w:r w:rsidR="003B5925" w:rsidRPr="002D1454">
        <w:rPr>
          <w:rFonts w:ascii="Times New Roman" w:hAnsi="Times New Roman" w:cs="Times New Roman"/>
          <w:i/>
          <w:sz w:val="24"/>
          <w:szCs w:val="24"/>
        </w:rPr>
        <w:t xml:space="preserve"> al</w:t>
      </w:r>
      <w:r w:rsidR="002D1454">
        <w:rPr>
          <w:rFonts w:ascii="Times New Roman" w:hAnsi="Times New Roman" w:cs="Times New Roman"/>
          <w:i/>
          <w:sz w:val="24"/>
          <w:szCs w:val="24"/>
        </w:rPr>
        <w:t>.</w:t>
      </w:r>
      <w:r w:rsidR="002D1454">
        <w:rPr>
          <w:rFonts w:ascii="Times New Roman" w:hAnsi="Times New Roman" w:cs="Times New Roman"/>
          <w:sz w:val="24"/>
          <w:szCs w:val="24"/>
        </w:rPr>
        <w:t>,</w:t>
      </w:r>
      <w:r w:rsidR="00F505E5">
        <w:rPr>
          <w:rFonts w:ascii="Times New Roman" w:hAnsi="Times New Roman" w:cs="Times New Roman"/>
          <w:sz w:val="24"/>
          <w:szCs w:val="24"/>
        </w:rPr>
        <w:t xml:space="preserve"> </w:t>
      </w:r>
      <w:r w:rsidR="003B5925" w:rsidRPr="002D1454">
        <w:rPr>
          <w:rFonts w:ascii="Times New Roman" w:hAnsi="Times New Roman" w:cs="Times New Roman"/>
          <w:sz w:val="24"/>
          <w:szCs w:val="24"/>
        </w:rPr>
        <w:t>2007).</w:t>
      </w:r>
    </w:p>
    <w:p w:rsidR="006B76B2" w:rsidRDefault="007944EC" w:rsidP="00CD0123">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 sont des pigments quasit universels des végétaux qui sont en partie responsables de la coloration des fleurs, des fruits et parfois des feuilles </w:t>
      </w:r>
      <w:r w:rsidRPr="002D1454">
        <w:rPr>
          <w:rFonts w:ascii="Times New Roman" w:hAnsi="Times New Roman" w:cs="Times New Roman"/>
          <w:sz w:val="24"/>
          <w:szCs w:val="24"/>
        </w:rPr>
        <w:t>(</w:t>
      </w:r>
      <w:r w:rsidR="004127E4" w:rsidRPr="002D1454">
        <w:rPr>
          <w:rFonts w:ascii="Times New Roman" w:hAnsi="Times New Roman" w:cs="Times New Roman"/>
          <w:sz w:val="24"/>
          <w:szCs w:val="24"/>
        </w:rPr>
        <w:t xml:space="preserve">Rice-Evans </w:t>
      </w:r>
      <w:r w:rsidR="002D1454">
        <w:rPr>
          <w:rFonts w:ascii="Times New Roman" w:hAnsi="Times New Roman" w:cs="Times New Roman"/>
          <w:sz w:val="24"/>
          <w:szCs w:val="24"/>
        </w:rPr>
        <w:t>e</w:t>
      </w:r>
      <w:r w:rsidR="004127E4" w:rsidRPr="002D1454">
        <w:rPr>
          <w:rFonts w:ascii="Times New Roman" w:hAnsi="Times New Roman" w:cs="Times New Roman"/>
          <w:sz w:val="24"/>
          <w:szCs w:val="24"/>
        </w:rPr>
        <w:t>t Packer</w:t>
      </w:r>
      <w:r w:rsidR="002D1454">
        <w:rPr>
          <w:rFonts w:ascii="Times New Roman" w:hAnsi="Times New Roman" w:cs="Times New Roman"/>
          <w:sz w:val="24"/>
          <w:szCs w:val="24"/>
        </w:rPr>
        <w:t>.</w:t>
      </w:r>
      <w:r w:rsidR="004127E4" w:rsidRPr="002D1454">
        <w:rPr>
          <w:rFonts w:ascii="Times New Roman" w:hAnsi="Times New Roman" w:cs="Times New Roman"/>
          <w:sz w:val="24"/>
          <w:szCs w:val="24"/>
        </w:rPr>
        <w:t>,</w:t>
      </w:r>
      <w:r w:rsidRPr="002D1454">
        <w:rPr>
          <w:rFonts w:ascii="Times New Roman" w:hAnsi="Times New Roman" w:cs="Times New Roman"/>
          <w:sz w:val="24"/>
          <w:szCs w:val="24"/>
        </w:rPr>
        <w:t>1998)</w:t>
      </w:r>
      <w:r w:rsidR="00CD6209" w:rsidRPr="002D1454">
        <w:rPr>
          <w:rFonts w:ascii="Times New Roman" w:hAnsi="Times New Roman" w:cs="Times New Roman"/>
          <w:sz w:val="24"/>
          <w:szCs w:val="24"/>
        </w:rPr>
        <w:t xml:space="preserve"> </w:t>
      </w:r>
      <w:r w:rsidR="00CD6209">
        <w:rPr>
          <w:rFonts w:ascii="Times New Roman" w:hAnsi="Times New Roman" w:cs="Times New Roman"/>
          <w:b/>
          <w:sz w:val="24"/>
          <w:szCs w:val="24"/>
        </w:rPr>
        <w:t>,</w:t>
      </w:r>
      <w:r w:rsidR="00CD6209">
        <w:rPr>
          <w:rFonts w:ascii="Times New Roman" w:hAnsi="Times New Roman" w:cs="Times New Roman"/>
          <w:sz w:val="24"/>
          <w:szCs w:val="24"/>
        </w:rPr>
        <w:t xml:space="preserve">dans la régulation de gène et dans le métabolisme de croissance </w:t>
      </w:r>
      <w:r w:rsidR="002D1454">
        <w:rPr>
          <w:rFonts w:ascii="Times New Roman" w:hAnsi="Times New Roman" w:cs="Times New Roman"/>
          <w:bCs/>
          <w:sz w:val="24"/>
          <w:szCs w:val="24"/>
        </w:rPr>
        <w:t>(Havsteen.,</w:t>
      </w:r>
      <w:r w:rsidR="00F505E5">
        <w:rPr>
          <w:rFonts w:ascii="Times New Roman" w:hAnsi="Times New Roman" w:cs="Times New Roman"/>
          <w:bCs/>
          <w:sz w:val="24"/>
          <w:szCs w:val="24"/>
        </w:rPr>
        <w:t xml:space="preserve"> </w:t>
      </w:r>
      <w:r w:rsidR="00CD6209" w:rsidRPr="002D1454">
        <w:rPr>
          <w:rFonts w:ascii="Times New Roman" w:hAnsi="Times New Roman" w:cs="Times New Roman"/>
          <w:bCs/>
          <w:sz w:val="24"/>
          <w:szCs w:val="24"/>
        </w:rPr>
        <w:t>2002</w:t>
      </w:r>
      <w:r w:rsidR="00CD6209">
        <w:rPr>
          <w:rFonts w:ascii="Times New Roman" w:hAnsi="Times New Roman" w:cs="Times New Roman"/>
          <w:b/>
          <w:bCs/>
          <w:sz w:val="24"/>
          <w:szCs w:val="24"/>
        </w:rPr>
        <w:t>)</w:t>
      </w:r>
      <w:r w:rsidR="00CD6209">
        <w:rPr>
          <w:rFonts w:ascii="Times New Roman" w:hAnsi="Times New Roman" w:cs="Times New Roman"/>
          <w:sz w:val="24"/>
          <w:szCs w:val="24"/>
        </w:rPr>
        <w:t>.</w:t>
      </w:r>
    </w:p>
    <w:p w:rsidR="007520F6" w:rsidRPr="007520F6" w:rsidRDefault="007520F6" w:rsidP="00CD0123">
      <w:pPr>
        <w:autoSpaceDE w:val="0"/>
        <w:autoSpaceDN w:val="0"/>
        <w:adjustRightInd w:val="0"/>
        <w:spacing w:before="120" w:after="120" w:line="360" w:lineRule="auto"/>
        <w:ind w:firstLine="708"/>
        <w:jc w:val="both"/>
        <w:rPr>
          <w:rFonts w:ascii="Times New Roman" w:hAnsi="Times New Roman" w:cs="Times New Roman"/>
          <w:sz w:val="24"/>
          <w:szCs w:val="24"/>
        </w:rPr>
      </w:pPr>
      <w:r w:rsidRPr="007520F6">
        <w:rPr>
          <w:rFonts w:ascii="Times New Roman" w:hAnsi="Times New Roman" w:cs="Times New Roman"/>
          <w:sz w:val="24"/>
          <w:szCs w:val="24"/>
        </w:rPr>
        <w:t>Les flavonoïdes sont des métabolites secondaires des plantes. Ces molécules ont été identifiées dans presque toutes les parties de la plante : les feuilles, les racines, les tiges, les</w:t>
      </w:r>
      <w:r w:rsidR="00A952FC">
        <w:rPr>
          <w:rFonts w:ascii="Times New Roman" w:hAnsi="Times New Roman" w:cs="Times New Roman"/>
          <w:sz w:val="24"/>
          <w:szCs w:val="24"/>
        </w:rPr>
        <w:t xml:space="preserve"> </w:t>
      </w:r>
      <w:r w:rsidRPr="007520F6">
        <w:rPr>
          <w:rFonts w:ascii="Times New Roman" w:hAnsi="Times New Roman" w:cs="Times New Roman"/>
          <w:sz w:val="24"/>
          <w:szCs w:val="24"/>
        </w:rPr>
        <w:t xml:space="preserve">fleures, les graines et l’écorce (Lee et </w:t>
      </w:r>
      <w:r w:rsidR="005C25F8" w:rsidRPr="007520F6">
        <w:rPr>
          <w:rFonts w:ascii="Times New Roman" w:hAnsi="Times New Roman" w:cs="Times New Roman"/>
          <w:i/>
          <w:iCs/>
          <w:sz w:val="24"/>
          <w:szCs w:val="24"/>
        </w:rPr>
        <w:t>al</w:t>
      </w:r>
      <w:r w:rsidR="002D1454">
        <w:rPr>
          <w:rFonts w:ascii="Times New Roman" w:hAnsi="Times New Roman" w:cs="Times New Roman"/>
          <w:i/>
          <w:iCs/>
          <w:sz w:val="24"/>
          <w:szCs w:val="24"/>
        </w:rPr>
        <w:t>.</w:t>
      </w:r>
      <w:r w:rsidR="005C25F8" w:rsidRPr="007520F6">
        <w:rPr>
          <w:rFonts w:ascii="Times New Roman" w:hAnsi="Times New Roman" w:cs="Times New Roman"/>
          <w:sz w:val="24"/>
          <w:szCs w:val="24"/>
        </w:rPr>
        <w:t>,</w:t>
      </w:r>
      <w:r w:rsidR="00F505E5">
        <w:rPr>
          <w:rFonts w:ascii="Times New Roman" w:hAnsi="Times New Roman" w:cs="Times New Roman"/>
          <w:sz w:val="24"/>
          <w:szCs w:val="24"/>
        </w:rPr>
        <w:t xml:space="preserve"> </w:t>
      </w:r>
      <w:r w:rsidRPr="007520F6">
        <w:rPr>
          <w:rFonts w:ascii="Times New Roman" w:hAnsi="Times New Roman" w:cs="Times New Roman"/>
          <w:sz w:val="24"/>
          <w:szCs w:val="24"/>
        </w:rPr>
        <w:t xml:space="preserve">1994). Les flavonoïdes sont trouvés dans les fruits, les légumes, les noix, les herbes, les épices, aussi bien que dans le thé et le vin rouge. Ils sont consommés régulièrement avec l’alimentation humaine qui nous apporte environ 75 mg de flavonoïdes par jour. En effet, le thé, les agrumes, les pommes, l’huile d’olive, les oignons, le cacao et plusieurs autres fruits et légumes sont très riches en flavonoïdes, les flavanols et les flavonols y seraient les </w:t>
      </w:r>
      <w:r w:rsidR="002D1454">
        <w:rPr>
          <w:rFonts w:ascii="Times New Roman" w:hAnsi="Times New Roman" w:cs="Times New Roman"/>
          <w:sz w:val="24"/>
          <w:szCs w:val="24"/>
        </w:rPr>
        <w:t>plus abondants (Schewe et Sies.,</w:t>
      </w:r>
      <w:r w:rsidR="00F505E5">
        <w:rPr>
          <w:rFonts w:ascii="Times New Roman" w:hAnsi="Times New Roman" w:cs="Times New Roman"/>
          <w:sz w:val="24"/>
          <w:szCs w:val="24"/>
        </w:rPr>
        <w:t xml:space="preserve"> </w:t>
      </w:r>
      <w:r w:rsidRPr="007520F6">
        <w:rPr>
          <w:rFonts w:ascii="Times New Roman" w:hAnsi="Times New Roman" w:cs="Times New Roman"/>
          <w:sz w:val="24"/>
          <w:szCs w:val="24"/>
        </w:rPr>
        <w:t>2003).</w:t>
      </w:r>
    </w:p>
    <w:p w:rsidR="008347D5" w:rsidRPr="002D1454" w:rsidRDefault="00B42DF3" w:rsidP="005B150E">
      <w:pPr>
        <w:autoSpaceDE w:val="0"/>
        <w:autoSpaceDN w:val="0"/>
        <w:adjustRightInd w:val="0"/>
        <w:spacing w:before="120" w:after="120" w:line="360" w:lineRule="auto"/>
        <w:jc w:val="both"/>
        <w:rPr>
          <w:rFonts w:ascii="Times New Roman" w:hAnsi="Times New Roman" w:cs="Times New Roman"/>
          <w:b/>
          <w:sz w:val="24"/>
          <w:szCs w:val="24"/>
        </w:rPr>
      </w:pPr>
      <w:r w:rsidRPr="002D1454">
        <w:rPr>
          <w:rFonts w:ascii="Times New Roman" w:hAnsi="Times New Roman" w:cs="Times New Roman"/>
          <w:b/>
          <w:sz w:val="24"/>
          <w:szCs w:val="24"/>
        </w:rPr>
        <w:t>2</w:t>
      </w:r>
      <w:r w:rsidR="00A952FC" w:rsidRPr="002D1454">
        <w:rPr>
          <w:rFonts w:ascii="Times New Roman" w:hAnsi="Times New Roman" w:cs="Times New Roman"/>
          <w:b/>
          <w:sz w:val="24"/>
          <w:szCs w:val="24"/>
        </w:rPr>
        <w:t>.2</w:t>
      </w:r>
      <w:r w:rsidR="002D1454" w:rsidRPr="002D1454">
        <w:rPr>
          <w:rFonts w:ascii="Times New Roman" w:hAnsi="Times New Roman" w:cs="Times New Roman"/>
          <w:b/>
          <w:sz w:val="24"/>
          <w:szCs w:val="24"/>
        </w:rPr>
        <w:t>. Structure</w:t>
      </w:r>
      <w:r w:rsidR="008347D5" w:rsidRPr="002D1454">
        <w:rPr>
          <w:rFonts w:ascii="Times New Roman" w:hAnsi="Times New Roman" w:cs="Times New Roman"/>
          <w:b/>
          <w:sz w:val="24"/>
          <w:szCs w:val="24"/>
        </w:rPr>
        <w:t xml:space="preserve"> chimiques et classification des flavonoïdes :</w:t>
      </w:r>
    </w:p>
    <w:p w:rsidR="002B4A0F" w:rsidRDefault="003A4DA7" w:rsidP="00CD0123">
      <w:pPr>
        <w:autoSpaceDE w:val="0"/>
        <w:autoSpaceDN w:val="0"/>
        <w:adjustRightInd w:val="0"/>
        <w:spacing w:after="0"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 xml:space="preserve">Le terme flavonoïde regroupe une très large gamme de composés naturels polyphénoliques. On dénombre prés de 6500 flavonoïdes répartis en 12 classes </w:t>
      </w:r>
      <w:r w:rsidR="002D1454">
        <w:rPr>
          <w:rFonts w:ascii="Times New Roman" w:hAnsi="Times New Roman" w:cs="Times New Roman"/>
          <w:sz w:val="24"/>
          <w:szCs w:val="24"/>
        </w:rPr>
        <w:t>(Stöckigt J</w:t>
      </w:r>
      <w:r w:rsidR="00F505E5">
        <w:rPr>
          <w:rFonts w:ascii="Times New Roman" w:hAnsi="Times New Roman" w:cs="Times New Roman"/>
          <w:sz w:val="24"/>
          <w:szCs w:val="24"/>
        </w:rPr>
        <w:t xml:space="preserve"> </w:t>
      </w:r>
      <w:r w:rsidR="002D1454">
        <w:rPr>
          <w:rFonts w:ascii="Times New Roman" w:hAnsi="Times New Roman" w:cs="Times New Roman"/>
          <w:sz w:val="24"/>
          <w:szCs w:val="24"/>
        </w:rPr>
        <w:t xml:space="preserve">et </w:t>
      </w:r>
      <w:r w:rsidR="002D1454" w:rsidRPr="002D1454">
        <w:rPr>
          <w:rFonts w:ascii="Times New Roman" w:hAnsi="Times New Roman" w:cs="Times New Roman"/>
          <w:i/>
          <w:sz w:val="24"/>
          <w:szCs w:val="24"/>
        </w:rPr>
        <w:t>al</w:t>
      </w:r>
      <w:r w:rsidR="00571EA6">
        <w:rPr>
          <w:rFonts w:ascii="Times New Roman" w:hAnsi="Times New Roman" w:cs="Times New Roman"/>
          <w:i/>
          <w:sz w:val="24"/>
          <w:szCs w:val="24"/>
        </w:rPr>
        <w:t>.,</w:t>
      </w:r>
      <w:r w:rsidR="00F505E5">
        <w:rPr>
          <w:rFonts w:ascii="Times New Roman" w:hAnsi="Times New Roman" w:cs="Times New Roman"/>
          <w:i/>
          <w:sz w:val="24"/>
          <w:szCs w:val="24"/>
        </w:rPr>
        <w:t xml:space="preserve"> </w:t>
      </w:r>
      <w:r w:rsidR="00571EA6" w:rsidRPr="00571EA6">
        <w:rPr>
          <w:rFonts w:ascii="Times New Roman" w:hAnsi="Times New Roman" w:cs="Times New Roman"/>
          <w:sz w:val="24"/>
          <w:szCs w:val="24"/>
        </w:rPr>
        <w:t>2002)</w:t>
      </w:r>
      <w:r w:rsidR="002D1454">
        <w:rPr>
          <w:rFonts w:ascii="Times New Roman" w:hAnsi="Times New Roman" w:cs="Times New Roman"/>
          <w:sz w:val="24"/>
          <w:szCs w:val="24"/>
        </w:rPr>
        <w:t xml:space="preserve"> </w:t>
      </w:r>
      <w:r>
        <w:rPr>
          <w:rFonts w:ascii="Times New Roman" w:hAnsi="Times New Roman" w:cs="Times New Roman"/>
          <w:sz w:val="24"/>
          <w:szCs w:val="24"/>
        </w:rPr>
        <w:t xml:space="preserve">et leur nombre ne cesse d'accroitre. </w:t>
      </w:r>
      <w:r w:rsidR="00C3664D">
        <w:rPr>
          <w:rFonts w:ascii="Times New Roman" w:hAnsi="Times New Roman" w:cs="Times New Roman"/>
          <w:sz w:val="24"/>
          <w:szCs w:val="24"/>
        </w:rPr>
        <w:t xml:space="preserve">Actuellement, environ de 4000 composés flavoniques sont connus </w:t>
      </w:r>
      <w:r w:rsidR="00571EA6">
        <w:rPr>
          <w:rFonts w:ascii="Times New Roman" w:hAnsi="Times New Roman" w:cs="Times New Roman"/>
          <w:bCs/>
          <w:sz w:val="24"/>
          <w:szCs w:val="24"/>
        </w:rPr>
        <w:t>(Edenharder et Grünhage.,</w:t>
      </w:r>
      <w:r w:rsidR="00F505E5">
        <w:rPr>
          <w:rFonts w:ascii="Times New Roman" w:hAnsi="Times New Roman" w:cs="Times New Roman"/>
          <w:bCs/>
          <w:sz w:val="24"/>
          <w:szCs w:val="24"/>
        </w:rPr>
        <w:t xml:space="preserve"> </w:t>
      </w:r>
      <w:r w:rsidR="00C3664D" w:rsidRPr="00571EA6">
        <w:rPr>
          <w:rFonts w:ascii="Times New Roman" w:hAnsi="Times New Roman" w:cs="Times New Roman"/>
          <w:bCs/>
          <w:sz w:val="24"/>
          <w:szCs w:val="24"/>
        </w:rPr>
        <w:t>2003)</w:t>
      </w:r>
      <w:r w:rsidR="00C3664D">
        <w:rPr>
          <w:rFonts w:ascii="Times New Roman" w:hAnsi="Times New Roman" w:cs="Times New Roman"/>
          <w:b/>
          <w:bCs/>
          <w:sz w:val="24"/>
          <w:szCs w:val="24"/>
        </w:rPr>
        <w:t xml:space="preserve"> </w:t>
      </w:r>
      <w:r w:rsidR="00C3664D">
        <w:rPr>
          <w:rFonts w:ascii="Times New Roman" w:hAnsi="Times New Roman" w:cs="Times New Roman"/>
          <w:sz w:val="24"/>
          <w:szCs w:val="24"/>
        </w:rPr>
        <w:t xml:space="preserve">et ont tous le même squelette de base à quinze </w:t>
      </w:r>
      <w:r w:rsidR="00C3664D">
        <w:rPr>
          <w:rFonts w:ascii="Times New Roman" w:hAnsi="Times New Roman" w:cs="Times New Roman"/>
          <w:sz w:val="24"/>
          <w:szCs w:val="24"/>
        </w:rPr>
        <w:lastRenderedPageBreak/>
        <w:t>atomes de carbones qui sont arrangés à une configuration C</w:t>
      </w:r>
      <w:r w:rsidR="00C3664D">
        <w:rPr>
          <w:rFonts w:ascii="Times New Roman" w:hAnsi="Times New Roman" w:cs="Times New Roman"/>
          <w:sz w:val="16"/>
          <w:szCs w:val="16"/>
        </w:rPr>
        <w:t>6</w:t>
      </w:r>
      <w:r w:rsidR="00C3664D">
        <w:rPr>
          <w:rFonts w:ascii="Times New Roman" w:hAnsi="Times New Roman" w:cs="Times New Roman"/>
          <w:sz w:val="24"/>
          <w:szCs w:val="24"/>
        </w:rPr>
        <w:t>-C</w:t>
      </w:r>
      <w:r w:rsidR="00C3664D">
        <w:rPr>
          <w:rFonts w:ascii="Times New Roman" w:hAnsi="Times New Roman" w:cs="Times New Roman"/>
          <w:sz w:val="16"/>
          <w:szCs w:val="16"/>
        </w:rPr>
        <w:t>3</w:t>
      </w:r>
      <w:r w:rsidR="00C3664D">
        <w:rPr>
          <w:rFonts w:ascii="Times New Roman" w:hAnsi="Times New Roman" w:cs="Times New Roman"/>
          <w:sz w:val="24"/>
          <w:szCs w:val="24"/>
        </w:rPr>
        <w:t>-C</w:t>
      </w:r>
      <w:r w:rsidR="00C3664D">
        <w:rPr>
          <w:rFonts w:ascii="Times New Roman" w:hAnsi="Times New Roman" w:cs="Times New Roman"/>
          <w:sz w:val="16"/>
          <w:szCs w:val="16"/>
        </w:rPr>
        <w:t xml:space="preserve">6 </w:t>
      </w:r>
      <w:r w:rsidR="00C3664D">
        <w:rPr>
          <w:rFonts w:ascii="Times New Roman" w:hAnsi="Times New Roman" w:cs="Times New Roman"/>
          <w:sz w:val="24"/>
          <w:szCs w:val="24"/>
        </w:rPr>
        <w:t xml:space="preserve">de type phényl-2-benzopyrane ce qui est synonyme avec la structure 2-phényle chromane </w:t>
      </w:r>
      <w:r w:rsidR="00571EA6" w:rsidRPr="00571EA6">
        <w:rPr>
          <w:rFonts w:ascii="Times New Roman" w:hAnsi="Times New Roman" w:cs="Times New Roman"/>
          <w:sz w:val="24"/>
          <w:szCs w:val="24"/>
        </w:rPr>
        <w:t>(</w:t>
      </w:r>
      <w:r w:rsidR="00571EA6" w:rsidRPr="00571EA6">
        <w:rPr>
          <w:rFonts w:ascii="Times New Roman" w:hAnsi="Times New Roman" w:cs="Times New Roman"/>
          <w:bCs/>
          <w:sz w:val="24"/>
          <w:szCs w:val="24"/>
        </w:rPr>
        <w:t xml:space="preserve">Yao </w:t>
      </w:r>
      <w:r w:rsidR="00571EA6" w:rsidRPr="00571EA6">
        <w:rPr>
          <w:rFonts w:ascii="Times New Roman" w:hAnsi="Times New Roman" w:cs="Times New Roman"/>
          <w:bCs/>
          <w:iCs/>
          <w:sz w:val="24"/>
          <w:szCs w:val="24"/>
        </w:rPr>
        <w:t>et</w:t>
      </w:r>
      <w:r w:rsidR="00571EA6" w:rsidRPr="00571EA6">
        <w:rPr>
          <w:rFonts w:ascii="Times New Roman" w:hAnsi="Times New Roman" w:cs="Times New Roman"/>
          <w:bCs/>
          <w:i/>
          <w:iCs/>
          <w:sz w:val="24"/>
          <w:szCs w:val="24"/>
        </w:rPr>
        <w:t xml:space="preserve"> </w:t>
      </w:r>
      <w:r w:rsidR="00571EA6">
        <w:rPr>
          <w:rFonts w:ascii="Times New Roman" w:hAnsi="Times New Roman" w:cs="Times New Roman"/>
          <w:bCs/>
          <w:i/>
          <w:iCs/>
          <w:sz w:val="24"/>
          <w:szCs w:val="24"/>
        </w:rPr>
        <w:t>a</w:t>
      </w:r>
      <w:r w:rsidR="00571EA6" w:rsidRPr="00571EA6">
        <w:rPr>
          <w:rFonts w:ascii="Times New Roman" w:hAnsi="Times New Roman" w:cs="Times New Roman"/>
          <w:bCs/>
          <w:i/>
          <w:iCs/>
          <w:sz w:val="24"/>
          <w:szCs w:val="24"/>
        </w:rPr>
        <w:t>l</w:t>
      </w:r>
      <w:r w:rsidR="00571EA6">
        <w:rPr>
          <w:rFonts w:ascii="Times New Roman" w:hAnsi="Times New Roman" w:cs="Times New Roman"/>
          <w:bCs/>
          <w:i/>
          <w:iCs/>
          <w:sz w:val="24"/>
          <w:szCs w:val="24"/>
        </w:rPr>
        <w:t>.</w:t>
      </w:r>
      <w:r w:rsidR="00571EA6" w:rsidRPr="00571EA6">
        <w:rPr>
          <w:rFonts w:ascii="Times New Roman" w:hAnsi="Times New Roman" w:cs="Times New Roman"/>
          <w:bCs/>
          <w:i/>
          <w:iCs/>
          <w:sz w:val="24"/>
          <w:szCs w:val="24"/>
        </w:rPr>
        <w:t>,</w:t>
      </w:r>
      <w:r w:rsidR="00F505E5">
        <w:rPr>
          <w:rFonts w:ascii="Times New Roman" w:hAnsi="Times New Roman" w:cs="Times New Roman"/>
          <w:bCs/>
          <w:i/>
          <w:iCs/>
          <w:sz w:val="24"/>
          <w:szCs w:val="24"/>
        </w:rPr>
        <w:t xml:space="preserve"> </w:t>
      </w:r>
      <w:r w:rsidR="00571EA6" w:rsidRPr="00571EA6">
        <w:rPr>
          <w:rFonts w:ascii="Times New Roman" w:hAnsi="Times New Roman" w:cs="Times New Roman"/>
          <w:bCs/>
          <w:sz w:val="24"/>
          <w:szCs w:val="24"/>
        </w:rPr>
        <w:t>2004).</w:t>
      </w:r>
    </w:p>
    <w:p w:rsidR="003B5925" w:rsidRPr="00F505E5" w:rsidRDefault="00BB67B3" w:rsidP="005B150E">
      <w:pPr>
        <w:autoSpaceDE w:val="0"/>
        <w:autoSpaceDN w:val="0"/>
        <w:adjustRightInd w:val="0"/>
        <w:spacing w:before="120" w:after="120" w:line="360" w:lineRule="auto"/>
        <w:rPr>
          <w:rFonts w:ascii="Times New Roman" w:hAnsi="Times New Roman" w:cs="Times New Roman"/>
        </w:rPr>
      </w:pPr>
      <w:r>
        <w:rPr>
          <w:rFonts w:ascii="Times New Roman" w:hAnsi="Times New Roman" w:cs="Times New Roman"/>
          <w:noProof/>
          <w:sz w:val="24"/>
          <w:szCs w:val="24"/>
          <w:lang w:eastAsia="fr-FR"/>
        </w:rPr>
        <w:drawing>
          <wp:inline distT="0" distB="0" distL="0" distR="0">
            <wp:extent cx="2657475" cy="1238250"/>
            <wp:effectExtent l="19050" t="0" r="9525"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srcRect/>
                    <a:stretch>
                      <a:fillRect/>
                    </a:stretch>
                  </pic:blipFill>
                  <pic:spPr bwMode="auto">
                    <a:xfrm>
                      <a:off x="0" y="0"/>
                      <a:ext cx="2657475" cy="123825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fr-FR"/>
        </w:rPr>
        <w:drawing>
          <wp:inline distT="0" distB="0" distL="0" distR="0">
            <wp:extent cx="3133725" cy="1171575"/>
            <wp:effectExtent l="19050" t="0" r="9525"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a:stretch>
                      <a:fillRect/>
                    </a:stretch>
                  </pic:blipFill>
                  <pic:spPr bwMode="auto">
                    <a:xfrm>
                      <a:off x="0" y="0"/>
                      <a:ext cx="3133725" cy="1171575"/>
                    </a:xfrm>
                    <a:prstGeom prst="rect">
                      <a:avLst/>
                    </a:prstGeom>
                    <a:noFill/>
                    <a:ln w="9525">
                      <a:noFill/>
                      <a:miter lim="800000"/>
                      <a:headEnd/>
                      <a:tailEnd/>
                    </a:ln>
                  </pic:spPr>
                </pic:pic>
              </a:graphicData>
            </a:graphic>
          </wp:inline>
        </w:drawing>
      </w:r>
      <w:r w:rsidR="005B150E">
        <w:rPr>
          <w:rFonts w:ascii="Times New Roman" w:hAnsi="Times New Roman" w:cs="Times New Roman"/>
          <w:b/>
          <w:bCs/>
          <w:sz w:val="24"/>
          <w:szCs w:val="24"/>
        </w:rPr>
        <w:t xml:space="preserve">          Figure n°3 : </w:t>
      </w:r>
      <w:r w:rsidR="00571EA6" w:rsidRPr="00F505E5">
        <w:rPr>
          <w:rFonts w:ascii="Times New Roman" w:hAnsi="Times New Roman" w:cs="Times New Roman"/>
        </w:rPr>
        <w:t>St</w:t>
      </w:r>
      <w:r w:rsidR="00F505E5" w:rsidRPr="00F505E5">
        <w:rPr>
          <w:rFonts w:ascii="Times New Roman" w:hAnsi="Times New Roman" w:cs="Times New Roman"/>
        </w:rPr>
        <w:t>ructure du 2-phényle chroman</w:t>
      </w:r>
      <w:r w:rsidR="005B150E">
        <w:rPr>
          <w:rFonts w:ascii="Times New Roman" w:hAnsi="Times New Roman" w:cs="Times New Roman"/>
          <w:sz w:val="24"/>
          <w:szCs w:val="24"/>
        </w:rPr>
        <w:t xml:space="preserve"> </w:t>
      </w:r>
      <w:r w:rsidR="00F505E5">
        <w:rPr>
          <w:rFonts w:ascii="Times New Roman" w:hAnsi="Times New Roman" w:cs="Times New Roman"/>
          <w:sz w:val="24"/>
          <w:szCs w:val="24"/>
        </w:rPr>
        <w:t xml:space="preserve">      </w:t>
      </w:r>
      <w:r w:rsidR="0073413E">
        <w:rPr>
          <w:rFonts w:ascii="Times New Roman" w:hAnsi="Times New Roman" w:cs="Times New Roman"/>
          <w:b/>
          <w:bCs/>
          <w:sz w:val="24"/>
          <w:szCs w:val="24"/>
        </w:rPr>
        <w:t>Figure</w:t>
      </w:r>
      <w:r w:rsidR="00571EA6">
        <w:rPr>
          <w:rFonts w:ascii="Times New Roman" w:hAnsi="Times New Roman" w:cs="Times New Roman"/>
          <w:b/>
          <w:bCs/>
          <w:sz w:val="24"/>
          <w:szCs w:val="24"/>
        </w:rPr>
        <w:t xml:space="preserve"> n°4</w:t>
      </w:r>
      <w:r w:rsidR="0073413E">
        <w:rPr>
          <w:rFonts w:ascii="Times New Roman" w:hAnsi="Times New Roman" w:cs="Times New Roman"/>
          <w:b/>
          <w:bCs/>
          <w:sz w:val="24"/>
          <w:szCs w:val="24"/>
        </w:rPr>
        <w:t xml:space="preserve"> :</w:t>
      </w:r>
      <w:r>
        <w:rPr>
          <w:rFonts w:ascii="Arial" w:hAnsi="Arial" w:cs="Arial"/>
          <w:b/>
          <w:bCs/>
          <w:sz w:val="24"/>
          <w:szCs w:val="24"/>
        </w:rPr>
        <w:t xml:space="preserve"> </w:t>
      </w:r>
      <w:r w:rsidR="00571EA6" w:rsidRPr="00F505E5">
        <w:rPr>
          <w:rFonts w:ascii="Times New Roman" w:hAnsi="Times New Roman" w:cs="Times New Roman"/>
        </w:rPr>
        <w:t xml:space="preserve">Structure générale des </w:t>
      </w:r>
      <w:r w:rsidR="00F505E5" w:rsidRPr="00F505E5">
        <w:rPr>
          <w:rFonts w:ascii="Times New Roman" w:hAnsi="Times New Roman" w:cs="Times New Roman"/>
        </w:rPr>
        <w:t>Flavonoïdes</w:t>
      </w:r>
    </w:p>
    <w:p w:rsidR="0073413E" w:rsidRPr="00F505E5" w:rsidRDefault="0073413E" w:rsidP="00CD0123">
      <w:pPr>
        <w:autoSpaceDE w:val="0"/>
        <w:autoSpaceDN w:val="0"/>
        <w:adjustRightInd w:val="0"/>
        <w:spacing w:before="120" w:after="120" w:line="360" w:lineRule="auto"/>
        <w:ind w:firstLine="708"/>
        <w:rPr>
          <w:rFonts w:ascii="Times New Roman" w:hAnsi="Times New Roman" w:cs="Times New Roman"/>
        </w:rPr>
      </w:pPr>
      <w:r>
        <w:rPr>
          <w:rFonts w:ascii="Times New Roman" w:hAnsi="Times New Roman" w:cs="Times New Roman"/>
          <w:sz w:val="24"/>
          <w:szCs w:val="24"/>
        </w:rPr>
        <w:t xml:space="preserve">La nature chimique des flavonoïdes dépend de leur classe structurale, de degré d'hydroxylation et de méthoxylation, de degré de polymérisation, des substitutions et des conjugaisons sur le cycle C </w:t>
      </w:r>
      <w:r w:rsidRPr="0023233A">
        <w:rPr>
          <w:rFonts w:ascii="Times New Roman" w:hAnsi="Times New Roman" w:cs="Times New Roman"/>
          <w:bCs/>
          <w:sz w:val="24"/>
          <w:szCs w:val="24"/>
        </w:rPr>
        <w:t xml:space="preserve">(Yao </w:t>
      </w:r>
      <w:r w:rsidRPr="0023233A">
        <w:rPr>
          <w:rFonts w:ascii="Times New Roman" w:hAnsi="Times New Roman" w:cs="Times New Roman"/>
          <w:bCs/>
          <w:i/>
          <w:iCs/>
          <w:sz w:val="24"/>
          <w:szCs w:val="24"/>
        </w:rPr>
        <w:t>et al</w:t>
      </w:r>
      <w:r w:rsidR="0023233A">
        <w:rPr>
          <w:rFonts w:ascii="Times New Roman" w:hAnsi="Times New Roman" w:cs="Times New Roman"/>
          <w:bCs/>
          <w:i/>
          <w:iCs/>
          <w:sz w:val="24"/>
          <w:szCs w:val="24"/>
        </w:rPr>
        <w:t>.</w:t>
      </w:r>
      <w:r w:rsidR="0023233A">
        <w:rPr>
          <w:rFonts w:ascii="Times New Roman" w:hAnsi="Times New Roman" w:cs="Times New Roman"/>
          <w:bCs/>
          <w:sz w:val="24"/>
          <w:szCs w:val="24"/>
        </w:rPr>
        <w:t>,</w:t>
      </w:r>
      <w:r w:rsidR="00F505E5">
        <w:rPr>
          <w:rFonts w:ascii="Times New Roman" w:hAnsi="Times New Roman" w:cs="Times New Roman"/>
          <w:bCs/>
          <w:sz w:val="24"/>
          <w:szCs w:val="24"/>
        </w:rPr>
        <w:t xml:space="preserve"> </w:t>
      </w:r>
      <w:r w:rsidRPr="0023233A">
        <w:rPr>
          <w:rFonts w:ascii="Times New Roman" w:hAnsi="Times New Roman" w:cs="Times New Roman"/>
          <w:bCs/>
          <w:sz w:val="24"/>
          <w:szCs w:val="24"/>
        </w:rPr>
        <w:t>2004</w:t>
      </w:r>
      <w:r w:rsidR="0023233A">
        <w:rPr>
          <w:rFonts w:ascii="Times New Roman" w:hAnsi="Times New Roman" w:cs="Times New Roman"/>
          <w:bCs/>
          <w:sz w:val="24"/>
          <w:szCs w:val="24"/>
        </w:rPr>
        <w:t xml:space="preserve"> ; Tsimogiannins et Oreopoulou.,</w:t>
      </w:r>
      <w:r w:rsidR="00F505E5">
        <w:rPr>
          <w:rFonts w:ascii="Times New Roman" w:hAnsi="Times New Roman" w:cs="Times New Roman"/>
          <w:bCs/>
          <w:sz w:val="24"/>
          <w:szCs w:val="24"/>
        </w:rPr>
        <w:t xml:space="preserve"> </w:t>
      </w:r>
      <w:r w:rsidRPr="0023233A">
        <w:rPr>
          <w:rFonts w:ascii="Times New Roman" w:hAnsi="Times New Roman" w:cs="Times New Roman"/>
          <w:bCs/>
          <w:sz w:val="24"/>
          <w:szCs w:val="24"/>
        </w:rPr>
        <w:t>2006).</w:t>
      </w:r>
    </w:p>
    <w:p w:rsidR="00DC7F2E" w:rsidRDefault="00DC7F2E" w:rsidP="005B150E">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En basant sur leur squelette, les flavonoïdes peuvent être divisés en différentes classes : anthocyanidines ; flavonoles ; isoflavonoles ; flavones ; isoflavones ; flavanes ; isoflavanes ; flavanols ; isoflavanols ; flavanones ; isoflavanones ; aurones </w:t>
      </w:r>
      <w:r w:rsidRPr="005D68BA">
        <w:rPr>
          <w:rFonts w:ascii="Times New Roman" w:hAnsi="Times New Roman" w:cs="Times New Roman"/>
          <w:bCs/>
          <w:sz w:val="24"/>
          <w:szCs w:val="24"/>
        </w:rPr>
        <w:t>(Ha</w:t>
      </w:r>
      <w:r w:rsidR="005D68BA">
        <w:rPr>
          <w:rFonts w:ascii="Times New Roman" w:hAnsi="Times New Roman" w:cs="Times New Roman"/>
          <w:bCs/>
          <w:sz w:val="24"/>
          <w:szCs w:val="24"/>
        </w:rPr>
        <w:t>vsteen.,</w:t>
      </w:r>
      <w:r w:rsidR="0076752F">
        <w:rPr>
          <w:rFonts w:ascii="Times New Roman" w:hAnsi="Times New Roman" w:cs="Times New Roman"/>
          <w:bCs/>
          <w:sz w:val="24"/>
          <w:szCs w:val="24"/>
        </w:rPr>
        <w:t xml:space="preserve"> </w:t>
      </w:r>
      <w:r w:rsidRPr="005D68BA">
        <w:rPr>
          <w:rFonts w:ascii="Times New Roman" w:hAnsi="Times New Roman" w:cs="Times New Roman"/>
          <w:bCs/>
          <w:sz w:val="24"/>
          <w:szCs w:val="24"/>
        </w:rPr>
        <w:t>2002 ; Edenharder et</w:t>
      </w:r>
      <w:r w:rsidRPr="005D68BA">
        <w:rPr>
          <w:rFonts w:ascii="Times New Roman" w:hAnsi="Times New Roman" w:cs="Times New Roman"/>
          <w:sz w:val="24"/>
          <w:szCs w:val="24"/>
        </w:rPr>
        <w:t xml:space="preserve"> </w:t>
      </w:r>
      <w:r w:rsidR="005D68BA">
        <w:rPr>
          <w:rFonts w:ascii="Times New Roman" w:hAnsi="Times New Roman" w:cs="Times New Roman"/>
          <w:bCs/>
          <w:sz w:val="24"/>
          <w:szCs w:val="24"/>
        </w:rPr>
        <w:t>Grünhage.,</w:t>
      </w:r>
      <w:r w:rsidR="0076752F">
        <w:rPr>
          <w:rFonts w:ascii="Times New Roman" w:hAnsi="Times New Roman" w:cs="Times New Roman"/>
          <w:bCs/>
          <w:sz w:val="24"/>
          <w:szCs w:val="24"/>
        </w:rPr>
        <w:t xml:space="preserve"> </w:t>
      </w:r>
      <w:r w:rsidRPr="005D68BA">
        <w:rPr>
          <w:rFonts w:ascii="Times New Roman" w:hAnsi="Times New Roman" w:cs="Times New Roman"/>
          <w:bCs/>
          <w:sz w:val="24"/>
          <w:szCs w:val="24"/>
        </w:rPr>
        <w:t>2003</w:t>
      </w:r>
      <w:r w:rsidR="00464E76" w:rsidRPr="005D68BA">
        <w:rPr>
          <w:rFonts w:ascii="Times New Roman" w:hAnsi="Times New Roman" w:cs="Times New Roman"/>
          <w:bCs/>
          <w:sz w:val="24"/>
          <w:szCs w:val="24"/>
        </w:rPr>
        <w:t>)</w:t>
      </w:r>
      <w:r w:rsidR="00464E76">
        <w:rPr>
          <w:rFonts w:ascii="Times New Roman" w:hAnsi="Times New Roman" w:cs="Times New Roman"/>
          <w:b/>
          <w:bCs/>
          <w:sz w:val="24"/>
          <w:szCs w:val="24"/>
        </w:rPr>
        <w:t>.</w:t>
      </w:r>
    </w:p>
    <w:p w:rsidR="00D2483A" w:rsidRPr="00DC7F2E" w:rsidRDefault="00D2483A" w:rsidP="00DC7F2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1828800" cy="1371600"/>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srcRect/>
                    <a:stretch>
                      <a:fillRect/>
                    </a:stretch>
                  </pic:blipFill>
                  <pic:spPr bwMode="auto">
                    <a:xfrm>
                      <a:off x="0" y="0"/>
                      <a:ext cx="1828800" cy="1371600"/>
                    </a:xfrm>
                    <a:prstGeom prst="rect">
                      <a:avLst/>
                    </a:prstGeom>
                    <a:noFill/>
                    <a:ln w="9525">
                      <a:noFill/>
                      <a:miter lim="800000"/>
                      <a:headEnd/>
                      <a:tailEnd/>
                    </a:ln>
                  </pic:spPr>
                </pic:pic>
              </a:graphicData>
            </a:graphic>
          </wp:inline>
        </w:drawing>
      </w:r>
      <w:r w:rsidRPr="00D2483A">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1619250" cy="1295400"/>
            <wp:effectExtent l="1905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srcRect/>
                    <a:stretch>
                      <a:fillRect/>
                    </a:stretch>
                  </pic:blipFill>
                  <pic:spPr bwMode="auto">
                    <a:xfrm>
                      <a:off x="0" y="0"/>
                      <a:ext cx="1619250" cy="1295400"/>
                    </a:xfrm>
                    <a:prstGeom prst="rect">
                      <a:avLst/>
                    </a:prstGeom>
                    <a:noFill/>
                    <a:ln w="9525">
                      <a:noFill/>
                      <a:miter lim="800000"/>
                      <a:headEnd/>
                      <a:tailEnd/>
                    </a:ln>
                  </pic:spPr>
                </pic:pic>
              </a:graphicData>
            </a:graphic>
          </wp:inline>
        </w:drawing>
      </w:r>
      <w:r w:rsidR="00EC497A">
        <w:rPr>
          <w:rFonts w:ascii="Times New Roman" w:hAnsi="Times New Roman" w:cs="Times New Roman"/>
          <w:sz w:val="24"/>
          <w:szCs w:val="24"/>
        </w:rPr>
        <w:t xml:space="preserve">         </w:t>
      </w:r>
      <w:r w:rsidR="00EC497A" w:rsidRPr="00EC497A">
        <w:rPr>
          <w:rFonts w:ascii="Times New Roman" w:hAnsi="Times New Roman" w:cs="Times New Roman"/>
          <w:sz w:val="24"/>
          <w:szCs w:val="24"/>
        </w:rPr>
        <w:t xml:space="preserve"> </w:t>
      </w:r>
      <w:r w:rsidR="00EC497A">
        <w:rPr>
          <w:rFonts w:ascii="Times New Roman" w:hAnsi="Times New Roman" w:cs="Times New Roman"/>
          <w:noProof/>
          <w:sz w:val="24"/>
          <w:szCs w:val="24"/>
          <w:lang w:eastAsia="fr-FR"/>
        </w:rPr>
        <w:drawing>
          <wp:inline distT="0" distB="0" distL="0" distR="0">
            <wp:extent cx="1781175" cy="1219200"/>
            <wp:effectExtent l="19050" t="0" r="9525"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
                    <a:srcRect/>
                    <a:stretch>
                      <a:fillRect/>
                    </a:stretch>
                  </pic:blipFill>
                  <pic:spPr bwMode="auto">
                    <a:xfrm>
                      <a:off x="0" y="0"/>
                      <a:ext cx="1781175" cy="1219200"/>
                    </a:xfrm>
                    <a:prstGeom prst="rect">
                      <a:avLst/>
                    </a:prstGeom>
                    <a:noFill/>
                    <a:ln w="9525">
                      <a:noFill/>
                      <a:miter lim="800000"/>
                      <a:headEnd/>
                      <a:tailEnd/>
                    </a:ln>
                  </pic:spPr>
                </pic:pic>
              </a:graphicData>
            </a:graphic>
          </wp:inline>
        </w:drawing>
      </w:r>
    </w:p>
    <w:p w:rsidR="00EC497A" w:rsidRDefault="00D2483A" w:rsidP="00EC497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Flavonoles                      </w:t>
      </w:r>
      <w:r w:rsidR="00EC497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2483A">
        <w:rPr>
          <w:rFonts w:ascii="Times New Roman" w:hAnsi="Times New Roman" w:cs="Times New Roman"/>
          <w:sz w:val="24"/>
          <w:szCs w:val="24"/>
        </w:rPr>
        <w:t xml:space="preserve"> </w:t>
      </w:r>
      <w:r>
        <w:rPr>
          <w:rFonts w:ascii="Times New Roman" w:hAnsi="Times New Roman" w:cs="Times New Roman"/>
          <w:sz w:val="24"/>
          <w:szCs w:val="24"/>
        </w:rPr>
        <w:t xml:space="preserve">isoflavonoles </w:t>
      </w:r>
      <w:r w:rsidR="00EC497A">
        <w:rPr>
          <w:rFonts w:ascii="Times New Roman" w:hAnsi="Times New Roman" w:cs="Times New Roman"/>
          <w:sz w:val="24"/>
          <w:szCs w:val="24"/>
        </w:rPr>
        <w:t xml:space="preserve">                                     anthocyanidines</w:t>
      </w:r>
    </w:p>
    <w:p w:rsidR="00997A6C" w:rsidRDefault="00997A6C" w:rsidP="0073413E">
      <w:pPr>
        <w:autoSpaceDE w:val="0"/>
        <w:autoSpaceDN w:val="0"/>
        <w:adjustRightInd w:val="0"/>
        <w:spacing w:after="0" w:line="360" w:lineRule="auto"/>
        <w:jc w:val="both"/>
        <w:rPr>
          <w:rFonts w:ascii="Times New Roman" w:hAnsi="Times New Roman" w:cs="Times New Roman"/>
          <w:b/>
          <w:bCs/>
          <w:sz w:val="28"/>
          <w:szCs w:val="28"/>
        </w:rPr>
      </w:pPr>
    </w:p>
    <w:p w:rsidR="00DE2297" w:rsidRDefault="00D2483A" w:rsidP="00D2483A">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2019300" cy="1485900"/>
            <wp:effectExtent l="1905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srcRect/>
                    <a:stretch>
                      <a:fillRect/>
                    </a:stretch>
                  </pic:blipFill>
                  <pic:spPr bwMode="auto">
                    <a:xfrm>
                      <a:off x="0" y="0"/>
                      <a:ext cx="2019300" cy="1485900"/>
                    </a:xfrm>
                    <a:prstGeom prst="rect">
                      <a:avLst/>
                    </a:prstGeom>
                    <a:noFill/>
                    <a:ln w="9525">
                      <a:noFill/>
                      <a:miter lim="800000"/>
                      <a:headEnd/>
                      <a:tailEnd/>
                    </a:ln>
                  </pic:spPr>
                </pic:pic>
              </a:graphicData>
            </a:graphic>
          </wp:inline>
        </w:drawing>
      </w:r>
      <w:r w:rsidRPr="00D2483A">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1790700" cy="1285875"/>
            <wp:effectExtent l="1905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srcRect/>
                    <a:stretch>
                      <a:fillRect/>
                    </a:stretch>
                  </pic:blipFill>
                  <pic:spPr bwMode="auto">
                    <a:xfrm>
                      <a:off x="0" y="0"/>
                      <a:ext cx="1790700" cy="1285875"/>
                    </a:xfrm>
                    <a:prstGeom prst="rect">
                      <a:avLst/>
                    </a:prstGeom>
                    <a:noFill/>
                    <a:ln w="9525">
                      <a:noFill/>
                      <a:miter lim="800000"/>
                      <a:headEnd/>
                      <a:tailEnd/>
                    </a:ln>
                  </pic:spPr>
                </pic:pic>
              </a:graphicData>
            </a:graphic>
          </wp:inline>
        </w:drawing>
      </w:r>
      <w:r w:rsidRPr="00D2483A">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1752600" cy="1304925"/>
            <wp:effectExtent l="1905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srcRect/>
                    <a:stretch>
                      <a:fillRect/>
                    </a:stretch>
                  </pic:blipFill>
                  <pic:spPr bwMode="auto">
                    <a:xfrm>
                      <a:off x="0" y="0"/>
                      <a:ext cx="1752600" cy="1304925"/>
                    </a:xfrm>
                    <a:prstGeom prst="rect">
                      <a:avLst/>
                    </a:prstGeom>
                    <a:noFill/>
                    <a:ln w="9525">
                      <a:noFill/>
                      <a:miter lim="800000"/>
                      <a:headEnd/>
                      <a:tailEnd/>
                    </a:ln>
                  </pic:spPr>
                </pic:pic>
              </a:graphicData>
            </a:graphic>
          </wp:inline>
        </w:drawing>
      </w:r>
    </w:p>
    <w:p w:rsidR="00DE2297" w:rsidRDefault="00DE2297" w:rsidP="00DE2297">
      <w:pPr>
        <w:rPr>
          <w:rFonts w:ascii="Times New Roman" w:hAnsi="Times New Roman" w:cs="Times New Roman"/>
          <w:sz w:val="24"/>
          <w:szCs w:val="24"/>
        </w:rPr>
      </w:pPr>
    </w:p>
    <w:p w:rsidR="00483331" w:rsidRDefault="00DE2297" w:rsidP="00DE2297">
      <w:pPr>
        <w:rPr>
          <w:rFonts w:ascii="Times New Roman" w:hAnsi="Times New Roman" w:cs="Times New Roman"/>
          <w:sz w:val="24"/>
          <w:szCs w:val="24"/>
        </w:rPr>
      </w:pPr>
      <w:r>
        <w:rPr>
          <w:rFonts w:ascii="Times New Roman" w:hAnsi="Times New Roman" w:cs="Times New Roman"/>
          <w:sz w:val="24"/>
          <w:szCs w:val="24"/>
        </w:rPr>
        <w:t xml:space="preserve">  Flavones                                            isoflavones                                  </w:t>
      </w:r>
      <w:r w:rsidRPr="00DE2297">
        <w:rPr>
          <w:rFonts w:ascii="Times New Roman" w:hAnsi="Times New Roman" w:cs="Times New Roman"/>
          <w:sz w:val="24"/>
          <w:szCs w:val="24"/>
        </w:rPr>
        <w:t xml:space="preserve"> </w:t>
      </w:r>
      <w:r>
        <w:rPr>
          <w:rFonts w:ascii="Times New Roman" w:hAnsi="Times New Roman" w:cs="Times New Roman"/>
          <w:sz w:val="24"/>
          <w:szCs w:val="24"/>
        </w:rPr>
        <w:t>flavanones</w:t>
      </w:r>
    </w:p>
    <w:p w:rsidR="000539AB" w:rsidRDefault="000539AB" w:rsidP="00DE2297">
      <w:pPr>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1905000" cy="1704975"/>
            <wp:effectExtent l="1905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srcRect/>
                    <a:stretch>
                      <a:fillRect/>
                    </a:stretch>
                  </pic:blipFill>
                  <pic:spPr bwMode="auto">
                    <a:xfrm>
                      <a:off x="0" y="0"/>
                      <a:ext cx="1905000" cy="1704975"/>
                    </a:xfrm>
                    <a:prstGeom prst="rect">
                      <a:avLst/>
                    </a:prstGeom>
                    <a:noFill/>
                    <a:ln w="9525">
                      <a:noFill/>
                      <a:miter lim="800000"/>
                      <a:headEnd/>
                      <a:tailEnd/>
                    </a:ln>
                  </pic:spPr>
                </pic:pic>
              </a:graphicData>
            </a:graphic>
          </wp:inline>
        </w:drawing>
      </w:r>
      <w:r w:rsidRPr="000539AB">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1790700" cy="1257300"/>
            <wp:effectExtent l="1905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srcRect/>
                    <a:stretch>
                      <a:fillRect/>
                    </a:stretch>
                  </pic:blipFill>
                  <pic:spPr bwMode="auto">
                    <a:xfrm>
                      <a:off x="0" y="0"/>
                      <a:ext cx="1790700" cy="1257300"/>
                    </a:xfrm>
                    <a:prstGeom prst="rect">
                      <a:avLst/>
                    </a:prstGeom>
                    <a:noFill/>
                    <a:ln w="9525">
                      <a:noFill/>
                      <a:miter lim="800000"/>
                      <a:headEnd/>
                      <a:tailEnd/>
                    </a:ln>
                  </pic:spPr>
                </pic:pic>
              </a:graphicData>
            </a:graphic>
          </wp:inline>
        </w:drawing>
      </w:r>
      <w:r w:rsidRPr="000539AB">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1771650" cy="1409700"/>
            <wp:effectExtent l="1905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srcRect/>
                    <a:stretch>
                      <a:fillRect/>
                    </a:stretch>
                  </pic:blipFill>
                  <pic:spPr bwMode="auto">
                    <a:xfrm>
                      <a:off x="0" y="0"/>
                      <a:ext cx="1771650" cy="1409700"/>
                    </a:xfrm>
                    <a:prstGeom prst="rect">
                      <a:avLst/>
                    </a:prstGeom>
                    <a:noFill/>
                    <a:ln w="9525">
                      <a:noFill/>
                      <a:miter lim="800000"/>
                      <a:headEnd/>
                      <a:tailEnd/>
                    </a:ln>
                  </pic:spPr>
                </pic:pic>
              </a:graphicData>
            </a:graphic>
          </wp:inline>
        </w:drawing>
      </w:r>
    </w:p>
    <w:p w:rsidR="000539AB" w:rsidRDefault="000539AB" w:rsidP="00DE2297">
      <w:pPr>
        <w:rPr>
          <w:rFonts w:ascii="Times New Roman" w:hAnsi="Times New Roman" w:cs="Times New Roman"/>
          <w:sz w:val="24"/>
          <w:szCs w:val="24"/>
        </w:rPr>
      </w:pPr>
      <w:r>
        <w:rPr>
          <w:rFonts w:ascii="Times New Roman" w:hAnsi="Times New Roman" w:cs="Times New Roman"/>
          <w:sz w:val="24"/>
          <w:szCs w:val="24"/>
        </w:rPr>
        <w:t>isoflavanones</w:t>
      </w:r>
      <w:r w:rsidRPr="000539AB">
        <w:rPr>
          <w:rFonts w:ascii="Times New Roman" w:hAnsi="Times New Roman" w:cs="Times New Roman"/>
          <w:sz w:val="24"/>
          <w:szCs w:val="24"/>
        </w:rPr>
        <w:t xml:space="preserve"> </w:t>
      </w:r>
      <w:r>
        <w:rPr>
          <w:rFonts w:ascii="Times New Roman" w:hAnsi="Times New Roman" w:cs="Times New Roman"/>
          <w:sz w:val="24"/>
          <w:szCs w:val="24"/>
        </w:rPr>
        <w:t xml:space="preserve">                                       flavanols</w:t>
      </w:r>
      <w:r w:rsidRPr="000539AB">
        <w:rPr>
          <w:rFonts w:ascii="Times New Roman" w:hAnsi="Times New Roman" w:cs="Times New Roman"/>
          <w:sz w:val="24"/>
          <w:szCs w:val="24"/>
        </w:rPr>
        <w:t xml:space="preserve"> </w:t>
      </w:r>
      <w:r>
        <w:rPr>
          <w:rFonts w:ascii="Times New Roman" w:hAnsi="Times New Roman" w:cs="Times New Roman"/>
          <w:sz w:val="24"/>
          <w:szCs w:val="24"/>
        </w:rPr>
        <w:t xml:space="preserve">                                 isoflavanols</w:t>
      </w:r>
    </w:p>
    <w:p w:rsidR="00EC497A" w:rsidRDefault="00EC497A" w:rsidP="00DE2297">
      <w:pP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1638300" cy="1247775"/>
            <wp:effectExtent l="1905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srcRect/>
                    <a:stretch>
                      <a:fillRect/>
                    </a:stretch>
                  </pic:blipFill>
                  <pic:spPr bwMode="auto">
                    <a:xfrm>
                      <a:off x="0" y="0"/>
                      <a:ext cx="1638300" cy="1247775"/>
                    </a:xfrm>
                    <a:prstGeom prst="rect">
                      <a:avLst/>
                    </a:prstGeom>
                    <a:noFill/>
                    <a:ln w="9525">
                      <a:noFill/>
                      <a:miter lim="800000"/>
                      <a:headEnd/>
                      <a:tailEnd/>
                    </a:ln>
                  </pic:spPr>
                </pic:pic>
              </a:graphicData>
            </a:graphic>
          </wp:inline>
        </w:drawing>
      </w:r>
      <w:r w:rsidRPr="00EC497A">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1800225" cy="1371600"/>
            <wp:effectExtent l="19050" t="0" r="9525"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srcRect/>
                    <a:stretch>
                      <a:fillRect/>
                    </a:stretch>
                  </pic:blipFill>
                  <pic:spPr bwMode="auto">
                    <a:xfrm>
                      <a:off x="0" y="0"/>
                      <a:ext cx="1800225" cy="1371600"/>
                    </a:xfrm>
                    <a:prstGeom prst="rect">
                      <a:avLst/>
                    </a:prstGeom>
                    <a:noFill/>
                    <a:ln w="9525">
                      <a:noFill/>
                      <a:miter lim="800000"/>
                      <a:headEnd/>
                      <a:tailEnd/>
                    </a:ln>
                  </pic:spPr>
                </pic:pic>
              </a:graphicData>
            </a:graphic>
          </wp:inline>
        </w:drawing>
      </w:r>
      <w:r w:rsidRPr="00EC497A">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1590675" cy="1143000"/>
            <wp:effectExtent l="19050" t="0" r="9525"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srcRect/>
                    <a:stretch>
                      <a:fillRect/>
                    </a:stretch>
                  </pic:blipFill>
                  <pic:spPr bwMode="auto">
                    <a:xfrm>
                      <a:off x="0" y="0"/>
                      <a:ext cx="1590675" cy="1143000"/>
                    </a:xfrm>
                    <a:prstGeom prst="rect">
                      <a:avLst/>
                    </a:prstGeom>
                    <a:noFill/>
                    <a:ln w="9525">
                      <a:noFill/>
                      <a:miter lim="800000"/>
                      <a:headEnd/>
                      <a:tailEnd/>
                    </a:ln>
                  </pic:spPr>
                </pic:pic>
              </a:graphicData>
            </a:graphic>
          </wp:inline>
        </w:drawing>
      </w:r>
    </w:p>
    <w:p w:rsidR="00EC497A" w:rsidRDefault="00EC497A" w:rsidP="00DE2297">
      <w:pPr>
        <w:rPr>
          <w:rFonts w:ascii="Times New Roman" w:hAnsi="Times New Roman" w:cs="Times New Roman"/>
          <w:sz w:val="24"/>
          <w:szCs w:val="24"/>
        </w:rPr>
      </w:pPr>
      <w:r>
        <w:rPr>
          <w:rFonts w:ascii="Times New Roman" w:hAnsi="Times New Roman" w:cs="Times New Roman"/>
          <w:sz w:val="24"/>
          <w:szCs w:val="24"/>
        </w:rPr>
        <w:t>flavanes</w:t>
      </w:r>
      <w:r w:rsidRPr="00EC497A">
        <w:rPr>
          <w:rFonts w:ascii="Times New Roman" w:hAnsi="Times New Roman" w:cs="Times New Roman"/>
          <w:sz w:val="24"/>
          <w:szCs w:val="24"/>
        </w:rPr>
        <w:t xml:space="preserve"> </w:t>
      </w:r>
      <w:r>
        <w:rPr>
          <w:rFonts w:ascii="Times New Roman" w:hAnsi="Times New Roman" w:cs="Times New Roman"/>
          <w:sz w:val="24"/>
          <w:szCs w:val="24"/>
        </w:rPr>
        <w:t xml:space="preserve">                                       isoflavanes</w:t>
      </w:r>
      <w:r w:rsidRPr="00EC497A">
        <w:rPr>
          <w:rFonts w:ascii="Times New Roman" w:hAnsi="Times New Roman" w:cs="Times New Roman"/>
          <w:sz w:val="24"/>
          <w:szCs w:val="24"/>
        </w:rPr>
        <w:t xml:space="preserve"> </w:t>
      </w:r>
      <w:r>
        <w:rPr>
          <w:rFonts w:ascii="Times New Roman" w:hAnsi="Times New Roman" w:cs="Times New Roman"/>
          <w:sz w:val="24"/>
          <w:szCs w:val="24"/>
        </w:rPr>
        <w:t xml:space="preserve">                                    aurones</w:t>
      </w:r>
    </w:p>
    <w:p w:rsidR="00EC497A" w:rsidRDefault="00EC497A" w:rsidP="00DE2297">
      <w:pPr>
        <w:rPr>
          <w:rFonts w:ascii="Times New Roman" w:hAnsi="Times New Roman" w:cs="Times New Roman"/>
          <w:b/>
          <w:bCs/>
          <w:sz w:val="24"/>
          <w:szCs w:val="24"/>
        </w:rPr>
      </w:pPr>
    </w:p>
    <w:p w:rsidR="00EC497A" w:rsidRDefault="00EC497A" w:rsidP="005B150E">
      <w:pPr>
        <w:spacing w:before="120" w:after="12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EE6473">
        <w:rPr>
          <w:rFonts w:ascii="Times New Roman" w:hAnsi="Times New Roman" w:cs="Times New Roman"/>
          <w:b/>
          <w:bCs/>
          <w:sz w:val="24"/>
          <w:szCs w:val="24"/>
        </w:rPr>
        <w:t xml:space="preserve">Figure </w:t>
      </w:r>
      <w:r w:rsidR="005D68BA">
        <w:rPr>
          <w:rFonts w:ascii="Times New Roman" w:hAnsi="Times New Roman" w:cs="Times New Roman"/>
          <w:b/>
          <w:bCs/>
          <w:sz w:val="24"/>
          <w:szCs w:val="24"/>
        </w:rPr>
        <w:t>n°5</w:t>
      </w:r>
      <w:r w:rsidR="00EE6473">
        <w:rPr>
          <w:rFonts w:ascii="Times New Roman" w:hAnsi="Times New Roman" w:cs="Times New Roman"/>
          <w:b/>
          <w:bCs/>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Structures des squelettes de base des flavonoïdes </w:t>
      </w:r>
      <w:r w:rsidR="005D68BA">
        <w:rPr>
          <w:rFonts w:ascii="Times New Roman" w:hAnsi="Times New Roman" w:cs="Times New Roman"/>
          <w:bCs/>
          <w:sz w:val="24"/>
          <w:szCs w:val="24"/>
        </w:rPr>
        <w:t>(Havsteen.,</w:t>
      </w:r>
      <w:r w:rsidR="0076752F">
        <w:rPr>
          <w:rFonts w:ascii="Times New Roman" w:hAnsi="Times New Roman" w:cs="Times New Roman"/>
          <w:bCs/>
          <w:sz w:val="24"/>
          <w:szCs w:val="24"/>
        </w:rPr>
        <w:t xml:space="preserve"> </w:t>
      </w:r>
      <w:r w:rsidRPr="005D68BA">
        <w:rPr>
          <w:rFonts w:ascii="Times New Roman" w:hAnsi="Times New Roman" w:cs="Times New Roman"/>
          <w:bCs/>
          <w:sz w:val="24"/>
          <w:szCs w:val="24"/>
        </w:rPr>
        <w:t>2002)</w:t>
      </w:r>
    </w:p>
    <w:p w:rsidR="00CD7F21" w:rsidRPr="005D68BA" w:rsidRDefault="00B42DF3" w:rsidP="005B150E">
      <w:pPr>
        <w:spacing w:before="120" w:after="120" w:line="360" w:lineRule="auto"/>
        <w:rPr>
          <w:rFonts w:ascii="Times New Roman" w:hAnsi="Times New Roman" w:cs="Times New Roman"/>
          <w:b/>
          <w:bCs/>
          <w:sz w:val="24"/>
          <w:szCs w:val="24"/>
        </w:rPr>
      </w:pPr>
      <w:r w:rsidRPr="005D68BA">
        <w:rPr>
          <w:rFonts w:ascii="Times New Roman" w:hAnsi="Times New Roman" w:cs="Times New Roman"/>
          <w:b/>
          <w:bCs/>
          <w:sz w:val="24"/>
          <w:szCs w:val="24"/>
        </w:rPr>
        <w:t>2</w:t>
      </w:r>
      <w:r w:rsidR="006533DB" w:rsidRPr="005D68BA">
        <w:rPr>
          <w:rFonts w:ascii="Times New Roman" w:hAnsi="Times New Roman" w:cs="Times New Roman"/>
          <w:b/>
          <w:bCs/>
          <w:sz w:val="24"/>
          <w:szCs w:val="24"/>
        </w:rPr>
        <w:t>.3</w:t>
      </w:r>
      <w:r w:rsidR="005D68BA" w:rsidRPr="005D68BA">
        <w:rPr>
          <w:rFonts w:ascii="Times New Roman" w:hAnsi="Times New Roman" w:cs="Times New Roman"/>
          <w:b/>
          <w:bCs/>
          <w:sz w:val="24"/>
          <w:szCs w:val="24"/>
        </w:rPr>
        <w:t>. Propriétés</w:t>
      </w:r>
      <w:r w:rsidR="004B0E00" w:rsidRPr="005D68BA">
        <w:rPr>
          <w:rFonts w:ascii="Times New Roman" w:hAnsi="Times New Roman" w:cs="Times New Roman"/>
          <w:b/>
          <w:bCs/>
          <w:sz w:val="24"/>
          <w:szCs w:val="24"/>
        </w:rPr>
        <w:t xml:space="preserve"> biologiques des flavonoïdes :</w:t>
      </w:r>
    </w:p>
    <w:p w:rsidR="008347D5" w:rsidRPr="005D68BA" w:rsidRDefault="006533DB" w:rsidP="00CD0123">
      <w:pPr>
        <w:autoSpaceDE w:val="0"/>
        <w:autoSpaceDN w:val="0"/>
        <w:adjustRightInd w:val="0"/>
        <w:spacing w:before="120" w:after="120" w:line="360" w:lineRule="auto"/>
        <w:ind w:firstLine="708"/>
        <w:jc w:val="both"/>
        <w:rPr>
          <w:rFonts w:ascii="Times New Roman" w:hAnsi="Times New Roman" w:cs="Times New Roman"/>
          <w:b/>
          <w:bCs/>
          <w:color w:val="000000"/>
          <w:sz w:val="24"/>
          <w:szCs w:val="24"/>
        </w:rPr>
      </w:pPr>
      <w:r w:rsidRPr="00ED69AD">
        <w:rPr>
          <w:rFonts w:ascii="Times New Roman" w:hAnsi="Times New Roman" w:cs="Times New Roman"/>
          <w:bCs/>
          <w:sz w:val="24"/>
          <w:szCs w:val="24"/>
        </w:rPr>
        <w:t>Les</w:t>
      </w:r>
      <w:r w:rsidR="00ED69AD" w:rsidRPr="00ED69AD">
        <w:rPr>
          <w:rFonts w:ascii="Times New Roman" w:hAnsi="Times New Roman" w:cs="Times New Roman"/>
          <w:bCs/>
          <w:sz w:val="24"/>
          <w:szCs w:val="24"/>
        </w:rPr>
        <w:t xml:space="preserve"> flavonoïdes</w:t>
      </w:r>
      <w:r w:rsidR="00ED69AD" w:rsidRPr="00ED69AD">
        <w:rPr>
          <w:rFonts w:ascii="Times New Roman" w:hAnsi="Times New Roman" w:cs="Times New Roman"/>
          <w:sz w:val="24"/>
          <w:szCs w:val="24"/>
        </w:rPr>
        <w:t xml:space="preserve"> peuvent empêchés les dommages oxydatifs par différentes mécanismes d’actions : soit par capture des radicaux hydroxyles, superoxydes, alkoxyles et peroxydes </w:t>
      </w:r>
      <w:r w:rsidR="00ED69AD" w:rsidRPr="005D68BA">
        <w:rPr>
          <w:rFonts w:ascii="Times New Roman" w:hAnsi="Times New Roman" w:cs="Times New Roman"/>
          <w:bCs/>
          <w:sz w:val="24"/>
          <w:szCs w:val="24"/>
        </w:rPr>
        <w:t xml:space="preserve">(Hodek </w:t>
      </w:r>
      <w:r w:rsidR="00ED69AD" w:rsidRPr="0076752F">
        <w:rPr>
          <w:rFonts w:ascii="Times New Roman" w:hAnsi="Times New Roman" w:cs="Times New Roman"/>
          <w:bCs/>
          <w:iCs/>
          <w:sz w:val="24"/>
          <w:szCs w:val="24"/>
        </w:rPr>
        <w:t>et</w:t>
      </w:r>
      <w:r w:rsidR="00ED69AD" w:rsidRPr="005D68BA">
        <w:rPr>
          <w:rFonts w:ascii="Times New Roman" w:hAnsi="Times New Roman" w:cs="Times New Roman"/>
          <w:bCs/>
          <w:i/>
          <w:iCs/>
          <w:sz w:val="24"/>
          <w:szCs w:val="24"/>
        </w:rPr>
        <w:t xml:space="preserve"> al</w:t>
      </w:r>
      <w:r w:rsidR="005D68BA">
        <w:rPr>
          <w:rFonts w:ascii="Times New Roman" w:hAnsi="Times New Roman" w:cs="Times New Roman"/>
          <w:bCs/>
          <w:i/>
          <w:iCs/>
          <w:sz w:val="24"/>
          <w:szCs w:val="24"/>
        </w:rPr>
        <w:t>.</w:t>
      </w:r>
      <w:r w:rsidR="005D68BA">
        <w:rPr>
          <w:rFonts w:ascii="Times New Roman" w:hAnsi="Times New Roman" w:cs="Times New Roman"/>
          <w:bCs/>
          <w:sz w:val="24"/>
          <w:szCs w:val="24"/>
        </w:rPr>
        <w:t>,</w:t>
      </w:r>
      <w:r w:rsidR="0076752F">
        <w:rPr>
          <w:rFonts w:ascii="Times New Roman" w:hAnsi="Times New Roman" w:cs="Times New Roman"/>
          <w:bCs/>
          <w:sz w:val="24"/>
          <w:szCs w:val="24"/>
        </w:rPr>
        <w:t xml:space="preserve"> </w:t>
      </w:r>
      <w:r w:rsidR="00ED69AD" w:rsidRPr="005D68BA">
        <w:rPr>
          <w:rFonts w:ascii="Times New Roman" w:hAnsi="Times New Roman" w:cs="Times New Roman"/>
          <w:bCs/>
          <w:sz w:val="24"/>
          <w:szCs w:val="24"/>
        </w:rPr>
        <w:t>2002)</w:t>
      </w:r>
      <w:r w:rsidR="00ED69AD" w:rsidRPr="00ED69AD">
        <w:rPr>
          <w:rFonts w:ascii="Times New Roman" w:hAnsi="Times New Roman" w:cs="Times New Roman"/>
          <w:b/>
          <w:bCs/>
          <w:sz w:val="24"/>
          <w:szCs w:val="24"/>
        </w:rPr>
        <w:t xml:space="preserve"> </w:t>
      </w:r>
      <w:r w:rsidR="00ED69AD" w:rsidRPr="00ED69AD">
        <w:rPr>
          <w:rFonts w:ascii="Times New Roman" w:hAnsi="Times New Roman" w:cs="Times New Roman"/>
          <w:sz w:val="24"/>
          <w:szCs w:val="24"/>
        </w:rPr>
        <w:t>; soit par chélation des métaux (le fer et le cuivre) qui sont d’importance majeure dans l’initiation des réactions radicalaires ; soit l’inhi</w:t>
      </w:r>
      <w:r w:rsidR="0040330C">
        <w:rPr>
          <w:rFonts w:ascii="Times New Roman" w:hAnsi="Times New Roman" w:cs="Times New Roman"/>
          <w:sz w:val="24"/>
          <w:szCs w:val="24"/>
        </w:rPr>
        <w:t xml:space="preserve">bition des enzymes responsables </w:t>
      </w:r>
      <w:r w:rsidR="00ED69AD" w:rsidRPr="00ED69AD">
        <w:rPr>
          <w:rFonts w:ascii="Times New Roman" w:hAnsi="Times New Roman" w:cs="Times New Roman"/>
          <w:sz w:val="24"/>
          <w:szCs w:val="24"/>
        </w:rPr>
        <w:t xml:space="preserve">de la génération des radicaux libres </w:t>
      </w:r>
      <w:r w:rsidR="00ED69AD" w:rsidRPr="005D68BA">
        <w:rPr>
          <w:rFonts w:ascii="Times New Roman" w:hAnsi="Times New Roman" w:cs="Times New Roman"/>
          <w:bCs/>
          <w:sz w:val="24"/>
          <w:szCs w:val="24"/>
        </w:rPr>
        <w:t xml:space="preserve">(Van Acker </w:t>
      </w:r>
      <w:r w:rsidR="00ED69AD" w:rsidRPr="0076752F">
        <w:rPr>
          <w:rFonts w:ascii="Times New Roman" w:hAnsi="Times New Roman" w:cs="Times New Roman"/>
          <w:bCs/>
          <w:iCs/>
          <w:sz w:val="24"/>
          <w:szCs w:val="24"/>
        </w:rPr>
        <w:t>et</w:t>
      </w:r>
      <w:r w:rsidR="00ED69AD" w:rsidRPr="005D68BA">
        <w:rPr>
          <w:rFonts w:ascii="Times New Roman" w:hAnsi="Times New Roman" w:cs="Times New Roman"/>
          <w:bCs/>
          <w:i/>
          <w:iCs/>
          <w:sz w:val="24"/>
          <w:szCs w:val="24"/>
        </w:rPr>
        <w:t xml:space="preserve"> al</w:t>
      </w:r>
      <w:r w:rsidR="005D68BA">
        <w:rPr>
          <w:rFonts w:ascii="Times New Roman" w:hAnsi="Times New Roman" w:cs="Times New Roman"/>
          <w:bCs/>
          <w:i/>
          <w:iCs/>
          <w:sz w:val="24"/>
          <w:szCs w:val="24"/>
        </w:rPr>
        <w:t>.</w:t>
      </w:r>
      <w:r w:rsidR="00ED69AD" w:rsidRPr="005D68BA">
        <w:rPr>
          <w:rFonts w:ascii="Times New Roman" w:hAnsi="Times New Roman" w:cs="Times New Roman"/>
          <w:bCs/>
          <w:sz w:val="24"/>
          <w:szCs w:val="24"/>
        </w:rPr>
        <w:t>,</w:t>
      </w:r>
      <w:r w:rsidR="0076752F">
        <w:rPr>
          <w:rFonts w:ascii="Times New Roman" w:hAnsi="Times New Roman" w:cs="Times New Roman"/>
          <w:bCs/>
          <w:sz w:val="24"/>
          <w:szCs w:val="24"/>
        </w:rPr>
        <w:t xml:space="preserve"> </w:t>
      </w:r>
      <w:r w:rsidR="00ED69AD" w:rsidRPr="005D68BA">
        <w:rPr>
          <w:rFonts w:ascii="Times New Roman" w:hAnsi="Times New Roman" w:cs="Times New Roman"/>
          <w:bCs/>
          <w:sz w:val="24"/>
          <w:szCs w:val="24"/>
        </w:rPr>
        <w:t xml:space="preserve">1996 ; Benavente-Garcia </w:t>
      </w:r>
      <w:r w:rsidR="00ED69AD" w:rsidRPr="0076752F">
        <w:rPr>
          <w:rFonts w:ascii="Times New Roman" w:hAnsi="Times New Roman" w:cs="Times New Roman"/>
          <w:bCs/>
          <w:iCs/>
          <w:sz w:val="24"/>
          <w:szCs w:val="24"/>
        </w:rPr>
        <w:t>et</w:t>
      </w:r>
      <w:r w:rsidR="00ED69AD" w:rsidRPr="005D68BA">
        <w:rPr>
          <w:rFonts w:ascii="Times New Roman" w:hAnsi="Times New Roman" w:cs="Times New Roman"/>
          <w:bCs/>
          <w:i/>
          <w:iCs/>
          <w:sz w:val="24"/>
          <w:szCs w:val="24"/>
        </w:rPr>
        <w:t xml:space="preserve"> </w:t>
      </w:r>
      <w:r w:rsidR="00A52F15" w:rsidRPr="005D68BA">
        <w:rPr>
          <w:rFonts w:ascii="Times New Roman" w:hAnsi="Times New Roman" w:cs="Times New Roman"/>
          <w:bCs/>
          <w:i/>
          <w:iCs/>
          <w:sz w:val="24"/>
          <w:szCs w:val="24"/>
        </w:rPr>
        <w:t>al</w:t>
      </w:r>
      <w:r w:rsidR="005D68BA">
        <w:rPr>
          <w:rFonts w:ascii="Times New Roman" w:hAnsi="Times New Roman" w:cs="Times New Roman"/>
          <w:bCs/>
          <w:i/>
          <w:iCs/>
          <w:sz w:val="24"/>
          <w:szCs w:val="24"/>
        </w:rPr>
        <w:t>.</w:t>
      </w:r>
      <w:r w:rsidR="00A52F15" w:rsidRPr="005D68BA">
        <w:rPr>
          <w:rFonts w:ascii="Times New Roman" w:hAnsi="Times New Roman" w:cs="Times New Roman"/>
          <w:bCs/>
          <w:sz w:val="24"/>
          <w:szCs w:val="24"/>
        </w:rPr>
        <w:t>,</w:t>
      </w:r>
      <w:r w:rsidR="0076752F">
        <w:rPr>
          <w:rFonts w:ascii="Times New Roman" w:hAnsi="Times New Roman" w:cs="Times New Roman"/>
          <w:bCs/>
          <w:sz w:val="24"/>
          <w:szCs w:val="24"/>
        </w:rPr>
        <w:t xml:space="preserve"> </w:t>
      </w:r>
      <w:r w:rsidR="00ED69AD" w:rsidRPr="005D68BA">
        <w:rPr>
          <w:rFonts w:ascii="Times New Roman" w:hAnsi="Times New Roman" w:cs="Times New Roman"/>
          <w:bCs/>
          <w:sz w:val="24"/>
          <w:szCs w:val="24"/>
        </w:rPr>
        <w:t>1997).</w:t>
      </w:r>
      <w:r w:rsidR="00ED69AD" w:rsidRPr="00ED69AD">
        <w:rPr>
          <w:rFonts w:ascii="Times New Roman" w:hAnsi="Times New Roman" w:cs="Times New Roman"/>
          <w:b/>
          <w:bCs/>
          <w:sz w:val="24"/>
          <w:szCs w:val="24"/>
        </w:rPr>
        <w:t xml:space="preserve"> </w:t>
      </w:r>
      <w:r w:rsidR="00ED69AD" w:rsidRPr="00ED69AD">
        <w:rPr>
          <w:rFonts w:ascii="Times New Roman" w:hAnsi="Times New Roman" w:cs="Times New Roman"/>
          <w:sz w:val="24"/>
          <w:szCs w:val="24"/>
        </w:rPr>
        <w:t xml:space="preserve">Ils jouent un rôle très important dans le traitement du diabète (inhibant l’aldose réductase), de </w:t>
      </w:r>
      <w:r w:rsidR="00ED69AD" w:rsidRPr="005D68BA">
        <w:rPr>
          <w:rFonts w:ascii="Times New Roman" w:hAnsi="Times New Roman" w:cs="Times New Roman"/>
          <w:sz w:val="24"/>
          <w:szCs w:val="24"/>
        </w:rPr>
        <w:t>la goutte</w:t>
      </w:r>
      <w:r w:rsidR="00ED69AD" w:rsidRPr="00ED69AD">
        <w:rPr>
          <w:rFonts w:ascii="Times New Roman" w:hAnsi="Times New Roman" w:cs="Times New Roman"/>
          <w:sz w:val="24"/>
          <w:szCs w:val="24"/>
        </w:rPr>
        <w:t xml:space="preserve"> (inhibant la xanthine oxydase), des inflammations (inhibant la lipoxygenase, la phospholipase et la cyclooxygenase), des hépatites, des tumeurs, de l’hypertension (quercétine), des thromboses (flavonols), des</w:t>
      </w:r>
      <w:r w:rsidR="00ED69AD" w:rsidRPr="00ED69AD">
        <w:rPr>
          <w:rFonts w:ascii="Times New Roman" w:hAnsi="Times New Roman" w:cs="Times New Roman"/>
          <w:color w:val="000000"/>
          <w:sz w:val="24"/>
          <w:szCs w:val="24"/>
        </w:rPr>
        <w:t xml:space="preserve"> allergies et des affections bactériennes et viraux (anti-HIV) </w:t>
      </w:r>
      <w:r w:rsidR="00ED69AD" w:rsidRPr="005D68BA">
        <w:rPr>
          <w:rFonts w:ascii="Times New Roman" w:hAnsi="Times New Roman" w:cs="Times New Roman"/>
          <w:bCs/>
          <w:color w:val="000000"/>
          <w:sz w:val="24"/>
          <w:szCs w:val="24"/>
        </w:rPr>
        <w:t xml:space="preserve">(Anderson </w:t>
      </w:r>
      <w:r w:rsidR="00ED69AD" w:rsidRPr="005D68BA">
        <w:rPr>
          <w:rFonts w:ascii="Times New Roman" w:hAnsi="Times New Roman" w:cs="Times New Roman"/>
          <w:bCs/>
          <w:iCs/>
          <w:color w:val="000000"/>
          <w:sz w:val="24"/>
          <w:szCs w:val="24"/>
        </w:rPr>
        <w:t>et</w:t>
      </w:r>
      <w:r w:rsidR="00ED69AD" w:rsidRPr="005D68BA">
        <w:rPr>
          <w:rFonts w:ascii="Times New Roman" w:hAnsi="Times New Roman" w:cs="Times New Roman"/>
          <w:bCs/>
          <w:i/>
          <w:iCs/>
          <w:color w:val="000000"/>
          <w:sz w:val="24"/>
          <w:szCs w:val="24"/>
        </w:rPr>
        <w:t xml:space="preserve"> </w:t>
      </w:r>
      <w:r w:rsidR="00A52F15" w:rsidRPr="005D68BA">
        <w:rPr>
          <w:rFonts w:ascii="Times New Roman" w:hAnsi="Times New Roman" w:cs="Times New Roman"/>
          <w:bCs/>
          <w:i/>
          <w:iCs/>
          <w:color w:val="000000"/>
          <w:sz w:val="24"/>
          <w:szCs w:val="24"/>
        </w:rPr>
        <w:t>al</w:t>
      </w:r>
      <w:r w:rsidR="005D68BA">
        <w:rPr>
          <w:rFonts w:ascii="Times New Roman" w:hAnsi="Times New Roman" w:cs="Times New Roman"/>
          <w:bCs/>
          <w:i/>
          <w:iCs/>
          <w:color w:val="000000"/>
          <w:sz w:val="24"/>
          <w:szCs w:val="24"/>
        </w:rPr>
        <w:t>.</w:t>
      </w:r>
      <w:r w:rsidR="00A52F15" w:rsidRPr="005D68BA">
        <w:rPr>
          <w:rFonts w:ascii="Times New Roman" w:hAnsi="Times New Roman" w:cs="Times New Roman"/>
          <w:bCs/>
          <w:color w:val="000000"/>
          <w:sz w:val="24"/>
          <w:szCs w:val="24"/>
        </w:rPr>
        <w:t>,</w:t>
      </w:r>
      <w:r w:rsidR="0076752F">
        <w:rPr>
          <w:rFonts w:ascii="Times New Roman" w:hAnsi="Times New Roman" w:cs="Times New Roman"/>
          <w:bCs/>
          <w:color w:val="000000"/>
          <w:sz w:val="24"/>
          <w:szCs w:val="24"/>
        </w:rPr>
        <w:t xml:space="preserve"> </w:t>
      </w:r>
      <w:r w:rsidR="005D68BA">
        <w:rPr>
          <w:rFonts w:ascii="Times New Roman" w:hAnsi="Times New Roman" w:cs="Times New Roman"/>
          <w:bCs/>
          <w:color w:val="000000"/>
          <w:sz w:val="24"/>
          <w:szCs w:val="24"/>
        </w:rPr>
        <w:t>1996 ; Cowan.,</w:t>
      </w:r>
      <w:r w:rsidR="0076752F">
        <w:rPr>
          <w:rFonts w:ascii="Times New Roman" w:hAnsi="Times New Roman" w:cs="Times New Roman"/>
          <w:bCs/>
          <w:color w:val="000000"/>
          <w:sz w:val="24"/>
          <w:szCs w:val="24"/>
        </w:rPr>
        <w:t xml:space="preserve"> </w:t>
      </w:r>
      <w:r w:rsidR="00ED69AD" w:rsidRPr="005D68BA">
        <w:rPr>
          <w:rFonts w:ascii="Times New Roman" w:hAnsi="Times New Roman" w:cs="Times New Roman"/>
          <w:bCs/>
          <w:color w:val="000000"/>
          <w:sz w:val="24"/>
          <w:szCs w:val="24"/>
        </w:rPr>
        <w:t xml:space="preserve">1999 ; Yao </w:t>
      </w:r>
      <w:r w:rsidR="00ED69AD" w:rsidRPr="005D68BA">
        <w:rPr>
          <w:rFonts w:ascii="Times New Roman" w:hAnsi="Times New Roman" w:cs="Times New Roman"/>
          <w:bCs/>
          <w:iCs/>
          <w:color w:val="000000"/>
          <w:sz w:val="24"/>
          <w:szCs w:val="24"/>
        </w:rPr>
        <w:t>et</w:t>
      </w:r>
      <w:r w:rsidR="00ED69AD" w:rsidRPr="005D68BA">
        <w:rPr>
          <w:rFonts w:ascii="Times New Roman" w:hAnsi="Times New Roman" w:cs="Times New Roman"/>
          <w:bCs/>
          <w:i/>
          <w:iCs/>
          <w:color w:val="000000"/>
          <w:sz w:val="24"/>
          <w:szCs w:val="24"/>
        </w:rPr>
        <w:t xml:space="preserve"> </w:t>
      </w:r>
      <w:r w:rsidR="00A52F15" w:rsidRPr="005D68BA">
        <w:rPr>
          <w:rFonts w:ascii="Times New Roman" w:hAnsi="Times New Roman" w:cs="Times New Roman"/>
          <w:bCs/>
          <w:i/>
          <w:iCs/>
          <w:color w:val="000000"/>
          <w:sz w:val="24"/>
          <w:szCs w:val="24"/>
        </w:rPr>
        <w:t>al</w:t>
      </w:r>
      <w:r w:rsidR="005D68BA">
        <w:rPr>
          <w:rFonts w:ascii="Times New Roman" w:hAnsi="Times New Roman" w:cs="Times New Roman"/>
          <w:bCs/>
          <w:i/>
          <w:iCs/>
          <w:color w:val="000000"/>
          <w:sz w:val="24"/>
          <w:szCs w:val="24"/>
        </w:rPr>
        <w:t>.</w:t>
      </w:r>
      <w:r w:rsidR="00A52F15" w:rsidRPr="005D68BA">
        <w:rPr>
          <w:rFonts w:ascii="Times New Roman" w:hAnsi="Times New Roman" w:cs="Times New Roman"/>
          <w:bCs/>
          <w:color w:val="000000"/>
          <w:sz w:val="24"/>
          <w:szCs w:val="24"/>
        </w:rPr>
        <w:t>,</w:t>
      </w:r>
      <w:r w:rsidR="0076752F">
        <w:rPr>
          <w:rFonts w:ascii="Times New Roman" w:hAnsi="Times New Roman" w:cs="Times New Roman"/>
          <w:bCs/>
          <w:color w:val="000000"/>
          <w:sz w:val="24"/>
          <w:szCs w:val="24"/>
        </w:rPr>
        <w:t xml:space="preserve"> </w:t>
      </w:r>
      <w:r w:rsidR="00ED69AD" w:rsidRPr="005D68BA">
        <w:rPr>
          <w:rFonts w:ascii="Times New Roman" w:hAnsi="Times New Roman" w:cs="Times New Roman"/>
          <w:bCs/>
          <w:color w:val="000000"/>
          <w:sz w:val="24"/>
          <w:szCs w:val="24"/>
        </w:rPr>
        <w:t>2004).</w:t>
      </w:r>
      <w:r w:rsidR="00ED69AD" w:rsidRPr="00ED69AD">
        <w:rPr>
          <w:rFonts w:ascii="Times New Roman" w:hAnsi="Times New Roman" w:cs="Times New Roman"/>
          <w:b/>
          <w:bCs/>
          <w:color w:val="000000"/>
          <w:sz w:val="24"/>
          <w:szCs w:val="24"/>
        </w:rPr>
        <w:t xml:space="preserve"> </w:t>
      </w:r>
      <w:r w:rsidR="00ED69AD" w:rsidRPr="00ED69AD">
        <w:rPr>
          <w:rFonts w:ascii="Times New Roman" w:hAnsi="Times New Roman" w:cs="Times New Roman"/>
          <w:color w:val="000000"/>
          <w:sz w:val="24"/>
          <w:szCs w:val="24"/>
        </w:rPr>
        <w:t>Mais, on attribue également aux flavonoïdes des propriétés</w:t>
      </w:r>
      <w:r w:rsidR="00ED69AD" w:rsidRPr="00ED69AD">
        <w:rPr>
          <w:rFonts w:ascii="Times New Roman" w:hAnsi="Times New Roman" w:cs="Times New Roman"/>
          <w:b/>
          <w:bCs/>
          <w:color w:val="000000"/>
          <w:sz w:val="24"/>
          <w:szCs w:val="24"/>
        </w:rPr>
        <w:t xml:space="preserve"> </w:t>
      </w:r>
      <w:r w:rsidR="00ED69AD" w:rsidRPr="00ED69AD">
        <w:rPr>
          <w:rFonts w:ascii="Times New Roman" w:hAnsi="Times New Roman" w:cs="Times New Roman"/>
          <w:color w:val="000000"/>
          <w:sz w:val="24"/>
          <w:szCs w:val="24"/>
        </w:rPr>
        <w:t>neurosédatives, antispasmodiques, diurétiques, anti-oestrogènes (isoflavones)</w:t>
      </w:r>
      <w:r w:rsidR="00ED69AD" w:rsidRPr="00ED69AD">
        <w:rPr>
          <w:rFonts w:ascii="Times New Roman" w:hAnsi="Times New Roman" w:cs="Times New Roman"/>
          <w:color w:val="00FF00"/>
          <w:sz w:val="24"/>
          <w:szCs w:val="24"/>
        </w:rPr>
        <w:t xml:space="preserve">, </w:t>
      </w:r>
      <w:r w:rsidR="00ED69AD" w:rsidRPr="00ED69AD">
        <w:rPr>
          <w:rFonts w:ascii="Times New Roman" w:hAnsi="Times New Roman" w:cs="Times New Roman"/>
          <w:color w:val="000000"/>
          <w:sz w:val="24"/>
          <w:szCs w:val="24"/>
        </w:rPr>
        <w:t>contre la</w:t>
      </w:r>
      <w:r w:rsidR="00ED69AD" w:rsidRPr="00ED69AD">
        <w:rPr>
          <w:rFonts w:ascii="Times New Roman" w:hAnsi="Times New Roman" w:cs="Times New Roman"/>
          <w:b/>
          <w:bCs/>
          <w:color w:val="000000"/>
          <w:sz w:val="24"/>
          <w:szCs w:val="24"/>
        </w:rPr>
        <w:t xml:space="preserve"> </w:t>
      </w:r>
      <w:r w:rsidR="00ED69AD" w:rsidRPr="00ED69AD">
        <w:rPr>
          <w:rFonts w:ascii="Times New Roman" w:hAnsi="Times New Roman" w:cs="Times New Roman"/>
          <w:color w:val="000000"/>
          <w:sz w:val="24"/>
          <w:szCs w:val="24"/>
        </w:rPr>
        <w:t>sénescence cérébrale et ses conséquences telle l’altération de la mémoire et la confusion.</w:t>
      </w:r>
      <w:r w:rsidR="00ED69AD" w:rsidRPr="00ED69AD">
        <w:rPr>
          <w:rFonts w:ascii="Times New Roman" w:hAnsi="Times New Roman" w:cs="Times New Roman"/>
          <w:b/>
          <w:bCs/>
          <w:color w:val="000000"/>
          <w:sz w:val="24"/>
          <w:szCs w:val="24"/>
        </w:rPr>
        <w:t xml:space="preserve"> </w:t>
      </w:r>
      <w:r w:rsidR="00ED69AD" w:rsidRPr="00ED69AD">
        <w:rPr>
          <w:rFonts w:ascii="Times New Roman" w:hAnsi="Times New Roman" w:cs="Times New Roman"/>
          <w:color w:val="000000"/>
          <w:sz w:val="24"/>
          <w:szCs w:val="24"/>
        </w:rPr>
        <w:t xml:space="preserve">D’autres part, les citroflavonoïdes (flavonoïdes provenant de divers </w:t>
      </w:r>
      <w:r w:rsidR="00ED69AD" w:rsidRPr="00ED69AD">
        <w:rPr>
          <w:rFonts w:ascii="Times New Roman" w:hAnsi="Times New Roman" w:cs="Times New Roman"/>
          <w:i/>
          <w:iCs/>
          <w:color w:val="000000"/>
          <w:sz w:val="24"/>
          <w:szCs w:val="24"/>
        </w:rPr>
        <w:t>Citrus</w:t>
      </w:r>
      <w:r w:rsidR="00ED69AD" w:rsidRPr="00ED69AD">
        <w:rPr>
          <w:rFonts w:ascii="Times New Roman" w:hAnsi="Times New Roman" w:cs="Times New Roman"/>
          <w:color w:val="000000"/>
          <w:sz w:val="24"/>
          <w:szCs w:val="24"/>
        </w:rPr>
        <w:t xml:space="preserve">) et </w:t>
      </w:r>
      <w:r w:rsidR="008B43AC" w:rsidRPr="00ED69AD">
        <w:rPr>
          <w:rFonts w:ascii="Times New Roman" w:hAnsi="Times New Roman" w:cs="Times New Roman"/>
          <w:color w:val="000000"/>
          <w:sz w:val="24"/>
          <w:szCs w:val="24"/>
        </w:rPr>
        <w:t>la</w:t>
      </w:r>
      <w:r w:rsidR="00ED69AD" w:rsidRPr="00ED69AD">
        <w:rPr>
          <w:rFonts w:ascii="Times New Roman" w:hAnsi="Times New Roman" w:cs="Times New Roman"/>
          <w:color w:val="000000"/>
          <w:sz w:val="24"/>
          <w:szCs w:val="24"/>
        </w:rPr>
        <w:t xml:space="preserve"> fragilité</w:t>
      </w:r>
      <w:r w:rsidR="00ED69AD" w:rsidRPr="00ED69AD">
        <w:rPr>
          <w:rFonts w:ascii="Times New Roman" w:hAnsi="Times New Roman" w:cs="Times New Roman"/>
          <w:b/>
          <w:bCs/>
          <w:color w:val="000000"/>
          <w:sz w:val="24"/>
          <w:szCs w:val="24"/>
        </w:rPr>
        <w:t xml:space="preserve"> </w:t>
      </w:r>
      <w:r w:rsidR="00ED69AD" w:rsidRPr="00ED69AD">
        <w:rPr>
          <w:rFonts w:ascii="Times New Roman" w:hAnsi="Times New Roman" w:cs="Times New Roman"/>
          <w:color w:val="000000"/>
          <w:sz w:val="24"/>
          <w:szCs w:val="24"/>
        </w:rPr>
        <w:t xml:space="preserve">capillaire (insuffisance veino-lymphatique, crise hémorroïdaire) </w:t>
      </w:r>
      <w:r w:rsidR="00ED69AD" w:rsidRPr="005D68BA">
        <w:rPr>
          <w:rFonts w:ascii="Times New Roman" w:hAnsi="Times New Roman" w:cs="Times New Roman"/>
          <w:bCs/>
          <w:color w:val="000000"/>
          <w:sz w:val="24"/>
          <w:szCs w:val="24"/>
        </w:rPr>
        <w:t xml:space="preserve">(Hennebelle </w:t>
      </w:r>
      <w:r w:rsidR="00ED69AD" w:rsidRPr="0076752F">
        <w:rPr>
          <w:rFonts w:ascii="Times New Roman" w:hAnsi="Times New Roman" w:cs="Times New Roman"/>
          <w:bCs/>
          <w:iCs/>
          <w:color w:val="000000"/>
          <w:sz w:val="24"/>
          <w:szCs w:val="24"/>
        </w:rPr>
        <w:t>et</w:t>
      </w:r>
      <w:r w:rsidR="00ED69AD" w:rsidRPr="005D68BA">
        <w:rPr>
          <w:rFonts w:ascii="Times New Roman" w:hAnsi="Times New Roman" w:cs="Times New Roman"/>
          <w:bCs/>
          <w:i/>
          <w:iCs/>
          <w:color w:val="000000"/>
          <w:sz w:val="24"/>
          <w:szCs w:val="24"/>
        </w:rPr>
        <w:t xml:space="preserve"> </w:t>
      </w:r>
      <w:r w:rsidR="00A52F15" w:rsidRPr="005D68BA">
        <w:rPr>
          <w:rFonts w:ascii="Times New Roman" w:hAnsi="Times New Roman" w:cs="Times New Roman"/>
          <w:bCs/>
          <w:i/>
          <w:iCs/>
          <w:color w:val="000000"/>
          <w:sz w:val="24"/>
          <w:szCs w:val="24"/>
        </w:rPr>
        <w:t>al</w:t>
      </w:r>
      <w:r w:rsidR="005D68BA">
        <w:rPr>
          <w:rFonts w:ascii="Times New Roman" w:hAnsi="Times New Roman" w:cs="Times New Roman"/>
          <w:bCs/>
          <w:i/>
          <w:iCs/>
          <w:color w:val="000000"/>
          <w:sz w:val="24"/>
          <w:szCs w:val="24"/>
        </w:rPr>
        <w:t>.</w:t>
      </w:r>
      <w:r w:rsidR="00A52F15" w:rsidRPr="005D68BA">
        <w:rPr>
          <w:rFonts w:ascii="Times New Roman" w:hAnsi="Times New Roman" w:cs="Times New Roman"/>
          <w:bCs/>
          <w:color w:val="000000"/>
          <w:sz w:val="24"/>
          <w:szCs w:val="24"/>
        </w:rPr>
        <w:t>,</w:t>
      </w:r>
      <w:r w:rsidR="0076752F">
        <w:rPr>
          <w:rFonts w:ascii="Times New Roman" w:hAnsi="Times New Roman" w:cs="Times New Roman"/>
          <w:bCs/>
          <w:color w:val="000000"/>
          <w:sz w:val="24"/>
          <w:szCs w:val="24"/>
        </w:rPr>
        <w:t xml:space="preserve"> </w:t>
      </w:r>
      <w:r w:rsidR="00ED69AD" w:rsidRPr="005D68BA">
        <w:rPr>
          <w:rFonts w:ascii="Times New Roman" w:hAnsi="Times New Roman" w:cs="Times New Roman"/>
          <w:bCs/>
          <w:color w:val="000000"/>
          <w:sz w:val="24"/>
          <w:szCs w:val="24"/>
        </w:rPr>
        <w:t>2004).</w:t>
      </w:r>
      <w:r w:rsidR="00AF1E12">
        <w:rPr>
          <w:rFonts w:ascii="Times New Roman" w:hAnsi="Times New Roman" w:cs="Times New Roman"/>
          <w:b/>
          <w:bCs/>
          <w:color w:val="000000"/>
          <w:sz w:val="24"/>
          <w:szCs w:val="24"/>
        </w:rPr>
        <w:t xml:space="preserve">   </w:t>
      </w:r>
    </w:p>
    <w:sectPr w:rsidR="008347D5" w:rsidRPr="005D68BA" w:rsidSect="00DE2B6A">
      <w:headerReference w:type="default" r:id="rId31"/>
      <w:footerReference w:type="default" r:id="rId32"/>
      <w:pgSz w:w="11906" w:h="16838"/>
      <w:pgMar w:top="1134" w:right="1134" w:bottom="1134" w:left="1418" w:header="708" w:footer="708" w:gutter="0"/>
      <w:pgNumType w:start="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6F50" w:rsidRDefault="005F6F50" w:rsidP="009E7AF2">
      <w:pPr>
        <w:spacing w:after="0" w:line="240" w:lineRule="auto"/>
      </w:pPr>
      <w:r>
        <w:separator/>
      </w:r>
    </w:p>
  </w:endnote>
  <w:endnote w:type="continuationSeparator" w:id="1">
    <w:p w:rsidR="005F6F50" w:rsidRDefault="005F6F50" w:rsidP="009E7A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28658"/>
      <w:docPartObj>
        <w:docPartGallery w:val="Page Numbers (Bottom of Page)"/>
        <w:docPartUnique/>
      </w:docPartObj>
    </w:sdtPr>
    <w:sdtContent>
      <w:p w:rsidR="00DE2B6A" w:rsidRDefault="008F4619">
        <w:pPr>
          <w:pStyle w:val="Pieddepage"/>
          <w:jc w:val="center"/>
        </w:pPr>
        <w:fldSimple w:instr=" PAGE   \* MERGEFORMAT ">
          <w:r w:rsidR="00FC7D35">
            <w:rPr>
              <w:noProof/>
            </w:rPr>
            <w:t>13</w:t>
          </w:r>
        </w:fldSimple>
      </w:p>
    </w:sdtContent>
  </w:sdt>
  <w:p w:rsidR="00DE2B6A" w:rsidRDefault="00DE2B6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6F50" w:rsidRDefault="005F6F50" w:rsidP="009E7AF2">
      <w:pPr>
        <w:spacing w:after="0" w:line="240" w:lineRule="auto"/>
      </w:pPr>
      <w:r>
        <w:separator/>
      </w:r>
    </w:p>
  </w:footnote>
  <w:footnote w:type="continuationSeparator" w:id="1">
    <w:p w:rsidR="005F6F50" w:rsidRDefault="005F6F50" w:rsidP="009E7AF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eastAsiaTheme="majorEastAsia" w:hAnsi="Times New Roman" w:cs="Times New Roman"/>
        <w:b/>
        <w:sz w:val="28"/>
        <w:szCs w:val="28"/>
      </w:rPr>
      <w:alias w:val="Titre"/>
      <w:id w:val="77738743"/>
      <w:placeholder>
        <w:docPart w:val="8A0CFC64537D4701BFAED10D47A5F7EC"/>
      </w:placeholder>
      <w:dataBinding w:prefixMappings="xmlns:ns0='http://schemas.openxmlformats.org/package/2006/metadata/core-properties' xmlns:ns1='http://purl.org/dc/elements/1.1/'" w:xpath="/ns0:coreProperties[1]/ns1:title[1]" w:storeItemID="{6C3C8BC8-F283-45AE-878A-BAB7291924A1}"/>
      <w:text/>
    </w:sdtPr>
    <w:sdtContent>
      <w:p w:rsidR="002B4A0F" w:rsidRPr="009E7AF2" w:rsidRDefault="00532B18">
        <w:pPr>
          <w:pStyle w:val="En-tte"/>
          <w:pBdr>
            <w:bottom w:val="thickThinSmallGap" w:sz="24" w:space="1" w:color="622423" w:themeColor="accent2" w:themeShade="7F"/>
          </w:pBdr>
          <w:jc w:val="center"/>
          <w:rPr>
            <w:rFonts w:asciiTheme="majorHAnsi" w:eastAsiaTheme="majorEastAsia" w:hAnsiTheme="majorHAnsi" w:cstheme="majorBidi"/>
            <w:sz w:val="28"/>
            <w:szCs w:val="28"/>
          </w:rPr>
        </w:pPr>
        <w:r>
          <w:rPr>
            <w:rFonts w:ascii="Times New Roman" w:eastAsiaTheme="majorEastAsia" w:hAnsi="Times New Roman" w:cs="Times New Roman"/>
            <w:b/>
            <w:sz w:val="28"/>
            <w:szCs w:val="28"/>
          </w:rPr>
          <w:t>Partie bibliographique : Chapitre II : les composés phénoliques</w:t>
        </w:r>
      </w:p>
    </w:sdtContent>
  </w:sdt>
  <w:p w:rsidR="002B4A0F" w:rsidRPr="009E7AF2" w:rsidRDefault="002B4A0F">
    <w:pPr>
      <w:pStyle w:val="En-tte"/>
      <w:rPr>
        <w:sz w:val="28"/>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587A22"/>
    <w:multiLevelType w:val="hybridMultilevel"/>
    <w:tmpl w:val="1F0EAC6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9E7AF2"/>
    <w:rsid w:val="00032D1D"/>
    <w:rsid w:val="00034818"/>
    <w:rsid w:val="00042A19"/>
    <w:rsid w:val="000539AB"/>
    <w:rsid w:val="0007479B"/>
    <w:rsid w:val="00087E26"/>
    <w:rsid w:val="00096B2C"/>
    <w:rsid w:val="000B1567"/>
    <w:rsid w:val="000C135F"/>
    <w:rsid w:val="000E1003"/>
    <w:rsid w:val="000F1BE5"/>
    <w:rsid w:val="000F24AB"/>
    <w:rsid w:val="00105D15"/>
    <w:rsid w:val="00107BF2"/>
    <w:rsid w:val="0012064E"/>
    <w:rsid w:val="00122AE0"/>
    <w:rsid w:val="0013075D"/>
    <w:rsid w:val="00153B2A"/>
    <w:rsid w:val="001633EF"/>
    <w:rsid w:val="00190F82"/>
    <w:rsid w:val="00194B70"/>
    <w:rsid w:val="001C00FE"/>
    <w:rsid w:val="001C06C8"/>
    <w:rsid w:val="001D04F3"/>
    <w:rsid w:val="001D3CDB"/>
    <w:rsid w:val="00202641"/>
    <w:rsid w:val="0023233A"/>
    <w:rsid w:val="002327DA"/>
    <w:rsid w:val="00250603"/>
    <w:rsid w:val="00251B2B"/>
    <w:rsid w:val="00252888"/>
    <w:rsid w:val="00253DDB"/>
    <w:rsid w:val="00255725"/>
    <w:rsid w:val="00273366"/>
    <w:rsid w:val="002929D4"/>
    <w:rsid w:val="002A06DF"/>
    <w:rsid w:val="002B47BD"/>
    <w:rsid w:val="002B4A0F"/>
    <w:rsid w:val="002D1454"/>
    <w:rsid w:val="00304C51"/>
    <w:rsid w:val="0030774D"/>
    <w:rsid w:val="003108F2"/>
    <w:rsid w:val="00322FB9"/>
    <w:rsid w:val="00336C44"/>
    <w:rsid w:val="003371F0"/>
    <w:rsid w:val="00351B62"/>
    <w:rsid w:val="00354F71"/>
    <w:rsid w:val="00366728"/>
    <w:rsid w:val="003674CE"/>
    <w:rsid w:val="0037292D"/>
    <w:rsid w:val="00373F98"/>
    <w:rsid w:val="00374879"/>
    <w:rsid w:val="0039198C"/>
    <w:rsid w:val="003A29C1"/>
    <w:rsid w:val="003A4DA7"/>
    <w:rsid w:val="003B2CB5"/>
    <w:rsid w:val="003B5925"/>
    <w:rsid w:val="003E0E88"/>
    <w:rsid w:val="0040330C"/>
    <w:rsid w:val="004127E4"/>
    <w:rsid w:val="00413C21"/>
    <w:rsid w:val="00416C41"/>
    <w:rsid w:val="00424B31"/>
    <w:rsid w:val="004523E5"/>
    <w:rsid w:val="00462C9B"/>
    <w:rsid w:val="00464E76"/>
    <w:rsid w:val="00476739"/>
    <w:rsid w:val="00483331"/>
    <w:rsid w:val="00485308"/>
    <w:rsid w:val="0049468A"/>
    <w:rsid w:val="004B0E00"/>
    <w:rsid w:val="004B13CC"/>
    <w:rsid w:val="004B2D01"/>
    <w:rsid w:val="004B727C"/>
    <w:rsid w:val="004B7C92"/>
    <w:rsid w:val="004C5510"/>
    <w:rsid w:val="004D45BB"/>
    <w:rsid w:val="004D61CF"/>
    <w:rsid w:val="004E52E5"/>
    <w:rsid w:val="004F2AF0"/>
    <w:rsid w:val="00530196"/>
    <w:rsid w:val="00532B18"/>
    <w:rsid w:val="005336C1"/>
    <w:rsid w:val="00541D36"/>
    <w:rsid w:val="0054483F"/>
    <w:rsid w:val="00565482"/>
    <w:rsid w:val="005713D1"/>
    <w:rsid w:val="00571EA6"/>
    <w:rsid w:val="005742D1"/>
    <w:rsid w:val="00576DE3"/>
    <w:rsid w:val="005772C9"/>
    <w:rsid w:val="00577F1F"/>
    <w:rsid w:val="005A1BDA"/>
    <w:rsid w:val="005A5799"/>
    <w:rsid w:val="005B150E"/>
    <w:rsid w:val="005B1C6D"/>
    <w:rsid w:val="005B7D66"/>
    <w:rsid w:val="005C1072"/>
    <w:rsid w:val="005C25F8"/>
    <w:rsid w:val="005C28A0"/>
    <w:rsid w:val="005D5A92"/>
    <w:rsid w:val="005D68BA"/>
    <w:rsid w:val="005F6F50"/>
    <w:rsid w:val="00606B5C"/>
    <w:rsid w:val="00622F6B"/>
    <w:rsid w:val="006261FD"/>
    <w:rsid w:val="006407BC"/>
    <w:rsid w:val="006470CA"/>
    <w:rsid w:val="006533DB"/>
    <w:rsid w:val="006563AF"/>
    <w:rsid w:val="00663B34"/>
    <w:rsid w:val="006766B2"/>
    <w:rsid w:val="0068193A"/>
    <w:rsid w:val="00687370"/>
    <w:rsid w:val="00691B4F"/>
    <w:rsid w:val="006A1827"/>
    <w:rsid w:val="006A7BEE"/>
    <w:rsid w:val="006B124E"/>
    <w:rsid w:val="006B76B2"/>
    <w:rsid w:val="006E11EC"/>
    <w:rsid w:val="006E2E52"/>
    <w:rsid w:val="006F1E01"/>
    <w:rsid w:val="006F3E92"/>
    <w:rsid w:val="006F5BBC"/>
    <w:rsid w:val="006F7E4F"/>
    <w:rsid w:val="00701FCB"/>
    <w:rsid w:val="00705E91"/>
    <w:rsid w:val="007173CC"/>
    <w:rsid w:val="00725989"/>
    <w:rsid w:val="0073413E"/>
    <w:rsid w:val="007520F6"/>
    <w:rsid w:val="00761B9F"/>
    <w:rsid w:val="00762299"/>
    <w:rsid w:val="00763F06"/>
    <w:rsid w:val="0076752F"/>
    <w:rsid w:val="00773E3C"/>
    <w:rsid w:val="00774291"/>
    <w:rsid w:val="0079328E"/>
    <w:rsid w:val="007944EC"/>
    <w:rsid w:val="007D031A"/>
    <w:rsid w:val="007E344C"/>
    <w:rsid w:val="007F4D56"/>
    <w:rsid w:val="00802BD2"/>
    <w:rsid w:val="008047C8"/>
    <w:rsid w:val="00804EAC"/>
    <w:rsid w:val="00805101"/>
    <w:rsid w:val="008147EF"/>
    <w:rsid w:val="0082023E"/>
    <w:rsid w:val="008347D5"/>
    <w:rsid w:val="0083563E"/>
    <w:rsid w:val="008552AC"/>
    <w:rsid w:val="0087147A"/>
    <w:rsid w:val="00876CC5"/>
    <w:rsid w:val="00894881"/>
    <w:rsid w:val="008A3777"/>
    <w:rsid w:val="008A56AE"/>
    <w:rsid w:val="008B19EC"/>
    <w:rsid w:val="008B43AC"/>
    <w:rsid w:val="008C6A54"/>
    <w:rsid w:val="008E01CC"/>
    <w:rsid w:val="008E7B12"/>
    <w:rsid w:val="008F1B41"/>
    <w:rsid w:val="008F29D8"/>
    <w:rsid w:val="008F4619"/>
    <w:rsid w:val="009025F7"/>
    <w:rsid w:val="009128FE"/>
    <w:rsid w:val="00931E86"/>
    <w:rsid w:val="0094794E"/>
    <w:rsid w:val="00952362"/>
    <w:rsid w:val="00962528"/>
    <w:rsid w:val="00983AE7"/>
    <w:rsid w:val="0099405B"/>
    <w:rsid w:val="00994DFA"/>
    <w:rsid w:val="00997A6C"/>
    <w:rsid w:val="009A01EF"/>
    <w:rsid w:val="009A1C21"/>
    <w:rsid w:val="009D188F"/>
    <w:rsid w:val="009E19BF"/>
    <w:rsid w:val="009E1E95"/>
    <w:rsid w:val="009E2B5D"/>
    <w:rsid w:val="009E7AF2"/>
    <w:rsid w:val="009F2F8F"/>
    <w:rsid w:val="00A4010E"/>
    <w:rsid w:val="00A44059"/>
    <w:rsid w:val="00A46C32"/>
    <w:rsid w:val="00A5293B"/>
    <w:rsid w:val="00A52F15"/>
    <w:rsid w:val="00A53AB2"/>
    <w:rsid w:val="00A54DFC"/>
    <w:rsid w:val="00A72D6D"/>
    <w:rsid w:val="00A9371F"/>
    <w:rsid w:val="00A952FC"/>
    <w:rsid w:val="00AA20C6"/>
    <w:rsid w:val="00AA7446"/>
    <w:rsid w:val="00AB2D6C"/>
    <w:rsid w:val="00AC0273"/>
    <w:rsid w:val="00AC1B00"/>
    <w:rsid w:val="00AC5936"/>
    <w:rsid w:val="00AE74E9"/>
    <w:rsid w:val="00AF1E12"/>
    <w:rsid w:val="00B106AC"/>
    <w:rsid w:val="00B175E4"/>
    <w:rsid w:val="00B21058"/>
    <w:rsid w:val="00B26EB7"/>
    <w:rsid w:val="00B42DF3"/>
    <w:rsid w:val="00B44BD2"/>
    <w:rsid w:val="00B56D45"/>
    <w:rsid w:val="00B74CD9"/>
    <w:rsid w:val="00B848C4"/>
    <w:rsid w:val="00B852FF"/>
    <w:rsid w:val="00BA7209"/>
    <w:rsid w:val="00BB563A"/>
    <w:rsid w:val="00BB67B3"/>
    <w:rsid w:val="00BD3110"/>
    <w:rsid w:val="00BE160D"/>
    <w:rsid w:val="00BF25E3"/>
    <w:rsid w:val="00C00842"/>
    <w:rsid w:val="00C26832"/>
    <w:rsid w:val="00C35F85"/>
    <w:rsid w:val="00C3664D"/>
    <w:rsid w:val="00C36B94"/>
    <w:rsid w:val="00C4134B"/>
    <w:rsid w:val="00C55B25"/>
    <w:rsid w:val="00C562F4"/>
    <w:rsid w:val="00C62A5B"/>
    <w:rsid w:val="00C74A96"/>
    <w:rsid w:val="00C81A8C"/>
    <w:rsid w:val="00C8278E"/>
    <w:rsid w:val="00C845CA"/>
    <w:rsid w:val="00C90A47"/>
    <w:rsid w:val="00C925A9"/>
    <w:rsid w:val="00C93A84"/>
    <w:rsid w:val="00CD0123"/>
    <w:rsid w:val="00CD1417"/>
    <w:rsid w:val="00CD6209"/>
    <w:rsid w:val="00CD7F21"/>
    <w:rsid w:val="00CE09A2"/>
    <w:rsid w:val="00CE707D"/>
    <w:rsid w:val="00D20B39"/>
    <w:rsid w:val="00D22E4E"/>
    <w:rsid w:val="00D2483A"/>
    <w:rsid w:val="00D345A6"/>
    <w:rsid w:val="00D406B6"/>
    <w:rsid w:val="00D54E03"/>
    <w:rsid w:val="00D82BEC"/>
    <w:rsid w:val="00D83240"/>
    <w:rsid w:val="00D855D3"/>
    <w:rsid w:val="00D871C9"/>
    <w:rsid w:val="00DC188D"/>
    <w:rsid w:val="00DC7F2E"/>
    <w:rsid w:val="00DD0C98"/>
    <w:rsid w:val="00DE2297"/>
    <w:rsid w:val="00DE2B6A"/>
    <w:rsid w:val="00DF38BB"/>
    <w:rsid w:val="00E03315"/>
    <w:rsid w:val="00E06E1D"/>
    <w:rsid w:val="00E249C8"/>
    <w:rsid w:val="00E26256"/>
    <w:rsid w:val="00E30918"/>
    <w:rsid w:val="00E35086"/>
    <w:rsid w:val="00E427BC"/>
    <w:rsid w:val="00E47138"/>
    <w:rsid w:val="00E50157"/>
    <w:rsid w:val="00E60507"/>
    <w:rsid w:val="00E64350"/>
    <w:rsid w:val="00E671A9"/>
    <w:rsid w:val="00E86CF0"/>
    <w:rsid w:val="00E87755"/>
    <w:rsid w:val="00E935FB"/>
    <w:rsid w:val="00E9565E"/>
    <w:rsid w:val="00E96624"/>
    <w:rsid w:val="00EB5E1B"/>
    <w:rsid w:val="00EB6540"/>
    <w:rsid w:val="00EC497A"/>
    <w:rsid w:val="00EC7C4E"/>
    <w:rsid w:val="00ED69AD"/>
    <w:rsid w:val="00EE6473"/>
    <w:rsid w:val="00F17291"/>
    <w:rsid w:val="00F2117F"/>
    <w:rsid w:val="00F2758C"/>
    <w:rsid w:val="00F505E5"/>
    <w:rsid w:val="00F575AD"/>
    <w:rsid w:val="00F604EF"/>
    <w:rsid w:val="00F60E2C"/>
    <w:rsid w:val="00FA4728"/>
    <w:rsid w:val="00FA4936"/>
    <w:rsid w:val="00FC7D35"/>
    <w:rsid w:val="00FD54B3"/>
    <w:rsid w:val="00FD6A6B"/>
    <w:rsid w:val="00FE4983"/>
    <w:rsid w:val="00FE543F"/>
    <w:rsid w:val="00FE6638"/>
    <w:rsid w:val="00FF1C67"/>
    <w:rsid w:val="00FF2002"/>
    <w:rsid w:val="00FF364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E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E7AF2"/>
    <w:pPr>
      <w:tabs>
        <w:tab w:val="center" w:pos="4536"/>
        <w:tab w:val="right" w:pos="9072"/>
      </w:tabs>
      <w:spacing w:after="0" w:line="240" w:lineRule="auto"/>
    </w:pPr>
  </w:style>
  <w:style w:type="character" w:customStyle="1" w:styleId="En-tteCar">
    <w:name w:val="En-tête Car"/>
    <w:basedOn w:val="Policepardfaut"/>
    <w:link w:val="En-tte"/>
    <w:uiPriority w:val="99"/>
    <w:rsid w:val="009E7AF2"/>
  </w:style>
  <w:style w:type="paragraph" w:styleId="Pieddepage">
    <w:name w:val="footer"/>
    <w:basedOn w:val="Normal"/>
    <w:link w:val="PieddepageCar"/>
    <w:uiPriority w:val="99"/>
    <w:unhideWhenUsed/>
    <w:rsid w:val="009E7A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E7AF2"/>
  </w:style>
  <w:style w:type="paragraph" w:styleId="Textedebulles">
    <w:name w:val="Balloon Text"/>
    <w:basedOn w:val="Normal"/>
    <w:link w:val="TextedebullesCar"/>
    <w:uiPriority w:val="99"/>
    <w:semiHidden/>
    <w:unhideWhenUsed/>
    <w:rsid w:val="009E7A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E7AF2"/>
    <w:rPr>
      <w:rFonts w:ascii="Tahoma" w:hAnsi="Tahoma" w:cs="Tahoma"/>
      <w:sz w:val="16"/>
      <w:szCs w:val="16"/>
    </w:rPr>
  </w:style>
  <w:style w:type="paragraph" w:styleId="Paragraphedeliste">
    <w:name w:val="List Paragraph"/>
    <w:basedOn w:val="Normal"/>
    <w:uiPriority w:val="34"/>
    <w:qFormat/>
    <w:rsid w:val="00D82BEC"/>
    <w:pPr>
      <w:ind w:left="720"/>
      <w:contextualSpacing/>
    </w:pPr>
  </w:style>
  <w:style w:type="table" w:styleId="Grilledutableau">
    <w:name w:val="Table Grid"/>
    <w:basedOn w:val="TableauNormal"/>
    <w:uiPriority w:val="59"/>
    <w:rsid w:val="0087147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 Type="http://schemas.openxmlformats.org/officeDocument/2006/relationships/settings" Target="settings.xml"/><Relationship Id="rId21" Type="http://schemas.openxmlformats.org/officeDocument/2006/relationships/image" Target="media/image15.emf"/><Relationship Id="rId34" Type="http://schemas.openxmlformats.org/officeDocument/2006/relationships/glossaryDocument" Target="glossary/document.xml"/><Relationship Id="rId7" Type="http://schemas.openxmlformats.org/officeDocument/2006/relationships/image" Target="media/image1.jpeg"/><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image" Target="media/image23.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emf"/><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image" Target="media/image22.emf"/><Relationship Id="rId10" Type="http://schemas.openxmlformats.org/officeDocument/2006/relationships/image" Target="media/image4.emf"/><Relationship Id="rId19" Type="http://schemas.openxmlformats.org/officeDocument/2006/relationships/image" Target="media/image13.emf"/><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8A0CFC64537D4701BFAED10D47A5F7EC"/>
        <w:category>
          <w:name w:val="Général"/>
          <w:gallery w:val="placeholder"/>
        </w:category>
        <w:types>
          <w:type w:val="bbPlcHdr"/>
        </w:types>
        <w:behaviors>
          <w:behavior w:val="content"/>
        </w:behaviors>
        <w:guid w:val="{CAF63346-3743-4E62-8C74-48AC5BD36D45}"/>
      </w:docPartPr>
      <w:docPartBody>
        <w:p w:rsidR="00BA01B8" w:rsidRDefault="0055414E" w:rsidP="0055414E">
          <w:pPr>
            <w:pStyle w:val="8A0CFC64537D4701BFAED10D47A5F7E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55414E"/>
    <w:rsid w:val="00013228"/>
    <w:rsid w:val="00062812"/>
    <w:rsid w:val="001717DF"/>
    <w:rsid w:val="002335ED"/>
    <w:rsid w:val="002D4B0E"/>
    <w:rsid w:val="00407FAA"/>
    <w:rsid w:val="0055414E"/>
    <w:rsid w:val="00613B3C"/>
    <w:rsid w:val="00787ADA"/>
    <w:rsid w:val="00A621A9"/>
    <w:rsid w:val="00BA01B8"/>
    <w:rsid w:val="00C712BC"/>
    <w:rsid w:val="00DA46E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1B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A0CFC64537D4701BFAED10D47A5F7EC">
    <w:name w:val="8A0CFC64537D4701BFAED10D47A5F7EC"/>
    <w:rsid w:val="0055414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742</TotalTime>
  <Pages>6</Pages>
  <Words>1539</Words>
  <Characters>8469</Characters>
  <Application>Microsoft Office Word</Application>
  <DocSecurity>0</DocSecurity>
  <Lines>70</Lines>
  <Paragraphs>19</Paragraphs>
  <ScaleCrop>false</ScaleCrop>
  <HeadingPairs>
    <vt:vector size="2" baseType="variant">
      <vt:variant>
        <vt:lpstr>Titre</vt:lpstr>
      </vt:variant>
      <vt:variant>
        <vt:i4>1</vt:i4>
      </vt:variant>
    </vt:vector>
  </HeadingPairs>
  <TitlesOfParts>
    <vt:vector size="1" baseType="lpstr">
      <vt:lpstr>Partie bibliographique : Chapitre II : les composés phénoliques</vt:lpstr>
    </vt:vector>
  </TitlesOfParts>
  <Company>scs</Company>
  <LinksUpToDate>false</LinksUpToDate>
  <CharactersWithSpaces>9989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bibliographique : Chapitre II : les composés phénoliques</dc:title>
  <dc:subject/>
  <dc:creator>pc</dc:creator>
  <cp:keywords/>
  <dc:description/>
  <cp:lastModifiedBy>pc</cp:lastModifiedBy>
  <cp:revision>104</cp:revision>
  <dcterms:created xsi:type="dcterms:W3CDTF">2014-05-10T17:09:00Z</dcterms:created>
  <dcterms:modified xsi:type="dcterms:W3CDTF">2014-06-28T11:36:00Z</dcterms:modified>
</cp:coreProperties>
</file>