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793D" w:rsidRDefault="0096793D" w:rsidP="00250680">
      <w:pPr>
        <w:bidi/>
        <w:jc w:val="center"/>
        <w:rPr>
          <w:rFonts w:cs="Simplified Arabic"/>
          <w:b/>
          <w:bCs/>
          <w:sz w:val="44"/>
          <w:szCs w:val="40"/>
          <w:rtl/>
        </w:rPr>
      </w:pPr>
    </w:p>
    <w:p w:rsidR="008331A8" w:rsidRDefault="008331A8" w:rsidP="008331A8">
      <w:pPr>
        <w:bidi/>
        <w:jc w:val="center"/>
        <w:rPr>
          <w:rFonts w:cs="Simplified Arabic"/>
          <w:b/>
          <w:bCs/>
          <w:sz w:val="44"/>
          <w:szCs w:val="40"/>
          <w:rtl/>
        </w:rPr>
      </w:pPr>
    </w:p>
    <w:p w:rsidR="00DA7951" w:rsidRPr="0096793D" w:rsidRDefault="00250680" w:rsidP="0096793D">
      <w:pPr>
        <w:bidi/>
        <w:jc w:val="center"/>
        <w:rPr>
          <w:rFonts w:cs="Simplified Arabic"/>
          <w:b/>
          <w:bCs/>
          <w:sz w:val="44"/>
          <w:szCs w:val="40"/>
          <w:rtl/>
        </w:rPr>
      </w:pPr>
      <w:r w:rsidRPr="0096793D">
        <w:rPr>
          <w:rFonts w:cs="Simplified Arabic"/>
          <w:b/>
          <w:bCs/>
          <w:sz w:val="44"/>
          <w:szCs w:val="40"/>
          <w:rtl/>
        </w:rPr>
        <w:t>استمــارة المشــاركة</w:t>
      </w:r>
      <w:r w:rsidRPr="0096793D">
        <w:rPr>
          <w:rFonts w:cs="Simplified Arabic" w:hint="cs"/>
          <w:b/>
          <w:bCs/>
          <w:sz w:val="44"/>
          <w:szCs w:val="40"/>
          <w:rtl/>
        </w:rPr>
        <w:t>:</w:t>
      </w:r>
    </w:p>
    <w:p w:rsidR="00250680" w:rsidRPr="0096793D" w:rsidRDefault="0096793D" w:rsidP="0096793D">
      <w:pPr>
        <w:bidi/>
        <w:jc w:val="center"/>
        <w:rPr>
          <w:rFonts w:cs="Simplified Arabic"/>
          <w:b/>
          <w:bCs/>
          <w:sz w:val="36"/>
          <w:szCs w:val="32"/>
          <w:rtl/>
        </w:rPr>
      </w:pPr>
      <w:r w:rsidRPr="0096793D">
        <w:rPr>
          <w:rFonts w:cs="Simplified Arabic" w:hint="cs"/>
          <w:b/>
          <w:bCs/>
          <w:sz w:val="36"/>
          <w:szCs w:val="32"/>
          <w:rtl/>
        </w:rPr>
        <w:t>** *</w:t>
      </w:r>
    </w:p>
    <w:p w:rsidR="0096793D" w:rsidRDefault="0096793D" w:rsidP="0096793D">
      <w:pPr>
        <w:bidi/>
        <w:jc w:val="both"/>
        <w:rPr>
          <w:rFonts w:cs="Simplified Arabic"/>
          <w:b/>
          <w:bCs/>
          <w:sz w:val="36"/>
          <w:szCs w:val="32"/>
          <w:rtl/>
        </w:rPr>
      </w:pPr>
    </w:p>
    <w:p w:rsidR="00250680" w:rsidRPr="00250680" w:rsidRDefault="00250680" w:rsidP="00250680">
      <w:pPr>
        <w:bidi/>
        <w:spacing w:after="0"/>
        <w:jc w:val="both"/>
        <w:rPr>
          <w:rFonts w:cs="Simplified Arabic"/>
          <w:sz w:val="32"/>
          <w:szCs w:val="32"/>
          <w:rtl/>
        </w:rPr>
      </w:pPr>
      <w:r w:rsidRPr="00E77B64">
        <w:rPr>
          <w:rFonts w:cs="Simplified Arabic" w:hint="cs"/>
          <w:b/>
          <w:bCs/>
          <w:sz w:val="32"/>
          <w:szCs w:val="32"/>
          <w:rtl/>
        </w:rPr>
        <w:t>اللقب والاسم</w:t>
      </w:r>
      <w:r w:rsidR="0008345E">
        <w:rPr>
          <w:rFonts w:cs="Simplified Arabic" w:hint="cs"/>
          <w:sz w:val="32"/>
          <w:szCs w:val="32"/>
          <w:rtl/>
        </w:rPr>
        <w:t xml:space="preserve">: </w:t>
      </w:r>
      <w:r w:rsidRPr="00B515EA">
        <w:rPr>
          <w:rFonts w:cs="Simplified Arabic" w:hint="cs"/>
          <w:sz w:val="36"/>
          <w:szCs w:val="36"/>
          <w:highlight w:val="green"/>
          <w:rtl/>
        </w:rPr>
        <w:t>بن عمير جمال الدين</w:t>
      </w:r>
    </w:p>
    <w:p w:rsidR="00250680" w:rsidRDefault="00250680" w:rsidP="00250680">
      <w:pPr>
        <w:bidi/>
        <w:spacing w:after="0"/>
        <w:jc w:val="both"/>
        <w:rPr>
          <w:rFonts w:cs="Simplified Arabic"/>
          <w:sz w:val="32"/>
          <w:szCs w:val="32"/>
          <w:rtl/>
        </w:rPr>
      </w:pPr>
      <w:r w:rsidRPr="00E77B64">
        <w:rPr>
          <w:rFonts w:cs="Simplified Arabic" w:hint="cs"/>
          <w:b/>
          <w:bCs/>
          <w:sz w:val="32"/>
          <w:szCs w:val="32"/>
          <w:rtl/>
        </w:rPr>
        <w:t>الرتبة العلمية</w:t>
      </w:r>
      <w:r w:rsidRPr="00250680">
        <w:rPr>
          <w:rFonts w:cs="Simplified Arabic" w:hint="cs"/>
          <w:sz w:val="32"/>
          <w:szCs w:val="32"/>
          <w:rtl/>
        </w:rPr>
        <w:t xml:space="preserve">: أستاذ محاضر قسم </w:t>
      </w:r>
      <w:r w:rsidRPr="00250680">
        <w:rPr>
          <w:rFonts w:cs="Simplified Arabic" w:hint="cs"/>
          <w:sz w:val="32"/>
          <w:szCs w:val="32"/>
          <w:vertAlign w:val="superscript"/>
          <w:rtl/>
        </w:rPr>
        <w:t>&lt;</w:t>
      </w:r>
      <w:r w:rsidRPr="00250680">
        <w:rPr>
          <w:rFonts w:cs="Simplified Arabic" w:hint="cs"/>
          <w:sz w:val="32"/>
          <w:szCs w:val="32"/>
          <w:rtl/>
        </w:rPr>
        <w:t xml:space="preserve"> أ </w:t>
      </w:r>
      <w:r w:rsidRPr="00250680">
        <w:rPr>
          <w:rFonts w:cs="Simplified Arabic" w:hint="cs"/>
          <w:sz w:val="32"/>
          <w:szCs w:val="32"/>
          <w:vertAlign w:val="superscript"/>
          <w:rtl/>
        </w:rPr>
        <w:t>&gt;</w:t>
      </w:r>
    </w:p>
    <w:p w:rsidR="00250680" w:rsidRDefault="00250680" w:rsidP="00250680">
      <w:pPr>
        <w:bidi/>
        <w:spacing w:after="0"/>
        <w:jc w:val="both"/>
        <w:rPr>
          <w:rFonts w:cs="Simplified Arabic"/>
          <w:sz w:val="32"/>
          <w:szCs w:val="32"/>
          <w:rtl/>
        </w:rPr>
      </w:pPr>
      <w:r w:rsidRPr="00E77B64">
        <w:rPr>
          <w:rFonts w:cs="Simplified Arabic" w:hint="cs"/>
          <w:b/>
          <w:bCs/>
          <w:sz w:val="32"/>
          <w:szCs w:val="32"/>
          <w:rtl/>
        </w:rPr>
        <w:t>التخصّص</w:t>
      </w:r>
      <w:r>
        <w:rPr>
          <w:rFonts w:cs="Simplified Arabic" w:hint="cs"/>
          <w:sz w:val="32"/>
          <w:szCs w:val="32"/>
          <w:rtl/>
        </w:rPr>
        <w:t xml:space="preserve">: العلوم السياسية والعلاقات الدولية </w:t>
      </w:r>
      <w:r>
        <w:rPr>
          <w:rFonts w:cs="Simplified Arabic"/>
          <w:sz w:val="32"/>
          <w:szCs w:val="32"/>
          <w:rtl/>
        </w:rPr>
        <w:t>–</w:t>
      </w:r>
      <w:r>
        <w:rPr>
          <w:rFonts w:cs="Simplified Arabic" w:hint="cs"/>
          <w:sz w:val="32"/>
          <w:szCs w:val="32"/>
          <w:rtl/>
        </w:rPr>
        <w:t xml:space="preserve"> التنظيم السياسي والإداري</w:t>
      </w:r>
    </w:p>
    <w:p w:rsidR="00250680" w:rsidRDefault="00250680" w:rsidP="00250680">
      <w:pPr>
        <w:bidi/>
        <w:spacing w:after="0"/>
        <w:jc w:val="both"/>
        <w:rPr>
          <w:rFonts w:cs="Simplified Arabic"/>
          <w:sz w:val="32"/>
          <w:szCs w:val="32"/>
          <w:rtl/>
        </w:rPr>
      </w:pPr>
      <w:r w:rsidRPr="00E77B64">
        <w:rPr>
          <w:rFonts w:cs="Simplified Arabic" w:hint="cs"/>
          <w:b/>
          <w:bCs/>
          <w:sz w:val="32"/>
          <w:szCs w:val="32"/>
          <w:rtl/>
        </w:rPr>
        <w:t>المؤسسة</w:t>
      </w:r>
      <w:r>
        <w:rPr>
          <w:rFonts w:cs="Simplified Arabic" w:hint="cs"/>
          <w:sz w:val="32"/>
          <w:szCs w:val="32"/>
          <w:rtl/>
        </w:rPr>
        <w:t xml:space="preserve">: كلية الحقوق والعلوم السياسية </w:t>
      </w:r>
      <w:r>
        <w:rPr>
          <w:rFonts w:cs="Simplified Arabic"/>
          <w:sz w:val="32"/>
          <w:szCs w:val="32"/>
          <w:rtl/>
        </w:rPr>
        <w:t>–</w:t>
      </w:r>
      <w:r>
        <w:rPr>
          <w:rFonts w:cs="Simplified Arabic" w:hint="cs"/>
          <w:sz w:val="32"/>
          <w:szCs w:val="32"/>
          <w:rtl/>
        </w:rPr>
        <w:t xml:space="preserve"> جامعة المسيلة</w:t>
      </w:r>
    </w:p>
    <w:p w:rsidR="00250680" w:rsidRDefault="00250680" w:rsidP="00250680">
      <w:pPr>
        <w:bidi/>
        <w:spacing w:after="0"/>
        <w:jc w:val="both"/>
        <w:rPr>
          <w:rFonts w:cs="Simplified Arabic"/>
          <w:sz w:val="32"/>
          <w:szCs w:val="32"/>
        </w:rPr>
      </w:pPr>
      <w:r w:rsidRPr="00E77B64">
        <w:rPr>
          <w:rFonts w:cs="Simplified Arabic" w:hint="cs"/>
          <w:b/>
          <w:bCs/>
          <w:sz w:val="32"/>
          <w:szCs w:val="32"/>
          <w:rtl/>
        </w:rPr>
        <w:t>البريد الالكتروني</w:t>
      </w:r>
      <w:r>
        <w:rPr>
          <w:rFonts w:cs="Simplified Arabic" w:hint="cs"/>
          <w:sz w:val="32"/>
          <w:szCs w:val="32"/>
          <w:rtl/>
        </w:rPr>
        <w:t xml:space="preserve">: </w:t>
      </w:r>
      <w:r w:rsidRPr="00250680">
        <w:rPr>
          <w:rFonts w:cs="Simplified Arabic"/>
          <w:sz w:val="32"/>
          <w:szCs w:val="32"/>
        </w:rPr>
        <w:t>djamel-b@live.fr</w:t>
      </w:r>
    </w:p>
    <w:p w:rsidR="00250680" w:rsidRDefault="00250680" w:rsidP="00E77B64">
      <w:pPr>
        <w:bidi/>
        <w:spacing w:after="0"/>
        <w:jc w:val="both"/>
        <w:rPr>
          <w:rFonts w:cs="Simplified Arabic"/>
          <w:b/>
          <w:bCs/>
          <w:sz w:val="32"/>
          <w:szCs w:val="32"/>
          <w:rtl/>
        </w:rPr>
      </w:pPr>
      <w:r w:rsidRPr="00E77B64">
        <w:rPr>
          <w:rFonts w:cs="Simplified Arabic" w:hint="cs"/>
          <w:b/>
          <w:bCs/>
          <w:sz w:val="32"/>
          <w:szCs w:val="32"/>
          <w:rtl/>
        </w:rPr>
        <w:t>محور المداخلة</w:t>
      </w:r>
      <w:r>
        <w:rPr>
          <w:rFonts w:cs="Simplified Arabic" w:hint="cs"/>
          <w:sz w:val="32"/>
          <w:szCs w:val="32"/>
          <w:rtl/>
        </w:rPr>
        <w:t xml:space="preserve">: </w:t>
      </w:r>
      <w:r w:rsidR="00E77B64" w:rsidRPr="00E77B64">
        <w:rPr>
          <w:rFonts w:cs="Simplified Arabic" w:hint="cs"/>
          <w:sz w:val="32"/>
          <w:szCs w:val="32"/>
          <w:rtl/>
        </w:rPr>
        <w:t>المحور الثاني</w:t>
      </w:r>
      <w:r w:rsidRPr="00E77B64">
        <w:rPr>
          <w:rFonts w:cs="Simplified Arabic"/>
          <w:sz w:val="32"/>
          <w:szCs w:val="32"/>
          <w:rtl/>
        </w:rPr>
        <w:t>:</w:t>
      </w:r>
      <w:r w:rsidRPr="00306D3A">
        <w:rPr>
          <w:rFonts w:cs="Simplified Arabic"/>
          <w:color w:val="FF0000"/>
          <w:sz w:val="32"/>
          <w:szCs w:val="32"/>
          <w:rtl/>
        </w:rPr>
        <w:t>إدارة قضايا التنمية والمساواة</w:t>
      </w:r>
    </w:p>
    <w:p w:rsidR="00E77B64" w:rsidRDefault="00E77B64" w:rsidP="00E77B64">
      <w:pPr>
        <w:bidi/>
        <w:spacing w:after="0"/>
        <w:jc w:val="both"/>
        <w:rPr>
          <w:rFonts w:cs="Simplified Arabic"/>
          <w:sz w:val="32"/>
          <w:szCs w:val="32"/>
          <w:rtl/>
        </w:rPr>
      </w:pPr>
      <w:r w:rsidRPr="00E77B64">
        <w:rPr>
          <w:rFonts w:cs="Simplified Arabic"/>
          <w:b/>
          <w:bCs/>
          <w:sz w:val="32"/>
          <w:szCs w:val="32"/>
          <w:rtl/>
        </w:rPr>
        <w:t>عنوان المداخلة</w:t>
      </w:r>
      <w:r w:rsidRPr="00E77B64">
        <w:rPr>
          <w:rFonts w:cs="Simplified Arabic" w:hint="cs"/>
          <w:sz w:val="32"/>
          <w:szCs w:val="32"/>
          <w:rtl/>
        </w:rPr>
        <w:t>:</w:t>
      </w:r>
      <w:r w:rsidRPr="00306D3A">
        <w:rPr>
          <w:rFonts w:cs="Simplified Arabic" w:hint="cs"/>
          <w:sz w:val="32"/>
          <w:szCs w:val="32"/>
          <w:highlight w:val="yellow"/>
          <w:rtl/>
        </w:rPr>
        <w:t>آليات السياسة الاقتصادية التنموي</w:t>
      </w:r>
      <w:r w:rsidRPr="00306D3A">
        <w:rPr>
          <w:rFonts w:cs="Simplified Arabic" w:hint="eastAsia"/>
          <w:sz w:val="32"/>
          <w:szCs w:val="32"/>
          <w:highlight w:val="yellow"/>
          <w:rtl/>
        </w:rPr>
        <w:t>ة</w:t>
      </w:r>
      <w:r w:rsidRPr="00306D3A">
        <w:rPr>
          <w:rFonts w:cs="Simplified Arabic" w:hint="cs"/>
          <w:sz w:val="32"/>
          <w:szCs w:val="32"/>
          <w:highlight w:val="yellow"/>
          <w:rtl/>
        </w:rPr>
        <w:t xml:space="preserve"> للجزائر: الحماية من المخاطر الاقتصادية</w:t>
      </w:r>
    </w:p>
    <w:p w:rsidR="0096793D" w:rsidRDefault="0096793D" w:rsidP="0096793D">
      <w:pPr>
        <w:bidi/>
        <w:spacing w:after="0"/>
        <w:jc w:val="both"/>
        <w:rPr>
          <w:rFonts w:cs="Simplified Arabic"/>
          <w:sz w:val="32"/>
          <w:szCs w:val="32"/>
          <w:rtl/>
        </w:rPr>
      </w:pPr>
    </w:p>
    <w:p w:rsidR="0096793D" w:rsidRDefault="0096793D" w:rsidP="0096793D">
      <w:pPr>
        <w:bidi/>
        <w:spacing w:after="0"/>
        <w:jc w:val="both"/>
        <w:rPr>
          <w:rFonts w:cs="Simplified Arabic"/>
          <w:sz w:val="32"/>
          <w:szCs w:val="32"/>
          <w:rtl/>
        </w:rPr>
      </w:pPr>
    </w:p>
    <w:p w:rsidR="00E11A49" w:rsidRDefault="00E11A49" w:rsidP="00E11A49">
      <w:pPr>
        <w:bidi/>
        <w:spacing w:after="0"/>
        <w:jc w:val="both"/>
        <w:rPr>
          <w:rFonts w:cs="Simplified Arabic"/>
          <w:sz w:val="32"/>
          <w:szCs w:val="32"/>
          <w:rtl/>
        </w:rPr>
      </w:pPr>
    </w:p>
    <w:p w:rsidR="00E11A49" w:rsidRDefault="00E11A49" w:rsidP="00E11A49">
      <w:pPr>
        <w:bidi/>
        <w:spacing w:after="0"/>
        <w:jc w:val="both"/>
        <w:rPr>
          <w:rFonts w:cs="Simplified Arabic"/>
          <w:sz w:val="32"/>
          <w:szCs w:val="32"/>
          <w:rtl/>
        </w:rPr>
      </w:pPr>
    </w:p>
    <w:p w:rsidR="00E11A49" w:rsidRDefault="00E11A49" w:rsidP="00E11A49">
      <w:pPr>
        <w:bidi/>
        <w:spacing w:after="0"/>
        <w:jc w:val="both"/>
        <w:rPr>
          <w:rFonts w:cs="Simplified Arabic"/>
          <w:sz w:val="32"/>
          <w:szCs w:val="32"/>
          <w:rtl/>
        </w:rPr>
      </w:pPr>
    </w:p>
    <w:p w:rsidR="00E11A49" w:rsidRDefault="00E11A49" w:rsidP="00E11A49">
      <w:pPr>
        <w:bidi/>
        <w:spacing w:after="0"/>
        <w:jc w:val="both"/>
        <w:rPr>
          <w:rFonts w:cs="Simplified Arabic"/>
          <w:sz w:val="32"/>
          <w:szCs w:val="32"/>
          <w:rtl/>
        </w:rPr>
      </w:pPr>
    </w:p>
    <w:p w:rsidR="00E11A49" w:rsidRDefault="00E11A49" w:rsidP="00E11A49">
      <w:pPr>
        <w:bidi/>
        <w:spacing w:after="0"/>
        <w:jc w:val="both"/>
        <w:rPr>
          <w:rFonts w:cs="Simplified Arabic"/>
          <w:sz w:val="32"/>
          <w:szCs w:val="32"/>
          <w:rtl/>
        </w:rPr>
      </w:pPr>
    </w:p>
    <w:p w:rsidR="00E11A49" w:rsidRDefault="00E11A49" w:rsidP="00E11A49">
      <w:pPr>
        <w:bidi/>
        <w:spacing w:after="0"/>
        <w:jc w:val="both"/>
        <w:rPr>
          <w:rFonts w:cs="Simplified Arabic"/>
          <w:sz w:val="32"/>
          <w:szCs w:val="32"/>
          <w:rtl/>
        </w:rPr>
      </w:pPr>
    </w:p>
    <w:p w:rsidR="00E11A49" w:rsidRDefault="00E11A49" w:rsidP="00E11A49">
      <w:pPr>
        <w:bidi/>
        <w:spacing w:after="0"/>
        <w:jc w:val="both"/>
        <w:rPr>
          <w:rFonts w:cs="Simplified Arabic"/>
          <w:sz w:val="32"/>
          <w:szCs w:val="32"/>
          <w:rtl/>
        </w:rPr>
      </w:pPr>
    </w:p>
    <w:p w:rsidR="00E77B64" w:rsidRDefault="00E77B64" w:rsidP="006F758F">
      <w:pPr>
        <w:pStyle w:val="Titre1"/>
        <w:bidi/>
        <w:jc w:val="center"/>
        <w:rPr>
          <w:rtl/>
        </w:rPr>
      </w:pPr>
      <w:r w:rsidRPr="00E77B64">
        <w:rPr>
          <w:rFonts w:hint="cs"/>
          <w:rtl/>
        </w:rPr>
        <w:lastRenderedPageBreak/>
        <w:t>ملخص المداخلة</w:t>
      </w:r>
      <w:r>
        <w:rPr>
          <w:rFonts w:hint="cs"/>
          <w:rtl/>
        </w:rPr>
        <w:t>:</w:t>
      </w:r>
    </w:p>
    <w:p w:rsidR="0096793D" w:rsidRPr="00E11A49" w:rsidRDefault="00E77B64" w:rsidP="009444AE">
      <w:pPr>
        <w:bidi/>
        <w:spacing w:after="60"/>
        <w:ind w:firstLine="567"/>
        <w:jc w:val="both"/>
        <w:rPr>
          <w:rFonts w:cs="Simplified Arabic"/>
          <w:sz w:val="28"/>
          <w:szCs w:val="28"/>
          <w:rtl/>
        </w:rPr>
      </w:pPr>
      <w:r w:rsidRPr="00E11A49">
        <w:rPr>
          <w:rFonts w:cs="Simplified Arabic" w:hint="cs"/>
          <w:sz w:val="28"/>
          <w:szCs w:val="28"/>
          <w:rtl/>
        </w:rPr>
        <w:t xml:space="preserve">نبتغي من خلال هذه الأوراق البحثية ضمن هذا الملتقى الدولي حول </w:t>
      </w:r>
      <w:r w:rsidRPr="00E11A49">
        <w:rPr>
          <w:rFonts w:cs="Simplified Arabic" w:hint="cs"/>
          <w:sz w:val="28"/>
          <w:szCs w:val="28"/>
          <w:vertAlign w:val="superscript"/>
          <w:rtl/>
        </w:rPr>
        <w:t>&lt;&lt;</w:t>
      </w:r>
      <w:r w:rsidRPr="00E11A49">
        <w:rPr>
          <w:rFonts w:cs="Simplified Arabic" w:hint="eastAsia"/>
          <w:b/>
          <w:bCs/>
          <w:sz w:val="28"/>
          <w:szCs w:val="28"/>
          <w:rtl/>
        </w:rPr>
        <w:t>السياساتالتنمويةالعربيةوعملياتإنتاجالمساواة</w:t>
      </w:r>
      <w:r w:rsidRPr="00E11A49">
        <w:rPr>
          <w:rFonts w:cs="Simplified Arabic" w:hint="cs"/>
          <w:b/>
          <w:bCs/>
          <w:sz w:val="28"/>
          <w:szCs w:val="28"/>
          <w:rtl/>
        </w:rPr>
        <w:t>المجتمعية:</w:t>
      </w:r>
      <w:r w:rsidRPr="00E11A49">
        <w:rPr>
          <w:rFonts w:cs="Simplified Arabic" w:hint="eastAsia"/>
          <w:b/>
          <w:bCs/>
          <w:sz w:val="28"/>
          <w:szCs w:val="28"/>
          <w:rtl/>
        </w:rPr>
        <w:t>الآلياتوالتحديات</w:t>
      </w:r>
      <w:r w:rsidRPr="00E11A49">
        <w:rPr>
          <w:rFonts w:cs="Simplified Arabic" w:hint="cs"/>
          <w:sz w:val="28"/>
          <w:szCs w:val="28"/>
          <w:vertAlign w:val="superscript"/>
          <w:rtl/>
        </w:rPr>
        <w:t>&gt;&gt;</w:t>
      </w:r>
      <w:r w:rsidRPr="00E11A49">
        <w:rPr>
          <w:rFonts w:cs="Simplified Arabic" w:hint="cs"/>
          <w:sz w:val="28"/>
          <w:szCs w:val="28"/>
          <w:rtl/>
        </w:rPr>
        <w:t xml:space="preserve">البحث في الآليات التي تتبعها الحكومة الجزائرية ضمن سياستها الاقتصادية التنموية بغرض الحماية من المخاطر الاقتصادية، حيث تمثّل جملة المخاطر التي تواجه الاقتصاد الوطني الكلي </w:t>
      </w:r>
      <w:r w:rsidR="00B61F92" w:rsidRPr="00E11A49">
        <w:rPr>
          <w:rFonts w:cs="Simplified Arabic" w:hint="cs"/>
          <w:sz w:val="28"/>
          <w:szCs w:val="28"/>
          <w:rtl/>
        </w:rPr>
        <w:t>كل التهديدات المحيطة بالبيئة الاقتصادية والتي تشكّل تهديدا حقيقيا لجهود التنمية التي تبذلها الحكومة من أجل تحقيق التقدّم والرقيّ، ويتفاوت تأثير هذه المخاطر القديمة-الجديدة وتتباين انعكاساتها على اقتصاد بلادنا</w:t>
      </w:r>
      <w:r w:rsidR="006056FA" w:rsidRPr="00E11A49">
        <w:rPr>
          <w:rFonts w:cs="Simplified Arabic" w:hint="cs"/>
          <w:sz w:val="28"/>
          <w:szCs w:val="28"/>
          <w:rtl/>
        </w:rPr>
        <w:t xml:space="preserve">، ممّا يستدعي ضرورة </w:t>
      </w:r>
      <w:r w:rsidR="004E0C04" w:rsidRPr="00E11A49">
        <w:rPr>
          <w:rFonts w:cs="Simplified Arabic" w:hint="cs"/>
          <w:sz w:val="28"/>
          <w:szCs w:val="28"/>
          <w:rtl/>
        </w:rPr>
        <w:t xml:space="preserve">تبنّي سياسات عمومية ذات بعد اقتصادي أكثر نجاعة من أجل مجابهة هذه المخاطر والسعي إلى تنمية الاقتصاد الوطني من خلال </w:t>
      </w:r>
      <w:r w:rsidR="001F34F0" w:rsidRPr="00E11A49">
        <w:rPr>
          <w:rFonts w:cs="Simplified Arabic" w:hint="cs"/>
          <w:sz w:val="28"/>
          <w:szCs w:val="28"/>
          <w:rtl/>
        </w:rPr>
        <w:t>التوجّه نحو تعزيز الإنتاج المحلي وتخفيف فاتورة الاستيراد، والسعي أيضا إلى التنويع في مصادر الدخل دون الاعتماد على مورد واحد متأتّي من جباية المحروقات، فضلا عن ضرورة المحافظة</w:t>
      </w:r>
      <w:r w:rsidR="002C5980" w:rsidRPr="00E11A49">
        <w:rPr>
          <w:rFonts w:cs="Simplified Arabic" w:hint="cs"/>
          <w:sz w:val="28"/>
          <w:szCs w:val="28"/>
          <w:rtl/>
        </w:rPr>
        <w:t xml:space="preserve"> على النمو الاقتصادي المستديم من أجل تنمية شاملة في كلّ الأصعدة.</w:t>
      </w:r>
    </w:p>
    <w:p w:rsidR="006F758F" w:rsidRDefault="00B03FC5" w:rsidP="006F758F">
      <w:pPr>
        <w:bidi/>
        <w:spacing w:after="60"/>
        <w:ind w:firstLine="567"/>
        <w:jc w:val="both"/>
        <w:rPr>
          <w:rFonts w:cs="Simplified Arabic"/>
          <w:sz w:val="28"/>
          <w:szCs w:val="28"/>
          <w:rtl/>
        </w:rPr>
      </w:pPr>
      <w:r w:rsidRPr="00E11A49">
        <w:rPr>
          <w:rFonts w:cs="Simplified Arabic" w:hint="cs"/>
          <w:sz w:val="28"/>
          <w:szCs w:val="28"/>
          <w:rtl/>
        </w:rPr>
        <w:t>تقوم هذه السياسات الاقتصادية العمومية وفق تجارب الكثير من الدول على اعتماد آليات تنظيمية أساسية مستوحاة من الفلسفة الليبيرالية الحديثة</w:t>
      </w:r>
      <w:r w:rsidR="00CB7698" w:rsidRPr="00E11A49">
        <w:rPr>
          <w:rFonts w:cs="Simplified Arabic" w:hint="cs"/>
          <w:sz w:val="28"/>
          <w:szCs w:val="28"/>
          <w:rtl/>
        </w:rPr>
        <w:t xml:space="preserve"> والتي تستهدف </w:t>
      </w:r>
      <w:r w:rsidR="00D1527B" w:rsidRPr="00E11A49">
        <w:rPr>
          <w:rFonts w:cs="Simplified Arabic" w:hint="cs"/>
          <w:sz w:val="28"/>
          <w:szCs w:val="28"/>
          <w:rtl/>
        </w:rPr>
        <w:t>تدخّل الدولة في الاقتصاد على ضوء نظام اقتصاد السوق</w:t>
      </w:r>
      <w:r w:rsidR="00A8716C" w:rsidRPr="00E11A49">
        <w:rPr>
          <w:rFonts w:cs="Simplified Arabic" w:hint="cs"/>
          <w:sz w:val="28"/>
          <w:szCs w:val="28"/>
          <w:rtl/>
        </w:rPr>
        <w:t xml:space="preserve">، حيث يتمّ على أساسها </w:t>
      </w:r>
      <w:r w:rsidR="00742033" w:rsidRPr="00E11A49">
        <w:rPr>
          <w:rFonts w:cs="Simplified Arabic" w:hint="cs"/>
          <w:sz w:val="28"/>
          <w:szCs w:val="28"/>
          <w:rtl/>
        </w:rPr>
        <w:t>التأثير والتحكّم في سلوك الأعوان الاقتصاديين، وهي عبارة عن مجموعتين؛ الأولى لها دور التوجيه والسيطرة، والثانية هي آليات للحوافز الاقتصادية، وفي مجملها تستهدف التأثير المباشر وغير المباشر على متغيّرات البيئة الاقتصادية وفواعلها، والوصول إلى تجسيد</w:t>
      </w:r>
      <w:r w:rsidR="00461FEC" w:rsidRPr="00E11A49">
        <w:rPr>
          <w:rFonts w:cs="Simplified Arabic" w:hint="cs"/>
          <w:sz w:val="28"/>
          <w:szCs w:val="28"/>
          <w:rtl/>
        </w:rPr>
        <w:t xml:space="preserve"> التنمية الوطنية الشاملة.</w:t>
      </w:r>
    </w:p>
    <w:p w:rsidR="00250680" w:rsidRPr="006F758F" w:rsidRDefault="00E9589C" w:rsidP="006F758F">
      <w:pPr>
        <w:bidi/>
        <w:spacing w:after="60"/>
        <w:ind w:firstLine="567"/>
        <w:jc w:val="both"/>
        <w:rPr>
          <w:rFonts w:cs="Simplified Arabic"/>
          <w:sz w:val="28"/>
          <w:szCs w:val="28"/>
          <w:rtl/>
        </w:rPr>
      </w:pPr>
      <w:r w:rsidRPr="006F758F">
        <w:rPr>
          <w:rFonts w:cs="Simplified Arabic" w:hint="cs"/>
          <w:sz w:val="28"/>
          <w:szCs w:val="28"/>
          <w:rtl/>
        </w:rPr>
        <w:t xml:space="preserve">نحاول البحث ضمن هذه المقاربة من خلال شرح وتحليل </w:t>
      </w:r>
      <w:r w:rsidR="006F758F" w:rsidRPr="006F758F">
        <w:rPr>
          <w:rFonts w:cs="Simplified Arabic" w:hint="cs"/>
          <w:sz w:val="28"/>
          <w:szCs w:val="28"/>
          <w:rtl/>
        </w:rPr>
        <w:t>المخاطر التي تعترض جهود الدولة التنموية في المجال الاقتصادي والاجتماعي، ثم نبحث في آليات السياسة الاقتصادية التنموية للحماية من المخاطر الاقتصادية.</w:t>
      </w:r>
    </w:p>
    <w:p w:rsidR="00250680" w:rsidRPr="00E11A49" w:rsidRDefault="005361BF" w:rsidP="009444AE">
      <w:pPr>
        <w:bidi/>
        <w:spacing w:after="60"/>
        <w:jc w:val="both"/>
        <w:rPr>
          <w:rFonts w:cs="Simplified Arabic"/>
          <w:sz w:val="28"/>
          <w:szCs w:val="28"/>
          <w:rtl/>
        </w:rPr>
      </w:pPr>
      <w:r w:rsidRPr="00E11A49">
        <w:rPr>
          <w:rFonts w:cs="Simplified Arabic" w:hint="cs"/>
          <w:b/>
          <w:bCs/>
          <w:sz w:val="28"/>
          <w:szCs w:val="28"/>
          <w:rtl/>
        </w:rPr>
        <w:t>الكلمات المفتاح</w:t>
      </w:r>
      <w:r w:rsidR="00AC4497" w:rsidRPr="00E11A49">
        <w:rPr>
          <w:rFonts w:cs="Simplified Arabic" w:hint="cs"/>
          <w:b/>
          <w:bCs/>
          <w:sz w:val="28"/>
          <w:szCs w:val="28"/>
          <w:rtl/>
        </w:rPr>
        <w:t>ية</w:t>
      </w:r>
      <w:r w:rsidRPr="00E11A49">
        <w:rPr>
          <w:rFonts w:cs="Simplified Arabic" w:hint="cs"/>
          <w:sz w:val="28"/>
          <w:szCs w:val="28"/>
          <w:rtl/>
        </w:rPr>
        <w:t>: السياسة الاقتصادية، السياسة التنموية، الاقتصاد الكلي، حماية الاقتصاد الوطني، المخاطر الاقتصادية، سياسات التوجيه والسيطرة، آليات الحوافز الاقتصادية.</w:t>
      </w:r>
    </w:p>
    <w:p w:rsidR="00BF512A" w:rsidRDefault="00BF512A" w:rsidP="00BF512A">
      <w:pPr>
        <w:bidi/>
        <w:spacing w:after="0"/>
        <w:jc w:val="both"/>
        <w:rPr>
          <w:rFonts w:cs="Simplified Arabic"/>
          <w:sz w:val="32"/>
          <w:szCs w:val="32"/>
          <w:rtl/>
        </w:rPr>
      </w:pPr>
    </w:p>
    <w:p w:rsidR="00BF512A" w:rsidRDefault="00BF512A" w:rsidP="00BF512A">
      <w:pPr>
        <w:bidi/>
        <w:spacing w:after="0"/>
        <w:jc w:val="both"/>
        <w:rPr>
          <w:rFonts w:cs="Simplified Arabic"/>
          <w:sz w:val="32"/>
          <w:szCs w:val="32"/>
          <w:rtl/>
        </w:rPr>
      </w:pPr>
    </w:p>
    <w:p w:rsidR="003134B2" w:rsidRDefault="003134B2" w:rsidP="003134B2">
      <w:pPr>
        <w:bidi/>
        <w:spacing w:after="0"/>
        <w:jc w:val="both"/>
        <w:rPr>
          <w:rFonts w:cs="Simplified Arabic"/>
          <w:sz w:val="32"/>
          <w:szCs w:val="32"/>
          <w:rtl/>
        </w:rPr>
      </w:pPr>
    </w:p>
    <w:p w:rsidR="003134B2" w:rsidRDefault="003134B2" w:rsidP="003134B2">
      <w:pPr>
        <w:bidi/>
        <w:spacing w:after="0"/>
        <w:jc w:val="both"/>
        <w:rPr>
          <w:rFonts w:cs="Simplified Arabic"/>
          <w:sz w:val="32"/>
          <w:szCs w:val="32"/>
          <w:rtl/>
        </w:rPr>
      </w:pPr>
    </w:p>
    <w:p w:rsidR="003134B2" w:rsidRPr="003134B2" w:rsidRDefault="003134B2" w:rsidP="003134B2">
      <w:pPr>
        <w:bidi/>
        <w:spacing w:after="0"/>
        <w:jc w:val="center"/>
        <w:rPr>
          <w:rFonts w:cs="Simplified Arabic"/>
          <w:sz w:val="30"/>
          <w:szCs w:val="30"/>
          <w:rtl/>
        </w:rPr>
      </w:pPr>
      <w:r w:rsidRPr="003134B2">
        <w:rPr>
          <w:rFonts w:cs="Simplified Arabic" w:hint="cs"/>
          <w:b/>
          <w:bCs/>
          <w:sz w:val="30"/>
          <w:szCs w:val="30"/>
          <w:rtl/>
        </w:rPr>
        <w:lastRenderedPageBreak/>
        <w:t>نص المداخلة: آليات السياسة الاقتصادية التنموي</w:t>
      </w:r>
      <w:r w:rsidRPr="003134B2">
        <w:rPr>
          <w:rFonts w:cs="Simplified Arabic" w:hint="eastAsia"/>
          <w:b/>
          <w:bCs/>
          <w:sz w:val="30"/>
          <w:szCs w:val="30"/>
          <w:rtl/>
        </w:rPr>
        <w:t>ة</w:t>
      </w:r>
      <w:r w:rsidRPr="003134B2">
        <w:rPr>
          <w:rFonts w:cs="Simplified Arabic" w:hint="cs"/>
          <w:b/>
          <w:bCs/>
          <w:sz w:val="30"/>
          <w:szCs w:val="30"/>
          <w:rtl/>
        </w:rPr>
        <w:t xml:space="preserve"> للجزائر: الحماية من المخاطر الاقتصادية</w:t>
      </w:r>
    </w:p>
    <w:p w:rsidR="00BF512A" w:rsidRDefault="00BF512A" w:rsidP="009444AE">
      <w:pPr>
        <w:pStyle w:val="Titre1"/>
        <w:bidi/>
        <w:spacing w:after="60"/>
        <w:rPr>
          <w:rFonts w:cs="Simplified Arabic"/>
          <w:rtl/>
        </w:rPr>
      </w:pPr>
      <w:r w:rsidRPr="00BF512A">
        <w:rPr>
          <w:rStyle w:val="Titre1Car"/>
          <w:rFonts w:hint="cs"/>
          <w:rtl/>
        </w:rPr>
        <w:t>مدخل</w:t>
      </w:r>
      <w:r>
        <w:rPr>
          <w:rFonts w:cs="Simplified Arabic" w:hint="cs"/>
          <w:rtl/>
        </w:rPr>
        <w:t>:</w:t>
      </w:r>
    </w:p>
    <w:p w:rsidR="00BF512A" w:rsidRDefault="00C576B6" w:rsidP="009444AE">
      <w:pPr>
        <w:bidi/>
        <w:spacing w:after="60" w:line="312" w:lineRule="auto"/>
        <w:ind w:firstLine="567"/>
        <w:jc w:val="both"/>
        <w:rPr>
          <w:rFonts w:cs="Simplified Arabic"/>
          <w:sz w:val="28"/>
          <w:szCs w:val="28"/>
          <w:rtl/>
        </w:rPr>
      </w:pPr>
      <w:r>
        <w:rPr>
          <w:rFonts w:cs="Simplified Arabic" w:hint="cs"/>
          <w:sz w:val="28"/>
          <w:szCs w:val="28"/>
          <w:rtl/>
        </w:rPr>
        <w:t>شهدت جهود التنمية الاقتصادية والاجتماعية في بلادنا العديد من الرهانات والتحدّيات منذ الاستقلال، وقد تخلّلها الكثير من الصعوبات والمخاطر على المستوى الاقتصادي والأمني، وشملت تداعياتها الوضع الاجتماعي والمعيشي للسكان، كما كانت انعكاساتها في بعض الأحيان خطيرة على الاقتصاد الوطني وقطاعاته العمومية والخاصة على حدّ سواء، مما استدعى</w:t>
      </w:r>
      <w:r w:rsidR="00452EAD">
        <w:rPr>
          <w:rFonts w:cs="Simplified Arabic" w:hint="cs"/>
          <w:sz w:val="28"/>
          <w:szCs w:val="28"/>
          <w:rtl/>
        </w:rPr>
        <w:t xml:space="preserve">الحكومات المتعاقبة إلى ضرورة </w:t>
      </w:r>
      <w:r w:rsidR="00B53B30">
        <w:rPr>
          <w:rFonts w:cs="Simplified Arabic" w:hint="cs"/>
          <w:sz w:val="28"/>
          <w:szCs w:val="28"/>
          <w:rtl/>
        </w:rPr>
        <w:t>البحث عن إيجاد سياسات عمومية للتكيّف م</w:t>
      </w:r>
      <w:r w:rsidR="00F3353F">
        <w:rPr>
          <w:rFonts w:cs="Simplified Arabic" w:hint="cs"/>
          <w:sz w:val="28"/>
          <w:szCs w:val="28"/>
          <w:rtl/>
        </w:rPr>
        <w:t xml:space="preserve">ع مختلف هذه الأوضاع، ومحاولة تجسيد وتفعيل الأسس السليمة والناجعة لتنمية الاقتصاد الوطني، من خلال التوجه نحو تثمين وتعزيز الإنتاج الوطني مقابل تخفيف عبئ الاستيراد الذي </w:t>
      </w:r>
      <w:r w:rsidR="008650EF">
        <w:rPr>
          <w:rFonts w:cs="Simplified Arabic" w:hint="cs"/>
          <w:sz w:val="28"/>
          <w:szCs w:val="28"/>
          <w:rtl/>
        </w:rPr>
        <w:t>يستنزف احتياطي الصرف من العملة الصعبة</w:t>
      </w:r>
      <w:r w:rsidR="0085199B">
        <w:rPr>
          <w:rFonts w:cs="Simplified Arabic" w:hint="cs"/>
          <w:sz w:val="28"/>
          <w:szCs w:val="28"/>
          <w:rtl/>
        </w:rPr>
        <w:t xml:space="preserve">، فضلا عن الرغبة في تجسيد استراتيجية فعّالة لتنويع مصادر الدخل ومحاولة تجاوز التركيز على النموذج التنموي القائم على الاستثمار في مورد واحد وهو الجباية البترولية، ناهيك عن السعي الحثيث للبحث في تدابير رشيدة للمحافظة على </w:t>
      </w:r>
      <w:r w:rsidR="00291003">
        <w:rPr>
          <w:rFonts w:cs="Simplified Arabic" w:hint="cs"/>
          <w:sz w:val="28"/>
          <w:szCs w:val="28"/>
          <w:rtl/>
        </w:rPr>
        <w:t>النمو الاقتصادي المستدام والخالي من الصدمات الاقتصادية والموجات التضخمية التي قد تنسف بعمليات البناء من الأساس،</w:t>
      </w:r>
      <w:r w:rsidR="00B3527F">
        <w:rPr>
          <w:rFonts w:cs="Simplified Arabic" w:hint="cs"/>
          <w:sz w:val="28"/>
          <w:szCs w:val="28"/>
          <w:rtl/>
        </w:rPr>
        <w:t xml:space="preserve"> هذه النقاط </w:t>
      </w:r>
      <w:r w:rsidR="008C7D11">
        <w:rPr>
          <w:rFonts w:cs="Simplified Arabic" w:hint="cs"/>
          <w:sz w:val="28"/>
          <w:szCs w:val="28"/>
          <w:rtl/>
        </w:rPr>
        <w:t xml:space="preserve">الرئيسية التي تعتمدها الحكومة الحالية من أجل الوصول إلى تحقيق التنمية الشاملة على مختلف الأصعدة. </w:t>
      </w:r>
    </w:p>
    <w:p w:rsidR="00447E63" w:rsidRDefault="00447E63" w:rsidP="009444AE">
      <w:pPr>
        <w:bidi/>
        <w:spacing w:after="60" w:line="312" w:lineRule="auto"/>
        <w:ind w:firstLine="567"/>
        <w:jc w:val="both"/>
        <w:rPr>
          <w:rFonts w:cs="Simplified Arabic"/>
          <w:sz w:val="28"/>
          <w:szCs w:val="28"/>
          <w:rtl/>
        </w:rPr>
      </w:pPr>
      <w:r>
        <w:rPr>
          <w:rFonts w:cs="Simplified Arabic" w:hint="cs"/>
          <w:sz w:val="28"/>
          <w:szCs w:val="28"/>
          <w:rtl/>
        </w:rPr>
        <w:t>انطلاقا من هذه المعطيات العامة يمكن أن نطرح الإشكالية التالية:</w:t>
      </w:r>
    </w:p>
    <w:p w:rsidR="0026656A" w:rsidRDefault="00901FE8" w:rsidP="009444AE">
      <w:pPr>
        <w:bidi/>
        <w:spacing w:after="60" w:line="312" w:lineRule="auto"/>
        <w:jc w:val="both"/>
        <w:rPr>
          <w:rFonts w:cs="Simplified Arabic"/>
          <w:sz w:val="28"/>
          <w:szCs w:val="28"/>
          <w:rtl/>
        </w:rPr>
      </w:pPr>
      <w:r>
        <w:rPr>
          <w:rFonts w:cs="Simplified Arabic" w:hint="cs"/>
          <w:sz w:val="28"/>
          <w:szCs w:val="28"/>
          <w:rtl/>
        </w:rPr>
        <w:t>ماهي آليات السياسة الاقتصادية التنموية الناجعة للحماية من المخاطر التي تعترض الاقتصاد الجزائري؟ وما مدى فعاليتها في ضمان استدامة التنمية الوطنية الشاملة؟</w:t>
      </w:r>
    </w:p>
    <w:p w:rsidR="0014290F" w:rsidRDefault="00E72F50" w:rsidP="009444AE">
      <w:pPr>
        <w:bidi/>
        <w:spacing w:after="60" w:line="312" w:lineRule="auto"/>
        <w:ind w:firstLine="567"/>
        <w:jc w:val="both"/>
        <w:rPr>
          <w:rFonts w:cs="Simplified Arabic"/>
          <w:sz w:val="28"/>
          <w:szCs w:val="28"/>
          <w:rtl/>
        </w:rPr>
      </w:pPr>
      <w:r>
        <w:rPr>
          <w:rFonts w:cs="Simplified Arabic" w:hint="cs"/>
          <w:sz w:val="28"/>
          <w:szCs w:val="28"/>
          <w:rtl/>
        </w:rPr>
        <w:t xml:space="preserve">نحاول الإجابة على هذه الإشكالية وفق مقاربة تحليلية </w:t>
      </w:r>
      <w:r w:rsidR="0059608B">
        <w:rPr>
          <w:rFonts w:cs="Simplified Arabic" w:hint="cs"/>
          <w:sz w:val="28"/>
          <w:szCs w:val="28"/>
          <w:rtl/>
        </w:rPr>
        <w:t>نركّز فيها على أهم</w:t>
      </w:r>
      <w:r w:rsidR="0014290F" w:rsidRPr="0014290F">
        <w:rPr>
          <w:rFonts w:cs="Simplified Arabic" w:hint="cs"/>
          <w:sz w:val="28"/>
          <w:szCs w:val="28"/>
          <w:rtl/>
        </w:rPr>
        <w:t xml:space="preserve">المخاطر التي </w:t>
      </w:r>
      <w:r w:rsidR="0014290F">
        <w:rPr>
          <w:rFonts w:cs="Simplified Arabic" w:hint="cs"/>
          <w:sz w:val="28"/>
          <w:szCs w:val="28"/>
          <w:rtl/>
        </w:rPr>
        <w:t>تهدد وتعيق</w:t>
      </w:r>
      <w:r w:rsidR="0014290F" w:rsidRPr="0014290F">
        <w:rPr>
          <w:rFonts w:cs="Simplified Arabic" w:hint="cs"/>
          <w:sz w:val="28"/>
          <w:szCs w:val="28"/>
          <w:rtl/>
        </w:rPr>
        <w:t xml:space="preserve"> جهود التنمية الاقتصادي</w:t>
      </w:r>
      <w:r w:rsidR="0014290F" w:rsidRPr="0014290F">
        <w:rPr>
          <w:rFonts w:cs="Simplified Arabic" w:hint="eastAsia"/>
          <w:sz w:val="28"/>
          <w:szCs w:val="28"/>
          <w:rtl/>
        </w:rPr>
        <w:t>ة</w:t>
      </w:r>
      <w:r w:rsidR="0014290F" w:rsidRPr="0014290F">
        <w:rPr>
          <w:rFonts w:cs="Simplified Arabic" w:hint="cs"/>
          <w:sz w:val="28"/>
          <w:szCs w:val="28"/>
          <w:rtl/>
        </w:rPr>
        <w:t xml:space="preserve"> لبلادنا</w:t>
      </w:r>
      <w:r w:rsidR="0059608B">
        <w:rPr>
          <w:rFonts w:cs="Simplified Arabic" w:hint="cs"/>
          <w:sz w:val="28"/>
          <w:szCs w:val="28"/>
          <w:rtl/>
        </w:rPr>
        <w:t xml:space="preserve"> ثم نبحث في </w:t>
      </w:r>
      <w:r w:rsidR="0014290F" w:rsidRPr="0014290F">
        <w:rPr>
          <w:rFonts w:cs="Simplified Arabic" w:hint="cs"/>
          <w:sz w:val="28"/>
          <w:szCs w:val="28"/>
          <w:rtl/>
        </w:rPr>
        <w:t xml:space="preserve">آليات السياسة الاقتصادية التنموية للحماية من </w:t>
      </w:r>
      <w:r w:rsidR="0059608B">
        <w:rPr>
          <w:rFonts w:cs="Simplified Arabic" w:hint="cs"/>
          <w:sz w:val="28"/>
          <w:szCs w:val="28"/>
          <w:rtl/>
        </w:rPr>
        <w:t xml:space="preserve">مختلف </w:t>
      </w:r>
      <w:r w:rsidR="0014290F" w:rsidRPr="0014290F">
        <w:rPr>
          <w:rFonts w:cs="Simplified Arabic" w:hint="cs"/>
          <w:sz w:val="28"/>
          <w:szCs w:val="28"/>
          <w:rtl/>
        </w:rPr>
        <w:t>المخاطر الاقتصادية</w:t>
      </w:r>
      <w:r w:rsidR="0059608B">
        <w:rPr>
          <w:rFonts w:cs="Simplified Arabic" w:hint="cs"/>
          <w:sz w:val="28"/>
          <w:szCs w:val="28"/>
          <w:rtl/>
        </w:rPr>
        <w:t xml:space="preserve">، ونحدد </w:t>
      </w:r>
      <w:r w:rsidR="0014290F" w:rsidRPr="0014290F">
        <w:rPr>
          <w:rFonts w:cs="Simplified Arabic" w:hint="cs"/>
          <w:sz w:val="28"/>
          <w:szCs w:val="28"/>
          <w:rtl/>
        </w:rPr>
        <w:t>أهم الآثار التي تتركها هذه الآليات ضمن نموذج التنمية في الجزائر</w:t>
      </w:r>
      <w:r w:rsidR="0059608B">
        <w:rPr>
          <w:rFonts w:cs="Simplified Arabic" w:hint="cs"/>
          <w:sz w:val="28"/>
          <w:szCs w:val="28"/>
          <w:rtl/>
        </w:rPr>
        <w:t xml:space="preserve">، ونستشرف </w:t>
      </w:r>
      <w:r w:rsidR="0014290F">
        <w:rPr>
          <w:rFonts w:cs="Simplified Arabic" w:hint="cs"/>
          <w:sz w:val="28"/>
          <w:szCs w:val="28"/>
          <w:rtl/>
        </w:rPr>
        <w:t xml:space="preserve">آفاق </w:t>
      </w:r>
      <w:r w:rsidR="0059608B">
        <w:rPr>
          <w:rFonts w:cs="Simplified Arabic" w:hint="cs"/>
          <w:sz w:val="28"/>
          <w:szCs w:val="28"/>
          <w:rtl/>
        </w:rPr>
        <w:t>ال</w:t>
      </w:r>
      <w:r w:rsidR="006C7EBA">
        <w:rPr>
          <w:rFonts w:cs="Simplified Arabic" w:hint="cs"/>
          <w:sz w:val="28"/>
          <w:szCs w:val="28"/>
          <w:rtl/>
        </w:rPr>
        <w:t>تنمية</w:t>
      </w:r>
      <w:r w:rsidR="0014290F">
        <w:rPr>
          <w:rFonts w:cs="Simplified Arabic" w:hint="cs"/>
          <w:sz w:val="28"/>
          <w:szCs w:val="28"/>
          <w:rtl/>
        </w:rPr>
        <w:t xml:space="preserve"> الوطني</w:t>
      </w:r>
      <w:r w:rsidR="0059608B">
        <w:rPr>
          <w:rFonts w:cs="Simplified Arabic" w:hint="cs"/>
          <w:sz w:val="28"/>
          <w:szCs w:val="28"/>
          <w:rtl/>
        </w:rPr>
        <w:t>ة الشاملة</w:t>
      </w:r>
      <w:r w:rsidR="0014290F">
        <w:rPr>
          <w:rFonts w:cs="Simplified Arabic" w:hint="cs"/>
          <w:sz w:val="28"/>
          <w:szCs w:val="28"/>
          <w:rtl/>
        </w:rPr>
        <w:t xml:space="preserve"> في المستقبل المنظور.</w:t>
      </w:r>
    </w:p>
    <w:p w:rsidR="002F393A" w:rsidRDefault="002F393A" w:rsidP="002F393A">
      <w:pPr>
        <w:bidi/>
        <w:spacing w:after="0" w:line="312" w:lineRule="auto"/>
        <w:ind w:firstLine="567"/>
        <w:jc w:val="both"/>
        <w:rPr>
          <w:rFonts w:cs="Simplified Arabic"/>
          <w:sz w:val="28"/>
          <w:szCs w:val="28"/>
          <w:rtl/>
        </w:rPr>
      </w:pPr>
    </w:p>
    <w:p w:rsidR="00595BB9" w:rsidRDefault="00CE79C7" w:rsidP="00E11A49">
      <w:pPr>
        <w:pStyle w:val="Titre1"/>
        <w:bidi/>
        <w:spacing w:after="120"/>
        <w:rPr>
          <w:rtl/>
        </w:rPr>
      </w:pPr>
      <w:r w:rsidRPr="00CE79C7">
        <w:rPr>
          <w:rFonts w:hint="cs"/>
          <w:rtl/>
        </w:rPr>
        <w:lastRenderedPageBreak/>
        <w:t>-</w:t>
      </w:r>
      <w:r w:rsidR="00595BB9" w:rsidRPr="00595BB9">
        <w:rPr>
          <w:rFonts w:hint="cs"/>
          <w:rtl/>
        </w:rPr>
        <w:t>المخاطر التي تهدد وتعيق جهود التنمية الاقتصادي</w:t>
      </w:r>
      <w:r w:rsidR="00595BB9" w:rsidRPr="00595BB9">
        <w:rPr>
          <w:rFonts w:hint="eastAsia"/>
          <w:rtl/>
        </w:rPr>
        <w:t>ة</w:t>
      </w:r>
      <w:r w:rsidR="00E11A49">
        <w:rPr>
          <w:rFonts w:hint="cs"/>
          <w:rtl/>
        </w:rPr>
        <w:t xml:space="preserve"> والاجتماعيةفي بلادنا</w:t>
      </w:r>
    </w:p>
    <w:p w:rsidR="00595BB9" w:rsidRDefault="002F393A" w:rsidP="00EB5630">
      <w:pPr>
        <w:bidi/>
        <w:spacing w:after="60" w:line="312" w:lineRule="auto"/>
        <w:ind w:firstLine="567"/>
        <w:jc w:val="both"/>
        <w:rPr>
          <w:rFonts w:cs="Simplified Arabic"/>
          <w:sz w:val="28"/>
          <w:szCs w:val="28"/>
          <w:rtl/>
        </w:rPr>
      </w:pPr>
      <w:r>
        <w:rPr>
          <w:rFonts w:cs="Simplified Arabic" w:hint="cs"/>
          <w:sz w:val="28"/>
          <w:szCs w:val="28"/>
          <w:rtl/>
        </w:rPr>
        <w:t xml:space="preserve">كثيرة هي المخاطر </w:t>
      </w:r>
      <w:r w:rsidR="00F97BFD">
        <w:rPr>
          <w:rFonts w:cs="Simplified Arabic" w:hint="cs"/>
          <w:sz w:val="28"/>
          <w:szCs w:val="28"/>
          <w:rtl/>
        </w:rPr>
        <w:t xml:space="preserve">التي ثبّطت جهود التنمية الوطنية في بلادنا منذ الاستقلال، وقد كانت بعضها ذات آثار تدميرية </w:t>
      </w:r>
      <w:r w:rsidR="00F97BFD">
        <w:rPr>
          <w:rFonts w:cs="Simplified Arabic"/>
          <w:sz w:val="28"/>
          <w:szCs w:val="28"/>
        </w:rPr>
        <w:t>Dévastatrices</w:t>
      </w:r>
      <w:r w:rsidR="00F97BFD">
        <w:rPr>
          <w:rFonts w:cs="Simplified Arabic" w:hint="cs"/>
          <w:sz w:val="28"/>
          <w:szCs w:val="28"/>
          <w:rtl/>
        </w:rPr>
        <w:t xml:space="preserve">، منها ما تعلّق بمخلّفات ظاهرة الإرهاب على الصعيد الأمني، الاقتصادي، الاجتماعي والبنية التحتية، ومنها ما ارتبط </w:t>
      </w:r>
      <w:r w:rsidR="00206E8B">
        <w:rPr>
          <w:rFonts w:cs="Simplified Arabic" w:hint="cs"/>
          <w:sz w:val="28"/>
          <w:szCs w:val="28"/>
          <w:rtl/>
        </w:rPr>
        <w:t>بالفساد بشتى عناصره ومظاهره</w:t>
      </w:r>
      <w:r w:rsidR="003A445A">
        <w:rPr>
          <w:rFonts w:cs="Simplified Arabic" w:hint="cs"/>
          <w:sz w:val="28"/>
          <w:szCs w:val="28"/>
          <w:rtl/>
        </w:rPr>
        <w:t>، والذي أدى إلى خلق صورة سوداوية للوضع الأمني والاقتصادي العام في البلاد، وانعكس سلبا على مناخ الاستثمار المحلّيوالأجنبي، ومنها ما اقترن</w:t>
      </w:r>
      <w:r w:rsidR="00610931">
        <w:rPr>
          <w:rFonts w:cs="Simplified Arabic" w:hint="cs"/>
          <w:sz w:val="28"/>
          <w:szCs w:val="28"/>
          <w:rtl/>
        </w:rPr>
        <w:t xml:space="preserve"> بأنماط التسيير والإدارة البيروقراطية والمالية والاقتصادية، والتي كانت في بعض الأحيان خاطئة أدّت إلى نتائج اقتصادية سلبية في العموم.</w:t>
      </w:r>
    </w:p>
    <w:p w:rsidR="00E11A49" w:rsidRDefault="00237410" w:rsidP="009444AE">
      <w:pPr>
        <w:bidi/>
        <w:spacing w:after="60" w:line="312" w:lineRule="auto"/>
        <w:ind w:firstLine="567"/>
        <w:jc w:val="both"/>
        <w:rPr>
          <w:rFonts w:cs="Simplified Arabic"/>
          <w:sz w:val="28"/>
          <w:szCs w:val="28"/>
          <w:rtl/>
        </w:rPr>
      </w:pPr>
      <w:r>
        <w:rPr>
          <w:rFonts w:cs="Simplified Arabic" w:hint="cs"/>
          <w:sz w:val="28"/>
          <w:szCs w:val="28"/>
          <w:rtl/>
        </w:rPr>
        <w:t>لا أحد ينكر الجهود الحثيثة</w:t>
      </w:r>
      <w:r w:rsidR="00696919">
        <w:rPr>
          <w:rFonts w:cs="Simplified Arabic" w:hint="cs"/>
          <w:sz w:val="28"/>
          <w:szCs w:val="28"/>
          <w:rtl/>
        </w:rPr>
        <w:t xml:space="preserve"> للدولة في مجال التنمية الوطنية بمختلف أوجهها، على صعيد البنية الأساسية، المنشآت العامة</w:t>
      </w:r>
      <w:r w:rsidR="000E547D">
        <w:rPr>
          <w:rFonts w:cs="Simplified Arabic" w:hint="cs"/>
          <w:sz w:val="28"/>
          <w:szCs w:val="28"/>
          <w:rtl/>
        </w:rPr>
        <w:t xml:space="preserve"> ومختلف المرافق الخدماتية الضرورية، انجاز السكنات العمومية ورصد التحويلات الاجتماعية في شتى المجالات المرتبطة بتحسين المستوى المعيشي للمواطنين، ناهيك عن الجهود الجبارة التي ما فتئت تبذلها الدولة في مجالات التعليم، الصحة ومختلف الخدمات العامة الأخرى، غير أنّ جلّ </w:t>
      </w:r>
      <w:r w:rsidR="006B1E4E">
        <w:rPr>
          <w:rFonts w:cs="Simplified Arabic" w:hint="cs"/>
          <w:sz w:val="28"/>
          <w:szCs w:val="28"/>
          <w:rtl/>
        </w:rPr>
        <w:t xml:space="preserve">هذه المجهودات كانت ومازالت تتأثّر </w:t>
      </w:r>
      <w:r w:rsidR="00F02F4D">
        <w:rPr>
          <w:rFonts w:cs="Simplified Arabic" w:hint="cs"/>
          <w:sz w:val="28"/>
          <w:szCs w:val="28"/>
          <w:rtl/>
        </w:rPr>
        <w:t xml:space="preserve">بجملة من العوائق والمخاطر على الصعيد الاقتصادي والسياسي والأمني، فقد خلّف الإرهاب الغاشم خسائر بشرية ومادية كبيرة مسّت الكثير من الموارد البشرية الكفؤة، وكبّدت </w:t>
      </w:r>
      <w:r w:rsidR="00B7076A">
        <w:rPr>
          <w:rFonts w:cs="Simplified Arabic" w:hint="cs"/>
          <w:sz w:val="28"/>
          <w:szCs w:val="28"/>
          <w:rtl/>
        </w:rPr>
        <w:t>الدولة خسائر مالية معتبرة، فضلا عن الأموال الضخمة التي رصدتها السلطات العمومية</w:t>
      </w:r>
      <w:r w:rsidR="00901926">
        <w:rPr>
          <w:rFonts w:cs="Simplified Arabic" w:hint="cs"/>
          <w:sz w:val="28"/>
          <w:szCs w:val="28"/>
          <w:rtl/>
        </w:rPr>
        <w:t xml:space="preserve"> لمكافحة هذه الظاهرة الخطيرة، والتي لولاها لكانت هذه الأموال سوف تذهب</w:t>
      </w:r>
      <w:r w:rsidR="00B35581">
        <w:rPr>
          <w:rFonts w:cs="Simplified Arabic" w:hint="cs"/>
          <w:sz w:val="28"/>
          <w:szCs w:val="28"/>
          <w:rtl/>
        </w:rPr>
        <w:t xml:space="preserve"> إلى مجالات تنموية عديدة كبعث الاقتصاد الوطني وتجسيد مشاريع تنموية في مختلف القطاعات. لقد خلّف </w:t>
      </w:r>
      <w:r w:rsidR="0052023D">
        <w:rPr>
          <w:rFonts w:cs="Simplified Arabic" w:hint="cs"/>
          <w:sz w:val="28"/>
          <w:szCs w:val="28"/>
          <w:rtl/>
        </w:rPr>
        <w:t>الإرهاب حسب الاحصائيات الرسمية ما يفوق 100.000 قتيل منذ بداية الأزمة الأمنية في بداية التسعينيات، كما تمّ حرق ما يقرب</w:t>
      </w:r>
      <w:r w:rsidR="00D2719B">
        <w:rPr>
          <w:rFonts w:cs="Simplified Arabic" w:hint="cs"/>
          <w:sz w:val="28"/>
          <w:szCs w:val="28"/>
          <w:rtl/>
        </w:rPr>
        <w:t xml:space="preserve"> عن 1.000 مؤسسة تربوية وتعليمية، ودُمرت حوالي 5.000 مؤسسة اقتصادية</w:t>
      </w:r>
      <w:r w:rsidR="003B06D2">
        <w:rPr>
          <w:rFonts w:cs="Simplified Arabic" w:hint="cs"/>
          <w:sz w:val="28"/>
          <w:szCs w:val="28"/>
          <w:rtl/>
        </w:rPr>
        <w:t>، دون أن ننسى الآثار الوخيمة لهذه الظاهرة على العديد من المرافق العمومية الأخرى والبنى التحتية</w:t>
      </w:r>
      <w:r w:rsidR="00920B8F" w:rsidRPr="00920B8F">
        <w:rPr>
          <w:rFonts w:cs="Simplified Arabic" w:hint="cs"/>
          <w:sz w:val="28"/>
          <w:szCs w:val="28"/>
          <w:vertAlign w:val="superscript"/>
          <w:rtl/>
        </w:rPr>
        <w:t>(</w:t>
      </w:r>
      <w:r w:rsidR="00E11A49" w:rsidRPr="00920B8F">
        <w:rPr>
          <w:rFonts w:cs="Simplified Arabic"/>
          <w:sz w:val="28"/>
          <w:szCs w:val="28"/>
          <w:vertAlign w:val="superscript"/>
          <w:rtl/>
        </w:rPr>
        <w:endnoteReference w:id="2"/>
      </w:r>
      <w:r w:rsidR="00E11A49" w:rsidRPr="00920B8F">
        <w:rPr>
          <w:rFonts w:cs="Simplified Arabic" w:hint="cs"/>
          <w:sz w:val="28"/>
          <w:szCs w:val="28"/>
          <w:vertAlign w:val="superscript"/>
          <w:rtl/>
        </w:rPr>
        <w:t>)</w:t>
      </w:r>
      <w:r w:rsidR="00E11A49">
        <w:rPr>
          <w:rFonts w:cs="Simplified Arabic" w:hint="cs"/>
          <w:sz w:val="28"/>
          <w:szCs w:val="28"/>
          <w:rtl/>
        </w:rPr>
        <w:t xml:space="preserve">، وتعتبر هذه الظاهرة أحد المخاطر الكبرى والأولى من نوعها التي شهدتها بلادنا في تاريخها المعاصر، فقد أثرت على جهود التنمية وانعكست سلبا على حياة المواطنين، وثبّطت جهود الدولة في مجال جلب الاستثمارات المحلية وخاصة الأجنبية. ولكن بفضل الله ونعمته أولا ثم بفضل استراتيجية المصالحة الوطنية التي </w:t>
      </w:r>
      <w:r w:rsidR="00E11A49">
        <w:rPr>
          <w:rFonts w:cs="Simplified Arabic" w:hint="cs"/>
          <w:sz w:val="28"/>
          <w:szCs w:val="28"/>
          <w:rtl/>
        </w:rPr>
        <w:lastRenderedPageBreak/>
        <w:t>أحدثت نتائج باهرة وكانت أحد الآليات الرشيدة التي تبنّتها القيادة السياسية مطلع الألفية الجديدة من أجل جعل الأمن والاستقرار كأهم الأولويات للبناء الاقتصادي والتنمية الوطنية الشاملة.</w:t>
      </w:r>
    </w:p>
    <w:p w:rsidR="00E11A49" w:rsidRDefault="00E11A49" w:rsidP="009444AE">
      <w:pPr>
        <w:bidi/>
        <w:spacing w:after="60" w:line="312" w:lineRule="auto"/>
        <w:ind w:firstLine="567"/>
        <w:jc w:val="both"/>
        <w:rPr>
          <w:rFonts w:cs="Simplified Arabic"/>
          <w:sz w:val="28"/>
          <w:szCs w:val="28"/>
          <w:rtl/>
        </w:rPr>
      </w:pPr>
      <w:r>
        <w:rPr>
          <w:rFonts w:cs="Simplified Arabic" w:hint="cs"/>
          <w:sz w:val="28"/>
          <w:szCs w:val="28"/>
          <w:rtl/>
        </w:rPr>
        <w:t>يأتي في الدرجة الثانية من حيث مستوى الخطر على الاقتصاد معضلة الفساد على عدّة مستويات؛ المستوى الإداري، المالي، الاقتصادي والسياسي، وكما هو معلوم فإنّ الأثر الكبير لهذه المعضلة يمسّ مقدرات البلد ويهدّدها وينعكس سلبا على النمو الاقتصادي من خلال تثبيط إرادة الدولة لتشجيع وجلب الاستثمار الأجنبي المباشر، وإعاقة البرامج والسياسيات العمومية في المجال التنموي، ناهيك عن تأثير الفساد على الشرعية في النظام السياسي، فتسوء الثقة بين الحاكم والمحكومين، ولعلّ التقارير التي تصدرها بعض المنظمات غير الحكومية بشأن الفساد ودرجة استشرائه في مختلف بلدان العالم ومنها الجزائر على وجه الخصوص لتبيّن المراتب المتقدمة للجزائر حول تزايد واستمرار هذه الظاهرة ومخلّفاتها من عام إلى آخر</w:t>
      </w:r>
      <w:r w:rsidRPr="00E64605">
        <w:rPr>
          <w:rFonts w:cs="Simplified Arabic" w:hint="cs"/>
          <w:sz w:val="28"/>
          <w:szCs w:val="28"/>
          <w:vertAlign w:val="superscript"/>
          <w:rtl/>
        </w:rPr>
        <w:t>(</w:t>
      </w:r>
      <w:r w:rsidRPr="00E64605">
        <w:rPr>
          <w:rFonts w:cs="Simplified Arabic"/>
          <w:sz w:val="28"/>
          <w:szCs w:val="28"/>
          <w:vertAlign w:val="superscript"/>
          <w:rtl/>
        </w:rPr>
        <w:endnoteReference w:id="3"/>
      </w:r>
      <w:r w:rsidRPr="00E64605">
        <w:rPr>
          <w:rFonts w:cs="Simplified Arabic" w:hint="cs"/>
          <w:sz w:val="28"/>
          <w:szCs w:val="28"/>
          <w:vertAlign w:val="superscript"/>
          <w:rtl/>
        </w:rPr>
        <w:t>)</w:t>
      </w:r>
      <w:r>
        <w:rPr>
          <w:rFonts w:cs="Simplified Arabic" w:hint="cs"/>
          <w:sz w:val="28"/>
          <w:szCs w:val="28"/>
          <w:rtl/>
        </w:rPr>
        <w:t>.</w:t>
      </w:r>
    </w:p>
    <w:p w:rsidR="00E11A49" w:rsidRDefault="00E11A49" w:rsidP="009444AE">
      <w:pPr>
        <w:bidi/>
        <w:spacing w:after="60" w:line="312" w:lineRule="auto"/>
        <w:ind w:firstLine="567"/>
        <w:jc w:val="both"/>
        <w:rPr>
          <w:rFonts w:cs="Simplified Arabic"/>
          <w:sz w:val="28"/>
          <w:szCs w:val="28"/>
          <w:rtl/>
        </w:rPr>
      </w:pPr>
      <w:r>
        <w:rPr>
          <w:rFonts w:cs="Simplified Arabic" w:hint="cs"/>
          <w:sz w:val="28"/>
          <w:szCs w:val="28"/>
          <w:rtl/>
        </w:rPr>
        <w:t xml:space="preserve">أنّ تراكم الأخطاء التي ميّزت السياسات العمومية والمنظومة الاقتصادية في بلادنا كان له الأثر الواضح على الأوضاع الاقتصادية والاجتماعية ومستوى التنمية في الوقت الحالي، فاعتماد النظام الاشتراكي لأكثر من ربع قرن ساهم في تراكم سلبيات كثيرة على الاقتصاد وعلى المواطنين وحتى على الذهنيات السائدة حاليا، كما أنّ التركيز على مورد أساسي وحيد وهو البترول في إعداد الميزانيات العمومية السنوية وارتباط برامج التنمية الوطنية والمحلية على الموارد المالية المتأتية من جباية المحروقات قد ساهم في تقهقر مستويات النمو الاقتصادي، لا سيما عندما تتراجع الأسعار في الأسواق الدولية في فترات زمنية معيّنة قد تدوم لأكثر من ثلاثة سنوات متتالية، وهذا ما يخلق عدّة أزمات على المستوى الاقتصادي والاجتماعي وحتى السياسي، وبالتالي يكون تأثيره لا محال على الأموال المرصودة للبرامج التنموية وآفاقها، فضلا عن ذلك فإن برامج الإصلاح الاقتصادي وسياسات الخوصصة وإعادة الهيكلة للمؤسسات الاقتصادية العمومية أثبتت أنها فشلت ولم تنجح، وقد ترتّب عنها مشاكل هيكلية متعددة الجوانب أثّرت على مختلف الأصعدة، من زيادة في معدلات البطالة، عجز الميزانية العمومية، تزايد نسب التضخم، ارتفاع فاتورة الاستيراد، ناهيك عن تفاقم الاقتصاد الموازي في مقابل الاقتصاد الرسمي، دون أن ننسى تزايد ظاهرة التهرّب الجبائي وما تخلّه من نتائج وخيمة على إيرادات الخزينة العمومية، وكلّ هذه </w:t>
      </w:r>
      <w:r>
        <w:rPr>
          <w:rFonts w:cs="Simplified Arabic" w:hint="cs"/>
          <w:sz w:val="28"/>
          <w:szCs w:val="28"/>
          <w:rtl/>
        </w:rPr>
        <w:lastRenderedPageBreak/>
        <w:t>المشاكل والعوائق تشكّل في الحقيقة مخاطرًا جمّة على الاقتصاد، ومن ثمّة فإنها تعيق التنمية وتساهم في بطئ تنفيذ برامجها أو تعطيلها تماما.</w:t>
      </w:r>
    </w:p>
    <w:p w:rsidR="00E11A49" w:rsidRDefault="00E11A49" w:rsidP="001A73E5">
      <w:pPr>
        <w:pStyle w:val="Titre1"/>
        <w:bidi/>
        <w:spacing w:after="120"/>
        <w:rPr>
          <w:rtl/>
        </w:rPr>
      </w:pPr>
      <w:r>
        <w:rPr>
          <w:rFonts w:hint="cs"/>
          <w:rtl/>
        </w:rPr>
        <w:t xml:space="preserve">- </w:t>
      </w:r>
      <w:r w:rsidRPr="0014290F">
        <w:rPr>
          <w:rFonts w:hint="cs"/>
          <w:rtl/>
        </w:rPr>
        <w:t>آليات السياسة الاقتصادية التنموية للحماية من المخاطر الاقتصادية</w:t>
      </w:r>
    </w:p>
    <w:p w:rsidR="00E11A49" w:rsidRDefault="00E11A49" w:rsidP="00EB5630">
      <w:pPr>
        <w:bidi/>
        <w:spacing w:after="60"/>
        <w:ind w:firstLine="567"/>
        <w:jc w:val="both"/>
        <w:rPr>
          <w:rFonts w:cs="Simplified Arabic"/>
          <w:sz w:val="28"/>
          <w:szCs w:val="28"/>
          <w:rtl/>
        </w:rPr>
      </w:pPr>
      <w:r>
        <w:rPr>
          <w:rFonts w:cs="Simplified Arabic" w:hint="cs"/>
          <w:sz w:val="28"/>
          <w:szCs w:val="28"/>
          <w:rtl/>
        </w:rPr>
        <w:t>بالنظر للأخطار المتعددة التي تواجهها سياسات التنمية الوطنية في بلادنا، والانعكاسات الناجمة عنها المؤثّرة على الدولة، الاقتصاد والمجتمع، مما يتطلّب ضرورة اتباع آليات وإجراءات ضمن نطاق المنظومة الاقتصادية لبلادنا من أجل تنفيذ استراتيجية فعّالة لها دورين أساسين؛ حيث يجسّد الدور الأوّل وظيفة مجابهة هذه الصعوبات وتفاديها لضمان السير الجيّد للاقتصاد ووتيرة التنمية، ويضمن الدور الآخر وظيفة بعث الاقتصاد وانعاشه من خلال تجسيد سياسة تنموية شاملة.</w:t>
      </w:r>
    </w:p>
    <w:p w:rsidR="00E11A49" w:rsidRDefault="00E11A49" w:rsidP="00352E58">
      <w:pPr>
        <w:bidi/>
        <w:spacing w:after="60"/>
        <w:ind w:firstLine="567"/>
        <w:jc w:val="both"/>
        <w:rPr>
          <w:rFonts w:cs="Simplified Arabic"/>
          <w:sz w:val="28"/>
          <w:szCs w:val="28"/>
          <w:rtl/>
        </w:rPr>
      </w:pPr>
      <w:r>
        <w:rPr>
          <w:rFonts w:cs="Simplified Arabic" w:hint="cs"/>
          <w:sz w:val="28"/>
          <w:szCs w:val="28"/>
          <w:rtl/>
        </w:rPr>
        <w:t>تفيد الكثير من التجارب التنموية في عدّة دول من العالم وجود نماذج لتطبيق آليات متنوّعة لتجسيد الدورين الرئيسيين سالفي الذكر، غير أنّ اعتماد مختلف الآليات وتنفيذها خاضع لجملة من الظروف البيئية والأطر العامة، منها فلسفة الدولة الاقتصادية والاجتماعية، ومنظومتها الاقتصادية الكليّة، فضلا عن طبيعة النظام السياسي السائد، ومركزية تدخل الدولة المباشر أو غير المباشر في النشاط الاقتصادي، خاصة منه السوق، الأسعار ونمط اتخاذ القرارات الاقتصادية.</w:t>
      </w:r>
    </w:p>
    <w:p w:rsidR="00E11A49" w:rsidRDefault="00E11A49" w:rsidP="00B936BC">
      <w:pPr>
        <w:bidi/>
        <w:spacing w:after="60"/>
        <w:ind w:firstLine="567"/>
        <w:jc w:val="both"/>
        <w:rPr>
          <w:rFonts w:cs="Simplified Arabic"/>
          <w:sz w:val="28"/>
          <w:szCs w:val="28"/>
          <w:rtl/>
        </w:rPr>
      </w:pPr>
      <w:r>
        <w:rPr>
          <w:rFonts w:cs="Simplified Arabic" w:hint="cs"/>
          <w:sz w:val="28"/>
          <w:szCs w:val="28"/>
          <w:rtl/>
        </w:rPr>
        <w:t>تتمحور هذه الآليات ضمن نطاق سيرورة الاقتصاد الوطني وسياسات التنمية في مجالين اثنين غير متوافقين؛ مجال يشمل الرقابة والتوجيه الذي تمارسه الدولة بشكل مباشر على النشاط الاقتصادي والفاعلين فيه ضمن النظام الاقتصادي السائد، ومجال آخر يتبنّى منظومة الحوافز الاقتصادية</w:t>
      </w:r>
      <w:r w:rsidRPr="00B936BC">
        <w:rPr>
          <w:rFonts w:cs="Simplified Arabic" w:hint="cs"/>
          <w:sz w:val="28"/>
          <w:szCs w:val="28"/>
          <w:vertAlign w:val="superscript"/>
          <w:rtl/>
        </w:rPr>
        <w:t>(</w:t>
      </w:r>
      <w:r w:rsidRPr="00B936BC">
        <w:rPr>
          <w:rFonts w:cs="Simplified Arabic"/>
          <w:sz w:val="28"/>
          <w:szCs w:val="28"/>
          <w:vertAlign w:val="superscript"/>
          <w:rtl/>
        </w:rPr>
        <w:endnoteReference w:id="4"/>
      </w:r>
      <w:r w:rsidRPr="00B936BC">
        <w:rPr>
          <w:rFonts w:cs="Simplified Arabic" w:hint="cs"/>
          <w:sz w:val="28"/>
          <w:szCs w:val="28"/>
          <w:vertAlign w:val="superscript"/>
          <w:rtl/>
        </w:rPr>
        <w:t>)</w:t>
      </w:r>
      <w:r>
        <w:rPr>
          <w:rFonts w:cs="Simplified Arabic" w:hint="cs"/>
          <w:sz w:val="28"/>
          <w:szCs w:val="28"/>
          <w:rtl/>
        </w:rPr>
        <w:t xml:space="preserve"> كمحرّك للنشاط الاقتصادي من قبيل الضرائب، الرسوم والغرامات على مختلف المتعاملين الاقتصاديين فرضًا أو إعفاءًا، ولكلّ مجال من هذين المجالين إيجابياته وسلبياته، مع العلم أن المجموعة الأولى (أسلوب الرقابة والتوجيه) أكثر ضررًا وسلبيةً من المجموعة الثانية فيما يخصّ منظومة الاقتصاد الوطني وكذا التنمية الاقتصادية والاجتماعية في الدولة.</w:t>
      </w:r>
    </w:p>
    <w:p w:rsidR="00E11A49" w:rsidRPr="00B42A77" w:rsidRDefault="00E11A49" w:rsidP="00B42A77">
      <w:pPr>
        <w:pStyle w:val="Titre1"/>
        <w:bidi/>
        <w:rPr>
          <w:rtl/>
        </w:rPr>
      </w:pPr>
      <w:r w:rsidRPr="00B42A77">
        <w:rPr>
          <w:rFonts w:hint="cs"/>
          <w:rtl/>
        </w:rPr>
        <w:t xml:space="preserve">- </w:t>
      </w:r>
      <w:r>
        <w:rPr>
          <w:rFonts w:hint="cs"/>
          <w:rtl/>
        </w:rPr>
        <w:t>أليات السياسة التنموية القائمة على التوجيه والضبط والمراقبة في الاقتصاد الوطني:</w:t>
      </w:r>
    </w:p>
    <w:p w:rsidR="00E11A49" w:rsidRDefault="00E11A49" w:rsidP="00B42A77">
      <w:pPr>
        <w:bidi/>
        <w:spacing w:after="60"/>
        <w:ind w:firstLine="567"/>
        <w:jc w:val="both"/>
        <w:rPr>
          <w:rFonts w:cs="Simplified Arabic"/>
          <w:sz w:val="28"/>
          <w:szCs w:val="28"/>
          <w:rtl/>
        </w:rPr>
      </w:pPr>
    </w:p>
    <w:p w:rsidR="00E11A49" w:rsidRDefault="00E11A49" w:rsidP="00EB5630">
      <w:pPr>
        <w:bidi/>
        <w:spacing w:after="60"/>
        <w:ind w:firstLine="567"/>
        <w:jc w:val="both"/>
        <w:rPr>
          <w:rFonts w:cs="Simplified Arabic"/>
          <w:sz w:val="28"/>
          <w:szCs w:val="28"/>
          <w:rtl/>
        </w:rPr>
      </w:pPr>
      <w:r>
        <w:rPr>
          <w:rFonts w:cs="Simplified Arabic" w:hint="cs"/>
          <w:sz w:val="28"/>
          <w:szCs w:val="28"/>
          <w:rtl/>
        </w:rPr>
        <w:t xml:space="preserve">تظهر التجربة التنموية والاقتصادية في بلادنا المزج بين مختلف الآليات والأدوات ضمن النموذجين السابقين ( نموذج التوجيه والسيطرة والرقابة من جهة ونموذج الحوافز الاقتصادية)، لكن الملاحظة الدقيقة تبيّن ميل الجزائر إلى اتباع الآليات الاقتصادية والتنموية القائمة على رقابة الدولة وتوجيهها في مجال </w:t>
      </w:r>
      <w:r>
        <w:rPr>
          <w:rFonts w:cs="Simplified Arabic" w:hint="cs"/>
          <w:sz w:val="28"/>
          <w:szCs w:val="28"/>
          <w:rtl/>
        </w:rPr>
        <w:lastRenderedPageBreak/>
        <w:t>السياسات العمومية، خاصة على نطاق التجارة الخارجية، المنظومة المالية والمصرفية والنقدية وسياسات الاستثمار، إذ أنّ جلّ القرارات المرتبطة بهذه القطاعات الاقتصادية تُتّخذ مركزيّا، ويسودها نمط التوجيه والمراقبة من الدولة، وفي بعض الأحيان تطبعها مظاهر السيطرة والتحكم المباشر من الحكومة، ويرجع اتّباع الجزائر لهذه الآليات إلى الأثر الذي تركه نمط الاقتصاد المخطط في بلادنا والذي دام منذ الاستقلال الى بداية التسعينيات، فتدابير السياسات الاقتصادية والتنموية الحالية مازالت متأثرة بذلك، ونرى أنّ هذا المظهر هو في الحقيقة متناف مع القواعد الأساسية لنظام اقتصاد السوق المتّبع حاليا والقائم نظريا على الحرية الاقتصادية وعدم تدخل الدولة، وما يبرّر ذلك الإجراءات والتدابير المتّخذة من قبل الحكومة في إطار قوانين المالية العادية والتكميلية وبعض القوانين الأخرى التي لها علاقة بالسياسة الاقتصادية والتنموية، فعلى سبيل المثال نجد أنّ قانون المالية التكميلي لعام 2009 كان قد كرّس ضمن نصوصه منع البنوك التجارية التعامل بالقروض الاستهلاكية</w:t>
      </w:r>
      <w:r w:rsidRPr="00B936BC">
        <w:rPr>
          <w:rFonts w:cs="Simplified Arabic" w:hint="cs"/>
          <w:sz w:val="28"/>
          <w:szCs w:val="28"/>
          <w:vertAlign w:val="superscript"/>
          <w:rtl/>
        </w:rPr>
        <w:t>(</w:t>
      </w:r>
      <w:r w:rsidRPr="00B936BC">
        <w:rPr>
          <w:rFonts w:cs="Simplified Arabic"/>
          <w:sz w:val="28"/>
          <w:szCs w:val="28"/>
          <w:vertAlign w:val="superscript"/>
          <w:rtl/>
        </w:rPr>
        <w:endnoteReference w:id="5"/>
      </w:r>
      <w:r w:rsidRPr="00B936BC">
        <w:rPr>
          <w:rFonts w:cs="Simplified Arabic" w:hint="cs"/>
          <w:sz w:val="28"/>
          <w:szCs w:val="28"/>
          <w:vertAlign w:val="superscript"/>
          <w:rtl/>
        </w:rPr>
        <w:t>)</w:t>
      </w:r>
      <w:r>
        <w:rPr>
          <w:rFonts w:cs="Simplified Arabic" w:hint="cs"/>
          <w:sz w:val="28"/>
          <w:szCs w:val="28"/>
          <w:rtl/>
        </w:rPr>
        <w:t>، ثم بعد ذلك عام 2016 تمّ السماح لها بمنح القروض الاستهلاكية بالنسبة للسلع والمنتجات الوطنية فقط</w:t>
      </w:r>
      <w:r w:rsidRPr="00B936BC">
        <w:rPr>
          <w:rFonts w:cs="Simplified Arabic" w:hint="cs"/>
          <w:sz w:val="28"/>
          <w:szCs w:val="28"/>
          <w:vertAlign w:val="superscript"/>
          <w:rtl/>
        </w:rPr>
        <w:t>(</w:t>
      </w:r>
      <w:r w:rsidRPr="00B936BC">
        <w:rPr>
          <w:rFonts w:cs="Simplified Arabic"/>
          <w:sz w:val="28"/>
          <w:szCs w:val="28"/>
          <w:vertAlign w:val="superscript"/>
          <w:rtl/>
        </w:rPr>
        <w:endnoteReference w:id="6"/>
      </w:r>
      <w:r w:rsidRPr="00B936BC">
        <w:rPr>
          <w:rFonts w:cs="Simplified Arabic" w:hint="cs"/>
          <w:sz w:val="28"/>
          <w:szCs w:val="28"/>
          <w:vertAlign w:val="superscript"/>
          <w:rtl/>
        </w:rPr>
        <w:t>)</w:t>
      </w:r>
      <w:r>
        <w:rPr>
          <w:rFonts w:cs="Simplified Arabic" w:hint="cs"/>
          <w:sz w:val="28"/>
          <w:szCs w:val="28"/>
          <w:rtl/>
        </w:rPr>
        <w:t>، والغرض من ذلك هو تفادي التضخم من جهة، وكذا المحافظة على احتياطي الصرف من العملات الأجنبية من جهة ثانية، وتشجيع الاستثمار في الصناعة بغية تنويع الاقتصاد وعدم الاعتماد على الموارد المالية المتأتية من الجباية البترولية من جهة ثالثة، ورغم أنّ هذه التدابير تبدو أساسية وحتمية لمعالجة الوضع الاقتصادي المتأزّم في الوقت الراهن، لكنّها تتميّز بمظاهر السيطرة والاجبار والمراقبة المشدّدة والتوجيه الصارم من قبل الدولة، وقد انعكست هذه التدابير سلبا على سير الاقتصاد وأحدثت ندرةً واضحةً وارتفاعا للأسعار، وساهمت في زيادة الطلب الكلّي مقابل العرض الكلّي، فسوق المركبات والسيارات وكثير من المواد الاستهلاكية الأخرى كالمواد الغذائية مثال حيّ على ذلك.</w:t>
      </w:r>
    </w:p>
    <w:p w:rsidR="00E11A49" w:rsidRDefault="00E11A49" w:rsidP="00961E2D">
      <w:pPr>
        <w:bidi/>
        <w:spacing w:after="60"/>
        <w:ind w:firstLine="567"/>
        <w:jc w:val="both"/>
        <w:rPr>
          <w:rFonts w:cs="Simplified Arabic"/>
          <w:sz w:val="28"/>
          <w:szCs w:val="28"/>
          <w:rtl/>
        </w:rPr>
      </w:pPr>
      <w:r>
        <w:rPr>
          <w:rFonts w:cs="Simplified Arabic" w:hint="cs"/>
          <w:sz w:val="28"/>
          <w:szCs w:val="28"/>
          <w:rtl/>
        </w:rPr>
        <w:t>لقد سعت الدولة في إطار جهودها التنموية إلى تبنّي آليات ضمن المجموعة الأولى المتعلّقة بالتوجيه والمراقبة في المجال الاقتصادي من أجل معالجة الكثير من الأزمات الاجتماعية والاقتصادية وعلى رأسها أزمة السكن، فقد ضخّت الدولة أموالا كبيرة في هذا القطاع من قبيل التحويلات الاجتماعية وإعانات السكن بمختلف صيغه، وشجّعت القروض العقارية في هذا المجال، كما كانت لها جهود كبيرة في مجال دعم الاستثمار المحلّي، لا سيما المساعدات المادية والسلف المالية والتسهيلات الإدارية لخلق مؤسسات اقتصادية صغيرة ومتوسطة، باعتبارها أساس نجاح برامج التنمية الاقتصادية والاجتماعية وامتصاص البطالة، غير أنّ جلّ هذه الجهود اصطدمت كثيرا بالعوائق البيروقراطية ومشاكل مرتبطة بالفساد كالمحسوبية والرشوة وغيرها من المظاهر السلبية الأخرى، وهذه من العوائق الأساسية التي تعترض برامج وسياسات التنمية الوطنية في وقتنا الرّاهن.</w:t>
      </w:r>
    </w:p>
    <w:p w:rsidR="00E11A49" w:rsidRDefault="00E11A49" w:rsidP="001A73E5">
      <w:pPr>
        <w:pStyle w:val="Titre1"/>
        <w:bidi/>
        <w:spacing w:after="120"/>
        <w:rPr>
          <w:rtl/>
        </w:rPr>
      </w:pPr>
      <w:r>
        <w:rPr>
          <w:rFonts w:hint="cs"/>
          <w:rtl/>
        </w:rPr>
        <w:lastRenderedPageBreak/>
        <w:t xml:space="preserve">- </w:t>
      </w:r>
      <w:r w:rsidRPr="00EB5630">
        <w:rPr>
          <w:rFonts w:hint="cs"/>
          <w:rtl/>
        </w:rPr>
        <w:t>آليات السياسة التنموية القائمة على الحوافز الاقتصادية ضمن التجربة الجزائرية</w:t>
      </w:r>
    </w:p>
    <w:p w:rsidR="00E95A65" w:rsidRDefault="00E11A49" w:rsidP="00EB5630">
      <w:pPr>
        <w:bidi/>
        <w:spacing w:after="60"/>
        <w:ind w:firstLine="567"/>
        <w:jc w:val="both"/>
        <w:rPr>
          <w:rFonts w:cs="Simplified Arabic"/>
          <w:sz w:val="28"/>
          <w:szCs w:val="28"/>
          <w:rtl/>
        </w:rPr>
      </w:pPr>
      <w:r>
        <w:rPr>
          <w:rFonts w:cs="Simplified Arabic" w:hint="cs"/>
          <w:sz w:val="28"/>
          <w:szCs w:val="28"/>
          <w:rtl/>
        </w:rPr>
        <w:t>في مقابل النموذج السالف الذكر نلحظ اتباع الحكومة لبعض الآليات ضمن نموذج الحوافز الاقتصادية، لكنّها مظاهر تبقى ضئيلة بالمقارنة مع تغليب تطبيق النموذج السابق القائم على التحكّم والسيطرة والمراقبة، على الرّغم من النجاعة التي حقّقتها آليات الحوافز الاقتصادية في عدّة بلدان، لا سيما البلدان المتقدّمة على وجه الخصوص كالولايات المتحدة الأمريكية، إذ أنّ نظام الحوافز الاقتصادية يعتبر نظاما فعّالا في السياسات الاقتصادية والتنموية المعاصرة، ويقوم أساسا على تقديم المكافئات أو فرض الغرامات على الأعوان الاقتصاديين لكي يفعلوا / أو لا يفعلوا الأمور التي تراها السلطات الاقتصادية العمومية تخدم / أو لا تخدم التنمية والمصلحة العامة في البلد</w:t>
      </w:r>
      <w:r w:rsidRPr="006A29F4">
        <w:rPr>
          <w:rFonts w:cs="Simplified Arabic" w:hint="cs"/>
          <w:sz w:val="28"/>
          <w:szCs w:val="28"/>
          <w:vertAlign w:val="superscript"/>
          <w:rtl/>
        </w:rPr>
        <w:t>(</w:t>
      </w:r>
      <w:r w:rsidRPr="006A29F4">
        <w:rPr>
          <w:rFonts w:cs="Simplified Arabic"/>
          <w:sz w:val="28"/>
          <w:szCs w:val="28"/>
          <w:vertAlign w:val="superscript"/>
          <w:rtl/>
        </w:rPr>
        <w:endnoteReference w:id="7"/>
      </w:r>
      <w:r w:rsidRPr="006A29F4">
        <w:rPr>
          <w:rFonts w:cs="Simplified Arabic" w:hint="cs"/>
          <w:sz w:val="28"/>
          <w:szCs w:val="28"/>
          <w:vertAlign w:val="superscript"/>
          <w:rtl/>
        </w:rPr>
        <w:t>)</w:t>
      </w:r>
      <w:r>
        <w:rPr>
          <w:rFonts w:cs="Simplified Arabic" w:hint="cs"/>
          <w:sz w:val="28"/>
          <w:szCs w:val="28"/>
          <w:rtl/>
        </w:rPr>
        <w:t xml:space="preserve">، ويظهر هذا جليّا في الحالة الجزائرية ضمن بعض المجالات الاقتصادية ومنها المجال الاستثماري، حيث تجسّد السياسة الاستثمارية والإصلاحات المرتبطة بها في الوقت الحالي الجهود الكبيرة التي تبذلها الدولة في تشجيع الاستثمار المحلي، من خلال تثمين انشاء المؤسسات الاقتصادية الصغيرة والمتوسطة في مختلف الميادين الإنتاجية والخدماتية، كالصناعة والفلاحة والتكنولوجيات الجديدة للإعلام والاتصال </w:t>
      </w:r>
      <w:r>
        <w:rPr>
          <w:rFonts w:cs="Simplified Arabic"/>
          <w:sz w:val="28"/>
          <w:szCs w:val="28"/>
        </w:rPr>
        <w:t>NTIC</w:t>
      </w:r>
      <w:r>
        <w:rPr>
          <w:rFonts w:cs="Simplified Arabic" w:hint="cs"/>
          <w:sz w:val="28"/>
          <w:szCs w:val="28"/>
          <w:rtl/>
        </w:rPr>
        <w:t xml:space="preserve">، حيث تقدّم الحكومة مزايا جبائية تقوم على إعفاء هذه الشركات من دفع الضرائب لمدة ثمانية (8) سنوات متتالية إذا قامت بتوظيف أكثر من ثلاث (3) عمّال في مؤسّساتها، وهذا إجراء من شأنه تشجيع الإنتاج الوطني وتنويع الاقتصاد وتعزيز مناخ الاستثمار وجعله أكثر مرونة وأكثر استقطابا لرجال الأعمال والشباب، خاصة الكفاءات خرّيجي الجامعات الوطنية ومعاهد التكوين المهني، كما قامت الحكومة خلال عام 2016 بإصدار سندات للدين العام من أجل الاقتراض الداخلي بغية الاستفادة من الموارد المالية بعد الأزمة المالية التي نجمت  عن تهاوي أسعار النفط في الأسواق العالمية منذ منتصف العام 2014، حيث تخلّلها تقديم الحكومة حوافز مغرية للمدّخرين تمثّلت في فوائد سنوية للمكتتبين ما بين </w:t>
      </w:r>
      <w:r w:rsidRPr="000343D8">
        <w:rPr>
          <w:rFonts w:cs="Simplified Arabic" w:hint="cs"/>
          <w:sz w:val="28"/>
          <w:szCs w:val="28"/>
          <w:rtl/>
        </w:rPr>
        <w:t>5</w:t>
      </w:r>
      <w:r w:rsidRPr="000343D8">
        <w:rPr>
          <w:rFonts w:ascii="Calibri" w:hAnsi="Calibri" w:cs="Simplified Arabic"/>
          <w:sz w:val="28"/>
          <w:szCs w:val="28"/>
          <w:rtl/>
        </w:rPr>
        <w:t>%</w:t>
      </w:r>
      <w:r w:rsidRPr="000343D8">
        <w:rPr>
          <w:rFonts w:cs="Simplified Arabic" w:hint="cs"/>
          <w:sz w:val="28"/>
          <w:szCs w:val="28"/>
          <w:rtl/>
        </w:rPr>
        <w:t xml:space="preserve"> و</w:t>
      </w:r>
      <w:r w:rsidRPr="000343D8">
        <w:rPr>
          <w:rFonts w:cs="Simplified Arabic"/>
          <w:sz w:val="28"/>
          <w:szCs w:val="28"/>
        </w:rPr>
        <w:t>5,75</w:t>
      </w:r>
      <w:r w:rsidRPr="000343D8">
        <w:rPr>
          <w:rFonts w:cs="Simplified Arabic"/>
          <w:sz w:val="28"/>
          <w:szCs w:val="28"/>
          <w:rtl/>
        </w:rPr>
        <w:t>%</w:t>
      </w:r>
      <w:r w:rsidRPr="000343D8">
        <w:rPr>
          <w:rFonts w:cs="Simplified Arabic" w:hint="cs"/>
          <w:sz w:val="28"/>
          <w:szCs w:val="28"/>
          <w:rtl/>
        </w:rPr>
        <w:t xml:space="preserve"> كإجراءات تحفيزية للتحكّم في الكتلة النقدية</w:t>
      </w:r>
      <w:r>
        <w:rPr>
          <w:rFonts w:cs="Simplified Arabic" w:hint="cs"/>
          <w:sz w:val="28"/>
          <w:szCs w:val="28"/>
          <w:rtl/>
        </w:rPr>
        <w:t xml:space="preserve"> وتخفيف أزمة التضخم في الاقتصاد الوطني، فضلا عن دعم موارد الخزينة العمومية وتخفيف العجز في الموازنة العامة، حيث تؤكّد الاحصائيات الأولية عند انطلاق عمليات الاكتتاب في الأسابيع الأولى إلى تحقيق 2.000 مليار دج كعائدات وفق ما أكده مسؤولون في بنك الجزائر الخارجي، في حين سجّلت مؤسسة بريد الجزائر بيع 500 سند في يوم واحد، وأكد بنك التنمية المحلية نفاذ جميع سنداته التي طرحها في الأسبوع الأوّل</w:t>
      </w:r>
      <w:r w:rsidRPr="00F80497">
        <w:rPr>
          <w:rFonts w:cs="Simplified Arabic" w:hint="cs"/>
          <w:sz w:val="28"/>
          <w:szCs w:val="28"/>
          <w:vertAlign w:val="superscript"/>
          <w:rtl/>
        </w:rPr>
        <w:t>(</w:t>
      </w:r>
      <w:r w:rsidRPr="00F80497">
        <w:rPr>
          <w:rFonts w:cs="Simplified Arabic"/>
          <w:sz w:val="28"/>
          <w:szCs w:val="28"/>
          <w:vertAlign w:val="superscript"/>
          <w:rtl/>
        </w:rPr>
        <w:endnoteReference w:id="8"/>
      </w:r>
      <w:r w:rsidRPr="00F80497">
        <w:rPr>
          <w:rFonts w:cs="Simplified Arabic" w:hint="cs"/>
          <w:sz w:val="28"/>
          <w:szCs w:val="28"/>
          <w:vertAlign w:val="superscript"/>
          <w:rtl/>
        </w:rPr>
        <w:t>)</w:t>
      </w:r>
      <w:r w:rsidR="00F80497">
        <w:rPr>
          <w:rFonts w:cs="Simplified Arabic" w:hint="cs"/>
          <w:sz w:val="28"/>
          <w:szCs w:val="28"/>
          <w:rtl/>
        </w:rPr>
        <w:t>، وهذه الإجراءات من شأنها تثمين جدوى الادخار الوطني لتدارك العجز واستمالة أصحاب المال خاصة في الاقتصاد الموازي من أجل توظيف المال في المشاريع الشفافة والقانونية.</w:t>
      </w:r>
    </w:p>
    <w:p w:rsidR="004841E4" w:rsidRDefault="004841E4" w:rsidP="00F55462">
      <w:pPr>
        <w:bidi/>
        <w:spacing w:after="60"/>
        <w:ind w:firstLine="567"/>
        <w:jc w:val="both"/>
        <w:rPr>
          <w:rFonts w:cs="Simplified Arabic"/>
          <w:sz w:val="28"/>
          <w:szCs w:val="28"/>
          <w:rtl/>
        </w:rPr>
      </w:pPr>
      <w:r>
        <w:rPr>
          <w:rFonts w:cs="Simplified Arabic" w:hint="cs"/>
          <w:sz w:val="28"/>
          <w:szCs w:val="28"/>
          <w:rtl/>
        </w:rPr>
        <w:lastRenderedPageBreak/>
        <w:t xml:space="preserve">تعتبر هذه الإجراءات وغيرها </w:t>
      </w:r>
      <w:r w:rsidR="00F55462">
        <w:rPr>
          <w:rFonts w:cs="Simplified Arabic" w:hint="cs"/>
          <w:sz w:val="28"/>
          <w:szCs w:val="28"/>
          <w:rtl/>
        </w:rPr>
        <w:t>بمثابة آليات تحفيزية للاقتصاد وذات أهمية بالغة، تستخدمها معظم الدول الصناعية الكبرى في سياساتها العمومية، ورغم أهميتها في الاقتصاد الجزائري ومظاهر تطبيقها كأدوات فعّالة في استراتيجية التنمية الوطنية لكنّها تبقى ضئيلة، وتحتاج إلى ضرورة تعزيزها بآليات أخرى ضمن السياسات المالية، النقدية، التجارية، الاقتصادية والاستثمارية.</w:t>
      </w:r>
    </w:p>
    <w:p w:rsidR="00C42F73" w:rsidRDefault="00C42F73" w:rsidP="00C42F73">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Pr>
      </w:pPr>
    </w:p>
    <w:p w:rsidR="001A73E5" w:rsidRDefault="001A73E5" w:rsidP="001A73E5">
      <w:pPr>
        <w:pStyle w:val="Titre1"/>
        <w:bidi/>
        <w:spacing w:after="60"/>
        <w:rPr>
          <w:rFonts w:cs="Simplified Arabic"/>
          <w:rtl/>
        </w:rPr>
      </w:pPr>
      <w:r>
        <w:rPr>
          <w:rStyle w:val="Titre1Car"/>
          <w:rFonts w:hint="cs"/>
          <w:rtl/>
        </w:rPr>
        <w:lastRenderedPageBreak/>
        <w:t>خلاصة وتوصيات</w:t>
      </w:r>
      <w:r>
        <w:rPr>
          <w:rFonts w:cs="Simplified Arabic" w:hint="cs"/>
          <w:rtl/>
        </w:rPr>
        <w:t>:</w:t>
      </w:r>
    </w:p>
    <w:p w:rsidR="009C0094" w:rsidRDefault="008653A7" w:rsidP="009C0094">
      <w:pPr>
        <w:bidi/>
        <w:spacing w:after="60"/>
        <w:ind w:firstLine="567"/>
        <w:jc w:val="both"/>
        <w:rPr>
          <w:rFonts w:cs="Simplified Arabic"/>
          <w:sz w:val="28"/>
          <w:szCs w:val="28"/>
          <w:rtl/>
        </w:rPr>
      </w:pPr>
      <w:r>
        <w:rPr>
          <w:rFonts w:cs="Simplified Arabic" w:hint="cs"/>
          <w:sz w:val="28"/>
          <w:szCs w:val="28"/>
          <w:rtl/>
        </w:rPr>
        <w:t xml:space="preserve">رأينا حجم الخطورة التي تشكّلها جملة الصعوبات والمخاطر التي تعيق وتهدّد مسار التنمية الاقتصادية والاجتماعية في بلادنا، كما رأينا توظيف الحكومة لمختلف الآليات والاستراتيجيات ضمن السياسات التنمويةالعمومية، وقلنا أنّها تراوحت في بعض الأحيان المزج بين التدابير </w:t>
      </w:r>
      <w:r w:rsidR="009C0094">
        <w:rPr>
          <w:rFonts w:cs="Simplified Arabic" w:hint="cs"/>
          <w:sz w:val="28"/>
          <w:szCs w:val="28"/>
          <w:rtl/>
        </w:rPr>
        <w:t>الوقائية القائمة على التوجيه والضبط والمراقبة وآليات الحوافز الاقتصادية، وفي بعض الأحيان الأخرى التركيز على النموذج الأول دون سواه، رغم أهمية الآليات التحفيزية للاقتصاد الوطني في الوقت الراهن وذلك بالنظر إلى تماشيه أكثر مع مزايا نظام اقتصاد السوق ونجاح الكثير من الدول التي اعتمدته.</w:t>
      </w:r>
    </w:p>
    <w:p w:rsidR="00693833" w:rsidRPr="000343D8" w:rsidRDefault="009C0094" w:rsidP="006F758F">
      <w:pPr>
        <w:bidi/>
        <w:spacing w:after="60"/>
        <w:jc w:val="both"/>
        <w:rPr>
          <w:rFonts w:cs="Simplified Arabic"/>
          <w:sz w:val="28"/>
          <w:szCs w:val="28"/>
          <w:rtl/>
        </w:rPr>
      </w:pPr>
      <w:r>
        <w:rPr>
          <w:rFonts w:cs="Simplified Arabic" w:hint="cs"/>
          <w:sz w:val="28"/>
          <w:szCs w:val="28"/>
          <w:rtl/>
        </w:rPr>
        <w:t xml:space="preserve">يجب أن تكون السياسات العمومية أكثر انسجاما وأكثر توافقا حتى تحقّق النجاعة والفعالية، من أجل حماية الاقتصاد الوطني من مختلف المخاطر والصعوبات التي تعترضه وتهدّد المصالح الحيوية لبلادنا، دون المساس بالأسس والقواعد التي يقوم عليها اقتصاد السوق والحرية الاقتصادية، إذ أن نجاح عملية التنمية في بلادنا تحتاج وقتا أطولا وجهودا كبيرة، ليس فقط من السلطات العمومية بل أيضا من مختلف المؤسسات الهيئات </w:t>
      </w:r>
      <w:r w:rsidR="00C352F3">
        <w:rPr>
          <w:rFonts w:cs="Simplified Arabic" w:hint="cs"/>
          <w:sz w:val="28"/>
          <w:szCs w:val="28"/>
          <w:rtl/>
        </w:rPr>
        <w:t>العلمية والخبراء وكل الفواعل الأخرى في المجتمع وعلى رأسها القطاع الخاص وتنظيمات المجتمع المدني.</w:t>
      </w:r>
    </w:p>
    <w:p w:rsidR="003C5A6E" w:rsidRDefault="003C5A6E" w:rsidP="003C5A6E">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tl/>
        </w:rPr>
      </w:pPr>
    </w:p>
    <w:p w:rsidR="003134B2" w:rsidRDefault="003134B2" w:rsidP="003134B2">
      <w:pPr>
        <w:bidi/>
        <w:spacing w:after="60"/>
        <w:ind w:firstLine="567"/>
        <w:jc w:val="both"/>
        <w:rPr>
          <w:rFonts w:cs="Simplified Arabic"/>
          <w:sz w:val="28"/>
          <w:szCs w:val="28"/>
          <w:rtl/>
        </w:rPr>
      </w:pPr>
    </w:p>
    <w:p w:rsidR="003134B2" w:rsidRPr="000343D8" w:rsidRDefault="003134B2" w:rsidP="003134B2">
      <w:pPr>
        <w:bidi/>
        <w:spacing w:after="60"/>
        <w:ind w:firstLine="567"/>
        <w:jc w:val="both"/>
        <w:rPr>
          <w:rFonts w:cs="Simplified Arabic"/>
          <w:sz w:val="28"/>
          <w:szCs w:val="28"/>
        </w:rPr>
      </w:pPr>
    </w:p>
    <w:p w:rsidR="00CE79C7" w:rsidRPr="00E11A49" w:rsidRDefault="00E11A49" w:rsidP="00E11A49">
      <w:pPr>
        <w:pStyle w:val="Titre1"/>
        <w:bidi/>
        <w:rPr>
          <w:rtl/>
        </w:rPr>
      </w:pPr>
      <w:r>
        <w:rPr>
          <w:rFonts w:hint="cs"/>
          <w:rtl/>
        </w:rPr>
        <w:lastRenderedPageBreak/>
        <w:t>الهوامش</w:t>
      </w:r>
      <w:r w:rsidR="00F7611F">
        <w:rPr>
          <w:rFonts w:hint="cs"/>
          <w:rtl/>
        </w:rPr>
        <w:t>:</w:t>
      </w:r>
    </w:p>
    <w:sectPr w:rsidR="00CE79C7" w:rsidRPr="00E11A49" w:rsidSect="00DF79DE">
      <w:footerReference w:type="default" r:id="rId8"/>
      <w:endnotePr>
        <w:numFmt w:val="decimal"/>
      </w:endnotePr>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A314A" w:rsidRDefault="00CA314A" w:rsidP="00D71559">
      <w:pPr>
        <w:bidi/>
        <w:spacing w:after="0" w:line="240" w:lineRule="auto"/>
      </w:pPr>
      <w:r>
        <w:separator/>
      </w:r>
    </w:p>
  </w:endnote>
  <w:endnote w:type="continuationSeparator" w:id="1">
    <w:p w:rsidR="00CA314A" w:rsidRDefault="00CA314A" w:rsidP="00F548E9">
      <w:pPr>
        <w:spacing w:after="0" w:line="240" w:lineRule="auto"/>
      </w:pPr>
      <w:r>
        <w:continuationSeparator/>
      </w:r>
    </w:p>
  </w:endnote>
  <w:endnote w:id="2">
    <w:p w:rsidR="00E11A49" w:rsidRPr="00E11A49" w:rsidRDefault="00E11A49" w:rsidP="00D71559">
      <w:pPr>
        <w:pStyle w:val="Notedefin"/>
        <w:bidi/>
        <w:jc w:val="both"/>
        <w:rPr>
          <w:rFonts w:cs="Simplified Arabic"/>
          <w:sz w:val="22"/>
          <w:szCs w:val="22"/>
        </w:rPr>
      </w:pPr>
      <w:r w:rsidRPr="00634008">
        <w:rPr>
          <w:rStyle w:val="Appeldenotedefin"/>
          <w:rFonts w:cs="Simplified Arabic"/>
          <w:sz w:val="22"/>
          <w:szCs w:val="22"/>
        </w:rPr>
        <w:endnoteRef/>
      </w:r>
      <w:r w:rsidRPr="00E11A49">
        <w:rPr>
          <w:rFonts w:cs="Simplified Arabic" w:hint="cs"/>
          <w:sz w:val="22"/>
          <w:szCs w:val="22"/>
          <w:rtl/>
        </w:rPr>
        <w:t xml:space="preserve">- عبد الله ندور، </w:t>
      </w:r>
      <w:r w:rsidRPr="00E11A49">
        <w:rPr>
          <w:rFonts w:cs="Simplified Arabic"/>
          <w:sz w:val="22"/>
          <w:szCs w:val="22"/>
          <w:rtl/>
        </w:rPr>
        <w:t>«</w:t>
      </w:r>
      <w:r w:rsidRPr="00E11A49">
        <w:rPr>
          <w:rFonts w:cs="Simplified Arabic" w:hint="cs"/>
          <w:i/>
          <w:iCs/>
          <w:sz w:val="22"/>
          <w:szCs w:val="22"/>
          <w:rtl/>
        </w:rPr>
        <w:t xml:space="preserve">ممثل وزارة الدفاع الوطني، اللواء قايدي محمد، يعود إلى </w:t>
      </w:r>
      <w:r w:rsidRPr="00E11A49">
        <w:rPr>
          <w:rFonts w:cs="Simplified Arabic"/>
          <w:i/>
          <w:iCs/>
          <w:sz w:val="22"/>
          <w:szCs w:val="22"/>
          <w:rtl/>
        </w:rPr>
        <w:t>”</w:t>
      </w:r>
      <w:r w:rsidRPr="00E11A49">
        <w:rPr>
          <w:rFonts w:cs="Simplified Arabic" w:hint="cs"/>
          <w:i/>
          <w:iCs/>
          <w:sz w:val="22"/>
          <w:szCs w:val="22"/>
          <w:rtl/>
        </w:rPr>
        <w:t>سنوات الجمر</w:t>
      </w:r>
      <w:r w:rsidRPr="00E11A49">
        <w:rPr>
          <w:rFonts w:cs="Simplified Arabic"/>
          <w:i/>
          <w:iCs/>
          <w:sz w:val="22"/>
          <w:szCs w:val="22"/>
          <w:rtl/>
        </w:rPr>
        <w:t>“</w:t>
      </w:r>
      <w:r w:rsidRPr="00E11A49">
        <w:rPr>
          <w:rFonts w:cs="Simplified Arabic" w:hint="cs"/>
          <w:i/>
          <w:iCs/>
          <w:sz w:val="22"/>
          <w:szCs w:val="22"/>
          <w:rtl/>
        </w:rPr>
        <w:t>: هكذا نشأ الإرهاب في الجزائر وهكذا تم القضاء عليه</w:t>
      </w:r>
      <w:r w:rsidRPr="00E11A49">
        <w:rPr>
          <w:rFonts w:cs="Simplified Arabic"/>
          <w:sz w:val="22"/>
          <w:szCs w:val="22"/>
          <w:rtl/>
        </w:rPr>
        <w:t>»</w:t>
      </w:r>
      <w:r w:rsidRPr="00E11A49">
        <w:rPr>
          <w:rFonts w:cs="Simplified Arabic" w:hint="cs"/>
          <w:sz w:val="22"/>
          <w:szCs w:val="22"/>
          <w:rtl/>
        </w:rPr>
        <w:t xml:space="preserve">، </w:t>
      </w:r>
      <w:r w:rsidRPr="00E11A49">
        <w:rPr>
          <w:rFonts w:cs="Simplified Arabic" w:hint="cs"/>
          <w:b/>
          <w:bCs/>
          <w:sz w:val="22"/>
          <w:szCs w:val="22"/>
          <w:rtl/>
        </w:rPr>
        <w:t>البلاد</w:t>
      </w:r>
      <w:r w:rsidRPr="00E11A49">
        <w:rPr>
          <w:rFonts w:cs="Simplified Arabic" w:hint="cs"/>
          <w:sz w:val="22"/>
          <w:szCs w:val="22"/>
          <w:rtl/>
        </w:rPr>
        <w:t xml:space="preserve"> (جريدة جزائرية يومية)، عدد:4732، 10 جوان 2015، ص3.</w:t>
      </w:r>
    </w:p>
  </w:endnote>
  <w:endnote w:id="3">
    <w:p w:rsidR="00E11A49" w:rsidRPr="00E11A49" w:rsidRDefault="00E11A49" w:rsidP="00D71559">
      <w:pPr>
        <w:pStyle w:val="Notedefin"/>
        <w:bidi/>
        <w:jc w:val="both"/>
        <w:rPr>
          <w:rFonts w:cs="Simplified Arabic"/>
          <w:sz w:val="22"/>
          <w:szCs w:val="22"/>
        </w:rPr>
      </w:pPr>
      <w:r w:rsidRPr="00E11A49">
        <w:rPr>
          <w:rStyle w:val="Appeldenotedefin"/>
          <w:rFonts w:cs="Simplified Arabic"/>
          <w:sz w:val="22"/>
          <w:szCs w:val="22"/>
        </w:rPr>
        <w:endnoteRef/>
      </w:r>
      <w:r w:rsidRPr="00E11A49">
        <w:rPr>
          <w:rFonts w:cs="Simplified Arabic" w:hint="cs"/>
          <w:sz w:val="22"/>
          <w:szCs w:val="22"/>
          <w:rtl/>
        </w:rPr>
        <w:t xml:space="preserve">- عبد القادر خليل، مداخلة حول: </w:t>
      </w:r>
      <w:r w:rsidRPr="00E11A49">
        <w:rPr>
          <w:rFonts w:cs="Simplified Arabic"/>
          <w:sz w:val="22"/>
          <w:szCs w:val="22"/>
          <w:rtl/>
        </w:rPr>
        <w:t>«</w:t>
      </w:r>
      <w:r w:rsidRPr="00E11A49">
        <w:rPr>
          <w:rFonts w:cs="Simplified Arabic" w:hint="cs"/>
          <w:i/>
          <w:iCs/>
          <w:sz w:val="22"/>
          <w:szCs w:val="22"/>
          <w:rtl/>
        </w:rPr>
        <w:t>دراسة اقتصادية لظاهرة الفساد في الجزائر</w:t>
      </w:r>
      <w:r w:rsidRPr="00E11A49">
        <w:rPr>
          <w:rFonts w:cs="Simplified Arabic"/>
          <w:sz w:val="22"/>
          <w:szCs w:val="22"/>
          <w:rtl/>
        </w:rPr>
        <w:t>»</w:t>
      </w:r>
      <w:r w:rsidRPr="00E11A49">
        <w:rPr>
          <w:rFonts w:cs="Simplified Arabic" w:hint="cs"/>
          <w:sz w:val="22"/>
          <w:szCs w:val="22"/>
          <w:rtl/>
        </w:rPr>
        <w:t>، جامعة المدية (الجزائر)، 2009-2010، ص10.</w:t>
      </w:r>
    </w:p>
  </w:endnote>
  <w:endnote w:id="4">
    <w:p w:rsidR="00E11A49" w:rsidRPr="00E11A49" w:rsidRDefault="00E11A49" w:rsidP="00D71559">
      <w:pPr>
        <w:pStyle w:val="Notedefin"/>
        <w:bidi/>
        <w:jc w:val="both"/>
        <w:rPr>
          <w:rFonts w:cs="Simplified Arabic"/>
          <w:sz w:val="22"/>
          <w:szCs w:val="22"/>
        </w:rPr>
      </w:pPr>
      <w:r w:rsidRPr="00E11A49">
        <w:rPr>
          <w:rStyle w:val="Appeldenotedefin"/>
          <w:rFonts w:cs="Simplified Arabic"/>
          <w:sz w:val="22"/>
          <w:szCs w:val="22"/>
        </w:rPr>
        <w:endnoteRef/>
      </w:r>
      <w:r w:rsidRPr="00E11A49">
        <w:rPr>
          <w:rFonts w:cs="Simplified Arabic" w:hint="cs"/>
          <w:sz w:val="22"/>
          <w:szCs w:val="22"/>
          <w:rtl/>
        </w:rPr>
        <w:t xml:space="preserve">- شارلس كولستاد، </w:t>
      </w:r>
      <w:r w:rsidRPr="00E11A49">
        <w:rPr>
          <w:rFonts w:cs="Simplified Arabic" w:hint="cs"/>
          <w:b/>
          <w:bCs/>
          <w:sz w:val="22"/>
          <w:szCs w:val="22"/>
          <w:rtl/>
          <w:lang w:bidi="ar-DZ"/>
        </w:rPr>
        <w:t>الاقتصاد البيئي</w:t>
      </w:r>
      <w:r w:rsidRPr="00E11A49">
        <w:rPr>
          <w:rFonts w:cs="Simplified Arabic" w:hint="cs"/>
          <w:sz w:val="22"/>
          <w:szCs w:val="22"/>
          <w:rtl/>
          <w:lang w:bidi="ar-DZ"/>
        </w:rPr>
        <w:t>، الجزء الأو</w:t>
      </w:r>
      <w:bookmarkStart w:id="0" w:name="_GoBack"/>
      <w:bookmarkEnd w:id="0"/>
      <w:r w:rsidRPr="00E11A49">
        <w:rPr>
          <w:rFonts w:cs="Simplified Arabic" w:hint="cs"/>
          <w:sz w:val="22"/>
          <w:szCs w:val="22"/>
          <w:rtl/>
          <w:lang w:bidi="ar-DZ"/>
        </w:rPr>
        <w:t>ل، ترجمة: أحمد يوسف عبد الخير، الرياض: النشر العلمي والمطابع، جامعة الملك سعود، 2005، ص ص 256-270.</w:t>
      </w:r>
    </w:p>
  </w:endnote>
  <w:endnote w:id="5">
    <w:p w:rsidR="00E11A49" w:rsidRPr="00E11A49" w:rsidRDefault="00E11A49" w:rsidP="00D71559">
      <w:pPr>
        <w:pStyle w:val="Notedefin"/>
        <w:bidi/>
        <w:jc w:val="both"/>
        <w:rPr>
          <w:rFonts w:cs="Simplified Arabic"/>
          <w:sz w:val="22"/>
          <w:szCs w:val="22"/>
        </w:rPr>
      </w:pPr>
      <w:r w:rsidRPr="00E11A49">
        <w:rPr>
          <w:rStyle w:val="Appeldenotedefin"/>
          <w:rFonts w:cs="Simplified Arabic"/>
          <w:sz w:val="22"/>
          <w:szCs w:val="22"/>
        </w:rPr>
        <w:endnoteRef/>
      </w:r>
      <w:r w:rsidRPr="00E11A49">
        <w:rPr>
          <w:rFonts w:cs="Simplified Arabic" w:hint="cs"/>
          <w:sz w:val="22"/>
          <w:szCs w:val="22"/>
          <w:rtl/>
        </w:rPr>
        <w:t xml:space="preserve">- </w:t>
      </w:r>
      <w:r w:rsidRPr="00E11A49">
        <w:rPr>
          <w:rFonts w:cs="Simplified Arabic"/>
          <w:sz w:val="22"/>
          <w:szCs w:val="22"/>
          <w:rtl/>
        </w:rPr>
        <w:t>«</w:t>
      </w:r>
      <w:r w:rsidRPr="00E11A49">
        <w:rPr>
          <w:rFonts w:cs="Simplified Arabic" w:hint="cs"/>
          <w:sz w:val="22"/>
          <w:szCs w:val="22"/>
          <w:rtl/>
        </w:rPr>
        <w:t>أمر رقم 09-01 مؤرخ في 29 رجب عام 1430 الموافق 22 يوليو سنة 2009، يتضمن قانون المالية التكميلي لسنة 2009</w:t>
      </w:r>
      <w:r w:rsidRPr="00E11A49">
        <w:rPr>
          <w:rFonts w:cs="Simplified Arabic"/>
          <w:sz w:val="22"/>
          <w:szCs w:val="22"/>
          <w:rtl/>
        </w:rPr>
        <w:t>»</w:t>
      </w:r>
      <w:r w:rsidRPr="00E11A49">
        <w:rPr>
          <w:rFonts w:cs="Simplified Arabic" w:hint="cs"/>
          <w:sz w:val="22"/>
          <w:szCs w:val="22"/>
          <w:rtl/>
        </w:rPr>
        <w:t xml:space="preserve">، الجريدة الرسمية </w:t>
      </w:r>
      <w:r w:rsidRPr="00E11A49">
        <w:rPr>
          <w:rFonts w:cs="Simplified Arabic"/>
          <w:sz w:val="22"/>
          <w:szCs w:val="22"/>
          <w:rtl/>
        </w:rPr>
        <w:t>ﻟ</w:t>
      </w:r>
      <w:r w:rsidRPr="00E11A49">
        <w:rPr>
          <w:rFonts w:cs="Simplified Arabic" w:hint="cs"/>
          <w:sz w:val="22"/>
          <w:szCs w:val="22"/>
          <w:rtl/>
        </w:rPr>
        <w:t xml:space="preserve"> ج.ج.د.ش، عدد: 44، السنة: 46، 26 جويلية 2009، ص16.</w:t>
      </w:r>
    </w:p>
  </w:endnote>
  <w:endnote w:id="6">
    <w:p w:rsidR="00E11A49" w:rsidRPr="00E11A49" w:rsidRDefault="00E11A49" w:rsidP="00D71559">
      <w:pPr>
        <w:pStyle w:val="Notedefin"/>
        <w:bidi/>
        <w:jc w:val="both"/>
        <w:rPr>
          <w:rFonts w:cs="Simplified Arabic"/>
          <w:sz w:val="22"/>
          <w:szCs w:val="22"/>
        </w:rPr>
      </w:pPr>
      <w:r w:rsidRPr="00E11A49">
        <w:rPr>
          <w:rStyle w:val="Appeldenotedefin"/>
          <w:rFonts w:cs="Simplified Arabic"/>
          <w:sz w:val="22"/>
          <w:szCs w:val="22"/>
        </w:rPr>
        <w:endnoteRef/>
      </w:r>
      <w:r w:rsidRPr="00E11A49">
        <w:rPr>
          <w:rFonts w:cs="Simplified Arabic" w:hint="cs"/>
          <w:sz w:val="22"/>
          <w:szCs w:val="22"/>
          <w:rtl/>
        </w:rPr>
        <w:t xml:space="preserve">- </w:t>
      </w:r>
      <w:r w:rsidRPr="00E11A49">
        <w:rPr>
          <w:rFonts w:cs="Simplified Arabic"/>
          <w:sz w:val="22"/>
          <w:szCs w:val="22"/>
          <w:rtl/>
        </w:rPr>
        <w:t>«</w:t>
      </w:r>
      <w:r w:rsidRPr="00E11A49">
        <w:rPr>
          <w:rFonts w:cs="Simplified Arabic" w:hint="cs"/>
          <w:sz w:val="22"/>
          <w:szCs w:val="22"/>
          <w:rtl/>
        </w:rPr>
        <w:t>قرار وزاري مشترك مؤرخ في 19 ربيع الأول عام 1437 الموافق 31 ديسمبر سنة 2015، يحدد شروط وكيفيات العروض في مجال القرض الاستهلاكي</w:t>
      </w:r>
      <w:r w:rsidRPr="00E11A49">
        <w:rPr>
          <w:rFonts w:cs="Simplified Arabic"/>
          <w:sz w:val="22"/>
          <w:szCs w:val="22"/>
          <w:rtl/>
        </w:rPr>
        <w:t>»</w:t>
      </w:r>
      <w:r w:rsidRPr="00E11A49">
        <w:rPr>
          <w:rFonts w:cs="Simplified Arabic" w:hint="cs"/>
          <w:sz w:val="22"/>
          <w:szCs w:val="22"/>
          <w:rtl/>
        </w:rPr>
        <w:t xml:space="preserve">، الجريدة الرسمية </w:t>
      </w:r>
      <w:r w:rsidRPr="00E11A49">
        <w:rPr>
          <w:rFonts w:cs="Simplified Arabic"/>
          <w:sz w:val="22"/>
          <w:szCs w:val="22"/>
          <w:rtl/>
        </w:rPr>
        <w:t>ﻟ</w:t>
      </w:r>
      <w:r w:rsidRPr="00E11A49">
        <w:rPr>
          <w:rFonts w:cs="Simplified Arabic" w:hint="cs"/>
          <w:sz w:val="22"/>
          <w:szCs w:val="22"/>
          <w:rtl/>
        </w:rPr>
        <w:t xml:space="preserve"> ج.ج.د.ش، عدد: 01، السنة: 35، 6 جانفي 2016، ص20</w:t>
      </w:r>
      <w:r w:rsidRPr="00E11A49">
        <w:rPr>
          <w:rFonts w:cs="Simplified Arabic" w:hint="cs"/>
          <w:sz w:val="22"/>
          <w:szCs w:val="22"/>
          <w:rtl/>
          <w:lang w:bidi="ar-DZ"/>
        </w:rPr>
        <w:t>.</w:t>
      </w:r>
    </w:p>
  </w:endnote>
  <w:endnote w:id="7">
    <w:p w:rsidR="00E11A49" w:rsidRPr="00E11A49" w:rsidRDefault="00E11A49" w:rsidP="00D71559">
      <w:pPr>
        <w:pStyle w:val="Notedefin"/>
        <w:bidi/>
        <w:jc w:val="both"/>
        <w:rPr>
          <w:rFonts w:cs="Simplified Arabic"/>
          <w:sz w:val="22"/>
          <w:szCs w:val="22"/>
        </w:rPr>
      </w:pPr>
      <w:r w:rsidRPr="00E11A49">
        <w:rPr>
          <w:rStyle w:val="Appeldenotedefin"/>
          <w:rFonts w:cs="Simplified Arabic"/>
          <w:sz w:val="22"/>
          <w:szCs w:val="22"/>
        </w:rPr>
        <w:endnoteRef/>
      </w:r>
      <w:r w:rsidRPr="00E11A49">
        <w:rPr>
          <w:rFonts w:cs="Simplified Arabic" w:hint="cs"/>
          <w:sz w:val="22"/>
          <w:szCs w:val="22"/>
          <w:rtl/>
        </w:rPr>
        <w:t>- شارلس كولستاد، المرجع السابق</w:t>
      </w:r>
      <w:r w:rsidRPr="00E11A49">
        <w:rPr>
          <w:rFonts w:cs="Simplified Arabic" w:hint="cs"/>
          <w:sz w:val="22"/>
          <w:szCs w:val="22"/>
          <w:rtl/>
          <w:lang w:bidi="ar-DZ"/>
        </w:rPr>
        <w:t>، ص ص 256-270.</w:t>
      </w:r>
    </w:p>
  </w:endnote>
  <w:endnote w:id="8">
    <w:p w:rsidR="00E11A49" w:rsidRPr="00E11A49" w:rsidRDefault="00E11A49" w:rsidP="00D71559">
      <w:pPr>
        <w:pStyle w:val="Notedefin"/>
        <w:bidi/>
        <w:jc w:val="both"/>
        <w:rPr>
          <w:rFonts w:cs="Simplified Arabic"/>
          <w:sz w:val="22"/>
          <w:szCs w:val="22"/>
        </w:rPr>
      </w:pPr>
      <w:r w:rsidRPr="00E11A49">
        <w:rPr>
          <w:rStyle w:val="Appeldenotedefin"/>
          <w:rFonts w:cs="Simplified Arabic"/>
          <w:sz w:val="22"/>
          <w:szCs w:val="22"/>
        </w:rPr>
        <w:endnoteRef/>
      </w:r>
      <w:r w:rsidRPr="00E11A49">
        <w:rPr>
          <w:rFonts w:cs="Simplified Arabic" w:hint="cs"/>
          <w:sz w:val="22"/>
          <w:szCs w:val="22"/>
          <w:rtl/>
        </w:rPr>
        <w:t>- جميلة .أ، «</w:t>
      </w:r>
      <w:r w:rsidRPr="00E11A49">
        <w:rPr>
          <w:rFonts w:cs="Simplified Arabic" w:hint="cs"/>
          <w:i/>
          <w:iCs/>
          <w:sz w:val="22"/>
          <w:szCs w:val="22"/>
          <w:rtl/>
        </w:rPr>
        <w:t>القرض السندي: إقبال فاق التوقعات على البنوك ومراكز البريد</w:t>
      </w:r>
      <w:r w:rsidRPr="00E11A49">
        <w:rPr>
          <w:rFonts w:cs="Simplified Arabic" w:hint="cs"/>
          <w:sz w:val="22"/>
          <w:szCs w:val="22"/>
          <w:rtl/>
        </w:rPr>
        <w:t xml:space="preserve">»، </w:t>
      </w:r>
      <w:r w:rsidRPr="00E11A49">
        <w:rPr>
          <w:rFonts w:cs="Simplified Arabic" w:hint="cs"/>
          <w:b/>
          <w:bCs/>
          <w:sz w:val="22"/>
          <w:szCs w:val="22"/>
          <w:rtl/>
        </w:rPr>
        <w:t>المساء</w:t>
      </w:r>
      <w:r w:rsidRPr="00E11A49">
        <w:rPr>
          <w:rFonts w:cs="Simplified Arabic" w:hint="cs"/>
          <w:sz w:val="22"/>
          <w:szCs w:val="22"/>
          <w:rtl/>
        </w:rPr>
        <w:t xml:space="preserve"> (جريدة جزائرية يومية)، عدد: 5865، 26 أفريل 2016، ص3.</w:t>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Light">
    <w:altName w:val="Arial"/>
    <w:charset w:val="00"/>
    <w:family w:val="swiss"/>
    <w:pitch w:val="variable"/>
    <w:sig w:usb0="00000000"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548E9" w:rsidRDefault="007907F6">
    <w:pPr>
      <w:pStyle w:val="Pieddepage"/>
      <w:jc w:val="center"/>
      <w:rPr>
        <w:rFonts w:asciiTheme="majorHAnsi" w:eastAsiaTheme="majorEastAsia" w:hAnsiTheme="majorHAnsi" w:cstheme="majorBidi"/>
        <w:color w:val="5B9BD5" w:themeColor="accent1"/>
        <w:sz w:val="40"/>
        <w:szCs w:val="40"/>
      </w:rPr>
    </w:pPr>
    <w:sdt>
      <w:sdtPr>
        <w:rPr>
          <w:rFonts w:eastAsiaTheme="minorEastAsia" w:cs="Times New Roman"/>
        </w:rPr>
        <w:id w:val="1616021100"/>
        <w:docPartObj>
          <w:docPartGallery w:val="Page Numbers (Bottom of Page)"/>
          <w:docPartUnique/>
        </w:docPartObj>
      </w:sdtPr>
      <w:sdtEndPr>
        <w:rPr>
          <w:rFonts w:asciiTheme="majorHAnsi" w:eastAsiaTheme="majorEastAsia" w:hAnsiTheme="majorHAnsi" w:cstheme="majorBidi"/>
          <w:color w:val="5B9BD5" w:themeColor="accent1"/>
          <w:sz w:val="40"/>
          <w:szCs w:val="40"/>
        </w:rPr>
      </w:sdtEndPr>
      <w:sdtContent>
        <w:r w:rsidR="00F548E9">
          <w:rPr>
            <w:rFonts w:asciiTheme="majorHAnsi" w:eastAsiaTheme="majorEastAsia" w:hAnsiTheme="majorHAnsi" w:cstheme="majorBidi" w:hint="cs"/>
            <w:sz w:val="40"/>
            <w:szCs w:val="40"/>
            <w:rtl/>
          </w:rPr>
          <w:t>-</w:t>
        </w:r>
        <w:r w:rsidRPr="007907F6">
          <w:rPr>
            <w:rFonts w:eastAsiaTheme="minorEastAsia" w:cs="Times New Roman"/>
          </w:rPr>
          <w:fldChar w:fldCharType="begin"/>
        </w:r>
        <w:r w:rsidR="00F548E9" w:rsidRPr="00F548E9">
          <w:instrText>PAGE   \* MERGEFORMAT</w:instrText>
        </w:r>
        <w:r w:rsidRPr="007907F6">
          <w:rPr>
            <w:rFonts w:eastAsiaTheme="minorEastAsia" w:cs="Times New Roman"/>
          </w:rPr>
          <w:fldChar w:fldCharType="separate"/>
        </w:r>
        <w:r w:rsidR="00306D3A" w:rsidRPr="00306D3A">
          <w:rPr>
            <w:rFonts w:asciiTheme="majorHAnsi" w:eastAsiaTheme="majorEastAsia" w:hAnsiTheme="majorHAnsi" w:cstheme="majorBidi"/>
            <w:noProof/>
            <w:sz w:val="40"/>
            <w:szCs w:val="40"/>
          </w:rPr>
          <w:t>1</w:t>
        </w:r>
        <w:r w:rsidRPr="00F548E9">
          <w:rPr>
            <w:rFonts w:asciiTheme="majorHAnsi" w:eastAsiaTheme="majorEastAsia" w:hAnsiTheme="majorHAnsi" w:cstheme="majorBidi"/>
            <w:sz w:val="40"/>
            <w:szCs w:val="40"/>
          </w:rPr>
          <w:fldChar w:fldCharType="end"/>
        </w:r>
        <w:r w:rsidR="00F548E9">
          <w:rPr>
            <w:rFonts w:asciiTheme="majorHAnsi" w:eastAsiaTheme="majorEastAsia" w:hAnsiTheme="majorHAnsi" w:cstheme="majorBidi" w:hint="cs"/>
            <w:sz w:val="40"/>
            <w:szCs w:val="40"/>
            <w:rtl/>
          </w:rPr>
          <w:t xml:space="preserve">- </w:t>
        </w:r>
      </w:sdtContent>
    </w:sdt>
  </w:p>
  <w:p w:rsidR="00F548E9" w:rsidRDefault="00F548E9">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A314A" w:rsidRDefault="00CA314A" w:rsidP="00920B8F">
      <w:pPr>
        <w:bidi/>
        <w:spacing w:after="0" w:line="240" w:lineRule="auto"/>
      </w:pPr>
      <w:r>
        <w:separator/>
      </w:r>
    </w:p>
  </w:footnote>
  <w:footnote w:type="continuationSeparator" w:id="1">
    <w:p w:rsidR="00CA314A" w:rsidRDefault="00CA314A" w:rsidP="00F548E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B35423F"/>
    <w:multiLevelType w:val="hybridMultilevel"/>
    <w:tmpl w:val="D6AACCF2"/>
    <w:lvl w:ilvl="0" w:tplc="6DE0A5EC">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41BE637A"/>
    <w:multiLevelType w:val="hybridMultilevel"/>
    <w:tmpl w:val="C2D631D6"/>
    <w:lvl w:ilvl="0" w:tplc="09788682">
      <w:numFmt w:val="bullet"/>
      <w:lvlText w:val="-"/>
      <w:lvlJc w:val="left"/>
      <w:pPr>
        <w:ind w:left="720" w:hanging="360"/>
      </w:pPr>
      <w:rPr>
        <w:rFonts w:asciiTheme="minorHAnsi" w:eastAsiaTheme="minorHAnsi" w:hAnsiTheme="minorHAnsi"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footnotePr>
    <w:footnote w:id="0"/>
    <w:footnote w:id="1"/>
  </w:footnotePr>
  <w:endnotePr>
    <w:numFmt w:val="decimal"/>
    <w:endnote w:id="0"/>
    <w:endnote w:id="1"/>
  </w:endnotePr>
  <w:compat/>
  <w:rsids>
    <w:rsidRoot w:val="00250680"/>
    <w:rsid w:val="000239A2"/>
    <w:rsid w:val="000343D8"/>
    <w:rsid w:val="00035B9E"/>
    <w:rsid w:val="000640AF"/>
    <w:rsid w:val="0008345E"/>
    <w:rsid w:val="000E547D"/>
    <w:rsid w:val="0013501E"/>
    <w:rsid w:val="0014290F"/>
    <w:rsid w:val="001A73E5"/>
    <w:rsid w:val="001E1468"/>
    <w:rsid w:val="001F34F0"/>
    <w:rsid w:val="00206E8B"/>
    <w:rsid w:val="00220BD7"/>
    <w:rsid w:val="00237410"/>
    <w:rsid w:val="00250680"/>
    <w:rsid w:val="0026656A"/>
    <w:rsid w:val="00290AFF"/>
    <w:rsid w:val="00291003"/>
    <w:rsid w:val="002C5980"/>
    <w:rsid w:val="002F393A"/>
    <w:rsid w:val="002F7AA9"/>
    <w:rsid w:val="00306D3A"/>
    <w:rsid w:val="003134B2"/>
    <w:rsid w:val="00352E58"/>
    <w:rsid w:val="003673CC"/>
    <w:rsid w:val="003A445A"/>
    <w:rsid w:val="003B06D2"/>
    <w:rsid w:val="003C5A6E"/>
    <w:rsid w:val="003D403D"/>
    <w:rsid w:val="00413AA4"/>
    <w:rsid w:val="00447E63"/>
    <w:rsid w:val="00452EAD"/>
    <w:rsid w:val="00460381"/>
    <w:rsid w:val="00461D90"/>
    <w:rsid w:val="00461FEC"/>
    <w:rsid w:val="004841E4"/>
    <w:rsid w:val="004E0C04"/>
    <w:rsid w:val="00511E32"/>
    <w:rsid w:val="0052023D"/>
    <w:rsid w:val="00522C34"/>
    <w:rsid w:val="00523770"/>
    <w:rsid w:val="005361BF"/>
    <w:rsid w:val="00595BB9"/>
    <w:rsid w:val="0059608B"/>
    <w:rsid w:val="005E1720"/>
    <w:rsid w:val="005F7484"/>
    <w:rsid w:val="006056FA"/>
    <w:rsid w:val="00610931"/>
    <w:rsid w:val="00634008"/>
    <w:rsid w:val="00693833"/>
    <w:rsid w:val="00694970"/>
    <w:rsid w:val="00696919"/>
    <w:rsid w:val="006A29F4"/>
    <w:rsid w:val="006B1E4E"/>
    <w:rsid w:val="006C7EBA"/>
    <w:rsid w:val="006E41B6"/>
    <w:rsid w:val="006F758F"/>
    <w:rsid w:val="00720DAA"/>
    <w:rsid w:val="00742033"/>
    <w:rsid w:val="00743465"/>
    <w:rsid w:val="007471BC"/>
    <w:rsid w:val="0076170D"/>
    <w:rsid w:val="00785370"/>
    <w:rsid w:val="007907F6"/>
    <w:rsid w:val="007A339F"/>
    <w:rsid w:val="007E5A97"/>
    <w:rsid w:val="00823FB5"/>
    <w:rsid w:val="00826BD7"/>
    <w:rsid w:val="008331A8"/>
    <w:rsid w:val="0085199B"/>
    <w:rsid w:val="008650EF"/>
    <w:rsid w:val="008653A7"/>
    <w:rsid w:val="00893E13"/>
    <w:rsid w:val="008A169E"/>
    <w:rsid w:val="008C7D11"/>
    <w:rsid w:val="00901926"/>
    <w:rsid w:val="00901FE8"/>
    <w:rsid w:val="009056F5"/>
    <w:rsid w:val="00920B8F"/>
    <w:rsid w:val="00924AE2"/>
    <w:rsid w:val="009444AE"/>
    <w:rsid w:val="00961E2D"/>
    <w:rsid w:val="00962C03"/>
    <w:rsid w:val="0096793D"/>
    <w:rsid w:val="009C0094"/>
    <w:rsid w:val="009F60DF"/>
    <w:rsid w:val="00A11959"/>
    <w:rsid w:val="00A134BD"/>
    <w:rsid w:val="00A239D2"/>
    <w:rsid w:val="00A8716C"/>
    <w:rsid w:val="00AC4497"/>
    <w:rsid w:val="00AE0947"/>
    <w:rsid w:val="00AE26D9"/>
    <w:rsid w:val="00B03FC5"/>
    <w:rsid w:val="00B3527F"/>
    <w:rsid w:val="00B35581"/>
    <w:rsid w:val="00B42A77"/>
    <w:rsid w:val="00B515EA"/>
    <w:rsid w:val="00B53B30"/>
    <w:rsid w:val="00B61F92"/>
    <w:rsid w:val="00B7076A"/>
    <w:rsid w:val="00B936BC"/>
    <w:rsid w:val="00BA5A86"/>
    <w:rsid w:val="00BB2622"/>
    <w:rsid w:val="00BD52F6"/>
    <w:rsid w:val="00BE0081"/>
    <w:rsid w:val="00BF512A"/>
    <w:rsid w:val="00C352F3"/>
    <w:rsid w:val="00C42F73"/>
    <w:rsid w:val="00C53A3D"/>
    <w:rsid w:val="00C576B6"/>
    <w:rsid w:val="00C7326A"/>
    <w:rsid w:val="00CA314A"/>
    <w:rsid w:val="00CB7698"/>
    <w:rsid w:val="00CC40A0"/>
    <w:rsid w:val="00CE79C7"/>
    <w:rsid w:val="00CF1D02"/>
    <w:rsid w:val="00D1527B"/>
    <w:rsid w:val="00D2719B"/>
    <w:rsid w:val="00D71559"/>
    <w:rsid w:val="00DA7951"/>
    <w:rsid w:val="00DB0729"/>
    <w:rsid w:val="00DB2D88"/>
    <w:rsid w:val="00DE416E"/>
    <w:rsid w:val="00DF79DE"/>
    <w:rsid w:val="00E11A49"/>
    <w:rsid w:val="00E206D2"/>
    <w:rsid w:val="00E41B85"/>
    <w:rsid w:val="00E52F31"/>
    <w:rsid w:val="00E62392"/>
    <w:rsid w:val="00E64605"/>
    <w:rsid w:val="00E72F50"/>
    <w:rsid w:val="00E77B64"/>
    <w:rsid w:val="00E9589C"/>
    <w:rsid w:val="00E95A65"/>
    <w:rsid w:val="00EA5593"/>
    <w:rsid w:val="00EB5630"/>
    <w:rsid w:val="00F02F4D"/>
    <w:rsid w:val="00F03A50"/>
    <w:rsid w:val="00F15A30"/>
    <w:rsid w:val="00F3353F"/>
    <w:rsid w:val="00F548E9"/>
    <w:rsid w:val="00F55462"/>
    <w:rsid w:val="00F66223"/>
    <w:rsid w:val="00F67209"/>
    <w:rsid w:val="00F7611F"/>
    <w:rsid w:val="00F80497"/>
    <w:rsid w:val="00F97BFD"/>
    <w:rsid w:val="00FA723E"/>
    <w:rsid w:val="00FC680F"/>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79DE"/>
  </w:style>
  <w:style w:type="paragraph" w:styleId="Titre1">
    <w:name w:val="heading 1"/>
    <w:basedOn w:val="Normal"/>
    <w:next w:val="Normal"/>
    <w:link w:val="Titre1Car"/>
    <w:uiPriority w:val="9"/>
    <w:qFormat/>
    <w:rsid w:val="00B53B30"/>
    <w:pPr>
      <w:keepNext/>
      <w:keepLines/>
      <w:spacing w:before="240" w:after="0" w:line="360" w:lineRule="auto"/>
      <w:outlineLvl w:val="0"/>
    </w:pPr>
    <w:rPr>
      <w:rFonts w:asciiTheme="majorHAnsi" w:eastAsiaTheme="majorEastAsia" w:hAnsiTheme="majorHAnsi" w:cstheme="majorBidi"/>
      <w:color w:val="2E74B5" w:themeColor="accent1" w:themeShade="BF"/>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unhideWhenUsed/>
    <w:rsid w:val="00250680"/>
    <w:rPr>
      <w:color w:val="0563C1" w:themeColor="hyperlink"/>
      <w:u w:val="single"/>
    </w:rPr>
  </w:style>
  <w:style w:type="paragraph" w:styleId="Paragraphedeliste">
    <w:name w:val="List Paragraph"/>
    <w:basedOn w:val="Normal"/>
    <w:uiPriority w:val="34"/>
    <w:qFormat/>
    <w:rsid w:val="00E9589C"/>
    <w:pPr>
      <w:ind w:left="720"/>
      <w:contextualSpacing/>
    </w:pPr>
  </w:style>
  <w:style w:type="paragraph" w:styleId="En-tte">
    <w:name w:val="header"/>
    <w:basedOn w:val="Normal"/>
    <w:link w:val="En-tteCar"/>
    <w:uiPriority w:val="99"/>
    <w:unhideWhenUsed/>
    <w:rsid w:val="00F548E9"/>
    <w:pPr>
      <w:tabs>
        <w:tab w:val="center" w:pos="4153"/>
        <w:tab w:val="right" w:pos="8306"/>
      </w:tabs>
      <w:spacing w:after="0" w:line="240" w:lineRule="auto"/>
    </w:pPr>
  </w:style>
  <w:style w:type="character" w:customStyle="1" w:styleId="En-tteCar">
    <w:name w:val="En-tête Car"/>
    <w:basedOn w:val="Policepardfaut"/>
    <w:link w:val="En-tte"/>
    <w:uiPriority w:val="99"/>
    <w:rsid w:val="00F548E9"/>
  </w:style>
  <w:style w:type="paragraph" w:styleId="Pieddepage">
    <w:name w:val="footer"/>
    <w:basedOn w:val="Normal"/>
    <w:link w:val="PieddepageCar"/>
    <w:uiPriority w:val="99"/>
    <w:unhideWhenUsed/>
    <w:rsid w:val="00F548E9"/>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F548E9"/>
  </w:style>
  <w:style w:type="character" w:customStyle="1" w:styleId="Titre1Car">
    <w:name w:val="Titre 1 Car"/>
    <w:basedOn w:val="Policepardfaut"/>
    <w:link w:val="Titre1"/>
    <w:uiPriority w:val="9"/>
    <w:rsid w:val="00B53B30"/>
    <w:rPr>
      <w:rFonts w:asciiTheme="majorHAnsi" w:eastAsiaTheme="majorEastAsia" w:hAnsiTheme="majorHAnsi" w:cstheme="majorBidi"/>
      <w:color w:val="2E74B5" w:themeColor="accent1" w:themeShade="BF"/>
      <w:sz w:val="32"/>
      <w:szCs w:val="32"/>
    </w:rPr>
  </w:style>
  <w:style w:type="paragraph" w:styleId="Notedebasdepage">
    <w:name w:val="footnote text"/>
    <w:basedOn w:val="Normal"/>
    <w:link w:val="NotedebasdepageCar"/>
    <w:uiPriority w:val="99"/>
    <w:unhideWhenUsed/>
    <w:rsid w:val="00920B8F"/>
    <w:pPr>
      <w:bidi/>
      <w:spacing w:after="0" w:line="240" w:lineRule="auto"/>
    </w:pPr>
    <w:rPr>
      <w:rFonts w:ascii="Simplified Arabic" w:hAnsi="Simplified Arabic" w:cs="Simplified Arabic"/>
      <w:sz w:val="20"/>
      <w:szCs w:val="20"/>
    </w:rPr>
  </w:style>
  <w:style w:type="character" w:customStyle="1" w:styleId="NotedebasdepageCar">
    <w:name w:val="Note de bas de page Car"/>
    <w:basedOn w:val="Policepardfaut"/>
    <w:link w:val="Notedebasdepage"/>
    <w:uiPriority w:val="99"/>
    <w:rsid w:val="00920B8F"/>
    <w:rPr>
      <w:rFonts w:ascii="Simplified Arabic" w:hAnsi="Simplified Arabic" w:cs="Simplified Arabic"/>
      <w:sz w:val="20"/>
      <w:szCs w:val="20"/>
    </w:rPr>
  </w:style>
  <w:style w:type="character" w:styleId="Appelnotedebasdep">
    <w:name w:val="footnote reference"/>
    <w:basedOn w:val="Policepardfaut"/>
    <w:uiPriority w:val="99"/>
    <w:semiHidden/>
    <w:unhideWhenUsed/>
    <w:rsid w:val="00920B8F"/>
    <w:rPr>
      <w:vertAlign w:val="superscript"/>
    </w:rPr>
  </w:style>
  <w:style w:type="paragraph" w:styleId="Notedefin">
    <w:name w:val="endnote text"/>
    <w:basedOn w:val="Normal"/>
    <w:link w:val="NotedefinCar"/>
    <w:uiPriority w:val="99"/>
    <w:semiHidden/>
    <w:unhideWhenUsed/>
    <w:rsid w:val="00E11A49"/>
    <w:pPr>
      <w:spacing w:after="0" w:line="240" w:lineRule="auto"/>
    </w:pPr>
    <w:rPr>
      <w:sz w:val="20"/>
      <w:szCs w:val="20"/>
    </w:rPr>
  </w:style>
  <w:style w:type="character" w:customStyle="1" w:styleId="NotedefinCar">
    <w:name w:val="Note de fin Car"/>
    <w:basedOn w:val="Policepardfaut"/>
    <w:link w:val="Notedefin"/>
    <w:uiPriority w:val="99"/>
    <w:semiHidden/>
    <w:rsid w:val="00E11A49"/>
    <w:rPr>
      <w:sz w:val="20"/>
      <w:szCs w:val="20"/>
    </w:rPr>
  </w:style>
  <w:style w:type="character" w:styleId="Appeldenotedefin">
    <w:name w:val="endnote reference"/>
    <w:basedOn w:val="Policepardfaut"/>
    <w:uiPriority w:val="99"/>
    <w:semiHidden/>
    <w:unhideWhenUsed/>
    <w:rsid w:val="00E11A49"/>
    <w:rPr>
      <w:vertAlign w:val="superscript"/>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DEFF5D-E0AE-4CD2-B97C-B929960188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2804</TotalTime>
  <Pages>11</Pages>
  <Words>2484</Words>
  <Characters>13664</Characters>
  <Application>Microsoft Office Word</Application>
  <DocSecurity>0</DocSecurity>
  <Lines>113</Lines>
  <Paragraphs>32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16116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Djamel Eddine Benamier</dc:creator>
  <cp:keywords/>
  <dc:description/>
  <cp:lastModifiedBy>USER</cp:lastModifiedBy>
  <cp:revision>110</cp:revision>
  <dcterms:created xsi:type="dcterms:W3CDTF">2018-03-29T09:00:00Z</dcterms:created>
  <dcterms:modified xsi:type="dcterms:W3CDTF">2018-09-30T09:26:00Z</dcterms:modified>
</cp:coreProperties>
</file>