
<file path=[Content_Types].xml><?xml version="1.0" encoding="utf-8"?>
<Types xmlns="http://schemas.openxmlformats.org/package/2006/content-types">
  <Default Extension="png" ContentType="image/png"/>
  <Override PartName="/word/theme/themeOverride4.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D7F" w:rsidRPr="001A033E" w:rsidRDefault="00333D7F" w:rsidP="00333D7F">
      <w:pPr>
        <w:pStyle w:val="a4"/>
        <w:jc w:val="center"/>
        <w:rPr>
          <w:rStyle w:val="a5"/>
        </w:rPr>
      </w:pPr>
      <w:r w:rsidRPr="001A033E">
        <w:rPr>
          <w:rStyle w:val="a5"/>
        </w:rPr>
        <w:t>Dédicace</w:t>
      </w:r>
    </w:p>
    <w:p w:rsidR="001A033E" w:rsidRPr="007D11DD" w:rsidRDefault="001A033E" w:rsidP="00861B10">
      <w:pPr>
        <w:spacing w:line="360" w:lineRule="auto"/>
        <w:jc w:val="center"/>
        <w:rPr>
          <w:rStyle w:val="a6"/>
          <w:rFonts w:asciiTheme="minorBidi" w:hAnsiTheme="minorBidi"/>
          <w:sz w:val="24"/>
          <w:szCs w:val="24"/>
        </w:rPr>
      </w:pPr>
      <w:r w:rsidRPr="007D11DD">
        <w:rPr>
          <w:rStyle w:val="a6"/>
          <w:rFonts w:asciiTheme="minorBidi" w:hAnsiTheme="minorBidi"/>
          <w:sz w:val="24"/>
          <w:szCs w:val="24"/>
        </w:rPr>
        <w:t>Je dédie ce modeste travail A la personne la plus chère dans le monde</w:t>
      </w:r>
      <w:r w:rsidR="0056492E" w:rsidRPr="007D11DD">
        <w:rPr>
          <w:rStyle w:val="a6"/>
          <w:rFonts w:asciiTheme="minorBidi" w:hAnsiTheme="minorBidi"/>
          <w:sz w:val="24"/>
          <w:szCs w:val="24"/>
        </w:rPr>
        <w:t xml:space="preserve"> Ma chère grande mère, la lumière de ma vie mon père et ma mère pour </w:t>
      </w:r>
      <w:r w:rsidR="007B23CA" w:rsidRPr="007D11DD">
        <w:rPr>
          <w:rStyle w:val="a6"/>
          <w:rFonts w:asciiTheme="minorBidi" w:hAnsiTheme="minorBidi"/>
          <w:sz w:val="24"/>
          <w:szCs w:val="24"/>
        </w:rPr>
        <w:t>son</w:t>
      </w:r>
      <w:r w:rsidR="0056492E" w:rsidRPr="007D11DD">
        <w:rPr>
          <w:rStyle w:val="a6"/>
          <w:rFonts w:asciiTheme="minorBidi" w:hAnsiTheme="minorBidi"/>
          <w:sz w:val="24"/>
          <w:szCs w:val="24"/>
        </w:rPr>
        <w:t xml:space="preserve"> amour, son</w:t>
      </w:r>
      <w:r w:rsidR="007B23CA" w:rsidRPr="007D11DD">
        <w:rPr>
          <w:rStyle w:val="a6"/>
          <w:rFonts w:asciiTheme="minorBidi" w:hAnsiTheme="minorBidi"/>
          <w:sz w:val="24"/>
          <w:szCs w:val="24"/>
        </w:rPr>
        <w:t>t</w:t>
      </w:r>
      <w:r w:rsidR="0056492E" w:rsidRPr="007D11DD">
        <w:rPr>
          <w:rStyle w:val="a6"/>
          <w:rFonts w:asciiTheme="minorBidi" w:hAnsiTheme="minorBidi"/>
          <w:sz w:val="24"/>
          <w:szCs w:val="24"/>
        </w:rPr>
        <w:t xml:space="preserve"> affection, tendresse et ses prières pour avoir la force et la volonté pour terminer ce travail.</w:t>
      </w:r>
    </w:p>
    <w:p w:rsidR="00E509A9" w:rsidRPr="007D11DD" w:rsidRDefault="00E509A9" w:rsidP="00861B10">
      <w:pPr>
        <w:spacing w:line="360" w:lineRule="auto"/>
        <w:jc w:val="center"/>
        <w:rPr>
          <w:rStyle w:val="a6"/>
          <w:rFonts w:asciiTheme="minorBidi" w:hAnsiTheme="minorBidi"/>
          <w:sz w:val="24"/>
          <w:szCs w:val="24"/>
        </w:rPr>
      </w:pPr>
      <w:r w:rsidRPr="007D11DD">
        <w:rPr>
          <w:rStyle w:val="a6"/>
          <w:rFonts w:asciiTheme="minorBidi" w:hAnsiTheme="minorBidi"/>
          <w:sz w:val="24"/>
          <w:szCs w:val="24"/>
        </w:rPr>
        <w:t>A mes  Sœur: Mona ; Hakim</w:t>
      </w:r>
      <w:r w:rsidR="007B23CA" w:rsidRPr="007D11DD">
        <w:rPr>
          <w:rStyle w:val="a6"/>
          <w:rFonts w:asciiTheme="minorBidi" w:hAnsiTheme="minorBidi"/>
          <w:sz w:val="24"/>
          <w:szCs w:val="24"/>
        </w:rPr>
        <w:t>a</w:t>
      </w:r>
      <w:r w:rsidRPr="007D11DD">
        <w:rPr>
          <w:rStyle w:val="a6"/>
          <w:rFonts w:asciiTheme="minorBidi" w:hAnsiTheme="minorBidi"/>
          <w:sz w:val="24"/>
          <w:szCs w:val="24"/>
        </w:rPr>
        <w:t> ; Zakia, Imane.</w:t>
      </w:r>
    </w:p>
    <w:p w:rsidR="00E509A9" w:rsidRPr="007D11DD" w:rsidRDefault="00E509A9" w:rsidP="00861B10">
      <w:pPr>
        <w:spacing w:line="360" w:lineRule="auto"/>
        <w:jc w:val="center"/>
        <w:rPr>
          <w:rStyle w:val="a6"/>
          <w:rFonts w:asciiTheme="minorBidi" w:hAnsiTheme="minorBidi"/>
          <w:sz w:val="24"/>
          <w:szCs w:val="24"/>
        </w:rPr>
      </w:pPr>
      <w:r w:rsidRPr="007D11DD">
        <w:rPr>
          <w:rStyle w:val="a6"/>
          <w:rFonts w:asciiTheme="minorBidi" w:hAnsiTheme="minorBidi"/>
          <w:sz w:val="24"/>
          <w:szCs w:val="24"/>
        </w:rPr>
        <w:t>A mes frères: Abd Algani; Mesoude; Abd Allah, Omar.</w:t>
      </w:r>
    </w:p>
    <w:p w:rsidR="0056492E" w:rsidRPr="007D11DD" w:rsidRDefault="0056492E" w:rsidP="00861B10">
      <w:pPr>
        <w:spacing w:line="360" w:lineRule="auto"/>
        <w:jc w:val="center"/>
        <w:rPr>
          <w:rStyle w:val="a6"/>
          <w:rFonts w:asciiTheme="minorBidi" w:hAnsiTheme="minorBidi"/>
          <w:sz w:val="24"/>
          <w:szCs w:val="24"/>
        </w:rPr>
      </w:pPr>
      <w:r w:rsidRPr="007D11DD">
        <w:rPr>
          <w:rStyle w:val="a6"/>
          <w:rFonts w:asciiTheme="minorBidi" w:hAnsiTheme="minorBidi"/>
          <w:sz w:val="24"/>
          <w:szCs w:val="24"/>
        </w:rPr>
        <w:t xml:space="preserve">Et </w:t>
      </w:r>
      <w:r w:rsidR="007B23CA" w:rsidRPr="007D11DD">
        <w:rPr>
          <w:rStyle w:val="a6"/>
          <w:rFonts w:asciiTheme="minorBidi" w:hAnsiTheme="minorBidi"/>
          <w:sz w:val="24"/>
          <w:szCs w:val="24"/>
        </w:rPr>
        <w:t>toute</w:t>
      </w:r>
      <w:r w:rsidRPr="007D11DD">
        <w:rPr>
          <w:rStyle w:val="a6"/>
          <w:rFonts w:asciiTheme="minorBidi" w:hAnsiTheme="minorBidi"/>
          <w:sz w:val="24"/>
          <w:szCs w:val="24"/>
        </w:rPr>
        <w:t xml:space="preserve"> la famille Lamiche grand et petite.</w:t>
      </w:r>
    </w:p>
    <w:p w:rsidR="00E509A9" w:rsidRPr="007D11DD" w:rsidRDefault="00E509A9" w:rsidP="00861B10">
      <w:pPr>
        <w:spacing w:line="360" w:lineRule="auto"/>
        <w:jc w:val="center"/>
        <w:rPr>
          <w:rStyle w:val="a6"/>
          <w:rFonts w:asciiTheme="minorBidi" w:hAnsiTheme="minorBidi"/>
          <w:sz w:val="24"/>
          <w:szCs w:val="24"/>
        </w:rPr>
      </w:pPr>
      <w:r w:rsidRPr="007D11DD">
        <w:rPr>
          <w:rStyle w:val="a6"/>
          <w:rFonts w:asciiTheme="minorBidi" w:hAnsiTheme="minorBidi"/>
          <w:sz w:val="24"/>
          <w:szCs w:val="24"/>
        </w:rPr>
        <w:t>A mes chères amis :</w:t>
      </w:r>
      <w:r w:rsidR="00125883" w:rsidRPr="007D11DD">
        <w:rPr>
          <w:rStyle w:val="a6"/>
          <w:rFonts w:asciiTheme="minorBidi" w:hAnsiTheme="minorBidi"/>
          <w:sz w:val="24"/>
          <w:szCs w:val="24"/>
        </w:rPr>
        <w:t>Imane ;</w:t>
      </w:r>
      <w:r w:rsidRPr="007D11DD">
        <w:rPr>
          <w:rStyle w:val="a6"/>
          <w:rFonts w:asciiTheme="minorBidi" w:hAnsiTheme="minorBidi"/>
          <w:sz w:val="24"/>
          <w:szCs w:val="24"/>
        </w:rPr>
        <w:t>Rima</w:t>
      </w:r>
      <w:r w:rsidR="00125883" w:rsidRPr="007D11DD">
        <w:rPr>
          <w:rStyle w:val="a6"/>
          <w:rFonts w:asciiTheme="minorBidi" w:hAnsiTheme="minorBidi"/>
          <w:sz w:val="24"/>
          <w:szCs w:val="24"/>
        </w:rPr>
        <w:t> ;</w:t>
      </w:r>
      <w:r w:rsidR="00ED4152">
        <w:rPr>
          <w:rStyle w:val="a6"/>
          <w:rFonts w:asciiTheme="minorBidi" w:hAnsiTheme="minorBidi"/>
          <w:sz w:val="24"/>
          <w:szCs w:val="24"/>
        </w:rPr>
        <w:t>Warda,</w:t>
      </w:r>
      <w:r w:rsidR="00125883" w:rsidRPr="007D11DD">
        <w:rPr>
          <w:rStyle w:val="a6"/>
          <w:rFonts w:asciiTheme="minorBidi" w:hAnsiTheme="minorBidi"/>
          <w:sz w:val="24"/>
          <w:szCs w:val="24"/>
        </w:rPr>
        <w:t xml:space="preserve"> Fatima</w:t>
      </w:r>
      <w:r w:rsidRPr="007D11DD">
        <w:rPr>
          <w:rStyle w:val="a6"/>
          <w:rFonts w:asciiTheme="minorBidi" w:hAnsiTheme="minorBidi"/>
          <w:sz w:val="24"/>
          <w:szCs w:val="24"/>
        </w:rPr>
        <w:t xml:space="preserve">, Rogia ; </w:t>
      </w:r>
      <w:r w:rsidR="00125883" w:rsidRPr="007D11DD">
        <w:rPr>
          <w:rStyle w:val="a6"/>
          <w:rFonts w:asciiTheme="minorBidi" w:hAnsiTheme="minorBidi"/>
          <w:sz w:val="24"/>
          <w:szCs w:val="24"/>
        </w:rPr>
        <w:t>Asma</w:t>
      </w:r>
      <w:r w:rsidRPr="007D11DD">
        <w:rPr>
          <w:rStyle w:val="a6"/>
          <w:rFonts w:asciiTheme="minorBidi" w:hAnsiTheme="minorBidi"/>
          <w:sz w:val="24"/>
          <w:szCs w:val="24"/>
        </w:rPr>
        <w:t>, Ibtissam, Hadjre, Nouara,</w:t>
      </w:r>
      <w:r w:rsidR="007B23CA" w:rsidRPr="007D11DD">
        <w:rPr>
          <w:rStyle w:val="a6"/>
          <w:rFonts w:asciiTheme="minorBidi" w:hAnsiTheme="minorBidi"/>
          <w:sz w:val="24"/>
          <w:szCs w:val="24"/>
        </w:rPr>
        <w:t xml:space="preserve"> Rodha, maroia, fayza, meriem, chahra</w:t>
      </w:r>
    </w:p>
    <w:p w:rsidR="007B23CA" w:rsidRPr="007D11DD" w:rsidRDefault="007B23CA" w:rsidP="00861B10">
      <w:pPr>
        <w:spacing w:line="360" w:lineRule="auto"/>
        <w:jc w:val="center"/>
        <w:rPr>
          <w:rStyle w:val="a6"/>
          <w:rFonts w:asciiTheme="minorBidi" w:hAnsiTheme="minorBidi"/>
          <w:sz w:val="24"/>
          <w:szCs w:val="24"/>
        </w:rPr>
      </w:pPr>
      <w:r w:rsidRPr="007D11DD">
        <w:rPr>
          <w:rStyle w:val="a6"/>
          <w:rFonts w:asciiTheme="minorBidi" w:hAnsiTheme="minorBidi"/>
          <w:sz w:val="24"/>
          <w:szCs w:val="24"/>
        </w:rPr>
        <w:t>A tous les étudiants en deuxième année Master production végétale.</w:t>
      </w:r>
    </w:p>
    <w:p w:rsidR="00F7531E" w:rsidRDefault="00F7531E" w:rsidP="00861B10">
      <w:pPr>
        <w:spacing w:line="360" w:lineRule="auto"/>
        <w:jc w:val="center"/>
        <w:rPr>
          <w:rStyle w:val="a6"/>
          <w:rFonts w:asciiTheme="minorBidi" w:hAnsiTheme="minorBidi"/>
          <w:sz w:val="24"/>
          <w:szCs w:val="24"/>
        </w:rPr>
      </w:pPr>
      <w:r w:rsidRPr="007D11DD">
        <w:rPr>
          <w:rStyle w:val="a6"/>
          <w:rFonts w:asciiTheme="minorBidi" w:hAnsiTheme="minorBidi"/>
          <w:sz w:val="24"/>
          <w:szCs w:val="24"/>
        </w:rPr>
        <w:t>Je remercie d’avoir bien voulu accepter de présider ce travail.</w:t>
      </w:r>
    </w:p>
    <w:p w:rsidR="00861B10" w:rsidRDefault="00861B10" w:rsidP="00861B10">
      <w:pPr>
        <w:spacing w:line="360" w:lineRule="auto"/>
        <w:jc w:val="center"/>
        <w:rPr>
          <w:rStyle w:val="a6"/>
          <w:rFonts w:asciiTheme="minorBidi" w:hAnsiTheme="minorBidi"/>
          <w:sz w:val="24"/>
          <w:szCs w:val="24"/>
        </w:rPr>
      </w:pPr>
      <w:r>
        <w:rPr>
          <w:rStyle w:val="a6"/>
          <w:rFonts w:asciiTheme="minorBidi" w:hAnsiTheme="minorBidi"/>
          <w:sz w:val="24"/>
          <w:szCs w:val="24"/>
        </w:rPr>
        <w:t>Lamiche yamina</w:t>
      </w:r>
    </w:p>
    <w:p w:rsidR="00861B10" w:rsidRDefault="00861B10" w:rsidP="00861B10">
      <w:pPr>
        <w:spacing w:line="360" w:lineRule="auto"/>
        <w:jc w:val="center"/>
        <w:rPr>
          <w:rStyle w:val="a6"/>
          <w:rFonts w:asciiTheme="minorBidi" w:hAnsiTheme="minorBidi"/>
          <w:sz w:val="24"/>
          <w:szCs w:val="24"/>
        </w:rPr>
      </w:pPr>
    </w:p>
    <w:p w:rsidR="00861B10" w:rsidRDefault="00861B10" w:rsidP="00861B10">
      <w:pPr>
        <w:spacing w:line="360" w:lineRule="auto"/>
        <w:jc w:val="center"/>
        <w:rPr>
          <w:rStyle w:val="a6"/>
          <w:rFonts w:asciiTheme="minorBidi" w:hAnsiTheme="minorBidi"/>
          <w:sz w:val="24"/>
          <w:szCs w:val="24"/>
        </w:rPr>
      </w:pPr>
    </w:p>
    <w:p w:rsidR="00861B10" w:rsidRDefault="00861B10" w:rsidP="00861B10">
      <w:pPr>
        <w:spacing w:line="360" w:lineRule="auto"/>
        <w:jc w:val="center"/>
        <w:rPr>
          <w:rStyle w:val="a6"/>
          <w:rFonts w:asciiTheme="minorBidi" w:hAnsiTheme="minorBidi"/>
          <w:sz w:val="24"/>
          <w:szCs w:val="24"/>
        </w:rPr>
      </w:pPr>
    </w:p>
    <w:p w:rsidR="00861B10" w:rsidRDefault="00861B10" w:rsidP="00861B10">
      <w:pPr>
        <w:spacing w:line="360" w:lineRule="auto"/>
        <w:jc w:val="center"/>
        <w:rPr>
          <w:rStyle w:val="a6"/>
          <w:rFonts w:asciiTheme="minorBidi" w:hAnsiTheme="minorBidi"/>
          <w:sz w:val="24"/>
          <w:szCs w:val="24"/>
        </w:rPr>
      </w:pPr>
    </w:p>
    <w:p w:rsidR="00861B10" w:rsidRDefault="00861B10" w:rsidP="00861B10">
      <w:pPr>
        <w:spacing w:line="360" w:lineRule="auto"/>
        <w:jc w:val="center"/>
        <w:rPr>
          <w:rStyle w:val="a6"/>
          <w:rFonts w:asciiTheme="minorBidi" w:hAnsiTheme="minorBidi"/>
          <w:sz w:val="24"/>
          <w:szCs w:val="24"/>
        </w:rPr>
      </w:pPr>
    </w:p>
    <w:p w:rsidR="00861B10" w:rsidRDefault="00861B10" w:rsidP="00861B10">
      <w:pPr>
        <w:spacing w:line="360" w:lineRule="auto"/>
        <w:jc w:val="center"/>
        <w:rPr>
          <w:rStyle w:val="a6"/>
          <w:rFonts w:asciiTheme="minorBidi" w:hAnsiTheme="minorBidi"/>
          <w:sz w:val="24"/>
          <w:szCs w:val="24"/>
        </w:rPr>
      </w:pPr>
    </w:p>
    <w:p w:rsidR="00861B10" w:rsidRDefault="00861B10" w:rsidP="00861B10">
      <w:pPr>
        <w:spacing w:line="360" w:lineRule="auto"/>
        <w:jc w:val="center"/>
        <w:rPr>
          <w:rStyle w:val="a6"/>
          <w:rFonts w:asciiTheme="minorBidi" w:hAnsiTheme="minorBidi"/>
          <w:sz w:val="24"/>
          <w:szCs w:val="24"/>
        </w:rPr>
      </w:pPr>
    </w:p>
    <w:p w:rsidR="00861B10" w:rsidRDefault="00861B10" w:rsidP="00861B10">
      <w:pPr>
        <w:spacing w:line="360" w:lineRule="auto"/>
        <w:jc w:val="center"/>
        <w:rPr>
          <w:rStyle w:val="a6"/>
          <w:rFonts w:asciiTheme="minorBidi" w:hAnsiTheme="minorBidi"/>
          <w:sz w:val="24"/>
          <w:szCs w:val="24"/>
        </w:rPr>
      </w:pPr>
    </w:p>
    <w:p w:rsidR="00861B10" w:rsidRDefault="00861B10" w:rsidP="00861B10">
      <w:pPr>
        <w:spacing w:line="360" w:lineRule="auto"/>
        <w:jc w:val="center"/>
        <w:rPr>
          <w:rStyle w:val="a6"/>
          <w:rFonts w:asciiTheme="minorBidi" w:hAnsiTheme="minorBidi"/>
          <w:sz w:val="24"/>
          <w:szCs w:val="24"/>
        </w:rPr>
      </w:pPr>
    </w:p>
    <w:p w:rsidR="00861B10" w:rsidRDefault="00861B10" w:rsidP="00861B10">
      <w:pPr>
        <w:spacing w:line="360" w:lineRule="auto"/>
        <w:jc w:val="center"/>
        <w:rPr>
          <w:rStyle w:val="a6"/>
          <w:rFonts w:asciiTheme="minorBidi" w:hAnsiTheme="minorBidi"/>
          <w:sz w:val="24"/>
          <w:szCs w:val="24"/>
        </w:rPr>
      </w:pPr>
    </w:p>
    <w:p w:rsidR="00861B10" w:rsidRDefault="00861B10" w:rsidP="00861B10">
      <w:pPr>
        <w:spacing w:line="360" w:lineRule="auto"/>
        <w:jc w:val="center"/>
        <w:rPr>
          <w:rStyle w:val="a6"/>
          <w:rFonts w:asciiTheme="minorBidi" w:hAnsiTheme="minorBidi"/>
          <w:sz w:val="24"/>
          <w:szCs w:val="24"/>
        </w:rPr>
      </w:pPr>
    </w:p>
    <w:p w:rsidR="00861B10" w:rsidRPr="007D11DD" w:rsidRDefault="00861B10" w:rsidP="00861B10">
      <w:pPr>
        <w:spacing w:line="360" w:lineRule="auto"/>
        <w:jc w:val="center"/>
        <w:rPr>
          <w:rStyle w:val="a6"/>
          <w:rFonts w:asciiTheme="minorBidi" w:hAnsiTheme="minorBidi"/>
          <w:sz w:val="24"/>
          <w:szCs w:val="24"/>
        </w:rPr>
      </w:pPr>
    </w:p>
    <w:p w:rsidR="00861B10" w:rsidRPr="00861B10" w:rsidRDefault="00861B10" w:rsidP="00861B10">
      <w:pPr>
        <w:spacing w:line="360" w:lineRule="auto"/>
        <w:jc w:val="center"/>
        <w:rPr>
          <w:rStyle w:val="a6"/>
          <w:rFonts w:asciiTheme="minorBidi" w:hAnsiTheme="minorBidi"/>
          <w:b/>
          <w:bCs/>
          <w:sz w:val="24"/>
          <w:szCs w:val="24"/>
        </w:rPr>
      </w:pPr>
      <w:r w:rsidRPr="00861B10">
        <w:rPr>
          <w:rStyle w:val="a6"/>
          <w:rFonts w:asciiTheme="minorBidi" w:hAnsiTheme="minorBidi"/>
          <w:b/>
          <w:bCs/>
          <w:sz w:val="24"/>
          <w:szCs w:val="24"/>
        </w:rPr>
        <w:t>DEDICACE</w:t>
      </w:r>
    </w:p>
    <w:p w:rsidR="00861B10" w:rsidRPr="00861B10" w:rsidRDefault="00861B10" w:rsidP="00861B10">
      <w:pPr>
        <w:spacing w:line="360" w:lineRule="auto"/>
        <w:jc w:val="center"/>
        <w:rPr>
          <w:rStyle w:val="a6"/>
          <w:rFonts w:asciiTheme="minorBidi" w:hAnsiTheme="minorBidi"/>
          <w:sz w:val="24"/>
          <w:szCs w:val="24"/>
        </w:rPr>
      </w:pPr>
    </w:p>
    <w:p w:rsidR="00861B10" w:rsidRPr="00861B10" w:rsidRDefault="00861B10" w:rsidP="00861B10">
      <w:pPr>
        <w:spacing w:line="360" w:lineRule="auto"/>
        <w:jc w:val="center"/>
        <w:rPr>
          <w:rStyle w:val="a6"/>
          <w:rFonts w:asciiTheme="minorBidi" w:hAnsiTheme="minorBidi"/>
          <w:sz w:val="24"/>
          <w:szCs w:val="24"/>
        </w:rPr>
      </w:pPr>
      <w:r w:rsidRPr="00861B10">
        <w:rPr>
          <w:rStyle w:val="a6"/>
          <w:rFonts w:asciiTheme="minorBidi" w:hAnsiTheme="minorBidi"/>
          <w:sz w:val="24"/>
          <w:szCs w:val="24"/>
        </w:rPr>
        <w:t>A la mémoire da ma très chère mère que la clémence du bon dieu soit sur elle.</w:t>
      </w:r>
    </w:p>
    <w:p w:rsidR="00861B10" w:rsidRPr="00861B10" w:rsidRDefault="00861B10" w:rsidP="00861B10">
      <w:pPr>
        <w:spacing w:line="360" w:lineRule="auto"/>
        <w:jc w:val="center"/>
        <w:rPr>
          <w:rStyle w:val="a6"/>
          <w:rFonts w:asciiTheme="minorBidi" w:hAnsiTheme="minorBidi"/>
          <w:sz w:val="24"/>
          <w:szCs w:val="24"/>
        </w:rPr>
      </w:pPr>
      <w:r w:rsidRPr="00861B10">
        <w:rPr>
          <w:rStyle w:val="a6"/>
          <w:rFonts w:asciiTheme="minorBidi" w:hAnsiTheme="minorBidi"/>
          <w:sz w:val="24"/>
          <w:szCs w:val="24"/>
        </w:rPr>
        <w:t>A mon très cher père qui m’a soutenu et encouragé dans tous les domaines</w:t>
      </w:r>
    </w:p>
    <w:p w:rsidR="00861B10" w:rsidRPr="00861B10" w:rsidRDefault="00861B10" w:rsidP="00861B10">
      <w:pPr>
        <w:spacing w:line="360" w:lineRule="auto"/>
        <w:jc w:val="center"/>
        <w:rPr>
          <w:rStyle w:val="a6"/>
          <w:rFonts w:asciiTheme="minorBidi" w:hAnsiTheme="minorBidi"/>
          <w:sz w:val="24"/>
          <w:szCs w:val="24"/>
        </w:rPr>
      </w:pPr>
      <w:r w:rsidRPr="00861B10">
        <w:rPr>
          <w:rStyle w:val="a6"/>
          <w:rFonts w:asciiTheme="minorBidi" w:hAnsiTheme="minorBidi"/>
          <w:sz w:val="24"/>
          <w:szCs w:val="24"/>
        </w:rPr>
        <w:t>Je dédie ce travail à mes frères: Ryad, Amour</w:t>
      </w:r>
    </w:p>
    <w:p w:rsidR="00861B10" w:rsidRPr="00861B10" w:rsidRDefault="00861B10" w:rsidP="00861B10">
      <w:pPr>
        <w:spacing w:line="360" w:lineRule="auto"/>
        <w:jc w:val="center"/>
        <w:rPr>
          <w:rStyle w:val="a6"/>
          <w:rFonts w:asciiTheme="minorBidi" w:hAnsiTheme="minorBidi"/>
          <w:sz w:val="24"/>
          <w:szCs w:val="24"/>
        </w:rPr>
      </w:pPr>
      <w:r w:rsidRPr="00861B10">
        <w:rPr>
          <w:rStyle w:val="a6"/>
          <w:rFonts w:asciiTheme="minorBidi" w:hAnsiTheme="minorBidi"/>
          <w:sz w:val="24"/>
          <w:szCs w:val="24"/>
        </w:rPr>
        <w:t>A mes Sœur: Abla, Fatiha, Elkhamsa, Yasmine, Imine</w:t>
      </w:r>
    </w:p>
    <w:p w:rsidR="00861B10" w:rsidRPr="00861B10" w:rsidRDefault="00861B10" w:rsidP="00861B10">
      <w:pPr>
        <w:spacing w:line="360" w:lineRule="auto"/>
        <w:jc w:val="center"/>
        <w:rPr>
          <w:rStyle w:val="a6"/>
          <w:rFonts w:asciiTheme="minorBidi" w:hAnsiTheme="minorBidi"/>
          <w:sz w:val="24"/>
          <w:szCs w:val="24"/>
        </w:rPr>
      </w:pPr>
      <w:r w:rsidRPr="00861B10">
        <w:rPr>
          <w:rStyle w:val="a6"/>
          <w:rFonts w:asciiTheme="minorBidi" w:hAnsiTheme="minorBidi"/>
          <w:sz w:val="24"/>
          <w:szCs w:val="24"/>
        </w:rPr>
        <w:t>Et toute la famille Brahimi grand et petite.</w:t>
      </w:r>
    </w:p>
    <w:p w:rsidR="00861B10" w:rsidRPr="00861B10" w:rsidRDefault="00861B10" w:rsidP="00861B10">
      <w:pPr>
        <w:spacing w:line="360" w:lineRule="auto"/>
        <w:jc w:val="center"/>
        <w:rPr>
          <w:rStyle w:val="a6"/>
          <w:rFonts w:asciiTheme="minorBidi" w:hAnsiTheme="minorBidi"/>
          <w:sz w:val="24"/>
          <w:szCs w:val="24"/>
        </w:rPr>
      </w:pPr>
      <w:r w:rsidRPr="00861B10">
        <w:rPr>
          <w:rStyle w:val="a6"/>
          <w:rFonts w:asciiTheme="minorBidi" w:hAnsiTheme="minorBidi"/>
          <w:sz w:val="24"/>
          <w:szCs w:val="24"/>
        </w:rPr>
        <w:t>A mes chères amis :yamina; fayza; Rogia ;houda; Imane; Rodha; Fatima, ,</w:t>
      </w:r>
      <w:bookmarkStart w:id="0" w:name="_GoBack"/>
      <w:bookmarkEnd w:id="0"/>
      <w:r w:rsidRPr="00861B10">
        <w:rPr>
          <w:rStyle w:val="a6"/>
          <w:rFonts w:asciiTheme="minorBidi" w:hAnsiTheme="minorBidi"/>
          <w:sz w:val="24"/>
          <w:szCs w:val="24"/>
        </w:rPr>
        <w:t xml:space="preserve"> Ibtissam, Hadjre, Asma; Nouara; maroia; meriem.</w:t>
      </w:r>
    </w:p>
    <w:p w:rsidR="00861B10" w:rsidRPr="00861B10" w:rsidRDefault="00861B10" w:rsidP="00861B10">
      <w:pPr>
        <w:spacing w:line="360" w:lineRule="auto"/>
        <w:jc w:val="center"/>
        <w:rPr>
          <w:rStyle w:val="a6"/>
          <w:rFonts w:asciiTheme="minorBidi" w:hAnsiTheme="minorBidi"/>
          <w:sz w:val="24"/>
          <w:szCs w:val="24"/>
        </w:rPr>
      </w:pPr>
      <w:r w:rsidRPr="00861B10">
        <w:rPr>
          <w:rStyle w:val="a6"/>
          <w:rFonts w:asciiTheme="minorBidi" w:hAnsiTheme="minorBidi"/>
          <w:sz w:val="24"/>
          <w:szCs w:val="24"/>
        </w:rPr>
        <w:t>A tous les étudiants (es) de Sciences agronomique.</w:t>
      </w:r>
    </w:p>
    <w:p w:rsidR="00861B10" w:rsidRPr="00861B10" w:rsidRDefault="00861B10" w:rsidP="00861B10">
      <w:pPr>
        <w:spacing w:line="360" w:lineRule="auto"/>
        <w:jc w:val="center"/>
        <w:rPr>
          <w:rStyle w:val="a6"/>
          <w:rFonts w:asciiTheme="minorBidi" w:hAnsiTheme="minorBidi"/>
          <w:sz w:val="24"/>
          <w:szCs w:val="24"/>
        </w:rPr>
      </w:pPr>
    </w:p>
    <w:p w:rsidR="00861B10" w:rsidRDefault="00861B10" w:rsidP="00861B10">
      <w:pPr>
        <w:spacing w:line="360" w:lineRule="auto"/>
        <w:jc w:val="right"/>
        <w:rPr>
          <w:rStyle w:val="a6"/>
          <w:rFonts w:asciiTheme="minorBidi" w:hAnsiTheme="minorBidi"/>
          <w:sz w:val="24"/>
          <w:szCs w:val="24"/>
        </w:rPr>
      </w:pPr>
      <w:r w:rsidRPr="00861B10">
        <w:rPr>
          <w:rStyle w:val="a6"/>
          <w:rFonts w:asciiTheme="minorBidi" w:hAnsiTheme="minorBidi"/>
          <w:sz w:val="24"/>
          <w:szCs w:val="24"/>
        </w:rPr>
        <w:t>RIMA. B</w:t>
      </w:r>
    </w:p>
    <w:p w:rsidR="00DD1511" w:rsidRDefault="00DD1511" w:rsidP="00861B10">
      <w:pPr>
        <w:spacing w:line="360" w:lineRule="auto"/>
        <w:jc w:val="right"/>
        <w:rPr>
          <w:rStyle w:val="a6"/>
          <w:rFonts w:asciiTheme="minorBidi" w:hAnsiTheme="minorBidi"/>
          <w:sz w:val="24"/>
          <w:szCs w:val="24"/>
        </w:rPr>
      </w:pPr>
    </w:p>
    <w:p w:rsidR="00DD1511" w:rsidRDefault="00DD1511" w:rsidP="00861B10">
      <w:pPr>
        <w:spacing w:line="360" w:lineRule="auto"/>
        <w:jc w:val="right"/>
        <w:rPr>
          <w:rStyle w:val="a6"/>
          <w:rFonts w:asciiTheme="minorBidi" w:hAnsiTheme="minorBidi"/>
          <w:sz w:val="24"/>
          <w:szCs w:val="24"/>
        </w:rPr>
      </w:pPr>
    </w:p>
    <w:p w:rsidR="00DD1511" w:rsidRDefault="00DD1511" w:rsidP="00861B10">
      <w:pPr>
        <w:spacing w:line="360" w:lineRule="auto"/>
        <w:jc w:val="right"/>
        <w:rPr>
          <w:rStyle w:val="a6"/>
          <w:rFonts w:asciiTheme="minorBidi" w:hAnsiTheme="minorBidi"/>
          <w:sz w:val="24"/>
          <w:szCs w:val="24"/>
        </w:rPr>
      </w:pPr>
    </w:p>
    <w:p w:rsidR="00DD1511" w:rsidRDefault="00DD1511" w:rsidP="00861B10">
      <w:pPr>
        <w:spacing w:line="360" w:lineRule="auto"/>
        <w:jc w:val="right"/>
        <w:rPr>
          <w:rStyle w:val="a6"/>
          <w:rFonts w:asciiTheme="minorBidi" w:hAnsiTheme="minorBidi"/>
          <w:sz w:val="24"/>
          <w:szCs w:val="24"/>
        </w:rPr>
      </w:pPr>
    </w:p>
    <w:p w:rsidR="00DD1511" w:rsidRDefault="00DD1511" w:rsidP="00861B10">
      <w:pPr>
        <w:spacing w:line="360" w:lineRule="auto"/>
        <w:jc w:val="right"/>
        <w:rPr>
          <w:rStyle w:val="a6"/>
          <w:rFonts w:asciiTheme="minorBidi" w:hAnsiTheme="minorBidi"/>
          <w:sz w:val="24"/>
          <w:szCs w:val="24"/>
        </w:rPr>
      </w:pPr>
    </w:p>
    <w:p w:rsidR="00DD1511" w:rsidRDefault="00DD1511" w:rsidP="00861B10">
      <w:pPr>
        <w:spacing w:line="360" w:lineRule="auto"/>
        <w:jc w:val="right"/>
        <w:rPr>
          <w:rStyle w:val="a6"/>
          <w:rFonts w:asciiTheme="minorBidi" w:hAnsiTheme="minorBidi"/>
          <w:sz w:val="24"/>
          <w:szCs w:val="24"/>
        </w:rPr>
      </w:pPr>
    </w:p>
    <w:p w:rsidR="00DD1511" w:rsidRDefault="00DD1511" w:rsidP="00861B10">
      <w:pPr>
        <w:spacing w:line="360" w:lineRule="auto"/>
        <w:jc w:val="right"/>
        <w:rPr>
          <w:rStyle w:val="a6"/>
          <w:rFonts w:asciiTheme="minorBidi" w:hAnsiTheme="minorBidi"/>
          <w:sz w:val="24"/>
          <w:szCs w:val="24"/>
        </w:rPr>
      </w:pPr>
    </w:p>
    <w:p w:rsidR="00DD1511" w:rsidRDefault="00DD1511" w:rsidP="00861B10">
      <w:pPr>
        <w:spacing w:line="360" w:lineRule="auto"/>
        <w:jc w:val="right"/>
        <w:rPr>
          <w:rStyle w:val="a6"/>
          <w:rFonts w:asciiTheme="minorBidi" w:hAnsiTheme="minorBidi"/>
          <w:sz w:val="24"/>
          <w:szCs w:val="24"/>
        </w:rPr>
      </w:pPr>
    </w:p>
    <w:p w:rsidR="00DD1511" w:rsidRDefault="00DD1511" w:rsidP="00861B10">
      <w:pPr>
        <w:spacing w:line="360" w:lineRule="auto"/>
        <w:jc w:val="right"/>
        <w:rPr>
          <w:rStyle w:val="a6"/>
          <w:rFonts w:asciiTheme="minorBidi" w:hAnsiTheme="minorBidi"/>
          <w:sz w:val="24"/>
          <w:szCs w:val="24"/>
        </w:rPr>
      </w:pPr>
    </w:p>
    <w:p w:rsidR="00DD1511" w:rsidRDefault="00DD1511" w:rsidP="00DD1511">
      <w:pPr>
        <w:spacing w:line="360" w:lineRule="auto"/>
        <w:ind w:firstLine="720"/>
        <w:jc w:val="center"/>
        <w:rPr>
          <w:rStyle w:val="a6"/>
          <w:rFonts w:asciiTheme="minorBidi" w:hAnsiTheme="minorBidi"/>
          <w:sz w:val="24"/>
          <w:szCs w:val="24"/>
        </w:rPr>
      </w:pPr>
    </w:p>
    <w:p w:rsidR="00DD1511" w:rsidRPr="00B14A5C" w:rsidRDefault="00DD1511" w:rsidP="00DD1511">
      <w:pPr>
        <w:bidi/>
        <w:spacing w:after="0" w:line="360" w:lineRule="auto"/>
        <w:jc w:val="center"/>
        <w:rPr>
          <w:rFonts w:asciiTheme="majorBidi" w:eastAsia="Times New Roman" w:hAnsiTheme="majorBidi" w:cstheme="majorBidi"/>
          <w:sz w:val="36"/>
          <w:szCs w:val="36"/>
          <w:rtl/>
          <w:lang w:val="en-US" w:bidi="ar-DZ"/>
        </w:rPr>
      </w:pPr>
      <w:r w:rsidRPr="00B14A5C">
        <w:rPr>
          <w:rFonts w:asciiTheme="majorBidi" w:eastAsia="Times New Roman" w:hAnsiTheme="majorBidi" w:cstheme="majorBidi"/>
          <w:sz w:val="36"/>
          <w:szCs w:val="36"/>
          <w:rtl/>
          <w:lang w:val="en-US" w:bidi="ar-DZ"/>
        </w:rPr>
        <w:t>مــلخــــــــص</w:t>
      </w:r>
    </w:p>
    <w:p w:rsidR="00DD1511" w:rsidRPr="00B14A5C" w:rsidRDefault="00DD1511" w:rsidP="00DD1511">
      <w:pPr>
        <w:bidi/>
        <w:spacing w:after="0" w:line="360" w:lineRule="auto"/>
        <w:jc w:val="both"/>
        <w:rPr>
          <w:rFonts w:asciiTheme="majorBidi" w:eastAsia="Times New Roman" w:hAnsiTheme="majorBidi" w:cstheme="majorBidi"/>
          <w:sz w:val="28"/>
          <w:szCs w:val="28"/>
          <w:rtl/>
          <w:lang w:val="en-US" w:bidi="ar-DZ"/>
        </w:rPr>
      </w:pPr>
    </w:p>
    <w:p w:rsidR="00DD1511" w:rsidRDefault="00DD1511" w:rsidP="00DD1511">
      <w:pPr>
        <w:bidi/>
        <w:spacing w:after="0" w:line="360" w:lineRule="auto"/>
        <w:jc w:val="both"/>
        <w:rPr>
          <w:rFonts w:asciiTheme="majorBidi" w:eastAsia="Times New Roman" w:hAnsiTheme="majorBidi" w:cstheme="majorBidi"/>
          <w:sz w:val="28"/>
          <w:szCs w:val="28"/>
          <w:rtl/>
          <w:lang w:bidi="ar-DZ"/>
        </w:rPr>
      </w:pPr>
      <w:r>
        <w:rPr>
          <w:rFonts w:asciiTheme="majorBidi" w:eastAsia="Times New Roman" w:hAnsiTheme="majorBidi" w:cstheme="majorBidi" w:hint="cs"/>
          <w:sz w:val="28"/>
          <w:szCs w:val="28"/>
          <w:rtl/>
          <w:lang w:val="en-US" w:bidi="ar-DZ"/>
        </w:rPr>
        <w:t xml:space="preserve">دراستنا تركزعلى أربعة أصناف </w:t>
      </w:r>
      <w:r>
        <w:rPr>
          <w:rFonts w:asciiTheme="majorBidi" w:eastAsia="Times New Roman" w:hAnsiTheme="majorBidi" w:cstheme="majorBidi"/>
          <w:sz w:val="28"/>
          <w:szCs w:val="28"/>
          <w:lang w:val="en-US" w:bidi="ar-DZ"/>
        </w:rPr>
        <w:t>)</w:t>
      </w:r>
      <w:r>
        <w:rPr>
          <w:rFonts w:asciiTheme="majorBidi" w:eastAsia="Times New Roman" w:hAnsiTheme="majorBidi" w:cstheme="majorBidi" w:hint="cs"/>
          <w:sz w:val="28"/>
          <w:szCs w:val="28"/>
          <w:rtl/>
          <w:lang w:val="en-US" w:bidi="ar-DZ"/>
        </w:rPr>
        <w:t xml:space="preserve">مالطي </w:t>
      </w:r>
      <w:r>
        <w:rPr>
          <w:rFonts w:asciiTheme="majorBidi" w:eastAsia="Times New Roman" w:hAnsiTheme="majorBidi" w:cstheme="majorBidi"/>
          <w:sz w:val="28"/>
          <w:szCs w:val="28"/>
          <w:lang w:val="en-US" w:bidi="ar-DZ"/>
        </w:rPr>
        <w:t>,</w:t>
      </w:r>
      <w:r>
        <w:rPr>
          <w:rFonts w:asciiTheme="majorBidi" w:eastAsia="Times New Roman" w:hAnsiTheme="majorBidi" w:cstheme="majorBidi" w:hint="cs"/>
          <w:sz w:val="28"/>
          <w:szCs w:val="28"/>
          <w:rtl/>
          <w:lang w:val="en-US" w:bidi="ar-DZ"/>
        </w:rPr>
        <w:t xml:space="preserve"> عربي</w:t>
      </w:r>
      <w:r>
        <w:rPr>
          <w:rFonts w:asciiTheme="majorBidi" w:eastAsia="Times New Roman" w:hAnsiTheme="majorBidi" w:cstheme="majorBidi"/>
          <w:sz w:val="28"/>
          <w:szCs w:val="28"/>
          <w:lang w:val="en-US" w:bidi="ar-DZ"/>
        </w:rPr>
        <w:t>,</w:t>
      </w:r>
      <w:r>
        <w:rPr>
          <w:rFonts w:asciiTheme="majorBidi" w:eastAsia="Times New Roman" w:hAnsiTheme="majorBidi" w:cstheme="majorBidi" w:hint="cs"/>
          <w:sz w:val="28"/>
          <w:szCs w:val="28"/>
          <w:rtl/>
          <w:lang w:val="en-US" w:bidi="ar-DZ"/>
        </w:rPr>
        <w:t>رويبة</w:t>
      </w:r>
      <w:r>
        <w:rPr>
          <w:rFonts w:asciiTheme="majorBidi" w:eastAsia="Times New Roman" w:hAnsiTheme="majorBidi" w:cstheme="majorBidi"/>
          <w:sz w:val="28"/>
          <w:szCs w:val="28"/>
          <w:lang w:val="en-US" w:bidi="ar-DZ"/>
        </w:rPr>
        <w:t>,</w:t>
      </w:r>
      <w:r>
        <w:rPr>
          <w:rFonts w:asciiTheme="majorBidi" w:eastAsia="Times New Roman" w:hAnsiTheme="majorBidi" w:cstheme="majorBidi" w:hint="cs"/>
          <w:sz w:val="28"/>
          <w:szCs w:val="28"/>
          <w:rtl/>
          <w:lang w:val="en-US" w:bidi="ar-DZ"/>
        </w:rPr>
        <w:t xml:space="preserve"> بسكرة</w:t>
      </w:r>
      <w:r>
        <w:rPr>
          <w:rFonts w:asciiTheme="majorBidi" w:eastAsia="Times New Roman" w:hAnsiTheme="majorBidi" w:cstheme="majorBidi"/>
          <w:sz w:val="28"/>
          <w:szCs w:val="28"/>
          <w:lang w:bidi="ar-DZ"/>
        </w:rPr>
        <w:t>(</w:t>
      </w:r>
      <w:r>
        <w:rPr>
          <w:rFonts w:asciiTheme="majorBidi" w:eastAsia="Times New Roman" w:hAnsiTheme="majorBidi" w:cstheme="majorBidi" w:hint="cs"/>
          <w:sz w:val="28"/>
          <w:szCs w:val="28"/>
          <w:rtl/>
          <w:lang w:val="en-US" w:bidi="ar-DZ"/>
        </w:rPr>
        <w:t xml:space="preserve">من نبات الفول المزروعة كثيرا في الجزائر فيما يتعلق بتطوير الاجهاد الملحي الأهداف هي كثيرا واساسها تحليل الجودةوالانتاجية من كل صنف فيما يتعلق بسلوكها وتكيفها حسب التراكيز المختلفة للملح السيطرة </w:t>
      </w:r>
      <w:r>
        <w:rPr>
          <w:rFonts w:asciiTheme="majorBidi" w:eastAsia="Times New Roman" w:hAnsiTheme="majorBidi" w:cstheme="majorBidi"/>
          <w:sz w:val="28"/>
          <w:szCs w:val="28"/>
          <w:lang w:bidi="ar-DZ"/>
        </w:rPr>
        <w:t>)</w:t>
      </w:r>
      <w:r>
        <w:rPr>
          <w:rFonts w:asciiTheme="majorBidi" w:eastAsia="Times New Roman" w:hAnsiTheme="majorBidi" w:cstheme="majorBidi" w:hint="cs"/>
          <w:sz w:val="28"/>
          <w:szCs w:val="28"/>
          <w:rtl/>
          <w:lang w:bidi="ar-DZ"/>
        </w:rPr>
        <w:t xml:space="preserve">الشاهد </w:t>
      </w:r>
      <w:r>
        <w:rPr>
          <w:rFonts w:asciiTheme="majorBidi" w:eastAsia="Times New Roman" w:hAnsiTheme="majorBidi" w:cstheme="majorBidi"/>
          <w:sz w:val="28"/>
          <w:szCs w:val="28"/>
          <w:lang w:bidi="ar-DZ"/>
        </w:rPr>
        <w:t>100</w:t>
      </w:r>
      <w:r>
        <w:rPr>
          <w:rFonts w:asciiTheme="majorBidi" w:eastAsia="Times New Roman" w:hAnsiTheme="majorBidi" w:cstheme="majorBidi" w:hint="cs"/>
          <w:sz w:val="28"/>
          <w:szCs w:val="28"/>
          <w:rtl/>
          <w:lang w:bidi="ar-DZ"/>
        </w:rPr>
        <w:t>مليمول</w:t>
      </w:r>
      <w:r>
        <w:rPr>
          <w:rFonts w:asciiTheme="majorBidi" w:eastAsia="Times New Roman" w:hAnsiTheme="majorBidi" w:cstheme="majorBidi"/>
          <w:sz w:val="28"/>
          <w:szCs w:val="28"/>
          <w:lang w:bidi="ar-DZ"/>
        </w:rPr>
        <w:t xml:space="preserve">200 </w:t>
      </w:r>
      <w:r>
        <w:rPr>
          <w:rFonts w:asciiTheme="majorBidi" w:eastAsia="Times New Roman" w:hAnsiTheme="majorBidi" w:cstheme="majorBidi" w:hint="cs"/>
          <w:sz w:val="28"/>
          <w:szCs w:val="28"/>
          <w:rtl/>
          <w:lang w:bidi="ar-DZ"/>
        </w:rPr>
        <w:t>مليمول</w:t>
      </w:r>
      <w:r>
        <w:rPr>
          <w:rFonts w:asciiTheme="majorBidi" w:eastAsia="Times New Roman" w:hAnsiTheme="majorBidi" w:cstheme="majorBidi"/>
          <w:sz w:val="28"/>
          <w:szCs w:val="28"/>
          <w:lang w:bidi="ar-DZ"/>
        </w:rPr>
        <w:t>300</w:t>
      </w:r>
      <w:r>
        <w:rPr>
          <w:rFonts w:asciiTheme="majorBidi" w:eastAsia="Times New Roman" w:hAnsiTheme="majorBidi" w:cstheme="majorBidi" w:hint="cs"/>
          <w:sz w:val="28"/>
          <w:szCs w:val="28"/>
          <w:rtl/>
          <w:lang w:bidi="ar-DZ"/>
        </w:rPr>
        <w:t>مليمول</w:t>
      </w:r>
      <w:r>
        <w:rPr>
          <w:rFonts w:asciiTheme="majorBidi" w:eastAsia="Times New Roman" w:hAnsiTheme="majorBidi" w:cstheme="majorBidi"/>
          <w:sz w:val="28"/>
          <w:szCs w:val="28"/>
          <w:lang w:bidi="ar-DZ"/>
        </w:rPr>
        <w:t>400</w:t>
      </w:r>
      <w:r>
        <w:rPr>
          <w:rFonts w:asciiTheme="majorBidi" w:eastAsia="Times New Roman" w:hAnsiTheme="majorBidi" w:cstheme="majorBidi" w:hint="cs"/>
          <w:sz w:val="28"/>
          <w:szCs w:val="28"/>
          <w:rtl/>
          <w:lang w:bidi="ar-DZ"/>
        </w:rPr>
        <w:t xml:space="preserve">مليمول ونتائج هدا الاختبار تكشف ان هناك تأثير كبير لتركيزالملح من جهة والصنف من جهة اخرى </w:t>
      </w:r>
    </w:p>
    <w:p w:rsidR="00DD1511" w:rsidRDefault="00DD1511" w:rsidP="00DD1511">
      <w:pPr>
        <w:bidi/>
        <w:spacing w:after="0" w:line="360" w:lineRule="auto"/>
        <w:jc w:val="both"/>
        <w:rPr>
          <w:rFonts w:asciiTheme="majorBidi" w:eastAsia="Times New Roman" w:hAnsiTheme="majorBidi" w:cstheme="majorBidi"/>
          <w:sz w:val="28"/>
          <w:szCs w:val="28"/>
          <w:rtl/>
          <w:lang w:bidi="ar-DZ"/>
        </w:rPr>
      </w:pPr>
      <w:r>
        <w:rPr>
          <w:rFonts w:asciiTheme="majorBidi" w:eastAsia="Times New Roman" w:hAnsiTheme="majorBidi" w:cstheme="majorBidi" w:hint="cs"/>
          <w:sz w:val="28"/>
          <w:szCs w:val="28"/>
          <w:rtl/>
          <w:lang w:bidi="ar-DZ"/>
        </w:rPr>
        <w:t xml:space="preserve">أصناف البذور المدروسة تقدم  تتميز بوقت أطول او اقصر الكمون </w:t>
      </w:r>
      <w:r>
        <w:rPr>
          <w:rFonts w:asciiTheme="majorBidi" w:eastAsia="Times New Roman" w:hAnsiTheme="majorBidi" w:cstheme="majorBidi"/>
          <w:sz w:val="28"/>
          <w:szCs w:val="28"/>
          <w:lang w:bidi="ar-DZ"/>
        </w:rPr>
        <w:t>30</w:t>
      </w:r>
      <w:r>
        <w:rPr>
          <w:rFonts w:asciiTheme="majorBidi" w:eastAsia="Times New Roman" w:hAnsiTheme="majorBidi" w:cstheme="majorBidi" w:hint="cs"/>
          <w:sz w:val="28"/>
          <w:szCs w:val="28"/>
          <w:rtl/>
          <w:lang w:bidi="ar-DZ"/>
        </w:rPr>
        <w:t xml:space="preserve"> يوم انتاش البدور الأولى و</w:t>
      </w:r>
      <w:r>
        <w:rPr>
          <w:rFonts w:asciiTheme="majorBidi" w:eastAsia="Times New Roman" w:hAnsiTheme="majorBidi" w:cstheme="majorBidi"/>
          <w:sz w:val="28"/>
          <w:szCs w:val="28"/>
          <w:lang w:bidi="ar-DZ"/>
        </w:rPr>
        <w:t>50</w:t>
      </w:r>
      <w:r>
        <w:rPr>
          <w:rFonts w:asciiTheme="majorBidi" w:eastAsia="Times New Roman" w:hAnsiTheme="majorBidi" w:cstheme="majorBidi" w:hint="cs"/>
          <w:sz w:val="28"/>
          <w:szCs w:val="28"/>
          <w:rtl/>
          <w:lang w:bidi="ar-DZ"/>
        </w:rPr>
        <w:t xml:space="preserve"> يوم من انتاش البدور الثانية عند الصنف مالطي على مستوى تركيز</w:t>
      </w:r>
      <w:r w:rsidRPr="00421AE6">
        <w:rPr>
          <w:rFonts w:asciiTheme="majorBidi" w:eastAsia="Times New Roman" w:hAnsiTheme="majorBidi" w:cstheme="majorBidi"/>
          <w:sz w:val="28"/>
          <w:szCs w:val="28"/>
          <w:lang w:bidi="ar-DZ"/>
        </w:rPr>
        <w:t>300</w:t>
      </w:r>
      <w:r>
        <w:rPr>
          <w:rFonts w:asciiTheme="majorBidi" w:eastAsia="Times New Roman" w:hAnsiTheme="majorBidi" w:cstheme="majorBidi" w:hint="cs"/>
          <w:sz w:val="28"/>
          <w:szCs w:val="28"/>
          <w:rtl/>
          <w:lang w:bidi="ar-DZ"/>
        </w:rPr>
        <w:t xml:space="preserve"> ميلي مول </w:t>
      </w:r>
    </w:p>
    <w:p w:rsidR="00DD1511" w:rsidRDefault="00DD1511" w:rsidP="00DD1511">
      <w:pPr>
        <w:bidi/>
        <w:spacing w:after="0" w:line="360" w:lineRule="auto"/>
        <w:jc w:val="both"/>
        <w:rPr>
          <w:rFonts w:asciiTheme="majorBidi" w:eastAsia="Times New Roman" w:hAnsiTheme="majorBidi" w:cstheme="majorBidi"/>
          <w:sz w:val="28"/>
          <w:szCs w:val="28"/>
          <w:rtl/>
          <w:lang w:bidi="ar-DZ"/>
        </w:rPr>
      </w:pPr>
      <w:r>
        <w:rPr>
          <w:rFonts w:asciiTheme="majorBidi" w:eastAsia="Times New Roman" w:hAnsiTheme="majorBidi" w:cstheme="majorBidi" w:hint="cs"/>
          <w:sz w:val="28"/>
          <w:szCs w:val="28"/>
          <w:rtl/>
          <w:lang w:bidi="ar-DZ"/>
        </w:rPr>
        <w:t xml:space="preserve">بعد </w:t>
      </w:r>
      <w:r>
        <w:rPr>
          <w:rFonts w:asciiTheme="majorBidi" w:eastAsia="Times New Roman" w:hAnsiTheme="majorBidi" w:cstheme="majorBidi"/>
          <w:sz w:val="28"/>
          <w:szCs w:val="28"/>
          <w:lang w:bidi="ar-DZ"/>
        </w:rPr>
        <w:t>95</w:t>
      </w:r>
      <w:r>
        <w:rPr>
          <w:rFonts w:asciiTheme="majorBidi" w:eastAsia="Times New Roman" w:hAnsiTheme="majorBidi" w:cstheme="majorBidi" w:hint="cs"/>
          <w:sz w:val="28"/>
          <w:szCs w:val="28"/>
          <w:rtl/>
          <w:lang w:bidi="ar-DZ"/>
        </w:rPr>
        <w:t xml:space="preserve"> يوم من الزرع والاجهاد سجلنا  موت  النبتة عند المستوى الأول من الاجهاد</w:t>
      </w:r>
      <w:r>
        <w:rPr>
          <w:rFonts w:asciiTheme="majorBidi" w:eastAsia="Times New Roman" w:hAnsiTheme="majorBidi" w:cstheme="majorBidi"/>
          <w:sz w:val="28"/>
          <w:szCs w:val="28"/>
          <w:lang w:bidi="ar-DZ"/>
        </w:rPr>
        <w:t xml:space="preserve">100 </w:t>
      </w:r>
      <w:r>
        <w:rPr>
          <w:rFonts w:asciiTheme="majorBidi" w:eastAsia="Times New Roman" w:hAnsiTheme="majorBidi" w:cstheme="majorBidi" w:hint="cs"/>
          <w:sz w:val="28"/>
          <w:szCs w:val="28"/>
          <w:rtl/>
          <w:lang w:bidi="ar-DZ"/>
        </w:rPr>
        <w:t xml:space="preserve"> ميلي مول   كل الأصناف المزروعة</w:t>
      </w:r>
      <w:r>
        <w:rPr>
          <w:rFonts w:asciiTheme="majorBidi" w:eastAsia="Times New Roman" w:hAnsiTheme="majorBidi" w:cstheme="majorBidi"/>
          <w:sz w:val="28"/>
          <w:szCs w:val="28"/>
          <w:lang w:bidi="ar-DZ"/>
        </w:rPr>
        <w:t>.</w:t>
      </w:r>
    </w:p>
    <w:p w:rsidR="00DD1511" w:rsidRDefault="00DD1511" w:rsidP="00DD1511">
      <w:pPr>
        <w:bidi/>
        <w:spacing w:after="0" w:line="360" w:lineRule="auto"/>
        <w:jc w:val="both"/>
        <w:rPr>
          <w:rFonts w:asciiTheme="majorBidi" w:eastAsia="Times New Roman" w:hAnsiTheme="majorBidi" w:cstheme="majorBidi"/>
          <w:sz w:val="28"/>
          <w:szCs w:val="28"/>
          <w:rtl/>
          <w:lang w:bidi="ar-DZ"/>
        </w:rPr>
      </w:pPr>
      <w:r>
        <w:rPr>
          <w:rFonts w:asciiTheme="majorBidi" w:eastAsia="Times New Roman" w:hAnsiTheme="majorBidi" w:cstheme="majorBidi" w:hint="cs"/>
          <w:sz w:val="28"/>
          <w:szCs w:val="28"/>
          <w:rtl/>
          <w:lang w:bidi="ar-DZ"/>
        </w:rPr>
        <w:t>الأصناف عربي ورويبة تتصرف بنفس الطريقة ضد كلوريرالصوديوم المطبق اظهرالصنف مالطي نسبة انبات مضاعفة 40</w:t>
      </w:r>
      <w:r>
        <w:rPr>
          <w:rFonts w:asciiTheme="majorBidi" w:eastAsia="Times New Roman" w:hAnsiTheme="majorBidi" w:cstheme="majorBidi"/>
          <w:sz w:val="28"/>
          <w:szCs w:val="28"/>
          <w:lang w:bidi="ar-DZ"/>
        </w:rPr>
        <w:t>%</w:t>
      </w:r>
      <w:r>
        <w:rPr>
          <w:rFonts w:asciiTheme="majorBidi" w:eastAsia="Times New Roman" w:hAnsiTheme="majorBidi" w:cstheme="majorBidi" w:hint="cs"/>
          <w:sz w:val="28"/>
          <w:szCs w:val="28"/>
          <w:rtl/>
          <w:lang w:bidi="ar-DZ"/>
        </w:rPr>
        <w:t xml:space="preserve"> مقارنة مع الأصناف الأخرى 20</w:t>
      </w:r>
      <w:r>
        <w:rPr>
          <w:rFonts w:asciiTheme="majorBidi" w:eastAsia="Times New Roman" w:hAnsiTheme="majorBidi" w:cstheme="majorBidi"/>
          <w:sz w:val="28"/>
          <w:szCs w:val="28"/>
          <w:lang w:bidi="ar-DZ"/>
        </w:rPr>
        <w:t>%</w:t>
      </w:r>
    </w:p>
    <w:p w:rsidR="00DD1511" w:rsidRDefault="00DD1511" w:rsidP="00DD1511">
      <w:pPr>
        <w:bidi/>
        <w:spacing w:after="0" w:line="360" w:lineRule="auto"/>
        <w:jc w:val="both"/>
        <w:rPr>
          <w:rFonts w:asciiTheme="majorBidi" w:eastAsia="Times New Roman" w:hAnsiTheme="majorBidi" w:cstheme="majorBidi"/>
          <w:sz w:val="28"/>
          <w:szCs w:val="28"/>
          <w:rtl/>
          <w:lang w:bidi="ar-DZ"/>
        </w:rPr>
      </w:pPr>
      <w:r>
        <w:rPr>
          <w:rFonts w:asciiTheme="majorBidi" w:eastAsia="Times New Roman" w:hAnsiTheme="majorBidi" w:cstheme="majorBidi" w:hint="cs"/>
          <w:sz w:val="28"/>
          <w:szCs w:val="28"/>
          <w:rtl/>
          <w:lang w:bidi="ar-DZ"/>
        </w:rPr>
        <w:t xml:space="preserve">النتائج المتحصل عليها اظهرت انخفاض متباين في المرحلة الخضرية للنباتات المعرضة للاجهاد الملحي 100 ميلي مول من كلورير الصوديوم الصنف مالطي اظهر انخفاضا هاما للغاية من 10,2 سم الى 3,86 سم في تركيز10ميلي مول  مقارنة مع الصنف بسكرة </w:t>
      </w:r>
    </w:p>
    <w:p w:rsidR="00DD1511" w:rsidRDefault="00DD1511" w:rsidP="00DD1511">
      <w:pPr>
        <w:bidi/>
        <w:spacing w:after="0" w:line="360" w:lineRule="auto"/>
        <w:jc w:val="both"/>
        <w:rPr>
          <w:rFonts w:asciiTheme="majorBidi" w:eastAsia="Times New Roman" w:hAnsiTheme="majorBidi" w:cstheme="majorBidi"/>
          <w:sz w:val="28"/>
          <w:szCs w:val="28"/>
          <w:rtl/>
          <w:lang w:bidi="ar-DZ"/>
        </w:rPr>
      </w:pPr>
      <w:r>
        <w:rPr>
          <w:rFonts w:asciiTheme="majorBidi" w:eastAsia="Times New Roman" w:hAnsiTheme="majorBidi" w:cstheme="majorBidi" w:hint="cs"/>
          <w:sz w:val="28"/>
          <w:szCs w:val="28"/>
          <w:rtl/>
          <w:lang w:bidi="ar-DZ"/>
        </w:rPr>
        <w:t xml:space="preserve">كما أظهرت النتائج تباين شديد بين هذه الأصناف وكذالك المعايير المدروسة وعلى اثرها مالطي تظهرالارتفاع 59,2 وعدد سيقان اعلى 7عربي تظهر الكثير من الثمار الجافةورويبة تظهر القيمةالاكبر لطول البذورالجافة 17,3 سم </w:t>
      </w:r>
    </w:p>
    <w:p w:rsidR="00DD1511" w:rsidRDefault="00DD1511" w:rsidP="00DD1511">
      <w:pPr>
        <w:bidi/>
        <w:spacing w:after="0" w:line="360" w:lineRule="auto"/>
        <w:jc w:val="both"/>
        <w:rPr>
          <w:rFonts w:asciiTheme="majorBidi" w:eastAsia="Times New Roman" w:hAnsiTheme="majorBidi" w:cstheme="majorBidi"/>
          <w:sz w:val="28"/>
          <w:szCs w:val="28"/>
          <w:rtl/>
          <w:lang w:bidi="ar-DZ"/>
        </w:rPr>
      </w:pPr>
    </w:p>
    <w:p w:rsidR="00DD1511" w:rsidRPr="00C93DB3" w:rsidRDefault="00DD1511" w:rsidP="00DD1511">
      <w:pPr>
        <w:bidi/>
        <w:spacing w:after="0" w:line="360" w:lineRule="auto"/>
        <w:jc w:val="both"/>
        <w:rPr>
          <w:rFonts w:asciiTheme="majorBidi" w:eastAsia="Times New Roman" w:hAnsiTheme="majorBidi" w:cstheme="majorBidi"/>
          <w:sz w:val="28"/>
          <w:szCs w:val="28"/>
          <w:rtl/>
          <w:lang w:bidi="ar-DZ"/>
        </w:rPr>
      </w:pPr>
      <w:r>
        <w:rPr>
          <w:rFonts w:asciiTheme="majorBidi" w:eastAsia="Times New Roman" w:hAnsiTheme="majorBidi" w:cstheme="majorBidi" w:hint="cs"/>
          <w:sz w:val="28"/>
          <w:szCs w:val="28"/>
          <w:rtl/>
          <w:lang w:bidi="ar-DZ"/>
        </w:rPr>
        <w:t xml:space="preserve"> </w:t>
      </w:r>
    </w:p>
    <w:p w:rsidR="00DD1511" w:rsidRPr="00BE06A3" w:rsidRDefault="00DD1511" w:rsidP="00DD1511">
      <w:pPr>
        <w:bidi/>
        <w:spacing w:after="0" w:line="360" w:lineRule="auto"/>
        <w:jc w:val="both"/>
        <w:rPr>
          <w:rFonts w:asciiTheme="majorBidi" w:eastAsia="Times New Roman" w:hAnsiTheme="majorBidi" w:cstheme="majorBidi"/>
          <w:sz w:val="28"/>
          <w:szCs w:val="28"/>
          <w:lang w:bidi="ar-DZ"/>
        </w:rPr>
      </w:pPr>
      <w:r>
        <w:rPr>
          <w:rFonts w:asciiTheme="majorBidi" w:eastAsia="Times New Roman" w:hAnsiTheme="majorBidi" w:cstheme="majorBidi" w:hint="cs"/>
          <w:sz w:val="28"/>
          <w:szCs w:val="28"/>
          <w:rtl/>
          <w:lang w:bidi="ar-DZ"/>
        </w:rPr>
        <w:t>الكلمات المفتاحية </w:t>
      </w:r>
      <w:r>
        <w:rPr>
          <w:rFonts w:asciiTheme="majorBidi" w:eastAsia="Times New Roman" w:hAnsiTheme="majorBidi" w:cstheme="majorBidi"/>
          <w:sz w:val="28"/>
          <w:szCs w:val="28"/>
          <w:lang w:bidi="ar-DZ"/>
        </w:rPr>
        <w:t>:</w:t>
      </w:r>
      <w:r>
        <w:rPr>
          <w:rFonts w:asciiTheme="majorBidi" w:eastAsia="Times New Roman" w:hAnsiTheme="majorBidi" w:cstheme="majorBidi" w:hint="cs"/>
          <w:sz w:val="28"/>
          <w:szCs w:val="28"/>
          <w:rtl/>
          <w:lang w:bidi="ar-DZ"/>
        </w:rPr>
        <w:t xml:space="preserve"> نبات الفول</w:t>
      </w:r>
      <w:r>
        <w:rPr>
          <w:rFonts w:asciiTheme="majorBidi" w:eastAsia="Times New Roman" w:hAnsiTheme="majorBidi" w:cstheme="majorBidi"/>
          <w:sz w:val="28"/>
          <w:szCs w:val="28"/>
          <w:lang w:bidi="ar-DZ"/>
        </w:rPr>
        <w:t> ;</w:t>
      </w:r>
      <w:r>
        <w:rPr>
          <w:rFonts w:asciiTheme="majorBidi" w:eastAsia="Times New Roman" w:hAnsiTheme="majorBidi" w:cstheme="majorBidi" w:hint="cs"/>
          <w:sz w:val="28"/>
          <w:szCs w:val="28"/>
          <w:rtl/>
          <w:lang w:bidi="ar-DZ"/>
        </w:rPr>
        <w:t xml:space="preserve"> الأصناف </w:t>
      </w:r>
      <w:r>
        <w:rPr>
          <w:rFonts w:asciiTheme="majorBidi" w:eastAsia="Times New Roman" w:hAnsiTheme="majorBidi" w:cstheme="majorBidi"/>
          <w:sz w:val="28"/>
          <w:szCs w:val="28"/>
          <w:lang w:bidi="ar-DZ"/>
        </w:rPr>
        <w:t>;</w:t>
      </w:r>
      <w:r>
        <w:rPr>
          <w:rFonts w:asciiTheme="majorBidi" w:eastAsia="Times New Roman" w:hAnsiTheme="majorBidi" w:cstheme="majorBidi" w:hint="cs"/>
          <w:sz w:val="28"/>
          <w:szCs w:val="28"/>
          <w:rtl/>
          <w:lang w:bidi="ar-DZ"/>
        </w:rPr>
        <w:t xml:space="preserve"> الانتاش </w:t>
      </w:r>
      <w:r>
        <w:rPr>
          <w:rFonts w:asciiTheme="majorBidi" w:eastAsia="Times New Roman" w:hAnsiTheme="majorBidi" w:cstheme="majorBidi"/>
          <w:sz w:val="28"/>
          <w:szCs w:val="28"/>
          <w:lang w:bidi="ar-DZ"/>
        </w:rPr>
        <w:t>;</w:t>
      </w:r>
      <w:r>
        <w:rPr>
          <w:rFonts w:asciiTheme="majorBidi" w:eastAsia="Times New Roman" w:hAnsiTheme="majorBidi" w:cstheme="majorBidi" w:hint="cs"/>
          <w:sz w:val="28"/>
          <w:szCs w:val="28"/>
          <w:rtl/>
          <w:lang w:bidi="ar-DZ"/>
        </w:rPr>
        <w:t xml:space="preserve"> الاجهاد الملحي </w:t>
      </w:r>
      <w:r>
        <w:rPr>
          <w:rFonts w:asciiTheme="majorBidi" w:eastAsia="Times New Roman" w:hAnsiTheme="majorBidi" w:cstheme="majorBidi"/>
          <w:sz w:val="28"/>
          <w:szCs w:val="28"/>
          <w:lang w:bidi="ar-DZ"/>
        </w:rPr>
        <w:t xml:space="preserve">; </w:t>
      </w:r>
      <w:r>
        <w:rPr>
          <w:rFonts w:asciiTheme="majorBidi" w:eastAsia="Times New Roman" w:hAnsiTheme="majorBidi" w:cstheme="majorBidi" w:hint="cs"/>
          <w:sz w:val="28"/>
          <w:szCs w:val="28"/>
          <w:rtl/>
          <w:lang w:bidi="ar-DZ"/>
        </w:rPr>
        <w:t xml:space="preserve"> سلوك </w:t>
      </w:r>
      <w:r>
        <w:rPr>
          <w:rFonts w:asciiTheme="majorBidi" w:eastAsia="Times New Roman" w:hAnsiTheme="majorBidi" w:cstheme="majorBidi"/>
          <w:sz w:val="28"/>
          <w:szCs w:val="28"/>
          <w:lang w:bidi="ar-DZ"/>
        </w:rPr>
        <w:t>.</w:t>
      </w:r>
    </w:p>
    <w:p w:rsidR="00DD1511" w:rsidRPr="00DD1511" w:rsidRDefault="00DD1511" w:rsidP="00DD1511">
      <w:pPr>
        <w:rPr>
          <w:rFonts w:asciiTheme="majorBidi" w:eastAsia="Calibri" w:hAnsiTheme="majorBidi" w:cstheme="majorBidi"/>
          <w:sz w:val="24"/>
          <w:szCs w:val="24"/>
        </w:rPr>
      </w:pPr>
    </w:p>
    <w:p w:rsidR="00DD1511" w:rsidRDefault="00DD1511" w:rsidP="00DD1511">
      <w:pPr>
        <w:spacing w:line="360" w:lineRule="auto"/>
        <w:ind w:firstLine="720"/>
        <w:jc w:val="center"/>
        <w:rPr>
          <w:rFonts w:asciiTheme="majorBidi" w:eastAsia="Times New Roman" w:hAnsiTheme="majorBidi" w:cstheme="majorBidi"/>
          <w:b/>
          <w:bCs/>
          <w:sz w:val="24"/>
          <w:szCs w:val="24"/>
          <w:lang w:bidi="ar-DZ"/>
        </w:rPr>
      </w:pPr>
    </w:p>
    <w:p w:rsidR="00DD1511" w:rsidRDefault="00DD1511" w:rsidP="00DD1511">
      <w:pPr>
        <w:spacing w:line="360" w:lineRule="auto"/>
        <w:ind w:firstLine="720"/>
        <w:jc w:val="center"/>
        <w:rPr>
          <w:rFonts w:asciiTheme="majorBidi" w:eastAsia="Times New Roman" w:hAnsiTheme="majorBidi" w:cstheme="majorBidi"/>
          <w:b/>
          <w:bCs/>
          <w:sz w:val="24"/>
          <w:szCs w:val="24"/>
          <w:lang w:bidi="ar-DZ"/>
        </w:rPr>
      </w:pPr>
    </w:p>
    <w:p w:rsidR="00DD1511" w:rsidRDefault="00DD1511" w:rsidP="00DD1511">
      <w:pPr>
        <w:spacing w:line="360" w:lineRule="auto"/>
        <w:ind w:firstLine="720"/>
        <w:jc w:val="center"/>
        <w:rPr>
          <w:rFonts w:asciiTheme="majorBidi" w:eastAsia="Times New Roman" w:hAnsiTheme="majorBidi" w:cstheme="majorBidi"/>
          <w:b/>
          <w:bCs/>
          <w:sz w:val="24"/>
          <w:szCs w:val="24"/>
          <w:lang w:bidi="ar-DZ"/>
        </w:rPr>
      </w:pPr>
    </w:p>
    <w:p w:rsidR="00DD1511" w:rsidRDefault="00DD1511" w:rsidP="00DD1511">
      <w:pPr>
        <w:spacing w:line="360" w:lineRule="auto"/>
        <w:rPr>
          <w:rFonts w:asciiTheme="majorBidi" w:eastAsia="Times New Roman" w:hAnsiTheme="majorBidi" w:cstheme="majorBidi"/>
          <w:b/>
          <w:bCs/>
          <w:sz w:val="24"/>
          <w:szCs w:val="24"/>
          <w:lang w:bidi="ar-DZ"/>
        </w:rPr>
      </w:pPr>
    </w:p>
    <w:p w:rsidR="00DD1511" w:rsidRPr="00B14A5C" w:rsidRDefault="00DD1511" w:rsidP="00DD1511">
      <w:pPr>
        <w:spacing w:line="360" w:lineRule="auto"/>
        <w:jc w:val="center"/>
        <w:rPr>
          <w:rFonts w:asciiTheme="majorBidi" w:eastAsia="Times New Roman" w:hAnsiTheme="majorBidi" w:cstheme="majorBidi"/>
          <w:b/>
          <w:bCs/>
          <w:sz w:val="24"/>
          <w:szCs w:val="24"/>
          <w:lang w:bidi="ar-DZ"/>
        </w:rPr>
      </w:pPr>
      <w:r w:rsidRPr="00B14A5C">
        <w:rPr>
          <w:rFonts w:asciiTheme="majorBidi" w:eastAsia="Times New Roman" w:hAnsiTheme="majorBidi" w:cstheme="majorBidi"/>
          <w:b/>
          <w:bCs/>
          <w:sz w:val="24"/>
          <w:szCs w:val="24"/>
          <w:lang w:bidi="ar-DZ"/>
        </w:rPr>
        <w:t>RESUME</w:t>
      </w:r>
    </w:p>
    <w:p w:rsidR="00DD1511" w:rsidRPr="00B14A5C" w:rsidRDefault="00DD1511" w:rsidP="00DD1511">
      <w:pPr>
        <w:spacing w:after="0" w:line="360" w:lineRule="auto"/>
        <w:ind w:firstLine="720"/>
        <w:jc w:val="center"/>
        <w:rPr>
          <w:rFonts w:asciiTheme="majorBidi" w:eastAsia="Times New Roman" w:hAnsiTheme="majorBidi" w:cstheme="majorBidi"/>
          <w:b/>
          <w:bCs/>
          <w:sz w:val="24"/>
          <w:szCs w:val="24"/>
          <w:lang w:bidi="ar-DZ"/>
        </w:rPr>
      </w:pPr>
    </w:p>
    <w:p w:rsidR="00DD1511" w:rsidRPr="00B14A5C" w:rsidRDefault="00DD1511" w:rsidP="00DD1511">
      <w:pPr>
        <w:spacing w:after="0" w:line="360" w:lineRule="auto"/>
        <w:jc w:val="both"/>
        <w:rPr>
          <w:rFonts w:asciiTheme="majorBidi" w:eastAsia="Times New Roman" w:hAnsiTheme="majorBidi" w:cstheme="majorBidi"/>
          <w:sz w:val="24"/>
          <w:szCs w:val="24"/>
          <w:lang w:bidi="ar-DZ"/>
        </w:rPr>
      </w:pPr>
    </w:p>
    <w:p w:rsidR="00DD1511" w:rsidRDefault="00DD1511" w:rsidP="00DD1511">
      <w:pPr>
        <w:autoSpaceDE w:val="0"/>
        <w:autoSpaceDN w:val="0"/>
        <w:adjustRightInd w:val="0"/>
        <w:spacing w:after="0" w:line="360" w:lineRule="auto"/>
        <w:ind w:firstLine="708"/>
        <w:jc w:val="both"/>
        <w:rPr>
          <w:rFonts w:asciiTheme="majorBidi" w:eastAsia="Calibri" w:hAnsiTheme="majorBidi" w:cstheme="majorBidi"/>
          <w:sz w:val="24"/>
          <w:szCs w:val="24"/>
          <w:lang w:bidi="ar-DZ"/>
        </w:rPr>
      </w:pPr>
      <w:r w:rsidRPr="00B13702">
        <w:rPr>
          <w:rFonts w:asciiTheme="majorBidi" w:hAnsiTheme="majorBidi" w:cstheme="majorBidi"/>
          <w:bCs/>
          <w:sz w:val="24"/>
          <w:szCs w:val="24"/>
        </w:rPr>
        <w:t xml:space="preserve">Notre étude porte essentiellement sur quatre cultivars (Malti, Arbi, Rouiba, Biskara) de la fève fréquemment cultivés en Algérie, en relation avec le développement en condition de stress salin. Les buts poursuivis sont nombreux. Il s’agit essentiellement d’analyser la qualité et la productivité de chaque cultivar par rapport à son comportement et son adaptation selon les différentes concentrations saline (Témoin, </w:t>
      </w:r>
      <w:smartTag w:uri="urn:schemas-microsoft-com:office:smarttags" w:element="metricconverter">
        <w:smartTagPr>
          <w:attr w:name="ProductID" w:val="100 mM"/>
        </w:smartTagPr>
        <w:r w:rsidRPr="00B13702">
          <w:rPr>
            <w:rFonts w:asciiTheme="majorBidi" w:hAnsiTheme="majorBidi" w:cstheme="majorBidi"/>
            <w:bCs/>
            <w:sz w:val="24"/>
            <w:szCs w:val="24"/>
          </w:rPr>
          <w:t>100 mM</w:t>
        </w:r>
      </w:smartTag>
      <w:r w:rsidRPr="00B13702">
        <w:rPr>
          <w:rFonts w:asciiTheme="majorBidi" w:hAnsiTheme="majorBidi" w:cstheme="majorBidi"/>
          <w:bCs/>
          <w:sz w:val="24"/>
          <w:szCs w:val="24"/>
        </w:rPr>
        <w:t xml:space="preserve">, </w:t>
      </w:r>
      <w:smartTag w:uri="urn:schemas-microsoft-com:office:smarttags" w:element="metricconverter">
        <w:smartTagPr>
          <w:attr w:name="ProductID" w:val="200 mM"/>
        </w:smartTagPr>
        <w:r w:rsidRPr="00B13702">
          <w:rPr>
            <w:rFonts w:asciiTheme="majorBidi" w:hAnsiTheme="majorBidi" w:cstheme="majorBidi"/>
            <w:bCs/>
            <w:sz w:val="24"/>
            <w:szCs w:val="24"/>
          </w:rPr>
          <w:t>200 mM</w:t>
        </w:r>
      </w:smartTag>
      <w:r w:rsidRPr="00B13702">
        <w:rPr>
          <w:rFonts w:asciiTheme="majorBidi" w:hAnsiTheme="majorBidi" w:cstheme="majorBidi"/>
          <w:bCs/>
          <w:sz w:val="24"/>
          <w:szCs w:val="24"/>
        </w:rPr>
        <w:t xml:space="preserve">, </w:t>
      </w:r>
      <w:smartTag w:uri="urn:schemas-microsoft-com:office:smarttags" w:element="metricconverter">
        <w:smartTagPr>
          <w:attr w:name="ProductID" w:val="300 mM"/>
        </w:smartTagPr>
        <w:r w:rsidRPr="00B13702">
          <w:rPr>
            <w:rFonts w:asciiTheme="majorBidi" w:hAnsiTheme="majorBidi" w:cstheme="majorBidi"/>
            <w:bCs/>
            <w:sz w:val="24"/>
            <w:szCs w:val="24"/>
          </w:rPr>
          <w:t>300 mM</w:t>
        </w:r>
      </w:smartTag>
      <w:r w:rsidRPr="00B13702">
        <w:rPr>
          <w:rFonts w:asciiTheme="majorBidi" w:hAnsiTheme="majorBidi" w:cstheme="majorBidi"/>
          <w:bCs/>
          <w:sz w:val="24"/>
          <w:szCs w:val="24"/>
        </w:rPr>
        <w:t xml:space="preserve"> et </w:t>
      </w:r>
      <w:smartTag w:uri="urn:schemas-microsoft-com:office:smarttags" w:element="metricconverter">
        <w:smartTagPr>
          <w:attr w:name="ProductID" w:val="400 mM"/>
        </w:smartTagPr>
        <w:r w:rsidRPr="00B13702">
          <w:rPr>
            <w:rFonts w:asciiTheme="majorBidi" w:hAnsiTheme="majorBidi" w:cstheme="majorBidi"/>
            <w:bCs/>
            <w:sz w:val="24"/>
            <w:szCs w:val="24"/>
          </w:rPr>
          <w:t>400 mM</w:t>
        </w:r>
      </w:smartTag>
      <w:r w:rsidRPr="00B13702">
        <w:rPr>
          <w:rFonts w:asciiTheme="majorBidi" w:hAnsiTheme="majorBidi" w:cstheme="majorBidi"/>
          <w:bCs/>
          <w:sz w:val="24"/>
          <w:szCs w:val="24"/>
        </w:rPr>
        <w:t xml:space="preserve"> de Na Cl).</w:t>
      </w:r>
      <w:r w:rsidRPr="00B13702">
        <w:rPr>
          <w:rFonts w:asciiTheme="majorBidi" w:hAnsiTheme="majorBidi" w:cstheme="majorBidi"/>
          <w:sz w:val="24"/>
          <w:szCs w:val="24"/>
        </w:rPr>
        <w:t xml:space="preserve"> Les résultats de cet essai révèlent qu’il existe un effet significatif de concentration saline d’une part et du cultivar d’autre part.</w:t>
      </w:r>
      <w:r>
        <w:rPr>
          <w:rFonts w:asciiTheme="majorBidi" w:eastAsia="Calibri" w:hAnsiTheme="majorBidi" w:cstheme="majorBidi"/>
          <w:sz w:val="24"/>
          <w:szCs w:val="24"/>
        </w:rPr>
        <w:t>L</w:t>
      </w:r>
      <w:r w:rsidRPr="00ED5233">
        <w:rPr>
          <w:rFonts w:asciiTheme="majorBidi" w:eastAsia="Calibri" w:hAnsiTheme="majorBidi" w:cstheme="majorBidi"/>
          <w:sz w:val="24"/>
          <w:szCs w:val="24"/>
        </w:rPr>
        <w:t xml:space="preserve">es graines des cultivars étudiés présentent un temps de latence plus ou moins long, 30 jours pour la sortie des premières graines et 50 jours pour la sortie de la dernière graine chez le cultivar Malti au niveau de </w:t>
      </w:r>
      <w:smartTag w:uri="urn:schemas-microsoft-com:office:smarttags" w:element="metricconverter">
        <w:smartTagPr>
          <w:attr w:name="ProductID" w:val="300 mM"/>
        </w:smartTagPr>
        <w:r w:rsidRPr="00ED5233">
          <w:rPr>
            <w:rFonts w:asciiTheme="majorBidi" w:eastAsia="Calibri" w:hAnsiTheme="majorBidi" w:cstheme="majorBidi"/>
            <w:sz w:val="24"/>
            <w:szCs w:val="24"/>
          </w:rPr>
          <w:t>300 mM</w:t>
        </w:r>
      </w:smartTag>
      <w:r w:rsidRPr="00ED5233">
        <w:rPr>
          <w:rFonts w:asciiTheme="majorBidi" w:eastAsia="Calibri" w:hAnsiTheme="majorBidi" w:cstheme="majorBidi"/>
          <w:sz w:val="24"/>
          <w:szCs w:val="24"/>
        </w:rPr>
        <w:t xml:space="preserve">.Après 95 jours de culture et de stress on a enregistré la morte des plantes chez le premier niveau de stress </w:t>
      </w:r>
      <w:smartTag w:uri="urn:schemas-microsoft-com:office:smarttags" w:element="metricconverter">
        <w:smartTagPr>
          <w:attr w:name="ProductID" w:val="100 mM"/>
        </w:smartTagPr>
        <w:r w:rsidRPr="00ED5233">
          <w:rPr>
            <w:rFonts w:asciiTheme="majorBidi" w:eastAsia="Times New Roman" w:hAnsiTheme="majorBidi" w:cstheme="majorBidi"/>
            <w:sz w:val="24"/>
            <w:szCs w:val="24"/>
            <w:lang w:eastAsia="fr-CA"/>
          </w:rPr>
          <w:t>100 mM</w:t>
        </w:r>
      </w:smartTag>
      <w:r>
        <w:rPr>
          <w:rFonts w:asciiTheme="majorBidi" w:eastAsia="Times New Roman" w:hAnsiTheme="majorBidi" w:cstheme="majorBidi"/>
          <w:sz w:val="24"/>
          <w:szCs w:val="24"/>
          <w:lang w:eastAsia="fr-CA"/>
        </w:rPr>
        <w:t>.chez</w:t>
      </w:r>
      <w:r w:rsidRPr="00ED5233">
        <w:rPr>
          <w:rFonts w:asciiTheme="majorBidi" w:eastAsia="Times New Roman" w:hAnsiTheme="majorBidi" w:cstheme="majorBidi"/>
          <w:sz w:val="24"/>
          <w:szCs w:val="24"/>
          <w:lang w:eastAsia="fr-CA"/>
        </w:rPr>
        <w:t xml:space="preserve"> tous les cultivars étudiés.</w:t>
      </w:r>
      <w:r w:rsidRPr="00617FA4">
        <w:rPr>
          <w:rFonts w:asciiTheme="majorBidi" w:hAnsiTheme="majorBidi" w:cstheme="majorBidi"/>
          <w:sz w:val="24"/>
          <w:szCs w:val="24"/>
        </w:rPr>
        <w:t>Les cultivars, Arbi et Rouiba se comportent de la même manière vis-à-vis la concentration de Na Cl appliquée.</w:t>
      </w:r>
      <w:r w:rsidRPr="00ED5233">
        <w:rPr>
          <w:rFonts w:asciiTheme="majorBidi" w:hAnsiTheme="majorBidi" w:cstheme="majorBidi"/>
          <w:sz w:val="24"/>
          <w:szCs w:val="24"/>
        </w:rPr>
        <w:t xml:space="preserve"> Le cultivar Malti a montré un pourcentage de germination double (40 %), par rapport les autres cultivars (20 %).</w:t>
      </w:r>
      <w:r w:rsidRPr="00ED5233">
        <w:rPr>
          <w:rFonts w:ascii="Times New Roman" w:eastAsia="TimesNewRomanPSMT" w:hAnsi="Times New Roman" w:cs="Times New Roman"/>
          <w:color w:val="2B2A29"/>
          <w:sz w:val="24"/>
          <w:szCs w:val="24"/>
        </w:rPr>
        <w:t>Les résultats obtenus nous a permis d’enregistré une réduction importante concernant la hauteur des plants au stade végétatif, soumise au contrainte saline avec la dose de 100 mM de Na Cl.Le cultivar Malti, montrent une diminution très important de 10.2 cm chez le témoin à 3.86 cm (62.15 %) au niveau de la concentration 100 mM, par contre le cultivar Biskara présentent une certaine tolérance, avec un taux de diminution relativement faible 16.98 %.</w:t>
      </w:r>
      <w:r w:rsidRPr="00ED5233">
        <w:rPr>
          <w:rFonts w:asciiTheme="majorBidi" w:eastAsia="Calibri" w:hAnsiTheme="majorBidi" w:cstheme="majorBidi"/>
          <w:sz w:val="24"/>
          <w:szCs w:val="24"/>
        </w:rPr>
        <w:t>Les valeurs exprimant les résultats</w:t>
      </w:r>
      <w:r>
        <w:rPr>
          <w:rFonts w:asciiTheme="majorBidi" w:eastAsia="Calibri" w:hAnsiTheme="majorBidi" w:cstheme="majorBidi"/>
          <w:sz w:val="24"/>
          <w:szCs w:val="24"/>
        </w:rPr>
        <w:t xml:space="preserve"> liés</w:t>
      </w:r>
      <w:r w:rsidRPr="002E73F3">
        <w:rPr>
          <w:rFonts w:asciiTheme="majorBidi" w:eastAsia="Calibri" w:hAnsiTheme="majorBidi" w:cstheme="majorBidi"/>
          <w:sz w:val="24"/>
          <w:szCs w:val="24"/>
        </w:rPr>
        <w:t>à l’étude du comportement des cultivars de la fève</w:t>
      </w:r>
      <w:r>
        <w:rPr>
          <w:rFonts w:asciiTheme="majorBidi" w:eastAsia="Calibri" w:hAnsiTheme="majorBidi" w:cstheme="majorBidi"/>
          <w:sz w:val="24"/>
          <w:szCs w:val="24"/>
        </w:rPr>
        <w:t>, montrent une variabilité très importante entre ces cultivars et cela pour tous les paramètres étudiés. En effet, Malti montrent la hauteur et le nombre de tige les plus élevés (</w:t>
      </w:r>
      <w:r w:rsidRPr="00ED5233">
        <w:rPr>
          <w:rFonts w:asciiTheme="majorBidi" w:eastAsia="Calibri" w:hAnsiTheme="majorBidi" w:cstheme="majorBidi"/>
          <w:sz w:val="24"/>
          <w:szCs w:val="24"/>
          <w:lang w:bidi="ar-DZ"/>
        </w:rPr>
        <w:t>59.2</w:t>
      </w:r>
      <w:r>
        <w:rPr>
          <w:rFonts w:asciiTheme="majorBidi" w:eastAsia="Calibri" w:hAnsiTheme="majorBidi" w:cstheme="majorBidi"/>
          <w:sz w:val="24"/>
          <w:szCs w:val="24"/>
          <w:lang w:bidi="ar-DZ"/>
        </w:rPr>
        <w:t xml:space="preserve"> cm</w:t>
      </w:r>
      <w:r>
        <w:rPr>
          <w:rFonts w:asciiTheme="majorBidi" w:eastAsia="Calibri" w:hAnsiTheme="majorBidi" w:cstheme="majorBidi"/>
          <w:sz w:val="24"/>
          <w:szCs w:val="24"/>
        </w:rPr>
        <w:t>,</w:t>
      </w:r>
      <w:r w:rsidRPr="00ED5233">
        <w:rPr>
          <w:rFonts w:asciiTheme="majorBidi" w:eastAsia="Calibri" w:hAnsiTheme="majorBidi" w:cstheme="majorBidi"/>
          <w:sz w:val="24"/>
          <w:szCs w:val="24"/>
          <w:lang w:bidi="ar-DZ"/>
        </w:rPr>
        <w:t>7.2</w:t>
      </w:r>
      <w:r>
        <w:rPr>
          <w:rFonts w:asciiTheme="majorBidi" w:eastAsia="Calibri" w:hAnsiTheme="majorBidi" w:cstheme="majorBidi"/>
          <w:sz w:val="24"/>
          <w:szCs w:val="24"/>
          <w:lang w:bidi="ar-DZ"/>
        </w:rPr>
        <w:t xml:space="preserve"> respectivement),</w:t>
      </w:r>
      <w:r>
        <w:rPr>
          <w:rFonts w:asciiTheme="majorBidi" w:eastAsia="Calibri" w:hAnsiTheme="majorBidi" w:cstheme="majorBidi"/>
          <w:sz w:val="24"/>
          <w:szCs w:val="24"/>
        </w:rPr>
        <w:t xml:space="preserve"> Arbi présentent le nombre des goussesle plus élevé (</w:t>
      </w:r>
      <w:r w:rsidRPr="00ED5233">
        <w:rPr>
          <w:rFonts w:asciiTheme="majorBidi" w:eastAsia="Calibri" w:hAnsiTheme="majorBidi" w:cstheme="majorBidi"/>
          <w:sz w:val="24"/>
          <w:szCs w:val="24"/>
          <w:lang w:bidi="ar-DZ"/>
        </w:rPr>
        <w:t>13.4</w:t>
      </w:r>
      <w:r>
        <w:rPr>
          <w:rFonts w:asciiTheme="majorBidi" w:eastAsia="Calibri" w:hAnsiTheme="majorBidi" w:cstheme="majorBidi"/>
          <w:sz w:val="24"/>
          <w:szCs w:val="24"/>
          <w:lang w:bidi="ar-DZ"/>
        </w:rPr>
        <w:t>), Rouiba montrent la valeur la plus élevé concernant la longueur des gousses (</w:t>
      </w:r>
      <w:r w:rsidRPr="00ED5233">
        <w:rPr>
          <w:rFonts w:asciiTheme="majorBidi" w:eastAsia="Calibri" w:hAnsiTheme="majorBidi" w:cstheme="majorBidi"/>
          <w:sz w:val="24"/>
          <w:szCs w:val="24"/>
          <w:lang w:bidi="ar-DZ"/>
        </w:rPr>
        <w:t>17.3</w:t>
      </w:r>
      <w:r>
        <w:rPr>
          <w:rFonts w:asciiTheme="majorBidi" w:eastAsia="Calibri" w:hAnsiTheme="majorBidi" w:cstheme="majorBidi"/>
          <w:sz w:val="24"/>
          <w:szCs w:val="24"/>
          <w:lang w:bidi="ar-DZ"/>
        </w:rPr>
        <w:t xml:space="preserve"> cm). </w:t>
      </w:r>
    </w:p>
    <w:p w:rsidR="00DD1511" w:rsidRDefault="00DD1511" w:rsidP="00DD1511">
      <w:pPr>
        <w:autoSpaceDE w:val="0"/>
        <w:autoSpaceDN w:val="0"/>
        <w:adjustRightInd w:val="0"/>
        <w:spacing w:after="0" w:line="360" w:lineRule="auto"/>
        <w:ind w:firstLine="708"/>
        <w:jc w:val="both"/>
        <w:rPr>
          <w:rFonts w:asciiTheme="majorBidi" w:eastAsia="Calibri" w:hAnsiTheme="majorBidi" w:cstheme="majorBidi"/>
          <w:sz w:val="24"/>
          <w:szCs w:val="24"/>
          <w:lang w:bidi="ar-DZ"/>
        </w:rPr>
      </w:pPr>
    </w:p>
    <w:p w:rsidR="00DD1511" w:rsidRPr="008312E5" w:rsidRDefault="00DD1511" w:rsidP="00DD1511">
      <w:pPr>
        <w:autoSpaceDE w:val="0"/>
        <w:autoSpaceDN w:val="0"/>
        <w:adjustRightInd w:val="0"/>
        <w:spacing w:after="0" w:line="360" w:lineRule="auto"/>
        <w:ind w:firstLine="708"/>
        <w:jc w:val="both"/>
        <w:rPr>
          <w:rFonts w:asciiTheme="majorBidi" w:eastAsia="TimesNewRomanPSMT" w:hAnsiTheme="majorBidi" w:cstheme="majorBidi"/>
          <w:color w:val="2B2A29"/>
          <w:sz w:val="24"/>
          <w:szCs w:val="24"/>
        </w:rPr>
      </w:pPr>
      <w:r w:rsidRPr="008312E5">
        <w:rPr>
          <w:rFonts w:asciiTheme="majorBidi" w:hAnsiTheme="majorBidi" w:cstheme="majorBidi"/>
          <w:b/>
          <w:bCs/>
          <w:sz w:val="24"/>
          <w:szCs w:val="24"/>
        </w:rPr>
        <w:lastRenderedPageBreak/>
        <w:t>Mots clés :</w:t>
      </w:r>
      <w:r w:rsidRPr="008312E5">
        <w:rPr>
          <w:rFonts w:asciiTheme="majorBidi" w:hAnsiTheme="majorBidi" w:cstheme="majorBidi"/>
          <w:sz w:val="24"/>
          <w:szCs w:val="24"/>
        </w:rPr>
        <w:t xml:space="preserve"> Fève, cultivar, germination, stress salin, comportement.</w:t>
      </w:r>
    </w:p>
    <w:p w:rsidR="00DD1511" w:rsidRPr="00CE2856" w:rsidRDefault="00DD1511" w:rsidP="00DD1511">
      <w:pPr>
        <w:spacing w:line="360" w:lineRule="auto"/>
        <w:rPr>
          <w:rFonts w:asciiTheme="majorBidi" w:hAnsiTheme="majorBidi" w:cstheme="majorBidi"/>
          <w:sz w:val="24"/>
          <w:szCs w:val="24"/>
        </w:rPr>
      </w:pPr>
    </w:p>
    <w:p w:rsidR="00DD1511" w:rsidRDefault="00DD1511" w:rsidP="00DD1511">
      <w:pPr>
        <w:spacing w:line="360" w:lineRule="auto"/>
        <w:rPr>
          <w:rStyle w:val="a6"/>
          <w:rFonts w:asciiTheme="majorBidi" w:hAnsiTheme="majorBidi" w:cstheme="majorBidi"/>
          <w:i w:val="0"/>
          <w:iCs w:val="0"/>
          <w:sz w:val="24"/>
          <w:szCs w:val="24"/>
        </w:rPr>
      </w:pPr>
    </w:p>
    <w:p w:rsidR="00DD1511" w:rsidRPr="00B14A5C" w:rsidRDefault="00DD1511" w:rsidP="00DD1511">
      <w:pPr>
        <w:jc w:val="center"/>
        <w:rPr>
          <w:rFonts w:asciiTheme="majorBidi" w:eastAsia="Times New Roman" w:hAnsiTheme="majorBidi" w:cstheme="majorBidi"/>
          <w:sz w:val="28"/>
          <w:szCs w:val="28"/>
          <w:lang w:val="en-US"/>
        </w:rPr>
      </w:pPr>
      <w:r w:rsidRPr="00B14A5C">
        <w:rPr>
          <w:rFonts w:asciiTheme="majorBidi" w:eastAsia="Times New Roman" w:hAnsiTheme="majorBidi" w:cstheme="majorBidi"/>
          <w:b/>
          <w:sz w:val="24"/>
          <w:szCs w:val="24"/>
          <w:lang w:val="en-US" w:bidi="ar-DZ"/>
        </w:rPr>
        <w:t>ABSTRACT</w:t>
      </w:r>
    </w:p>
    <w:p w:rsidR="00DD1511" w:rsidRPr="00D13161" w:rsidRDefault="00DD1511" w:rsidP="00DD1511">
      <w:pPr>
        <w:rPr>
          <w:lang w:val="en-US"/>
        </w:rPr>
      </w:pPr>
    </w:p>
    <w:p w:rsidR="00DD1511" w:rsidRPr="00D13161" w:rsidRDefault="00DD1511" w:rsidP="00DD1511">
      <w:pPr>
        <w:jc w:val="both"/>
        <w:rPr>
          <w:lang w:val="en-US"/>
        </w:rPr>
      </w:pPr>
    </w:p>
    <w:p w:rsidR="00DD1511" w:rsidRPr="00F642E3" w:rsidRDefault="00DD1511" w:rsidP="00DD1511">
      <w:pPr>
        <w:spacing w:line="360" w:lineRule="auto"/>
        <w:ind w:firstLine="708"/>
        <w:jc w:val="both"/>
        <w:rPr>
          <w:rFonts w:asciiTheme="majorBidi" w:hAnsiTheme="majorBidi" w:cstheme="majorBidi"/>
          <w:sz w:val="24"/>
          <w:szCs w:val="24"/>
          <w:lang w:val="en-US"/>
        </w:rPr>
      </w:pPr>
      <w:r w:rsidRPr="00F642E3">
        <w:rPr>
          <w:rFonts w:asciiTheme="majorBidi" w:hAnsiTheme="majorBidi" w:cstheme="majorBidi"/>
          <w:sz w:val="24"/>
          <w:szCs w:val="24"/>
          <w:lang w:val="en-US"/>
        </w:rPr>
        <w:t>Our studyfocuses on four cultivars (Malti, Arbi, Rouiba, Biskara) of the beanfrequentlygrown in Algeria, in relation with the developmentundersalt stress conditions. The goals pursued are numerous. It isessentially a question of analyzing the quality and the productivity of each cultivar with respect to itsbehavior and adaptation according to the different saline concentrations (control, 100 mM, 200 mM, 300 mM and 400 mMNaCl).The results of this test revealthatthereis a significanteffect of salt concentration on the one hand and the cultivar on the other hand. The seeds of the studied cultivars have a latencyperiodthatis more or less long, 30 days for the first seeds and 50 days for the last seed of the last seed in the Malti cultivar at the level of 300 mM.After 95 days of culture and stress, plant deathwasrecordedat the first 100 mM stress level. in all cultivars studied. The cultivars Arbi and Rouibabehave in the samewaywith respect to the NaCl concentration applied.The Malti cultivar showed a double germination percentage (40%), compared to the other cultivars (20%). The resultsobtainedallowed us to record a significantreduction in the height of the plants at the vegetative stage, subjected to salt stress with the 100 mMNaCl dose. The Malti cultivar, show a very important decrease of 10.2 cm in the control at 3.86 cm (62.15%) at the 100 mM concentration, the Biskara cultivar showedsometolerance, with a relativelylow rate of decline of 16.98%.The values expressing the resultsrelated to the study of the behavior of cultivars of the bean, show a very important variabilitybetweenthese cultivars and that for all the parametersstudied. In fact, Malti show the highestheight and number of stems (59.2 cm, 7.2 respectively), Arbi have the highestnumber of pods (13.4), Rouiba show the highest value for podlength (17.3). cm).</w:t>
      </w:r>
    </w:p>
    <w:p w:rsidR="00DD1511" w:rsidRPr="00F642E3" w:rsidRDefault="00DD1511" w:rsidP="00DD1511">
      <w:pPr>
        <w:spacing w:line="360" w:lineRule="auto"/>
        <w:ind w:firstLine="708"/>
        <w:jc w:val="both"/>
        <w:rPr>
          <w:rFonts w:asciiTheme="majorBidi" w:hAnsiTheme="majorBidi" w:cstheme="majorBidi"/>
          <w:sz w:val="24"/>
          <w:szCs w:val="24"/>
          <w:lang w:val="en-US"/>
        </w:rPr>
      </w:pPr>
    </w:p>
    <w:p w:rsidR="00DD1511" w:rsidRPr="00DD1511" w:rsidRDefault="00DD1511" w:rsidP="00DD1511">
      <w:pPr>
        <w:spacing w:line="360" w:lineRule="auto"/>
        <w:rPr>
          <w:rStyle w:val="a6"/>
          <w:rFonts w:asciiTheme="majorBidi" w:hAnsiTheme="majorBidi" w:cstheme="majorBidi"/>
          <w:i w:val="0"/>
          <w:iCs w:val="0"/>
          <w:sz w:val="24"/>
          <w:szCs w:val="24"/>
          <w:lang w:val="en-US"/>
        </w:rPr>
      </w:pPr>
      <w:r w:rsidRPr="00F642E3">
        <w:rPr>
          <w:rFonts w:asciiTheme="majorBidi" w:hAnsiTheme="majorBidi" w:cstheme="majorBidi"/>
          <w:b/>
          <w:bCs/>
          <w:sz w:val="24"/>
          <w:szCs w:val="24"/>
          <w:lang w:val="en-US"/>
        </w:rPr>
        <w:t>Key words:</w:t>
      </w:r>
      <w:r w:rsidRPr="00F642E3">
        <w:rPr>
          <w:rFonts w:asciiTheme="majorBidi" w:hAnsiTheme="majorBidi" w:cstheme="majorBidi"/>
          <w:sz w:val="24"/>
          <w:szCs w:val="24"/>
          <w:lang w:val="en-US"/>
        </w:rPr>
        <w:t xml:space="preserve"> Bean, cultivar, germination, salt stress, behavior</w:t>
      </w:r>
    </w:p>
    <w:p w:rsidR="00861B10" w:rsidRPr="00DD1511" w:rsidRDefault="00861B10" w:rsidP="00861B10">
      <w:pPr>
        <w:spacing w:line="360" w:lineRule="auto"/>
        <w:jc w:val="center"/>
        <w:rPr>
          <w:rStyle w:val="a6"/>
          <w:rFonts w:asciiTheme="minorBidi" w:hAnsiTheme="minorBidi"/>
          <w:sz w:val="24"/>
          <w:szCs w:val="24"/>
          <w:lang w:val="en-US"/>
        </w:rPr>
      </w:pPr>
    </w:p>
    <w:p w:rsidR="00861B10" w:rsidRPr="00DD1511" w:rsidRDefault="00861B10" w:rsidP="00861B10">
      <w:pPr>
        <w:spacing w:line="360" w:lineRule="auto"/>
        <w:jc w:val="center"/>
        <w:rPr>
          <w:rStyle w:val="a6"/>
          <w:rFonts w:asciiTheme="minorBidi" w:hAnsiTheme="minorBidi"/>
          <w:sz w:val="24"/>
          <w:szCs w:val="24"/>
          <w:lang w:val="en-US"/>
        </w:rPr>
      </w:pPr>
    </w:p>
    <w:p w:rsidR="00861B10" w:rsidRPr="00DD1511" w:rsidRDefault="00861B10" w:rsidP="00861B10">
      <w:pPr>
        <w:spacing w:line="360" w:lineRule="auto"/>
        <w:jc w:val="center"/>
        <w:rPr>
          <w:rStyle w:val="a6"/>
          <w:rFonts w:asciiTheme="minorBidi" w:hAnsiTheme="minorBidi"/>
          <w:sz w:val="24"/>
          <w:szCs w:val="24"/>
          <w:lang w:val="en-US"/>
        </w:rPr>
      </w:pPr>
    </w:p>
    <w:p w:rsidR="00DD1511" w:rsidRDefault="00DD1511" w:rsidP="00DD1511">
      <w:pPr>
        <w:spacing w:line="360" w:lineRule="auto"/>
        <w:rPr>
          <w:rFonts w:asciiTheme="majorBidi" w:hAnsiTheme="majorBidi" w:cstheme="majorBidi"/>
          <w:b/>
          <w:bCs/>
          <w:sz w:val="24"/>
          <w:szCs w:val="24"/>
        </w:rPr>
      </w:pPr>
      <w:r w:rsidRPr="00C225B4">
        <w:rPr>
          <w:rFonts w:asciiTheme="majorBidi" w:hAnsiTheme="majorBidi" w:cstheme="majorBidi"/>
          <w:b/>
          <w:bCs/>
          <w:sz w:val="24"/>
          <w:szCs w:val="24"/>
        </w:rPr>
        <w:t xml:space="preserve">Liste des abréviations </w:t>
      </w:r>
    </w:p>
    <w:p w:rsidR="00DD1511" w:rsidRPr="00DD2CDB" w:rsidRDefault="00DD1511" w:rsidP="00DD1511">
      <w:pPr>
        <w:spacing w:line="360" w:lineRule="auto"/>
        <w:rPr>
          <w:rFonts w:asciiTheme="majorBidi" w:hAnsiTheme="majorBidi" w:cstheme="majorBidi"/>
          <w:sz w:val="24"/>
          <w:szCs w:val="24"/>
        </w:rPr>
      </w:pPr>
      <w:r w:rsidRPr="00DD2CDB">
        <w:rPr>
          <w:rFonts w:asciiTheme="majorBidi" w:hAnsiTheme="majorBidi" w:cstheme="majorBidi"/>
          <w:sz w:val="24"/>
          <w:szCs w:val="24"/>
        </w:rPr>
        <w:t xml:space="preserve">C </w:t>
      </w:r>
      <w:r w:rsidRPr="00DD2CDB">
        <w:rPr>
          <w:rFonts w:asciiTheme="majorBidi" w:hAnsiTheme="majorBidi" w:cstheme="majorBidi"/>
          <w:sz w:val="24"/>
          <w:szCs w:val="24"/>
        </w:rPr>
        <w:tab/>
        <w:t>Concentration</w:t>
      </w:r>
    </w:p>
    <w:p w:rsidR="00DD1511" w:rsidRPr="00C225B4" w:rsidRDefault="00DD1511" w:rsidP="00DD1511">
      <w:pPr>
        <w:spacing w:line="360" w:lineRule="auto"/>
        <w:rPr>
          <w:rFonts w:asciiTheme="majorBidi" w:hAnsiTheme="majorBidi" w:cstheme="majorBidi"/>
          <w:sz w:val="24"/>
          <w:szCs w:val="24"/>
        </w:rPr>
      </w:pPr>
      <w:r w:rsidRPr="00C225B4">
        <w:rPr>
          <w:rFonts w:asciiTheme="majorBidi" w:hAnsiTheme="majorBidi" w:cstheme="majorBidi"/>
          <w:sz w:val="24"/>
          <w:szCs w:val="24"/>
        </w:rPr>
        <w:t>CE Conductivité Electrique</w:t>
      </w:r>
    </w:p>
    <w:p w:rsidR="00DD1511" w:rsidRPr="00C225B4" w:rsidRDefault="00DD1511" w:rsidP="00DD1511">
      <w:pPr>
        <w:spacing w:line="360" w:lineRule="auto"/>
        <w:rPr>
          <w:rFonts w:asciiTheme="majorBidi" w:hAnsiTheme="majorBidi" w:cstheme="majorBidi"/>
          <w:sz w:val="24"/>
          <w:szCs w:val="24"/>
        </w:rPr>
      </w:pPr>
      <w:r w:rsidRPr="00C225B4">
        <w:rPr>
          <w:rFonts w:asciiTheme="majorBidi" w:hAnsiTheme="majorBidi" w:cstheme="majorBidi"/>
          <w:sz w:val="24"/>
          <w:szCs w:val="24"/>
        </w:rPr>
        <w:t>g/l : Gramme par litre</w:t>
      </w:r>
    </w:p>
    <w:p w:rsidR="00DD1511" w:rsidRPr="00C225B4" w:rsidRDefault="00DD1511" w:rsidP="00DD1511">
      <w:pPr>
        <w:spacing w:line="360" w:lineRule="auto"/>
        <w:rPr>
          <w:rFonts w:asciiTheme="majorBidi" w:hAnsiTheme="majorBidi" w:cstheme="majorBidi"/>
          <w:sz w:val="24"/>
          <w:szCs w:val="24"/>
        </w:rPr>
      </w:pPr>
      <w:r w:rsidRPr="00C225B4">
        <w:rPr>
          <w:rFonts w:asciiTheme="majorBidi" w:hAnsiTheme="majorBidi" w:cstheme="majorBidi"/>
          <w:sz w:val="24"/>
          <w:szCs w:val="24"/>
        </w:rPr>
        <w:t>MO</w:t>
      </w:r>
      <w:r w:rsidRPr="00C225B4">
        <w:rPr>
          <w:rFonts w:asciiTheme="majorBidi" w:hAnsiTheme="majorBidi" w:cstheme="majorBidi"/>
          <w:sz w:val="24"/>
          <w:szCs w:val="24"/>
        </w:rPr>
        <w:tab/>
        <w:t xml:space="preserve">matière organique </w:t>
      </w:r>
    </w:p>
    <w:p w:rsidR="00DD1511" w:rsidRPr="00C225B4" w:rsidRDefault="00DD1511" w:rsidP="00DD1511">
      <w:pPr>
        <w:spacing w:line="360" w:lineRule="auto"/>
        <w:rPr>
          <w:rFonts w:asciiTheme="majorBidi" w:hAnsiTheme="majorBidi" w:cstheme="majorBidi"/>
          <w:sz w:val="24"/>
          <w:szCs w:val="24"/>
        </w:rPr>
      </w:pPr>
      <w:r w:rsidRPr="00C225B4">
        <w:rPr>
          <w:rFonts w:asciiTheme="majorBidi" w:hAnsiTheme="majorBidi" w:cstheme="majorBidi"/>
          <w:sz w:val="24"/>
          <w:szCs w:val="24"/>
        </w:rPr>
        <w:t>l : Litre</w:t>
      </w:r>
    </w:p>
    <w:p w:rsidR="00DD1511" w:rsidRPr="00C225B4" w:rsidRDefault="00DD1511" w:rsidP="00DD1511">
      <w:pPr>
        <w:spacing w:line="360" w:lineRule="auto"/>
        <w:rPr>
          <w:rFonts w:asciiTheme="majorBidi" w:hAnsiTheme="majorBidi" w:cstheme="majorBidi"/>
          <w:sz w:val="24"/>
          <w:szCs w:val="24"/>
        </w:rPr>
      </w:pPr>
      <w:r w:rsidRPr="00C225B4">
        <w:rPr>
          <w:rFonts w:asciiTheme="majorBidi" w:hAnsiTheme="majorBidi" w:cstheme="majorBidi"/>
          <w:sz w:val="24"/>
          <w:szCs w:val="24"/>
        </w:rPr>
        <w:t>mM : milli Molaire</w:t>
      </w:r>
      <w:r w:rsidRPr="00C225B4">
        <w:rPr>
          <w:rFonts w:asciiTheme="majorBidi" w:hAnsiTheme="majorBidi" w:cstheme="majorBidi"/>
          <w:sz w:val="24"/>
          <w:szCs w:val="24"/>
        </w:rPr>
        <w:tab/>
      </w:r>
    </w:p>
    <w:p w:rsidR="00DD1511" w:rsidRPr="00C225B4" w:rsidRDefault="00DD1511" w:rsidP="00DD1511">
      <w:pPr>
        <w:spacing w:line="360" w:lineRule="auto"/>
        <w:rPr>
          <w:rFonts w:asciiTheme="majorBidi" w:hAnsiTheme="majorBidi" w:cstheme="majorBidi"/>
          <w:sz w:val="24"/>
          <w:szCs w:val="24"/>
        </w:rPr>
      </w:pPr>
      <w:r w:rsidRPr="00C225B4">
        <w:rPr>
          <w:rFonts w:asciiTheme="majorBidi" w:hAnsiTheme="majorBidi" w:cstheme="majorBidi"/>
          <w:sz w:val="24"/>
          <w:szCs w:val="24"/>
        </w:rPr>
        <w:t>mM/l : milli Mole par litre</w:t>
      </w:r>
    </w:p>
    <w:p w:rsidR="00DD1511" w:rsidRPr="00C225B4" w:rsidRDefault="00DD1511" w:rsidP="00DD1511">
      <w:pPr>
        <w:spacing w:line="360" w:lineRule="auto"/>
        <w:rPr>
          <w:rFonts w:asciiTheme="majorBidi" w:hAnsiTheme="majorBidi" w:cstheme="majorBidi"/>
          <w:sz w:val="24"/>
          <w:szCs w:val="24"/>
        </w:rPr>
      </w:pPr>
      <w:r w:rsidRPr="00C225B4">
        <w:rPr>
          <w:rFonts w:asciiTheme="majorBidi" w:hAnsiTheme="majorBidi" w:cstheme="majorBidi"/>
          <w:sz w:val="24"/>
          <w:szCs w:val="24"/>
        </w:rPr>
        <w:t>mole/l : Mole par litre</w:t>
      </w:r>
    </w:p>
    <w:p w:rsidR="00DD1511" w:rsidRPr="00C225B4" w:rsidRDefault="00DD1511" w:rsidP="00DD1511">
      <w:pPr>
        <w:spacing w:line="360" w:lineRule="auto"/>
        <w:rPr>
          <w:rFonts w:asciiTheme="majorBidi" w:hAnsiTheme="majorBidi" w:cstheme="majorBidi"/>
          <w:sz w:val="24"/>
          <w:szCs w:val="24"/>
        </w:rPr>
      </w:pPr>
      <w:r w:rsidRPr="00C225B4">
        <w:rPr>
          <w:rFonts w:asciiTheme="majorBidi" w:hAnsiTheme="majorBidi" w:cstheme="majorBidi"/>
          <w:sz w:val="24"/>
          <w:szCs w:val="24"/>
        </w:rPr>
        <w:t>NaCl : Chlorure de Sodium</w:t>
      </w:r>
    </w:p>
    <w:p w:rsidR="00DD1511" w:rsidRDefault="00DD1511" w:rsidP="00DD1511">
      <w:pPr>
        <w:spacing w:line="360" w:lineRule="auto"/>
        <w:rPr>
          <w:rFonts w:asciiTheme="majorBidi" w:hAnsiTheme="majorBidi" w:cstheme="majorBidi"/>
          <w:sz w:val="24"/>
          <w:szCs w:val="24"/>
        </w:rPr>
      </w:pPr>
      <w:r w:rsidRPr="00C225B4">
        <w:rPr>
          <w:rFonts w:asciiTheme="majorBidi" w:hAnsiTheme="majorBidi" w:cstheme="majorBidi"/>
          <w:sz w:val="24"/>
          <w:szCs w:val="24"/>
        </w:rPr>
        <w:t>pH potentiel d’hydrogène</w:t>
      </w:r>
    </w:p>
    <w:p w:rsidR="00DD1511" w:rsidRPr="00C225B4" w:rsidRDefault="00DD1511" w:rsidP="00DD1511">
      <w:pPr>
        <w:spacing w:line="360" w:lineRule="auto"/>
        <w:rPr>
          <w:rFonts w:asciiTheme="majorBidi" w:hAnsiTheme="majorBidi" w:cstheme="majorBidi"/>
          <w:sz w:val="24"/>
          <w:szCs w:val="24"/>
        </w:rPr>
      </w:pPr>
      <w:r>
        <w:rPr>
          <w:rFonts w:asciiTheme="majorBidi" w:hAnsiTheme="majorBidi" w:cstheme="majorBidi"/>
          <w:sz w:val="24"/>
          <w:szCs w:val="24"/>
        </w:rPr>
        <w:t>T°</w:t>
      </w:r>
      <w:r>
        <w:rPr>
          <w:rFonts w:asciiTheme="majorBidi" w:hAnsiTheme="majorBidi" w:cstheme="majorBidi"/>
          <w:sz w:val="24"/>
          <w:szCs w:val="24"/>
        </w:rPr>
        <w:tab/>
        <w:t xml:space="preserve">Température </w:t>
      </w:r>
    </w:p>
    <w:p w:rsidR="00DD1511" w:rsidRPr="00C225B4" w:rsidRDefault="00DD1511" w:rsidP="00DD1511">
      <w:pPr>
        <w:spacing w:line="360" w:lineRule="auto"/>
        <w:rPr>
          <w:rFonts w:asciiTheme="minorBidi" w:hAnsiTheme="minorBidi"/>
          <w:sz w:val="24"/>
          <w:szCs w:val="24"/>
        </w:rPr>
      </w:pPr>
    </w:p>
    <w:p w:rsidR="00DD1511" w:rsidRDefault="00DD1511" w:rsidP="00DD1511">
      <w:pPr>
        <w:spacing w:line="360" w:lineRule="auto"/>
        <w:rPr>
          <w:rFonts w:asciiTheme="minorBidi" w:hAnsiTheme="minorBidi"/>
          <w:sz w:val="24"/>
          <w:szCs w:val="24"/>
        </w:rPr>
      </w:pPr>
    </w:p>
    <w:p w:rsidR="007B23CA" w:rsidRDefault="007B23CA"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DD1511">
      <w:pPr>
        <w:spacing w:after="0" w:line="240" w:lineRule="auto"/>
        <w:jc w:val="center"/>
        <w:rPr>
          <w:rFonts w:asciiTheme="majorBidi" w:eastAsia="Times New Roman" w:hAnsiTheme="majorBidi" w:cstheme="majorBidi"/>
          <w:b/>
          <w:bCs/>
          <w:sz w:val="24"/>
          <w:szCs w:val="24"/>
          <w:lang w:eastAsia="fr-FR"/>
        </w:rPr>
      </w:pPr>
      <w:r w:rsidRPr="00B14A5C">
        <w:rPr>
          <w:rFonts w:asciiTheme="majorBidi" w:eastAsia="Times New Roman" w:hAnsiTheme="majorBidi" w:cstheme="majorBidi"/>
          <w:b/>
          <w:bCs/>
          <w:sz w:val="24"/>
          <w:szCs w:val="24"/>
          <w:lang w:eastAsia="fr-FR"/>
        </w:rPr>
        <w:t>LISTE DES ILLUSTRATIONS, GRAPHIQUES ET TABLEAUX</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05"/>
        <w:gridCol w:w="617"/>
      </w:tblGrid>
      <w:tr w:rsidR="00DD1511" w:rsidRPr="000212A3" w:rsidTr="00DD1511">
        <w:tc>
          <w:tcPr>
            <w:tcW w:w="7905" w:type="dxa"/>
          </w:tcPr>
          <w:p w:rsidR="00DD1511" w:rsidRPr="00117BCA" w:rsidRDefault="00DD1511" w:rsidP="00DD1511">
            <w:pPr>
              <w:spacing w:line="360" w:lineRule="auto"/>
              <w:rPr>
                <w:rFonts w:asciiTheme="majorBidi" w:hAnsiTheme="majorBidi" w:cstheme="majorBidi"/>
                <w:b/>
                <w:bCs/>
                <w:sz w:val="24"/>
                <w:szCs w:val="24"/>
              </w:rPr>
            </w:pPr>
            <w:r w:rsidRPr="00117BCA">
              <w:rPr>
                <w:rFonts w:asciiTheme="majorBidi" w:hAnsiTheme="majorBidi" w:cstheme="majorBidi"/>
                <w:b/>
                <w:bCs/>
                <w:sz w:val="24"/>
                <w:szCs w:val="24"/>
              </w:rPr>
              <w:t>Liste des tableaux</w:t>
            </w:r>
          </w:p>
        </w:tc>
        <w:tc>
          <w:tcPr>
            <w:tcW w:w="617" w:type="dxa"/>
          </w:tcPr>
          <w:p w:rsidR="00DD1511" w:rsidRPr="000212A3" w:rsidRDefault="00DD1511" w:rsidP="00DD1511">
            <w:pPr>
              <w:spacing w:line="360" w:lineRule="auto"/>
              <w:rPr>
                <w:rFonts w:asciiTheme="majorBidi" w:hAnsiTheme="majorBidi" w:cstheme="majorBidi"/>
                <w:sz w:val="24"/>
                <w:szCs w:val="24"/>
              </w:rPr>
            </w:pPr>
          </w:p>
        </w:tc>
      </w:tr>
      <w:tr w:rsidR="00DD1511" w:rsidRPr="000212A3" w:rsidTr="00DD1511">
        <w:tc>
          <w:tcPr>
            <w:tcW w:w="7905" w:type="dxa"/>
          </w:tcPr>
          <w:p w:rsidR="00DD1511" w:rsidRPr="000212A3" w:rsidRDefault="00DD1511" w:rsidP="00DD1511">
            <w:pPr>
              <w:spacing w:line="360" w:lineRule="auto"/>
              <w:rPr>
                <w:rFonts w:asciiTheme="majorBidi" w:hAnsiTheme="majorBidi" w:cstheme="majorBidi"/>
                <w:sz w:val="24"/>
                <w:szCs w:val="24"/>
              </w:rPr>
            </w:pPr>
            <w:r w:rsidRPr="00117BCA">
              <w:rPr>
                <w:rFonts w:asciiTheme="majorBidi" w:hAnsiTheme="majorBidi" w:cstheme="majorBidi"/>
                <w:b/>
                <w:bCs/>
                <w:sz w:val="24"/>
                <w:szCs w:val="24"/>
              </w:rPr>
              <w:t>Tableau 1.1:</w:t>
            </w:r>
            <w:r w:rsidRPr="005C1BA1">
              <w:rPr>
                <w:rFonts w:asciiTheme="majorBidi" w:hAnsiTheme="majorBidi" w:cstheme="majorBidi"/>
                <w:sz w:val="24"/>
                <w:szCs w:val="24"/>
              </w:rPr>
              <w:t xml:space="preserve"> La production mondiale de fève, campagne 2009/2010.</w:t>
            </w:r>
          </w:p>
        </w:tc>
        <w:tc>
          <w:tcPr>
            <w:tcW w:w="617" w:type="dxa"/>
          </w:tcPr>
          <w:p w:rsidR="00DD1511" w:rsidRPr="000212A3" w:rsidRDefault="00DD1511" w:rsidP="00DD1511">
            <w:pPr>
              <w:spacing w:line="360" w:lineRule="auto"/>
              <w:rPr>
                <w:rFonts w:asciiTheme="majorBidi" w:hAnsiTheme="majorBidi" w:cstheme="majorBidi"/>
                <w:sz w:val="24"/>
                <w:szCs w:val="24"/>
              </w:rPr>
            </w:pPr>
            <w:r>
              <w:rPr>
                <w:rFonts w:asciiTheme="majorBidi" w:hAnsiTheme="majorBidi" w:cstheme="majorBidi"/>
                <w:sz w:val="24"/>
                <w:szCs w:val="24"/>
              </w:rPr>
              <w:t>15</w:t>
            </w:r>
          </w:p>
        </w:tc>
      </w:tr>
      <w:tr w:rsidR="00DD1511" w:rsidRPr="000212A3" w:rsidTr="00DD1511">
        <w:tc>
          <w:tcPr>
            <w:tcW w:w="7905" w:type="dxa"/>
          </w:tcPr>
          <w:p w:rsidR="00DD1511" w:rsidRPr="000212A3" w:rsidRDefault="00DD1511" w:rsidP="00DD1511">
            <w:pPr>
              <w:spacing w:line="360" w:lineRule="auto"/>
              <w:rPr>
                <w:rFonts w:asciiTheme="majorBidi" w:hAnsiTheme="majorBidi" w:cstheme="majorBidi"/>
                <w:sz w:val="24"/>
                <w:szCs w:val="24"/>
              </w:rPr>
            </w:pPr>
            <w:r w:rsidRPr="00117BCA">
              <w:rPr>
                <w:rFonts w:asciiTheme="majorBidi" w:hAnsiTheme="majorBidi" w:cstheme="majorBidi"/>
                <w:b/>
                <w:bCs/>
                <w:sz w:val="24"/>
                <w:szCs w:val="24"/>
              </w:rPr>
              <w:t>Tableau 1.2:</w:t>
            </w:r>
            <w:r w:rsidRPr="005C1BA1">
              <w:rPr>
                <w:rFonts w:asciiTheme="majorBidi" w:hAnsiTheme="majorBidi" w:cstheme="majorBidi"/>
                <w:sz w:val="24"/>
                <w:szCs w:val="24"/>
              </w:rPr>
              <w:t xml:space="preserve"> Production de la fève verte dans l’ouest </w:t>
            </w:r>
            <w:r>
              <w:rPr>
                <w:rFonts w:asciiTheme="majorBidi" w:hAnsiTheme="majorBidi" w:cstheme="majorBidi"/>
                <w:sz w:val="24"/>
                <w:szCs w:val="24"/>
              </w:rPr>
              <w:t>algérien au cours des campagnes</w:t>
            </w:r>
            <w:r w:rsidRPr="005C1BA1">
              <w:rPr>
                <w:rFonts w:asciiTheme="majorBidi" w:hAnsiTheme="majorBidi" w:cstheme="majorBidi"/>
                <w:sz w:val="24"/>
                <w:szCs w:val="24"/>
              </w:rPr>
              <w:t xml:space="preserve"> 2008/2009 ; 2009/2010 et 2010/2011</w:t>
            </w:r>
          </w:p>
        </w:tc>
        <w:tc>
          <w:tcPr>
            <w:tcW w:w="617" w:type="dxa"/>
          </w:tcPr>
          <w:p w:rsidR="00DD1511" w:rsidRPr="000212A3" w:rsidRDefault="00DD1511" w:rsidP="00DD1511">
            <w:pPr>
              <w:spacing w:line="360" w:lineRule="auto"/>
              <w:rPr>
                <w:rFonts w:asciiTheme="majorBidi" w:hAnsiTheme="majorBidi" w:cstheme="majorBidi"/>
                <w:sz w:val="24"/>
                <w:szCs w:val="24"/>
              </w:rPr>
            </w:pPr>
            <w:r>
              <w:rPr>
                <w:rFonts w:asciiTheme="majorBidi" w:hAnsiTheme="majorBidi" w:cstheme="majorBidi"/>
                <w:sz w:val="24"/>
                <w:szCs w:val="24"/>
              </w:rPr>
              <w:t>16</w:t>
            </w:r>
          </w:p>
        </w:tc>
      </w:tr>
      <w:tr w:rsidR="00DD1511" w:rsidRPr="000212A3" w:rsidTr="00DD1511">
        <w:tc>
          <w:tcPr>
            <w:tcW w:w="7905" w:type="dxa"/>
          </w:tcPr>
          <w:p w:rsidR="00DD1511" w:rsidRPr="000212A3" w:rsidRDefault="00DD1511" w:rsidP="00DD1511">
            <w:pPr>
              <w:spacing w:line="360" w:lineRule="auto"/>
              <w:rPr>
                <w:rFonts w:asciiTheme="majorBidi" w:hAnsiTheme="majorBidi" w:cstheme="majorBidi"/>
                <w:sz w:val="24"/>
                <w:szCs w:val="24"/>
              </w:rPr>
            </w:pPr>
            <w:r w:rsidRPr="00117BCA">
              <w:rPr>
                <w:rFonts w:asciiTheme="majorBidi" w:hAnsiTheme="majorBidi" w:cstheme="majorBidi"/>
                <w:b/>
                <w:bCs/>
                <w:sz w:val="24"/>
                <w:szCs w:val="24"/>
              </w:rPr>
              <w:t>Tableau 1.3:</w:t>
            </w:r>
            <w:r w:rsidRPr="005C1BA1">
              <w:rPr>
                <w:rFonts w:asciiTheme="majorBidi" w:hAnsiTheme="majorBidi" w:cstheme="majorBidi"/>
                <w:sz w:val="24"/>
                <w:szCs w:val="24"/>
              </w:rPr>
              <w:t xml:space="preserve"> Composition chimique moyenne pour 100 g de fève</w:t>
            </w:r>
          </w:p>
        </w:tc>
        <w:tc>
          <w:tcPr>
            <w:tcW w:w="617" w:type="dxa"/>
          </w:tcPr>
          <w:p w:rsidR="00DD1511" w:rsidRPr="000212A3" w:rsidRDefault="00DD1511" w:rsidP="00DD1511">
            <w:pPr>
              <w:spacing w:line="360" w:lineRule="auto"/>
              <w:rPr>
                <w:rFonts w:asciiTheme="majorBidi" w:hAnsiTheme="majorBidi" w:cstheme="majorBidi"/>
                <w:sz w:val="24"/>
                <w:szCs w:val="24"/>
              </w:rPr>
            </w:pPr>
            <w:r>
              <w:rPr>
                <w:rFonts w:asciiTheme="majorBidi" w:hAnsiTheme="majorBidi" w:cstheme="majorBidi"/>
                <w:sz w:val="24"/>
                <w:szCs w:val="24"/>
              </w:rPr>
              <w:t>21</w:t>
            </w:r>
          </w:p>
        </w:tc>
      </w:tr>
      <w:tr w:rsidR="00DD1511" w:rsidRPr="000212A3" w:rsidTr="00DD1511">
        <w:tc>
          <w:tcPr>
            <w:tcW w:w="7905" w:type="dxa"/>
          </w:tcPr>
          <w:p w:rsidR="00DD1511" w:rsidRPr="000212A3" w:rsidRDefault="00DD1511" w:rsidP="00DD1511">
            <w:pPr>
              <w:spacing w:line="360" w:lineRule="auto"/>
              <w:rPr>
                <w:rFonts w:asciiTheme="majorBidi" w:hAnsiTheme="majorBidi" w:cstheme="majorBidi"/>
                <w:sz w:val="24"/>
                <w:szCs w:val="24"/>
              </w:rPr>
            </w:pPr>
            <w:r w:rsidRPr="00117BCA">
              <w:rPr>
                <w:rFonts w:asciiTheme="majorBidi" w:hAnsiTheme="majorBidi" w:cstheme="majorBidi"/>
                <w:b/>
                <w:bCs/>
                <w:sz w:val="24"/>
                <w:szCs w:val="24"/>
              </w:rPr>
              <w:t>Tableau 3.1:</w:t>
            </w:r>
            <w:r w:rsidRPr="000212A3">
              <w:rPr>
                <w:rFonts w:asciiTheme="majorBidi" w:hAnsiTheme="majorBidi" w:cstheme="majorBidi"/>
                <w:sz w:val="24"/>
                <w:szCs w:val="24"/>
              </w:rPr>
              <w:t xml:space="preserve"> Température mensuelle moyenne, minimale et maximale (°C).</w:t>
            </w:r>
          </w:p>
        </w:tc>
        <w:tc>
          <w:tcPr>
            <w:tcW w:w="617" w:type="dxa"/>
          </w:tcPr>
          <w:p w:rsidR="00DD1511" w:rsidRPr="000212A3" w:rsidRDefault="00DD1511" w:rsidP="00DD1511">
            <w:pPr>
              <w:spacing w:line="360" w:lineRule="auto"/>
              <w:rPr>
                <w:rFonts w:asciiTheme="majorBidi" w:hAnsiTheme="majorBidi" w:cstheme="majorBidi"/>
                <w:sz w:val="24"/>
                <w:szCs w:val="24"/>
              </w:rPr>
            </w:pPr>
            <w:r>
              <w:rPr>
                <w:rFonts w:asciiTheme="majorBidi" w:hAnsiTheme="majorBidi" w:cstheme="majorBidi"/>
                <w:sz w:val="24"/>
                <w:szCs w:val="24"/>
              </w:rPr>
              <w:t>38</w:t>
            </w:r>
          </w:p>
        </w:tc>
      </w:tr>
      <w:tr w:rsidR="00DD1511" w:rsidRPr="000212A3" w:rsidTr="00DD1511">
        <w:tc>
          <w:tcPr>
            <w:tcW w:w="7905" w:type="dxa"/>
          </w:tcPr>
          <w:p w:rsidR="00DD1511" w:rsidRPr="000212A3" w:rsidRDefault="00DD1511" w:rsidP="00DD1511">
            <w:pPr>
              <w:spacing w:line="360" w:lineRule="auto"/>
              <w:rPr>
                <w:rFonts w:asciiTheme="majorBidi" w:hAnsiTheme="majorBidi" w:cstheme="majorBidi"/>
                <w:sz w:val="24"/>
                <w:szCs w:val="24"/>
              </w:rPr>
            </w:pPr>
            <w:r w:rsidRPr="00117BCA">
              <w:rPr>
                <w:rFonts w:asciiTheme="majorBidi" w:hAnsiTheme="majorBidi" w:cstheme="majorBidi"/>
                <w:b/>
                <w:bCs/>
                <w:sz w:val="24"/>
                <w:szCs w:val="24"/>
              </w:rPr>
              <w:t>Tableau 3.2:</w:t>
            </w:r>
            <w:r w:rsidRPr="000212A3">
              <w:rPr>
                <w:rFonts w:asciiTheme="majorBidi" w:hAnsiTheme="majorBidi" w:cstheme="majorBidi"/>
                <w:sz w:val="24"/>
                <w:szCs w:val="24"/>
              </w:rPr>
              <w:t xml:space="preserve"> Pluviométrie mensuelle de l’année 2017.</w:t>
            </w:r>
          </w:p>
        </w:tc>
        <w:tc>
          <w:tcPr>
            <w:tcW w:w="617" w:type="dxa"/>
          </w:tcPr>
          <w:p w:rsidR="00DD1511" w:rsidRPr="000212A3" w:rsidRDefault="00DD1511" w:rsidP="00DD1511">
            <w:pPr>
              <w:spacing w:line="360" w:lineRule="auto"/>
              <w:rPr>
                <w:rFonts w:asciiTheme="majorBidi" w:hAnsiTheme="majorBidi" w:cstheme="majorBidi"/>
                <w:sz w:val="24"/>
                <w:szCs w:val="24"/>
              </w:rPr>
            </w:pPr>
            <w:r>
              <w:rPr>
                <w:rFonts w:asciiTheme="majorBidi" w:hAnsiTheme="majorBidi" w:cstheme="majorBidi"/>
                <w:sz w:val="24"/>
                <w:szCs w:val="24"/>
              </w:rPr>
              <w:t>38</w:t>
            </w:r>
          </w:p>
        </w:tc>
      </w:tr>
      <w:tr w:rsidR="00DD1511" w:rsidRPr="000212A3" w:rsidTr="00DD1511">
        <w:tc>
          <w:tcPr>
            <w:tcW w:w="7905" w:type="dxa"/>
          </w:tcPr>
          <w:p w:rsidR="00DD1511" w:rsidRPr="000212A3" w:rsidRDefault="00DD1511" w:rsidP="00DD1511">
            <w:pPr>
              <w:spacing w:line="360" w:lineRule="auto"/>
              <w:rPr>
                <w:rFonts w:asciiTheme="majorBidi" w:hAnsiTheme="majorBidi" w:cstheme="majorBidi"/>
                <w:sz w:val="24"/>
                <w:szCs w:val="24"/>
              </w:rPr>
            </w:pPr>
            <w:r w:rsidRPr="00117BCA">
              <w:rPr>
                <w:rFonts w:asciiTheme="majorBidi" w:hAnsiTheme="majorBidi" w:cstheme="majorBidi"/>
                <w:b/>
                <w:bCs/>
                <w:sz w:val="24"/>
                <w:szCs w:val="24"/>
              </w:rPr>
              <w:t>Tableau 3.3:</w:t>
            </w:r>
            <w:r w:rsidRPr="000212A3">
              <w:rPr>
                <w:rFonts w:asciiTheme="majorBidi" w:hAnsiTheme="majorBidi" w:cstheme="majorBidi"/>
                <w:sz w:val="24"/>
                <w:szCs w:val="24"/>
              </w:rPr>
              <w:t xml:space="preserve"> Normes d’interprétation de taux de la matière organique</w:t>
            </w:r>
          </w:p>
        </w:tc>
        <w:tc>
          <w:tcPr>
            <w:tcW w:w="617" w:type="dxa"/>
          </w:tcPr>
          <w:p w:rsidR="00DD1511" w:rsidRPr="000212A3" w:rsidRDefault="00DD1511" w:rsidP="00DD1511">
            <w:pPr>
              <w:spacing w:line="360" w:lineRule="auto"/>
              <w:rPr>
                <w:rFonts w:asciiTheme="majorBidi" w:hAnsiTheme="majorBidi" w:cstheme="majorBidi"/>
                <w:sz w:val="24"/>
                <w:szCs w:val="24"/>
              </w:rPr>
            </w:pPr>
            <w:r>
              <w:rPr>
                <w:rFonts w:asciiTheme="majorBidi" w:hAnsiTheme="majorBidi" w:cstheme="majorBidi"/>
                <w:sz w:val="24"/>
                <w:szCs w:val="24"/>
              </w:rPr>
              <w:t>39</w:t>
            </w:r>
          </w:p>
        </w:tc>
      </w:tr>
      <w:tr w:rsidR="00DD1511" w:rsidRPr="000212A3" w:rsidTr="00DD1511">
        <w:tc>
          <w:tcPr>
            <w:tcW w:w="7905" w:type="dxa"/>
          </w:tcPr>
          <w:p w:rsidR="00DD1511" w:rsidRPr="000212A3" w:rsidRDefault="00DD1511" w:rsidP="00DD1511">
            <w:pPr>
              <w:spacing w:line="360" w:lineRule="auto"/>
              <w:rPr>
                <w:rFonts w:asciiTheme="majorBidi" w:hAnsiTheme="majorBidi" w:cstheme="majorBidi"/>
                <w:sz w:val="24"/>
                <w:szCs w:val="24"/>
              </w:rPr>
            </w:pPr>
            <w:r w:rsidRPr="00117BCA">
              <w:rPr>
                <w:rFonts w:asciiTheme="majorBidi" w:hAnsiTheme="majorBidi" w:cstheme="majorBidi"/>
                <w:b/>
                <w:bCs/>
                <w:sz w:val="24"/>
                <w:szCs w:val="24"/>
              </w:rPr>
              <w:t>Tableau 3.4:</w:t>
            </w:r>
            <w:r w:rsidRPr="000212A3">
              <w:rPr>
                <w:rFonts w:asciiTheme="majorBidi" w:hAnsiTheme="majorBidi" w:cstheme="majorBidi"/>
                <w:sz w:val="24"/>
                <w:szCs w:val="24"/>
              </w:rPr>
              <w:t xml:space="preserve"> Normes d’interprétation du calcaire total</w:t>
            </w:r>
          </w:p>
        </w:tc>
        <w:tc>
          <w:tcPr>
            <w:tcW w:w="617" w:type="dxa"/>
          </w:tcPr>
          <w:p w:rsidR="00DD1511" w:rsidRPr="000212A3" w:rsidRDefault="00DD1511" w:rsidP="00DD1511">
            <w:pPr>
              <w:spacing w:line="360" w:lineRule="auto"/>
              <w:rPr>
                <w:rFonts w:asciiTheme="majorBidi" w:hAnsiTheme="majorBidi" w:cstheme="majorBidi"/>
                <w:sz w:val="24"/>
                <w:szCs w:val="24"/>
              </w:rPr>
            </w:pPr>
            <w:r>
              <w:rPr>
                <w:rFonts w:asciiTheme="majorBidi" w:hAnsiTheme="majorBidi" w:cstheme="majorBidi"/>
                <w:sz w:val="24"/>
                <w:szCs w:val="24"/>
              </w:rPr>
              <w:t>40</w:t>
            </w:r>
          </w:p>
        </w:tc>
      </w:tr>
      <w:tr w:rsidR="00DD1511" w:rsidRPr="000212A3" w:rsidTr="00DD1511">
        <w:tc>
          <w:tcPr>
            <w:tcW w:w="7905" w:type="dxa"/>
          </w:tcPr>
          <w:p w:rsidR="00DD1511" w:rsidRPr="000212A3" w:rsidRDefault="00DD1511" w:rsidP="00DD1511">
            <w:pPr>
              <w:spacing w:line="360" w:lineRule="auto"/>
              <w:rPr>
                <w:rFonts w:asciiTheme="majorBidi" w:hAnsiTheme="majorBidi" w:cstheme="majorBidi"/>
                <w:sz w:val="24"/>
                <w:szCs w:val="24"/>
              </w:rPr>
            </w:pPr>
            <w:r w:rsidRPr="00117BCA">
              <w:rPr>
                <w:rFonts w:asciiTheme="majorBidi" w:hAnsiTheme="majorBidi" w:cstheme="majorBidi"/>
                <w:b/>
                <w:bCs/>
                <w:sz w:val="24"/>
                <w:szCs w:val="24"/>
              </w:rPr>
              <w:t>Tableau 3.5</w:t>
            </w:r>
            <w:r>
              <w:rPr>
                <w:rFonts w:asciiTheme="majorBidi" w:hAnsiTheme="majorBidi" w:cstheme="majorBidi"/>
                <w:sz w:val="24"/>
                <w:szCs w:val="24"/>
              </w:rPr>
              <w:t>:</w:t>
            </w:r>
            <w:r w:rsidRPr="000212A3">
              <w:rPr>
                <w:rFonts w:asciiTheme="majorBidi" w:hAnsiTheme="majorBidi" w:cstheme="majorBidi"/>
                <w:sz w:val="24"/>
                <w:szCs w:val="24"/>
              </w:rPr>
              <w:t xml:space="preserve"> Caractéristiques physico-chimiques du sol.</w:t>
            </w:r>
          </w:p>
        </w:tc>
        <w:tc>
          <w:tcPr>
            <w:tcW w:w="617" w:type="dxa"/>
          </w:tcPr>
          <w:p w:rsidR="00DD1511" w:rsidRPr="000212A3" w:rsidRDefault="00DD1511" w:rsidP="00DD1511">
            <w:pPr>
              <w:spacing w:line="360" w:lineRule="auto"/>
              <w:rPr>
                <w:rFonts w:asciiTheme="majorBidi" w:hAnsiTheme="majorBidi" w:cstheme="majorBidi"/>
                <w:sz w:val="24"/>
                <w:szCs w:val="24"/>
              </w:rPr>
            </w:pPr>
            <w:r>
              <w:rPr>
                <w:rFonts w:asciiTheme="majorBidi" w:hAnsiTheme="majorBidi" w:cstheme="majorBidi"/>
                <w:sz w:val="24"/>
                <w:szCs w:val="24"/>
              </w:rPr>
              <w:t>40</w:t>
            </w:r>
          </w:p>
        </w:tc>
      </w:tr>
      <w:tr w:rsidR="00DD1511" w:rsidRPr="000212A3" w:rsidTr="00DD1511">
        <w:tc>
          <w:tcPr>
            <w:tcW w:w="7905" w:type="dxa"/>
          </w:tcPr>
          <w:p w:rsidR="00DD1511" w:rsidRPr="000212A3" w:rsidRDefault="00DD1511" w:rsidP="00DD1511">
            <w:pPr>
              <w:spacing w:line="360" w:lineRule="auto"/>
              <w:rPr>
                <w:rFonts w:asciiTheme="majorBidi" w:hAnsiTheme="majorBidi" w:cstheme="majorBidi"/>
                <w:sz w:val="24"/>
                <w:szCs w:val="24"/>
              </w:rPr>
            </w:pPr>
            <w:r w:rsidRPr="00117BCA">
              <w:rPr>
                <w:rFonts w:asciiTheme="majorBidi" w:hAnsiTheme="majorBidi" w:cstheme="majorBidi"/>
                <w:b/>
                <w:bCs/>
                <w:sz w:val="24"/>
                <w:szCs w:val="24"/>
              </w:rPr>
              <w:t>Tableau 4.1</w:t>
            </w:r>
            <w:r>
              <w:rPr>
                <w:rFonts w:asciiTheme="majorBidi" w:hAnsiTheme="majorBidi" w:cstheme="majorBidi"/>
                <w:sz w:val="24"/>
                <w:szCs w:val="24"/>
              </w:rPr>
              <w:t>:</w:t>
            </w:r>
            <w:r w:rsidRPr="000212A3">
              <w:rPr>
                <w:rFonts w:asciiTheme="majorBidi" w:hAnsiTheme="majorBidi" w:cstheme="majorBidi"/>
                <w:sz w:val="24"/>
                <w:szCs w:val="24"/>
              </w:rPr>
              <w:t xml:space="preserve"> Taux de germination  des graines des cultivars    </w:t>
            </w:r>
          </w:p>
        </w:tc>
        <w:tc>
          <w:tcPr>
            <w:tcW w:w="617" w:type="dxa"/>
          </w:tcPr>
          <w:p w:rsidR="00DD1511" w:rsidRPr="000212A3" w:rsidRDefault="00DD1511" w:rsidP="00DD1511">
            <w:pPr>
              <w:spacing w:line="360" w:lineRule="auto"/>
              <w:jc w:val="right"/>
              <w:rPr>
                <w:rFonts w:asciiTheme="majorBidi" w:hAnsiTheme="majorBidi" w:cstheme="majorBidi"/>
                <w:sz w:val="24"/>
                <w:szCs w:val="24"/>
              </w:rPr>
            </w:pPr>
            <w:r>
              <w:rPr>
                <w:rFonts w:asciiTheme="majorBidi" w:hAnsiTheme="majorBidi" w:cstheme="majorBidi"/>
                <w:sz w:val="24"/>
                <w:szCs w:val="24"/>
              </w:rPr>
              <w:t>45</w:t>
            </w:r>
          </w:p>
        </w:tc>
      </w:tr>
      <w:tr w:rsidR="00DD1511" w:rsidRPr="000212A3" w:rsidTr="00DD1511">
        <w:tc>
          <w:tcPr>
            <w:tcW w:w="7905" w:type="dxa"/>
          </w:tcPr>
          <w:p w:rsidR="00DD1511" w:rsidRPr="000212A3" w:rsidRDefault="00DD1511" w:rsidP="00DD1511">
            <w:pPr>
              <w:spacing w:line="360" w:lineRule="auto"/>
              <w:rPr>
                <w:rFonts w:asciiTheme="majorBidi" w:hAnsiTheme="majorBidi" w:cstheme="majorBidi"/>
                <w:sz w:val="24"/>
                <w:szCs w:val="24"/>
              </w:rPr>
            </w:pPr>
            <w:r>
              <w:rPr>
                <w:rFonts w:asciiTheme="majorBidi" w:hAnsiTheme="majorBidi" w:cstheme="majorBidi"/>
                <w:b/>
                <w:bCs/>
                <w:sz w:val="24"/>
                <w:szCs w:val="24"/>
              </w:rPr>
              <w:t>Tableau 4.2</w:t>
            </w:r>
            <w:r w:rsidRPr="00117BCA">
              <w:rPr>
                <w:rFonts w:asciiTheme="majorBidi" w:hAnsiTheme="majorBidi" w:cstheme="majorBidi"/>
                <w:b/>
                <w:bCs/>
                <w:sz w:val="24"/>
                <w:szCs w:val="24"/>
              </w:rPr>
              <w:t>:</w:t>
            </w:r>
            <w:r w:rsidRPr="000212A3">
              <w:rPr>
                <w:rFonts w:asciiTheme="majorBidi" w:hAnsiTheme="majorBidi" w:cstheme="majorBidi"/>
                <w:sz w:val="24"/>
                <w:szCs w:val="24"/>
              </w:rPr>
              <w:t xml:space="preserve"> Paramètres relatifs à l’effet du stress salin.</w:t>
            </w:r>
          </w:p>
        </w:tc>
        <w:tc>
          <w:tcPr>
            <w:tcW w:w="617" w:type="dxa"/>
          </w:tcPr>
          <w:p w:rsidR="00DD1511" w:rsidRPr="000212A3" w:rsidRDefault="00DD1511" w:rsidP="00DD1511">
            <w:pPr>
              <w:spacing w:line="360" w:lineRule="auto"/>
              <w:rPr>
                <w:rFonts w:asciiTheme="majorBidi" w:hAnsiTheme="majorBidi" w:cstheme="majorBidi"/>
                <w:sz w:val="24"/>
                <w:szCs w:val="24"/>
              </w:rPr>
            </w:pPr>
            <w:r>
              <w:rPr>
                <w:rFonts w:asciiTheme="majorBidi" w:hAnsiTheme="majorBidi" w:cstheme="majorBidi"/>
                <w:sz w:val="24"/>
                <w:szCs w:val="24"/>
              </w:rPr>
              <w:t>48</w:t>
            </w:r>
          </w:p>
        </w:tc>
      </w:tr>
      <w:tr w:rsidR="00DD1511" w:rsidRPr="000212A3" w:rsidTr="00DD1511">
        <w:tc>
          <w:tcPr>
            <w:tcW w:w="7905" w:type="dxa"/>
          </w:tcPr>
          <w:p w:rsidR="00DD1511" w:rsidRPr="000212A3" w:rsidRDefault="00DD1511" w:rsidP="00DD1511">
            <w:pPr>
              <w:spacing w:line="360" w:lineRule="auto"/>
              <w:rPr>
                <w:rFonts w:asciiTheme="majorBidi" w:hAnsiTheme="majorBidi" w:cstheme="majorBidi"/>
                <w:sz w:val="24"/>
                <w:szCs w:val="24"/>
              </w:rPr>
            </w:pPr>
            <w:r w:rsidRPr="00117BCA">
              <w:rPr>
                <w:rFonts w:asciiTheme="majorBidi" w:hAnsiTheme="majorBidi" w:cstheme="majorBidi"/>
                <w:b/>
                <w:bCs/>
                <w:sz w:val="24"/>
                <w:szCs w:val="24"/>
              </w:rPr>
              <w:t>Tableau 4.3</w:t>
            </w:r>
            <w:r>
              <w:rPr>
                <w:rFonts w:asciiTheme="majorBidi" w:hAnsiTheme="majorBidi" w:cstheme="majorBidi"/>
                <w:b/>
                <w:bCs/>
                <w:sz w:val="24"/>
                <w:szCs w:val="24"/>
              </w:rPr>
              <w:t>:</w:t>
            </w:r>
            <w:r>
              <w:rPr>
                <w:rFonts w:asciiTheme="majorBidi" w:hAnsiTheme="majorBidi" w:cstheme="majorBidi"/>
                <w:sz w:val="24"/>
                <w:szCs w:val="24"/>
              </w:rPr>
              <w:t xml:space="preserve"> Les  résultats des </w:t>
            </w:r>
            <w:r w:rsidRPr="000212A3">
              <w:rPr>
                <w:rFonts w:asciiTheme="majorBidi" w:hAnsiTheme="majorBidi" w:cstheme="majorBidi"/>
                <w:sz w:val="24"/>
                <w:szCs w:val="24"/>
              </w:rPr>
              <w:t>déférents paramètre morphologique</w:t>
            </w:r>
          </w:p>
        </w:tc>
        <w:tc>
          <w:tcPr>
            <w:tcW w:w="617" w:type="dxa"/>
          </w:tcPr>
          <w:p w:rsidR="00DD1511" w:rsidRPr="000212A3" w:rsidRDefault="00DD1511" w:rsidP="00DD1511">
            <w:pPr>
              <w:spacing w:line="360" w:lineRule="auto"/>
              <w:rPr>
                <w:rFonts w:asciiTheme="majorBidi" w:hAnsiTheme="majorBidi" w:cstheme="majorBidi"/>
                <w:sz w:val="24"/>
                <w:szCs w:val="24"/>
              </w:rPr>
            </w:pPr>
            <w:r>
              <w:rPr>
                <w:rFonts w:asciiTheme="majorBidi" w:hAnsiTheme="majorBidi" w:cstheme="majorBidi"/>
                <w:sz w:val="24"/>
                <w:szCs w:val="24"/>
              </w:rPr>
              <w:t>50</w:t>
            </w:r>
          </w:p>
        </w:tc>
      </w:tr>
    </w:tbl>
    <w:p w:rsidR="00DD1511" w:rsidRPr="00B14A5C" w:rsidRDefault="00DD1511" w:rsidP="00DD1511">
      <w:pPr>
        <w:spacing w:after="0" w:line="240" w:lineRule="auto"/>
        <w:jc w:val="center"/>
        <w:rPr>
          <w:rFonts w:asciiTheme="majorBidi" w:eastAsia="Times New Roman" w:hAnsiTheme="majorBidi" w:cstheme="majorBidi"/>
          <w:b/>
          <w:bCs/>
          <w:sz w:val="24"/>
          <w:szCs w:val="24"/>
          <w:lang w:eastAsia="fr-FR"/>
        </w:rPr>
      </w:pPr>
    </w:p>
    <w:p w:rsidR="00DD1511" w:rsidRDefault="00DD1511" w:rsidP="00DD1511">
      <w:pPr>
        <w:spacing w:line="360" w:lineRule="auto"/>
        <w:rPr>
          <w:rFonts w:ascii="Times New Roman" w:hAnsi="Times New Roman" w:cs="Times New Roman"/>
          <w:sz w:val="24"/>
          <w:szCs w:val="24"/>
        </w:rPr>
      </w:pPr>
    </w:p>
    <w:p w:rsidR="00DD1511" w:rsidRDefault="00DD1511" w:rsidP="00DD1511">
      <w:pPr>
        <w:spacing w:line="360" w:lineRule="auto"/>
        <w:rPr>
          <w:rFonts w:ascii="Times New Roman" w:hAnsi="Times New Roman" w:cs="Times New Roman"/>
          <w:sz w:val="24"/>
          <w:szCs w:val="24"/>
        </w:rPr>
      </w:pPr>
    </w:p>
    <w:p w:rsidR="00DD1511" w:rsidRDefault="00DD1511" w:rsidP="00DD1511">
      <w:pPr>
        <w:spacing w:line="360" w:lineRule="auto"/>
        <w:rPr>
          <w:rFonts w:ascii="Times New Roman" w:hAnsi="Times New Roman" w:cs="Times New Roman"/>
          <w:sz w:val="24"/>
          <w:szCs w:val="24"/>
        </w:rPr>
      </w:pPr>
    </w:p>
    <w:p w:rsidR="00DD1511" w:rsidRDefault="00DD1511" w:rsidP="00DD1511">
      <w:pPr>
        <w:spacing w:line="360" w:lineRule="auto"/>
        <w:rPr>
          <w:rFonts w:ascii="Times New Roman" w:hAnsi="Times New Roman" w:cs="Times New Roman"/>
          <w:sz w:val="24"/>
          <w:szCs w:val="24"/>
        </w:rPr>
      </w:pPr>
    </w:p>
    <w:p w:rsidR="00DD1511" w:rsidRDefault="00DD1511" w:rsidP="00DD1511">
      <w:pPr>
        <w:spacing w:line="360" w:lineRule="auto"/>
        <w:rPr>
          <w:rFonts w:ascii="Times New Roman" w:hAnsi="Times New Roman" w:cs="Times New Roman"/>
          <w:sz w:val="24"/>
          <w:szCs w:val="24"/>
        </w:rPr>
      </w:pPr>
    </w:p>
    <w:p w:rsidR="00DD1511" w:rsidRDefault="00DD1511" w:rsidP="00DD1511">
      <w:pPr>
        <w:spacing w:line="360" w:lineRule="auto"/>
        <w:rPr>
          <w:rFonts w:ascii="Times New Roman" w:hAnsi="Times New Roman" w:cs="Times New Roman"/>
          <w:sz w:val="24"/>
          <w:szCs w:val="24"/>
        </w:rPr>
      </w:pPr>
    </w:p>
    <w:p w:rsidR="00DD1511" w:rsidRDefault="00DD1511" w:rsidP="00DD1511">
      <w:pPr>
        <w:spacing w:line="360" w:lineRule="auto"/>
        <w:rPr>
          <w:rFonts w:ascii="Times New Roman" w:hAnsi="Times New Roman" w:cs="Times New Roman"/>
          <w:sz w:val="24"/>
          <w:szCs w:val="24"/>
        </w:rPr>
      </w:pPr>
    </w:p>
    <w:p w:rsidR="00DD1511" w:rsidRDefault="00DD1511" w:rsidP="00DD1511">
      <w:pPr>
        <w:spacing w:line="360" w:lineRule="auto"/>
        <w:rPr>
          <w:rFonts w:ascii="Times New Roman" w:hAnsi="Times New Roman" w:cs="Times New Roman"/>
          <w:sz w:val="24"/>
          <w:szCs w:val="24"/>
        </w:rPr>
      </w:pPr>
    </w:p>
    <w:p w:rsidR="00DD1511" w:rsidRDefault="00DD1511" w:rsidP="00DD1511">
      <w:pPr>
        <w:spacing w:line="360" w:lineRule="auto"/>
        <w:rPr>
          <w:rFonts w:ascii="Times New Roman" w:hAnsi="Times New Roman" w:cs="Times New Roman"/>
          <w:sz w:val="24"/>
          <w:szCs w:val="24"/>
        </w:rPr>
      </w:pPr>
    </w:p>
    <w:p w:rsidR="00DD1511" w:rsidRDefault="00DD1511" w:rsidP="00DD1511">
      <w:pPr>
        <w:spacing w:line="360" w:lineRule="auto"/>
        <w:rPr>
          <w:rFonts w:ascii="Times New Roman" w:hAnsi="Times New Roman" w:cs="Times New Roman"/>
          <w:sz w:val="24"/>
          <w:szCs w:val="24"/>
        </w:rPr>
      </w:pPr>
    </w:p>
    <w:p w:rsidR="00DD1511" w:rsidRDefault="00DD1511" w:rsidP="00DD1511">
      <w:pPr>
        <w:spacing w:line="360" w:lineRule="auto"/>
        <w:rPr>
          <w:rFonts w:ascii="Times New Roman" w:hAnsi="Times New Roman" w:cs="Times New Roman"/>
          <w:sz w:val="24"/>
          <w:szCs w:val="24"/>
        </w:rPr>
      </w:pPr>
    </w:p>
    <w:p w:rsidR="00DD1511" w:rsidRDefault="00DD1511" w:rsidP="00DD1511">
      <w:pPr>
        <w:spacing w:line="360" w:lineRule="auto"/>
        <w:rPr>
          <w:rFonts w:ascii="Times New Roman" w:hAnsi="Times New Roman" w:cs="Times New Roman"/>
          <w:sz w:val="24"/>
          <w:szCs w:val="24"/>
        </w:rPr>
      </w:pPr>
    </w:p>
    <w:p w:rsidR="00DD1511" w:rsidRDefault="00DD1511" w:rsidP="00DD1511">
      <w:pPr>
        <w:spacing w:line="360" w:lineRule="auto"/>
        <w:rPr>
          <w:rFonts w:ascii="Times New Roman" w:hAnsi="Times New Roman" w:cs="Times New Roman"/>
          <w:sz w:val="24"/>
          <w:szCs w:val="24"/>
        </w:rPr>
      </w:pPr>
    </w:p>
    <w:p w:rsidR="00DD1511" w:rsidRPr="00117BCA" w:rsidRDefault="00DD1511" w:rsidP="00DD1511">
      <w:pPr>
        <w:spacing w:line="360" w:lineRule="auto"/>
        <w:rPr>
          <w:rFonts w:ascii="Times New Roman" w:hAnsi="Times New Roman" w:cs="Times New Roman"/>
          <w:b/>
          <w:bCs/>
          <w:sz w:val="24"/>
          <w:szCs w:val="24"/>
        </w:rPr>
      </w:pPr>
      <w:r w:rsidRPr="00117BCA">
        <w:rPr>
          <w:rFonts w:ascii="Times New Roman" w:hAnsi="Times New Roman" w:cs="Times New Roman"/>
          <w:b/>
          <w:bCs/>
          <w:sz w:val="24"/>
          <w:szCs w:val="24"/>
        </w:rPr>
        <w:t>LISTE DE</w:t>
      </w:r>
      <w:r>
        <w:rPr>
          <w:rFonts w:ascii="Times New Roman" w:hAnsi="Times New Roman" w:cs="Times New Roman"/>
          <w:b/>
          <w:bCs/>
          <w:sz w:val="24"/>
          <w:szCs w:val="24"/>
        </w:rPr>
        <w:t>S</w:t>
      </w:r>
      <w:r w:rsidRPr="00117BCA">
        <w:rPr>
          <w:rFonts w:ascii="Times New Roman" w:hAnsi="Times New Roman" w:cs="Times New Roman"/>
          <w:b/>
          <w:bCs/>
          <w:sz w:val="24"/>
          <w:szCs w:val="24"/>
        </w:rPr>
        <w:t xml:space="preserve"> FIGURES </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738"/>
        <w:gridCol w:w="790"/>
      </w:tblGrid>
      <w:tr w:rsidR="00DD1511" w:rsidRPr="00D4640B" w:rsidTr="00DD1511">
        <w:tc>
          <w:tcPr>
            <w:tcW w:w="8188" w:type="dxa"/>
          </w:tcPr>
          <w:p w:rsidR="00DD1511" w:rsidRPr="00D4640B" w:rsidRDefault="00DD1511" w:rsidP="00DD1511">
            <w:pPr>
              <w:spacing w:line="360" w:lineRule="auto"/>
              <w:rPr>
                <w:rFonts w:ascii="Times New Roman" w:hAnsi="Times New Roman" w:cs="Times New Roman"/>
                <w:sz w:val="24"/>
                <w:szCs w:val="24"/>
              </w:rPr>
            </w:pPr>
            <w:r w:rsidRPr="00117BCA">
              <w:rPr>
                <w:rFonts w:ascii="Times New Roman" w:hAnsi="Times New Roman" w:cs="Times New Roman"/>
                <w:b/>
                <w:bCs/>
                <w:sz w:val="24"/>
                <w:szCs w:val="24"/>
              </w:rPr>
              <w:t>Figure</w:t>
            </w:r>
            <w:r>
              <w:rPr>
                <w:rFonts w:ascii="Times New Roman" w:hAnsi="Times New Roman" w:cs="Times New Roman"/>
                <w:b/>
                <w:bCs/>
                <w:sz w:val="24"/>
                <w:szCs w:val="24"/>
              </w:rPr>
              <w:t xml:space="preserve"> </w:t>
            </w:r>
            <w:r w:rsidRPr="00117BCA">
              <w:rPr>
                <w:rFonts w:ascii="Times New Roman" w:hAnsi="Times New Roman" w:cs="Times New Roman"/>
                <w:b/>
                <w:bCs/>
                <w:sz w:val="24"/>
                <w:szCs w:val="24"/>
              </w:rPr>
              <w:t>1.1</w:t>
            </w:r>
            <w:r w:rsidRPr="00F92EEE">
              <w:rPr>
                <w:rFonts w:ascii="Times New Roman" w:hAnsi="Times New Roman" w:cs="Times New Roman"/>
                <w:sz w:val="24"/>
                <w:szCs w:val="24"/>
              </w:rPr>
              <w:t xml:space="preserve">: Aspect morphologique de la fève au stade floraison </w:t>
            </w:r>
            <w:r>
              <w:rPr>
                <w:rFonts w:ascii="Times New Roman" w:hAnsi="Times New Roman" w:cs="Times New Roman"/>
                <w:sz w:val="24"/>
                <w:szCs w:val="24"/>
              </w:rPr>
              <w:t>.</w:t>
            </w:r>
          </w:p>
        </w:tc>
        <w:tc>
          <w:tcPr>
            <w:tcW w:w="815" w:type="dxa"/>
          </w:tcPr>
          <w:p w:rsidR="00DD1511" w:rsidRPr="00D4640B"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18</w:t>
            </w:r>
          </w:p>
        </w:tc>
      </w:tr>
      <w:tr w:rsidR="00DD1511" w:rsidRPr="00D4640B" w:rsidTr="00DD1511">
        <w:tc>
          <w:tcPr>
            <w:tcW w:w="8188" w:type="dxa"/>
          </w:tcPr>
          <w:p w:rsidR="00DD1511" w:rsidRPr="00D4640B" w:rsidRDefault="00DD1511" w:rsidP="00DD1511">
            <w:pPr>
              <w:spacing w:line="360" w:lineRule="auto"/>
              <w:rPr>
                <w:rFonts w:ascii="Times New Roman" w:hAnsi="Times New Roman" w:cs="Times New Roman"/>
                <w:sz w:val="24"/>
                <w:szCs w:val="24"/>
              </w:rPr>
            </w:pPr>
            <w:r>
              <w:rPr>
                <w:rFonts w:ascii="Times New Roman" w:hAnsi="Times New Roman" w:cs="Times New Roman"/>
                <w:b/>
                <w:bCs/>
                <w:sz w:val="24"/>
                <w:szCs w:val="24"/>
              </w:rPr>
              <w:t>Figure 3.1</w:t>
            </w:r>
            <w:r w:rsidRPr="00117BCA">
              <w:rPr>
                <w:rFonts w:ascii="Times New Roman" w:hAnsi="Times New Roman" w:cs="Times New Roman"/>
                <w:b/>
                <w:bCs/>
                <w:sz w:val="24"/>
                <w:szCs w:val="24"/>
              </w:rPr>
              <w:t>:</w:t>
            </w:r>
            <w:r w:rsidRPr="00D4640B">
              <w:rPr>
                <w:rFonts w:ascii="Times New Roman" w:hAnsi="Times New Roman" w:cs="Times New Roman"/>
                <w:sz w:val="24"/>
                <w:szCs w:val="24"/>
              </w:rPr>
              <w:t xml:space="preserve"> Semences des cultivars expérimentés de Vicia faba L.</w:t>
            </w:r>
          </w:p>
        </w:tc>
        <w:tc>
          <w:tcPr>
            <w:tcW w:w="815" w:type="dxa"/>
          </w:tcPr>
          <w:p w:rsidR="00DD1511" w:rsidRPr="00D4640B"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41</w:t>
            </w:r>
          </w:p>
        </w:tc>
      </w:tr>
      <w:tr w:rsidR="00DD1511" w:rsidRPr="00D4640B" w:rsidTr="00DD1511">
        <w:tc>
          <w:tcPr>
            <w:tcW w:w="8188" w:type="dxa"/>
          </w:tcPr>
          <w:p w:rsidR="00DD1511" w:rsidRPr="00D4640B" w:rsidRDefault="00DD1511" w:rsidP="00DD1511">
            <w:pPr>
              <w:spacing w:line="360" w:lineRule="auto"/>
              <w:rPr>
                <w:rFonts w:ascii="Times New Roman" w:hAnsi="Times New Roman" w:cs="Times New Roman"/>
                <w:sz w:val="24"/>
                <w:szCs w:val="24"/>
              </w:rPr>
            </w:pPr>
            <w:r w:rsidRPr="00117BCA">
              <w:rPr>
                <w:rFonts w:ascii="Times New Roman" w:hAnsi="Times New Roman" w:cs="Times New Roman"/>
                <w:b/>
                <w:bCs/>
                <w:sz w:val="24"/>
                <w:szCs w:val="24"/>
              </w:rPr>
              <w:t>Figure 3.2</w:t>
            </w:r>
            <w:r w:rsidRPr="00D4640B">
              <w:rPr>
                <w:rFonts w:ascii="Times New Roman" w:hAnsi="Times New Roman" w:cs="Times New Roman"/>
                <w:sz w:val="24"/>
                <w:szCs w:val="24"/>
              </w:rPr>
              <w:t>: Mise en culture des cultivars étudiés.</w:t>
            </w:r>
          </w:p>
        </w:tc>
        <w:tc>
          <w:tcPr>
            <w:tcW w:w="815" w:type="dxa"/>
          </w:tcPr>
          <w:p w:rsidR="00DD1511" w:rsidRPr="00D4640B"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42</w:t>
            </w:r>
          </w:p>
        </w:tc>
      </w:tr>
      <w:tr w:rsidR="00DD1511" w:rsidRPr="00D4640B" w:rsidTr="00DD1511">
        <w:tc>
          <w:tcPr>
            <w:tcW w:w="8188" w:type="dxa"/>
          </w:tcPr>
          <w:p w:rsidR="00DD1511" w:rsidRPr="00D4640B" w:rsidRDefault="00DD1511" w:rsidP="00DD1511">
            <w:pPr>
              <w:spacing w:line="360" w:lineRule="auto"/>
              <w:rPr>
                <w:rFonts w:ascii="Times New Roman" w:hAnsi="Times New Roman" w:cs="Times New Roman"/>
                <w:sz w:val="24"/>
                <w:szCs w:val="24"/>
              </w:rPr>
            </w:pPr>
            <w:r w:rsidRPr="00117BCA">
              <w:rPr>
                <w:rFonts w:ascii="Times New Roman" w:hAnsi="Times New Roman" w:cs="Times New Roman"/>
                <w:b/>
                <w:bCs/>
                <w:sz w:val="24"/>
                <w:szCs w:val="24"/>
              </w:rPr>
              <w:t>Figure 3.3</w:t>
            </w:r>
            <w:r w:rsidRPr="00D4640B">
              <w:rPr>
                <w:rFonts w:ascii="Times New Roman" w:hAnsi="Times New Roman" w:cs="Times New Roman"/>
                <w:sz w:val="24"/>
                <w:szCs w:val="24"/>
              </w:rPr>
              <w:t>: Schéma du dispositif expérimental</w:t>
            </w:r>
          </w:p>
        </w:tc>
        <w:tc>
          <w:tcPr>
            <w:tcW w:w="815" w:type="dxa"/>
          </w:tcPr>
          <w:p w:rsidR="00DD1511" w:rsidRPr="00D4640B"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43</w:t>
            </w:r>
          </w:p>
        </w:tc>
      </w:tr>
      <w:tr w:rsidR="00DD1511" w:rsidRPr="00D4640B" w:rsidTr="00DD1511">
        <w:tc>
          <w:tcPr>
            <w:tcW w:w="8188" w:type="dxa"/>
          </w:tcPr>
          <w:p w:rsidR="00DD1511" w:rsidRPr="00D4640B" w:rsidRDefault="00DD1511" w:rsidP="00DD1511">
            <w:pPr>
              <w:spacing w:line="360" w:lineRule="auto"/>
              <w:rPr>
                <w:rFonts w:ascii="Times New Roman" w:hAnsi="Times New Roman" w:cs="Times New Roman"/>
                <w:sz w:val="24"/>
                <w:szCs w:val="24"/>
              </w:rPr>
            </w:pPr>
            <w:r w:rsidRPr="00117BCA">
              <w:rPr>
                <w:rFonts w:ascii="Times New Roman" w:hAnsi="Times New Roman" w:cs="Times New Roman"/>
                <w:b/>
                <w:bCs/>
                <w:sz w:val="24"/>
                <w:szCs w:val="24"/>
              </w:rPr>
              <w:t>Figure 4.1:</w:t>
            </w:r>
            <w:r w:rsidRPr="00D4640B">
              <w:rPr>
                <w:rFonts w:ascii="Times New Roman" w:hAnsi="Times New Roman" w:cs="Times New Roman"/>
                <w:sz w:val="24"/>
                <w:szCs w:val="24"/>
              </w:rPr>
              <w:t xml:space="preserve"> germination des graines des cultivars de la fève étudiés.</w:t>
            </w:r>
          </w:p>
        </w:tc>
        <w:tc>
          <w:tcPr>
            <w:tcW w:w="815" w:type="dxa"/>
          </w:tcPr>
          <w:p w:rsidR="00DD1511" w:rsidRPr="00D4640B"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46</w:t>
            </w:r>
          </w:p>
        </w:tc>
      </w:tr>
      <w:tr w:rsidR="00DD1511" w:rsidRPr="00D4640B" w:rsidTr="00DD1511">
        <w:tc>
          <w:tcPr>
            <w:tcW w:w="8188" w:type="dxa"/>
          </w:tcPr>
          <w:p w:rsidR="00DD1511" w:rsidRPr="00D4640B" w:rsidRDefault="00DD1511" w:rsidP="00DD1511">
            <w:pPr>
              <w:spacing w:line="360" w:lineRule="auto"/>
              <w:rPr>
                <w:rFonts w:ascii="Times New Roman" w:hAnsi="Times New Roman" w:cs="Times New Roman"/>
                <w:sz w:val="24"/>
                <w:szCs w:val="24"/>
              </w:rPr>
            </w:pPr>
            <w:r w:rsidRPr="00117BCA">
              <w:rPr>
                <w:rFonts w:ascii="Times New Roman" w:hAnsi="Times New Roman" w:cs="Times New Roman"/>
                <w:b/>
                <w:bCs/>
                <w:sz w:val="24"/>
                <w:szCs w:val="24"/>
              </w:rPr>
              <w:t>Figure 4.2 :</w:t>
            </w:r>
            <w:r w:rsidRPr="003C4829">
              <w:rPr>
                <w:rFonts w:ascii="Times New Roman" w:hAnsi="Times New Roman" w:cs="Times New Roman"/>
                <w:sz w:val="24"/>
                <w:szCs w:val="24"/>
              </w:rPr>
              <w:t xml:space="preserve"> Résultats des paramètres étudiés sous l’effet du stress.</w:t>
            </w:r>
          </w:p>
        </w:tc>
        <w:tc>
          <w:tcPr>
            <w:tcW w:w="815" w:type="dxa"/>
          </w:tcPr>
          <w:p w:rsidR="00DD1511" w:rsidRPr="00D4640B"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48</w:t>
            </w:r>
          </w:p>
        </w:tc>
      </w:tr>
      <w:tr w:rsidR="00DD1511" w:rsidRPr="00D4640B" w:rsidTr="00DD1511">
        <w:tc>
          <w:tcPr>
            <w:tcW w:w="8188" w:type="dxa"/>
          </w:tcPr>
          <w:p w:rsidR="00DD1511" w:rsidRPr="00D4640B" w:rsidRDefault="00DD1511" w:rsidP="00DD1511">
            <w:pPr>
              <w:spacing w:line="360" w:lineRule="auto"/>
              <w:rPr>
                <w:rFonts w:ascii="Times New Roman" w:hAnsi="Times New Roman" w:cs="Times New Roman"/>
                <w:sz w:val="24"/>
                <w:szCs w:val="24"/>
              </w:rPr>
            </w:pPr>
            <w:r w:rsidRPr="00117BCA">
              <w:rPr>
                <w:rFonts w:ascii="Times New Roman" w:hAnsi="Times New Roman" w:cs="Times New Roman"/>
                <w:b/>
                <w:bCs/>
                <w:sz w:val="24"/>
                <w:szCs w:val="24"/>
              </w:rPr>
              <w:t>Figure 4.3</w:t>
            </w:r>
            <w:r w:rsidRPr="003C4829">
              <w:rPr>
                <w:rFonts w:ascii="Times New Roman" w:hAnsi="Times New Roman" w:cs="Times New Roman"/>
                <w:sz w:val="24"/>
                <w:szCs w:val="24"/>
              </w:rPr>
              <w:t xml:space="preserve"> : Hauteur finale des plantes des cultivars étudiés</w:t>
            </w:r>
          </w:p>
        </w:tc>
        <w:tc>
          <w:tcPr>
            <w:tcW w:w="815" w:type="dxa"/>
          </w:tcPr>
          <w:p w:rsidR="00DD1511" w:rsidRPr="00D4640B"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50</w:t>
            </w:r>
          </w:p>
        </w:tc>
      </w:tr>
      <w:tr w:rsidR="00DD1511" w:rsidRPr="00D4640B" w:rsidTr="00DD1511">
        <w:tc>
          <w:tcPr>
            <w:tcW w:w="8188" w:type="dxa"/>
          </w:tcPr>
          <w:p w:rsidR="00DD1511" w:rsidRPr="00D4640B" w:rsidRDefault="00DD1511" w:rsidP="00DD1511">
            <w:pPr>
              <w:spacing w:line="360" w:lineRule="auto"/>
              <w:rPr>
                <w:rFonts w:ascii="Times New Roman" w:hAnsi="Times New Roman" w:cs="Times New Roman"/>
                <w:sz w:val="24"/>
                <w:szCs w:val="24"/>
              </w:rPr>
            </w:pPr>
            <w:r w:rsidRPr="00117BCA">
              <w:rPr>
                <w:rFonts w:ascii="Times New Roman" w:hAnsi="Times New Roman" w:cs="Times New Roman"/>
                <w:b/>
                <w:bCs/>
                <w:sz w:val="24"/>
                <w:szCs w:val="24"/>
              </w:rPr>
              <w:t>Figure 4.4:</w:t>
            </w:r>
            <w:r w:rsidRPr="003C4829">
              <w:rPr>
                <w:rFonts w:ascii="Times New Roman" w:hAnsi="Times New Roman" w:cs="Times New Roman"/>
                <w:sz w:val="24"/>
                <w:szCs w:val="24"/>
              </w:rPr>
              <w:t xml:space="preserve"> Aspect général des cultivars de fève au stade de fructification (180 jours).</w:t>
            </w:r>
          </w:p>
        </w:tc>
        <w:tc>
          <w:tcPr>
            <w:tcW w:w="815" w:type="dxa"/>
          </w:tcPr>
          <w:p w:rsidR="00DD1511" w:rsidRPr="00D4640B"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51</w:t>
            </w:r>
          </w:p>
        </w:tc>
      </w:tr>
      <w:tr w:rsidR="00DD1511" w:rsidRPr="00D4640B" w:rsidTr="00DD1511">
        <w:tc>
          <w:tcPr>
            <w:tcW w:w="8188" w:type="dxa"/>
          </w:tcPr>
          <w:p w:rsidR="00DD1511" w:rsidRPr="00D4640B" w:rsidRDefault="00DD1511" w:rsidP="00DD1511">
            <w:pPr>
              <w:spacing w:line="360" w:lineRule="auto"/>
              <w:rPr>
                <w:rFonts w:ascii="Times New Roman" w:hAnsi="Times New Roman" w:cs="Times New Roman"/>
                <w:sz w:val="24"/>
                <w:szCs w:val="24"/>
              </w:rPr>
            </w:pPr>
            <w:r>
              <w:rPr>
                <w:rFonts w:ascii="Times New Roman" w:hAnsi="Times New Roman" w:cs="Times New Roman"/>
                <w:b/>
                <w:bCs/>
                <w:sz w:val="24"/>
                <w:szCs w:val="24"/>
              </w:rPr>
              <w:t>Figure 4.5</w:t>
            </w:r>
            <w:r w:rsidRPr="00117BCA">
              <w:rPr>
                <w:rFonts w:ascii="Times New Roman" w:hAnsi="Times New Roman" w:cs="Times New Roman"/>
                <w:b/>
                <w:bCs/>
                <w:sz w:val="24"/>
                <w:szCs w:val="24"/>
              </w:rPr>
              <w:t>:</w:t>
            </w:r>
            <w:r w:rsidRPr="003C4829">
              <w:rPr>
                <w:rFonts w:ascii="Times New Roman" w:hAnsi="Times New Roman" w:cs="Times New Roman"/>
                <w:sz w:val="24"/>
                <w:szCs w:val="24"/>
              </w:rPr>
              <w:t xml:space="preserve"> Paramètres liés au comportement des cultivars de la fève étudiés</w:t>
            </w:r>
          </w:p>
        </w:tc>
        <w:tc>
          <w:tcPr>
            <w:tcW w:w="815" w:type="dxa"/>
          </w:tcPr>
          <w:p w:rsidR="00DD1511" w:rsidRPr="00D4640B"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52</w:t>
            </w:r>
          </w:p>
        </w:tc>
      </w:tr>
      <w:tr w:rsidR="00DD1511" w:rsidRPr="00D4640B" w:rsidTr="00DD1511">
        <w:tc>
          <w:tcPr>
            <w:tcW w:w="8188" w:type="dxa"/>
          </w:tcPr>
          <w:p w:rsidR="00DD1511" w:rsidRPr="003C4829" w:rsidRDefault="00DD1511" w:rsidP="00DD1511">
            <w:pPr>
              <w:spacing w:line="360" w:lineRule="auto"/>
              <w:rPr>
                <w:rFonts w:ascii="Times New Roman" w:hAnsi="Times New Roman" w:cs="Times New Roman"/>
                <w:sz w:val="24"/>
                <w:szCs w:val="24"/>
              </w:rPr>
            </w:pPr>
            <w:r w:rsidRPr="00117BCA">
              <w:rPr>
                <w:rFonts w:ascii="Times New Roman" w:hAnsi="Times New Roman" w:cs="Times New Roman"/>
                <w:b/>
                <w:bCs/>
                <w:sz w:val="24"/>
                <w:szCs w:val="24"/>
              </w:rPr>
              <w:t>Figure 4.6:</w:t>
            </w:r>
            <w:r w:rsidRPr="003C4829">
              <w:rPr>
                <w:rFonts w:ascii="Times New Roman" w:hAnsi="Times New Roman" w:cs="Times New Roman"/>
                <w:sz w:val="24"/>
                <w:szCs w:val="24"/>
              </w:rPr>
              <w:t xml:space="preserve"> Résultats liés à largeur et Epaisseur des gousses et nombre des graines.</w:t>
            </w:r>
          </w:p>
        </w:tc>
        <w:tc>
          <w:tcPr>
            <w:tcW w:w="815" w:type="dxa"/>
          </w:tcPr>
          <w:p w:rsidR="00DD1511" w:rsidRPr="00D4640B"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53</w:t>
            </w:r>
          </w:p>
        </w:tc>
      </w:tr>
      <w:tr w:rsidR="00DD1511" w:rsidRPr="00D4640B" w:rsidTr="00DD1511">
        <w:tc>
          <w:tcPr>
            <w:tcW w:w="8188" w:type="dxa"/>
          </w:tcPr>
          <w:p w:rsidR="00DD1511" w:rsidRPr="003C4829" w:rsidRDefault="00DD1511" w:rsidP="00DD1511">
            <w:pPr>
              <w:spacing w:line="360" w:lineRule="auto"/>
              <w:rPr>
                <w:rFonts w:ascii="Times New Roman" w:hAnsi="Times New Roman" w:cs="Times New Roman"/>
                <w:sz w:val="24"/>
                <w:szCs w:val="24"/>
              </w:rPr>
            </w:pPr>
            <w:r w:rsidRPr="00117BCA">
              <w:rPr>
                <w:rFonts w:ascii="Times New Roman" w:hAnsi="Times New Roman" w:cs="Times New Roman"/>
                <w:b/>
                <w:bCs/>
                <w:sz w:val="24"/>
                <w:szCs w:val="24"/>
              </w:rPr>
              <w:t>Figure 4.7:</w:t>
            </w:r>
            <w:r w:rsidRPr="003C4829">
              <w:rPr>
                <w:rFonts w:ascii="Times New Roman" w:hAnsi="Times New Roman" w:cs="Times New Roman"/>
                <w:sz w:val="24"/>
                <w:szCs w:val="24"/>
              </w:rPr>
              <w:t xml:space="preserve"> Graines vertes des quatre cultivars de la fève étudiés</w:t>
            </w:r>
          </w:p>
        </w:tc>
        <w:tc>
          <w:tcPr>
            <w:tcW w:w="815" w:type="dxa"/>
          </w:tcPr>
          <w:p w:rsidR="00DD1511" w:rsidRPr="00D4640B"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54</w:t>
            </w:r>
          </w:p>
        </w:tc>
      </w:tr>
      <w:tr w:rsidR="00DD1511" w:rsidRPr="00D4640B" w:rsidTr="00DD1511">
        <w:tc>
          <w:tcPr>
            <w:tcW w:w="8188" w:type="dxa"/>
          </w:tcPr>
          <w:p w:rsidR="00DD1511" w:rsidRPr="003C4829" w:rsidRDefault="00DD1511" w:rsidP="00DD1511">
            <w:pPr>
              <w:spacing w:line="360" w:lineRule="auto"/>
              <w:rPr>
                <w:rFonts w:ascii="Times New Roman" w:hAnsi="Times New Roman" w:cs="Times New Roman"/>
                <w:sz w:val="24"/>
                <w:szCs w:val="24"/>
              </w:rPr>
            </w:pPr>
            <w:r w:rsidRPr="00117BCA">
              <w:rPr>
                <w:rFonts w:ascii="Times New Roman" w:hAnsi="Times New Roman" w:cs="Times New Roman"/>
                <w:b/>
                <w:bCs/>
                <w:sz w:val="24"/>
                <w:szCs w:val="24"/>
              </w:rPr>
              <w:t>Figure 4.8:</w:t>
            </w:r>
            <w:r w:rsidRPr="003C4829">
              <w:rPr>
                <w:rFonts w:ascii="Times New Roman" w:hAnsi="Times New Roman" w:cs="Times New Roman"/>
                <w:sz w:val="24"/>
                <w:szCs w:val="24"/>
              </w:rPr>
              <w:t xml:space="preserve"> Poids des graines / plante des cultivars étudiés</w:t>
            </w:r>
          </w:p>
        </w:tc>
        <w:tc>
          <w:tcPr>
            <w:tcW w:w="815" w:type="dxa"/>
          </w:tcPr>
          <w:p w:rsidR="00DD1511" w:rsidRPr="00D4640B"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55</w:t>
            </w:r>
          </w:p>
        </w:tc>
      </w:tr>
    </w:tbl>
    <w:p w:rsidR="00DD1511" w:rsidRPr="00D4640B" w:rsidRDefault="00DD1511" w:rsidP="00DD1511">
      <w:pPr>
        <w:spacing w:line="360" w:lineRule="auto"/>
        <w:rPr>
          <w:rFonts w:ascii="Times New Roman" w:hAnsi="Times New Roman" w:cs="Times New Roman"/>
          <w:sz w:val="24"/>
          <w:szCs w:val="24"/>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05"/>
        <w:gridCol w:w="617"/>
      </w:tblGrid>
      <w:tr w:rsidR="00DD1511" w:rsidRPr="002272DA" w:rsidTr="00DD1511">
        <w:tc>
          <w:tcPr>
            <w:tcW w:w="7905" w:type="dxa"/>
          </w:tcPr>
          <w:p w:rsidR="00DD1511" w:rsidRPr="00754C20" w:rsidRDefault="00DD1511" w:rsidP="00DD1511">
            <w:pPr>
              <w:rPr>
                <w:b/>
                <w:bCs/>
              </w:rPr>
            </w:pPr>
            <w:r w:rsidRPr="00754C20">
              <w:rPr>
                <w:b/>
                <w:bCs/>
              </w:rPr>
              <w:t xml:space="preserve">TABLE DE MATIERE </w:t>
            </w:r>
          </w:p>
        </w:tc>
        <w:tc>
          <w:tcPr>
            <w:tcW w:w="617" w:type="dxa"/>
          </w:tcPr>
          <w:p w:rsidR="00DD1511" w:rsidRPr="002272DA" w:rsidRDefault="00DD1511" w:rsidP="00DD1511">
            <w:pPr>
              <w:spacing w:line="360" w:lineRule="auto"/>
              <w:rPr>
                <w:rFonts w:ascii="Times New Roman" w:hAnsi="Times New Roman" w:cs="Times New Roman"/>
                <w:sz w:val="24"/>
                <w:szCs w:val="24"/>
              </w:rPr>
            </w:pPr>
          </w:p>
        </w:tc>
      </w:tr>
      <w:tr w:rsidR="00DD1511" w:rsidRPr="002272DA" w:rsidTr="00DD1511">
        <w:tc>
          <w:tcPr>
            <w:tcW w:w="7905" w:type="dxa"/>
          </w:tcPr>
          <w:p w:rsidR="00DD1511" w:rsidRPr="00B431BB" w:rsidRDefault="00DD1511" w:rsidP="00DD1511">
            <w:pPr>
              <w:rPr>
                <w:b/>
                <w:bCs/>
              </w:rPr>
            </w:pPr>
            <w:r w:rsidRPr="00B431BB">
              <w:rPr>
                <w:b/>
                <w:bCs/>
              </w:rPr>
              <w:t>REMERCIEMENTS</w:t>
            </w:r>
          </w:p>
        </w:tc>
        <w:tc>
          <w:tcPr>
            <w:tcW w:w="617" w:type="dxa"/>
          </w:tcPr>
          <w:p w:rsidR="00DD1511" w:rsidRPr="002272DA" w:rsidRDefault="00DD1511" w:rsidP="00DD1511">
            <w:pPr>
              <w:spacing w:line="360" w:lineRule="auto"/>
              <w:rPr>
                <w:rFonts w:ascii="Times New Roman" w:hAnsi="Times New Roman" w:cs="Times New Roman"/>
                <w:sz w:val="24"/>
                <w:szCs w:val="24"/>
              </w:rPr>
            </w:pPr>
          </w:p>
        </w:tc>
      </w:tr>
      <w:tr w:rsidR="00DD1511" w:rsidRPr="002272DA" w:rsidTr="00DD1511">
        <w:tc>
          <w:tcPr>
            <w:tcW w:w="7905" w:type="dxa"/>
          </w:tcPr>
          <w:p w:rsidR="00DD1511" w:rsidRPr="00B431BB" w:rsidRDefault="00DD1511" w:rsidP="00DD1511">
            <w:pPr>
              <w:rPr>
                <w:b/>
                <w:bCs/>
              </w:rPr>
            </w:pPr>
            <w:r w:rsidRPr="00B431BB">
              <w:rPr>
                <w:b/>
                <w:bCs/>
              </w:rPr>
              <w:t>RESUME</w:t>
            </w:r>
          </w:p>
        </w:tc>
        <w:tc>
          <w:tcPr>
            <w:tcW w:w="617" w:type="dxa"/>
          </w:tcPr>
          <w:p w:rsidR="00DD1511" w:rsidRPr="002272DA" w:rsidRDefault="00DD1511" w:rsidP="00DD1511">
            <w:pPr>
              <w:spacing w:line="360" w:lineRule="auto"/>
              <w:rPr>
                <w:rFonts w:ascii="Times New Roman" w:hAnsi="Times New Roman" w:cs="Times New Roman"/>
                <w:sz w:val="24"/>
                <w:szCs w:val="24"/>
              </w:rPr>
            </w:pPr>
          </w:p>
        </w:tc>
      </w:tr>
      <w:tr w:rsidR="00DD1511" w:rsidRPr="002272DA" w:rsidTr="00DD1511">
        <w:tc>
          <w:tcPr>
            <w:tcW w:w="7905" w:type="dxa"/>
          </w:tcPr>
          <w:p w:rsidR="00DD1511" w:rsidRPr="00B431BB" w:rsidRDefault="00DD1511" w:rsidP="00DD1511">
            <w:pPr>
              <w:rPr>
                <w:b/>
                <w:bCs/>
              </w:rPr>
            </w:pPr>
            <w:r w:rsidRPr="00B431BB">
              <w:rPr>
                <w:b/>
                <w:bCs/>
              </w:rPr>
              <w:t>LISTE DES ABREVIATION</w:t>
            </w:r>
          </w:p>
        </w:tc>
        <w:tc>
          <w:tcPr>
            <w:tcW w:w="617" w:type="dxa"/>
          </w:tcPr>
          <w:p w:rsidR="00DD1511" w:rsidRPr="002272DA" w:rsidRDefault="00DD1511" w:rsidP="00DD1511">
            <w:pPr>
              <w:spacing w:line="360" w:lineRule="auto"/>
              <w:rPr>
                <w:rFonts w:ascii="Times New Roman" w:hAnsi="Times New Roman" w:cs="Times New Roman"/>
                <w:sz w:val="24"/>
                <w:szCs w:val="24"/>
              </w:rPr>
            </w:pPr>
          </w:p>
        </w:tc>
      </w:tr>
      <w:tr w:rsidR="00DD1511" w:rsidRPr="002272DA" w:rsidTr="00DD1511">
        <w:tc>
          <w:tcPr>
            <w:tcW w:w="7905" w:type="dxa"/>
          </w:tcPr>
          <w:p w:rsidR="00DD1511" w:rsidRPr="00B431BB" w:rsidRDefault="00DD1511" w:rsidP="00DD1511">
            <w:pPr>
              <w:rPr>
                <w:b/>
                <w:bCs/>
              </w:rPr>
            </w:pPr>
            <w:r w:rsidRPr="00B431BB">
              <w:rPr>
                <w:b/>
                <w:bCs/>
              </w:rPr>
              <w:t xml:space="preserve">LISTE DES FIGURES </w:t>
            </w:r>
          </w:p>
        </w:tc>
        <w:tc>
          <w:tcPr>
            <w:tcW w:w="617" w:type="dxa"/>
          </w:tcPr>
          <w:p w:rsidR="00DD1511" w:rsidRPr="002272DA" w:rsidRDefault="00DD1511" w:rsidP="00DD1511">
            <w:pPr>
              <w:spacing w:line="360" w:lineRule="auto"/>
              <w:rPr>
                <w:rFonts w:ascii="Times New Roman" w:hAnsi="Times New Roman" w:cs="Times New Roman"/>
                <w:sz w:val="24"/>
                <w:szCs w:val="24"/>
              </w:rPr>
            </w:pPr>
          </w:p>
        </w:tc>
      </w:tr>
      <w:tr w:rsidR="00DD1511" w:rsidRPr="002272DA" w:rsidTr="00DD1511">
        <w:tc>
          <w:tcPr>
            <w:tcW w:w="7905" w:type="dxa"/>
          </w:tcPr>
          <w:p w:rsidR="00DD1511" w:rsidRPr="00B431BB" w:rsidRDefault="00DD1511" w:rsidP="00DD1511">
            <w:pPr>
              <w:rPr>
                <w:b/>
                <w:bCs/>
              </w:rPr>
            </w:pPr>
            <w:r w:rsidRPr="00B431BB">
              <w:rPr>
                <w:b/>
                <w:bCs/>
              </w:rPr>
              <w:t>LISTE DES ILLUSTRATIONS, GRAPHIQUES ET TABLEAUX</w:t>
            </w:r>
          </w:p>
        </w:tc>
        <w:tc>
          <w:tcPr>
            <w:tcW w:w="617" w:type="dxa"/>
          </w:tcPr>
          <w:p w:rsidR="00DD1511" w:rsidRPr="002272DA" w:rsidRDefault="00DD1511" w:rsidP="00DD1511">
            <w:pPr>
              <w:spacing w:line="360" w:lineRule="auto"/>
              <w:rPr>
                <w:rFonts w:ascii="Times New Roman" w:hAnsi="Times New Roman" w:cs="Times New Roman"/>
                <w:sz w:val="24"/>
                <w:szCs w:val="24"/>
              </w:rPr>
            </w:pPr>
          </w:p>
        </w:tc>
      </w:tr>
      <w:tr w:rsidR="00DD1511" w:rsidRPr="002272DA" w:rsidTr="00DD1511">
        <w:tc>
          <w:tcPr>
            <w:tcW w:w="7905" w:type="dxa"/>
          </w:tcPr>
          <w:p w:rsidR="00DD1511" w:rsidRPr="00B431BB" w:rsidRDefault="00DD1511" w:rsidP="00DD1511">
            <w:pPr>
              <w:rPr>
                <w:b/>
                <w:bCs/>
              </w:rPr>
            </w:pPr>
            <w:r w:rsidRPr="00B431BB">
              <w:rPr>
                <w:b/>
                <w:bCs/>
              </w:rPr>
              <w:t>INTRODUCTION</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13</w:t>
            </w:r>
          </w:p>
        </w:tc>
      </w:tr>
      <w:tr w:rsidR="00DD1511" w:rsidRPr="002272DA" w:rsidTr="00DD1511">
        <w:tc>
          <w:tcPr>
            <w:tcW w:w="7905" w:type="dxa"/>
          </w:tcPr>
          <w:p w:rsidR="00DD1511" w:rsidRPr="00B431BB" w:rsidRDefault="00DD1511" w:rsidP="00DD1511">
            <w:pPr>
              <w:spacing w:line="360" w:lineRule="auto"/>
              <w:rPr>
                <w:rFonts w:ascii="Times New Roman" w:hAnsi="Times New Roman" w:cs="Times New Roman"/>
                <w:b/>
                <w:bCs/>
                <w:sz w:val="24"/>
                <w:szCs w:val="24"/>
              </w:rPr>
            </w:pPr>
            <w:r w:rsidRPr="00B431BB">
              <w:rPr>
                <w:rFonts w:ascii="Times New Roman" w:hAnsi="Times New Roman" w:cs="Times New Roman"/>
                <w:b/>
                <w:bCs/>
                <w:sz w:val="24"/>
                <w:szCs w:val="24"/>
              </w:rPr>
              <w:t>CHAPITRE 1LA FEVE : Vicia faba (L.)</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14</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1.1</w:t>
            </w:r>
            <w:r w:rsidRPr="0037260B">
              <w:rPr>
                <w:rFonts w:ascii="Times New Roman" w:hAnsi="Times New Roman" w:cs="Times New Roman"/>
                <w:sz w:val="24"/>
                <w:szCs w:val="24"/>
              </w:rPr>
              <w:t xml:space="preserve"> Historique et origine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14</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1.2</w:t>
            </w:r>
            <w:r w:rsidRPr="0037260B">
              <w:rPr>
                <w:rFonts w:ascii="Times New Roman" w:hAnsi="Times New Roman" w:cs="Times New Roman"/>
                <w:sz w:val="24"/>
                <w:szCs w:val="24"/>
              </w:rPr>
              <w:t xml:space="preserve"> Production de la féverole dans le monde et en Algérie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14</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1.3</w:t>
            </w:r>
            <w:r w:rsidRPr="0037260B">
              <w:rPr>
                <w:rFonts w:ascii="Times New Roman" w:hAnsi="Times New Roman" w:cs="Times New Roman"/>
                <w:sz w:val="24"/>
                <w:szCs w:val="24"/>
              </w:rPr>
              <w:t xml:space="preserve"> Systématique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16</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1.4</w:t>
            </w:r>
            <w:r w:rsidRPr="0037260B">
              <w:rPr>
                <w:rFonts w:ascii="Times New Roman" w:hAnsi="Times New Roman" w:cs="Times New Roman"/>
                <w:sz w:val="24"/>
                <w:szCs w:val="24"/>
              </w:rPr>
              <w:t xml:space="preserve"> </w:t>
            </w:r>
            <w:r>
              <w:rPr>
                <w:rFonts w:ascii="Times New Roman" w:hAnsi="Times New Roman" w:cs="Times New Roman"/>
                <w:sz w:val="24"/>
                <w:szCs w:val="24"/>
              </w:rPr>
              <w:t xml:space="preserve"> La </w:t>
            </w:r>
            <w:r w:rsidRPr="0037260B">
              <w:rPr>
                <w:rFonts w:ascii="Times New Roman" w:hAnsi="Times New Roman" w:cs="Times New Roman"/>
                <w:sz w:val="24"/>
                <w:szCs w:val="24"/>
              </w:rPr>
              <w:t>Description morphologique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17</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1.5</w:t>
            </w:r>
            <w:r w:rsidRPr="0037260B">
              <w:rPr>
                <w:rFonts w:ascii="Times New Roman" w:hAnsi="Times New Roman" w:cs="Times New Roman"/>
                <w:sz w:val="24"/>
                <w:szCs w:val="24"/>
              </w:rPr>
              <w:t xml:space="preserve"> Les différentes variétés de la fève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18</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1.6</w:t>
            </w:r>
            <w:r w:rsidRPr="0037260B">
              <w:rPr>
                <w:rFonts w:ascii="Times New Roman" w:hAnsi="Times New Roman" w:cs="Times New Roman"/>
                <w:sz w:val="24"/>
                <w:szCs w:val="24"/>
              </w:rPr>
              <w:t xml:space="preserve"> </w:t>
            </w:r>
            <w:r>
              <w:rPr>
                <w:rFonts w:ascii="Times New Roman" w:hAnsi="Times New Roman" w:cs="Times New Roman"/>
                <w:sz w:val="24"/>
                <w:szCs w:val="24"/>
              </w:rPr>
              <w:t xml:space="preserve"> Les </w:t>
            </w:r>
            <w:r w:rsidRPr="0037260B">
              <w:rPr>
                <w:rFonts w:ascii="Times New Roman" w:hAnsi="Times New Roman" w:cs="Times New Roman"/>
                <w:sz w:val="24"/>
                <w:szCs w:val="24"/>
              </w:rPr>
              <w:t>Exigences pédoclimatique de la fève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19</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1.</w:t>
            </w:r>
            <w:r>
              <w:rPr>
                <w:rFonts w:ascii="Times New Roman" w:hAnsi="Times New Roman" w:cs="Times New Roman"/>
                <w:b/>
                <w:bCs/>
                <w:sz w:val="24"/>
                <w:szCs w:val="24"/>
              </w:rPr>
              <w:t>7</w:t>
            </w:r>
            <w:r w:rsidRPr="0037260B">
              <w:rPr>
                <w:rFonts w:ascii="Times New Roman" w:hAnsi="Times New Roman" w:cs="Times New Roman"/>
                <w:sz w:val="24"/>
                <w:szCs w:val="24"/>
              </w:rPr>
              <w:t xml:space="preserve"> </w:t>
            </w:r>
            <w:r>
              <w:rPr>
                <w:rFonts w:ascii="Times New Roman" w:hAnsi="Times New Roman" w:cs="Times New Roman"/>
                <w:sz w:val="24"/>
                <w:szCs w:val="24"/>
              </w:rPr>
              <w:t xml:space="preserve"> Les </w:t>
            </w:r>
            <w:r w:rsidRPr="0037260B">
              <w:rPr>
                <w:rFonts w:ascii="Times New Roman" w:hAnsi="Times New Roman" w:cs="Times New Roman"/>
                <w:sz w:val="24"/>
                <w:szCs w:val="24"/>
              </w:rPr>
              <w:t>Contraintes majeures de la production de la Fève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20</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1.7.1</w:t>
            </w:r>
            <w:r>
              <w:rPr>
                <w:rFonts w:ascii="Times New Roman" w:hAnsi="Times New Roman" w:cs="Times New Roman"/>
                <w:sz w:val="24"/>
                <w:szCs w:val="24"/>
              </w:rPr>
              <w:t xml:space="preserve">.  Les </w:t>
            </w:r>
            <w:r w:rsidRPr="0037260B">
              <w:rPr>
                <w:rFonts w:ascii="Times New Roman" w:hAnsi="Times New Roman" w:cs="Times New Roman"/>
                <w:sz w:val="24"/>
                <w:szCs w:val="24"/>
              </w:rPr>
              <w:t>Contraintes environnementales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20</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1.7.2</w:t>
            </w:r>
            <w:r w:rsidRPr="0037260B">
              <w:rPr>
                <w:rFonts w:ascii="Times New Roman" w:hAnsi="Times New Roman" w:cs="Times New Roman"/>
                <w:sz w:val="24"/>
                <w:szCs w:val="24"/>
              </w:rPr>
              <w:t xml:space="preserve"> </w:t>
            </w:r>
            <w:r>
              <w:rPr>
                <w:rFonts w:ascii="Times New Roman" w:hAnsi="Times New Roman" w:cs="Times New Roman"/>
                <w:sz w:val="24"/>
                <w:szCs w:val="24"/>
              </w:rPr>
              <w:t xml:space="preserve"> Les </w:t>
            </w:r>
            <w:r w:rsidRPr="0037260B">
              <w:rPr>
                <w:rFonts w:ascii="Times New Roman" w:hAnsi="Times New Roman" w:cs="Times New Roman"/>
                <w:sz w:val="24"/>
                <w:szCs w:val="24"/>
              </w:rPr>
              <w:t>Contraintes techniques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20</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1.7.3</w:t>
            </w:r>
            <w:r>
              <w:rPr>
                <w:rFonts w:ascii="Times New Roman" w:hAnsi="Times New Roman" w:cs="Times New Roman"/>
                <w:sz w:val="24"/>
                <w:szCs w:val="24"/>
              </w:rPr>
              <w:t xml:space="preserve"> Les </w:t>
            </w:r>
            <w:r w:rsidRPr="0037260B">
              <w:rPr>
                <w:rFonts w:ascii="Times New Roman" w:hAnsi="Times New Roman" w:cs="Times New Roman"/>
                <w:sz w:val="24"/>
                <w:szCs w:val="24"/>
              </w:rPr>
              <w:t>Maladies et ravageurs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20</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1.8</w:t>
            </w:r>
            <w:r w:rsidRPr="0037260B">
              <w:rPr>
                <w:rFonts w:ascii="Times New Roman" w:hAnsi="Times New Roman" w:cs="Times New Roman"/>
                <w:sz w:val="24"/>
                <w:szCs w:val="24"/>
              </w:rPr>
              <w:t xml:space="preserve"> </w:t>
            </w:r>
            <w:r>
              <w:rPr>
                <w:rFonts w:ascii="Times New Roman" w:hAnsi="Times New Roman" w:cs="Times New Roman"/>
                <w:sz w:val="24"/>
                <w:szCs w:val="24"/>
              </w:rPr>
              <w:t xml:space="preserve"> L'i</w:t>
            </w:r>
            <w:r w:rsidRPr="0037260B">
              <w:rPr>
                <w:rFonts w:ascii="Times New Roman" w:hAnsi="Times New Roman" w:cs="Times New Roman"/>
                <w:sz w:val="24"/>
                <w:szCs w:val="24"/>
              </w:rPr>
              <w:t>mportance de la fève</w:t>
            </w:r>
          </w:p>
        </w:tc>
        <w:tc>
          <w:tcPr>
            <w:tcW w:w="617" w:type="dxa"/>
          </w:tcPr>
          <w:p w:rsidR="00DD1511"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21</w:t>
            </w:r>
          </w:p>
        </w:tc>
      </w:tr>
      <w:tr w:rsidR="00DD1511" w:rsidRPr="002272DA" w:rsidTr="00DD1511">
        <w:tc>
          <w:tcPr>
            <w:tcW w:w="7905" w:type="dxa"/>
          </w:tcPr>
          <w:p w:rsidR="00DD1511" w:rsidRPr="0037260B"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1.8.1</w:t>
            </w:r>
            <w:r>
              <w:rPr>
                <w:rFonts w:ascii="Times New Roman" w:hAnsi="Times New Roman" w:cs="Times New Roman"/>
                <w:sz w:val="24"/>
                <w:szCs w:val="24"/>
              </w:rPr>
              <w:t>L 'i</w:t>
            </w:r>
            <w:r w:rsidRPr="0037260B">
              <w:rPr>
                <w:rFonts w:ascii="Times New Roman" w:hAnsi="Times New Roman" w:cs="Times New Roman"/>
                <w:sz w:val="24"/>
                <w:szCs w:val="24"/>
              </w:rPr>
              <w:t>mportance nutritionnel</w:t>
            </w:r>
          </w:p>
        </w:tc>
        <w:tc>
          <w:tcPr>
            <w:tcW w:w="617" w:type="dxa"/>
          </w:tcPr>
          <w:p w:rsidR="00DD1511"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21</w:t>
            </w:r>
          </w:p>
        </w:tc>
      </w:tr>
      <w:tr w:rsidR="00DD1511" w:rsidRPr="002272DA" w:rsidTr="00DD1511">
        <w:tc>
          <w:tcPr>
            <w:tcW w:w="7905" w:type="dxa"/>
          </w:tcPr>
          <w:p w:rsidR="00DD1511" w:rsidRPr="0037260B"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1.8.2</w:t>
            </w:r>
            <w:r>
              <w:rPr>
                <w:rFonts w:ascii="Times New Roman" w:hAnsi="Times New Roman" w:cs="Times New Roman"/>
                <w:sz w:val="24"/>
                <w:szCs w:val="24"/>
              </w:rPr>
              <w:t xml:space="preserve"> L'</w:t>
            </w:r>
            <w:r w:rsidRPr="0037260B">
              <w:rPr>
                <w:rFonts w:ascii="Times New Roman" w:hAnsi="Times New Roman" w:cs="Times New Roman"/>
                <w:sz w:val="24"/>
                <w:szCs w:val="24"/>
              </w:rPr>
              <w:t>importance économique</w:t>
            </w:r>
          </w:p>
        </w:tc>
        <w:tc>
          <w:tcPr>
            <w:tcW w:w="617" w:type="dxa"/>
          </w:tcPr>
          <w:p w:rsidR="00DD1511"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22</w:t>
            </w:r>
          </w:p>
        </w:tc>
      </w:tr>
      <w:tr w:rsidR="00DD1511" w:rsidRPr="002272DA" w:rsidTr="00DD1511">
        <w:tc>
          <w:tcPr>
            <w:tcW w:w="7905" w:type="dxa"/>
          </w:tcPr>
          <w:p w:rsidR="00DD1511" w:rsidRPr="0037260B"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1.8.3</w:t>
            </w:r>
            <w:r>
              <w:rPr>
                <w:rFonts w:ascii="Times New Roman" w:hAnsi="Times New Roman" w:cs="Times New Roman"/>
                <w:sz w:val="24"/>
                <w:szCs w:val="24"/>
              </w:rPr>
              <w:t xml:space="preserve"> L' i</w:t>
            </w:r>
            <w:r w:rsidRPr="001923B6">
              <w:rPr>
                <w:rFonts w:ascii="Times New Roman" w:hAnsi="Times New Roman" w:cs="Times New Roman"/>
                <w:sz w:val="24"/>
                <w:szCs w:val="24"/>
              </w:rPr>
              <w:t>mportance agronomique</w:t>
            </w:r>
          </w:p>
        </w:tc>
        <w:tc>
          <w:tcPr>
            <w:tcW w:w="617" w:type="dxa"/>
          </w:tcPr>
          <w:p w:rsidR="00DD1511"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22</w:t>
            </w:r>
          </w:p>
        </w:tc>
      </w:tr>
      <w:tr w:rsidR="00DD1511" w:rsidRPr="002272DA" w:rsidTr="00DD1511">
        <w:tc>
          <w:tcPr>
            <w:tcW w:w="7905" w:type="dxa"/>
          </w:tcPr>
          <w:p w:rsidR="00DD1511" w:rsidRPr="001923B6"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1.8.4</w:t>
            </w:r>
            <w:r>
              <w:rPr>
                <w:rFonts w:ascii="Times New Roman" w:hAnsi="Times New Roman" w:cs="Times New Roman"/>
                <w:sz w:val="24"/>
                <w:szCs w:val="24"/>
              </w:rPr>
              <w:t xml:space="preserve"> L'i</w:t>
            </w:r>
            <w:r w:rsidRPr="001923B6">
              <w:rPr>
                <w:rFonts w:ascii="Times New Roman" w:hAnsi="Times New Roman" w:cs="Times New Roman"/>
                <w:sz w:val="24"/>
                <w:szCs w:val="24"/>
              </w:rPr>
              <w:t>mportance écologique</w:t>
            </w:r>
          </w:p>
        </w:tc>
        <w:tc>
          <w:tcPr>
            <w:tcW w:w="617" w:type="dxa"/>
          </w:tcPr>
          <w:p w:rsidR="00DD1511"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22</w:t>
            </w:r>
          </w:p>
        </w:tc>
      </w:tr>
      <w:tr w:rsidR="00DD1511" w:rsidRPr="002272DA" w:rsidTr="00DD1511">
        <w:tc>
          <w:tcPr>
            <w:tcW w:w="7905" w:type="dxa"/>
          </w:tcPr>
          <w:p w:rsidR="00DD1511" w:rsidRPr="00B431BB" w:rsidRDefault="00DD1511" w:rsidP="00DD1511">
            <w:pPr>
              <w:spacing w:line="360" w:lineRule="auto"/>
              <w:rPr>
                <w:rFonts w:ascii="Times New Roman" w:hAnsi="Times New Roman" w:cs="Times New Roman"/>
                <w:b/>
                <w:bCs/>
                <w:sz w:val="24"/>
                <w:szCs w:val="24"/>
              </w:rPr>
            </w:pPr>
            <w:r w:rsidRPr="00B431BB">
              <w:rPr>
                <w:rFonts w:ascii="Times New Roman" w:hAnsi="Times New Roman" w:cs="Times New Roman"/>
                <w:b/>
                <w:bCs/>
                <w:sz w:val="24"/>
                <w:szCs w:val="24"/>
              </w:rPr>
              <w:t>Chapitre 2  LE STRESS SALIN</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23</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w:t>
            </w:r>
            <w:r w:rsidRPr="002272DA">
              <w:rPr>
                <w:rFonts w:ascii="Times New Roman" w:hAnsi="Times New Roman" w:cs="Times New Roman"/>
                <w:sz w:val="24"/>
                <w:szCs w:val="24"/>
              </w:rPr>
              <w:t>. Généralité sur la salinité</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23</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2.1.1</w:t>
            </w:r>
            <w:r w:rsidRPr="002272DA">
              <w:rPr>
                <w:rFonts w:ascii="Times New Roman" w:hAnsi="Times New Roman" w:cs="Times New Roman"/>
                <w:sz w:val="24"/>
                <w:szCs w:val="24"/>
              </w:rPr>
              <w:t xml:space="preserve"> Définition</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23</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2.1.2</w:t>
            </w:r>
            <w:r w:rsidRPr="002272DA">
              <w:rPr>
                <w:rFonts w:ascii="Times New Roman" w:hAnsi="Times New Roman" w:cs="Times New Roman"/>
                <w:sz w:val="24"/>
                <w:szCs w:val="24"/>
              </w:rPr>
              <w:t xml:space="preserve"> </w:t>
            </w:r>
            <w:r>
              <w:rPr>
                <w:rFonts w:ascii="Times New Roman" w:hAnsi="Times New Roman" w:cs="Times New Roman"/>
                <w:sz w:val="24"/>
                <w:szCs w:val="24"/>
              </w:rPr>
              <w:t xml:space="preserve"> Les p</w:t>
            </w:r>
            <w:r w:rsidRPr="002272DA">
              <w:rPr>
                <w:rFonts w:ascii="Times New Roman" w:hAnsi="Times New Roman" w:cs="Times New Roman"/>
                <w:sz w:val="24"/>
                <w:szCs w:val="24"/>
              </w:rPr>
              <w:t>rincipaux sels solubles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23</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2.1.3</w:t>
            </w:r>
            <w:r w:rsidRPr="002272DA">
              <w:rPr>
                <w:rFonts w:ascii="Times New Roman" w:hAnsi="Times New Roman" w:cs="Times New Roman"/>
                <w:sz w:val="24"/>
                <w:szCs w:val="24"/>
              </w:rPr>
              <w:t xml:space="preserve"> Les Types de la salinité des sols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24</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2.1.3</w:t>
            </w:r>
            <w:r w:rsidRPr="002272DA">
              <w:rPr>
                <w:rFonts w:ascii="Times New Roman" w:hAnsi="Times New Roman" w:cs="Times New Roman"/>
                <w:sz w:val="24"/>
                <w:szCs w:val="24"/>
              </w:rPr>
              <w:t>.1 La salinité primaire (ou Naturelle)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24</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lastRenderedPageBreak/>
              <w:t>2.1.3.2</w:t>
            </w:r>
            <w:r w:rsidRPr="002272DA">
              <w:rPr>
                <w:rFonts w:ascii="Times New Roman" w:hAnsi="Times New Roman" w:cs="Times New Roman"/>
                <w:sz w:val="24"/>
                <w:szCs w:val="24"/>
              </w:rPr>
              <w:t xml:space="preserve"> La salinité secondaire (ou d'origine humaine)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25</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w:t>
            </w:r>
            <w:r>
              <w:rPr>
                <w:rFonts w:ascii="Times New Roman" w:hAnsi="Times New Roman" w:cs="Times New Roman"/>
                <w:sz w:val="24"/>
                <w:szCs w:val="24"/>
              </w:rPr>
              <w:t>.  La s</w:t>
            </w:r>
            <w:r w:rsidRPr="002272DA">
              <w:rPr>
                <w:rFonts w:ascii="Times New Roman" w:hAnsi="Times New Roman" w:cs="Times New Roman"/>
                <w:sz w:val="24"/>
                <w:szCs w:val="24"/>
              </w:rPr>
              <w:t>alinité et la plante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25</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2.1.4.1</w:t>
            </w:r>
            <w:r w:rsidRPr="002272DA">
              <w:rPr>
                <w:rFonts w:ascii="Times New Roman" w:hAnsi="Times New Roman" w:cs="Times New Roman"/>
                <w:sz w:val="24"/>
                <w:szCs w:val="24"/>
              </w:rPr>
              <w:t xml:space="preserve"> Définition du stress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25</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2.1.4.2</w:t>
            </w:r>
            <w:r>
              <w:rPr>
                <w:rFonts w:ascii="Times New Roman" w:hAnsi="Times New Roman" w:cs="Times New Roman"/>
                <w:sz w:val="24"/>
                <w:szCs w:val="24"/>
              </w:rPr>
              <w:t xml:space="preserve"> Les t</w:t>
            </w:r>
            <w:r w:rsidRPr="002272DA">
              <w:rPr>
                <w:rFonts w:ascii="Times New Roman" w:hAnsi="Times New Roman" w:cs="Times New Roman"/>
                <w:sz w:val="24"/>
                <w:szCs w:val="24"/>
              </w:rPr>
              <w:t>ypes de stress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25</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2.1.4.2.1</w:t>
            </w:r>
            <w:r w:rsidRPr="002272DA">
              <w:rPr>
                <w:rFonts w:ascii="Times New Roman" w:hAnsi="Times New Roman" w:cs="Times New Roman"/>
                <w:sz w:val="24"/>
                <w:szCs w:val="24"/>
              </w:rPr>
              <w:t xml:space="preserve">  Le stress abiotique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25</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2.1.4.2.2</w:t>
            </w:r>
            <w:r w:rsidRPr="002272DA">
              <w:rPr>
                <w:rFonts w:ascii="Times New Roman" w:hAnsi="Times New Roman" w:cs="Times New Roman"/>
                <w:sz w:val="24"/>
                <w:szCs w:val="24"/>
              </w:rPr>
              <w:t xml:space="preserve">  Le stress biotique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26</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2.1.4.3</w:t>
            </w:r>
            <w:r w:rsidRPr="002272DA">
              <w:rPr>
                <w:rFonts w:ascii="Times New Roman" w:hAnsi="Times New Roman" w:cs="Times New Roman"/>
                <w:sz w:val="24"/>
                <w:szCs w:val="24"/>
              </w:rPr>
              <w:t xml:space="preserve">  Les composantes de la contrainte saline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26</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2.1.4.3.1</w:t>
            </w:r>
            <w:r w:rsidRPr="002272DA">
              <w:rPr>
                <w:rFonts w:ascii="Times New Roman" w:hAnsi="Times New Roman" w:cs="Times New Roman"/>
                <w:sz w:val="24"/>
                <w:szCs w:val="24"/>
              </w:rPr>
              <w:t xml:space="preserve"> Le stress osmotique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26</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2.1.4.3.2</w:t>
            </w:r>
            <w:r w:rsidRPr="002272DA">
              <w:rPr>
                <w:rFonts w:ascii="Times New Roman" w:hAnsi="Times New Roman" w:cs="Times New Roman"/>
                <w:sz w:val="24"/>
                <w:szCs w:val="24"/>
              </w:rPr>
              <w:t xml:space="preserve"> </w:t>
            </w:r>
            <w:r>
              <w:rPr>
                <w:rFonts w:ascii="Times New Roman" w:hAnsi="Times New Roman" w:cs="Times New Roman"/>
                <w:sz w:val="24"/>
                <w:szCs w:val="24"/>
              </w:rPr>
              <w:t xml:space="preserve"> Le s</w:t>
            </w:r>
            <w:r w:rsidRPr="002272DA">
              <w:rPr>
                <w:rFonts w:ascii="Times New Roman" w:hAnsi="Times New Roman" w:cs="Times New Roman"/>
                <w:sz w:val="24"/>
                <w:szCs w:val="24"/>
              </w:rPr>
              <w:t>tress ionique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26</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2.1.4.3.3</w:t>
            </w:r>
            <w:r w:rsidRPr="002272DA">
              <w:rPr>
                <w:rFonts w:ascii="Times New Roman" w:hAnsi="Times New Roman" w:cs="Times New Roman"/>
                <w:sz w:val="24"/>
                <w:szCs w:val="24"/>
              </w:rPr>
              <w:t xml:space="preserve"> </w:t>
            </w:r>
            <w:r>
              <w:rPr>
                <w:rFonts w:ascii="Times New Roman" w:hAnsi="Times New Roman" w:cs="Times New Roman"/>
                <w:sz w:val="24"/>
                <w:szCs w:val="24"/>
              </w:rPr>
              <w:t xml:space="preserve"> Le s</w:t>
            </w:r>
            <w:r w:rsidRPr="002272DA">
              <w:rPr>
                <w:rFonts w:ascii="Times New Roman" w:hAnsi="Times New Roman" w:cs="Times New Roman"/>
                <w:sz w:val="24"/>
                <w:szCs w:val="24"/>
              </w:rPr>
              <w:t>tress nutritionnel</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27</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2.1.4.3.4</w:t>
            </w:r>
            <w:r>
              <w:rPr>
                <w:rFonts w:ascii="Times New Roman" w:hAnsi="Times New Roman" w:cs="Times New Roman"/>
                <w:sz w:val="24"/>
                <w:szCs w:val="24"/>
              </w:rPr>
              <w:t xml:space="preserve">  S</w:t>
            </w:r>
            <w:r w:rsidRPr="002272DA">
              <w:rPr>
                <w:rFonts w:ascii="Times New Roman" w:hAnsi="Times New Roman" w:cs="Times New Roman"/>
                <w:sz w:val="24"/>
                <w:szCs w:val="24"/>
              </w:rPr>
              <w:t>tress oxydatif</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27</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2.1.4.4</w:t>
            </w:r>
            <w:r>
              <w:rPr>
                <w:rFonts w:ascii="Times New Roman" w:hAnsi="Times New Roman" w:cs="Times New Roman"/>
                <w:sz w:val="24"/>
                <w:szCs w:val="24"/>
              </w:rPr>
              <w:t xml:space="preserve"> E</w:t>
            </w:r>
            <w:r w:rsidRPr="002272DA">
              <w:rPr>
                <w:rFonts w:ascii="Times New Roman" w:hAnsi="Times New Roman" w:cs="Times New Roman"/>
                <w:sz w:val="24"/>
                <w:szCs w:val="24"/>
              </w:rPr>
              <w:t>ffet de la salinité sur les plantes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28</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2.1.4.4.1</w:t>
            </w:r>
            <w:r>
              <w:rPr>
                <w:rFonts w:ascii="Times New Roman" w:hAnsi="Times New Roman" w:cs="Times New Roman"/>
                <w:sz w:val="24"/>
                <w:szCs w:val="24"/>
              </w:rPr>
              <w:t xml:space="preserve"> E</w:t>
            </w:r>
            <w:r w:rsidRPr="002272DA">
              <w:rPr>
                <w:rFonts w:ascii="Times New Roman" w:hAnsi="Times New Roman" w:cs="Times New Roman"/>
                <w:sz w:val="24"/>
                <w:szCs w:val="24"/>
              </w:rPr>
              <w:t>ffet du stress salin sur la germination et la levée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28</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2.1.4.4.2</w:t>
            </w:r>
            <w:r>
              <w:rPr>
                <w:rFonts w:ascii="Times New Roman" w:hAnsi="Times New Roman" w:cs="Times New Roman"/>
                <w:sz w:val="24"/>
                <w:szCs w:val="24"/>
              </w:rPr>
              <w:t xml:space="preserve"> E</w:t>
            </w:r>
            <w:r w:rsidRPr="002272DA">
              <w:rPr>
                <w:rFonts w:ascii="Times New Roman" w:hAnsi="Times New Roman" w:cs="Times New Roman"/>
                <w:sz w:val="24"/>
                <w:szCs w:val="24"/>
              </w:rPr>
              <w:t>ffets du stress salin sur la croissance et le développement</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28</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2.1.4.4.3</w:t>
            </w:r>
            <w:r>
              <w:rPr>
                <w:rFonts w:ascii="Times New Roman" w:hAnsi="Times New Roman" w:cs="Times New Roman"/>
                <w:sz w:val="24"/>
                <w:szCs w:val="24"/>
              </w:rPr>
              <w:t xml:space="preserve"> E</w:t>
            </w:r>
            <w:r w:rsidRPr="002272DA">
              <w:rPr>
                <w:rFonts w:ascii="Times New Roman" w:hAnsi="Times New Roman" w:cs="Times New Roman"/>
                <w:sz w:val="24"/>
                <w:szCs w:val="24"/>
              </w:rPr>
              <w:t>ffet du stress sain sur l’absorption d’eau et la transpiration</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29</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2.1.4.4.4</w:t>
            </w:r>
            <w:r>
              <w:rPr>
                <w:rFonts w:ascii="Times New Roman" w:hAnsi="Times New Roman" w:cs="Times New Roman"/>
                <w:sz w:val="24"/>
                <w:szCs w:val="24"/>
              </w:rPr>
              <w:t xml:space="preserve"> E</w:t>
            </w:r>
            <w:r w:rsidRPr="002272DA">
              <w:rPr>
                <w:rFonts w:ascii="Times New Roman" w:hAnsi="Times New Roman" w:cs="Times New Roman"/>
                <w:sz w:val="24"/>
                <w:szCs w:val="24"/>
              </w:rPr>
              <w:t>ffets du stress salin sur la photosynthèse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29</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2.1.4.4.5</w:t>
            </w:r>
            <w:r>
              <w:rPr>
                <w:rFonts w:ascii="Times New Roman" w:hAnsi="Times New Roman" w:cs="Times New Roman"/>
                <w:sz w:val="24"/>
                <w:szCs w:val="24"/>
              </w:rPr>
              <w:t xml:space="preserve"> E</w:t>
            </w:r>
            <w:r w:rsidRPr="002272DA">
              <w:rPr>
                <w:rFonts w:ascii="Times New Roman" w:hAnsi="Times New Roman" w:cs="Times New Roman"/>
                <w:sz w:val="24"/>
                <w:szCs w:val="24"/>
              </w:rPr>
              <w:t>ffet du stress salin sur la morphologie des plantes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29</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2.1.4.4.6</w:t>
            </w:r>
            <w:r>
              <w:rPr>
                <w:rFonts w:ascii="Times New Roman" w:hAnsi="Times New Roman" w:cs="Times New Roman"/>
                <w:sz w:val="24"/>
                <w:szCs w:val="24"/>
              </w:rPr>
              <w:t xml:space="preserve"> E</w:t>
            </w:r>
            <w:r w:rsidRPr="002272DA">
              <w:rPr>
                <w:rFonts w:ascii="Times New Roman" w:hAnsi="Times New Roman" w:cs="Times New Roman"/>
                <w:sz w:val="24"/>
                <w:szCs w:val="24"/>
              </w:rPr>
              <w:t>ffet du stress salin sur le métabolisme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30</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2.1.4.4.7</w:t>
            </w:r>
            <w:r>
              <w:rPr>
                <w:rFonts w:ascii="Times New Roman" w:hAnsi="Times New Roman" w:cs="Times New Roman"/>
                <w:sz w:val="24"/>
                <w:szCs w:val="24"/>
              </w:rPr>
              <w:t xml:space="preserve"> E</w:t>
            </w:r>
            <w:r w:rsidRPr="002272DA">
              <w:rPr>
                <w:rFonts w:ascii="Times New Roman" w:hAnsi="Times New Roman" w:cs="Times New Roman"/>
                <w:sz w:val="24"/>
                <w:szCs w:val="24"/>
              </w:rPr>
              <w:t>ffet du stress salin sur la nutrition</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30</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2.1.4.5</w:t>
            </w:r>
            <w:r w:rsidRPr="002272DA">
              <w:rPr>
                <w:rFonts w:ascii="Times New Roman" w:hAnsi="Times New Roman" w:cs="Times New Roman"/>
                <w:sz w:val="24"/>
                <w:szCs w:val="24"/>
              </w:rPr>
              <w:t xml:space="preserve"> Mécanismes de la tolérance des plantes au stress salin</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30</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2.1.4.5.1</w:t>
            </w:r>
            <w:r w:rsidRPr="002272DA">
              <w:rPr>
                <w:rFonts w:ascii="Times New Roman" w:hAnsi="Times New Roman" w:cs="Times New Roman"/>
                <w:sz w:val="24"/>
                <w:szCs w:val="24"/>
              </w:rPr>
              <w:t xml:space="preserve"> Exclusion des ions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30</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2.1.4.5.2</w:t>
            </w:r>
            <w:r w:rsidRPr="002272DA">
              <w:rPr>
                <w:rFonts w:ascii="Times New Roman" w:hAnsi="Times New Roman" w:cs="Times New Roman"/>
                <w:sz w:val="24"/>
                <w:szCs w:val="24"/>
              </w:rPr>
              <w:t xml:space="preserve"> Inclusion et compartimentation des ions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30</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2.1.4.5.3</w:t>
            </w:r>
            <w:r w:rsidRPr="002272DA">
              <w:rPr>
                <w:rFonts w:ascii="Times New Roman" w:hAnsi="Times New Roman" w:cs="Times New Roman"/>
                <w:sz w:val="24"/>
                <w:szCs w:val="24"/>
              </w:rPr>
              <w:t xml:space="preserve">  Sélectivité</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31</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2.1.4.5.4</w:t>
            </w:r>
            <w:r w:rsidRPr="002272DA">
              <w:rPr>
                <w:rFonts w:ascii="Times New Roman" w:hAnsi="Times New Roman" w:cs="Times New Roman"/>
                <w:sz w:val="24"/>
                <w:szCs w:val="24"/>
              </w:rPr>
              <w:t xml:space="preserve"> Ajustement osmotique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31</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A</w:t>
            </w:r>
            <w:r w:rsidRPr="002272DA">
              <w:rPr>
                <w:rFonts w:ascii="Times New Roman" w:hAnsi="Times New Roman" w:cs="Times New Roman"/>
                <w:sz w:val="24"/>
                <w:szCs w:val="24"/>
              </w:rPr>
              <w:t>. Biosynthèse d’osmoprotectants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31</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B</w:t>
            </w:r>
            <w:r w:rsidRPr="002272DA">
              <w:rPr>
                <w:rFonts w:ascii="Times New Roman" w:hAnsi="Times New Roman" w:cs="Times New Roman"/>
                <w:sz w:val="24"/>
                <w:szCs w:val="24"/>
              </w:rPr>
              <w:t>. Contrôle membranaire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32</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C</w:t>
            </w:r>
            <w:r w:rsidRPr="002272DA">
              <w:rPr>
                <w:rFonts w:ascii="Times New Roman" w:hAnsi="Times New Roman" w:cs="Times New Roman"/>
                <w:sz w:val="24"/>
                <w:szCs w:val="24"/>
              </w:rPr>
              <w:t>. Induction des hormones végétales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32</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2.1.4.5.5</w:t>
            </w:r>
            <w:r w:rsidRPr="002272DA">
              <w:rPr>
                <w:rFonts w:ascii="Times New Roman" w:hAnsi="Times New Roman" w:cs="Times New Roman"/>
                <w:sz w:val="24"/>
                <w:szCs w:val="24"/>
              </w:rPr>
              <w:t xml:space="preserve"> Ajustement ionique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32</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2.1.4.5.6</w:t>
            </w:r>
            <w:r>
              <w:rPr>
                <w:rFonts w:ascii="Times New Roman" w:hAnsi="Times New Roman" w:cs="Times New Roman"/>
                <w:sz w:val="24"/>
                <w:szCs w:val="24"/>
              </w:rPr>
              <w:t xml:space="preserve"> </w:t>
            </w:r>
            <w:r w:rsidRPr="002272DA">
              <w:rPr>
                <w:rFonts w:ascii="Times New Roman" w:hAnsi="Times New Roman" w:cs="Times New Roman"/>
                <w:sz w:val="24"/>
                <w:szCs w:val="24"/>
              </w:rPr>
              <w:t>Rôle du calcium dans la résistance à la salinité</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33</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2.1.4.6</w:t>
            </w:r>
            <w:r>
              <w:rPr>
                <w:rFonts w:ascii="Times New Roman" w:hAnsi="Times New Roman" w:cs="Times New Roman"/>
                <w:sz w:val="24"/>
                <w:szCs w:val="24"/>
              </w:rPr>
              <w:t xml:space="preserve">  Mécanismes d’adaptation des plantes à la salinité</w:t>
            </w:r>
          </w:p>
        </w:tc>
        <w:tc>
          <w:tcPr>
            <w:tcW w:w="617" w:type="dxa"/>
          </w:tcPr>
          <w:p w:rsidR="00DD1511"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33</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2.1.4.5.6.1</w:t>
            </w:r>
            <w:r w:rsidRPr="002272DA">
              <w:rPr>
                <w:rFonts w:ascii="Times New Roman" w:hAnsi="Times New Roman" w:cs="Times New Roman"/>
                <w:sz w:val="24"/>
                <w:szCs w:val="24"/>
              </w:rPr>
              <w:t>.</w:t>
            </w:r>
            <w:r>
              <w:rPr>
                <w:rFonts w:ascii="Times New Roman" w:hAnsi="Times New Roman" w:cs="Times New Roman"/>
                <w:sz w:val="24"/>
                <w:szCs w:val="24"/>
              </w:rPr>
              <w:t xml:space="preserve"> M</w:t>
            </w:r>
            <w:r w:rsidRPr="002272DA">
              <w:rPr>
                <w:rFonts w:ascii="Times New Roman" w:hAnsi="Times New Roman" w:cs="Times New Roman"/>
                <w:sz w:val="24"/>
                <w:szCs w:val="24"/>
              </w:rPr>
              <w:t>écanismes d'adaptation morphologiques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33</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2.1.4.6.2</w:t>
            </w:r>
            <w:r>
              <w:rPr>
                <w:rFonts w:ascii="Times New Roman" w:hAnsi="Times New Roman" w:cs="Times New Roman"/>
                <w:b/>
                <w:bCs/>
                <w:sz w:val="24"/>
                <w:szCs w:val="24"/>
              </w:rPr>
              <w:t xml:space="preserve"> </w:t>
            </w:r>
            <w:r>
              <w:rPr>
                <w:rFonts w:ascii="Times New Roman" w:hAnsi="Times New Roman" w:cs="Times New Roman"/>
                <w:sz w:val="24"/>
                <w:szCs w:val="24"/>
              </w:rPr>
              <w:t>M</w:t>
            </w:r>
            <w:r w:rsidRPr="002272DA">
              <w:rPr>
                <w:rFonts w:ascii="Times New Roman" w:hAnsi="Times New Roman" w:cs="Times New Roman"/>
                <w:sz w:val="24"/>
                <w:szCs w:val="24"/>
              </w:rPr>
              <w:t>écanismes d’adaptation physiologique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34</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2.1.4.6.2.1</w:t>
            </w:r>
            <w:r w:rsidRPr="002272DA">
              <w:rPr>
                <w:rFonts w:ascii="Times New Roman" w:hAnsi="Times New Roman" w:cs="Times New Roman"/>
                <w:sz w:val="24"/>
                <w:szCs w:val="24"/>
              </w:rPr>
              <w:t xml:space="preserve"> Accumulation de la proline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34</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lastRenderedPageBreak/>
              <w:t>2.1.4.6.2.2</w:t>
            </w:r>
            <w:r w:rsidRPr="002272DA">
              <w:rPr>
                <w:rFonts w:ascii="Times New Roman" w:hAnsi="Times New Roman" w:cs="Times New Roman"/>
                <w:sz w:val="24"/>
                <w:szCs w:val="24"/>
              </w:rPr>
              <w:t xml:space="preserve">  Sucres solubles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35</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2.1.4.6.2.3</w:t>
            </w:r>
            <w:r w:rsidRPr="002272DA">
              <w:rPr>
                <w:rFonts w:ascii="Times New Roman" w:hAnsi="Times New Roman" w:cs="Times New Roman"/>
                <w:sz w:val="24"/>
                <w:szCs w:val="24"/>
              </w:rPr>
              <w:t xml:space="preserve">  Glycine bétaine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35</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2.1.4.6..2.4</w:t>
            </w:r>
            <w:r w:rsidRPr="002272DA">
              <w:rPr>
                <w:rFonts w:ascii="Times New Roman" w:hAnsi="Times New Roman" w:cs="Times New Roman"/>
                <w:sz w:val="24"/>
                <w:szCs w:val="24"/>
              </w:rPr>
              <w:t xml:space="preserve"> Dilution et accumulation des sels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35</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2.1.4.6.2.5</w:t>
            </w:r>
            <w:r w:rsidRPr="002272DA">
              <w:rPr>
                <w:rFonts w:ascii="Times New Roman" w:hAnsi="Times New Roman" w:cs="Times New Roman"/>
                <w:sz w:val="24"/>
                <w:szCs w:val="24"/>
              </w:rPr>
              <w:t xml:space="preserve">  Régulation de la croissance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35</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2.1.4.6.2.6</w:t>
            </w:r>
            <w:r>
              <w:rPr>
                <w:rFonts w:ascii="Times New Roman" w:hAnsi="Times New Roman" w:cs="Times New Roman"/>
                <w:sz w:val="24"/>
                <w:szCs w:val="24"/>
              </w:rPr>
              <w:t xml:space="preserve"> C</w:t>
            </w:r>
            <w:r w:rsidRPr="002272DA">
              <w:rPr>
                <w:rFonts w:ascii="Times New Roman" w:hAnsi="Times New Roman" w:cs="Times New Roman"/>
                <w:sz w:val="24"/>
                <w:szCs w:val="24"/>
              </w:rPr>
              <w:t>ontrôle membranaire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36</w:t>
            </w:r>
          </w:p>
        </w:tc>
      </w:tr>
      <w:tr w:rsidR="00DD1511" w:rsidRPr="002272DA" w:rsidTr="00DD1511">
        <w:tc>
          <w:tcPr>
            <w:tcW w:w="7905" w:type="dxa"/>
          </w:tcPr>
          <w:p w:rsidR="00DD1511" w:rsidRPr="00B431BB" w:rsidRDefault="00DD1511" w:rsidP="00DD1511">
            <w:pPr>
              <w:spacing w:line="360" w:lineRule="auto"/>
              <w:rPr>
                <w:rFonts w:ascii="Times New Roman" w:hAnsi="Times New Roman" w:cs="Times New Roman"/>
                <w:b/>
                <w:bCs/>
                <w:sz w:val="24"/>
                <w:szCs w:val="24"/>
              </w:rPr>
            </w:pPr>
            <w:r w:rsidRPr="00B431BB">
              <w:rPr>
                <w:rFonts w:ascii="Times New Roman" w:hAnsi="Times New Roman" w:cs="Times New Roman"/>
                <w:b/>
                <w:bCs/>
                <w:sz w:val="24"/>
                <w:szCs w:val="24"/>
              </w:rPr>
              <w:t>CHAPITRE 3 MATERIELS ET METHODES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37</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3.1</w:t>
            </w:r>
            <w:r w:rsidRPr="002272DA">
              <w:rPr>
                <w:rFonts w:ascii="Times New Roman" w:hAnsi="Times New Roman" w:cs="Times New Roman"/>
                <w:sz w:val="24"/>
                <w:szCs w:val="24"/>
              </w:rPr>
              <w:t xml:space="preserve">. </w:t>
            </w:r>
            <w:r>
              <w:rPr>
                <w:rFonts w:ascii="Times New Roman" w:hAnsi="Times New Roman" w:cs="Times New Roman"/>
                <w:sz w:val="24"/>
                <w:szCs w:val="24"/>
              </w:rPr>
              <w:t>O</w:t>
            </w:r>
            <w:r w:rsidRPr="002272DA">
              <w:rPr>
                <w:rFonts w:ascii="Times New Roman" w:hAnsi="Times New Roman" w:cs="Times New Roman"/>
                <w:sz w:val="24"/>
                <w:szCs w:val="24"/>
              </w:rPr>
              <w:t>bjectif de l’expérimentation</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37</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3.2</w:t>
            </w:r>
            <w:r w:rsidRPr="002272DA">
              <w:rPr>
                <w:rFonts w:ascii="Times New Roman" w:hAnsi="Times New Roman" w:cs="Times New Roman"/>
                <w:sz w:val="24"/>
                <w:szCs w:val="24"/>
              </w:rPr>
              <w:t>. Etude pédoclimatique</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37</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3.2.1</w:t>
            </w:r>
            <w:r w:rsidRPr="002272DA">
              <w:rPr>
                <w:rFonts w:ascii="Times New Roman" w:hAnsi="Times New Roman" w:cs="Times New Roman"/>
                <w:sz w:val="24"/>
                <w:szCs w:val="24"/>
              </w:rPr>
              <w:t>. Données climatique</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37</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3.2.1.1</w:t>
            </w:r>
            <w:r w:rsidRPr="002272DA">
              <w:rPr>
                <w:rFonts w:ascii="Times New Roman" w:hAnsi="Times New Roman" w:cs="Times New Roman"/>
                <w:sz w:val="24"/>
                <w:szCs w:val="24"/>
              </w:rPr>
              <w:t>. Température</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37</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3.2.1.2</w:t>
            </w:r>
            <w:r w:rsidRPr="002272DA">
              <w:rPr>
                <w:rFonts w:ascii="Times New Roman" w:hAnsi="Times New Roman" w:cs="Times New Roman"/>
                <w:sz w:val="24"/>
                <w:szCs w:val="24"/>
              </w:rPr>
              <w:t>. Précipitation</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38</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3.2.2</w:t>
            </w:r>
            <w:r w:rsidRPr="002272DA">
              <w:rPr>
                <w:rFonts w:ascii="Times New Roman" w:hAnsi="Times New Roman" w:cs="Times New Roman"/>
                <w:sz w:val="24"/>
                <w:szCs w:val="24"/>
              </w:rPr>
              <w:t>. Analyse physico-chimique du sol</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38</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3.2.2.1.</w:t>
            </w:r>
            <w:r w:rsidRPr="002272DA">
              <w:rPr>
                <w:rFonts w:ascii="Times New Roman" w:hAnsi="Times New Roman" w:cs="Times New Roman"/>
                <w:sz w:val="24"/>
                <w:szCs w:val="24"/>
              </w:rPr>
              <w:t xml:space="preserve"> Mesure du pH</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38</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3.2.2.2</w:t>
            </w:r>
            <w:r w:rsidRPr="002272DA">
              <w:rPr>
                <w:rFonts w:ascii="Times New Roman" w:hAnsi="Times New Roman" w:cs="Times New Roman"/>
                <w:sz w:val="24"/>
                <w:szCs w:val="24"/>
              </w:rPr>
              <w:t>. Mesure de la conductivité électrique  d’un sol (CE)</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39</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3.2.2.3</w:t>
            </w:r>
            <w:r w:rsidRPr="002272DA">
              <w:rPr>
                <w:rFonts w:ascii="Times New Roman" w:hAnsi="Times New Roman" w:cs="Times New Roman"/>
                <w:sz w:val="24"/>
                <w:szCs w:val="24"/>
              </w:rPr>
              <w:t xml:space="preserve">. Dosage de la matière organique </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39</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3.2.2.4</w:t>
            </w:r>
            <w:r w:rsidRPr="002272DA">
              <w:rPr>
                <w:rFonts w:ascii="Times New Roman" w:hAnsi="Times New Roman" w:cs="Times New Roman"/>
                <w:sz w:val="24"/>
                <w:szCs w:val="24"/>
              </w:rPr>
              <w:t>. Humidité du sol</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39</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3.2.2.5</w:t>
            </w:r>
            <w:r w:rsidRPr="002272DA">
              <w:rPr>
                <w:rFonts w:ascii="Times New Roman" w:hAnsi="Times New Roman" w:cs="Times New Roman"/>
                <w:sz w:val="24"/>
                <w:szCs w:val="24"/>
              </w:rPr>
              <w:t>. Dosage du calcaire total</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40</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3.2.2.6</w:t>
            </w:r>
            <w:r w:rsidRPr="002272DA">
              <w:rPr>
                <w:rFonts w:ascii="Times New Roman" w:hAnsi="Times New Roman" w:cs="Times New Roman"/>
                <w:sz w:val="24"/>
                <w:szCs w:val="24"/>
              </w:rPr>
              <w:t>. Analyse granulométrique</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40</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3.3.</w:t>
            </w:r>
            <w:r w:rsidRPr="002272DA">
              <w:rPr>
                <w:rFonts w:ascii="Times New Roman" w:hAnsi="Times New Roman" w:cs="Times New Roman"/>
                <w:sz w:val="24"/>
                <w:szCs w:val="24"/>
              </w:rPr>
              <w:t xml:space="preserve"> Matériel végétal</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41</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3.4.</w:t>
            </w:r>
            <w:r w:rsidRPr="002272DA">
              <w:rPr>
                <w:rFonts w:ascii="Times New Roman" w:hAnsi="Times New Roman" w:cs="Times New Roman"/>
                <w:sz w:val="24"/>
                <w:szCs w:val="24"/>
              </w:rPr>
              <w:t xml:space="preserve"> Lieu de l’expérimentation</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41</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3.5</w:t>
            </w:r>
            <w:r w:rsidRPr="002272DA">
              <w:rPr>
                <w:rFonts w:ascii="Times New Roman" w:hAnsi="Times New Roman" w:cs="Times New Roman"/>
                <w:sz w:val="24"/>
                <w:szCs w:val="24"/>
              </w:rPr>
              <w:t>. Dispositif expérimental.</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41</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3.6.</w:t>
            </w:r>
            <w:r w:rsidRPr="002272DA">
              <w:rPr>
                <w:rFonts w:ascii="Times New Roman" w:hAnsi="Times New Roman" w:cs="Times New Roman"/>
                <w:sz w:val="24"/>
                <w:szCs w:val="24"/>
              </w:rPr>
              <w:t xml:space="preserve"> Mise en cultures</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42</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3.7.</w:t>
            </w:r>
            <w:r w:rsidRPr="002272DA">
              <w:rPr>
                <w:rFonts w:ascii="Times New Roman" w:hAnsi="Times New Roman" w:cs="Times New Roman"/>
                <w:sz w:val="24"/>
                <w:szCs w:val="24"/>
              </w:rPr>
              <w:t xml:space="preserve"> Les paramètres étudiés</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44</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3.7.1</w:t>
            </w:r>
            <w:r w:rsidRPr="002272DA">
              <w:rPr>
                <w:rFonts w:ascii="Times New Roman" w:hAnsi="Times New Roman" w:cs="Times New Roman"/>
                <w:sz w:val="24"/>
                <w:szCs w:val="24"/>
              </w:rPr>
              <w:t>. Effet de la salinité</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44</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3.7.1.1.</w:t>
            </w:r>
            <w:r w:rsidRPr="002272DA">
              <w:rPr>
                <w:rFonts w:ascii="Times New Roman" w:hAnsi="Times New Roman" w:cs="Times New Roman"/>
                <w:sz w:val="24"/>
                <w:szCs w:val="24"/>
              </w:rPr>
              <w:t xml:space="preserve"> Taux de germination final</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44</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3.7.1.</w:t>
            </w:r>
            <w:r>
              <w:rPr>
                <w:rFonts w:ascii="Times New Roman" w:hAnsi="Times New Roman" w:cs="Times New Roman"/>
                <w:b/>
                <w:bCs/>
                <w:sz w:val="24"/>
                <w:szCs w:val="24"/>
              </w:rPr>
              <w:t>2</w:t>
            </w:r>
            <w:r w:rsidRPr="002272DA">
              <w:rPr>
                <w:rFonts w:ascii="Times New Roman" w:hAnsi="Times New Roman" w:cs="Times New Roman"/>
                <w:sz w:val="24"/>
                <w:szCs w:val="24"/>
              </w:rPr>
              <w:t>. Teneur en chlorophylle au niveau de feuille</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44</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3.7.2.</w:t>
            </w:r>
            <w:r w:rsidRPr="002272DA">
              <w:rPr>
                <w:rFonts w:ascii="Times New Roman" w:hAnsi="Times New Roman" w:cs="Times New Roman"/>
                <w:sz w:val="24"/>
                <w:szCs w:val="24"/>
              </w:rPr>
              <w:t xml:space="preserve"> Etude du comportement des cultivars</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44</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3.7.2.1</w:t>
            </w:r>
            <w:r w:rsidRPr="002272DA">
              <w:rPr>
                <w:rFonts w:ascii="Times New Roman" w:hAnsi="Times New Roman" w:cs="Times New Roman"/>
                <w:sz w:val="24"/>
                <w:szCs w:val="24"/>
              </w:rPr>
              <w:t>. Paramètres de croissance</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44</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3.8.</w:t>
            </w:r>
            <w:r w:rsidRPr="002272DA">
              <w:rPr>
                <w:rFonts w:ascii="Times New Roman" w:hAnsi="Times New Roman" w:cs="Times New Roman"/>
                <w:sz w:val="24"/>
                <w:szCs w:val="24"/>
              </w:rPr>
              <w:t xml:space="preserve"> Analyse statistique</w:t>
            </w:r>
            <w:r w:rsidRPr="002272DA">
              <w:rPr>
                <w:rFonts w:ascii="Times New Roman" w:hAnsi="Times New Roman" w:cs="Times New Roman"/>
                <w:sz w:val="24"/>
                <w:szCs w:val="24"/>
              </w:rPr>
              <w:tab/>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44</w:t>
            </w:r>
          </w:p>
        </w:tc>
      </w:tr>
      <w:tr w:rsidR="00DD1511" w:rsidRPr="002272DA" w:rsidTr="00DD1511">
        <w:tc>
          <w:tcPr>
            <w:tcW w:w="7905" w:type="dxa"/>
          </w:tcPr>
          <w:p w:rsidR="00DD1511" w:rsidRPr="00B431BB" w:rsidRDefault="00DD1511" w:rsidP="00DD1511">
            <w:pPr>
              <w:spacing w:line="360" w:lineRule="auto"/>
              <w:rPr>
                <w:rFonts w:ascii="Times New Roman" w:hAnsi="Times New Roman" w:cs="Times New Roman"/>
                <w:b/>
                <w:bCs/>
                <w:sz w:val="24"/>
                <w:szCs w:val="24"/>
              </w:rPr>
            </w:pPr>
            <w:r w:rsidRPr="00B431BB">
              <w:rPr>
                <w:rFonts w:ascii="Times New Roman" w:hAnsi="Times New Roman" w:cs="Times New Roman"/>
                <w:b/>
                <w:bCs/>
                <w:sz w:val="24"/>
                <w:szCs w:val="24"/>
              </w:rPr>
              <w:t>CHAPITRE 4 RESULTATS ET DISCUSSIONS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45</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4.1.</w:t>
            </w:r>
            <w:r w:rsidRPr="002272DA">
              <w:rPr>
                <w:rFonts w:ascii="Times New Roman" w:hAnsi="Times New Roman" w:cs="Times New Roman"/>
                <w:sz w:val="24"/>
                <w:szCs w:val="24"/>
              </w:rPr>
              <w:t xml:space="preserve"> Effet de la salinité</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45</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B431BB">
              <w:rPr>
                <w:rFonts w:ascii="Times New Roman" w:hAnsi="Times New Roman" w:cs="Times New Roman"/>
                <w:b/>
                <w:bCs/>
                <w:sz w:val="24"/>
                <w:szCs w:val="24"/>
              </w:rPr>
              <w:t>4.1.1.</w:t>
            </w:r>
            <w:r w:rsidRPr="002272DA">
              <w:rPr>
                <w:rFonts w:ascii="Times New Roman" w:hAnsi="Times New Roman" w:cs="Times New Roman"/>
                <w:sz w:val="24"/>
                <w:szCs w:val="24"/>
              </w:rPr>
              <w:t xml:space="preserve"> Taux de germination final</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45</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012767">
              <w:rPr>
                <w:rFonts w:ascii="Times New Roman" w:hAnsi="Times New Roman" w:cs="Times New Roman"/>
                <w:b/>
                <w:bCs/>
                <w:sz w:val="24"/>
                <w:szCs w:val="24"/>
              </w:rPr>
              <w:t>4.1.2.</w:t>
            </w:r>
            <w:r w:rsidRPr="002272DA">
              <w:rPr>
                <w:rFonts w:ascii="Times New Roman" w:hAnsi="Times New Roman" w:cs="Times New Roman"/>
                <w:sz w:val="24"/>
                <w:szCs w:val="24"/>
              </w:rPr>
              <w:t xml:space="preserve"> Hauteur des plants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46</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012767">
              <w:rPr>
                <w:rFonts w:ascii="Times New Roman" w:hAnsi="Times New Roman" w:cs="Times New Roman"/>
                <w:b/>
                <w:bCs/>
                <w:sz w:val="24"/>
                <w:szCs w:val="24"/>
              </w:rPr>
              <w:lastRenderedPageBreak/>
              <w:t>4.1.3.</w:t>
            </w:r>
            <w:r w:rsidRPr="002272DA">
              <w:rPr>
                <w:rFonts w:ascii="Times New Roman" w:hAnsi="Times New Roman" w:cs="Times New Roman"/>
                <w:sz w:val="24"/>
                <w:szCs w:val="24"/>
              </w:rPr>
              <w:t xml:space="preserve"> Nombre de ramification</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47</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012767">
              <w:rPr>
                <w:rFonts w:ascii="Times New Roman" w:hAnsi="Times New Roman" w:cs="Times New Roman"/>
                <w:b/>
                <w:bCs/>
                <w:sz w:val="24"/>
                <w:szCs w:val="24"/>
              </w:rPr>
              <w:t>4.1.4</w:t>
            </w:r>
            <w:r w:rsidRPr="002272DA">
              <w:rPr>
                <w:rFonts w:ascii="Times New Roman" w:hAnsi="Times New Roman" w:cs="Times New Roman"/>
                <w:sz w:val="24"/>
                <w:szCs w:val="24"/>
              </w:rPr>
              <w:t>. Teneur en chlorophylle au stade végétatif</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48</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012767">
              <w:rPr>
                <w:rFonts w:ascii="Times New Roman" w:hAnsi="Times New Roman" w:cs="Times New Roman"/>
                <w:b/>
                <w:bCs/>
                <w:sz w:val="24"/>
                <w:szCs w:val="24"/>
              </w:rPr>
              <w:t>4.2.</w:t>
            </w:r>
            <w:r w:rsidRPr="002272DA">
              <w:rPr>
                <w:rFonts w:ascii="Times New Roman" w:hAnsi="Times New Roman" w:cs="Times New Roman"/>
                <w:sz w:val="24"/>
                <w:szCs w:val="24"/>
              </w:rPr>
              <w:t xml:space="preserve"> Etude du comportement des cultivars</w:t>
            </w:r>
            <w:r>
              <w:rPr>
                <w:rFonts w:ascii="Times New Roman" w:hAnsi="Times New Roman" w:cs="Times New Roman"/>
                <w:sz w:val="24"/>
                <w:szCs w:val="24"/>
              </w:rPr>
              <w:t xml:space="preserve">   de la fève étudiés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49</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012767">
              <w:rPr>
                <w:rFonts w:ascii="Times New Roman" w:hAnsi="Times New Roman" w:cs="Times New Roman"/>
                <w:b/>
                <w:bCs/>
                <w:sz w:val="24"/>
                <w:szCs w:val="24"/>
              </w:rPr>
              <w:t>4.2.1.</w:t>
            </w:r>
            <w:r w:rsidRPr="002272DA">
              <w:rPr>
                <w:rFonts w:ascii="Times New Roman" w:hAnsi="Times New Roman" w:cs="Times New Roman"/>
                <w:sz w:val="24"/>
                <w:szCs w:val="24"/>
              </w:rPr>
              <w:t xml:space="preserve"> Hauteur finale des plantes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49</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012767">
              <w:rPr>
                <w:rFonts w:ascii="Times New Roman" w:hAnsi="Times New Roman" w:cs="Times New Roman"/>
                <w:b/>
                <w:bCs/>
                <w:sz w:val="24"/>
                <w:szCs w:val="24"/>
              </w:rPr>
              <w:t>4.2.2</w:t>
            </w:r>
            <w:r w:rsidRPr="002272DA">
              <w:rPr>
                <w:rFonts w:ascii="Times New Roman" w:hAnsi="Times New Roman" w:cs="Times New Roman"/>
                <w:sz w:val="24"/>
                <w:szCs w:val="24"/>
              </w:rPr>
              <w:t>. Nombre des tiges secondaires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51</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012767">
              <w:rPr>
                <w:rFonts w:ascii="Times New Roman" w:hAnsi="Times New Roman" w:cs="Times New Roman"/>
                <w:b/>
                <w:bCs/>
                <w:sz w:val="24"/>
                <w:szCs w:val="24"/>
              </w:rPr>
              <w:t>4.2.3</w:t>
            </w:r>
            <w:r w:rsidRPr="002272DA">
              <w:rPr>
                <w:rFonts w:ascii="Times New Roman" w:hAnsi="Times New Roman" w:cs="Times New Roman"/>
                <w:sz w:val="24"/>
                <w:szCs w:val="24"/>
              </w:rPr>
              <w:t>. Nombre des fleurs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51</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012767">
              <w:rPr>
                <w:rFonts w:ascii="Times New Roman" w:hAnsi="Times New Roman" w:cs="Times New Roman"/>
                <w:b/>
                <w:bCs/>
                <w:sz w:val="24"/>
                <w:szCs w:val="24"/>
              </w:rPr>
              <w:t>4.2.4</w:t>
            </w:r>
            <w:r w:rsidRPr="002272DA">
              <w:rPr>
                <w:rFonts w:ascii="Times New Roman" w:hAnsi="Times New Roman" w:cs="Times New Roman"/>
                <w:sz w:val="24"/>
                <w:szCs w:val="24"/>
              </w:rPr>
              <w:t>. Nombre des gousses par plante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51</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012767">
              <w:rPr>
                <w:rFonts w:ascii="Times New Roman" w:hAnsi="Times New Roman" w:cs="Times New Roman"/>
                <w:b/>
                <w:bCs/>
                <w:sz w:val="24"/>
                <w:szCs w:val="24"/>
              </w:rPr>
              <w:t>4.2.5.</w:t>
            </w:r>
            <w:r w:rsidRPr="002272DA">
              <w:rPr>
                <w:rFonts w:ascii="Times New Roman" w:hAnsi="Times New Roman" w:cs="Times New Roman"/>
                <w:sz w:val="24"/>
                <w:szCs w:val="24"/>
              </w:rPr>
              <w:t xml:space="preserve"> Longueur des gousses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52</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012767">
              <w:rPr>
                <w:rFonts w:ascii="Times New Roman" w:hAnsi="Times New Roman" w:cs="Times New Roman"/>
                <w:b/>
                <w:bCs/>
                <w:sz w:val="24"/>
                <w:szCs w:val="24"/>
              </w:rPr>
              <w:t>4.2.6.</w:t>
            </w:r>
            <w:r w:rsidRPr="002272DA">
              <w:rPr>
                <w:rFonts w:ascii="Times New Roman" w:hAnsi="Times New Roman" w:cs="Times New Roman"/>
                <w:sz w:val="24"/>
                <w:szCs w:val="24"/>
              </w:rPr>
              <w:t xml:space="preserve"> Largeur des gousses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52</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012767">
              <w:rPr>
                <w:rFonts w:ascii="Times New Roman" w:hAnsi="Times New Roman" w:cs="Times New Roman"/>
                <w:b/>
                <w:bCs/>
                <w:sz w:val="24"/>
                <w:szCs w:val="24"/>
              </w:rPr>
              <w:t>4.2.7.</w:t>
            </w:r>
            <w:r w:rsidRPr="002272DA">
              <w:rPr>
                <w:rFonts w:ascii="Times New Roman" w:hAnsi="Times New Roman" w:cs="Times New Roman"/>
                <w:sz w:val="24"/>
                <w:szCs w:val="24"/>
              </w:rPr>
              <w:t xml:space="preserve"> Epaisseur des gousses</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53</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012767">
              <w:rPr>
                <w:rFonts w:ascii="Times New Roman" w:hAnsi="Times New Roman" w:cs="Times New Roman"/>
                <w:b/>
                <w:bCs/>
                <w:sz w:val="24"/>
                <w:szCs w:val="24"/>
              </w:rPr>
              <w:t>4.2.8</w:t>
            </w:r>
            <w:r w:rsidRPr="002272DA">
              <w:rPr>
                <w:rFonts w:ascii="Times New Roman" w:hAnsi="Times New Roman" w:cs="Times New Roman"/>
                <w:sz w:val="24"/>
                <w:szCs w:val="24"/>
              </w:rPr>
              <w:t>. Nombre des graines / gousse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53</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012767">
              <w:rPr>
                <w:rFonts w:ascii="Times New Roman" w:hAnsi="Times New Roman" w:cs="Times New Roman"/>
                <w:b/>
                <w:bCs/>
                <w:sz w:val="24"/>
                <w:szCs w:val="24"/>
              </w:rPr>
              <w:t>4.2.9</w:t>
            </w:r>
            <w:r w:rsidRPr="002272DA">
              <w:rPr>
                <w:rFonts w:ascii="Times New Roman" w:hAnsi="Times New Roman" w:cs="Times New Roman"/>
                <w:sz w:val="24"/>
                <w:szCs w:val="24"/>
              </w:rPr>
              <w:t>. Poids des graines / plante</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54</w:t>
            </w:r>
          </w:p>
        </w:tc>
      </w:tr>
      <w:tr w:rsidR="00DD1511" w:rsidRPr="002272DA" w:rsidTr="00DD1511">
        <w:tc>
          <w:tcPr>
            <w:tcW w:w="7905" w:type="dxa"/>
          </w:tcPr>
          <w:p w:rsidR="00DD1511" w:rsidRPr="002272DA" w:rsidRDefault="00DD1511" w:rsidP="00DD1511">
            <w:pPr>
              <w:spacing w:line="360" w:lineRule="auto"/>
              <w:rPr>
                <w:rFonts w:ascii="Times New Roman" w:hAnsi="Times New Roman" w:cs="Times New Roman"/>
                <w:sz w:val="24"/>
                <w:szCs w:val="24"/>
              </w:rPr>
            </w:pPr>
            <w:r w:rsidRPr="00012767">
              <w:rPr>
                <w:rFonts w:ascii="Times New Roman" w:hAnsi="Times New Roman" w:cs="Times New Roman"/>
                <w:b/>
                <w:bCs/>
                <w:sz w:val="24"/>
                <w:szCs w:val="24"/>
              </w:rPr>
              <w:t>4.3.</w:t>
            </w:r>
            <w:r w:rsidRPr="002272DA">
              <w:rPr>
                <w:rFonts w:ascii="Times New Roman" w:hAnsi="Times New Roman" w:cs="Times New Roman"/>
                <w:sz w:val="24"/>
                <w:szCs w:val="24"/>
              </w:rPr>
              <w:t xml:space="preserve"> Discussion</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55</w:t>
            </w:r>
          </w:p>
        </w:tc>
      </w:tr>
      <w:tr w:rsidR="00DD1511" w:rsidRPr="002272DA" w:rsidTr="00DD1511">
        <w:tc>
          <w:tcPr>
            <w:tcW w:w="7905" w:type="dxa"/>
          </w:tcPr>
          <w:p w:rsidR="00DD1511" w:rsidRPr="00012767" w:rsidRDefault="00DD1511" w:rsidP="00DD1511">
            <w:pPr>
              <w:rPr>
                <w:b/>
                <w:bCs/>
              </w:rPr>
            </w:pPr>
            <w:r w:rsidRPr="00012767">
              <w:rPr>
                <w:b/>
                <w:bCs/>
              </w:rPr>
              <w:t>CONCLUSION</w:t>
            </w:r>
          </w:p>
        </w:tc>
        <w:tc>
          <w:tcPr>
            <w:tcW w:w="617" w:type="dxa"/>
          </w:tcPr>
          <w:p w:rsidR="00DD1511" w:rsidRPr="002272DA" w:rsidRDefault="00DD1511" w:rsidP="00DD1511">
            <w:pPr>
              <w:spacing w:line="360" w:lineRule="auto"/>
              <w:rPr>
                <w:rFonts w:ascii="Times New Roman" w:hAnsi="Times New Roman" w:cs="Times New Roman"/>
                <w:sz w:val="24"/>
                <w:szCs w:val="24"/>
              </w:rPr>
            </w:pPr>
            <w:r>
              <w:rPr>
                <w:rFonts w:ascii="Times New Roman" w:hAnsi="Times New Roman" w:cs="Times New Roman"/>
                <w:sz w:val="24"/>
                <w:szCs w:val="24"/>
              </w:rPr>
              <w:t>57</w:t>
            </w:r>
          </w:p>
        </w:tc>
      </w:tr>
      <w:tr w:rsidR="00DD1511" w:rsidRPr="002272DA" w:rsidTr="00DD1511">
        <w:tc>
          <w:tcPr>
            <w:tcW w:w="7905" w:type="dxa"/>
          </w:tcPr>
          <w:p w:rsidR="00DD1511" w:rsidRPr="00012767" w:rsidRDefault="00DD1511" w:rsidP="00DD1511">
            <w:pPr>
              <w:rPr>
                <w:b/>
                <w:bCs/>
              </w:rPr>
            </w:pPr>
            <w:r w:rsidRPr="00012767">
              <w:rPr>
                <w:b/>
                <w:bCs/>
              </w:rPr>
              <w:t>R</w:t>
            </w:r>
            <w:r>
              <w:rPr>
                <w:b/>
                <w:bCs/>
              </w:rPr>
              <w:t>éférences  Biliographique</w:t>
            </w:r>
          </w:p>
        </w:tc>
        <w:tc>
          <w:tcPr>
            <w:tcW w:w="617" w:type="dxa"/>
          </w:tcPr>
          <w:p w:rsidR="00DD1511" w:rsidRPr="002272DA" w:rsidRDefault="00DD1511" w:rsidP="00DD1511">
            <w:pPr>
              <w:spacing w:line="360" w:lineRule="auto"/>
              <w:rPr>
                <w:rFonts w:ascii="Times New Roman" w:hAnsi="Times New Roman" w:cs="Times New Roman"/>
                <w:sz w:val="24"/>
                <w:szCs w:val="24"/>
              </w:rPr>
            </w:pPr>
          </w:p>
        </w:tc>
      </w:tr>
      <w:tr w:rsidR="00DD1511" w:rsidRPr="002272DA" w:rsidTr="00DD1511">
        <w:tc>
          <w:tcPr>
            <w:tcW w:w="7905" w:type="dxa"/>
          </w:tcPr>
          <w:p w:rsidR="00DD1511" w:rsidRPr="00012767" w:rsidRDefault="00DD1511" w:rsidP="00DD1511">
            <w:pPr>
              <w:rPr>
                <w:b/>
                <w:bCs/>
              </w:rPr>
            </w:pPr>
            <w:r w:rsidRPr="00012767">
              <w:rPr>
                <w:b/>
                <w:bCs/>
              </w:rPr>
              <w:t>ANNEXES</w:t>
            </w:r>
          </w:p>
        </w:tc>
        <w:tc>
          <w:tcPr>
            <w:tcW w:w="617" w:type="dxa"/>
          </w:tcPr>
          <w:p w:rsidR="00DD1511" w:rsidRPr="002272DA" w:rsidRDefault="00DD1511" w:rsidP="00DD1511">
            <w:pPr>
              <w:spacing w:line="360" w:lineRule="auto"/>
              <w:rPr>
                <w:rFonts w:ascii="Times New Roman" w:hAnsi="Times New Roman" w:cs="Times New Roman"/>
                <w:sz w:val="24"/>
                <w:szCs w:val="24"/>
              </w:rPr>
            </w:pPr>
          </w:p>
        </w:tc>
      </w:tr>
    </w:tbl>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861B10">
      <w:pPr>
        <w:spacing w:line="360" w:lineRule="auto"/>
        <w:jc w:val="center"/>
        <w:rPr>
          <w:rStyle w:val="a6"/>
          <w:rFonts w:asciiTheme="minorBidi" w:hAnsiTheme="minorBidi"/>
          <w:b/>
          <w:bCs/>
          <w:i w:val="0"/>
          <w:iCs w:val="0"/>
          <w:sz w:val="24"/>
          <w:szCs w:val="24"/>
          <w:lang w:val="en-US"/>
        </w:rPr>
      </w:pPr>
    </w:p>
    <w:p w:rsidR="00DD1511" w:rsidRDefault="00DD1511" w:rsidP="00DD1511">
      <w:pPr>
        <w:autoSpaceDE w:val="0"/>
        <w:autoSpaceDN w:val="0"/>
        <w:adjustRightInd w:val="0"/>
        <w:spacing w:after="0" w:line="360" w:lineRule="auto"/>
        <w:jc w:val="center"/>
        <w:rPr>
          <w:rFonts w:asciiTheme="majorBidi" w:eastAsia="Calibri" w:hAnsiTheme="majorBidi" w:cstheme="majorBidi"/>
          <w:b/>
          <w:bCs/>
          <w:sz w:val="24"/>
          <w:szCs w:val="24"/>
        </w:rPr>
      </w:pPr>
      <w:r w:rsidRPr="00B04D40">
        <w:rPr>
          <w:rFonts w:asciiTheme="majorBidi" w:eastAsia="Calibri" w:hAnsiTheme="majorBidi" w:cstheme="majorBidi"/>
          <w:b/>
          <w:bCs/>
          <w:sz w:val="24"/>
          <w:szCs w:val="24"/>
        </w:rPr>
        <w:t>INTRODUCTION</w:t>
      </w:r>
    </w:p>
    <w:p w:rsidR="00DD1511" w:rsidRDefault="00DD1511" w:rsidP="00DD1511">
      <w:pPr>
        <w:autoSpaceDE w:val="0"/>
        <w:autoSpaceDN w:val="0"/>
        <w:adjustRightInd w:val="0"/>
        <w:spacing w:after="0" w:line="360" w:lineRule="auto"/>
        <w:jc w:val="center"/>
        <w:rPr>
          <w:rFonts w:asciiTheme="majorBidi" w:eastAsia="Calibri" w:hAnsiTheme="majorBidi" w:cstheme="majorBidi"/>
          <w:b/>
          <w:bCs/>
          <w:sz w:val="24"/>
          <w:szCs w:val="24"/>
        </w:rPr>
      </w:pPr>
    </w:p>
    <w:p w:rsidR="00DD1511" w:rsidRDefault="00DD1511" w:rsidP="00DD1511">
      <w:pPr>
        <w:autoSpaceDE w:val="0"/>
        <w:autoSpaceDN w:val="0"/>
        <w:adjustRightInd w:val="0"/>
        <w:spacing w:after="0" w:line="360" w:lineRule="auto"/>
        <w:jc w:val="center"/>
        <w:rPr>
          <w:rFonts w:asciiTheme="majorBidi" w:eastAsia="Calibri" w:hAnsiTheme="majorBidi" w:cstheme="majorBidi"/>
          <w:b/>
          <w:bCs/>
          <w:sz w:val="24"/>
          <w:szCs w:val="24"/>
        </w:rPr>
      </w:pPr>
    </w:p>
    <w:p w:rsidR="00DD1511" w:rsidRPr="00B04D40" w:rsidRDefault="00DD1511" w:rsidP="00DD1511">
      <w:pPr>
        <w:autoSpaceDE w:val="0"/>
        <w:autoSpaceDN w:val="0"/>
        <w:adjustRightInd w:val="0"/>
        <w:spacing w:after="0" w:line="360" w:lineRule="auto"/>
        <w:ind w:firstLine="708"/>
        <w:jc w:val="both"/>
        <w:rPr>
          <w:rFonts w:asciiTheme="majorBidi" w:eastAsia="Calibri" w:hAnsiTheme="majorBidi" w:cstheme="majorBidi"/>
          <w:sz w:val="24"/>
          <w:szCs w:val="24"/>
        </w:rPr>
      </w:pPr>
      <w:r w:rsidRPr="00B04D40">
        <w:rPr>
          <w:rFonts w:asciiTheme="majorBidi" w:eastAsia="Calibri" w:hAnsiTheme="majorBidi" w:cstheme="majorBidi"/>
          <w:sz w:val="24"/>
          <w:szCs w:val="24"/>
        </w:rPr>
        <w:t xml:space="preserve">Dans les régions arides et semi arides, la salinité constitue une contrainte majeure à la productivité et au développement agricole </w:t>
      </w:r>
      <w:r>
        <w:rPr>
          <w:rFonts w:asciiTheme="majorBidi" w:eastAsia="Calibri" w:hAnsiTheme="majorBidi" w:cstheme="majorBidi"/>
          <w:b/>
          <w:bCs/>
          <w:sz w:val="24"/>
          <w:szCs w:val="24"/>
        </w:rPr>
        <w:t>ROZEMA et FLOWERS, 2008; ABDEL LATEF (</w:t>
      </w:r>
      <w:r w:rsidRPr="00B04D40">
        <w:rPr>
          <w:rFonts w:asciiTheme="majorBidi" w:eastAsia="Calibri" w:hAnsiTheme="majorBidi" w:cstheme="majorBidi"/>
          <w:b/>
          <w:bCs/>
          <w:sz w:val="24"/>
          <w:szCs w:val="24"/>
        </w:rPr>
        <w:t xml:space="preserve"> 2010)</w:t>
      </w:r>
      <w:r w:rsidRPr="00B04D40">
        <w:rPr>
          <w:rFonts w:asciiTheme="majorBidi" w:eastAsia="Calibri" w:hAnsiTheme="majorBidi" w:cstheme="majorBidi"/>
          <w:sz w:val="24"/>
          <w:szCs w:val="24"/>
        </w:rPr>
        <w:t xml:space="preserve">. Actuellement, sur 1.5 milliard d’hectares de terre cultivée dans le monde, environ 77 millions d’hectares (5%) sont affectés par la teneur excessive en sel </w:t>
      </w:r>
      <w:r>
        <w:rPr>
          <w:rFonts w:asciiTheme="majorBidi" w:eastAsia="Calibri" w:hAnsiTheme="majorBidi" w:cstheme="majorBidi"/>
          <w:b/>
          <w:bCs/>
          <w:sz w:val="24"/>
          <w:szCs w:val="24"/>
        </w:rPr>
        <w:t>SHENG et al.</w:t>
      </w:r>
      <w:r w:rsidRPr="00D544B1">
        <w:rPr>
          <w:rFonts w:asciiTheme="majorBidi" w:eastAsia="Calibri" w:hAnsiTheme="majorBidi" w:cstheme="majorBidi"/>
          <w:b/>
          <w:bCs/>
          <w:sz w:val="24"/>
          <w:szCs w:val="24"/>
        </w:rPr>
        <w:t xml:space="preserve"> </w:t>
      </w:r>
      <w:r>
        <w:rPr>
          <w:rFonts w:asciiTheme="majorBidi" w:eastAsia="Calibri" w:hAnsiTheme="majorBidi" w:cstheme="majorBidi"/>
          <w:b/>
          <w:bCs/>
          <w:sz w:val="24"/>
          <w:szCs w:val="24"/>
        </w:rPr>
        <w:t>(</w:t>
      </w:r>
      <w:r w:rsidRPr="00D544B1">
        <w:rPr>
          <w:rFonts w:asciiTheme="majorBidi" w:eastAsia="Calibri" w:hAnsiTheme="majorBidi" w:cstheme="majorBidi"/>
          <w:b/>
          <w:bCs/>
          <w:sz w:val="24"/>
          <w:szCs w:val="24"/>
        </w:rPr>
        <w:t>2008</w:t>
      </w:r>
      <w:r w:rsidRPr="00B04D40">
        <w:rPr>
          <w:rFonts w:asciiTheme="majorBidi" w:eastAsia="Calibri" w:hAnsiTheme="majorBidi" w:cstheme="majorBidi"/>
          <w:sz w:val="24"/>
          <w:szCs w:val="24"/>
        </w:rPr>
        <w:t>). Ce chiffre ne cesse d’augmenter d’une année à l’autre à</w:t>
      </w:r>
      <w:r>
        <w:rPr>
          <w:rFonts w:asciiTheme="majorBidi" w:eastAsia="Calibri" w:hAnsiTheme="majorBidi" w:cstheme="majorBidi"/>
          <w:sz w:val="24"/>
          <w:szCs w:val="24"/>
        </w:rPr>
        <w:t xml:space="preserve"> cause de ;</w:t>
      </w:r>
      <w:r w:rsidRPr="00B04D40">
        <w:rPr>
          <w:rFonts w:asciiTheme="majorBidi" w:eastAsia="Calibri" w:hAnsiTheme="majorBidi" w:cstheme="majorBidi"/>
          <w:sz w:val="24"/>
          <w:szCs w:val="24"/>
        </w:rPr>
        <w:t xml:space="preserve"> la mauvaise qualité de l’eau d’irrigation </w:t>
      </w:r>
      <w:r w:rsidRPr="00D544B1">
        <w:rPr>
          <w:rFonts w:asciiTheme="majorBidi" w:eastAsia="Calibri" w:hAnsiTheme="majorBidi" w:cstheme="majorBidi"/>
          <w:b/>
          <w:bCs/>
          <w:sz w:val="24"/>
          <w:szCs w:val="24"/>
        </w:rPr>
        <w:t>PASTERNAKetMALACH, 1994</w:t>
      </w:r>
      <w:r w:rsidRPr="00B04D40">
        <w:rPr>
          <w:rFonts w:asciiTheme="majorBidi" w:eastAsia="Calibri" w:hAnsiTheme="majorBidi" w:cstheme="majorBidi"/>
          <w:sz w:val="24"/>
          <w:szCs w:val="24"/>
        </w:rPr>
        <w:t xml:space="preserve">, </w:t>
      </w:r>
      <w:r w:rsidRPr="00D544B1">
        <w:rPr>
          <w:rFonts w:asciiTheme="majorBidi" w:eastAsia="Calibri" w:hAnsiTheme="majorBidi" w:cstheme="majorBidi"/>
          <w:b/>
          <w:bCs/>
          <w:sz w:val="24"/>
          <w:szCs w:val="24"/>
        </w:rPr>
        <w:t xml:space="preserve">VILLA-CASTORENA et </w:t>
      </w:r>
      <w:r w:rsidRPr="00D544B1">
        <w:rPr>
          <w:rFonts w:asciiTheme="majorBidi" w:eastAsia="Calibri" w:hAnsiTheme="majorBidi" w:cstheme="majorBidi"/>
          <w:b/>
          <w:bCs/>
          <w:i/>
          <w:iCs/>
          <w:sz w:val="24"/>
          <w:szCs w:val="24"/>
        </w:rPr>
        <w:t>al</w:t>
      </w:r>
      <w:r w:rsidRPr="00D544B1">
        <w:rPr>
          <w:rFonts w:asciiTheme="majorBidi" w:eastAsia="Calibri" w:hAnsiTheme="majorBidi" w:cstheme="majorBidi"/>
          <w:b/>
          <w:bCs/>
          <w:sz w:val="24"/>
          <w:szCs w:val="24"/>
        </w:rPr>
        <w:t xml:space="preserve">., </w:t>
      </w:r>
      <w:r>
        <w:rPr>
          <w:rFonts w:asciiTheme="majorBidi" w:eastAsia="Calibri" w:hAnsiTheme="majorBidi" w:cstheme="majorBidi"/>
          <w:b/>
          <w:bCs/>
          <w:sz w:val="24"/>
          <w:szCs w:val="24"/>
        </w:rPr>
        <w:t>(</w:t>
      </w:r>
      <w:r w:rsidRPr="00D544B1">
        <w:rPr>
          <w:rFonts w:asciiTheme="majorBidi" w:eastAsia="Calibri" w:hAnsiTheme="majorBidi" w:cstheme="majorBidi"/>
          <w:b/>
          <w:bCs/>
          <w:sz w:val="24"/>
          <w:szCs w:val="24"/>
        </w:rPr>
        <w:t>2003</w:t>
      </w:r>
      <w:r w:rsidRPr="00B04D40">
        <w:rPr>
          <w:rFonts w:asciiTheme="majorBidi" w:eastAsia="Calibri" w:hAnsiTheme="majorBidi" w:cstheme="majorBidi"/>
          <w:sz w:val="24"/>
          <w:szCs w:val="24"/>
        </w:rPr>
        <w:t xml:space="preserve">), à l’intensification des cultures </w:t>
      </w:r>
      <w:r w:rsidRPr="00D544B1">
        <w:rPr>
          <w:rFonts w:asciiTheme="majorBidi" w:eastAsia="Calibri" w:hAnsiTheme="majorBidi" w:cstheme="majorBidi"/>
          <w:b/>
          <w:bCs/>
          <w:sz w:val="24"/>
          <w:szCs w:val="24"/>
        </w:rPr>
        <w:t xml:space="preserve">GHASSEMI et </w:t>
      </w:r>
      <w:r w:rsidRPr="00D544B1">
        <w:rPr>
          <w:rFonts w:asciiTheme="majorBidi" w:eastAsia="Calibri" w:hAnsiTheme="majorBidi" w:cstheme="majorBidi"/>
          <w:b/>
          <w:bCs/>
          <w:i/>
          <w:iCs/>
          <w:sz w:val="24"/>
          <w:szCs w:val="24"/>
        </w:rPr>
        <w:t>al</w:t>
      </w:r>
      <w:r w:rsidRPr="00D544B1">
        <w:rPr>
          <w:rFonts w:asciiTheme="majorBidi" w:eastAsia="Calibri" w:hAnsiTheme="majorBidi" w:cstheme="majorBidi"/>
          <w:b/>
          <w:bCs/>
          <w:sz w:val="24"/>
          <w:szCs w:val="24"/>
        </w:rPr>
        <w:t>.,</w:t>
      </w:r>
      <w:r>
        <w:rPr>
          <w:rFonts w:asciiTheme="majorBidi" w:eastAsia="Calibri" w:hAnsiTheme="majorBidi" w:cstheme="majorBidi"/>
          <w:b/>
          <w:bCs/>
          <w:sz w:val="24"/>
          <w:szCs w:val="24"/>
        </w:rPr>
        <w:t>(</w:t>
      </w:r>
      <w:r w:rsidRPr="00D544B1">
        <w:rPr>
          <w:rFonts w:asciiTheme="majorBidi" w:eastAsia="Calibri" w:hAnsiTheme="majorBidi" w:cstheme="majorBidi"/>
          <w:b/>
          <w:bCs/>
          <w:sz w:val="24"/>
          <w:szCs w:val="24"/>
        </w:rPr>
        <w:t>1995</w:t>
      </w:r>
      <w:r w:rsidRPr="00B04D40">
        <w:rPr>
          <w:rFonts w:asciiTheme="majorBidi" w:eastAsia="Calibri" w:hAnsiTheme="majorBidi" w:cstheme="majorBidi"/>
          <w:sz w:val="24"/>
          <w:szCs w:val="24"/>
        </w:rPr>
        <w:t xml:space="preserve">) et à l’utilisation démesurée des fertilisants chimiques chez plusieurs espèces cultivées </w:t>
      </w:r>
      <w:r>
        <w:rPr>
          <w:rFonts w:asciiTheme="majorBidi" w:eastAsia="Calibri" w:hAnsiTheme="majorBidi" w:cstheme="majorBidi"/>
          <w:sz w:val="24"/>
          <w:szCs w:val="24"/>
        </w:rPr>
        <w:t xml:space="preserve">et </w:t>
      </w:r>
      <w:r w:rsidRPr="00B04D40">
        <w:rPr>
          <w:rFonts w:asciiTheme="majorBidi" w:eastAsia="Calibri" w:hAnsiTheme="majorBidi" w:cstheme="majorBidi"/>
          <w:sz w:val="24"/>
          <w:szCs w:val="24"/>
        </w:rPr>
        <w:t xml:space="preserve">particulièrement </w:t>
      </w:r>
      <w:r>
        <w:rPr>
          <w:rFonts w:asciiTheme="majorBidi" w:eastAsia="Calibri" w:hAnsiTheme="majorBidi" w:cstheme="majorBidi"/>
          <w:sz w:val="24"/>
          <w:szCs w:val="24"/>
        </w:rPr>
        <w:t xml:space="preserve">les cultures sous serre </w:t>
      </w:r>
      <w:r w:rsidRPr="00B04D40">
        <w:rPr>
          <w:rFonts w:asciiTheme="majorBidi" w:eastAsia="Calibri" w:hAnsiTheme="majorBidi" w:cstheme="majorBidi"/>
          <w:sz w:val="24"/>
          <w:szCs w:val="24"/>
        </w:rPr>
        <w:t xml:space="preserve">SHANNONetGRIEVE, </w:t>
      </w:r>
      <w:r>
        <w:rPr>
          <w:rFonts w:asciiTheme="majorBidi" w:eastAsia="Calibri" w:hAnsiTheme="majorBidi" w:cstheme="majorBidi"/>
          <w:sz w:val="24"/>
          <w:szCs w:val="24"/>
        </w:rPr>
        <w:t>(</w:t>
      </w:r>
      <w:r w:rsidRPr="00B04D40">
        <w:rPr>
          <w:rFonts w:asciiTheme="majorBidi" w:eastAsia="Calibri" w:hAnsiTheme="majorBidi" w:cstheme="majorBidi"/>
          <w:sz w:val="24"/>
          <w:szCs w:val="24"/>
        </w:rPr>
        <w:t xml:space="preserve">1999). </w:t>
      </w:r>
    </w:p>
    <w:p w:rsidR="00DD1511" w:rsidRPr="00B04D40" w:rsidRDefault="00DD1511" w:rsidP="00DD1511">
      <w:pPr>
        <w:autoSpaceDE w:val="0"/>
        <w:autoSpaceDN w:val="0"/>
        <w:adjustRightInd w:val="0"/>
        <w:spacing w:after="0" w:line="360" w:lineRule="auto"/>
        <w:ind w:firstLine="708"/>
        <w:jc w:val="both"/>
        <w:rPr>
          <w:rFonts w:asciiTheme="majorBidi" w:eastAsia="Calibri" w:hAnsiTheme="majorBidi" w:cstheme="majorBidi"/>
          <w:sz w:val="24"/>
          <w:szCs w:val="24"/>
        </w:rPr>
      </w:pPr>
    </w:p>
    <w:p w:rsidR="00DD1511" w:rsidRDefault="00DD1511" w:rsidP="00DD1511">
      <w:pPr>
        <w:autoSpaceDE w:val="0"/>
        <w:autoSpaceDN w:val="0"/>
        <w:adjustRightInd w:val="0"/>
        <w:spacing w:after="0" w:line="360" w:lineRule="auto"/>
        <w:ind w:firstLine="708"/>
        <w:jc w:val="both"/>
        <w:rPr>
          <w:rFonts w:asciiTheme="majorBidi" w:eastAsia="Calibri" w:hAnsiTheme="majorBidi" w:cstheme="majorBidi"/>
          <w:sz w:val="24"/>
          <w:szCs w:val="24"/>
        </w:rPr>
      </w:pPr>
      <w:r w:rsidRPr="00B04D40">
        <w:rPr>
          <w:rFonts w:asciiTheme="majorBidi" w:eastAsia="Calibri" w:hAnsiTheme="majorBidi" w:cstheme="majorBidi"/>
          <w:sz w:val="24"/>
          <w:szCs w:val="24"/>
        </w:rPr>
        <w:t>La réponse au sel des espèces végétales dépend de plusieurs variables, commençant par l'espèce même, de sa variété, aussi de la concentration en sel, des conditions de culture et du stade</w:t>
      </w:r>
      <w:r>
        <w:rPr>
          <w:rFonts w:asciiTheme="majorBidi" w:eastAsia="Calibri" w:hAnsiTheme="majorBidi" w:cstheme="majorBidi"/>
          <w:sz w:val="24"/>
          <w:szCs w:val="24"/>
        </w:rPr>
        <w:t xml:space="preserve"> de développement de la plante </w:t>
      </w:r>
      <w:r w:rsidRPr="00B04D40">
        <w:rPr>
          <w:rFonts w:asciiTheme="majorBidi" w:eastAsia="Calibri" w:hAnsiTheme="majorBidi" w:cstheme="majorBidi"/>
          <w:sz w:val="24"/>
          <w:szCs w:val="24"/>
        </w:rPr>
        <w:t>NACEUR et al</w:t>
      </w:r>
      <w:r>
        <w:rPr>
          <w:rFonts w:asciiTheme="majorBidi" w:eastAsia="Calibri" w:hAnsiTheme="majorBidi" w:cstheme="majorBidi"/>
          <w:sz w:val="24"/>
          <w:szCs w:val="24"/>
        </w:rPr>
        <w:t>.</w:t>
      </w:r>
      <w:r w:rsidRPr="00B04D40">
        <w:rPr>
          <w:rFonts w:asciiTheme="majorBidi" w:eastAsia="Calibri" w:hAnsiTheme="majorBidi" w:cstheme="majorBidi"/>
          <w:sz w:val="24"/>
          <w:szCs w:val="24"/>
        </w:rPr>
        <w:t xml:space="preserve">, </w:t>
      </w:r>
      <w:r>
        <w:rPr>
          <w:rFonts w:asciiTheme="majorBidi" w:eastAsia="Calibri" w:hAnsiTheme="majorBidi" w:cstheme="majorBidi"/>
          <w:sz w:val="24"/>
          <w:szCs w:val="24"/>
        </w:rPr>
        <w:t>(</w:t>
      </w:r>
      <w:r w:rsidRPr="00B04D40">
        <w:rPr>
          <w:rFonts w:asciiTheme="majorBidi" w:eastAsia="Calibri" w:hAnsiTheme="majorBidi" w:cstheme="majorBidi"/>
          <w:sz w:val="24"/>
          <w:szCs w:val="24"/>
        </w:rPr>
        <w:t>2001</w:t>
      </w:r>
      <w:r>
        <w:rPr>
          <w:rFonts w:asciiTheme="majorBidi" w:eastAsia="Calibri" w:hAnsiTheme="majorBidi" w:cstheme="majorBidi"/>
          <w:sz w:val="24"/>
          <w:szCs w:val="24"/>
        </w:rPr>
        <w:t>)</w:t>
      </w:r>
      <w:r w:rsidRPr="00B04D40">
        <w:rPr>
          <w:rFonts w:asciiTheme="majorBidi" w:eastAsia="Calibri" w:hAnsiTheme="majorBidi" w:cstheme="majorBidi"/>
          <w:sz w:val="24"/>
          <w:szCs w:val="24"/>
        </w:rPr>
        <w:t>, ALAOUI et al</w:t>
      </w:r>
      <w:r>
        <w:rPr>
          <w:rFonts w:asciiTheme="majorBidi" w:eastAsia="Calibri" w:hAnsiTheme="majorBidi" w:cstheme="majorBidi"/>
          <w:sz w:val="24"/>
          <w:szCs w:val="24"/>
        </w:rPr>
        <w:t>.</w:t>
      </w:r>
      <w:r w:rsidRPr="00B04D40">
        <w:rPr>
          <w:rFonts w:asciiTheme="majorBidi" w:eastAsia="Calibri" w:hAnsiTheme="majorBidi" w:cstheme="majorBidi"/>
          <w:sz w:val="24"/>
          <w:szCs w:val="24"/>
        </w:rPr>
        <w:t xml:space="preserve"> </w:t>
      </w:r>
      <w:r>
        <w:rPr>
          <w:rFonts w:asciiTheme="majorBidi" w:eastAsia="Calibri" w:hAnsiTheme="majorBidi" w:cstheme="majorBidi"/>
          <w:sz w:val="24"/>
          <w:szCs w:val="24"/>
        </w:rPr>
        <w:t>(</w:t>
      </w:r>
      <w:r w:rsidRPr="00B04D40">
        <w:rPr>
          <w:rFonts w:asciiTheme="majorBidi" w:eastAsia="Calibri" w:hAnsiTheme="majorBidi" w:cstheme="majorBidi"/>
          <w:sz w:val="24"/>
          <w:szCs w:val="24"/>
        </w:rPr>
        <w:t xml:space="preserve">2013). L'identification des variétés et des génotypes tolérants aux sels, capables de minimiser les effets dépressifs de la salinité sur les rendements, permettrait certainement d'améliorer la production agricole des zones touchées par la salinité. </w:t>
      </w:r>
    </w:p>
    <w:p w:rsidR="00DD1511" w:rsidRPr="00474C27" w:rsidRDefault="00DD1511" w:rsidP="00DD1511">
      <w:pPr>
        <w:autoSpaceDE w:val="0"/>
        <w:autoSpaceDN w:val="0"/>
        <w:adjustRightInd w:val="0"/>
        <w:spacing w:before="240" w:after="0" w:line="360" w:lineRule="auto"/>
        <w:ind w:firstLine="708"/>
        <w:jc w:val="both"/>
        <w:rPr>
          <w:rFonts w:ascii="Times New Roman" w:eastAsia="Times New Roman" w:hAnsi="Times New Roman" w:cs="Times New Roman"/>
          <w:b/>
          <w:bCs/>
          <w:color w:val="FF0000"/>
          <w:sz w:val="24"/>
          <w:szCs w:val="24"/>
        </w:rPr>
      </w:pPr>
      <w:r w:rsidRPr="00474C27">
        <w:rPr>
          <w:rFonts w:ascii="Times New Roman" w:eastAsia="Times New Roman" w:hAnsi="Times New Roman" w:cs="Times New Roman"/>
          <w:sz w:val="24"/>
          <w:szCs w:val="24"/>
        </w:rPr>
        <w:t>La capacité d’évaluer les performances des plantes cultivées ou spontanéessubissant un stress salin est très importante au niveau des programmes derecherche qui visent la réhabilitation et l’amélioration de la production en régionsemi-aride et aride. De nombreux chercheurs travaillent sur la réponse desplantes à la salinité afin de produire le maximum de biomasse ou de graines encondition de stress salin.</w:t>
      </w:r>
    </w:p>
    <w:p w:rsidR="00DD1511" w:rsidRPr="00B04D40" w:rsidRDefault="00DD1511" w:rsidP="00DD1511">
      <w:pPr>
        <w:autoSpaceDE w:val="0"/>
        <w:autoSpaceDN w:val="0"/>
        <w:adjustRightInd w:val="0"/>
        <w:spacing w:after="0" w:line="360" w:lineRule="auto"/>
        <w:jc w:val="both"/>
        <w:rPr>
          <w:rFonts w:asciiTheme="majorBidi" w:eastAsia="Times-Roman" w:hAnsiTheme="majorBidi" w:cstheme="majorBidi"/>
          <w:sz w:val="24"/>
          <w:szCs w:val="24"/>
        </w:rPr>
      </w:pPr>
    </w:p>
    <w:p w:rsidR="00DD1511" w:rsidRDefault="00DD1511" w:rsidP="00DD1511">
      <w:pPr>
        <w:autoSpaceDE w:val="0"/>
        <w:autoSpaceDN w:val="0"/>
        <w:adjustRightInd w:val="0"/>
        <w:spacing w:after="0" w:line="360" w:lineRule="auto"/>
        <w:ind w:firstLine="708"/>
        <w:jc w:val="both"/>
        <w:rPr>
          <w:rFonts w:asciiTheme="majorBidi" w:eastAsia="Times-Roman" w:hAnsiTheme="majorBidi" w:cstheme="majorBidi"/>
          <w:sz w:val="24"/>
          <w:szCs w:val="24"/>
        </w:rPr>
      </w:pPr>
      <w:r w:rsidRPr="00C13EE9">
        <w:rPr>
          <w:rFonts w:asciiTheme="majorBidi" w:eastAsia="Times-Roman" w:hAnsiTheme="majorBidi" w:cstheme="majorBidi"/>
          <w:sz w:val="24"/>
          <w:szCs w:val="24"/>
        </w:rPr>
        <w:lastRenderedPageBreak/>
        <w:t>Vue l’</w:t>
      </w:r>
      <w:r w:rsidRPr="00C13EE9">
        <w:rPr>
          <w:rFonts w:asciiTheme="majorBidi" w:hAnsiTheme="majorBidi" w:cstheme="majorBidi"/>
        </w:rPr>
        <w:t xml:space="preserve">intérêt des </w:t>
      </w:r>
      <w:r w:rsidRPr="00C13EE9">
        <w:rPr>
          <w:rFonts w:asciiTheme="majorBidi" w:eastAsia="Times-Roman" w:hAnsiTheme="majorBidi" w:cstheme="majorBidi"/>
          <w:sz w:val="24"/>
          <w:szCs w:val="24"/>
        </w:rPr>
        <w:t xml:space="preserve">légumineuses dans manière générale et </w:t>
      </w:r>
      <w:r w:rsidRPr="00C13EE9">
        <w:rPr>
          <w:rFonts w:asciiTheme="majorBidi" w:hAnsiTheme="majorBidi" w:cstheme="majorBidi"/>
        </w:rPr>
        <w:t>de la fève en particulier qui est de plus en plus croissant</w:t>
      </w:r>
      <w:r w:rsidRPr="00B04D40">
        <w:rPr>
          <w:rFonts w:asciiTheme="majorBidi" w:eastAsia="Times-Roman" w:hAnsiTheme="majorBidi" w:cstheme="majorBidi"/>
          <w:sz w:val="24"/>
          <w:szCs w:val="24"/>
        </w:rPr>
        <w:t xml:space="preserve">, </w:t>
      </w:r>
      <w:r>
        <w:rPr>
          <w:rFonts w:asciiTheme="majorBidi" w:eastAsia="Times-Roman" w:hAnsiTheme="majorBidi" w:cstheme="majorBidi"/>
          <w:sz w:val="24"/>
          <w:szCs w:val="24"/>
        </w:rPr>
        <w:t>ces</w:t>
      </w:r>
      <w:r w:rsidRPr="00C13EE9">
        <w:rPr>
          <w:rFonts w:asciiTheme="majorBidi" w:eastAsia="Times-Roman" w:hAnsiTheme="majorBidi" w:cstheme="majorBidi"/>
          <w:sz w:val="24"/>
          <w:szCs w:val="24"/>
        </w:rPr>
        <w:t xml:space="preserve"> légumineuses alimentaires occupent une place très importante à l’échelle mondiale et nationale. </w:t>
      </w:r>
      <w:r>
        <w:rPr>
          <w:rFonts w:asciiTheme="majorBidi" w:eastAsia="Times-Roman" w:hAnsiTheme="majorBidi" w:cstheme="majorBidi"/>
          <w:sz w:val="24"/>
          <w:szCs w:val="24"/>
        </w:rPr>
        <w:t xml:space="preserve">En effet </w:t>
      </w:r>
      <w:r w:rsidRPr="00B04D40">
        <w:rPr>
          <w:rFonts w:asciiTheme="majorBidi" w:eastAsia="Times-Roman" w:hAnsiTheme="majorBidi" w:cstheme="majorBidi"/>
          <w:sz w:val="24"/>
          <w:szCs w:val="24"/>
        </w:rPr>
        <w:t>les légumineuse</w:t>
      </w:r>
      <w:r>
        <w:rPr>
          <w:rFonts w:asciiTheme="majorBidi" w:eastAsia="Times-Roman" w:hAnsiTheme="majorBidi" w:cstheme="majorBidi"/>
          <w:sz w:val="24"/>
          <w:szCs w:val="24"/>
        </w:rPr>
        <w:t xml:space="preserve">s jouent un rôle important dans la réhabilitation et </w:t>
      </w:r>
      <w:r w:rsidRPr="00B04D40">
        <w:rPr>
          <w:rFonts w:asciiTheme="majorBidi" w:eastAsia="Times-Roman" w:hAnsiTheme="majorBidi" w:cstheme="majorBidi"/>
          <w:sz w:val="24"/>
          <w:szCs w:val="24"/>
        </w:rPr>
        <w:t>l’amélioration de la fertilité du sol en matière d’azote suite à leur association symbiotique avec les rhizobia fixatrices de l’azote atmosphérique. Ils ont aussi la capacité de pousser sur des sols pauvres améliorant ainsi la structure et la fertilité du sol et aident à réintroduire l’agriculture sur ces terres, limitant par conséquent les apports en engrais chimiques qui peuvent polluer les nappes phré</w:t>
      </w:r>
      <w:r>
        <w:rPr>
          <w:rFonts w:asciiTheme="majorBidi" w:eastAsia="Times-Roman" w:hAnsiTheme="majorBidi" w:cstheme="majorBidi"/>
          <w:sz w:val="24"/>
          <w:szCs w:val="24"/>
        </w:rPr>
        <w:t xml:space="preserve">atiques et les eaux de surface </w:t>
      </w:r>
      <w:r w:rsidRPr="00B04D40">
        <w:rPr>
          <w:rFonts w:asciiTheme="majorBidi" w:eastAsia="Times-Roman" w:hAnsiTheme="majorBidi" w:cstheme="majorBidi"/>
          <w:sz w:val="24"/>
          <w:szCs w:val="24"/>
        </w:rPr>
        <w:t xml:space="preserve">MANCHANDA et GARG, </w:t>
      </w:r>
      <w:r>
        <w:rPr>
          <w:rFonts w:asciiTheme="majorBidi" w:eastAsia="Times-Roman" w:hAnsiTheme="majorBidi" w:cstheme="majorBidi"/>
          <w:sz w:val="24"/>
          <w:szCs w:val="24"/>
        </w:rPr>
        <w:t>(</w:t>
      </w:r>
      <w:r w:rsidRPr="00B04D40">
        <w:rPr>
          <w:rFonts w:asciiTheme="majorBidi" w:eastAsia="Times-Roman" w:hAnsiTheme="majorBidi" w:cstheme="majorBidi"/>
          <w:sz w:val="24"/>
          <w:szCs w:val="24"/>
        </w:rPr>
        <w:t>2008</w:t>
      </w:r>
      <w:r>
        <w:rPr>
          <w:rFonts w:asciiTheme="majorBidi" w:eastAsia="Times-Roman" w:hAnsiTheme="majorBidi" w:cstheme="majorBidi"/>
          <w:sz w:val="24"/>
          <w:szCs w:val="24"/>
        </w:rPr>
        <w:t>)</w:t>
      </w:r>
      <w:r w:rsidRPr="00B04D40">
        <w:rPr>
          <w:rFonts w:asciiTheme="majorBidi" w:eastAsia="Times-Roman" w:hAnsiTheme="majorBidi" w:cstheme="majorBidi"/>
          <w:sz w:val="24"/>
          <w:szCs w:val="24"/>
        </w:rPr>
        <w:t xml:space="preserve">; GRAHAM et VANCE, </w:t>
      </w:r>
      <w:r>
        <w:rPr>
          <w:rFonts w:asciiTheme="majorBidi" w:eastAsia="Times-Roman" w:hAnsiTheme="majorBidi" w:cstheme="majorBidi"/>
          <w:sz w:val="24"/>
          <w:szCs w:val="24"/>
        </w:rPr>
        <w:t>(</w:t>
      </w:r>
      <w:r w:rsidRPr="00B04D40">
        <w:rPr>
          <w:rFonts w:asciiTheme="majorBidi" w:eastAsia="Times-Roman" w:hAnsiTheme="majorBidi" w:cstheme="majorBidi"/>
          <w:sz w:val="24"/>
          <w:szCs w:val="24"/>
        </w:rPr>
        <w:t>2003).</w:t>
      </w:r>
    </w:p>
    <w:p w:rsidR="00DD1511" w:rsidRDefault="00DD1511" w:rsidP="00DD1511">
      <w:pPr>
        <w:autoSpaceDE w:val="0"/>
        <w:autoSpaceDN w:val="0"/>
        <w:adjustRightInd w:val="0"/>
        <w:spacing w:after="0" w:line="360" w:lineRule="auto"/>
        <w:ind w:firstLine="708"/>
        <w:jc w:val="both"/>
        <w:rPr>
          <w:rFonts w:asciiTheme="majorBidi" w:eastAsia="Times-Roman" w:hAnsiTheme="majorBidi" w:cstheme="majorBidi"/>
          <w:sz w:val="24"/>
          <w:szCs w:val="24"/>
        </w:rPr>
      </w:pPr>
    </w:p>
    <w:p w:rsidR="00DD1511" w:rsidRPr="00B04D40" w:rsidRDefault="00DD1511" w:rsidP="00DD1511">
      <w:pPr>
        <w:autoSpaceDE w:val="0"/>
        <w:autoSpaceDN w:val="0"/>
        <w:adjustRightInd w:val="0"/>
        <w:spacing w:after="0" w:line="360" w:lineRule="auto"/>
        <w:ind w:firstLine="708"/>
        <w:jc w:val="both"/>
        <w:rPr>
          <w:rFonts w:asciiTheme="majorBidi" w:eastAsia="Times-Roman" w:hAnsiTheme="majorBidi" w:cstheme="majorBidi"/>
          <w:sz w:val="24"/>
          <w:szCs w:val="24"/>
        </w:rPr>
      </w:pPr>
      <w:r>
        <w:rPr>
          <w:rFonts w:asciiTheme="majorBidi" w:eastAsia="Times-Roman" w:hAnsiTheme="majorBidi" w:cstheme="majorBidi"/>
          <w:sz w:val="24"/>
          <w:szCs w:val="24"/>
        </w:rPr>
        <w:t xml:space="preserve">Suite,à la réduction des rendements et de la production des fèves dans les régions arides et semi-arides, dans ce contexte que cette investigation s’enregistre dans les perspectives d’étudier </w:t>
      </w:r>
      <w:r w:rsidRPr="00DA3BF4">
        <w:rPr>
          <w:rFonts w:asciiTheme="majorBidi" w:eastAsia="Times-Roman" w:hAnsiTheme="majorBidi" w:cstheme="majorBidi"/>
          <w:sz w:val="24"/>
          <w:szCs w:val="24"/>
        </w:rPr>
        <w:t xml:space="preserve">l’effet comparatif de la salinité sur la germination </w:t>
      </w:r>
      <w:r>
        <w:rPr>
          <w:rFonts w:asciiTheme="majorBidi" w:eastAsia="Times-Roman" w:hAnsiTheme="majorBidi" w:cstheme="majorBidi"/>
          <w:sz w:val="24"/>
          <w:szCs w:val="24"/>
        </w:rPr>
        <w:t>et le comportement de quelques cultivars de la fève (</w:t>
      </w:r>
      <w:r>
        <w:rPr>
          <w:rFonts w:asciiTheme="majorBidi" w:eastAsia="Times-Roman" w:hAnsiTheme="majorBidi" w:cstheme="majorBidi"/>
          <w:i/>
          <w:iCs/>
          <w:sz w:val="24"/>
          <w:szCs w:val="24"/>
        </w:rPr>
        <w:t>Vicia faba</w:t>
      </w:r>
      <w:r>
        <w:rPr>
          <w:rFonts w:asciiTheme="majorBidi" w:eastAsia="Times-Roman" w:hAnsiTheme="majorBidi" w:cstheme="majorBidi"/>
          <w:sz w:val="24"/>
          <w:szCs w:val="24"/>
        </w:rPr>
        <w:t xml:space="preserve"> L.), très cultivés localement, afin de déterminé le seuil de tolérance de ces cultivars au contrainte saline. </w:t>
      </w:r>
    </w:p>
    <w:p w:rsidR="00DD1511" w:rsidRPr="00B04D40" w:rsidRDefault="00DD1511" w:rsidP="00DD1511">
      <w:pPr>
        <w:autoSpaceDE w:val="0"/>
        <w:autoSpaceDN w:val="0"/>
        <w:adjustRightInd w:val="0"/>
        <w:spacing w:after="0" w:line="360" w:lineRule="auto"/>
        <w:ind w:firstLine="708"/>
        <w:jc w:val="both"/>
        <w:rPr>
          <w:rFonts w:asciiTheme="majorBidi" w:eastAsia="Times-Roman" w:hAnsiTheme="majorBidi" w:cstheme="majorBidi"/>
          <w:sz w:val="24"/>
          <w:szCs w:val="24"/>
        </w:rPr>
      </w:pPr>
    </w:p>
    <w:p w:rsidR="00DD1511" w:rsidRPr="00B04D40" w:rsidRDefault="00DD1511" w:rsidP="00DD1511">
      <w:pPr>
        <w:spacing w:line="360" w:lineRule="auto"/>
        <w:rPr>
          <w:rFonts w:asciiTheme="majorBidi" w:hAnsiTheme="majorBidi" w:cstheme="majorBidi"/>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Pr="00CD45CF" w:rsidRDefault="00DD1511" w:rsidP="00DD1511">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CHAPITRE 1</w:t>
      </w:r>
    </w:p>
    <w:p w:rsidR="00DD1511" w:rsidRDefault="00DD1511" w:rsidP="00DD1511">
      <w:pPr>
        <w:spacing w:after="0" w:line="360" w:lineRule="auto"/>
        <w:jc w:val="center"/>
        <w:rPr>
          <w:rFonts w:ascii="Times New Roman" w:hAnsi="Times New Roman" w:cs="Times New Roman"/>
          <w:b/>
          <w:bCs/>
          <w:sz w:val="24"/>
          <w:szCs w:val="24"/>
        </w:rPr>
      </w:pPr>
      <w:r w:rsidRPr="00CD45CF">
        <w:rPr>
          <w:rFonts w:ascii="Times New Roman" w:hAnsi="Times New Roman" w:cs="Times New Roman"/>
          <w:b/>
          <w:bCs/>
          <w:sz w:val="24"/>
          <w:szCs w:val="24"/>
        </w:rPr>
        <w:t xml:space="preserve">LA FEVE : </w:t>
      </w:r>
      <w:r w:rsidRPr="00CD45CF">
        <w:rPr>
          <w:rFonts w:ascii="Times New Roman" w:hAnsi="Times New Roman" w:cs="Times New Roman"/>
          <w:b/>
          <w:bCs/>
          <w:i/>
          <w:iCs/>
          <w:sz w:val="24"/>
          <w:szCs w:val="24"/>
        </w:rPr>
        <w:t>Vicia faba</w:t>
      </w:r>
      <w:r w:rsidRPr="00CD45CF">
        <w:rPr>
          <w:rFonts w:ascii="Times New Roman" w:hAnsi="Times New Roman" w:cs="Times New Roman"/>
          <w:b/>
          <w:bCs/>
          <w:sz w:val="24"/>
          <w:szCs w:val="24"/>
        </w:rPr>
        <w:t>(L.)</w:t>
      </w:r>
    </w:p>
    <w:p w:rsidR="00DD1511" w:rsidRPr="00CD45CF" w:rsidRDefault="00DD1511" w:rsidP="00DD1511">
      <w:pPr>
        <w:spacing w:after="0" w:line="360" w:lineRule="auto"/>
        <w:jc w:val="center"/>
        <w:rPr>
          <w:rFonts w:ascii="Times New Roman" w:hAnsi="Times New Roman" w:cs="Times New Roman"/>
          <w:b/>
          <w:bCs/>
          <w:sz w:val="24"/>
          <w:szCs w:val="24"/>
        </w:rPr>
      </w:pPr>
    </w:p>
    <w:p w:rsidR="00DD1511" w:rsidRPr="00CD45CF" w:rsidRDefault="00DD1511" w:rsidP="00DD1511">
      <w:pPr>
        <w:spacing w:after="0" w:line="360" w:lineRule="auto"/>
        <w:jc w:val="both"/>
        <w:rPr>
          <w:rFonts w:ascii="Times New Roman" w:hAnsi="Times New Roman" w:cs="Times New Roman"/>
          <w:b/>
          <w:bCs/>
          <w:sz w:val="24"/>
          <w:szCs w:val="24"/>
        </w:rPr>
      </w:pPr>
    </w:p>
    <w:p w:rsidR="00DD1511" w:rsidRPr="00CD45CF" w:rsidRDefault="00DD1511" w:rsidP="00DD1511">
      <w:pPr>
        <w:spacing w:after="0" w:line="360" w:lineRule="auto"/>
        <w:jc w:val="both"/>
        <w:rPr>
          <w:rFonts w:ascii="Times New Roman" w:eastAsia="Times New Roman" w:hAnsi="Times New Roman" w:cs="Times New Roman"/>
          <w:b/>
          <w:bCs/>
          <w:sz w:val="24"/>
          <w:szCs w:val="24"/>
          <w:lang w:eastAsia="fr-FR"/>
        </w:rPr>
      </w:pPr>
      <w:r w:rsidRPr="00CD45CF">
        <w:rPr>
          <w:rFonts w:ascii="Times New Roman" w:eastAsia="Times New Roman" w:hAnsi="Times New Roman" w:cs="Times New Roman"/>
          <w:b/>
          <w:bCs/>
          <w:sz w:val="24"/>
          <w:szCs w:val="24"/>
          <w:lang w:eastAsia="fr-FR"/>
        </w:rPr>
        <w:t xml:space="preserve">1.1 </w:t>
      </w:r>
      <w:r w:rsidRPr="00CD45CF">
        <w:rPr>
          <w:rFonts w:ascii="Times New Roman" w:hAnsi="Times New Roman" w:cs="Times New Roman"/>
          <w:b/>
          <w:bCs/>
          <w:sz w:val="24"/>
          <w:szCs w:val="24"/>
        </w:rPr>
        <w:t>Historique et origine</w:t>
      </w:r>
    </w:p>
    <w:p w:rsidR="00DD1511" w:rsidRPr="00CD45CF" w:rsidRDefault="00DD1511" w:rsidP="00DD1511">
      <w:pPr>
        <w:spacing w:after="0" w:line="360" w:lineRule="auto"/>
        <w:jc w:val="both"/>
        <w:rPr>
          <w:rFonts w:ascii="Times New Roman" w:eastAsia="Times New Roman" w:hAnsi="Times New Roman" w:cs="Times New Roman"/>
          <w:b/>
          <w:bCs/>
          <w:sz w:val="24"/>
          <w:szCs w:val="24"/>
          <w:lang w:eastAsia="fr-FR"/>
        </w:rPr>
      </w:pPr>
    </w:p>
    <w:p w:rsidR="00DD1511"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F21CAB">
        <w:rPr>
          <w:rFonts w:ascii="Times New Roman" w:eastAsia="Times New Roman" w:hAnsi="Times New Roman" w:cs="Times New Roman"/>
          <w:sz w:val="24"/>
          <w:szCs w:val="24"/>
          <w:lang w:eastAsia="fr-FR"/>
        </w:rPr>
        <w:t xml:space="preserve">La culture de la féverole est pratiquée dans le monde entier. Elle est très répandue en Europe </w:t>
      </w:r>
      <w:r w:rsidRPr="00CD45CF">
        <w:rPr>
          <w:rFonts w:ascii="Times New Roman" w:eastAsia="Times New Roman" w:hAnsi="Times New Roman" w:cs="Times New Roman"/>
          <w:sz w:val="24"/>
          <w:szCs w:val="24"/>
          <w:lang w:eastAsia="fr-FR"/>
        </w:rPr>
        <w:t>occidentale et du nord</w:t>
      </w:r>
      <w:r w:rsidRPr="00F21CAB">
        <w:rPr>
          <w:rFonts w:ascii="Times New Roman" w:eastAsia="Times New Roman" w:hAnsi="Times New Roman" w:cs="Times New Roman"/>
          <w:sz w:val="24"/>
          <w:szCs w:val="24"/>
          <w:lang w:eastAsia="fr-FR"/>
        </w:rPr>
        <w:t xml:space="preserve">. C’est une culture de l’ancien monde répandue avec la révolution néolithique, dont les plus anciens centres connus se situent au septième et huitième millénaire avant notre ère au proche orient dans le croissant fertile </w:t>
      </w:r>
      <w:r w:rsidRPr="00F21CAB">
        <w:rPr>
          <w:rFonts w:ascii="Times New Roman" w:eastAsia="Times New Roman" w:hAnsi="Times New Roman" w:cs="Times New Roman"/>
          <w:b/>
          <w:bCs/>
          <w:sz w:val="24"/>
          <w:szCs w:val="24"/>
          <w:lang w:eastAsia="fr-FR"/>
        </w:rPr>
        <w:t>Doré et Varoquaux,</w:t>
      </w:r>
      <w:r w:rsidRPr="00672650">
        <w:rPr>
          <w:rFonts w:ascii="Times New Roman" w:eastAsia="Times New Roman" w:hAnsi="Times New Roman" w:cs="Times New Roman"/>
          <w:sz w:val="24"/>
          <w:szCs w:val="24"/>
          <w:lang w:eastAsia="fr-FR"/>
        </w:rPr>
        <w:t xml:space="preserve"> </w:t>
      </w:r>
      <w:r w:rsidRPr="00F21CAB">
        <w:rPr>
          <w:rFonts w:ascii="Times New Roman" w:eastAsia="Times New Roman" w:hAnsi="Times New Roman" w:cs="Times New Roman"/>
          <w:sz w:val="24"/>
          <w:szCs w:val="24"/>
          <w:lang w:eastAsia="fr-FR"/>
        </w:rPr>
        <w:t>(</w:t>
      </w:r>
      <w:r w:rsidRPr="00F21CAB">
        <w:rPr>
          <w:rFonts w:ascii="Times New Roman" w:eastAsia="Times New Roman" w:hAnsi="Times New Roman" w:cs="Times New Roman"/>
          <w:b/>
          <w:bCs/>
          <w:sz w:val="24"/>
          <w:szCs w:val="24"/>
          <w:lang w:eastAsia="fr-FR"/>
        </w:rPr>
        <w:t xml:space="preserve"> 2006)</w:t>
      </w:r>
      <w:r w:rsidRPr="00F21CAB">
        <w:rPr>
          <w:rFonts w:ascii="Times New Roman" w:eastAsia="Times New Roman" w:hAnsi="Times New Roman" w:cs="Times New Roman"/>
          <w:sz w:val="24"/>
          <w:szCs w:val="24"/>
          <w:lang w:eastAsia="fr-FR"/>
        </w:rPr>
        <w:t xml:space="preserve">. </w:t>
      </w:r>
    </w:p>
    <w:p w:rsidR="00DD1511" w:rsidRDefault="00DD1511" w:rsidP="00DD1511">
      <w:pPr>
        <w:spacing w:after="0" w:line="360" w:lineRule="auto"/>
        <w:ind w:firstLine="708"/>
        <w:jc w:val="both"/>
        <w:rPr>
          <w:rFonts w:ascii="Times New Roman" w:eastAsia="Times New Roman" w:hAnsi="Times New Roman" w:cs="Times New Roman"/>
          <w:sz w:val="24"/>
          <w:szCs w:val="24"/>
          <w:lang w:eastAsia="fr-FR"/>
        </w:rPr>
      </w:pPr>
    </w:p>
    <w:p w:rsidR="00DD1511" w:rsidRPr="00CD45CF" w:rsidRDefault="00DD1511" w:rsidP="00DD1511">
      <w:pPr>
        <w:spacing w:after="0" w:line="360" w:lineRule="auto"/>
        <w:ind w:firstLine="708"/>
        <w:jc w:val="both"/>
        <w:rPr>
          <w:rFonts w:ascii="Times New Roman" w:eastAsia="Times New Roman" w:hAnsi="Times New Roman" w:cs="Times New Roman"/>
          <w:b/>
          <w:bCs/>
          <w:sz w:val="24"/>
          <w:szCs w:val="24"/>
          <w:lang w:eastAsia="fr-FR"/>
        </w:rPr>
      </w:pPr>
      <w:r w:rsidRPr="00F21CAB">
        <w:rPr>
          <w:rFonts w:ascii="Times New Roman" w:eastAsia="Times New Roman" w:hAnsi="Times New Roman" w:cs="Times New Roman"/>
          <w:sz w:val="24"/>
          <w:szCs w:val="24"/>
          <w:lang w:eastAsia="fr-FR"/>
        </w:rPr>
        <w:t>Selon</w:t>
      </w:r>
      <w:r w:rsidRPr="005A418C">
        <w:rPr>
          <w:rFonts w:ascii="Times New Roman" w:eastAsia="Times New Roman" w:hAnsi="Times New Roman" w:cs="Times New Roman"/>
          <w:b/>
          <w:bCs/>
          <w:sz w:val="24"/>
          <w:szCs w:val="24"/>
          <w:lang w:eastAsia="fr-FR"/>
        </w:rPr>
        <w:t xml:space="preserve"> </w:t>
      </w:r>
      <w:r w:rsidRPr="00F21CAB">
        <w:rPr>
          <w:rFonts w:ascii="Times New Roman" w:eastAsia="Times New Roman" w:hAnsi="Times New Roman" w:cs="Times New Roman"/>
          <w:b/>
          <w:bCs/>
          <w:sz w:val="24"/>
          <w:szCs w:val="24"/>
          <w:lang w:eastAsia="fr-FR"/>
        </w:rPr>
        <w:t>Cubero (1973)</w:t>
      </w:r>
      <w:r w:rsidRPr="00F21CAB">
        <w:rPr>
          <w:rFonts w:ascii="Times New Roman" w:eastAsia="Times New Roman" w:hAnsi="Times New Roman" w:cs="Times New Roman"/>
          <w:sz w:val="24"/>
          <w:szCs w:val="24"/>
          <w:lang w:eastAsia="fr-FR"/>
        </w:rPr>
        <w:t xml:space="preserve">, le centre d’origine de </w:t>
      </w:r>
      <w:r w:rsidRPr="00181571">
        <w:rPr>
          <w:rFonts w:ascii="Times New Roman" w:eastAsia="Times New Roman" w:hAnsi="Times New Roman" w:cs="Times New Roman"/>
          <w:i/>
          <w:iCs/>
          <w:sz w:val="24"/>
          <w:szCs w:val="24"/>
          <w:lang w:eastAsia="fr-FR"/>
        </w:rPr>
        <w:t>Vicia faba</w:t>
      </w:r>
      <w:r>
        <w:rPr>
          <w:rFonts w:ascii="Times New Roman" w:eastAsia="Times New Roman" w:hAnsi="Times New Roman" w:cs="Times New Roman"/>
          <w:sz w:val="24"/>
          <w:szCs w:val="24"/>
          <w:lang w:eastAsia="fr-FR"/>
        </w:rPr>
        <w:t xml:space="preserve"> </w:t>
      </w:r>
      <w:r w:rsidRPr="00F21CAB">
        <w:rPr>
          <w:rFonts w:ascii="Times New Roman" w:eastAsia="Times New Roman" w:hAnsi="Times New Roman" w:cs="Times New Roman"/>
          <w:sz w:val="24"/>
          <w:szCs w:val="24"/>
          <w:lang w:eastAsia="fr-FR"/>
        </w:rPr>
        <w:t>est le proche Orient ; elle s’est ensuite diffusée</w:t>
      </w:r>
      <w:r>
        <w:rPr>
          <w:rFonts w:ascii="Times New Roman" w:eastAsia="Times New Roman" w:hAnsi="Times New Roman" w:cs="Times New Roman"/>
          <w:sz w:val="24"/>
          <w:szCs w:val="24"/>
          <w:lang w:eastAsia="fr-FR"/>
        </w:rPr>
        <w:t xml:space="preserve"> </w:t>
      </w:r>
      <w:r w:rsidRPr="00F21CAB">
        <w:rPr>
          <w:rFonts w:ascii="Times New Roman" w:eastAsia="Times New Roman" w:hAnsi="Times New Roman" w:cs="Times New Roman"/>
          <w:sz w:val="24"/>
          <w:szCs w:val="24"/>
          <w:lang w:eastAsia="fr-FR"/>
        </w:rPr>
        <w:t>en Europe, de l’Afrique du Nord en direction de la côte espagnole, le long du Nil puis vers l’Ethiopie, et à partir de la Mésopotamie vers l’Inde. Par contre, selon</w:t>
      </w:r>
      <w:r>
        <w:rPr>
          <w:rFonts w:ascii="Times New Roman" w:eastAsia="Times New Roman" w:hAnsi="Times New Roman" w:cs="Times New Roman"/>
          <w:sz w:val="24"/>
          <w:szCs w:val="24"/>
          <w:lang w:eastAsia="fr-FR"/>
        </w:rPr>
        <w:t xml:space="preserve"> </w:t>
      </w:r>
      <w:r w:rsidRPr="00F21CAB">
        <w:rPr>
          <w:rFonts w:ascii="Times New Roman" w:eastAsia="Times New Roman" w:hAnsi="Times New Roman" w:cs="Times New Roman"/>
          <w:b/>
          <w:bCs/>
          <w:sz w:val="24"/>
          <w:szCs w:val="24"/>
          <w:lang w:eastAsia="fr-FR"/>
        </w:rPr>
        <w:t>Maxted (1995)</w:t>
      </w:r>
      <w:r w:rsidRPr="00F21CAB">
        <w:rPr>
          <w:rFonts w:ascii="Times New Roman" w:eastAsia="Times New Roman" w:hAnsi="Times New Roman" w:cs="Times New Roman"/>
          <w:sz w:val="24"/>
          <w:szCs w:val="24"/>
          <w:lang w:eastAsia="fr-FR"/>
        </w:rPr>
        <w:t>, le centre d’origine de Vicia faba</w:t>
      </w:r>
      <w:r>
        <w:rPr>
          <w:rFonts w:ascii="Times New Roman" w:eastAsia="Times New Roman" w:hAnsi="Times New Roman" w:cs="Times New Roman"/>
          <w:sz w:val="24"/>
          <w:szCs w:val="24"/>
          <w:lang w:eastAsia="fr-FR"/>
        </w:rPr>
        <w:t xml:space="preserve"> </w:t>
      </w:r>
      <w:r w:rsidRPr="00F21CAB">
        <w:rPr>
          <w:rFonts w:ascii="Times New Roman" w:eastAsia="Times New Roman" w:hAnsi="Times New Roman" w:cs="Times New Roman"/>
          <w:sz w:val="24"/>
          <w:szCs w:val="24"/>
          <w:lang w:eastAsia="fr-FR"/>
        </w:rPr>
        <w:t>serait l</w:t>
      </w:r>
      <w:r w:rsidRPr="00CD45CF">
        <w:rPr>
          <w:rFonts w:ascii="Times New Roman" w:eastAsia="Times New Roman" w:hAnsi="Times New Roman" w:cs="Times New Roman"/>
          <w:sz w:val="24"/>
          <w:szCs w:val="24"/>
          <w:lang w:eastAsia="fr-FR"/>
        </w:rPr>
        <w:t>e Sud Est de l’Europe et le Sud-</w:t>
      </w:r>
      <w:r w:rsidRPr="00F21CAB">
        <w:rPr>
          <w:rFonts w:ascii="Times New Roman" w:eastAsia="Times New Roman" w:hAnsi="Times New Roman" w:cs="Times New Roman"/>
          <w:sz w:val="24"/>
          <w:szCs w:val="24"/>
          <w:lang w:eastAsia="fr-FR"/>
        </w:rPr>
        <w:t>Ouest de l’Asie</w:t>
      </w:r>
      <w:r w:rsidRPr="00CD45CF">
        <w:rPr>
          <w:rFonts w:ascii="Times New Roman" w:eastAsia="Times New Roman" w:hAnsi="Times New Roman" w:cs="Times New Roman"/>
          <w:sz w:val="24"/>
          <w:szCs w:val="24"/>
          <w:lang w:eastAsia="fr-FR"/>
        </w:rPr>
        <w:t>.</w:t>
      </w:r>
    </w:p>
    <w:p w:rsidR="00DD1511" w:rsidRDefault="00DD1511" w:rsidP="00DD1511">
      <w:pPr>
        <w:spacing w:after="0" w:line="360" w:lineRule="auto"/>
        <w:ind w:firstLine="708"/>
        <w:jc w:val="both"/>
        <w:rPr>
          <w:rFonts w:ascii="Times New Roman" w:eastAsia="Times New Roman" w:hAnsi="Times New Roman" w:cs="Times New Roman"/>
          <w:sz w:val="24"/>
          <w:szCs w:val="24"/>
          <w:lang w:eastAsia="fr-FR"/>
        </w:rPr>
      </w:pPr>
    </w:p>
    <w:p w:rsidR="00DD1511" w:rsidRPr="00E013B4"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E013B4">
        <w:rPr>
          <w:rFonts w:ascii="Times New Roman" w:eastAsia="Times New Roman" w:hAnsi="Times New Roman" w:cs="Times New Roman"/>
          <w:sz w:val="24"/>
          <w:szCs w:val="24"/>
          <w:lang w:eastAsia="fr-FR"/>
        </w:rPr>
        <w:t xml:space="preserve">La fève est cultivée sur tout le pourtour méditerranéen, elle constitue toujours une des bases de l’alimentation en Afrique du Nord et en Orient </w:t>
      </w:r>
      <w:r w:rsidRPr="00E013B4">
        <w:rPr>
          <w:rFonts w:ascii="Times New Roman" w:eastAsia="Times New Roman" w:hAnsi="Times New Roman" w:cs="Times New Roman"/>
          <w:b/>
          <w:bCs/>
          <w:sz w:val="24"/>
          <w:szCs w:val="24"/>
          <w:lang w:eastAsia="fr-FR"/>
        </w:rPr>
        <w:t xml:space="preserve">Wikipedia, </w:t>
      </w:r>
      <w:r w:rsidRPr="00E013B4">
        <w:rPr>
          <w:rFonts w:ascii="Times New Roman" w:eastAsia="Times New Roman" w:hAnsi="Times New Roman" w:cs="Times New Roman"/>
          <w:sz w:val="24"/>
          <w:szCs w:val="24"/>
          <w:lang w:eastAsia="fr-FR"/>
        </w:rPr>
        <w:t>(</w:t>
      </w:r>
      <w:r w:rsidRPr="00E013B4">
        <w:rPr>
          <w:rFonts w:ascii="Times New Roman" w:eastAsia="Times New Roman" w:hAnsi="Times New Roman" w:cs="Times New Roman"/>
          <w:b/>
          <w:bCs/>
          <w:sz w:val="24"/>
          <w:szCs w:val="24"/>
          <w:lang w:eastAsia="fr-FR"/>
        </w:rPr>
        <w:t>2010</w:t>
      </w:r>
      <w:r w:rsidRPr="00E013B4">
        <w:rPr>
          <w:rFonts w:ascii="Times New Roman" w:eastAsia="Times New Roman" w:hAnsi="Times New Roman" w:cs="Times New Roman"/>
          <w:sz w:val="24"/>
          <w:szCs w:val="24"/>
          <w:lang w:eastAsia="fr-FR"/>
        </w:rPr>
        <w:t>)</w:t>
      </w:r>
      <w:r w:rsidRPr="00E013B4">
        <w:rPr>
          <w:rFonts w:ascii="Times New Roman" w:eastAsia="Times New Roman" w:hAnsi="Times New Roman" w:cs="Times New Roman"/>
          <w:b/>
          <w:bCs/>
          <w:sz w:val="24"/>
          <w:szCs w:val="24"/>
          <w:lang w:eastAsia="fr-FR"/>
        </w:rPr>
        <w:t xml:space="preserve"> ; Ladizin, </w:t>
      </w:r>
      <w:r w:rsidRPr="00E013B4">
        <w:rPr>
          <w:rFonts w:ascii="Times New Roman" w:eastAsia="Times New Roman" w:hAnsi="Times New Roman" w:cs="Times New Roman"/>
          <w:sz w:val="24"/>
          <w:szCs w:val="24"/>
          <w:lang w:eastAsia="fr-FR"/>
        </w:rPr>
        <w:t>(</w:t>
      </w:r>
      <w:r w:rsidRPr="00E013B4">
        <w:rPr>
          <w:rFonts w:ascii="Times New Roman" w:eastAsia="Times New Roman" w:hAnsi="Times New Roman" w:cs="Times New Roman"/>
          <w:b/>
          <w:bCs/>
          <w:sz w:val="24"/>
          <w:szCs w:val="24"/>
          <w:lang w:eastAsia="fr-FR"/>
        </w:rPr>
        <w:t>1975</w:t>
      </w:r>
      <w:r w:rsidRPr="00E013B4">
        <w:rPr>
          <w:rFonts w:ascii="Times New Roman" w:eastAsia="Times New Roman" w:hAnsi="Times New Roman" w:cs="Times New Roman"/>
          <w:sz w:val="24"/>
          <w:szCs w:val="24"/>
          <w:lang w:eastAsia="fr-FR"/>
        </w:rPr>
        <w:t xml:space="preserve">). </w:t>
      </w:r>
    </w:p>
    <w:p w:rsidR="00DD1511" w:rsidRPr="00E013B4" w:rsidRDefault="00DD1511" w:rsidP="00DD1511">
      <w:pPr>
        <w:spacing w:after="0" w:line="360" w:lineRule="auto"/>
        <w:rPr>
          <w:rFonts w:ascii="Times New Roman" w:eastAsia="Times New Roman" w:hAnsi="Times New Roman" w:cs="Times New Roman"/>
          <w:sz w:val="24"/>
          <w:szCs w:val="24"/>
          <w:lang w:eastAsia="fr-FR"/>
        </w:rPr>
      </w:pPr>
    </w:p>
    <w:p w:rsidR="00DD1511" w:rsidRPr="00E013B4" w:rsidRDefault="00DD1511" w:rsidP="00DD1511">
      <w:pPr>
        <w:spacing w:after="0" w:line="360" w:lineRule="auto"/>
        <w:rPr>
          <w:rFonts w:ascii="Times New Roman" w:eastAsia="Times New Roman" w:hAnsi="Times New Roman" w:cs="Times New Roman"/>
          <w:b/>
          <w:bCs/>
          <w:sz w:val="24"/>
          <w:szCs w:val="24"/>
          <w:lang w:eastAsia="fr-FR"/>
        </w:rPr>
      </w:pPr>
      <w:r w:rsidRPr="00E013B4">
        <w:rPr>
          <w:rFonts w:ascii="Times New Roman" w:eastAsia="Times New Roman" w:hAnsi="Times New Roman" w:cs="Times New Roman"/>
          <w:b/>
          <w:bCs/>
          <w:sz w:val="24"/>
          <w:szCs w:val="24"/>
          <w:lang w:eastAsia="fr-FR"/>
        </w:rPr>
        <w:t>1.2</w:t>
      </w:r>
      <w:r>
        <w:rPr>
          <w:rFonts w:ascii="Times New Roman" w:eastAsia="Times New Roman" w:hAnsi="Times New Roman" w:cs="Times New Roman"/>
          <w:b/>
          <w:bCs/>
          <w:sz w:val="24"/>
          <w:szCs w:val="24"/>
          <w:lang w:eastAsia="fr-FR"/>
        </w:rPr>
        <w:t xml:space="preserve"> </w:t>
      </w:r>
      <w:r w:rsidRPr="001F1680">
        <w:rPr>
          <w:rFonts w:ascii="Times New Roman" w:eastAsia="Times New Roman" w:hAnsi="Times New Roman" w:cs="Times New Roman"/>
          <w:b/>
          <w:bCs/>
          <w:sz w:val="24"/>
          <w:szCs w:val="24"/>
          <w:lang w:eastAsia="fr-FR"/>
        </w:rPr>
        <w:t xml:space="preserve">Production de la féverole dans le monde et en Algérie </w:t>
      </w:r>
    </w:p>
    <w:p w:rsidR="00DD1511" w:rsidRPr="001F1680" w:rsidRDefault="00DD1511" w:rsidP="00DD1511">
      <w:pPr>
        <w:spacing w:after="0" w:line="360" w:lineRule="auto"/>
        <w:rPr>
          <w:rFonts w:ascii="Times New Roman" w:eastAsia="Times New Roman" w:hAnsi="Times New Roman" w:cs="Times New Roman"/>
          <w:b/>
          <w:bCs/>
          <w:sz w:val="24"/>
          <w:szCs w:val="24"/>
          <w:lang w:eastAsia="fr-FR"/>
        </w:rPr>
      </w:pPr>
    </w:p>
    <w:p w:rsidR="00DD1511" w:rsidRPr="00E013B4" w:rsidRDefault="00DD1511" w:rsidP="00DD1511">
      <w:pPr>
        <w:spacing w:after="0" w:line="360" w:lineRule="auto"/>
        <w:rPr>
          <w:rFonts w:ascii="Times New Roman" w:eastAsia="Times New Roman" w:hAnsi="Times New Roman" w:cs="Times New Roman"/>
          <w:b/>
          <w:bCs/>
          <w:sz w:val="24"/>
          <w:szCs w:val="24"/>
          <w:lang w:eastAsia="fr-FR"/>
        </w:rPr>
      </w:pPr>
      <w:r w:rsidRPr="00E013B4">
        <w:rPr>
          <w:rFonts w:ascii="Times New Roman" w:eastAsia="Times New Roman" w:hAnsi="Times New Roman" w:cs="Times New Roman"/>
          <w:b/>
          <w:bCs/>
          <w:sz w:val="24"/>
          <w:szCs w:val="24"/>
          <w:lang w:eastAsia="fr-FR"/>
        </w:rPr>
        <w:t>Dans le monde</w:t>
      </w:r>
    </w:p>
    <w:p w:rsidR="00DD1511" w:rsidRPr="00E013B4" w:rsidRDefault="00DD1511" w:rsidP="00DD1511">
      <w:pPr>
        <w:spacing w:after="0" w:line="360" w:lineRule="auto"/>
        <w:rPr>
          <w:rFonts w:ascii="Times New Roman" w:eastAsia="Times New Roman" w:hAnsi="Times New Roman" w:cs="Times New Roman"/>
          <w:b/>
          <w:bCs/>
          <w:sz w:val="24"/>
          <w:szCs w:val="24"/>
          <w:lang w:eastAsia="fr-FR"/>
        </w:rPr>
      </w:pPr>
    </w:p>
    <w:p w:rsidR="00DD1511" w:rsidRPr="00E013B4"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1F1680">
        <w:rPr>
          <w:rFonts w:ascii="Times New Roman" w:eastAsia="Times New Roman" w:hAnsi="Times New Roman" w:cs="Times New Roman"/>
          <w:sz w:val="24"/>
          <w:szCs w:val="24"/>
          <w:lang w:eastAsia="fr-FR"/>
        </w:rPr>
        <w:lastRenderedPageBreak/>
        <w:t>La production mondiale de graines est de l’ordre de</w:t>
      </w:r>
      <w:r>
        <w:rPr>
          <w:rFonts w:ascii="Times New Roman" w:eastAsia="Times New Roman" w:hAnsi="Times New Roman" w:cs="Times New Roman"/>
          <w:sz w:val="24"/>
          <w:szCs w:val="24"/>
          <w:lang w:eastAsia="fr-FR"/>
        </w:rPr>
        <w:t xml:space="preserve"> </w:t>
      </w:r>
      <w:r w:rsidRPr="001F1680">
        <w:rPr>
          <w:rFonts w:ascii="Times New Roman" w:eastAsia="Times New Roman" w:hAnsi="Times New Roman" w:cs="Times New Roman"/>
          <w:sz w:val="24"/>
          <w:szCs w:val="24"/>
          <w:lang w:eastAsia="fr-FR"/>
        </w:rPr>
        <w:t xml:space="preserve">50 millions de quintaux, dont le principal pays producteur est la Chine avec 14 millions de quintaux. Les autres pays producteurs sont l’Ethiopie (7,15 millions de quintaux), l’Australie(4 millions de quintaux), le Royaume-Uni (3,77 millions de quintaux) et la France (3,06 millions de quintaux) </w:t>
      </w:r>
      <w:r w:rsidRPr="001F1680">
        <w:rPr>
          <w:rFonts w:ascii="Times New Roman" w:eastAsia="Times New Roman" w:hAnsi="Times New Roman" w:cs="Times New Roman"/>
          <w:b/>
          <w:bCs/>
          <w:sz w:val="24"/>
          <w:szCs w:val="24"/>
          <w:lang w:eastAsia="fr-FR"/>
        </w:rPr>
        <w:t xml:space="preserve">Unip et Eurostat, </w:t>
      </w:r>
      <w:r w:rsidRPr="001F1680">
        <w:rPr>
          <w:rFonts w:ascii="Times New Roman" w:eastAsia="Times New Roman" w:hAnsi="Times New Roman" w:cs="Times New Roman"/>
          <w:sz w:val="24"/>
          <w:szCs w:val="24"/>
          <w:lang w:eastAsia="fr-FR"/>
        </w:rPr>
        <w:t>(</w:t>
      </w:r>
      <w:r w:rsidRPr="001F1680">
        <w:rPr>
          <w:rFonts w:ascii="Times New Roman" w:eastAsia="Times New Roman" w:hAnsi="Times New Roman" w:cs="Times New Roman"/>
          <w:b/>
          <w:bCs/>
          <w:sz w:val="24"/>
          <w:szCs w:val="24"/>
          <w:lang w:eastAsia="fr-FR"/>
        </w:rPr>
        <w:t>2014</w:t>
      </w:r>
      <w:r>
        <w:rPr>
          <w:rFonts w:ascii="Times New Roman" w:eastAsia="Times New Roman" w:hAnsi="Times New Roman" w:cs="Times New Roman"/>
          <w:sz w:val="24"/>
          <w:szCs w:val="24"/>
          <w:lang w:eastAsia="fr-FR"/>
        </w:rPr>
        <w:t>)</w:t>
      </w:r>
      <w:r w:rsidRPr="00E013B4">
        <w:rPr>
          <w:rFonts w:ascii="Times New Roman" w:eastAsia="Times New Roman" w:hAnsi="Times New Roman" w:cs="Times New Roman"/>
          <w:sz w:val="24"/>
          <w:szCs w:val="24"/>
          <w:lang w:eastAsia="fr-FR"/>
        </w:rPr>
        <w:t>(</w:t>
      </w:r>
      <w:r w:rsidRPr="002D5630">
        <w:rPr>
          <w:rFonts w:ascii="Times New Roman" w:eastAsia="Times New Roman" w:hAnsi="Times New Roman" w:cs="Times New Roman"/>
          <w:b/>
          <w:bCs/>
          <w:sz w:val="24"/>
          <w:szCs w:val="24"/>
          <w:lang w:eastAsia="fr-FR"/>
        </w:rPr>
        <w:t>Tableau 1.1</w:t>
      </w:r>
      <w:r w:rsidRPr="00E013B4">
        <w:rPr>
          <w:rFonts w:ascii="Times New Roman" w:eastAsia="Times New Roman" w:hAnsi="Times New Roman" w:cs="Times New Roman"/>
          <w:b/>
          <w:bCs/>
          <w:sz w:val="24"/>
          <w:szCs w:val="24"/>
          <w:lang w:eastAsia="fr-FR"/>
        </w:rPr>
        <w:t>)</w:t>
      </w:r>
      <w:r w:rsidRPr="001F1680">
        <w:rPr>
          <w:rFonts w:ascii="Times New Roman" w:eastAsia="Times New Roman" w:hAnsi="Times New Roman" w:cs="Times New Roman"/>
          <w:b/>
          <w:bCs/>
          <w:sz w:val="24"/>
          <w:szCs w:val="24"/>
          <w:lang w:eastAsia="fr-FR"/>
        </w:rPr>
        <w:t>.</w:t>
      </w:r>
    </w:p>
    <w:p w:rsidR="00DD1511" w:rsidRPr="00E013B4" w:rsidRDefault="00DD1511" w:rsidP="00DD1511">
      <w:pPr>
        <w:spacing w:after="0" w:line="360" w:lineRule="auto"/>
        <w:ind w:firstLine="708"/>
        <w:jc w:val="both"/>
        <w:rPr>
          <w:rFonts w:ascii="Times New Roman" w:eastAsia="Times New Roman" w:hAnsi="Times New Roman" w:cs="Times New Roman"/>
          <w:sz w:val="24"/>
          <w:szCs w:val="24"/>
          <w:lang w:eastAsia="fr-FR"/>
        </w:rPr>
      </w:pPr>
    </w:p>
    <w:p w:rsidR="00DD1511" w:rsidRPr="00E013B4" w:rsidRDefault="00DD1511" w:rsidP="00DD1511">
      <w:pPr>
        <w:spacing w:after="0" w:line="360" w:lineRule="auto"/>
        <w:ind w:firstLine="708"/>
        <w:jc w:val="both"/>
        <w:rPr>
          <w:rFonts w:ascii="Times New Roman" w:eastAsia="Times New Roman" w:hAnsi="Times New Roman" w:cs="Times New Roman"/>
          <w:sz w:val="24"/>
          <w:szCs w:val="24"/>
          <w:lang w:eastAsia="fr-FR"/>
        </w:rPr>
      </w:pPr>
    </w:p>
    <w:p w:rsidR="00DD1511" w:rsidRDefault="00DD1511" w:rsidP="00DD1511">
      <w:pPr>
        <w:spacing w:after="0" w:line="360" w:lineRule="auto"/>
        <w:jc w:val="both"/>
        <w:rPr>
          <w:rFonts w:ascii="Times New Roman" w:eastAsia="Times New Roman" w:hAnsi="Times New Roman" w:cs="Times New Roman"/>
          <w:b/>
          <w:bCs/>
          <w:sz w:val="24"/>
          <w:szCs w:val="24"/>
          <w:lang w:eastAsia="fr-FR"/>
        </w:rPr>
      </w:pPr>
    </w:p>
    <w:p w:rsidR="00DD1511" w:rsidRPr="00120C14" w:rsidRDefault="00DD1511" w:rsidP="00DD1511">
      <w:pPr>
        <w:spacing w:after="0"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b/>
          <w:bCs/>
          <w:sz w:val="24"/>
          <w:szCs w:val="24"/>
          <w:lang w:eastAsia="fr-FR"/>
        </w:rPr>
        <w:t>Tableau 1.1</w:t>
      </w:r>
      <w:r w:rsidRPr="00120C14">
        <w:rPr>
          <w:rFonts w:ascii="Times New Roman" w:eastAsia="Times New Roman" w:hAnsi="Times New Roman" w:cs="Times New Roman"/>
          <w:b/>
          <w:bCs/>
          <w:sz w:val="24"/>
          <w:szCs w:val="24"/>
          <w:lang w:eastAsia="fr-FR"/>
        </w:rPr>
        <w:t xml:space="preserve"> :</w:t>
      </w:r>
      <w:r w:rsidRPr="00120C14">
        <w:rPr>
          <w:rFonts w:ascii="Times New Roman" w:eastAsia="Times New Roman" w:hAnsi="Times New Roman" w:cs="Times New Roman"/>
          <w:sz w:val="24"/>
          <w:szCs w:val="24"/>
          <w:lang w:eastAsia="fr-FR"/>
        </w:rPr>
        <w:t xml:space="preserve"> La production mondiale de fève, campagne 2009/2010.</w:t>
      </w:r>
    </w:p>
    <w:p w:rsidR="00DD1511" w:rsidRPr="00510A7C" w:rsidRDefault="00DD1511" w:rsidP="00DD1511">
      <w:pPr>
        <w:spacing w:after="0" w:line="360" w:lineRule="auto"/>
        <w:rPr>
          <w:rFonts w:ascii="Times New Roman" w:eastAsia="Times New Roman" w:hAnsi="Times New Roman" w:cs="Times New Roman"/>
          <w:sz w:val="24"/>
          <w:szCs w:val="24"/>
          <w:lang w:eastAsia="fr-FR"/>
        </w:rPr>
      </w:pPr>
    </w:p>
    <w:tbl>
      <w:tblPr>
        <w:tblStyle w:val="a7"/>
        <w:tblW w:w="0" w:type="auto"/>
        <w:tblLook w:val="04A0"/>
      </w:tblPr>
      <w:tblGrid>
        <w:gridCol w:w="2827"/>
        <w:gridCol w:w="2849"/>
        <w:gridCol w:w="2852"/>
      </w:tblGrid>
      <w:tr w:rsidR="00DD1511" w:rsidRPr="00E013B4" w:rsidTr="00DD1511">
        <w:tc>
          <w:tcPr>
            <w:tcW w:w="2975" w:type="dxa"/>
          </w:tcPr>
          <w:p w:rsidR="00DD1511" w:rsidRPr="00E013B4" w:rsidRDefault="00DD1511" w:rsidP="00DD1511">
            <w:pPr>
              <w:spacing w:line="360" w:lineRule="auto"/>
              <w:jc w:val="center"/>
              <w:rPr>
                <w:rFonts w:ascii="Times New Roman" w:eastAsia="Times New Roman" w:hAnsi="Times New Roman" w:cs="Times New Roman"/>
                <w:b/>
                <w:bCs/>
                <w:sz w:val="24"/>
                <w:szCs w:val="24"/>
                <w:lang w:eastAsia="fr-FR"/>
              </w:rPr>
            </w:pPr>
            <w:r w:rsidRPr="00510A7C">
              <w:rPr>
                <w:rFonts w:ascii="Times New Roman" w:eastAsia="Times New Roman" w:hAnsi="Times New Roman" w:cs="Times New Roman"/>
                <w:b/>
                <w:bCs/>
                <w:sz w:val="24"/>
                <w:szCs w:val="24"/>
                <w:lang w:eastAsia="fr-FR"/>
              </w:rPr>
              <w:t>Position</w:t>
            </w:r>
          </w:p>
        </w:tc>
        <w:tc>
          <w:tcPr>
            <w:tcW w:w="2976" w:type="dxa"/>
          </w:tcPr>
          <w:p w:rsidR="00DD1511" w:rsidRPr="00E013B4" w:rsidRDefault="00DD1511" w:rsidP="00DD1511">
            <w:pPr>
              <w:spacing w:line="360" w:lineRule="auto"/>
              <w:jc w:val="center"/>
              <w:rPr>
                <w:rFonts w:ascii="Times New Roman" w:eastAsia="Times New Roman" w:hAnsi="Times New Roman" w:cs="Times New Roman"/>
                <w:b/>
                <w:bCs/>
                <w:sz w:val="24"/>
                <w:szCs w:val="24"/>
                <w:lang w:eastAsia="fr-FR"/>
              </w:rPr>
            </w:pPr>
            <w:r w:rsidRPr="00510A7C">
              <w:rPr>
                <w:rFonts w:ascii="Times New Roman" w:eastAsia="Times New Roman" w:hAnsi="Times New Roman" w:cs="Times New Roman"/>
                <w:b/>
                <w:bCs/>
                <w:sz w:val="24"/>
                <w:szCs w:val="24"/>
                <w:lang w:eastAsia="fr-FR"/>
              </w:rPr>
              <w:t>Pays</w:t>
            </w:r>
          </w:p>
        </w:tc>
        <w:tc>
          <w:tcPr>
            <w:tcW w:w="2976" w:type="dxa"/>
          </w:tcPr>
          <w:p w:rsidR="00DD1511" w:rsidRPr="00E013B4" w:rsidRDefault="00DD1511" w:rsidP="00DD1511">
            <w:pPr>
              <w:spacing w:line="360" w:lineRule="auto"/>
              <w:jc w:val="center"/>
              <w:rPr>
                <w:rFonts w:ascii="Times New Roman" w:eastAsia="Times New Roman" w:hAnsi="Times New Roman" w:cs="Times New Roman"/>
                <w:b/>
                <w:bCs/>
                <w:sz w:val="24"/>
                <w:szCs w:val="24"/>
                <w:lang w:eastAsia="fr-FR"/>
              </w:rPr>
            </w:pPr>
            <w:r w:rsidRPr="00510A7C">
              <w:rPr>
                <w:rFonts w:ascii="Times New Roman" w:eastAsia="Times New Roman" w:hAnsi="Times New Roman" w:cs="Times New Roman"/>
                <w:b/>
                <w:bCs/>
                <w:sz w:val="24"/>
                <w:szCs w:val="24"/>
                <w:lang w:eastAsia="fr-FR"/>
              </w:rPr>
              <w:t>Production (T</w:t>
            </w:r>
            <w:r w:rsidRPr="00E013B4">
              <w:rPr>
                <w:rFonts w:ascii="Times New Roman" w:eastAsia="Times New Roman" w:hAnsi="Times New Roman" w:cs="Times New Roman"/>
                <w:b/>
                <w:bCs/>
                <w:sz w:val="24"/>
                <w:szCs w:val="24"/>
                <w:lang w:eastAsia="fr-FR"/>
              </w:rPr>
              <w:t>)</w:t>
            </w:r>
          </w:p>
        </w:tc>
      </w:tr>
      <w:tr w:rsidR="00DD1511" w:rsidRPr="00E013B4" w:rsidTr="00DD1511">
        <w:tc>
          <w:tcPr>
            <w:tcW w:w="2975"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E013B4">
              <w:rPr>
                <w:rFonts w:ascii="Times New Roman" w:eastAsia="Times New Roman" w:hAnsi="Times New Roman" w:cs="Times New Roman"/>
                <w:sz w:val="24"/>
                <w:szCs w:val="24"/>
                <w:lang w:eastAsia="fr-FR"/>
              </w:rPr>
              <w:t>1</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510A7C">
              <w:rPr>
                <w:rFonts w:ascii="Times New Roman" w:eastAsia="Times New Roman" w:hAnsi="Times New Roman" w:cs="Times New Roman"/>
                <w:sz w:val="24"/>
                <w:szCs w:val="24"/>
                <w:lang w:eastAsia="fr-FR"/>
              </w:rPr>
              <w:t>Chine</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510A7C">
              <w:rPr>
                <w:rFonts w:ascii="Times New Roman" w:eastAsia="Times New Roman" w:hAnsi="Times New Roman" w:cs="Times New Roman"/>
                <w:sz w:val="24"/>
                <w:szCs w:val="24"/>
                <w:lang w:eastAsia="fr-FR"/>
              </w:rPr>
              <w:t>1650000</w:t>
            </w:r>
          </w:p>
        </w:tc>
      </w:tr>
      <w:tr w:rsidR="00DD1511" w:rsidRPr="00E013B4" w:rsidTr="00DD1511">
        <w:tc>
          <w:tcPr>
            <w:tcW w:w="2975"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E013B4">
              <w:rPr>
                <w:rFonts w:ascii="Times New Roman" w:eastAsia="Times New Roman" w:hAnsi="Times New Roman" w:cs="Times New Roman"/>
                <w:sz w:val="24"/>
                <w:szCs w:val="24"/>
                <w:lang w:eastAsia="fr-FR"/>
              </w:rPr>
              <w:t>2</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510A7C">
              <w:rPr>
                <w:rFonts w:ascii="Times New Roman" w:eastAsia="Times New Roman" w:hAnsi="Times New Roman" w:cs="Times New Roman"/>
                <w:sz w:val="24"/>
                <w:szCs w:val="24"/>
                <w:lang w:eastAsia="fr-FR"/>
              </w:rPr>
              <w:t>Ethiopie</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510A7C">
              <w:rPr>
                <w:rFonts w:ascii="Times New Roman" w:eastAsia="Times New Roman" w:hAnsi="Times New Roman" w:cs="Times New Roman"/>
                <w:sz w:val="24"/>
                <w:szCs w:val="24"/>
                <w:lang w:eastAsia="fr-FR"/>
              </w:rPr>
              <w:t>610845</w:t>
            </w:r>
          </w:p>
        </w:tc>
      </w:tr>
      <w:tr w:rsidR="00DD1511" w:rsidRPr="00E013B4" w:rsidTr="00DD1511">
        <w:tc>
          <w:tcPr>
            <w:tcW w:w="2975"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E013B4">
              <w:rPr>
                <w:rFonts w:ascii="Times New Roman" w:eastAsia="Times New Roman" w:hAnsi="Times New Roman" w:cs="Times New Roman"/>
                <w:sz w:val="24"/>
                <w:szCs w:val="24"/>
                <w:lang w:eastAsia="fr-FR"/>
              </w:rPr>
              <w:t>3</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510A7C">
              <w:rPr>
                <w:rFonts w:ascii="Times New Roman" w:eastAsia="Times New Roman" w:hAnsi="Times New Roman" w:cs="Times New Roman"/>
                <w:sz w:val="24"/>
                <w:szCs w:val="24"/>
                <w:lang w:eastAsia="fr-FR"/>
              </w:rPr>
              <w:t>France</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510A7C">
              <w:rPr>
                <w:rFonts w:ascii="Times New Roman" w:eastAsia="Times New Roman" w:hAnsi="Times New Roman" w:cs="Times New Roman"/>
                <w:sz w:val="24"/>
                <w:szCs w:val="24"/>
                <w:lang w:eastAsia="fr-FR"/>
              </w:rPr>
              <w:t>438338</w:t>
            </w:r>
          </w:p>
        </w:tc>
      </w:tr>
      <w:tr w:rsidR="00DD1511" w:rsidRPr="00E013B4" w:rsidTr="00DD1511">
        <w:tc>
          <w:tcPr>
            <w:tcW w:w="2975"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E013B4">
              <w:rPr>
                <w:rFonts w:ascii="Times New Roman" w:eastAsia="Times New Roman" w:hAnsi="Times New Roman" w:cs="Times New Roman"/>
                <w:sz w:val="24"/>
                <w:szCs w:val="24"/>
                <w:lang w:eastAsia="fr-FR"/>
              </w:rPr>
              <w:t>4</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510A7C">
              <w:rPr>
                <w:rFonts w:ascii="Times New Roman" w:eastAsia="Times New Roman" w:hAnsi="Times New Roman" w:cs="Times New Roman"/>
                <w:sz w:val="24"/>
                <w:szCs w:val="24"/>
                <w:lang w:eastAsia="fr-FR"/>
              </w:rPr>
              <w:t>Egypte</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510A7C">
              <w:rPr>
                <w:rFonts w:ascii="Times New Roman" w:eastAsia="Times New Roman" w:hAnsi="Times New Roman" w:cs="Times New Roman"/>
                <w:sz w:val="24"/>
                <w:szCs w:val="24"/>
                <w:lang w:eastAsia="fr-FR"/>
              </w:rPr>
              <w:t>297620</w:t>
            </w:r>
          </w:p>
        </w:tc>
      </w:tr>
      <w:tr w:rsidR="00DD1511" w:rsidRPr="00E013B4" w:rsidTr="00DD1511">
        <w:tc>
          <w:tcPr>
            <w:tcW w:w="2975"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E013B4">
              <w:rPr>
                <w:rFonts w:ascii="Times New Roman" w:eastAsia="Times New Roman" w:hAnsi="Times New Roman" w:cs="Times New Roman"/>
                <w:sz w:val="24"/>
                <w:szCs w:val="24"/>
                <w:lang w:eastAsia="fr-FR"/>
              </w:rPr>
              <w:t>5</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510A7C">
              <w:rPr>
                <w:rFonts w:ascii="Times New Roman" w:eastAsia="Times New Roman" w:hAnsi="Times New Roman" w:cs="Times New Roman"/>
                <w:sz w:val="24"/>
                <w:szCs w:val="24"/>
                <w:lang w:eastAsia="fr-FR"/>
              </w:rPr>
              <w:t>Maroc</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510A7C">
              <w:rPr>
                <w:rFonts w:ascii="Times New Roman" w:eastAsia="Times New Roman" w:hAnsi="Times New Roman" w:cs="Times New Roman"/>
                <w:sz w:val="24"/>
                <w:szCs w:val="24"/>
                <w:lang w:eastAsia="fr-FR"/>
              </w:rPr>
              <w:t>153040</w:t>
            </w:r>
          </w:p>
        </w:tc>
      </w:tr>
      <w:tr w:rsidR="00DD1511" w:rsidRPr="00E013B4" w:rsidTr="00DD1511">
        <w:tc>
          <w:tcPr>
            <w:tcW w:w="2975"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E013B4">
              <w:rPr>
                <w:rFonts w:ascii="Times New Roman" w:eastAsia="Times New Roman" w:hAnsi="Times New Roman" w:cs="Times New Roman"/>
                <w:sz w:val="24"/>
                <w:szCs w:val="24"/>
                <w:lang w:eastAsia="fr-FR"/>
              </w:rPr>
              <w:t>6</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510A7C">
              <w:rPr>
                <w:rFonts w:ascii="Times New Roman" w:eastAsia="Times New Roman" w:hAnsi="Times New Roman" w:cs="Times New Roman"/>
                <w:sz w:val="24"/>
                <w:szCs w:val="24"/>
                <w:lang w:eastAsia="fr-FR"/>
              </w:rPr>
              <w:t>Australie</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510A7C">
              <w:rPr>
                <w:rFonts w:ascii="Times New Roman" w:eastAsia="Times New Roman" w:hAnsi="Times New Roman" w:cs="Times New Roman"/>
                <w:sz w:val="24"/>
                <w:szCs w:val="24"/>
                <w:lang w:eastAsia="fr-FR"/>
              </w:rPr>
              <w:t>192000</w:t>
            </w:r>
          </w:p>
        </w:tc>
      </w:tr>
      <w:tr w:rsidR="00DD1511" w:rsidRPr="00E013B4" w:rsidTr="00DD1511">
        <w:tc>
          <w:tcPr>
            <w:tcW w:w="2975"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E013B4">
              <w:rPr>
                <w:rFonts w:ascii="Times New Roman" w:eastAsia="Times New Roman" w:hAnsi="Times New Roman" w:cs="Times New Roman"/>
                <w:sz w:val="24"/>
                <w:szCs w:val="24"/>
                <w:lang w:eastAsia="fr-FR"/>
              </w:rPr>
              <w:t>7</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510A7C">
              <w:rPr>
                <w:rFonts w:ascii="Times New Roman" w:eastAsia="Times New Roman" w:hAnsi="Times New Roman" w:cs="Times New Roman"/>
                <w:sz w:val="24"/>
                <w:szCs w:val="24"/>
                <w:lang w:eastAsia="fr-FR"/>
              </w:rPr>
              <w:t>Soudan</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510A7C">
              <w:rPr>
                <w:rFonts w:ascii="Times New Roman" w:eastAsia="Times New Roman" w:hAnsi="Times New Roman" w:cs="Times New Roman"/>
                <w:sz w:val="24"/>
                <w:szCs w:val="24"/>
                <w:lang w:eastAsia="fr-FR"/>
              </w:rPr>
              <w:t>112500</w:t>
            </w:r>
          </w:p>
        </w:tc>
      </w:tr>
      <w:tr w:rsidR="00DD1511" w:rsidRPr="00E013B4" w:rsidTr="00DD1511">
        <w:tc>
          <w:tcPr>
            <w:tcW w:w="2975"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E013B4">
              <w:rPr>
                <w:rFonts w:ascii="Times New Roman" w:eastAsia="Times New Roman" w:hAnsi="Times New Roman" w:cs="Times New Roman"/>
                <w:sz w:val="24"/>
                <w:szCs w:val="24"/>
                <w:lang w:eastAsia="fr-FR"/>
              </w:rPr>
              <w:t>8</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120C14">
              <w:rPr>
                <w:rFonts w:ascii="Times New Roman" w:eastAsia="Times New Roman" w:hAnsi="Times New Roman" w:cs="Times New Roman"/>
                <w:sz w:val="24"/>
                <w:szCs w:val="24"/>
                <w:lang w:eastAsia="fr-FR"/>
              </w:rPr>
              <w:t>Royaume-Uni</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120C14">
              <w:rPr>
                <w:rFonts w:ascii="Times New Roman" w:eastAsia="Times New Roman" w:hAnsi="Times New Roman" w:cs="Times New Roman"/>
                <w:sz w:val="24"/>
                <w:szCs w:val="24"/>
                <w:lang w:eastAsia="fr-FR"/>
              </w:rPr>
              <w:t>100000</w:t>
            </w:r>
          </w:p>
        </w:tc>
      </w:tr>
      <w:tr w:rsidR="00DD1511" w:rsidRPr="00E013B4" w:rsidTr="00DD1511">
        <w:tc>
          <w:tcPr>
            <w:tcW w:w="2975"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E013B4">
              <w:rPr>
                <w:rFonts w:ascii="Times New Roman" w:eastAsia="Times New Roman" w:hAnsi="Times New Roman" w:cs="Times New Roman"/>
                <w:sz w:val="24"/>
                <w:szCs w:val="24"/>
                <w:lang w:eastAsia="fr-FR"/>
              </w:rPr>
              <w:t>9</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120C14">
              <w:rPr>
                <w:rFonts w:ascii="Times New Roman" w:eastAsia="Times New Roman" w:hAnsi="Times New Roman" w:cs="Times New Roman"/>
                <w:sz w:val="24"/>
                <w:szCs w:val="24"/>
                <w:lang w:eastAsia="fr-FR"/>
              </w:rPr>
              <w:t>Italie</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120C14">
              <w:rPr>
                <w:rFonts w:ascii="Times New Roman" w:eastAsia="Times New Roman" w:hAnsi="Times New Roman" w:cs="Times New Roman"/>
                <w:sz w:val="24"/>
                <w:szCs w:val="24"/>
                <w:lang w:eastAsia="fr-FR"/>
              </w:rPr>
              <w:t>97408</w:t>
            </w:r>
          </w:p>
        </w:tc>
      </w:tr>
      <w:tr w:rsidR="00DD1511" w:rsidRPr="00E013B4" w:rsidTr="00DD1511">
        <w:tc>
          <w:tcPr>
            <w:tcW w:w="2975"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E013B4">
              <w:rPr>
                <w:rFonts w:ascii="Times New Roman" w:eastAsia="Times New Roman" w:hAnsi="Times New Roman" w:cs="Times New Roman"/>
                <w:sz w:val="24"/>
                <w:szCs w:val="24"/>
                <w:lang w:eastAsia="fr-FR"/>
              </w:rPr>
              <w:t>10</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120C14">
              <w:rPr>
                <w:rFonts w:ascii="Times New Roman" w:eastAsia="Times New Roman" w:hAnsi="Times New Roman" w:cs="Times New Roman"/>
                <w:sz w:val="24"/>
                <w:szCs w:val="24"/>
                <w:lang w:eastAsia="fr-FR"/>
              </w:rPr>
              <w:t>Tunisie</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120C14">
              <w:rPr>
                <w:rFonts w:ascii="Times New Roman" w:eastAsia="Times New Roman" w:hAnsi="Times New Roman" w:cs="Times New Roman"/>
                <w:sz w:val="24"/>
                <w:szCs w:val="24"/>
                <w:lang w:eastAsia="fr-FR"/>
              </w:rPr>
              <w:t>70210</w:t>
            </w:r>
          </w:p>
        </w:tc>
      </w:tr>
      <w:tr w:rsidR="00DD1511" w:rsidRPr="00E013B4" w:rsidTr="00DD1511">
        <w:tc>
          <w:tcPr>
            <w:tcW w:w="2975"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E013B4">
              <w:rPr>
                <w:rFonts w:ascii="Times New Roman" w:eastAsia="Times New Roman" w:hAnsi="Times New Roman" w:cs="Times New Roman"/>
                <w:sz w:val="24"/>
                <w:szCs w:val="24"/>
                <w:lang w:eastAsia="fr-FR"/>
              </w:rPr>
              <w:t>11</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120C14">
              <w:rPr>
                <w:rFonts w:ascii="Times New Roman" w:eastAsia="Times New Roman" w:hAnsi="Times New Roman" w:cs="Times New Roman"/>
                <w:sz w:val="24"/>
                <w:szCs w:val="24"/>
                <w:lang w:eastAsia="fr-FR"/>
              </w:rPr>
              <w:t>Pérou</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120C14">
              <w:rPr>
                <w:rFonts w:ascii="Times New Roman" w:eastAsia="Times New Roman" w:hAnsi="Times New Roman" w:cs="Times New Roman"/>
                <w:sz w:val="24"/>
                <w:szCs w:val="24"/>
                <w:lang w:eastAsia="fr-FR"/>
              </w:rPr>
              <w:t>69634</w:t>
            </w:r>
          </w:p>
        </w:tc>
      </w:tr>
      <w:tr w:rsidR="00DD1511" w:rsidRPr="00E013B4" w:rsidTr="00DD1511">
        <w:tc>
          <w:tcPr>
            <w:tcW w:w="2975"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E013B4">
              <w:rPr>
                <w:rFonts w:ascii="Times New Roman" w:eastAsia="Times New Roman" w:hAnsi="Times New Roman" w:cs="Times New Roman"/>
                <w:sz w:val="24"/>
                <w:szCs w:val="24"/>
                <w:lang w:eastAsia="fr-FR"/>
              </w:rPr>
              <w:t>12</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E013B4">
              <w:rPr>
                <w:rFonts w:ascii="Times New Roman" w:hAnsi="Times New Roman" w:cs="Times New Roman"/>
                <w:sz w:val="24"/>
                <w:szCs w:val="24"/>
              </w:rPr>
              <w:t>République arabe syrienne</w:t>
            </w:r>
          </w:p>
        </w:tc>
        <w:tc>
          <w:tcPr>
            <w:tcW w:w="2976" w:type="dxa"/>
          </w:tcPr>
          <w:p w:rsidR="00DD1511" w:rsidRPr="00E013B4" w:rsidRDefault="00DD1511" w:rsidP="00DD1511">
            <w:pPr>
              <w:spacing w:line="360" w:lineRule="auto"/>
              <w:jc w:val="center"/>
              <w:rPr>
                <w:rFonts w:ascii="Times New Roman" w:eastAsia="Times New Roman" w:hAnsi="Times New Roman" w:cs="Times New Roman"/>
                <w:sz w:val="24"/>
                <w:szCs w:val="24"/>
                <w:lang w:eastAsia="fr-FR"/>
              </w:rPr>
            </w:pPr>
            <w:r w:rsidRPr="00E013B4">
              <w:rPr>
                <w:rFonts w:ascii="Times New Roman" w:hAnsi="Times New Roman" w:cs="Times New Roman"/>
                <w:sz w:val="24"/>
                <w:szCs w:val="24"/>
              </w:rPr>
              <w:t>37782</w:t>
            </w:r>
          </w:p>
        </w:tc>
      </w:tr>
    </w:tbl>
    <w:p w:rsidR="00DD1511" w:rsidRPr="002D5630" w:rsidRDefault="00DD1511" w:rsidP="00DD1511">
      <w:pPr>
        <w:spacing w:after="0" w:line="360" w:lineRule="auto"/>
        <w:jc w:val="right"/>
        <w:rPr>
          <w:rFonts w:ascii="Times New Roman" w:hAnsi="Times New Roman" w:cs="Times New Roman"/>
          <w:sz w:val="24"/>
          <w:szCs w:val="24"/>
        </w:rPr>
      </w:pPr>
      <w:r w:rsidRPr="00E013B4">
        <w:rPr>
          <w:rFonts w:ascii="Times New Roman" w:hAnsi="Times New Roman" w:cs="Times New Roman"/>
          <w:sz w:val="24"/>
          <w:szCs w:val="24"/>
        </w:rPr>
        <w:t xml:space="preserve">FAO, </w:t>
      </w:r>
      <w:r>
        <w:rPr>
          <w:rFonts w:ascii="Times New Roman" w:eastAsia="Times New Roman" w:hAnsi="Times New Roman" w:cs="Times New Roman"/>
          <w:b/>
          <w:sz w:val="24"/>
          <w:szCs w:val="24"/>
        </w:rPr>
        <w:t>(</w:t>
      </w:r>
      <w:r w:rsidRPr="00E013B4">
        <w:rPr>
          <w:rFonts w:ascii="Times New Roman" w:hAnsi="Times New Roman" w:cs="Times New Roman"/>
          <w:sz w:val="24"/>
          <w:szCs w:val="24"/>
        </w:rPr>
        <w:t>2010)</w:t>
      </w:r>
    </w:p>
    <w:p w:rsidR="00DD1511" w:rsidRPr="00E013B4" w:rsidRDefault="00DD1511" w:rsidP="00DD1511">
      <w:pPr>
        <w:spacing w:after="0" w:line="360" w:lineRule="auto"/>
        <w:jc w:val="both"/>
        <w:rPr>
          <w:rFonts w:ascii="Times New Roman" w:eastAsia="Times New Roman" w:hAnsi="Times New Roman" w:cs="Times New Roman"/>
          <w:b/>
          <w:bCs/>
          <w:sz w:val="24"/>
          <w:szCs w:val="24"/>
          <w:lang w:eastAsia="fr-FR"/>
        </w:rPr>
      </w:pPr>
      <w:r w:rsidRPr="00E013B4">
        <w:rPr>
          <w:rFonts w:ascii="Times New Roman" w:eastAsia="Times New Roman" w:hAnsi="Times New Roman" w:cs="Times New Roman"/>
          <w:b/>
          <w:bCs/>
          <w:sz w:val="24"/>
          <w:szCs w:val="24"/>
          <w:lang w:eastAsia="fr-FR"/>
        </w:rPr>
        <w:t>En Algérie</w:t>
      </w:r>
    </w:p>
    <w:p w:rsidR="00DD1511" w:rsidRPr="001F1680" w:rsidRDefault="00DD1511" w:rsidP="00DD1511">
      <w:pPr>
        <w:spacing w:after="0" w:line="360" w:lineRule="auto"/>
        <w:jc w:val="both"/>
        <w:rPr>
          <w:rFonts w:ascii="Times New Roman" w:eastAsia="Times New Roman" w:hAnsi="Times New Roman" w:cs="Times New Roman"/>
          <w:b/>
          <w:bCs/>
          <w:sz w:val="24"/>
          <w:szCs w:val="24"/>
          <w:lang w:eastAsia="fr-FR"/>
        </w:rPr>
      </w:pPr>
    </w:p>
    <w:p w:rsidR="00DD1511" w:rsidRPr="00E013B4"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452027">
        <w:rPr>
          <w:rFonts w:ascii="Times New Roman" w:eastAsia="Times New Roman" w:hAnsi="Times New Roman" w:cs="Times New Roman"/>
          <w:sz w:val="24"/>
          <w:szCs w:val="24"/>
          <w:lang w:eastAsia="fr-FR"/>
        </w:rPr>
        <w:t>En Algérie, bien que le rendement a clairement diminué ces deux dernières décennies, 4,71 qx/ha, ITGC, (2010), la</w:t>
      </w:r>
      <w:r>
        <w:rPr>
          <w:rFonts w:ascii="Times New Roman" w:eastAsia="Times New Roman" w:hAnsi="Times New Roman" w:cs="Times New Roman"/>
          <w:sz w:val="24"/>
          <w:szCs w:val="24"/>
          <w:lang w:eastAsia="fr-FR"/>
        </w:rPr>
        <w:t xml:space="preserve"> </w:t>
      </w:r>
      <w:r w:rsidRPr="00452027">
        <w:rPr>
          <w:rFonts w:ascii="Times New Roman" w:eastAsia="Times New Roman" w:hAnsi="Times New Roman" w:cs="Times New Roman"/>
          <w:sz w:val="24"/>
          <w:szCs w:val="24"/>
          <w:lang w:eastAsia="fr-FR"/>
        </w:rPr>
        <w:t xml:space="preserve">fève occupe toujours la première place parmi les légumes secs </w:t>
      </w:r>
      <w:r w:rsidRPr="00452027">
        <w:rPr>
          <w:rFonts w:ascii="Times New Roman" w:eastAsia="Times New Roman" w:hAnsi="Times New Roman" w:cs="Times New Roman"/>
          <w:b/>
          <w:bCs/>
          <w:sz w:val="24"/>
          <w:szCs w:val="24"/>
          <w:lang w:eastAsia="fr-FR"/>
        </w:rPr>
        <w:t>B</w:t>
      </w:r>
      <w:r w:rsidRPr="00E013B4">
        <w:rPr>
          <w:rFonts w:ascii="Times New Roman" w:eastAsia="Times New Roman" w:hAnsi="Times New Roman" w:cs="Times New Roman"/>
          <w:b/>
          <w:bCs/>
          <w:sz w:val="24"/>
          <w:szCs w:val="24"/>
          <w:lang w:eastAsia="fr-FR"/>
        </w:rPr>
        <w:t>enachour</w:t>
      </w:r>
      <w:r w:rsidRPr="00452027">
        <w:rPr>
          <w:rFonts w:ascii="Times New Roman" w:eastAsia="Times New Roman" w:hAnsi="Times New Roman" w:cs="Times New Roman"/>
          <w:b/>
          <w:bCs/>
          <w:sz w:val="24"/>
          <w:szCs w:val="24"/>
          <w:lang w:eastAsia="fr-FR"/>
        </w:rPr>
        <w:t xml:space="preserve"> et al., </w:t>
      </w:r>
      <w:r w:rsidRPr="00452027">
        <w:rPr>
          <w:rFonts w:ascii="Times New Roman" w:eastAsia="Times New Roman" w:hAnsi="Times New Roman" w:cs="Times New Roman"/>
          <w:sz w:val="24"/>
          <w:szCs w:val="24"/>
          <w:lang w:eastAsia="fr-FR"/>
        </w:rPr>
        <w:t>(</w:t>
      </w:r>
      <w:r w:rsidRPr="00452027">
        <w:rPr>
          <w:rFonts w:ascii="Times New Roman" w:eastAsia="Times New Roman" w:hAnsi="Times New Roman" w:cs="Times New Roman"/>
          <w:b/>
          <w:bCs/>
          <w:sz w:val="24"/>
          <w:szCs w:val="24"/>
          <w:lang w:eastAsia="fr-FR"/>
        </w:rPr>
        <w:t>2007</w:t>
      </w:r>
      <w:r w:rsidRPr="00452027">
        <w:rPr>
          <w:rFonts w:ascii="Times New Roman" w:eastAsia="Times New Roman" w:hAnsi="Times New Roman" w:cs="Times New Roman"/>
          <w:sz w:val="24"/>
          <w:szCs w:val="24"/>
          <w:lang w:eastAsia="fr-FR"/>
        </w:rPr>
        <w:t xml:space="preserve">).On la cultive sur les plaines côtières et les zones sublittorales </w:t>
      </w:r>
      <w:r w:rsidRPr="00452027">
        <w:rPr>
          <w:rFonts w:ascii="Times New Roman" w:eastAsia="Times New Roman" w:hAnsi="Times New Roman" w:cs="Times New Roman"/>
          <w:b/>
          <w:bCs/>
          <w:sz w:val="24"/>
          <w:szCs w:val="24"/>
          <w:lang w:eastAsia="fr-FR"/>
        </w:rPr>
        <w:t>Z</w:t>
      </w:r>
      <w:r w:rsidRPr="00E013B4">
        <w:rPr>
          <w:rFonts w:ascii="Times New Roman" w:eastAsia="Times New Roman" w:hAnsi="Times New Roman" w:cs="Times New Roman"/>
          <w:b/>
          <w:bCs/>
          <w:sz w:val="24"/>
          <w:szCs w:val="24"/>
          <w:lang w:eastAsia="fr-FR"/>
        </w:rPr>
        <w:t>aghouane</w:t>
      </w:r>
      <w:r w:rsidRPr="00452027">
        <w:rPr>
          <w:rFonts w:ascii="Times New Roman" w:eastAsia="Times New Roman" w:hAnsi="Times New Roman" w:cs="Times New Roman"/>
          <w:b/>
          <w:bCs/>
          <w:sz w:val="24"/>
          <w:szCs w:val="24"/>
          <w:lang w:eastAsia="fr-FR"/>
        </w:rPr>
        <w:t xml:space="preserve">, </w:t>
      </w:r>
      <w:r w:rsidRPr="00452027">
        <w:rPr>
          <w:rFonts w:ascii="Times New Roman" w:eastAsia="Times New Roman" w:hAnsi="Times New Roman" w:cs="Times New Roman"/>
          <w:sz w:val="24"/>
          <w:szCs w:val="24"/>
          <w:lang w:eastAsia="fr-FR"/>
        </w:rPr>
        <w:t>(</w:t>
      </w:r>
      <w:r w:rsidRPr="00452027">
        <w:rPr>
          <w:rFonts w:ascii="Times New Roman" w:eastAsia="Times New Roman" w:hAnsi="Times New Roman" w:cs="Times New Roman"/>
          <w:b/>
          <w:bCs/>
          <w:sz w:val="24"/>
          <w:szCs w:val="24"/>
          <w:lang w:eastAsia="fr-FR"/>
        </w:rPr>
        <w:t>1991</w:t>
      </w:r>
      <w:r w:rsidRPr="00452027">
        <w:rPr>
          <w:rFonts w:ascii="Times New Roman" w:eastAsia="Times New Roman" w:hAnsi="Times New Roman" w:cs="Times New Roman"/>
          <w:sz w:val="24"/>
          <w:szCs w:val="24"/>
          <w:lang w:eastAsia="fr-FR"/>
        </w:rPr>
        <w:t xml:space="preserve">), avec une surface cultivée d’environ 49000 has, soit 46% de la superficie consacrée aux légumineuses, et une production qui dépasse les 200 000 qx/an </w:t>
      </w:r>
      <w:r w:rsidRPr="00452027">
        <w:rPr>
          <w:rFonts w:ascii="Times New Roman" w:eastAsia="Times New Roman" w:hAnsi="Times New Roman" w:cs="Times New Roman"/>
          <w:b/>
          <w:bCs/>
          <w:sz w:val="24"/>
          <w:szCs w:val="24"/>
          <w:lang w:eastAsia="fr-FR"/>
        </w:rPr>
        <w:t xml:space="preserve">ITGC, </w:t>
      </w:r>
      <w:r w:rsidRPr="00452027">
        <w:rPr>
          <w:rFonts w:ascii="Times New Roman" w:eastAsia="Times New Roman" w:hAnsi="Times New Roman" w:cs="Times New Roman"/>
          <w:sz w:val="24"/>
          <w:szCs w:val="24"/>
          <w:lang w:eastAsia="fr-FR"/>
        </w:rPr>
        <w:t>(</w:t>
      </w:r>
      <w:r w:rsidRPr="00452027">
        <w:rPr>
          <w:rFonts w:ascii="Times New Roman" w:eastAsia="Times New Roman" w:hAnsi="Times New Roman" w:cs="Times New Roman"/>
          <w:b/>
          <w:bCs/>
          <w:sz w:val="24"/>
          <w:szCs w:val="24"/>
          <w:lang w:eastAsia="fr-FR"/>
        </w:rPr>
        <w:t>2010</w:t>
      </w:r>
      <w:r w:rsidRPr="00452027">
        <w:rPr>
          <w:rFonts w:ascii="Times New Roman" w:eastAsia="Times New Roman" w:hAnsi="Times New Roman" w:cs="Times New Roman"/>
          <w:sz w:val="24"/>
          <w:szCs w:val="24"/>
          <w:lang w:eastAsia="fr-FR"/>
        </w:rPr>
        <w:t>)</w:t>
      </w:r>
      <w:r w:rsidRPr="00E013B4">
        <w:rPr>
          <w:rFonts w:ascii="Times New Roman" w:eastAsia="Times New Roman" w:hAnsi="Times New Roman" w:cs="Times New Roman"/>
          <w:sz w:val="24"/>
          <w:szCs w:val="24"/>
          <w:lang w:eastAsia="fr-FR"/>
        </w:rPr>
        <w:t>.</w:t>
      </w:r>
    </w:p>
    <w:p w:rsidR="00DD1511" w:rsidRPr="00E013B4" w:rsidRDefault="00DD1511" w:rsidP="00DD1511">
      <w:pPr>
        <w:spacing w:after="0" w:line="360" w:lineRule="auto"/>
        <w:ind w:firstLine="708"/>
        <w:jc w:val="both"/>
        <w:rPr>
          <w:rFonts w:ascii="Times New Roman" w:eastAsia="Times New Roman" w:hAnsi="Times New Roman" w:cs="Times New Roman"/>
          <w:sz w:val="24"/>
          <w:szCs w:val="24"/>
          <w:lang w:eastAsia="fr-FR"/>
        </w:rPr>
      </w:pPr>
    </w:p>
    <w:p w:rsidR="00DD1511" w:rsidRPr="008400FD"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lastRenderedPageBreak/>
        <w:t xml:space="preserve">La zone de production de la fève en Algérie, en plus des plaines côtières, est représentée par : </w:t>
      </w:r>
    </w:p>
    <w:p w:rsidR="00DD1511" w:rsidRPr="00E013B4" w:rsidRDefault="00DD1511" w:rsidP="00DD1511">
      <w:pPr>
        <w:spacing w:after="0" w:line="360" w:lineRule="auto"/>
        <w:jc w:val="both"/>
        <w:rPr>
          <w:rFonts w:ascii="Times New Roman" w:eastAsia="Times New Roman" w:hAnsi="Times New Roman" w:cs="Times New Roman"/>
          <w:sz w:val="24"/>
          <w:szCs w:val="24"/>
          <w:lang w:eastAsia="fr-FR"/>
        </w:rPr>
      </w:pPr>
    </w:p>
    <w:p w:rsidR="00DD1511" w:rsidRPr="008400FD"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Les plaines d’intérieur : Wilaya de Tlemcen, Guelma</w:t>
      </w:r>
    </w:p>
    <w:p w:rsidR="00DD1511" w:rsidRPr="008400FD" w:rsidRDefault="00DD1511" w:rsidP="00DD1511">
      <w:pPr>
        <w:spacing w:after="0" w:line="360" w:lineRule="auto"/>
        <w:jc w:val="both"/>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 Mascara, Boumerdès et Constantine. </w:t>
      </w:r>
    </w:p>
    <w:p w:rsidR="00DD1511" w:rsidRPr="00E013B4" w:rsidRDefault="00DD1511" w:rsidP="00DD1511">
      <w:pPr>
        <w:spacing w:after="0" w:line="360" w:lineRule="auto"/>
        <w:jc w:val="both"/>
        <w:rPr>
          <w:rFonts w:ascii="Times New Roman" w:eastAsia="Times New Roman" w:hAnsi="Times New Roman" w:cs="Times New Roman"/>
          <w:sz w:val="24"/>
          <w:szCs w:val="24"/>
          <w:lang w:eastAsia="fr-FR"/>
        </w:rPr>
      </w:pPr>
    </w:p>
    <w:p w:rsidR="00DD1511" w:rsidRPr="008400FD"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Les hauts plateaux : Médéa, Relizane, Ain Defla, M’sila et Bouira. </w:t>
      </w:r>
    </w:p>
    <w:p w:rsidR="00DD1511" w:rsidRPr="00E013B4" w:rsidRDefault="00DD1511" w:rsidP="00DD1511">
      <w:pPr>
        <w:spacing w:after="0" w:line="360" w:lineRule="auto"/>
        <w:jc w:val="both"/>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Les zones du sud du pays : Biskra, Adrar et Ghardaïa. </w:t>
      </w:r>
    </w:p>
    <w:p w:rsidR="00DD1511" w:rsidRDefault="00DD1511" w:rsidP="00DD1511">
      <w:pPr>
        <w:spacing w:after="0" w:line="360" w:lineRule="auto"/>
        <w:ind w:firstLine="708"/>
        <w:rPr>
          <w:rFonts w:ascii="Times New Roman" w:eastAsia="Times New Roman" w:hAnsi="Times New Roman" w:cs="Times New Roman"/>
          <w:sz w:val="24"/>
          <w:szCs w:val="24"/>
          <w:lang w:eastAsia="fr-FR"/>
        </w:rPr>
      </w:pPr>
    </w:p>
    <w:p w:rsidR="00DD1511" w:rsidRPr="008400FD" w:rsidRDefault="00DD1511" w:rsidP="00DD1511">
      <w:pPr>
        <w:spacing w:after="0" w:line="360" w:lineRule="auto"/>
        <w:ind w:firstLine="708"/>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La production de la fève dans quelques régions de l</w:t>
      </w:r>
      <w:r w:rsidRPr="00E013B4">
        <w:rPr>
          <w:rFonts w:ascii="Times New Roman" w:eastAsia="Times New Roman" w:hAnsi="Times New Roman" w:cs="Times New Roman"/>
          <w:sz w:val="24"/>
          <w:szCs w:val="24"/>
          <w:lang w:eastAsia="fr-FR"/>
        </w:rPr>
        <w:t xml:space="preserve">’ouest </w:t>
      </w:r>
      <w:r w:rsidRPr="008400FD">
        <w:rPr>
          <w:rFonts w:ascii="Times New Roman" w:eastAsia="Times New Roman" w:hAnsi="Times New Roman" w:cs="Times New Roman"/>
          <w:sz w:val="24"/>
          <w:szCs w:val="24"/>
          <w:lang w:eastAsia="fr-FR"/>
        </w:rPr>
        <w:t xml:space="preserve">Algérien est présentée dans le </w:t>
      </w:r>
      <w:r w:rsidRPr="002D5630">
        <w:rPr>
          <w:rFonts w:ascii="Times New Roman" w:eastAsia="Times New Roman" w:hAnsi="Times New Roman" w:cs="Times New Roman"/>
          <w:sz w:val="24"/>
          <w:szCs w:val="24"/>
          <w:lang w:eastAsia="fr-FR"/>
        </w:rPr>
        <w:t>tableau 1.2.</w:t>
      </w:r>
    </w:p>
    <w:p w:rsidR="00DD1511" w:rsidRPr="00E013B4" w:rsidRDefault="00DD1511" w:rsidP="00DD1511">
      <w:pPr>
        <w:spacing w:after="0" w:line="360" w:lineRule="auto"/>
        <w:rPr>
          <w:rFonts w:ascii="Times New Roman" w:eastAsia="Times New Roman" w:hAnsi="Times New Roman" w:cs="Times New Roman"/>
          <w:sz w:val="24"/>
          <w:szCs w:val="24"/>
          <w:lang w:eastAsia="fr-FR"/>
        </w:rPr>
      </w:pPr>
    </w:p>
    <w:p w:rsidR="00DD1511" w:rsidRPr="00E013B4" w:rsidRDefault="00DD1511" w:rsidP="00DD1511">
      <w:pPr>
        <w:spacing w:after="0" w:line="360" w:lineRule="auto"/>
        <w:jc w:val="both"/>
        <w:rPr>
          <w:rFonts w:ascii="Times New Roman" w:eastAsia="Times New Roman" w:hAnsi="Times New Roman" w:cs="Times New Roman"/>
          <w:sz w:val="24"/>
          <w:szCs w:val="24"/>
          <w:lang w:eastAsia="fr-FR"/>
        </w:rPr>
      </w:pPr>
      <w:r w:rsidRPr="008400FD">
        <w:rPr>
          <w:rFonts w:ascii="Times New Roman" w:eastAsia="Times New Roman" w:hAnsi="Times New Roman" w:cs="Times New Roman"/>
          <w:b/>
          <w:bCs/>
          <w:sz w:val="24"/>
          <w:szCs w:val="24"/>
          <w:lang w:eastAsia="fr-FR"/>
        </w:rPr>
        <w:t xml:space="preserve">Tableau </w:t>
      </w:r>
      <w:r w:rsidRPr="00E013B4">
        <w:rPr>
          <w:rFonts w:ascii="Times New Roman" w:eastAsia="Times New Roman" w:hAnsi="Times New Roman" w:cs="Times New Roman"/>
          <w:b/>
          <w:bCs/>
          <w:sz w:val="24"/>
          <w:szCs w:val="24"/>
          <w:lang w:eastAsia="fr-FR"/>
        </w:rPr>
        <w:t>1.2</w:t>
      </w:r>
      <w:r w:rsidRPr="008400FD">
        <w:rPr>
          <w:rFonts w:ascii="Times New Roman" w:eastAsia="Times New Roman" w:hAnsi="Times New Roman" w:cs="Times New Roman"/>
          <w:b/>
          <w:bCs/>
          <w:sz w:val="24"/>
          <w:szCs w:val="24"/>
          <w:lang w:eastAsia="fr-FR"/>
        </w:rPr>
        <w:t xml:space="preserve"> :</w:t>
      </w:r>
      <w:r w:rsidRPr="008400FD">
        <w:rPr>
          <w:rFonts w:ascii="Times New Roman" w:eastAsia="Times New Roman" w:hAnsi="Times New Roman" w:cs="Times New Roman"/>
          <w:sz w:val="24"/>
          <w:szCs w:val="24"/>
          <w:lang w:eastAsia="fr-FR"/>
        </w:rPr>
        <w:t xml:space="preserve"> Production de la fève verte dans l’ouest algérien au cours des campagnes : 200</w:t>
      </w:r>
      <w:r>
        <w:rPr>
          <w:rFonts w:ascii="Times New Roman" w:eastAsia="Times New Roman" w:hAnsi="Times New Roman" w:cs="Times New Roman"/>
          <w:sz w:val="24"/>
          <w:szCs w:val="24"/>
          <w:lang w:eastAsia="fr-FR"/>
        </w:rPr>
        <w:t>8/2009 ; 2009/2010 et 2010/2011</w:t>
      </w:r>
    </w:p>
    <w:p w:rsidR="00DD1511" w:rsidRPr="00E013B4" w:rsidRDefault="00DD1511" w:rsidP="00DD1511">
      <w:pPr>
        <w:spacing w:after="0" w:line="360" w:lineRule="auto"/>
        <w:ind w:firstLine="708"/>
        <w:jc w:val="both"/>
        <w:rPr>
          <w:rFonts w:ascii="Times New Roman" w:eastAsia="Times New Roman" w:hAnsi="Times New Roman" w:cs="Times New Roman"/>
          <w:sz w:val="24"/>
          <w:szCs w:val="24"/>
          <w:lang w:eastAsia="fr-FR"/>
        </w:rPr>
      </w:pPr>
    </w:p>
    <w:tbl>
      <w:tblPr>
        <w:tblStyle w:val="a7"/>
        <w:tblW w:w="0" w:type="auto"/>
        <w:tblLook w:val="04A0"/>
      </w:tblPr>
      <w:tblGrid>
        <w:gridCol w:w="1399"/>
        <w:gridCol w:w="1157"/>
        <w:gridCol w:w="1220"/>
        <w:gridCol w:w="1156"/>
        <w:gridCol w:w="1220"/>
        <w:gridCol w:w="1156"/>
        <w:gridCol w:w="1220"/>
      </w:tblGrid>
      <w:tr w:rsidR="00DD1511" w:rsidRPr="00E013B4" w:rsidTr="00DD1511">
        <w:tc>
          <w:tcPr>
            <w:tcW w:w="0" w:type="auto"/>
          </w:tcPr>
          <w:p w:rsidR="00DD1511" w:rsidRPr="00E013B4" w:rsidRDefault="00DD1511" w:rsidP="00DD1511">
            <w:pPr>
              <w:spacing w:line="360" w:lineRule="auto"/>
              <w:jc w:val="both"/>
              <w:rPr>
                <w:rFonts w:ascii="Times New Roman" w:eastAsia="Times New Roman" w:hAnsi="Times New Roman" w:cs="Times New Roman"/>
                <w:b/>
                <w:bCs/>
                <w:sz w:val="24"/>
                <w:szCs w:val="24"/>
                <w:lang w:eastAsia="fr-FR"/>
              </w:rPr>
            </w:pPr>
            <w:r w:rsidRPr="00E013B4">
              <w:rPr>
                <w:rFonts w:ascii="Times New Roman" w:eastAsia="Times New Roman" w:hAnsi="Times New Roman" w:cs="Times New Roman"/>
                <w:b/>
                <w:bCs/>
                <w:sz w:val="24"/>
                <w:szCs w:val="24"/>
                <w:lang w:eastAsia="fr-FR"/>
              </w:rPr>
              <w:t>Wilaya</w:t>
            </w:r>
          </w:p>
        </w:tc>
        <w:tc>
          <w:tcPr>
            <w:tcW w:w="0" w:type="auto"/>
            <w:gridSpan w:val="2"/>
          </w:tcPr>
          <w:p w:rsidR="00DD1511" w:rsidRPr="00E013B4" w:rsidRDefault="00DD1511" w:rsidP="00DD1511">
            <w:pPr>
              <w:spacing w:line="360" w:lineRule="auto"/>
              <w:jc w:val="both"/>
              <w:rPr>
                <w:rFonts w:ascii="Times New Roman" w:hAnsi="Times New Roman" w:cs="Times New Roman"/>
                <w:b/>
                <w:bCs/>
                <w:sz w:val="24"/>
                <w:szCs w:val="24"/>
              </w:rPr>
            </w:pPr>
            <w:r w:rsidRPr="00E013B4">
              <w:rPr>
                <w:rFonts w:ascii="Times New Roman" w:hAnsi="Times New Roman" w:cs="Times New Roman"/>
                <w:b/>
                <w:bCs/>
                <w:sz w:val="24"/>
                <w:szCs w:val="24"/>
              </w:rPr>
              <w:t>Campagne 2008/2009</w:t>
            </w:r>
          </w:p>
        </w:tc>
        <w:tc>
          <w:tcPr>
            <w:tcW w:w="0" w:type="auto"/>
            <w:gridSpan w:val="2"/>
          </w:tcPr>
          <w:p w:rsidR="00DD1511" w:rsidRPr="00E013B4" w:rsidRDefault="00DD1511" w:rsidP="00DD1511">
            <w:pPr>
              <w:spacing w:line="360" w:lineRule="auto"/>
              <w:jc w:val="both"/>
              <w:rPr>
                <w:rFonts w:ascii="Times New Roman" w:hAnsi="Times New Roman" w:cs="Times New Roman"/>
                <w:b/>
                <w:bCs/>
                <w:sz w:val="24"/>
                <w:szCs w:val="24"/>
              </w:rPr>
            </w:pPr>
            <w:r w:rsidRPr="00E013B4">
              <w:rPr>
                <w:rFonts w:ascii="Times New Roman" w:hAnsi="Times New Roman" w:cs="Times New Roman"/>
                <w:b/>
                <w:bCs/>
                <w:sz w:val="24"/>
                <w:szCs w:val="24"/>
              </w:rPr>
              <w:t>Campagne 2009/2010</w:t>
            </w:r>
          </w:p>
        </w:tc>
        <w:tc>
          <w:tcPr>
            <w:tcW w:w="0" w:type="auto"/>
            <w:gridSpan w:val="2"/>
          </w:tcPr>
          <w:p w:rsidR="00DD1511" w:rsidRPr="00E013B4" w:rsidRDefault="00DD1511" w:rsidP="00DD1511">
            <w:pPr>
              <w:spacing w:line="360" w:lineRule="auto"/>
              <w:jc w:val="both"/>
              <w:rPr>
                <w:rFonts w:ascii="Times New Roman" w:hAnsi="Times New Roman" w:cs="Times New Roman"/>
                <w:b/>
                <w:bCs/>
                <w:sz w:val="24"/>
                <w:szCs w:val="24"/>
              </w:rPr>
            </w:pPr>
            <w:r w:rsidRPr="00E013B4">
              <w:rPr>
                <w:rFonts w:ascii="Times New Roman" w:hAnsi="Times New Roman" w:cs="Times New Roman"/>
                <w:b/>
                <w:bCs/>
                <w:sz w:val="24"/>
                <w:szCs w:val="24"/>
              </w:rPr>
              <w:t>Campagne 2010/2011</w:t>
            </w:r>
          </w:p>
        </w:tc>
      </w:tr>
      <w:tr w:rsidR="00DD1511" w:rsidRPr="00E013B4" w:rsidTr="00DD1511">
        <w:tc>
          <w:tcPr>
            <w:tcW w:w="0" w:type="auto"/>
          </w:tcPr>
          <w:p w:rsidR="00DD1511" w:rsidRPr="00E013B4" w:rsidRDefault="00DD1511" w:rsidP="00DD1511">
            <w:pPr>
              <w:spacing w:line="360" w:lineRule="auto"/>
              <w:jc w:val="both"/>
              <w:rPr>
                <w:rFonts w:ascii="Times New Roman" w:eastAsia="Times New Roman" w:hAnsi="Times New Roman" w:cs="Times New Roman"/>
                <w:sz w:val="24"/>
                <w:szCs w:val="24"/>
                <w:lang w:eastAsia="fr-FR"/>
              </w:rPr>
            </w:pPr>
          </w:p>
        </w:tc>
        <w:tc>
          <w:tcPr>
            <w:tcW w:w="0" w:type="auto"/>
          </w:tcPr>
          <w:p w:rsidR="00DD1511" w:rsidRPr="00E013B4" w:rsidRDefault="00DD1511" w:rsidP="00DD1511">
            <w:pPr>
              <w:spacing w:line="360" w:lineRule="auto"/>
              <w:rPr>
                <w:rFonts w:ascii="Times New Roman" w:hAnsi="Times New Roman" w:cs="Times New Roman"/>
                <w:sz w:val="24"/>
                <w:szCs w:val="24"/>
              </w:rPr>
            </w:pPr>
            <w:r w:rsidRPr="00E013B4">
              <w:rPr>
                <w:rFonts w:ascii="Times New Roman" w:hAnsi="Times New Roman" w:cs="Times New Roman"/>
                <w:sz w:val="24"/>
                <w:szCs w:val="24"/>
              </w:rPr>
              <w:t>Superficie</w:t>
            </w:r>
          </w:p>
          <w:p w:rsidR="00DD1511" w:rsidRPr="00E013B4" w:rsidRDefault="00DD1511" w:rsidP="00DD1511">
            <w:pPr>
              <w:spacing w:line="360" w:lineRule="auto"/>
              <w:rPr>
                <w:rFonts w:ascii="Times New Roman" w:hAnsi="Times New Roman" w:cs="Times New Roman"/>
                <w:sz w:val="24"/>
                <w:szCs w:val="24"/>
              </w:rPr>
            </w:pPr>
            <w:r w:rsidRPr="00E013B4">
              <w:rPr>
                <w:rFonts w:ascii="Times New Roman" w:hAnsi="Times New Roman" w:cs="Times New Roman"/>
                <w:sz w:val="24"/>
                <w:szCs w:val="24"/>
              </w:rPr>
              <w:t xml:space="preserve">(ha) </w:t>
            </w:r>
          </w:p>
        </w:tc>
        <w:tc>
          <w:tcPr>
            <w:tcW w:w="0" w:type="auto"/>
          </w:tcPr>
          <w:p w:rsidR="00DD1511" w:rsidRPr="00E013B4" w:rsidRDefault="00DD1511" w:rsidP="00DD1511">
            <w:pPr>
              <w:spacing w:line="360" w:lineRule="auto"/>
              <w:rPr>
                <w:rFonts w:ascii="Times New Roman" w:hAnsi="Times New Roman" w:cs="Times New Roman"/>
                <w:sz w:val="24"/>
                <w:szCs w:val="24"/>
              </w:rPr>
            </w:pPr>
            <w:r w:rsidRPr="00E013B4">
              <w:rPr>
                <w:rFonts w:ascii="Times New Roman" w:hAnsi="Times New Roman" w:cs="Times New Roman"/>
                <w:sz w:val="24"/>
                <w:szCs w:val="24"/>
              </w:rPr>
              <w:t>Production</w:t>
            </w:r>
          </w:p>
          <w:p w:rsidR="00DD1511" w:rsidRPr="00E013B4" w:rsidRDefault="00DD1511" w:rsidP="00DD1511">
            <w:pPr>
              <w:spacing w:line="360" w:lineRule="auto"/>
              <w:rPr>
                <w:rFonts w:ascii="Times New Roman" w:hAnsi="Times New Roman" w:cs="Times New Roman"/>
                <w:sz w:val="24"/>
                <w:szCs w:val="24"/>
              </w:rPr>
            </w:pPr>
            <w:r w:rsidRPr="00E013B4">
              <w:rPr>
                <w:rFonts w:ascii="Times New Roman" w:hAnsi="Times New Roman" w:cs="Times New Roman"/>
                <w:sz w:val="24"/>
                <w:szCs w:val="24"/>
              </w:rPr>
              <w:t xml:space="preserve">(qx) </w:t>
            </w:r>
          </w:p>
        </w:tc>
        <w:tc>
          <w:tcPr>
            <w:tcW w:w="0" w:type="auto"/>
          </w:tcPr>
          <w:p w:rsidR="00DD1511" w:rsidRPr="00E013B4" w:rsidRDefault="00DD1511" w:rsidP="00DD1511">
            <w:pPr>
              <w:spacing w:line="360" w:lineRule="auto"/>
              <w:rPr>
                <w:rFonts w:ascii="Times New Roman" w:hAnsi="Times New Roman" w:cs="Times New Roman"/>
                <w:sz w:val="24"/>
                <w:szCs w:val="24"/>
              </w:rPr>
            </w:pPr>
            <w:r w:rsidRPr="00E013B4">
              <w:rPr>
                <w:rFonts w:ascii="Times New Roman" w:hAnsi="Times New Roman" w:cs="Times New Roman"/>
                <w:sz w:val="24"/>
                <w:szCs w:val="24"/>
              </w:rPr>
              <w:t>Superficie</w:t>
            </w:r>
          </w:p>
          <w:p w:rsidR="00DD1511" w:rsidRPr="00E013B4" w:rsidRDefault="00DD1511" w:rsidP="00DD1511">
            <w:pPr>
              <w:spacing w:line="360" w:lineRule="auto"/>
              <w:rPr>
                <w:rFonts w:ascii="Times New Roman" w:hAnsi="Times New Roman" w:cs="Times New Roman"/>
                <w:sz w:val="24"/>
                <w:szCs w:val="24"/>
              </w:rPr>
            </w:pPr>
            <w:r w:rsidRPr="00E013B4">
              <w:rPr>
                <w:rFonts w:ascii="Times New Roman" w:hAnsi="Times New Roman" w:cs="Times New Roman"/>
                <w:sz w:val="24"/>
                <w:szCs w:val="24"/>
              </w:rPr>
              <w:t xml:space="preserve">(ha) </w:t>
            </w:r>
          </w:p>
        </w:tc>
        <w:tc>
          <w:tcPr>
            <w:tcW w:w="0" w:type="auto"/>
          </w:tcPr>
          <w:p w:rsidR="00DD1511" w:rsidRPr="00E013B4" w:rsidRDefault="00DD1511" w:rsidP="00DD1511">
            <w:pPr>
              <w:spacing w:line="360" w:lineRule="auto"/>
              <w:rPr>
                <w:rFonts w:ascii="Times New Roman" w:hAnsi="Times New Roman" w:cs="Times New Roman"/>
                <w:sz w:val="24"/>
                <w:szCs w:val="24"/>
              </w:rPr>
            </w:pPr>
            <w:r w:rsidRPr="00E013B4">
              <w:rPr>
                <w:rFonts w:ascii="Times New Roman" w:hAnsi="Times New Roman" w:cs="Times New Roman"/>
                <w:sz w:val="24"/>
                <w:szCs w:val="24"/>
              </w:rPr>
              <w:t>Production</w:t>
            </w:r>
          </w:p>
          <w:p w:rsidR="00DD1511" w:rsidRPr="00E013B4" w:rsidRDefault="00DD1511" w:rsidP="00DD1511">
            <w:pPr>
              <w:spacing w:line="360" w:lineRule="auto"/>
              <w:rPr>
                <w:rFonts w:ascii="Times New Roman" w:hAnsi="Times New Roman" w:cs="Times New Roman"/>
                <w:sz w:val="24"/>
                <w:szCs w:val="24"/>
              </w:rPr>
            </w:pPr>
            <w:r w:rsidRPr="00E013B4">
              <w:rPr>
                <w:rFonts w:ascii="Times New Roman" w:hAnsi="Times New Roman" w:cs="Times New Roman"/>
                <w:sz w:val="24"/>
                <w:szCs w:val="24"/>
              </w:rPr>
              <w:t xml:space="preserve">(qx) </w:t>
            </w:r>
          </w:p>
        </w:tc>
        <w:tc>
          <w:tcPr>
            <w:tcW w:w="0" w:type="auto"/>
          </w:tcPr>
          <w:p w:rsidR="00DD1511" w:rsidRPr="00E013B4" w:rsidRDefault="00DD1511" w:rsidP="00DD1511">
            <w:pPr>
              <w:spacing w:line="360" w:lineRule="auto"/>
              <w:rPr>
                <w:rFonts w:ascii="Times New Roman" w:hAnsi="Times New Roman" w:cs="Times New Roman"/>
                <w:sz w:val="24"/>
                <w:szCs w:val="24"/>
              </w:rPr>
            </w:pPr>
            <w:r w:rsidRPr="00E013B4">
              <w:rPr>
                <w:rFonts w:ascii="Times New Roman" w:hAnsi="Times New Roman" w:cs="Times New Roman"/>
                <w:sz w:val="24"/>
                <w:szCs w:val="24"/>
              </w:rPr>
              <w:t>Superficie</w:t>
            </w:r>
          </w:p>
          <w:p w:rsidR="00DD1511" w:rsidRPr="00E013B4" w:rsidRDefault="00DD1511" w:rsidP="00DD1511">
            <w:pPr>
              <w:spacing w:line="360" w:lineRule="auto"/>
              <w:rPr>
                <w:rFonts w:ascii="Times New Roman" w:hAnsi="Times New Roman" w:cs="Times New Roman"/>
                <w:sz w:val="24"/>
                <w:szCs w:val="24"/>
              </w:rPr>
            </w:pPr>
            <w:r w:rsidRPr="00E013B4">
              <w:rPr>
                <w:rFonts w:ascii="Times New Roman" w:hAnsi="Times New Roman" w:cs="Times New Roman"/>
                <w:sz w:val="24"/>
                <w:szCs w:val="24"/>
              </w:rPr>
              <w:t xml:space="preserve">(ha) </w:t>
            </w:r>
          </w:p>
        </w:tc>
        <w:tc>
          <w:tcPr>
            <w:tcW w:w="0" w:type="auto"/>
          </w:tcPr>
          <w:p w:rsidR="00DD1511" w:rsidRPr="00E013B4" w:rsidRDefault="00DD1511" w:rsidP="00DD1511">
            <w:pPr>
              <w:spacing w:line="360" w:lineRule="auto"/>
              <w:rPr>
                <w:rFonts w:ascii="Times New Roman" w:hAnsi="Times New Roman" w:cs="Times New Roman"/>
                <w:sz w:val="24"/>
                <w:szCs w:val="24"/>
              </w:rPr>
            </w:pPr>
            <w:r w:rsidRPr="00E013B4">
              <w:rPr>
                <w:rFonts w:ascii="Times New Roman" w:hAnsi="Times New Roman" w:cs="Times New Roman"/>
                <w:sz w:val="24"/>
                <w:szCs w:val="24"/>
              </w:rPr>
              <w:t>Production</w:t>
            </w:r>
          </w:p>
          <w:p w:rsidR="00DD1511" w:rsidRPr="00E013B4" w:rsidRDefault="00DD1511" w:rsidP="00DD1511">
            <w:pPr>
              <w:spacing w:line="360" w:lineRule="auto"/>
              <w:rPr>
                <w:rFonts w:ascii="Times New Roman" w:hAnsi="Times New Roman" w:cs="Times New Roman"/>
                <w:sz w:val="24"/>
                <w:szCs w:val="24"/>
              </w:rPr>
            </w:pPr>
            <w:r w:rsidRPr="00E013B4">
              <w:rPr>
                <w:rFonts w:ascii="Times New Roman" w:hAnsi="Times New Roman" w:cs="Times New Roman"/>
                <w:sz w:val="24"/>
                <w:szCs w:val="24"/>
              </w:rPr>
              <w:t xml:space="preserve">(qx) </w:t>
            </w:r>
          </w:p>
        </w:tc>
      </w:tr>
      <w:tr w:rsidR="00DD1511" w:rsidRPr="00E013B4" w:rsidTr="00DD1511">
        <w:tc>
          <w:tcPr>
            <w:tcW w:w="0" w:type="auto"/>
          </w:tcPr>
          <w:p w:rsidR="00DD1511" w:rsidRPr="00E013B4" w:rsidRDefault="00DD1511" w:rsidP="00DD1511">
            <w:pPr>
              <w:spacing w:line="360" w:lineRule="auto"/>
              <w:jc w:val="both"/>
              <w:rPr>
                <w:rFonts w:ascii="Times New Roman" w:eastAsia="Times New Roman" w:hAnsi="Times New Roman" w:cs="Times New Roman"/>
                <w:b/>
                <w:bCs/>
                <w:sz w:val="24"/>
                <w:szCs w:val="24"/>
                <w:lang w:eastAsia="fr-FR"/>
              </w:rPr>
            </w:pPr>
            <w:r w:rsidRPr="008400FD">
              <w:rPr>
                <w:rFonts w:ascii="Times New Roman" w:eastAsia="Times New Roman" w:hAnsi="Times New Roman" w:cs="Times New Roman"/>
                <w:b/>
                <w:bCs/>
                <w:sz w:val="24"/>
                <w:szCs w:val="24"/>
                <w:lang w:eastAsia="fr-FR"/>
              </w:rPr>
              <w:t>Tlemcen</w:t>
            </w:r>
          </w:p>
        </w:tc>
        <w:tc>
          <w:tcPr>
            <w:tcW w:w="0" w:type="auto"/>
          </w:tcPr>
          <w:p w:rsidR="00DD1511" w:rsidRPr="00E013B4" w:rsidRDefault="00DD1511" w:rsidP="00DD1511">
            <w:pPr>
              <w:spacing w:line="360" w:lineRule="auto"/>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1799 </w:t>
            </w:r>
          </w:p>
        </w:tc>
        <w:tc>
          <w:tcPr>
            <w:tcW w:w="0" w:type="auto"/>
          </w:tcPr>
          <w:p w:rsidR="00DD1511" w:rsidRPr="00E013B4" w:rsidRDefault="00DD1511" w:rsidP="00DD1511">
            <w:pPr>
              <w:spacing w:line="360" w:lineRule="auto"/>
              <w:jc w:val="both"/>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47900</w:t>
            </w:r>
          </w:p>
        </w:tc>
        <w:tc>
          <w:tcPr>
            <w:tcW w:w="0" w:type="auto"/>
          </w:tcPr>
          <w:p w:rsidR="00DD1511" w:rsidRPr="00E013B4" w:rsidRDefault="00DD1511" w:rsidP="00DD1511">
            <w:pPr>
              <w:spacing w:line="360" w:lineRule="auto"/>
              <w:jc w:val="both"/>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1838</w:t>
            </w:r>
          </w:p>
        </w:tc>
        <w:tc>
          <w:tcPr>
            <w:tcW w:w="0" w:type="auto"/>
          </w:tcPr>
          <w:p w:rsidR="00DD1511" w:rsidRPr="00E013B4" w:rsidRDefault="00DD1511" w:rsidP="00DD1511">
            <w:pPr>
              <w:spacing w:line="360" w:lineRule="auto"/>
              <w:jc w:val="both"/>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79600</w:t>
            </w:r>
          </w:p>
        </w:tc>
        <w:tc>
          <w:tcPr>
            <w:tcW w:w="0" w:type="auto"/>
          </w:tcPr>
          <w:p w:rsidR="00DD1511" w:rsidRPr="00E013B4" w:rsidRDefault="00DD1511" w:rsidP="00DD1511">
            <w:pPr>
              <w:spacing w:line="360" w:lineRule="auto"/>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1711 </w:t>
            </w:r>
          </w:p>
        </w:tc>
        <w:tc>
          <w:tcPr>
            <w:tcW w:w="0" w:type="auto"/>
          </w:tcPr>
          <w:p w:rsidR="00DD1511" w:rsidRPr="00E013B4" w:rsidRDefault="00DD1511" w:rsidP="00DD1511">
            <w:pPr>
              <w:spacing w:line="360" w:lineRule="auto"/>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78500 </w:t>
            </w:r>
          </w:p>
        </w:tc>
      </w:tr>
      <w:tr w:rsidR="00DD1511" w:rsidRPr="00E013B4" w:rsidTr="00DD1511">
        <w:tc>
          <w:tcPr>
            <w:tcW w:w="0" w:type="auto"/>
          </w:tcPr>
          <w:p w:rsidR="00DD1511" w:rsidRPr="00E013B4" w:rsidRDefault="00DD1511" w:rsidP="00DD1511">
            <w:pPr>
              <w:spacing w:line="360" w:lineRule="auto"/>
              <w:jc w:val="both"/>
              <w:rPr>
                <w:rFonts w:ascii="Times New Roman" w:eastAsia="Times New Roman" w:hAnsi="Times New Roman" w:cs="Times New Roman"/>
                <w:b/>
                <w:bCs/>
                <w:sz w:val="24"/>
                <w:szCs w:val="24"/>
                <w:lang w:eastAsia="fr-FR"/>
              </w:rPr>
            </w:pPr>
            <w:r w:rsidRPr="008400FD">
              <w:rPr>
                <w:rFonts w:ascii="Times New Roman" w:eastAsia="Times New Roman" w:hAnsi="Times New Roman" w:cs="Times New Roman"/>
                <w:b/>
                <w:bCs/>
                <w:sz w:val="24"/>
                <w:szCs w:val="24"/>
                <w:lang w:eastAsia="fr-FR"/>
              </w:rPr>
              <w:t>Mascara</w:t>
            </w:r>
          </w:p>
        </w:tc>
        <w:tc>
          <w:tcPr>
            <w:tcW w:w="0" w:type="auto"/>
          </w:tcPr>
          <w:p w:rsidR="00DD1511" w:rsidRPr="00E013B4" w:rsidRDefault="00DD1511" w:rsidP="00DD1511">
            <w:pPr>
              <w:spacing w:line="360" w:lineRule="auto"/>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1544 </w:t>
            </w:r>
          </w:p>
        </w:tc>
        <w:tc>
          <w:tcPr>
            <w:tcW w:w="0" w:type="auto"/>
          </w:tcPr>
          <w:p w:rsidR="00DD1511" w:rsidRPr="00E013B4" w:rsidRDefault="00DD1511" w:rsidP="00DD1511">
            <w:pPr>
              <w:spacing w:line="360" w:lineRule="auto"/>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57400 </w:t>
            </w:r>
          </w:p>
        </w:tc>
        <w:tc>
          <w:tcPr>
            <w:tcW w:w="0" w:type="auto"/>
          </w:tcPr>
          <w:p w:rsidR="00DD1511" w:rsidRPr="00E013B4" w:rsidRDefault="00DD1511" w:rsidP="00DD1511">
            <w:pPr>
              <w:spacing w:line="360" w:lineRule="auto"/>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1511 </w:t>
            </w:r>
          </w:p>
        </w:tc>
        <w:tc>
          <w:tcPr>
            <w:tcW w:w="0" w:type="auto"/>
          </w:tcPr>
          <w:p w:rsidR="00DD1511" w:rsidRPr="00E013B4" w:rsidRDefault="00DD1511" w:rsidP="00DD1511">
            <w:pPr>
              <w:spacing w:line="360" w:lineRule="auto"/>
              <w:jc w:val="both"/>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68395</w:t>
            </w:r>
          </w:p>
        </w:tc>
        <w:tc>
          <w:tcPr>
            <w:tcW w:w="0" w:type="auto"/>
          </w:tcPr>
          <w:p w:rsidR="00DD1511" w:rsidRPr="00E013B4" w:rsidRDefault="00DD1511" w:rsidP="00DD1511">
            <w:pPr>
              <w:spacing w:line="360" w:lineRule="auto"/>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1823 </w:t>
            </w:r>
          </w:p>
        </w:tc>
        <w:tc>
          <w:tcPr>
            <w:tcW w:w="0" w:type="auto"/>
          </w:tcPr>
          <w:p w:rsidR="00DD1511" w:rsidRPr="00E013B4" w:rsidRDefault="00DD1511" w:rsidP="00DD1511">
            <w:pPr>
              <w:spacing w:line="360" w:lineRule="auto"/>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92085 </w:t>
            </w:r>
          </w:p>
        </w:tc>
      </w:tr>
      <w:tr w:rsidR="00DD1511" w:rsidRPr="00E013B4" w:rsidTr="00DD1511">
        <w:tc>
          <w:tcPr>
            <w:tcW w:w="0" w:type="auto"/>
          </w:tcPr>
          <w:p w:rsidR="00DD1511" w:rsidRPr="008400FD" w:rsidRDefault="00DD1511" w:rsidP="00DD1511">
            <w:pPr>
              <w:spacing w:line="360" w:lineRule="auto"/>
              <w:rPr>
                <w:rFonts w:ascii="Times New Roman" w:eastAsia="Times New Roman" w:hAnsi="Times New Roman" w:cs="Times New Roman"/>
                <w:b/>
                <w:bCs/>
                <w:sz w:val="24"/>
                <w:szCs w:val="24"/>
                <w:lang w:eastAsia="fr-FR"/>
              </w:rPr>
            </w:pPr>
            <w:r w:rsidRPr="008400FD">
              <w:rPr>
                <w:rFonts w:ascii="Times New Roman" w:eastAsia="Times New Roman" w:hAnsi="Times New Roman" w:cs="Times New Roman"/>
                <w:b/>
                <w:bCs/>
                <w:sz w:val="24"/>
                <w:szCs w:val="24"/>
                <w:lang w:eastAsia="fr-FR"/>
              </w:rPr>
              <w:t xml:space="preserve">Ain </w:t>
            </w:r>
          </w:p>
          <w:p w:rsidR="00DD1511" w:rsidRPr="00E013B4" w:rsidRDefault="00DD1511" w:rsidP="00DD1511">
            <w:pPr>
              <w:spacing w:line="360" w:lineRule="auto"/>
              <w:rPr>
                <w:rFonts w:ascii="Times New Roman" w:eastAsia="Times New Roman" w:hAnsi="Times New Roman" w:cs="Times New Roman"/>
                <w:b/>
                <w:bCs/>
                <w:sz w:val="24"/>
                <w:szCs w:val="24"/>
                <w:lang w:eastAsia="fr-FR"/>
              </w:rPr>
            </w:pPr>
            <w:r w:rsidRPr="008400FD">
              <w:rPr>
                <w:rFonts w:ascii="Times New Roman" w:eastAsia="Times New Roman" w:hAnsi="Times New Roman" w:cs="Times New Roman"/>
                <w:b/>
                <w:bCs/>
                <w:sz w:val="24"/>
                <w:szCs w:val="24"/>
                <w:lang w:eastAsia="fr-FR"/>
              </w:rPr>
              <w:t>Timouchent</w:t>
            </w:r>
          </w:p>
        </w:tc>
        <w:tc>
          <w:tcPr>
            <w:tcW w:w="0" w:type="auto"/>
          </w:tcPr>
          <w:p w:rsidR="00DD1511" w:rsidRPr="00E013B4" w:rsidRDefault="00DD1511" w:rsidP="00DD1511">
            <w:pPr>
              <w:spacing w:line="360" w:lineRule="auto"/>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668 </w:t>
            </w:r>
          </w:p>
        </w:tc>
        <w:tc>
          <w:tcPr>
            <w:tcW w:w="0" w:type="auto"/>
          </w:tcPr>
          <w:p w:rsidR="00DD1511" w:rsidRPr="00E013B4" w:rsidRDefault="00DD1511" w:rsidP="00DD1511">
            <w:pPr>
              <w:spacing w:line="360" w:lineRule="auto"/>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32112 </w:t>
            </w:r>
          </w:p>
        </w:tc>
        <w:tc>
          <w:tcPr>
            <w:tcW w:w="0" w:type="auto"/>
          </w:tcPr>
          <w:p w:rsidR="00DD1511" w:rsidRPr="008400FD" w:rsidRDefault="00DD1511" w:rsidP="00DD1511">
            <w:pPr>
              <w:spacing w:line="360" w:lineRule="auto"/>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947 </w:t>
            </w:r>
          </w:p>
          <w:p w:rsidR="00DD1511" w:rsidRPr="00E013B4" w:rsidRDefault="00DD1511" w:rsidP="00DD1511">
            <w:pPr>
              <w:spacing w:line="360" w:lineRule="auto"/>
              <w:jc w:val="both"/>
              <w:rPr>
                <w:rFonts w:ascii="Times New Roman" w:eastAsia="Times New Roman" w:hAnsi="Times New Roman" w:cs="Times New Roman"/>
                <w:sz w:val="24"/>
                <w:szCs w:val="24"/>
                <w:lang w:eastAsia="fr-FR"/>
              </w:rPr>
            </w:pPr>
          </w:p>
        </w:tc>
        <w:tc>
          <w:tcPr>
            <w:tcW w:w="0" w:type="auto"/>
          </w:tcPr>
          <w:p w:rsidR="00DD1511" w:rsidRPr="00E013B4" w:rsidRDefault="00DD1511" w:rsidP="00DD1511">
            <w:pPr>
              <w:spacing w:line="360" w:lineRule="auto"/>
              <w:jc w:val="both"/>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44939</w:t>
            </w:r>
          </w:p>
        </w:tc>
        <w:tc>
          <w:tcPr>
            <w:tcW w:w="0" w:type="auto"/>
          </w:tcPr>
          <w:p w:rsidR="00DD1511" w:rsidRPr="008400FD" w:rsidRDefault="00DD1511" w:rsidP="00DD1511">
            <w:pPr>
              <w:spacing w:line="360" w:lineRule="auto"/>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1196 </w:t>
            </w:r>
          </w:p>
          <w:p w:rsidR="00DD1511" w:rsidRPr="00E013B4" w:rsidRDefault="00DD1511" w:rsidP="00DD1511">
            <w:pPr>
              <w:spacing w:line="360" w:lineRule="auto"/>
              <w:jc w:val="both"/>
              <w:rPr>
                <w:rFonts w:ascii="Times New Roman" w:eastAsia="Times New Roman" w:hAnsi="Times New Roman" w:cs="Times New Roman"/>
                <w:sz w:val="24"/>
                <w:szCs w:val="24"/>
                <w:lang w:eastAsia="fr-FR"/>
              </w:rPr>
            </w:pPr>
          </w:p>
        </w:tc>
        <w:tc>
          <w:tcPr>
            <w:tcW w:w="0" w:type="auto"/>
          </w:tcPr>
          <w:p w:rsidR="00DD1511" w:rsidRPr="008400FD" w:rsidRDefault="00DD1511" w:rsidP="00DD1511">
            <w:pPr>
              <w:spacing w:line="360" w:lineRule="auto"/>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148900 </w:t>
            </w:r>
          </w:p>
          <w:p w:rsidR="00DD1511" w:rsidRPr="00E013B4" w:rsidRDefault="00DD1511" w:rsidP="00DD1511">
            <w:pPr>
              <w:spacing w:line="360" w:lineRule="auto"/>
              <w:jc w:val="both"/>
              <w:rPr>
                <w:rFonts w:ascii="Times New Roman" w:eastAsia="Times New Roman" w:hAnsi="Times New Roman" w:cs="Times New Roman"/>
                <w:sz w:val="24"/>
                <w:szCs w:val="24"/>
                <w:lang w:eastAsia="fr-FR"/>
              </w:rPr>
            </w:pPr>
          </w:p>
        </w:tc>
      </w:tr>
      <w:tr w:rsidR="00DD1511" w:rsidRPr="00E013B4" w:rsidTr="00DD1511">
        <w:tc>
          <w:tcPr>
            <w:tcW w:w="0" w:type="auto"/>
          </w:tcPr>
          <w:p w:rsidR="00DD1511" w:rsidRPr="00E013B4" w:rsidRDefault="00DD1511" w:rsidP="00DD1511">
            <w:pPr>
              <w:spacing w:line="360" w:lineRule="auto"/>
              <w:rPr>
                <w:rFonts w:ascii="Times New Roman" w:eastAsia="Times New Roman" w:hAnsi="Times New Roman" w:cs="Times New Roman"/>
                <w:b/>
                <w:bCs/>
                <w:sz w:val="24"/>
                <w:szCs w:val="24"/>
                <w:lang w:eastAsia="fr-FR"/>
              </w:rPr>
            </w:pPr>
            <w:r w:rsidRPr="008400FD">
              <w:rPr>
                <w:rFonts w:ascii="Times New Roman" w:eastAsia="Times New Roman" w:hAnsi="Times New Roman" w:cs="Times New Roman"/>
                <w:b/>
                <w:bCs/>
                <w:sz w:val="24"/>
                <w:szCs w:val="24"/>
                <w:lang w:eastAsia="fr-FR"/>
              </w:rPr>
              <w:t>Relizane</w:t>
            </w:r>
          </w:p>
        </w:tc>
        <w:tc>
          <w:tcPr>
            <w:tcW w:w="0" w:type="auto"/>
          </w:tcPr>
          <w:p w:rsidR="00DD1511" w:rsidRPr="00E013B4" w:rsidRDefault="00DD1511" w:rsidP="00DD1511">
            <w:pPr>
              <w:spacing w:line="360" w:lineRule="auto"/>
              <w:jc w:val="both"/>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640</w:t>
            </w:r>
          </w:p>
        </w:tc>
        <w:tc>
          <w:tcPr>
            <w:tcW w:w="0" w:type="auto"/>
          </w:tcPr>
          <w:p w:rsidR="00DD1511" w:rsidRPr="00E013B4" w:rsidRDefault="00DD1511" w:rsidP="00DD1511">
            <w:pPr>
              <w:spacing w:line="360" w:lineRule="auto"/>
              <w:rPr>
                <w:rFonts w:ascii="Times New Roman" w:eastAsia="Times New Roman" w:hAnsi="Times New Roman" w:cs="Times New Roman"/>
                <w:sz w:val="24"/>
                <w:szCs w:val="24"/>
                <w:lang w:eastAsia="fr-FR"/>
              </w:rPr>
            </w:pPr>
            <w:r w:rsidRPr="00E013B4">
              <w:rPr>
                <w:rFonts w:ascii="Times New Roman" w:eastAsia="Times New Roman" w:hAnsi="Times New Roman" w:cs="Times New Roman"/>
                <w:sz w:val="24"/>
                <w:szCs w:val="24"/>
                <w:lang w:eastAsia="fr-FR"/>
              </w:rPr>
              <w:t>19200</w:t>
            </w:r>
          </w:p>
        </w:tc>
        <w:tc>
          <w:tcPr>
            <w:tcW w:w="0" w:type="auto"/>
          </w:tcPr>
          <w:p w:rsidR="00DD1511" w:rsidRPr="00E013B4" w:rsidRDefault="00DD1511" w:rsidP="00DD1511">
            <w:pPr>
              <w:spacing w:line="360" w:lineRule="auto"/>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931 </w:t>
            </w:r>
          </w:p>
        </w:tc>
        <w:tc>
          <w:tcPr>
            <w:tcW w:w="0" w:type="auto"/>
          </w:tcPr>
          <w:p w:rsidR="00DD1511" w:rsidRPr="00E013B4" w:rsidRDefault="00DD1511" w:rsidP="00DD1511">
            <w:pPr>
              <w:spacing w:line="360" w:lineRule="auto"/>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 xml:space="preserve">37240 </w:t>
            </w:r>
          </w:p>
        </w:tc>
        <w:tc>
          <w:tcPr>
            <w:tcW w:w="0" w:type="auto"/>
          </w:tcPr>
          <w:p w:rsidR="00DD1511" w:rsidRPr="00E013B4" w:rsidRDefault="00DD1511" w:rsidP="00DD1511">
            <w:pPr>
              <w:spacing w:line="360" w:lineRule="auto"/>
              <w:jc w:val="both"/>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1365</w:t>
            </w:r>
          </w:p>
        </w:tc>
        <w:tc>
          <w:tcPr>
            <w:tcW w:w="0" w:type="auto"/>
          </w:tcPr>
          <w:p w:rsidR="00DD1511" w:rsidRPr="00E013B4" w:rsidRDefault="00DD1511" w:rsidP="00DD1511">
            <w:pPr>
              <w:spacing w:line="360" w:lineRule="auto"/>
              <w:jc w:val="both"/>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54600</w:t>
            </w:r>
          </w:p>
        </w:tc>
      </w:tr>
    </w:tbl>
    <w:p w:rsidR="00DD1511" w:rsidRPr="00E013B4" w:rsidRDefault="00DD1511" w:rsidP="00DD1511">
      <w:pPr>
        <w:spacing w:after="0" w:line="360" w:lineRule="auto"/>
        <w:jc w:val="right"/>
        <w:rPr>
          <w:rFonts w:ascii="Times New Roman" w:eastAsia="Times New Roman" w:hAnsi="Times New Roman" w:cs="Times New Roman"/>
          <w:sz w:val="24"/>
          <w:szCs w:val="24"/>
          <w:lang w:eastAsia="fr-FR"/>
        </w:rPr>
      </w:pPr>
      <w:r w:rsidRPr="008400FD">
        <w:rPr>
          <w:rFonts w:ascii="Times New Roman" w:eastAsia="Times New Roman" w:hAnsi="Times New Roman" w:cs="Times New Roman"/>
          <w:sz w:val="24"/>
          <w:szCs w:val="24"/>
          <w:lang w:eastAsia="fr-FR"/>
        </w:rPr>
        <w:t>Ministère de l’Agriculture et du Développement Rural.</w:t>
      </w:r>
    </w:p>
    <w:p w:rsidR="00DD1511" w:rsidRPr="00E013B4" w:rsidRDefault="00DD1511" w:rsidP="00DD1511">
      <w:pPr>
        <w:spacing w:after="0" w:line="360" w:lineRule="auto"/>
        <w:ind w:firstLine="708"/>
        <w:jc w:val="both"/>
        <w:rPr>
          <w:rFonts w:ascii="Times New Roman" w:eastAsia="Times New Roman" w:hAnsi="Times New Roman" w:cs="Times New Roman"/>
          <w:sz w:val="24"/>
          <w:szCs w:val="24"/>
          <w:lang w:eastAsia="fr-FR"/>
        </w:rPr>
      </w:pPr>
    </w:p>
    <w:p w:rsidR="00DD1511" w:rsidRPr="00E013B4"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1F1680">
        <w:rPr>
          <w:rFonts w:ascii="Times New Roman" w:eastAsia="Times New Roman" w:hAnsi="Times New Roman" w:cs="Times New Roman"/>
          <w:sz w:val="24"/>
          <w:szCs w:val="24"/>
          <w:lang w:eastAsia="fr-FR"/>
        </w:rPr>
        <w:t>Peu d’effort de recherche et de travaux ont été réalisés sur l’introduction de semences et la création variétale. De nos jours, la féverole cultivée est souvent issue d’un mélange variable de semences. Les agriculteurs utilisent une variété</w:t>
      </w:r>
      <w:r>
        <w:rPr>
          <w:rFonts w:ascii="Times New Roman" w:eastAsia="Times New Roman" w:hAnsi="Times New Roman" w:cs="Times New Roman"/>
          <w:sz w:val="24"/>
          <w:szCs w:val="24"/>
          <w:lang w:eastAsia="fr-FR"/>
        </w:rPr>
        <w:t xml:space="preserve"> </w:t>
      </w:r>
      <w:r w:rsidRPr="001F1680">
        <w:rPr>
          <w:rFonts w:ascii="Times New Roman" w:eastAsia="Times New Roman" w:hAnsi="Times New Roman" w:cs="Times New Roman"/>
          <w:sz w:val="24"/>
          <w:szCs w:val="24"/>
          <w:lang w:eastAsia="fr-FR"/>
        </w:rPr>
        <w:t xml:space="preserve">dite de ferme, c’est à dire qu’ils produisent leurs semences </w:t>
      </w:r>
      <w:r w:rsidRPr="00E013B4">
        <w:rPr>
          <w:rFonts w:ascii="Times New Roman" w:eastAsia="Times New Roman" w:hAnsi="Times New Roman" w:cs="Times New Roman"/>
          <w:sz w:val="24"/>
          <w:szCs w:val="24"/>
          <w:lang w:eastAsia="fr-FR"/>
        </w:rPr>
        <w:t>eux-mêmes</w:t>
      </w:r>
      <w:r w:rsidRPr="001F1680">
        <w:rPr>
          <w:rFonts w:ascii="Times New Roman" w:eastAsia="Times New Roman" w:hAnsi="Times New Roman" w:cs="Times New Roman"/>
          <w:sz w:val="24"/>
          <w:szCs w:val="24"/>
          <w:lang w:eastAsia="fr-FR"/>
        </w:rPr>
        <w:t xml:space="preserve">, et ne tiennent pas </w:t>
      </w:r>
      <w:r w:rsidRPr="001F1680">
        <w:rPr>
          <w:rFonts w:ascii="Times New Roman" w:eastAsia="Times New Roman" w:hAnsi="Times New Roman" w:cs="Times New Roman"/>
          <w:sz w:val="24"/>
          <w:szCs w:val="24"/>
          <w:lang w:eastAsia="fr-FR"/>
        </w:rPr>
        <w:lastRenderedPageBreak/>
        <w:t>compte</w:t>
      </w:r>
      <w:r>
        <w:rPr>
          <w:rFonts w:ascii="Times New Roman" w:eastAsia="Times New Roman" w:hAnsi="Times New Roman" w:cs="Times New Roman"/>
          <w:sz w:val="24"/>
          <w:szCs w:val="24"/>
          <w:lang w:eastAsia="fr-FR"/>
        </w:rPr>
        <w:t xml:space="preserve"> </w:t>
      </w:r>
      <w:r w:rsidRPr="001F1680">
        <w:rPr>
          <w:rFonts w:ascii="Times New Roman" w:eastAsia="Times New Roman" w:hAnsi="Times New Roman" w:cs="Times New Roman"/>
          <w:sz w:val="24"/>
          <w:szCs w:val="24"/>
          <w:lang w:eastAsia="fr-FR"/>
        </w:rPr>
        <w:t>de sa pureté variétale. Cette culture voit sa superficie décroitre à chaque campagne agricole</w:t>
      </w:r>
      <w:r>
        <w:rPr>
          <w:rFonts w:ascii="Times New Roman" w:eastAsia="Times New Roman" w:hAnsi="Times New Roman" w:cs="Times New Roman"/>
          <w:sz w:val="24"/>
          <w:szCs w:val="24"/>
          <w:lang w:eastAsia="fr-FR"/>
        </w:rPr>
        <w:t xml:space="preserve"> </w:t>
      </w:r>
      <w:r w:rsidRPr="001F1680">
        <w:rPr>
          <w:rFonts w:ascii="Times New Roman" w:eastAsia="Times New Roman" w:hAnsi="Times New Roman" w:cs="Times New Roman"/>
          <w:sz w:val="24"/>
          <w:szCs w:val="24"/>
          <w:lang w:eastAsia="fr-FR"/>
        </w:rPr>
        <w:t xml:space="preserve">et se retrouve actuellement en voie de régression. </w:t>
      </w:r>
    </w:p>
    <w:p w:rsidR="00DD1511" w:rsidRPr="00E013B4" w:rsidRDefault="00DD1511" w:rsidP="00DD1511">
      <w:pPr>
        <w:spacing w:after="0" w:line="360" w:lineRule="auto"/>
        <w:jc w:val="both"/>
        <w:rPr>
          <w:rFonts w:ascii="Times New Roman" w:eastAsia="Times New Roman" w:hAnsi="Times New Roman" w:cs="Times New Roman"/>
          <w:sz w:val="24"/>
          <w:szCs w:val="24"/>
          <w:lang w:eastAsia="fr-FR"/>
        </w:rPr>
      </w:pPr>
    </w:p>
    <w:p w:rsidR="00DD1511" w:rsidRPr="00E013B4" w:rsidRDefault="00DD1511" w:rsidP="00DD1511">
      <w:pPr>
        <w:spacing w:after="0" w:line="360" w:lineRule="auto"/>
        <w:jc w:val="both"/>
        <w:rPr>
          <w:rFonts w:ascii="Times New Roman" w:eastAsia="Times New Roman" w:hAnsi="Times New Roman" w:cs="Times New Roman"/>
          <w:b/>
          <w:bCs/>
          <w:sz w:val="24"/>
          <w:szCs w:val="24"/>
          <w:lang w:eastAsia="fr-FR"/>
        </w:rPr>
      </w:pPr>
      <w:r w:rsidRPr="00E013B4">
        <w:rPr>
          <w:rFonts w:ascii="Times New Roman" w:eastAsia="Times New Roman" w:hAnsi="Times New Roman" w:cs="Times New Roman"/>
          <w:b/>
          <w:bCs/>
          <w:sz w:val="24"/>
          <w:szCs w:val="24"/>
          <w:lang w:eastAsia="fr-FR"/>
        </w:rPr>
        <w:t>1.3 Systématique</w:t>
      </w:r>
    </w:p>
    <w:p w:rsidR="00DD1511" w:rsidRPr="00E013B4" w:rsidRDefault="00DD1511" w:rsidP="00DD1511">
      <w:pPr>
        <w:spacing w:after="0" w:line="360" w:lineRule="auto"/>
        <w:jc w:val="both"/>
        <w:rPr>
          <w:rFonts w:ascii="Times New Roman" w:eastAsia="Times New Roman" w:hAnsi="Times New Roman" w:cs="Times New Roman"/>
          <w:b/>
          <w:bCs/>
          <w:sz w:val="24"/>
          <w:szCs w:val="24"/>
          <w:lang w:eastAsia="fr-FR"/>
        </w:rPr>
      </w:pPr>
    </w:p>
    <w:p w:rsidR="00DD1511" w:rsidRPr="00E013B4" w:rsidRDefault="00DD1511" w:rsidP="00DD1511">
      <w:pPr>
        <w:autoSpaceDE w:val="0"/>
        <w:autoSpaceDN w:val="0"/>
        <w:adjustRightInd w:val="0"/>
        <w:spacing w:after="0" w:line="360" w:lineRule="auto"/>
        <w:ind w:firstLine="708"/>
        <w:jc w:val="both"/>
        <w:rPr>
          <w:rFonts w:ascii="Times New Roman" w:hAnsi="Times New Roman" w:cs="Times New Roman"/>
          <w:i/>
          <w:iCs/>
          <w:sz w:val="24"/>
          <w:szCs w:val="24"/>
        </w:rPr>
      </w:pPr>
      <w:r w:rsidRPr="00E013B4">
        <w:rPr>
          <w:rFonts w:ascii="Times New Roman" w:hAnsi="Times New Roman" w:cs="Times New Roman"/>
          <w:b/>
          <w:bCs/>
          <w:sz w:val="24"/>
          <w:szCs w:val="24"/>
        </w:rPr>
        <w:t xml:space="preserve">Règne : </w:t>
      </w:r>
      <w:r w:rsidRPr="005A418C">
        <w:rPr>
          <w:rFonts w:ascii="Times New Roman" w:hAnsi="Times New Roman" w:cs="Times New Roman"/>
          <w:sz w:val="24"/>
          <w:szCs w:val="24"/>
        </w:rPr>
        <w:t>Plantae</w:t>
      </w:r>
    </w:p>
    <w:p w:rsidR="00DD1511" w:rsidRPr="00E013B4" w:rsidRDefault="00DD1511" w:rsidP="00DD1511">
      <w:pPr>
        <w:autoSpaceDE w:val="0"/>
        <w:autoSpaceDN w:val="0"/>
        <w:adjustRightInd w:val="0"/>
        <w:spacing w:after="0" w:line="360" w:lineRule="auto"/>
        <w:ind w:firstLine="708"/>
        <w:jc w:val="both"/>
        <w:rPr>
          <w:rFonts w:ascii="Times New Roman" w:hAnsi="Times New Roman" w:cs="Times New Roman"/>
          <w:i/>
          <w:iCs/>
          <w:sz w:val="24"/>
          <w:szCs w:val="24"/>
        </w:rPr>
      </w:pPr>
      <w:r w:rsidRPr="00E013B4">
        <w:rPr>
          <w:rFonts w:ascii="Times New Roman" w:hAnsi="Times New Roman" w:cs="Times New Roman"/>
          <w:b/>
          <w:bCs/>
          <w:sz w:val="24"/>
          <w:szCs w:val="24"/>
        </w:rPr>
        <w:t xml:space="preserve">Sous-règne : </w:t>
      </w:r>
      <w:r w:rsidRPr="005A418C">
        <w:rPr>
          <w:rFonts w:ascii="Times New Roman" w:hAnsi="Times New Roman" w:cs="Times New Roman"/>
          <w:sz w:val="24"/>
          <w:szCs w:val="24"/>
        </w:rPr>
        <w:t>Tracheobionta</w:t>
      </w:r>
    </w:p>
    <w:p w:rsidR="00DD1511" w:rsidRPr="005A418C" w:rsidRDefault="00DD1511" w:rsidP="00DD1511">
      <w:pPr>
        <w:autoSpaceDE w:val="0"/>
        <w:autoSpaceDN w:val="0"/>
        <w:adjustRightInd w:val="0"/>
        <w:spacing w:after="0" w:line="360" w:lineRule="auto"/>
        <w:ind w:firstLine="708"/>
        <w:jc w:val="both"/>
        <w:rPr>
          <w:rFonts w:ascii="Times New Roman" w:hAnsi="Times New Roman" w:cs="Times New Roman"/>
          <w:sz w:val="24"/>
          <w:szCs w:val="24"/>
        </w:rPr>
      </w:pPr>
      <w:r w:rsidRPr="00E013B4">
        <w:rPr>
          <w:rFonts w:ascii="Times New Roman" w:hAnsi="Times New Roman" w:cs="Times New Roman"/>
          <w:b/>
          <w:bCs/>
          <w:sz w:val="24"/>
          <w:szCs w:val="24"/>
        </w:rPr>
        <w:t xml:space="preserve">Division : </w:t>
      </w:r>
      <w:r w:rsidRPr="005A418C">
        <w:rPr>
          <w:rFonts w:ascii="Times New Roman" w:hAnsi="Times New Roman" w:cs="Times New Roman"/>
          <w:sz w:val="24"/>
          <w:szCs w:val="24"/>
        </w:rPr>
        <w:t>Magnoliophyta</w:t>
      </w:r>
    </w:p>
    <w:p w:rsidR="00DD1511" w:rsidRPr="00E013B4" w:rsidRDefault="00DD1511" w:rsidP="00DD1511">
      <w:pPr>
        <w:autoSpaceDE w:val="0"/>
        <w:autoSpaceDN w:val="0"/>
        <w:adjustRightInd w:val="0"/>
        <w:spacing w:after="0" w:line="360" w:lineRule="auto"/>
        <w:ind w:firstLine="708"/>
        <w:jc w:val="both"/>
        <w:rPr>
          <w:rFonts w:ascii="Times New Roman" w:hAnsi="Times New Roman" w:cs="Times New Roman"/>
          <w:i/>
          <w:iCs/>
          <w:sz w:val="24"/>
          <w:szCs w:val="24"/>
        </w:rPr>
      </w:pPr>
      <w:r w:rsidRPr="00E013B4">
        <w:rPr>
          <w:rFonts w:ascii="Times New Roman" w:hAnsi="Times New Roman" w:cs="Times New Roman"/>
          <w:b/>
          <w:bCs/>
          <w:sz w:val="24"/>
          <w:szCs w:val="24"/>
        </w:rPr>
        <w:t xml:space="preserve">Classe : </w:t>
      </w:r>
      <w:r w:rsidRPr="005A418C">
        <w:rPr>
          <w:rFonts w:ascii="Times New Roman" w:hAnsi="Times New Roman" w:cs="Times New Roman"/>
          <w:sz w:val="24"/>
          <w:szCs w:val="24"/>
        </w:rPr>
        <w:t>Magnoliopsida</w:t>
      </w:r>
    </w:p>
    <w:p w:rsidR="00DD1511" w:rsidRPr="00E013B4" w:rsidRDefault="00DD1511" w:rsidP="00DD1511">
      <w:pPr>
        <w:autoSpaceDE w:val="0"/>
        <w:autoSpaceDN w:val="0"/>
        <w:adjustRightInd w:val="0"/>
        <w:spacing w:after="0" w:line="360" w:lineRule="auto"/>
        <w:ind w:firstLine="708"/>
        <w:jc w:val="both"/>
        <w:rPr>
          <w:rFonts w:ascii="Times New Roman" w:hAnsi="Times New Roman" w:cs="Times New Roman"/>
          <w:i/>
          <w:iCs/>
          <w:sz w:val="24"/>
          <w:szCs w:val="24"/>
        </w:rPr>
      </w:pPr>
      <w:r w:rsidRPr="00E013B4">
        <w:rPr>
          <w:rFonts w:ascii="Times New Roman" w:hAnsi="Times New Roman" w:cs="Times New Roman"/>
          <w:b/>
          <w:bCs/>
          <w:sz w:val="24"/>
          <w:szCs w:val="24"/>
        </w:rPr>
        <w:t xml:space="preserve">Sous-classe : </w:t>
      </w:r>
      <w:r w:rsidRPr="005A418C">
        <w:rPr>
          <w:rFonts w:ascii="Times New Roman" w:hAnsi="Times New Roman" w:cs="Times New Roman"/>
          <w:sz w:val="24"/>
          <w:szCs w:val="24"/>
        </w:rPr>
        <w:t>Rosidae</w:t>
      </w:r>
    </w:p>
    <w:p w:rsidR="00DD1511" w:rsidRPr="005A418C" w:rsidRDefault="00DD1511" w:rsidP="00DD1511">
      <w:pPr>
        <w:autoSpaceDE w:val="0"/>
        <w:autoSpaceDN w:val="0"/>
        <w:adjustRightInd w:val="0"/>
        <w:spacing w:after="0" w:line="360" w:lineRule="auto"/>
        <w:ind w:firstLine="708"/>
        <w:jc w:val="both"/>
        <w:rPr>
          <w:rFonts w:ascii="Times New Roman" w:hAnsi="Times New Roman" w:cs="Times New Roman"/>
          <w:sz w:val="24"/>
          <w:szCs w:val="24"/>
        </w:rPr>
      </w:pPr>
      <w:r w:rsidRPr="00E013B4">
        <w:rPr>
          <w:rFonts w:ascii="Times New Roman" w:hAnsi="Times New Roman" w:cs="Times New Roman"/>
          <w:b/>
          <w:bCs/>
          <w:sz w:val="24"/>
          <w:szCs w:val="24"/>
        </w:rPr>
        <w:t xml:space="preserve">Ordre : </w:t>
      </w:r>
      <w:r w:rsidRPr="005A418C">
        <w:rPr>
          <w:rFonts w:ascii="Times New Roman" w:hAnsi="Times New Roman" w:cs="Times New Roman"/>
          <w:sz w:val="24"/>
          <w:szCs w:val="24"/>
        </w:rPr>
        <w:t>Fabales</w:t>
      </w:r>
    </w:p>
    <w:p w:rsidR="00DD1511" w:rsidRPr="005A418C" w:rsidRDefault="00DD1511" w:rsidP="00DD1511">
      <w:pPr>
        <w:autoSpaceDE w:val="0"/>
        <w:autoSpaceDN w:val="0"/>
        <w:adjustRightInd w:val="0"/>
        <w:spacing w:after="0" w:line="360" w:lineRule="auto"/>
        <w:ind w:left="708"/>
        <w:jc w:val="both"/>
        <w:rPr>
          <w:rFonts w:ascii="Times New Roman" w:hAnsi="Times New Roman" w:cs="Times New Roman"/>
          <w:i/>
          <w:iCs/>
          <w:sz w:val="24"/>
          <w:szCs w:val="24"/>
        </w:rPr>
      </w:pPr>
      <w:r w:rsidRPr="005A418C">
        <w:rPr>
          <w:rFonts w:ascii="Times New Roman" w:hAnsi="Times New Roman" w:cs="Times New Roman"/>
          <w:b/>
          <w:bCs/>
          <w:sz w:val="24"/>
          <w:szCs w:val="24"/>
        </w:rPr>
        <w:t xml:space="preserve">Famille : </w:t>
      </w:r>
      <w:r w:rsidRPr="005A418C">
        <w:rPr>
          <w:rFonts w:ascii="Times New Roman" w:hAnsi="Times New Roman" w:cs="Times New Roman"/>
          <w:sz w:val="24"/>
          <w:szCs w:val="24"/>
        </w:rPr>
        <w:t>Fabaceae</w:t>
      </w:r>
    </w:p>
    <w:p w:rsidR="00DD1511" w:rsidRPr="00E013B4" w:rsidRDefault="00DD1511" w:rsidP="00DD1511">
      <w:pPr>
        <w:autoSpaceDE w:val="0"/>
        <w:autoSpaceDN w:val="0"/>
        <w:adjustRightInd w:val="0"/>
        <w:spacing w:after="0" w:line="360" w:lineRule="auto"/>
        <w:ind w:firstLine="708"/>
        <w:jc w:val="both"/>
        <w:rPr>
          <w:rFonts w:ascii="Times New Roman" w:hAnsi="Times New Roman" w:cs="Times New Roman"/>
          <w:i/>
          <w:iCs/>
          <w:sz w:val="24"/>
          <w:szCs w:val="24"/>
        </w:rPr>
      </w:pPr>
      <w:r w:rsidRPr="00E013B4">
        <w:rPr>
          <w:rFonts w:ascii="Times New Roman" w:hAnsi="Times New Roman" w:cs="Times New Roman"/>
          <w:b/>
          <w:bCs/>
          <w:sz w:val="24"/>
          <w:szCs w:val="24"/>
        </w:rPr>
        <w:t xml:space="preserve">Genre : </w:t>
      </w:r>
      <w:r w:rsidRPr="00E013B4">
        <w:rPr>
          <w:rFonts w:ascii="Times New Roman" w:hAnsi="Times New Roman" w:cs="Times New Roman"/>
          <w:i/>
          <w:iCs/>
          <w:sz w:val="24"/>
          <w:szCs w:val="24"/>
        </w:rPr>
        <w:t>Vicia</w:t>
      </w:r>
    </w:p>
    <w:p w:rsidR="00DD1511" w:rsidRPr="00E013B4" w:rsidRDefault="00DD1511" w:rsidP="00DD1511">
      <w:pPr>
        <w:autoSpaceDE w:val="0"/>
        <w:autoSpaceDN w:val="0"/>
        <w:adjustRightInd w:val="0"/>
        <w:spacing w:after="0" w:line="360" w:lineRule="auto"/>
        <w:ind w:firstLine="708"/>
        <w:jc w:val="both"/>
        <w:rPr>
          <w:rFonts w:ascii="Times New Roman" w:hAnsi="Times New Roman" w:cs="Times New Roman"/>
          <w:sz w:val="24"/>
          <w:szCs w:val="24"/>
        </w:rPr>
      </w:pPr>
      <w:r w:rsidRPr="00E013B4">
        <w:rPr>
          <w:rFonts w:ascii="Times New Roman" w:hAnsi="Times New Roman" w:cs="Times New Roman"/>
          <w:b/>
          <w:bCs/>
          <w:sz w:val="24"/>
          <w:szCs w:val="24"/>
        </w:rPr>
        <w:t xml:space="preserve">Espèce : </w:t>
      </w:r>
      <w:r w:rsidRPr="00E013B4">
        <w:rPr>
          <w:rFonts w:ascii="Times New Roman" w:hAnsi="Times New Roman" w:cs="Times New Roman"/>
          <w:i/>
          <w:iCs/>
          <w:sz w:val="24"/>
          <w:szCs w:val="24"/>
        </w:rPr>
        <w:t>Vicia faba</w:t>
      </w:r>
      <w:r w:rsidRPr="00E013B4">
        <w:rPr>
          <w:rFonts w:ascii="Times New Roman" w:hAnsi="Times New Roman" w:cs="Times New Roman"/>
          <w:sz w:val="24"/>
          <w:szCs w:val="24"/>
        </w:rPr>
        <w:t xml:space="preserve"> </w:t>
      </w:r>
      <w:r w:rsidRPr="00E013B4">
        <w:rPr>
          <w:rFonts w:ascii="Times New Roman" w:hAnsi="Times New Roman" w:cs="Times New Roman"/>
          <w:b/>
          <w:bCs/>
          <w:sz w:val="24"/>
          <w:szCs w:val="24"/>
        </w:rPr>
        <w:t xml:space="preserve">Wojciechowski et </w:t>
      </w:r>
      <w:r w:rsidRPr="00E013B4">
        <w:rPr>
          <w:rFonts w:ascii="Times New Roman" w:hAnsi="Times New Roman" w:cs="Times New Roman"/>
          <w:b/>
          <w:bCs/>
          <w:i/>
          <w:iCs/>
          <w:sz w:val="24"/>
          <w:szCs w:val="24"/>
        </w:rPr>
        <w:t>al</w:t>
      </w:r>
      <w:r w:rsidRPr="00E013B4">
        <w:rPr>
          <w:rFonts w:ascii="Times New Roman" w:hAnsi="Times New Roman" w:cs="Times New Roman"/>
          <w:b/>
          <w:bCs/>
          <w:sz w:val="24"/>
          <w:szCs w:val="24"/>
        </w:rPr>
        <w:t>. (2004</w:t>
      </w:r>
      <w:r w:rsidRPr="00E013B4">
        <w:rPr>
          <w:rFonts w:ascii="Times New Roman" w:hAnsi="Times New Roman" w:cs="Times New Roman"/>
          <w:sz w:val="24"/>
          <w:szCs w:val="24"/>
        </w:rPr>
        <w:t>)</w:t>
      </w:r>
    </w:p>
    <w:p w:rsidR="00DD1511" w:rsidRPr="001F1A97" w:rsidRDefault="00DD1511" w:rsidP="00DD1511">
      <w:pPr>
        <w:autoSpaceDE w:val="0"/>
        <w:autoSpaceDN w:val="0"/>
        <w:adjustRightInd w:val="0"/>
        <w:spacing w:after="0" w:line="360" w:lineRule="auto"/>
        <w:ind w:firstLine="708"/>
        <w:jc w:val="both"/>
        <w:rPr>
          <w:rFonts w:ascii="Times New Roman" w:hAnsi="Times New Roman" w:cs="Times New Roman"/>
          <w:i/>
          <w:iCs/>
          <w:sz w:val="24"/>
          <w:szCs w:val="24"/>
        </w:rPr>
      </w:pPr>
    </w:p>
    <w:p w:rsidR="00DD1511" w:rsidRDefault="00DD1511" w:rsidP="00DD1511">
      <w:pPr>
        <w:spacing w:after="0" w:line="360" w:lineRule="auto"/>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 xml:space="preserve">1.4 </w:t>
      </w:r>
      <w:r w:rsidRPr="001F1A97">
        <w:rPr>
          <w:rFonts w:ascii="Times New Roman" w:eastAsia="Times New Roman" w:hAnsi="Times New Roman" w:cs="Times New Roman"/>
          <w:b/>
          <w:bCs/>
          <w:sz w:val="24"/>
          <w:szCs w:val="24"/>
          <w:lang w:eastAsia="fr-FR"/>
        </w:rPr>
        <w:t>Description morphologique</w:t>
      </w:r>
    </w:p>
    <w:p w:rsidR="00DD1511" w:rsidRPr="001F1A97" w:rsidRDefault="00DD1511" w:rsidP="00DD1511">
      <w:pPr>
        <w:spacing w:after="0" w:line="360" w:lineRule="auto"/>
        <w:jc w:val="both"/>
        <w:rPr>
          <w:rFonts w:ascii="Times New Roman" w:eastAsia="Times New Roman" w:hAnsi="Times New Roman" w:cs="Times New Roman"/>
          <w:b/>
          <w:bCs/>
          <w:sz w:val="24"/>
          <w:szCs w:val="24"/>
          <w:lang w:eastAsia="fr-FR"/>
        </w:rPr>
      </w:pPr>
    </w:p>
    <w:p w:rsidR="00DD1511" w:rsidRPr="001F1680" w:rsidRDefault="00DD1511" w:rsidP="00DD1511">
      <w:pPr>
        <w:spacing w:after="0" w:line="360" w:lineRule="auto"/>
        <w:ind w:firstLine="708"/>
        <w:jc w:val="lowKashida"/>
        <w:rPr>
          <w:rFonts w:ascii="Times New Roman" w:eastAsia="Times New Roman" w:hAnsi="Times New Roman" w:cs="Times New Roman"/>
          <w:sz w:val="24"/>
          <w:szCs w:val="24"/>
          <w:lang w:eastAsia="fr-FR"/>
        </w:rPr>
      </w:pPr>
      <w:r w:rsidRPr="00F21CAB">
        <w:rPr>
          <w:rFonts w:ascii="Times New Roman" w:eastAsia="Times New Roman" w:hAnsi="Times New Roman" w:cs="Times New Roman"/>
          <w:sz w:val="24"/>
          <w:szCs w:val="24"/>
          <w:lang w:eastAsia="fr-FR"/>
        </w:rPr>
        <w:t>Les fèves et féveroles appartiennent au genre Vicia faba</w:t>
      </w:r>
      <w:r>
        <w:rPr>
          <w:rFonts w:ascii="Times New Roman" w:eastAsia="Times New Roman" w:hAnsi="Times New Roman" w:cs="Times New Roman"/>
          <w:sz w:val="24"/>
          <w:szCs w:val="24"/>
          <w:lang w:eastAsia="fr-FR"/>
        </w:rPr>
        <w:t xml:space="preserve"> </w:t>
      </w:r>
      <w:r w:rsidRPr="00F21CAB">
        <w:rPr>
          <w:rFonts w:ascii="Times New Roman" w:eastAsia="Times New Roman" w:hAnsi="Times New Roman" w:cs="Times New Roman"/>
          <w:sz w:val="24"/>
          <w:szCs w:val="24"/>
          <w:lang w:eastAsia="fr-FR"/>
        </w:rPr>
        <w:t xml:space="preserve">à 2n = 12 chromosomes. Cette espèce de légumineuse présente une assez grande variabilité morphologique  </w:t>
      </w:r>
      <w:r w:rsidRPr="00F21CAB">
        <w:rPr>
          <w:rFonts w:ascii="Times New Roman" w:eastAsia="Times New Roman" w:hAnsi="Times New Roman" w:cs="Times New Roman"/>
          <w:b/>
          <w:bCs/>
          <w:sz w:val="24"/>
          <w:szCs w:val="24"/>
          <w:lang w:eastAsia="fr-FR"/>
        </w:rPr>
        <w:t xml:space="preserve">Duc et al., </w:t>
      </w:r>
      <w:r w:rsidRPr="00F21CAB">
        <w:rPr>
          <w:rFonts w:ascii="Times New Roman" w:eastAsia="Times New Roman" w:hAnsi="Times New Roman" w:cs="Times New Roman"/>
          <w:sz w:val="24"/>
          <w:szCs w:val="24"/>
          <w:lang w:eastAsia="fr-FR"/>
        </w:rPr>
        <w:t>(</w:t>
      </w:r>
      <w:r w:rsidRPr="00F21CAB">
        <w:rPr>
          <w:rFonts w:ascii="Times New Roman" w:eastAsia="Times New Roman" w:hAnsi="Times New Roman" w:cs="Times New Roman"/>
          <w:b/>
          <w:bCs/>
          <w:sz w:val="24"/>
          <w:szCs w:val="24"/>
          <w:lang w:eastAsia="fr-FR"/>
        </w:rPr>
        <w:t>2010</w:t>
      </w:r>
      <w:r w:rsidRPr="00F21CAB">
        <w:rPr>
          <w:rFonts w:ascii="Times New Roman" w:eastAsia="Times New Roman" w:hAnsi="Times New Roman" w:cs="Times New Roman"/>
          <w:sz w:val="24"/>
          <w:szCs w:val="24"/>
          <w:lang w:eastAsia="fr-FR"/>
        </w:rPr>
        <w:t xml:space="preserve">). </w:t>
      </w:r>
      <w:r w:rsidRPr="00CD45CF">
        <w:rPr>
          <w:rFonts w:ascii="Times New Roman" w:eastAsia="Times New Roman" w:hAnsi="Times New Roman" w:cs="Times New Roman"/>
          <w:sz w:val="24"/>
          <w:szCs w:val="24"/>
          <w:lang w:eastAsia="fr-FR"/>
        </w:rPr>
        <w:t xml:space="preserve">Ce sont des plantes herbacées robustes, </w:t>
      </w:r>
      <w:r w:rsidRPr="00622992">
        <w:rPr>
          <w:rFonts w:ascii="Times New Roman" w:eastAsia="Times New Roman" w:hAnsi="Times New Roman" w:cs="Times New Roman"/>
          <w:sz w:val="24"/>
          <w:szCs w:val="24"/>
          <w:lang w:eastAsia="fr-FR"/>
        </w:rPr>
        <w:t>à tige simple, dressée, non ramifiée, creuse et de section quadrangulaire, se dressant à plus d’un mètre de haut du sol</w:t>
      </w:r>
      <w:r>
        <w:rPr>
          <w:rFonts w:ascii="Times New Roman" w:eastAsia="Times New Roman" w:hAnsi="Times New Roman" w:cs="Times New Roman"/>
          <w:sz w:val="24"/>
          <w:szCs w:val="24"/>
          <w:lang w:eastAsia="fr-FR"/>
        </w:rPr>
        <w:t xml:space="preserve">. </w:t>
      </w:r>
      <w:r w:rsidRPr="001F1680">
        <w:rPr>
          <w:rFonts w:ascii="Times New Roman" w:eastAsia="Times New Roman" w:hAnsi="Times New Roman" w:cs="Times New Roman"/>
          <w:sz w:val="24"/>
          <w:szCs w:val="24"/>
          <w:lang w:eastAsia="fr-FR"/>
        </w:rPr>
        <w:t>Elle possède une capacité d’enracinement de  60 à 80 cm, portant des nodosités abondantes dans l</w:t>
      </w:r>
      <w:r>
        <w:rPr>
          <w:rFonts w:ascii="Times New Roman" w:eastAsia="Times New Roman" w:hAnsi="Times New Roman" w:cs="Times New Roman"/>
          <w:sz w:val="24"/>
          <w:szCs w:val="24"/>
          <w:lang w:eastAsia="fr-FR"/>
        </w:rPr>
        <w:t xml:space="preserve">es 30 premiers centimètres </w:t>
      </w:r>
      <w:r w:rsidRPr="00622992">
        <w:rPr>
          <w:rFonts w:ascii="Times New Roman" w:eastAsia="Times New Roman" w:hAnsi="Times New Roman" w:cs="Times New Roman"/>
          <w:b/>
          <w:bCs/>
          <w:sz w:val="24"/>
          <w:szCs w:val="24"/>
          <w:lang w:eastAsia="fr-FR"/>
        </w:rPr>
        <w:t xml:space="preserve">Peron, </w:t>
      </w:r>
      <w:r w:rsidRPr="00622992">
        <w:rPr>
          <w:rFonts w:ascii="Times New Roman" w:eastAsia="Times New Roman" w:hAnsi="Times New Roman" w:cs="Times New Roman"/>
          <w:sz w:val="24"/>
          <w:szCs w:val="24"/>
          <w:lang w:eastAsia="fr-FR"/>
        </w:rPr>
        <w:t>(</w:t>
      </w:r>
      <w:r w:rsidRPr="00622992">
        <w:rPr>
          <w:rFonts w:ascii="Times New Roman" w:eastAsia="Times New Roman" w:hAnsi="Times New Roman" w:cs="Times New Roman"/>
          <w:b/>
          <w:bCs/>
          <w:sz w:val="24"/>
          <w:szCs w:val="24"/>
          <w:lang w:eastAsia="fr-FR"/>
        </w:rPr>
        <w:t>2006</w:t>
      </w:r>
      <w:r w:rsidRPr="00622992">
        <w:rPr>
          <w:rFonts w:ascii="Times New Roman" w:eastAsia="Times New Roman" w:hAnsi="Times New Roman" w:cs="Times New Roman"/>
          <w:sz w:val="24"/>
          <w:szCs w:val="24"/>
          <w:lang w:eastAsia="fr-FR"/>
        </w:rPr>
        <w:t>).</w:t>
      </w:r>
    </w:p>
    <w:p w:rsidR="00DD1511" w:rsidRPr="00CD45CF" w:rsidRDefault="00DD1511" w:rsidP="00DD1511">
      <w:pPr>
        <w:spacing w:after="0" w:line="360" w:lineRule="auto"/>
        <w:jc w:val="both"/>
        <w:rPr>
          <w:rFonts w:ascii="Times New Roman" w:eastAsia="Times New Roman" w:hAnsi="Times New Roman" w:cs="Times New Roman"/>
          <w:sz w:val="24"/>
          <w:szCs w:val="24"/>
          <w:lang w:eastAsia="fr-FR"/>
        </w:rPr>
      </w:pPr>
    </w:p>
    <w:p w:rsidR="00DD1511" w:rsidRPr="00CD45CF"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CD45CF">
        <w:rPr>
          <w:rFonts w:ascii="Times New Roman" w:eastAsia="Times New Roman" w:hAnsi="Times New Roman" w:cs="Times New Roman"/>
          <w:sz w:val="24"/>
          <w:szCs w:val="24"/>
          <w:lang w:eastAsia="fr-FR"/>
        </w:rPr>
        <w:t xml:space="preserve">Les feuilles sont pennées et terminées par une pointe, avec des folioles larges, de couleur glauque. Inflorescence en racème de deux à cinq fleurs (parfois fleur solitaire), à corolle blanche ou rosée, avec des taches noires sur les ailes. Le fruit est une gousse contenant des graines de forme ovale et aplatie avec une peau épaisse </w:t>
      </w:r>
      <w:r w:rsidRPr="00CD45CF">
        <w:rPr>
          <w:rFonts w:ascii="Times New Roman" w:eastAsia="Times New Roman" w:hAnsi="Times New Roman" w:cs="Times New Roman"/>
          <w:b/>
          <w:bCs/>
          <w:sz w:val="24"/>
          <w:szCs w:val="24"/>
          <w:lang w:eastAsia="fr-FR"/>
        </w:rPr>
        <w:t xml:space="preserve">Belkhodja, </w:t>
      </w:r>
      <w:r w:rsidRPr="00CD45CF">
        <w:rPr>
          <w:rFonts w:ascii="Times New Roman" w:eastAsia="Times New Roman" w:hAnsi="Times New Roman" w:cs="Times New Roman"/>
          <w:sz w:val="24"/>
          <w:szCs w:val="24"/>
          <w:lang w:eastAsia="fr-FR"/>
        </w:rPr>
        <w:t>(</w:t>
      </w:r>
      <w:r w:rsidRPr="00CD45CF">
        <w:rPr>
          <w:rFonts w:ascii="Times New Roman" w:eastAsia="Times New Roman" w:hAnsi="Times New Roman" w:cs="Times New Roman"/>
          <w:b/>
          <w:bCs/>
          <w:sz w:val="24"/>
          <w:szCs w:val="24"/>
          <w:lang w:eastAsia="fr-FR"/>
        </w:rPr>
        <w:t>1996</w:t>
      </w:r>
      <w:r w:rsidRPr="00CD45CF">
        <w:rPr>
          <w:rFonts w:ascii="Times New Roman" w:eastAsia="Times New Roman" w:hAnsi="Times New Roman" w:cs="Times New Roman"/>
          <w:sz w:val="24"/>
          <w:szCs w:val="24"/>
          <w:lang w:eastAsia="fr-FR"/>
        </w:rPr>
        <w:t>).</w:t>
      </w:r>
    </w:p>
    <w:p w:rsidR="00DD1511" w:rsidRDefault="00DD1511" w:rsidP="00DD1511">
      <w:pPr>
        <w:spacing w:after="0" w:line="360" w:lineRule="auto"/>
        <w:ind w:firstLine="708"/>
        <w:jc w:val="both"/>
        <w:rPr>
          <w:rFonts w:ascii="Times New Roman" w:eastAsia="Times New Roman" w:hAnsi="Times New Roman" w:cs="Times New Roman"/>
          <w:sz w:val="24"/>
          <w:szCs w:val="24"/>
          <w:lang w:eastAsia="fr-FR"/>
        </w:rPr>
      </w:pPr>
    </w:p>
    <w:p w:rsidR="00DD1511" w:rsidRPr="00CD45CF"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CD45CF">
        <w:rPr>
          <w:rFonts w:ascii="Times New Roman" w:eastAsia="Times New Roman" w:hAnsi="Times New Roman" w:cs="Times New Roman"/>
          <w:sz w:val="24"/>
          <w:szCs w:val="24"/>
          <w:lang w:eastAsia="fr-FR"/>
        </w:rPr>
        <w:t xml:space="preserve">La fève possède des fleurs qui sont généralement blanches avec des ailes noires, par deux à cinq petites grappes pédonculées </w:t>
      </w:r>
      <w:r w:rsidRPr="00CD45CF">
        <w:rPr>
          <w:rFonts w:ascii="Times New Roman" w:eastAsia="Times New Roman" w:hAnsi="Times New Roman" w:cs="Times New Roman"/>
          <w:b/>
          <w:bCs/>
          <w:sz w:val="24"/>
          <w:szCs w:val="24"/>
          <w:lang w:eastAsia="fr-FR"/>
        </w:rPr>
        <w:t xml:space="preserve">Guinoolhet et De Vilmorin, </w:t>
      </w:r>
      <w:r w:rsidRPr="00CD45CF">
        <w:rPr>
          <w:rFonts w:ascii="Times New Roman" w:eastAsia="Times New Roman" w:hAnsi="Times New Roman" w:cs="Times New Roman"/>
          <w:sz w:val="24"/>
          <w:szCs w:val="24"/>
          <w:lang w:eastAsia="fr-FR"/>
        </w:rPr>
        <w:t>(</w:t>
      </w:r>
      <w:r w:rsidRPr="00CD45CF">
        <w:rPr>
          <w:rFonts w:ascii="Times New Roman" w:eastAsia="Times New Roman" w:hAnsi="Times New Roman" w:cs="Times New Roman"/>
          <w:b/>
          <w:bCs/>
          <w:sz w:val="24"/>
          <w:szCs w:val="24"/>
          <w:lang w:eastAsia="fr-FR"/>
        </w:rPr>
        <w:t>1984</w:t>
      </w:r>
      <w:r w:rsidRPr="00CD45CF">
        <w:rPr>
          <w:rFonts w:ascii="Times New Roman" w:eastAsia="Times New Roman" w:hAnsi="Times New Roman" w:cs="Times New Roman"/>
          <w:sz w:val="24"/>
          <w:szCs w:val="24"/>
          <w:lang w:eastAsia="fr-FR"/>
        </w:rPr>
        <w:t>).</w:t>
      </w:r>
    </w:p>
    <w:p w:rsidR="00DD1511" w:rsidRPr="00CD45CF" w:rsidRDefault="00DD1511" w:rsidP="00DD1511">
      <w:pPr>
        <w:spacing w:after="0" w:line="360" w:lineRule="auto"/>
        <w:jc w:val="both"/>
        <w:rPr>
          <w:rFonts w:ascii="Times New Roman" w:eastAsia="Times New Roman" w:hAnsi="Times New Roman" w:cs="Times New Roman"/>
          <w:b/>
          <w:bCs/>
          <w:sz w:val="24"/>
          <w:szCs w:val="24"/>
          <w:lang w:eastAsia="fr-FR"/>
        </w:rPr>
      </w:pPr>
    </w:p>
    <w:p w:rsidR="00DD1511"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CD45CF">
        <w:rPr>
          <w:rFonts w:ascii="Times New Roman" w:eastAsia="Times New Roman" w:hAnsi="Times New Roman" w:cs="Times New Roman"/>
          <w:sz w:val="24"/>
          <w:szCs w:val="24"/>
          <w:lang w:eastAsia="fr-FR"/>
        </w:rPr>
        <w:lastRenderedPageBreak/>
        <w:t xml:space="preserve">Les fruits sont de longues gousses vertes, épaisses, contenant de grosses graines ovales </w:t>
      </w:r>
      <w:r w:rsidRPr="00CD45CF">
        <w:rPr>
          <w:rFonts w:ascii="Times New Roman" w:eastAsia="Times New Roman" w:hAnsi="Times New Roman" w:cs="Times New Roman"/>
          <w:b/>
          <w:bCs/>
          <w:sz w:val="24"/>
          <w:szCs w:val="24"/>
          <w:lang w:eastAsia="fr-FR"/>
        </w:rPr>
        <w:t>Couplen et Marm,</w:t>
      </w:r>
      <w:r w:rsidRPr="00E248B7">
        <w:rPr>
          <w:rFonts w:ascii="Times New Roman" w:eastAsia="Times New Roman" w:hAnsi="Times New Roman" w:cs="Times New Roman"/>
          <w:sz w:val="24"/>
          <w:szCs w:val="24"/>
          <w:lang w:eastAsia="fr-FR"/>
        </w:rPr>
        <w:t xml:space="preserve"> </w:t>
      </w:r>
      <w:r w:rsidRPr="00CD45CF">
        <w:rPr>
          <w:rFonts w:ascii="Times New Roman" w:eastAsia="Times New Roman" w:hAnsi="Times New Roman" w:cs="Times New Roman"/>
          <w:sz w:val="24"/>
          <w:szCs w:val="24"/>
          <w:lang w:eastAsia="fr-FR"/>
        </w:rPr>
        <w:t>(</w:t>
      </w:r>
      <w:r w:rsidRPr="00CD45CF">
        <w:rPr>
          <w:rFonts w:ascii="Times New Roman" w:eastAsia="Times New Roman" w:hAnsi="Times New Roman" w:cs="Times New Roman"/>
          <w:b/>
          <w:bCs/>
          <w:sz w:val="24"/>
          <w:szCs w:val="24"/>
          <w:lang w:eastAsia="fr-FR"/>
        </w:rPr>
        <w:t xml:space="preserve"> 2009</w:t>
      </w:r>
      <w:r>
        <w:rPr>
          <w:rFonts w:ascii="Times New Roman" w:eastAsia="Times New Roman" w:hAnsi="Times New Roman" w:cs="Times New Roman"/>
          <w:sz w:val="24"/>
          <w:szCs w:val="24"/>
          <w:lang w:eastAsia="fr-FR"/>
        </w:rPr>
        <w:t>)</w:t>
      </w:r>
    </w:p>
    <w:p w:rsidR="00DD1511" w:rsidRPr="00CD45CF" w:rsidRDefault="00DD1511" w:rsidP="00DD1511">
      <w:pPr>
        <w:spacing w:after="0" w:line="360" w:lineRule="auto"/>
        <w:ind w:firstLine="708"/>
        <w:jc w:val="both"/>
        <w:rPr>
          <w:rFonts w:ascii="Times New Roman" w:eastAsia="Times New Roman" w:hAnsi="Times New Roman" w:cs="Times New Roman"/>
          <w:sz w:val="24"/>
          <w:szCs w:val="24"/>
          <w:lang w:eastAsia="fr-FR"/>
        </w:rPr>
      </w:pPr>
    </w:p>
    <w:p w:rsidR="00DD1511" w:rsidRDefault="00DD1511" w:rsidP="00DD1511">
      <w:pPr>
        <w:spacing w:after="0" w:line="360" w:lineRule="auto"/>
        <w:ind w:firstLine="708"/>
        <w:rPr>
          <w:rFonts w:ascii="Times New Roman" w:eastAsia="Times New Roman" w:hAnsi="Times New Roman" w:cs="Times New Roman"/>
          <w:sz w:val="24"/>
          <w:szCs w:val="24"/>
          <w:lang w:eastAsia="fr-FR"/>
        </w:rPr>
      </w:pPr>
      <w:r w:rsidRPr="001F1A97">
        <w:rPr>
          <w:rFonts w:ascii="Times New Roman" w:eastAsia="Times New Roman" w:hAnsi="Times New Roman" w:cs="Times New Roman"/>
          <w:sz w:val="24"/>
          <w:szCs w:val="24"/>
          <w:lang w:eastAsia="fr-FR"/>
        </w:rPr>
        <w:t xml:space="preserve">La plupart des graines sont de  formes ovales, plus ou moins régulières et parfois  rétrécies en leur milieu suivant les variétés  et de couleur blanche, beige, verte ou marron </w:t>
      </w:r>
      <w:r w:rsidRPr="001F1A97">
        <w:rPr>
          <w:rFonts w:ascii="Times New Roman" w:eastAsia="Times New Roman" w:hAnsi="Times New Roman" w:cs="Times New Roman"/>
          <w:b/>
          <w:bCs/>
          <w:sz w:val="24"/>
          <w:szCs w:val="24"/>
          <w:lang w:eastAsia="fr-FR"/>
        </w:rPr>
        <w:t xml:space="preserve">Elzebroek et wind, </w:t>
      </w:r>
      <w:r w:rsidRPr="001F1A97">
        <w:rPr>
          <w:rFonts w:ascii="Times New Roman" w:eastAsia="Times New Roman" w:hAnsi="Times New Roman" w:cs="Times New Roman"/>
          <w:sz w:val="24"/>
          <w:szCs w:val="24"/>
          <w:lang w:eastAsia="fr-FR"/>
        </w:rPr>
        <w:t>(</w:t>
      </w:r>
      <w:r w:rsidRPr="001F1A97">
        <w:rPr>
          <w:rFonts w:ascii="Times New Roman" w:eastAsia="Times New Roman" w:hAnsi="Times New Roman" w:cs="Times New Roman"/>
          <w:b/>
          <w:bCs/>
          <w:sz w:val="24"/>
          <w:szCs w:val="24"/>
          <w:lang w:eastAsia="fr-FR"/>
        </w:rPr>
        <w:t>2008</w:t>
      </w:r>
      <w:r w:rsidRPr="001F1A97">
        <w:rPr>
          <w:rFonts w:ascii="Times New Roman" w:eastAsia="Times New Roman" w:hAnsi="Times New Roman" w:cs="Times New Roman"/>
          <w:sz w:val="24"/>
          <w:szCs w:val="24"/>
          <w:lang w:eastAsia="fr-FR"/>
        </w:rPr>
        <w:t xml:space="preserve">). </w:t>
      </w:r>
    </w:p>
    <w:p w:rsidR="00DD1511" w:rsidRDefault="00DD1511" w:rsidP="00DD1511">
      <w:pPr>
        <w:spacing w:after="0" w:line="360" w:lineRule="auto"/>
        <w:ind w:firstLine="708"/>
        <w:rPr>
          <w:rFonts w:ascii="Times New Roman" w:eastAsia="Times New Roman" w:hAnsi="Times New Roman" w:cs="Times New Roman"/>
          <w:sz w:val="24"/>
          <w:szCs w:val="24"/>
          <w:lang w:eastAsia="fr-FR"/>
        </w:rPr>
      </w:pPr>
    </w:p>
    <w:p w:rsidR="00DD1511"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836DC0">
        <w:rPr>
          <w:rFonts w:ascii="Times New Roman" w:eastAsia="Times New Roman" w:hAnsi="Times New Roman" w:cs="Times New Roman"/>
          <w:sz w:val="24"/>
          <w:szCs w:val="24"/>
          <w:lang w:eastAsia="fr-FR"/>
        </w:rPr>
        <w:t>C’est une espèce qui présente plusieurs systèmes de reproduction. Elle peut être, selon les lignées, autogame ou allogame Le Guen et al.,1993 ; Pierre et al.,</w:t>
      </w:r>
      <w:r w:rsidRPr="00E248B7">
        <w:rPr>
          <w:rFonts w:ascii="Times New Roman" w:eastAsia="Times New Roman" w:hAnsi="Times New Roman" w:cs="Times New Roman"/>
          <w:sz w:val="24"/>
          <w:szCs w:val="24"/>
          <w:lang w:eastAsia="fr-FR"/>
        </w:rPr>
        <w:t xml:space="preserve"> </w:t>
      </w:r>
      <w:r w:rsidRPr="00836DC0">
        <w:rPr>
          <w:rFonts w:ascii="Times New Roman" w:eastAsia="Times New Roman" w:hAnsi="Times New Roman" w:cs="Times New Roman"/>
          <w:sz w:val="24"/>
          <w:szCs w:val="24"/>
          <w:lang w:eastAsia="fr-FR"/>
        </w:rPr>
        <w:t xml:space="preserve">(1997, 1999). La pollinisation figure parmi les facteurs limitant des lignées allogames </w:t>
      </w:r>
      <w:r w:rsidRPr="00836DC0">
        <w:rPr>
          <w:rFonts w:ascii="Times New Roman" w:eastAsia="Times New Roman" w:hAnsi="Times New Roman" w:cs="Times New Roman"/>
          <w:b/>
          <w:bCs/>
          <w:sz w:val="24"/>
          <w:szCs w:val="24"/>
          <w:lang w:eastAsia="fr-FR"/>
        </w:rPr>
        <w:t>Benachour et al.,</w:t>
      </w:r>
      <w:r w:rsidRPr="00E248B7">
        <w:rPr>
          <w:rFonts w:ascii="Times New Roman" w:eastAsia="Times New Roman" w:hAnsi="Times New Roman" w:cs="Times New Roman"/>
          <w:sz w:val="24"/>
          <w:szCs w:val="24"/>
          <w:lang w:eastAsia="fr-FR"/>
        </w:rPr>
        <w:t xml:space="preserve"> </w:t>
      </w:r>
      <w:r w:rsidRPr="00836DC0">
        <w:rPr>
          <w:rFonts w:ascii="Times New Roman" w:eastAsia="Times New Roman" w:hAnsi="Times New Roman" w:cs="Times New Roman"/>
          <w:sz w:val="24"/>
          <w:szCs w:val="24"/>
          <w:lang w:eastAsia="fr-FR"/>
        </w:rPr>
        <w:t>(</w:t>
      </w:r>
      <w:r w:rsidRPr="00836DC0">
        <w:rPr>
          <w:rFonts w:ascii="Times New Roman" w:eastAsia="Times New Roman" w:hAnsi="Times New Roman" w:cs="Times New Roman"/>
          <w:b/>
          <w:bCs/>
          <w:sz w:val="24"/>
          <w:szCs w:val="24"/>
          <w:lang w:eastAsia="fr-FR"/>
        </w:rPr>
        <w:t>2007</w:t>
      </w:r>
      <w:r w:rsidRPr="00836DC0">
        <w:rPr>
          <w:rFonts w:ascii="Times New Roman" w:eastAsia="Times New Roman" w:hAnsi="Times New Roman" w:cs="Times New Roman"/>
          <w:sz w:val="24"/>
          <w:szCs w:val="24"/>
          <w:lang w:eastAsia="fr-FR"/>
        </w:rPr>
        <w:t xml:space="preserve">). </w:t>
      </w:r>
    </w:p>
    <w:p w:rsidR="00DD1511" w:rsidRPr="00836DC0" w:rsidRDefault="00DD1511" w:rsidP="00DD1511">
      <w:pPr>
        <w:spacing w:after="0" w:line="360" w:lineRule="auto"/>
        <w:ind w:firstLine="708"/>
        <w:jc w:val="both"/>
        <w:rPr>
          <w:rFonts w:ascii="Times New Roman" w:eastAsia="Times New Roman" w:hAnsi="Times New Roman" w:cs="Times New Roman"/>
          <w:b/>
          <w:bCs/>
          <w:sz w:val="24"/>
          <w:szCs w:val="24"/>
          <w:lang w:eastAsia="fr-FR"/>
        </w:rPr>
      </w:pPr>
    </w:p>
    <w:p w:rsidR="00DD1511" w:rsidRPr="00836DC0"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836DC0">
        <w:rPr>
          <w:rFonts w:ascii="Times New Roman" w:eastAsia="Times New Roman" w:hAnsi="Times New Roman" w:cs="Times New Roman"/>
          <w:sz w:val="24"/>
          <w:szCs w:val="24"/>
          <w:lang w:eastAsia="fr-FR"/>
        </w:rPr>
        <w:t>La pollinisation est allogame, entomophile (bourdons) pour environ</w:t>
      </w:r>
      <w:r>
        <w:rPr>
          <w:rFonts w:ascii="Times New Roman" w:eastAsia="Times New Roman" w:hAnsi="Times New Roman" w:cs="Times New Roman"/>
          <w:sz w:val="24"/>
          <w:szCs w:val="24"/>
          <w:lang w:eastAsia="fr-FR"/>
        </w:rPr>
        <w:t xml:space="preserve"> </w:t>
      </w:r>
      <w:r w:rsidRPr="00836DC0">
        <w:rPr>
          <w:rFonts w:ascii="Times New Roman" w:eastAsia="Times New Roman" w:hAnsi="Times New Roman" w:cs="Times New Roman"/>
          <w:sz w:val="24"/>
          <w:szCs w:val="24"/>
          <w:lang w:eastAsia="fr-FR"/>
        </w:rPr>
        <w:t>40-50 chez le type « hiver ». Elle s’effectue par déclenchement de la colonne staminale encastrée dans la carène de la fleur, lors de l’entrée de l’insecte</w:t>
      </w:r>
    </w:p>
    <w:p w:rsidR="00DD1511" w:rsidRPr="001F1A97" w:rsidRDefault="00DD1511" w:rsidP="00DD1511">
      <w:pPr>
        <w:spacing w:after="0" w:line="360" w:lineRule="auto"/>
        <w:rPr>
          <w:rFonts w:ascii="Times New Roman" w:eastAsia="Times New Roman" w:hAnsi="Times New Roman" w:cs="Times New Roman"/>
          <w:sz w:val="24"/>
          <w:szCs w:val="24"/>
          <w:lang w:eastAsia="fr-FR"/>
        </w:rPr>
      </w:pPr>
    </w:p>
    <w:p w:rsidR="00DD1511" w:rsidRPr="00CD45CF" w:rsidRDefault="00DD1511" w:rsidP="00DD1511">
      <w:pPr>
        <w:spacing w:after="0" w:line="360" w:lineRule="auto"/>
        <w:ind w:firstLine="708"/>
        <w:jc w:val="center"/>
        <w:rPr>
          <w:rFonts w:ascii="Times New Roman" w:eastAsia="Times New Roman" w:hAnsi="Times New Roman" w:cs="Times New Roman"/>
          <w:sz w:val="24"/>
          <w:szCs w:val="24"/>
          <w:lang w:eastAsia="fr-FR"/>
        </w:rPr>
      </w:pPr>
      <w:r w:rsidRPr="00CD45CF">
        <w:rPr>
          <w:rFonts w:ascii="Times New Roman" w:hAnsi="Times New Roman" w:cs="Times New Roman"/>
          <w:noProof/>
          <w:sz w:val="24"/>
          <w:szCs w:val="24"/>
          <w:lang w:val="en-US"/>
        </w:rPr>
        <w:drawing>
          <wp:inline distT="0" distB="0" distL="0" distR="0">
            <wp:extent cx="2418053" cy="3240000"/>
            <wp:effectExtent l="0" t="0" r="1905" b="0"/>
            <wp:docPr id="3" name="Image 3" descr="Image associé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associée"/>
                    <pic:cNvPicPr>
                      <a:picLocks noChangeAspect="1" noChangeArrowheads="1"/>
                    </pic:cNvPicPr>
                  </pic:nvPicPr>
                  <pic:blipFill rotWithShape="1">
                    <a:blip r:embed="rId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529" t="3966"/>
                    <a:stretch/>
                  </pic:blipFill>
                  <pic:spPr bwMode="auto">
                    <a:xfrm>
                      <a:off x="0" y="0"/>
                      <a:ext cx="2418053" cy="324000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DD1511" w:rsidRPr="001F1680" w:rsidRDefault="00DD1511" w:rsidP="00DD1511">
      <w:pPr>
        <w:spacing w:after="0" w:line="360" w:lineRule="auto"/>
        <w:ind w:firstLine="708"/>
        <w:jc w:val="center"/>
        <w:rPr>
          <w:rFonts w:ascii="Times New Roman" w:hAnsi="Times New Roman" w:cs="Times New Roman"/>
          <w:i/>
          <w:iCs/>
          <w:sz w:val="24"/>
          <w:szCs w:val="24"/>
        </w:rPr>
      </w:pPr>
      <w:r w:rsidRPr="00CD45CF">
        <w:rPr>
          <w:rFonts w:ascii="Times New Roman" w:eastAsia="Times New Roman" w:hAnsi="Times New Roman" w:cs="Times New Roman"/>
          <w:b/>
          <w:bCs/>
          <w:sz w:val="24"/>
          <w:szCs w:val="24"/>
          <w:lang w:eastAsia="fr-FR"/>
        </w:rPr>
        <w:t>Figure</w:t>
      </w:r>
      <w:r>
        <w:rPr>
          <w:rFonts w:ascii="Times New Roman" w:eastAsia="Times New Roman" w:hAnsi="Times New Roman" w:cs="Times New Roman"/>
          <w:b/>
          <w:bCs/>
          <w:sz w:val="24"/>
          <w:szCs w:val="24"/>
          <w:lang w:eastAsia="fr-FR"/>
        </w:rPr>
        <w:t xml:space="preserve"> 1.1</w:t>
      </w:r>
      <w:r w:rsidRPr="00CD45CF">
        <w:rPr>
          <w:rFonts w:ascii="Times New Roman" w:eastAsia="Times New Roman" w:hAnsi="Times New Roman" w:cs="Times New Roman"/>
          <w:b/>
          <w:bCs/>
          <w:sz w:val="24"/>
          <w:szCs w:val="24"/>
          <w:lang w:eastAsia="fr-FR"/>
        </w:rPr>
        <w:t> :</w:t>
      </w:r>
      <w:r w:rsidRPr="00CD45CF">
        <w:rPr>
          <w:rFonts w:ascii="Times New Roman" w:eastAsia="Times New Roman" w:hAnsi="Times New Roman" w:cs="Times New Roman"/>
          <w:sz w:val="24"/>
          <w:szCs w:val="24"/>
          <w:lang w:eastAsia="fr-FR"/>
        </w:rPr>
        <w:t>Aspect morphologique de la fève</w:t>
      </w:r>
      <w:r>
        <w:rPr>
          <w:rFonts w:ascii="Times New Roman" w:eastAsia="Times New Roman" w:hAnsi="Times New Roman" w:cs="Times New Roman"/>
          <w:sz w:val="24"/>
          <w:szCs w:val="24"/>
          <w:lang w:eastAsia="fr-FR"/>
        </w:rPr>
        <w:t xml:space="preserve"> au stade floraison .</w:t>
      </w:r>
    </w:p>
    <w:p w:rsidR="00DD1511" w:rsidRDefault="00DD1511" w:rsidP="00DD1511">
      <w:pPr>
        <w:spacing w:after="0" w:line="240" w:lineRule="auto"/>
        <w:jc w:val="both"/>
        <w:rPr>
          <w:rFonts w:ascii="Times New Roman" w:eastAsia="Times New Roman" w:hAnsi="Times New Roman" w:cs="Times New Roman"/>
          <w:b/>
          <w:bCs/>
          <w:sz w:val="24"/>
          <w:szCs w:val="24"/>
          <w:lang w:eastAsia="fr-FR"/>
        </w:rPr>
      </w:pPr>
    </w:p>
    <w:p w:rsidR="00DD1511" w:rsidRDefault="00DD1511" w:rsidP="00DD1511">
      <w:pPr>
        <w:spacing w:after="0" w:line="240" w:lineRule="auto"/>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1.5 Les différentes variétés de la fève</w:t>
      </w:r>
    </w:p>
    <w:p w:rsidR="00DD1511" w:rsidRDefault="00DD1511" w:rsidP="00DD1511">
      <w:pPr>
        <w:spacing w:after="0" w:line="240" w:lineRule="auto"/>
        <w:jc w:val="both"/>
        <w:rPr>
          <w:rFonts w:ascii="Times New Roman" w:eastAsia="Times New Roman" w:hAnsi="Times New Roman" w:cs="Times New Roman"/>
          <w:b/>
          <w:bCs/>
          <w:sz w:val="24"/>
          <w:szCs w:val="24"/>
          <w:lang w:eastAsia="fr-FR"/>
        </w:rPr>
      </w:pPr>
    </w:p>
    <w:p w:rsidR="00DD1511" w:rsidRDefault="00DD1511" w:rsidP="00DD1511">
      <w:pPr>
        <w:autoSpaceDE w:val="0"/>
        <w:autoSpaceDN w:val="0"/>
        <w:adjustRightInd w:val="0"/>
        <w:spacing w:after="0" w:line="360" w:lineRule="auto"/>
        <w:ind w:firstLine="708"/>
        <w:jc w:val="both"/>
        <w:rPr>
          <w:rFonts w:ascii="Times New Roman" w:hAnsi="Times New Roman" w:cs="Times New Roman"/>
          <w:sz w:val="24"/>
          <w:szCs w:val="24"/>
        </w:rPr>
      </w:pPr>
    </w:p>
    <w:p w:rsidR="00DD1511" w:rsidRDefault="00DD1511" w:rsidP="00DD1511">
      <w:pPr>
        <w:autoSpaceDE w:val="0"/>
        <w:autoSpaceDN w:val="0"/>
        <w:adjustRightInd w:val="0"/>
        <w:spacing w:after="0" w:line="360" w:lineRule="auto"/>
        <w:ind w:firstLine="708"/>
        <w:jc w:val="both"/>
        <w:rPr>
          <w:rFonts w:ascii="Times New Roman" w:hAnsi="Times New Roman" w:cs="Times New Roman"/>
          <w:sz w:val="24"/>
          <w:szCs w:val="24"/>
        </w:rPr>
      </w:pPr>
      <w:r w:rsidRPr="00CD45CF">
        <w:rPr>
          <w:rFonts w:ascii="Times New Roman" w:hAnsi="Times New Roman" w:cs="Times New Roman"/>
          <w:sz w:val="24"/>
          <w:szCs w:val="24"/>
        </w:rPr>
        <w:lastRenderedPageBreak/>
        <w:t xml:space="preserve">D’après Gallais et Bannerot (1992) et Nuessly et </w:t>
      </w:r>
      <w:r w:rsidRPr="00CD45CF">
        <w:rPr>
          <w:rFonts w:ascii="Times New Roman" w:hAnsi="Times New Roman" w:cs="Times New Roman"/>
          <w:i/>
          <w:iCs/>
          <w:sz w:val="24"/>
          <w:szCs w:val="24"/>
        </w:rPr>
        <w:t>al</w:t>
      </w:r>
      <w:r w:rsidRPr="00CD45CF">
        <w:rPr>
          <w:rFonts w:ascii="Times New Roman" w:hAnsi="Times New Roman" w:cs="Times New Roman"/>
          <w:sz w:val="24"/>
          <w:szCs w:val="24"/>
        </w:rPr>
        <w:t xml:space="preserve">., (2004), la classification basée sur le critère de la taille des graines est généralement retenue. L’espèce </w:t>
      </w:r>
      <w:r w:rsidRPr="00CD45CF">
        <w:rPr>
          <w:rFonts w:ascii="Times New Roman" w:hAnsi="Times New Roman" w:cs="Times New Roman"/>
          <w:i/>
          <w:iCs/>
          <w:sz w:val="24"/>
          <w:szCs w:val="24"/>
        </w:rPr>
        <w:t>Vicia faba</w:t>
      </w:r>
      <w:r>
        <w:rPr>
          <w:rFonts w:ascii="Times New Roman" w:hAnsi="Times New Roman" w:cs="Times New Roman"/>
          <w:i/>
          <w:iCs/>
          <w:sz w:val="24"/>
          <w:szCs w:val="24"/>
        </w:rPr>
        <w:t xml:space="preserve"> </w:t>
      </w:r>
      <w:r w:rsidRPr="00CD45CF">
        <w:rPr>
          <w:rFonts w:ascii="Times New Roman" w:hAnsi="Times New Roman" w:cs="Times New Roman"/>
          <w:sz w:val="24"/>
          <w:szCs w:val="24"/>
        </w:rPr>
        <w:t>L. renferme à son tour trois sous –espèces :</w:t>
      </w:r>
    </w:p>
    <w:p w:rsidR="00DD1511" w:rsidRDefault="00DD1511" w:rsidP="00DD1511">
      <w:pPr>
        <w:autoSpaceDE w:val="0"/>
        <w:autoSpaceDN w:val="0"/>
        <w:adjustRightInd w:val="0"/>
        <w:spacing w:after="0" w:line="360" w:lineRule="auto"/>
        <w:ind w:firstLine="708"/>
        <w:jc w:val="both"/>
        <w:rPr>
          <w:rFonts w:ascii="Times New Roman" w:hAnsi="Times New Roman" w:cs="Times New Roman"/>
          <w:sz w:val="24"/>
          <w:szCs w:val="24"/>
        </w:rPr>
      </w:pPr>
    </w:p>
    <w:p w:rsidR="00DD1511"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452027">
        <w:rPr>
          <w:rFonts w:ascii="Times New Roman" w:eastAsia="Times New Roman" w:hAnsi="Times New Roman" w:cs="Times New Roman"/>
          <w:b/>
          <w:bCs/>
          <w:i/>
          <w:iCs/>
          <w:sz w:val="24"/>
          <w:szCs w:val="24"/>
          <w:lang w:eastAsia="fr-FR"/>
        </w:rPr>
        <w:t>Vicia</w:t>
      </w:r>
      <w:r>
        <w:rPr>
          <w:rFonts w:ascii="Times New Roman" w:eastAsia="Times New Roman" w:hAnsi="Times New Roman" w:cs="Times New Roman"/>
          <w:b/>
          <w:bCs/>
          <w:i/>
          <w:iCs/>
          <w:sz w:val="24"/>
          <w:szCs w:val="24"/>
          <w:lang w:eastAsia="fr-FR"/>
        </w:rPr>
        <w:t xml:space="preserve"> </w:t>
      </w:r>
      <w:r w:rsidRPr="00452027">
        <w:rPr>
          <w:rFonts w:ascii="Times New Roman" w:eastAsia="Times New Roman" w:hAnsi="Times New Roman" w:cs="Times New Roman"/>
          <w:b/>
          <w:bCs/>
          <w:i/>
          <w:iCs/>
          <w:sz w:val="24"/>
          <w:szCs w:val="24"/>
          <w:lang w:eastAsia="fr-FR"/>
        </w:rPr>
        <w:t>faba</w:t>
      </w:r>
      <w:r>
        <w:rPr>
          <w:rFonts w:ascii="Times New Roman" w:eastAsia="Times New Roman" w:hAnsi="Times New Roman" w:cs="Times New Roman"/>
          <w:b/>
          <w:bCs/>
          <w:i/>
          <w:iCs/>
          <w:sz w:val="24"/>
          <w:szCs w:val="24"/>
          <w:lang w:eastAsia="fr-FR"/>
        </w:rPr>
        <w:t xml:space="preserve"> </w:t>
      </w:r>
      <w:r w:rsidRPr="00452027">
        <w:rPr>
          <w:rFonts w:ascii="Times New Roman" w:eastAsia="Times New Roman" w:hAnsi="Times New Roman" w:cs="Times New Roman"/>
          <w:b/>
          <w:bCs/>
          <w:i/>
          <w:iCs/>
          <w:sz w:val="24"/>
          <w:szCs w:val="24"/>
          <w:lang w:eastAsia="fr-FR"/>
        </w:rPr>
        <w:t>var. minor</w:t>
      </w:r>
      <w:r w:rsidRPr="00452027">
        <w:rPr>
          <w:rFonts w:ascii="Times New Roman" w:eastAsia="Times New Roman" w:hAnsi="Times New Roman" w:cs="Times New Roman"/>
          <w:sz w:val="24"/>
          <w:szCs w:val="24"/>
          <w:lang w:eastAsia="fr-FR"/>
        </w:rPr>
        <w:t>, représentent la féverole au sens large, à petits grain</w:t>
      </w:r>
      <w:r w:rsidRPr="00D85302">
        <w:rPr>
          <w:rFonts w:ascii="Times New Roman" w:eastAsia="Times New Roman" w:hAnsi="Times New Roman" w:cs="Times New Roman"/>
          <w:sz w:val="24"/>
          <w:szCs w:val="24"/>
          <w:lang w:eastAsia="fr-FR"/>
        </w:rPr>
        <w:t>s,</w:t>
      </w:r>
      <w:r>
        <w:rPr>
          <w:rFonts w:ascii="Times New Roman" w:eastAsia="Times New Roman" w:hAnsi="Times New Roman" w:cs="Times New Roman"/>
          <w:sz w:val="24"/>
          <w:szCs w:val="24"/>
          <w:lang w:eastAsia="fr-FR"/>
        </w:rPr>
        <w:t xml:space="preserve"> </w:t>
      </w:r>
      <w:r w:rsidRPr="00452027">
        <w:rPr>
          <w:rFonts w:ascii="Times New Roman" w:eastAsia="Times New Roman" w:hAnsi="Times New Roman" w:cs="Times New Roman"/>
          <w:sz w:val="24"/>
          <w:szCs w:val="24"/>
          <w:lang w:eastAsia="fr-FR"/>
        </w:rPr>
        <w:t>destinées à l’alimentation du bétail.</w:t>
      </w:r>
    </w:p>
    <w:p w:rsidR="00DD1511" w:rsidRPr="00452027" w:rsidRDefault="00DD1511" w:rsidP="00DD1511">
      <w:pPr>
        <w:spacing w:after="0" w:line="360" w:lineRule="auto"/>
        <w:ind w:firstLine="708"/>
        <w:jc w:val="both"/>
        <w:rPr>
          <w:rFonts w:ascii="Times New Roman" w:eastAsia="Times New Roman" w:hAnsi="Times New Roman" w:cs="Times New Roman"/>
          <w:sz w:val="24"/>
          <w:szCs w:val="24"/>
          <w:lang w:eastAsia="fr-FR"/>
        </w:rPr>
      </w:pPr>
    </w:p>
    <w:p w:rsidR="00DD1511" w:rsidRPr="00D85302"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452027">
        <w:rPr>
          <w:rFonts w:ascii="Times New Roman" w:eastAsia="Times New Roman" w:hAnsi="Times New Roman" w:cs="Times New Roman"/>
          <w:b/>
          <w:bCs/>
          <w:i/>
          <w:iCs/>
          <w:sz w:val="24"/>
          <w:szCs w:val="24"/>
          <w:lang w:eastAsia="fr-FR"/>
        </w:rPr>
        <w:t>Viciafabavar. equina</w:t>
      </w:r>
      <w:r w:rsidRPr="00452027">
        <w:rPr>
          <w:rFonts w:ascii="Times New Roman" w:eastAsia="Times New Roman" w:hAnsi="Times New Roman" w:cs="Times New Roman"/>
          <w:sz w:val="24"/>
          <w:szCs w:val="24"/>
          <w:lang w:eastAsia="fr-FR"/>
        </w:rPr>
        <w:t>,</w:t>
      </w:r>
      <w:r>
        <w:rPr>
          <w:rFonts w:ascii="Times New Roman" w:eastAsia="Times New Roman" w:hAnsi="Times New Roman" w:cs="Times New Roman"/>
          <w:sz w:val="24"/>
          <w:szCs w:val="24"/>
          <w:lang w:eastAsia="fr-FR"/>
        </w:rPr>
        <w:t xml:space="preserve"> </w:t>
      </w:r>
      <w:r w:rsidRPr="00452027">
        <w:rPr>
          <w:rFonts w:ascii="Times New Roman" w:eastAsia="Times New Roman" w:hAnsi="Times New Roman" w:cs="Times New Roman"/>
          <w:sz w:val="24"/>
          <w:szCs w:val="24"/>
          <w:lang w:eastAsia="fr-FR"/>
        </w:rPr>
        <w:t>appelée féverole ou févette dans certaines régions, à grains moyens (1 g au maximum), utilisée pour l’alimentation du bétail.</w:t>
      </w:r>
    </w:p>
    <w:p w:rsidR="00DD1511" w:rsidRPr="00452027" w:rsidRDefault="00DD1511" w:rsidP="00DD1511">
      <w:pPr>
        <w:spacing w:after="0" w:line="360" w:lineRule="auto"/>
        <w:jc w:val="both"/>
        <w:rPr>
          <w:rFonts w:ascii="Times New Roman" w:eastAsia="Times New Roman" w:hAnsi="Times New Roman" w:cs="Times New Roman"/>
          <w:sz w:val="24"/>
          <w:szCs w:val="24"/>
          <w:lang w:eastAsia="fr-FR"/>
        </w:rPr>
      </w:pPr>
    </w:p>
    <w:p w:rsidR="00DD1511" w:rsidRPr="00452027"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452027">
        <w:rPr>
          <w:rFonts w:ascii="Times New Roman" w:eastAsia="Times New Roman" w:hAnsi="Times New Roman" w:cs="Times New Roman"/>
          <w:b/>
          <w:bCs/>
          <w:i/>
          <w:iCs/>
          <w:sz w:val="24"/>
          <w:szCs w:val="24"/>
          <w:lang w:eastAsia="fr-FR"/>
        </w:rPr>
        <w:t>Viciafabavar. major</w:t>
      </w:r>
      <w:r w:rsidRPr="00452027">
        <w:rPr>
          <w:rFonts w:ascii="Times New Roman" w:eastAsia="Times New Roman" w:hAnsi="Times New Roman" w:cs="Times New Roman"/>
          <w:sz w:val="24"/>
          <w:szCs w:val="24"/>
          <w:lang w:eastAsia="fr-FR"/>
        </w:rPr>
        <w:t xml:space="preserve">:correspond à la fève potagère, à très gros grains de plus de1g. Utilisée à la consommation humaine. </w:t>
      </w:r>
    </w:p>
    <w:p w:rsidR="00DD1511" w:rsidRDefault="00DD1511" w:rsidP="00DD1511">
      <w:pPr>
        <w:spacing w:after="0" w:line="240" w:lineRule="auto"/>
        <w:jc w:val="both"/>
        <w:rPr>
          <w:rFonts w:ascii="Times New Roman" w:eastAsia="Times New Roman" w:hAnsi="Times New Roman" w:cs="Times New Roman"/>
          <w:b/>
          <w:bCs/>
          <w:sz w:val="24"/>
          <w:szCs w:val="24"/>
          <w:lang w:eastAsia="fr-FR"/>
        </w:rPr>
      </w:pPr>
    </w:p>
    <w:p w:rsidR="00DD1511" w:rsidRDefault="00DD1511" w:rsidP="00DD1511">
      <w:pPr>
        <w:spacing w:after="0" w:line="360" w:lineRule="auto"/>
        <w:jc w:val="lowKashida"/>
        <w:rPr>
          <w:rFonts w:ascii="Times New Roman" w:eastAsia="Times New Roman" w:hAnsi="Times New Roman" w:cs="Times New Roman"/>
          <w:b/>
          <w:bCs/>
          <w:sz w:val="24"/>
          <w:szCs w:val="24"/>
          <w:lang w:eastAsia="fr-FR"/>
        </w:rPr>
      </w:pPr>
      <w:r w:rsidRPr="00CD45CF">
        <w:rPr>
          <w:rFonts w:ascii="Times New Roman" w:eastAsia="Times New Roman" w:hAnsi="Times New Roman" w:cs="Times New Roman"/>
          <w:b/>
          <w:bCs/>
          <w:sz w:val="24"/>
          <w:szCs w:val="24"/>
          <w:lang w:eastAsia="fr-FR"/>
        </w:rPr>
        <w:t>Il existe quatre</w:t>
      </w:r>
      <w:r>
        <w:rPr>
          <w:rFonts w:ascii="Times New Roman" w:eastAsia="Times New Roman" w:hAnsi="Times New Roman" w:cs="Times New Roman"/>
          <w:b/>
          <w:bCs/>
          <w:sz w:val="24"/>
          <w:szCs w:val="24"/>
          <w:lang w:eastAsia="fr-FR"/>
        </w:rPr>
        <w:t xml:space="preserve"> groupes</w:t>
      </w:r>
      <w:r w:rsidRPr="00CD45CF">
        <w:rPr>
          <w:rFonts w:ascii="Times New Roman" w:eastAsia="Times New Roman" w:hAnsi="Times New Roman" w:cs="Times New Roman"/>
          <w:b/>
          <w:bCs/>
          <w:sz w:val="24"/>
          <w:szCs w:val="24"/>
          <w:lang w:eastAsia="fr-FR"/>
        </w:rPr>
        <w:t xml:space="preserve"> variétés de fève : </w:t>
      </w:r>
    </w:p>
    <w:p w:rsidR="00DD1511" w:rsidRPr="00CD45CF" w:rsidRDefault="00DD1511" w:rsidP="00DD1511">
      <w:pPr>
        <w:spacing w:after="0" w:line="360" w:lineRule="auto"/>
        <w:jc w:val="lowKashida"/>
        <w:rPr>
          <w:rFonts w:ascii="Times New Roman" w:eastAsia="Times New Roman" w:hAnsi="Times New Roman" w:cs="Times New Roman"/>
          <w:b/>
          <w:bCs/>
          <w:sz w:val="24"/>
          <w:szCs w:val="24"/>
          <w:lang w:eastAsia="fr-FR"/>
        </w:rPr>
      </w:pPr>
    </w:p>
    <w:p w:rsidR="00DD1511" w:rsidRDefault="00DD1511" w:rsidP="00DD1511">
      <w:pPr>
        <w:spacing w:after="0" w:line="360" w:lineRule="auto"/>
        <w:ind w:firstLine="708"/>
        <w:jc w:val="lowKashida"/>
        <w:rPr>
          <w:rFonts w:ascii="Times New Roman" w:eastAsia="Times New Roman" w:hAnsi="Times New Roman" w:cs="Times New Roman"/>
          <w:sz w:val="24"/>
          <w:szCs w:val="24"/>
          <w:lang w:eastAsia="fr-FR"/>
        </w:rPr>
      </w:pPr>
      <w:r w:rsidRPr="00CD45CF">
        <w:rPr>
          <w:rFonts w:ascii="Times New Roman" w:eastAsia="Times New Roman" w:hAnsi="Times New Roman" w:cs="Times New Roman"/>
          <w:sz w:val="24"/>
          <w:szCs w:val="24"/>
          <w:lang w:eastAsia="fr-FR"/>
        </w:rPr>
        <w:t>•</w:t>
      </w:r>
      <w:r w:rsidRPr="00CD45CF">
        <w:rPr>
          <w:rFonts w:ascii="Times New Roman" w:eastAsia="Times New Roman" w:hAnsi="Times New Roman" w:cs="Times New Roman"/>
          <w:b/>
          <w:bCs/>
          <w:sz w:val="24"/>
          <w:szCs w:val="24"/>
          <w:lang w:eastAsia="fr-FR"/>
        </w:rPr>
        <w:t>Variétés très précoces</w:t>
      </w:r>
      <w:r w:rsidRPr="00CD45CF">
        <w:rPr>
          <w:rFonts w:ascii="Times New Roman" w:eastAsia="Times New Roman" w:hAnsi="Times New Roman" w:cs="Times New Roman"/>
          <w:sz w:val="24"/>
          <w:szCs w:val="24"/>
          <w:lang w:eastAsia="fr-FR"/>
        </w:rPr>
        <w:t xml:space="preserve"> On rencontre dans ce groupe le type Muchaniel. Elle</w:t>
      </w:r>
      <w:r>
        <w:rPr>
          <w:rFonts w:ascii="Times New Roman" w:eastAsia="Times New Roman" w:hAnsi="Times New Roman" w:cs="Times New Roman"/>
          <w:sz w:val="24"/>
          <w:szCs w:val="24"/>
          <w:lang w:eastAsia="fr-FR"/>
        </w:rPr>
        <w:t xml:space="preserve"> </w:t>
      </w:r>
      <w:r w:rsidRPr="00CD45CF">
        <w:rPr>
          <w:rFonts w:ascii="Times New Roman" w:eastAsia="Times New Roman" w:hAnsi="Times New Roman" w:cs="Times New Roman"/>
          <w:sz w:val="24"/>
          <w:szCs w:val="24"/>
          <w:lang w:eastAsia="fr-FR"/>
        </w:rPr>
        <w:t>a des gousses de couleur vert clair, de 20</w:t>
      </w:r>
      <w:r>
        <w:rPr>
          <w:rFonts w:ascii="Times New Roman" w:eastAsia="Times New Roman" w:hAnsi="Times New Roman" w:cs="Times New Roman"/>
          <w:sz w:val="24"/>
          <w:szCs w:val="24"/>
          <w:lang w:eastAsia="fr-FR"/>
        </w:rPr>
        <w:t xml:space="preserve"> </w:t>
      </w:r>
      <w:r w:rsidRPr="00CD45CF">
        <w:rPr>
          <w:rFonts w:ascii="Times New Roman" w:eastAsia="Times New Roman" w:hAnsi="Times New Roman" w:cs="Times New Roman"/>
          <w:sz w:val="24"/>
          <w:szCs w:val="24"/>
          <w:lang w:eastAsia="fr-FR"/>
        </w:rPr>
        <w:t xml:space="preserve">cm de longueur en moyenne, renfermant 5 à 6 graines blanches, elle est très productive. </w:t>
      </w:r>
    </w:p>
    <w:p w:rsidR="00DD1511" w:rsidRPr="00CD45CF" w:rsidRDefault="00DD1511" w:rsidP="00DD1511">
      <w:pPr>
        <w:spacing w:after="0" w:line="360" w:lineRule="auto"/>
        <w:ind w:firstLine="708"/>
        <w:jc w:val="lowKashida"/>
        <w:rPr>
          <w:rFonts w:ascii="Times New Roman" w:eastAsia="Times New Roman" w:hAnsi="Times New Roman" w:cs="Times New Roman"/>
          <w:sz w:val="24"/>
          <w:szCs w:val="24"/>
          <w:lang w:eastAsia="fr-FR"/>
        </w:rPr>
      </w:pPr>
    </w:p>
    <w:p w:rsidR="00DD1511" w:rsidRDefault="00DD1511" w:rsidP="00DD1511">
      <w:pPr>
        <w:spacing w:after="0" w:line="360" w:lineRule="auto"/>
        <w:ind w:firstLine="708"/>
        <w:jc w:val="lowKashida"/>
        <w:rPr>
          <w:rFonts w:ascii="Times New Roman" w:eastAsia="Times New Roman" w:hAnsi="Times New Roman" w:cs="Times New Roman"/>
          <w:sz w:val="24"/>
          <w:szCs w:val="24"/>
          <w:lang w:eastAsia="fr-FR"/>
        </w:rPr>
      </w:pPr>
      <w:r w:rsidRPr="00CD45CF">
        <w:rPr>
          <w:rFonts w:ascii="Times New Roman" w:eastAsia="Times New Roman" w:hAnsi="Times New Roman" w:cs="Times New Roman"/>
          <w:sz w:val="24"/>
          <w:szCs w:val="24"/>
          <w:lang w:eastAsia="fr-FR"/>
        </w:rPr>
        <w:t>•</w:t>
      </w:r>
      <w:r w:rsidRPr="00CD45CF">
        <w:rPr>
          <w:rFonts w:ascii="Times New Roman" w:eastAsia="Times New Roman" w:hAnsi="Times New Roman" w:cs="Times New Roman"/>
          <w:b/>
          <w:bCs/>
          <w:sz w:val="24"/>
          <w:szCs w:val="24"/>
          <w:lang w:eastAsia="fr-FR"/>
        </w:rPr>
        <w:t>Variétés précoces</w:t>
      </w:r>
      <w:r w:rsidRPr="00CD45CF">
        <w:rPr>
          <w:rFonts w:ascii="Times New Roman" w:eastAsia="Times New Roman" w:hAnsi="Times New Roman" w:cs="Times New Roman"/>
          <w:sz w:val="24"/>
          <w:szCs w:val="24"/>
          <w:lang w:eastAsia="fr-FR"/>
        </w:rPr>
        <w:t xml:space="preserve"> On rencontre dans ce groupe la Séville à gousses longues, renferment 5 à 6 graines volumineuses. Sa tige est d’une hauteur de 70</w:t>
      </w:r>
      <w:r>
        <w:rPr>
          <w:rFonts w:ascii="Times New Roman" w:eastAsia="Times New Roman" w:hAnsi="Times New Roman" w:cs="Times New Roman"/>
          <w:sz w:val="24"/>
          <w:szCs w:val="24"/>
          <w:lang w:eastAsia="fr-FR"/>
        </w:rPr>
        <w:t xml:space="preserve"> </w:t>
      </w:r>
      <w:r w:rsidRPr="00CD45CF">
        <w:rPr>
          <w:rFonts w:ascii="Times New Roman" w:eastAsia="Times New Roman" w:hAnsi="Times New Roman" w:cs="Times New Roman"/>
          <w:sz w:val="24"/>
          <w:szCs w:val="24"/>
          <w:lang w:eastAsia="fr-FR"/>
        </w:rPr>
        <w:t>cm, se</w:t>
      </w:r>
      <w:r>
        <w:rPr>
          <w:rFonts w:ascii="Times New Roman" w:eastAsia="Times New Roman" w:hAnsi="Times New Roman" w:cs="Times New Roman"/>
          <w:sz w:val="24"/>
          <w:szCs w:val="24"/>
          <w:lang w:eastAsia="fr-FR"/>
        </w:rPr>
        <w:t xml:space="preserve"> </w:t>
      </w:r>
      <w:r w:rsidRPr="00CD45CF">
        <w:rPr>
          <w:rFonts w:ascii="Times New Roman" w:eastAsia="Times New Roman" w:hAnsi="Times New Roman" w:cs="Times New Roman"/>
          <w:sz w:val="24"/>
          <w:szCs w:val="24"/>
          <w:lang w:eastAsia="fr-FR"/>
        </w:rPr>
        <w:t xml:space="preserve">distinguant des autres variétés par la couleur de son feuillage, d’un vert assez franc </w:t>
      </w:r>
      <w:r w:rsidRPr="00CD45CF">
        <w:rPr>
          <w:rFonts w:ascii="Times New Roman" w:eastAsia="Times New Roman" w:hAnsi="Times New Roman" w:cs="Times New Roman"/>
          <w:b/>
          <w:bCs/>
          <w:sz w:val="24"/>
          <w:szCs w:val="24"/>
          <w:lang w:eastAsia="fr-FR"/>
        </w:rPr>
        <w:t xml:space="preserve">Chaux et Foury, </w:t>
      </w:r>
      <w:r w:rsidRPr="00CD45CF">
        <w:rPr>
          <w:rFonts w:ascii="Times New Roman" w:eastAsia="Times New Roman" w:hAnsi="Times New Roman" w:cs="Times New Roman"/>
          <w:sz w:val="24"/>
          <w:szCs w:val="24"/>
          <w:lang w:eastAsia="fr-FR"/>
        </w:rPr>
        <w:t>(</w:t>
      </w:r>
      <w:r w:rsidRPr="00CD45CF">
        <w:rPr>
          <w:rFonts w:ascii="Times New Roman" w:eastAsia="Times New Roman" w:hAnsi="Times New Roman" w:cs="Times New Roman"/>
          <w:b/>
          <w:bCs/>
          <w:sz w:val="24"/>
          <w:szCs w:val="24"/>
          <w:lang w:eastAsia="fr-FR"/>
        </w:rPr>
        <w:t>1994</w:t>
      </w:r>
      <w:r w:rsidRPr="00CD45CF">
        <w:rPr>
          <w:rFonts w:ascii="Times New Roman" w:eastAsia="Times New Roman" w:hAnsi="Times New Roman" w:cs="Times New Roman"/>
          <w:sz w:val="24"/>
          <w:szCs w:val="24"/>
          <w:lang w:eastAsia="fr-FR"/>
        </w:rPr>
        <w:t>). Ses gousses présentent une largeur d’environ 3</w:t>
      </w:r>
      <w:r>
        <w:rPr>
          <w:rFonts w:ascii="Times New Roman" w:eastAsia="Times New Roman" w:hAnsi="Times New Roman" w:cs="Times New Roman"/>
          <w:sz w:val="24"/>
          <w:szCs w:val="24"/>
          <w:lang w:eastAsia="fr-FR"/>
        </w:rPr>
        <w:t xml:space="preserve"> </w:t>
      </w:r>
      <w:r w:rsidRPr="00CD45CF">
        <w:rPr>
          <w:rFonts w:ascii="Times New Roman" w:eastAsia="Times New Roman" w:hAnsi="Times New Roman" w:cs="Times New Roman"/>
          <w:sz w:val="24"/>
          <w:szCs w:val="24"/>
          <w:lang w:eastAsia="fr-FR"/>
        </w:rPr>
        <w:t xml:space="preserve">cm et une longueur de 25 cm </w:t>
      </w:r>
      <w:r w:rsidRPr="00CD45CF">
        <w:rPr>
          <w:rFonts w:ascii="Times New Roman" w:eastAsia="Times New Roman" w:hAnsi="Times New Roman" w:cs="Times New Roman"/>
          <w:b/>
          <w:bCs/>
          <w:sz w:val="24"/>
          <w:szCs w:val="24"/>
          <w:lang w:eastAsia="fr-FR"/>
        </w:rPr>
        <w:t xml:space="preserve">Laumonier, </w:t>
      </w:r>
      <w:r w:rsidRPr="00CD45CF">
        <w:rPr>
          <w:rFonts w:ascii="Times New Roman" w:eastAsia="Times New Roman" w:hAnsi="Times New Roman" w:cs="Times New Roman"/>
          <w:sz w:val="24"/>
          <w:szCs w:val="24"/>
          <w:lang w:eastAsia="fr-FR"/>
        </w:rPr>
        <w:t>(</w:t>
      </w:r>
      <w:r w:rsidRPr="00CD45CF">
        <w:rPr>
          <w:rFonts w:ascii="Times New Roman" w:eastAsia="Times New Roman" w:hAnsi="Times New Roman" w:cs="Times New Roman"/>
          <w:b/>
          <w:bCs/>
          <w:sz w:val="24"/>
          <w:szCs w:val="24"/>
          <w:lang w:eastAsia="fr-FR"/>
        </w:rPr>
        <w:t>1979</w:t>
      </w:r>
      <w:r w:rsidRPr="00CD45CF">
        <w:rPr>
          <w:rFonts w:ascii="Times New Roman" w:eastAsia="Times New Roman" w:hAnsi="Times New Roman" w:cs="Times New Roman"/>
          <w:sz w:val="24"/>
          <w:szCs w:val="24"/>
          <w:lang w:eastAsia="fr-FR"/>
        </w:rPr>
        <w:t xml:space="preserve">). </w:t>
      </w:r>
    </w:p>
    <w:p w:rsidR="00DD1511" w:rsidRPr="00CD45CF" w:rsidRDefault="00DD1511" w:rsidP="00DD1511">
      <w:pPr>
        <w:spacing w:after="0" w:line="360" w:lineRule="auto"/>
        <w:ind w:firstLine="708"/>
        <w:jc w:val="lowKashida"/>
        <w:rPr>
          <w:rFonts w:ascii="Times New Roman" w:eastAsia="Times New Roman" w:hAnsi="Times New Roman" w:cs="Times New Roman"/>
          <w:sz w:val="24"/>
          <w:szCs w:val="24"/>
          <w:lang w:eastAsia="fr-FR"/>
        </w:rPr>
      </w:pPr>
    </w:p>
    <w:p w:rsidR="00DD1511" w:rsidRPr="00CD45CF" w:rsidRDefault="00DD1511" w:rsidP="00DD1511">
      <w:pPr>
        <w:spacing w:after="0" w:line="360" w:lineRule="auto"/>
        <w:ind w:firstLine="708"/>
        <w:jc w:val="lowKashida"/>
        <w:rPr>
          <w:rFonts w:ascii="Times New Roman" w:eastAsia="Times New Roman" w:hAnsi="Times New Roman" w:cs="Times New Roman"/>
          <w:sz w:val="24"/>
          <w:szCs w:val="24"/>
          <w:lang w:eastAsia="fr-FR"/>
        </w:rPr>
      </w:pPr>
      <w:r w:rsidRPr="00CD45CF">
        <w:rPr>
          <w:rFonts w:ascii="Times New Roman" w:eastAsia="Times New Roman" w:hAnsi="Times New Roman" w:cs="Times New Roman"/>
          <w:sz w:val="24"/>
          <w:szCs w:val="24"/>
          <w:lang w:eastAsia="fr-FR"/>
        </w:rPr>
        <w:t>•</w:t>
      </w:r>
      <w:r w:rsidRPr="00CD45CF">
        <w:rPr>
          <w:rFonts w:ascii="Times New Roman" w:eastAsia="Times New Roman" w:hAnsi="Times New Roman" w:cs="Times New Roman"/>
          <w:b/>
          <w:bCs/>
          <w:sz w:val="24"/>
          <w:szCs w:val="24"/>
          <w:lang w:eastAsia="fr-FR"/>
        </w:rPr>
        <w:t>Variétés demi-précoces</w:t>
      </w:r>
      <w:r w:rsidRPr="00CD45CF">
        <w:rPr>
          <w:rFonts w:ascii="Times New Roman" w:eastAsia="Times New Roman" w:hAnsi="Times New Roman" w:cs="Times New Roman"/>
          <w:sz w:val="24"/>
          <w:szCs w:val="24"/>
          <w:lang w:eastAsia="fr-FR"/>
        </w:rPr>
        <w:t xml:space="preserve"> Les variétés demi-précoces appartiennent au type fève d’Aguadulcé, elles sont caractérisées par une plante de végétation haute de 1,10 à 1,20m,</w:t>
      </w:r>
    </w:p>
    <w:p w:rsidR="00DD1511" w:rsidRDefault="00DD1511" w:rsidP="00DD1511">
      <w:pPr>
        <w:spacing w:after="0" w:line="360" w:lineRule="auto"/>
        <w:jc w:val="lowKashida"/>
        <w:rPr>
          <w:rFonts w:ascii="Times New Roman" w:eastAsia="Times New Roman" w:hAnsi="Times New Roman" w:cs="Times New Roman"/>
          <w:sz w:val="24"/>
          <w:szCs w:val="24"/>
          <w:lang w:eastAsia="fr-FR"/>
        </w:rPr>
      </w:pPr>
      <w:r w:rsidRPr="00CD45CF">
        <w:rPr>
          <w:rFonts w:ascii="Times New Roman" w:eastAsia="Times New Roman" w:hAnsi="Times New Roman" w:cs="Times New Roman"/>
          <w:sz w:val="24"/>
          <w:szCs w:val="24"/>
          <w:lang w:eastAsia="fr-FR"/>
        </w:rPr>
        <w:t xml:space="preserve">et possèdent des gousses volumineuses et très longues, renferment 7 à 9 graines. C’est une variété très productive </w:t>
      </w:r>
      <w:r w:rsidRPr="00CD45CF">
        <w:rPr>
          <w:rFonts w:ascii="Times New Roman" w:eastAsia="Times New Roman" w:hAnsi="Times New Roman" w:cs="Times New Roman"/>
          <w:b/>
          <w:bCs/>
          <w:sz w:val="24"/>
          <w:szCs w:val="24"/>
          <w:lang w:eastAsia="fr-FR"/>
        </w:rPr>
        <w:t xml:space="preserve">Chaux et Foury </w:t>
      </w:r>
      <w:r w:rsidRPr="00CD45CF">
        <w:rPr>
          <w:rFonts w:ascii="Times New Roman" w:eastAsia="Times New Roman" w:hAnsi="Times New Roman" w:cs="Times New Roman"/>
          <w:sz w:val="24"/>
          <w:szCs w:val="24"/>
          <w:lang w:eastAsia="fr-FR"/>
        </w:rPr>
        <w:t>(</w:t>
      </w:r>
      <w:r w:rsidRPr="00CD45CF">
        <w:rPr>
          <w:rFonts w:ascii="Times New Roman" w:eastAsia="Times New Roman" w:hAnsi="Times New Roman" w:cs="Times New Roman"/>
          <w:b/>
          <w:bCs/>
          <w:sz w:val="24"/>
          <w:szCs w:val="24"/>
          <w:lang w:eastAsia="fr-FR"/>
        </w:rPr>
        <w:t>1994</w:t>
      </w:r>
      <w:r w:rsidRPr="00CD45CF">
        <w:rPr>
          <w:rFonts w:ascii="Times New Roman" w:eastAsia="Times New Roman" w:hAnsi="Times New Roman" w:cs="Times New Roman"/>
          <w:sz w:val="24"/>
          <w:szCs w:val="24"/>
          <w:lang w:eastAsia="fr-FR"/>
        </w:rPr>
        <w:t xml:space="preserve">). Elle est introduite en Algérie, avec la Séville, d’Espagne </w:t>
      </w:r>
      <w:r w:rsidRPr="00CD45CF">
        <w:rPr>
          <w:rFonts w:ascii="Times New Roman" w:eastAsia="Times New Roman" w:hAnsi="Times New Roman" w:cs="Times New Roman"/>
          <w:b/>
          <w:bCs/>
          <w:sz w:val="24"/>
          <w:szCs w:val="24"/>
          <w:lang w:eastAsia="fr-FR"/>
        </w:rPr>
        <w:t xml:space="preserve">Zaghouane, </w:t>
      </w:r>
      <w:r w:rsidRPr="00CD45CF">
        <w:rPr>
          <w:rFonts w:ascii="Times New Roman" w:eastAsia="Times New Roman" w:hAnsi="Times New Roman" w:cs="Times New Roman"/>
          <w:sz w:val="24"/>
          <w:szCs w:val="24"/>
          <w:lang w:eastAsia="fr-FR"/>
        </w:rPr>
        <w:t>(</w:t>
      </w:r>
      <w:r w:rsidRPr="00CD45CF">
        <w:rPr>
          <w:rFonts w:ascii="Times New Roman" w:eastAsia="Times New Roman" w:hAnsi="Times New Roman" w:cs="Times New Roman"/>
          <w:b/>
          <w:bCs/>
          <w:sz w:val="24"/>
          <w:szCs w:val="24"/>
          <w:lang w:eastAsia="fr-FR"/>
        </w:rPr>
        <w:t>1991</w:t>
      </w:r>
      <w:r w:rsidRPr="00CD45CF">
        <w:rPr>
          <w:rFonts w:ascii="Times New Roman" w:eastAsia="Times New Roman" w:hAnsi="Times New Roman" w:cs="Times New Roman"/>
          <w:sz w:val="24"/>
          <w:szCs w:val="24"/>
          <w:lang w:eastAsia="fr-FR"/>
        </w:rPr>
        <w:t>).</w:t>
      </w:r>
    </w:p>
    <w:p w:rsidR="00DD1511" w:rsidRPr="00CD45CF" w:rsidRDefault="00DD1511" w:rsidP="00DD1511">
      <w:pPr>
        <w:spacing w:after="0" w:line="360" w:lineRule="auto"/>
        <w:jc w:val="lowKashida"/>
        <w:rPr>
          <w:rFonts w:ascii="Times New Roman" w:eastAsia="Times New Roman" w:hAnsi="Times New Roman" w:cs="Times New Roman"/>
          <w:sz w:val="24"/>
          <w:szCs w:val="24"/>
          <w:lang w:eastAsia="fr-FR"/>
        </w:rPr>
      </w:pPr>
    </w:p>
    <w:p w:rsidR="00DD1511" w:rsidRPr="00CD45CF" w:rsidRDefault="00DD1511" w:rsidP="00DD1511">
      <w:pPr>
        <w:spacing w:after="0" w:line="360" w:lineRule="auto"/>
        <w:ind w:firstLine="708"/>
        <w:jc w:val="lowKashida"/>
        <w:rPr>
          <w:rFonts w:ascii="Times New Roman" w:eastAsia="Times New Roman" w:hAnsi="Times New Roman" w:cs="Times New Roman"/>
          <w:sz w:val="24"/>
          <w:szCs w:val="24"/>
          <w:lang w:eastAsia="fr-FR"/>
        </w:rPr>
      </w:pPr>
      <w:r w:rsidRPr="00CD45CF">
        <w:rPr>
          <w:rFonts w:ascii="Times New Roman" w:eastAsia="Times New Roman" w:hAnsi="Times New Roman" w:cs="Times New Roman"/>
          <w:sz w:val="24"/>
          <w:szCs w:val="24"/>
          <w:lang w:eastAsia="fr-FR"/>
        </w:rPr>
        <w:t>•</w:t>
      </w:r>
      <w:r w:rsidRPr="00CD45CF">
        <w:rPr>
          <w:rFonts w:ascii="Times New Roman" w:eastAsia="Times New Roman" w:hAnsi="Times New Roman" w:cs="Times New Roman"/>
          <w:b/>
          <w:bCs/>
          <w:sz w:val="24"/>
          <w:szCs w:val="24"/>
          <w:lang w:eastAsia="fr-FR"/>
        </w:rPr>
        <w:t xml:space="preserve">Variétés tardives </w:t>
      </w:r>
      <w:r w:rsidRPr="00CD45CF">
        <w:rPr>
          <w:rFonts w:ascii="Times New Roman" w:eastAsia="Times New Roman" w:hAnsi="Times New Roman" w:cs="Times New Roman"/>
          <w:sz w:val="24"/>
          <w:szCs w:val="24"/>
          <w:lang w:eastAsia="fr-FR"/>
        </w:rPr>
        <w:t>Elles ont une hauteur moyenne de 85</w:t>
      </w:r>
      <w:r>
        <w:rPr>
          <w:rFonts w:ascii="Times New Roman" w:eastAsia="Times New Roman" w:hAnsi="Times New Roman" w:cs="Times New Roman"/>
          <w:sz w:val="24"/>
          <w:szCs w:val="24"/>
          <w:lang w:eastAsia="fr-FR"/>
        </w:rPr>
        <w:t xml:space="preserve"> </w:t>
      </w:r>
      <w:r w:rsidRPr="00CD45CF">
        <w:rPr>
          <w:rFonts w:ascii="Times New Roman" w:eastAsia="Times New Roman" w:hAnsi="Times New Roman" w:cs="Times New Roman"/>
          <w:sz w:val="24"/>
          <w:szCs w:val="24"/>
          <w:lang w:eastAsia="fr-FR"/>
        </w:rPr>
        <w:t xml:space="preserve">cm, elles produisent de nombreuses gousses contenant 4 graines. </w:t>
      </w:r>
    </w:p>
    <w:p w:rsidR="00DD1511" w:rsidRPr="00CD45CF" w:rsidRDefault="00DD1511" w:rsidP="00DD1511">
      <w:pPr>
        <w:spacing w:after="0" w:line="360" w:lineRule="auto"/>
        <w:jc w:val="lowKashida"/>
        <w:rPr>
          <w:rFonts w:ascii="Times New Roman" w:eastAsia="Times New Roman" w:hAnsi="Times New Roman" w:cs="Times New Roman"/>
          <w:b/>
          <w:bCs/>
          <w:sz w:val="24"/>
          <w:szCs w:val="24"/>
          <w:lang w:eastAsia="fr-FR"/>
        </w:rPr>
      </w:pPr>
    </w:p>
    <w:p w:rsidR="00DD1511" w:rsidRDefault="00DD1511" w:rsidP="00DD1511">
      <w:pPr>
        <w:spacing w:after="0" w:line="360" w:lineRule="auto"/>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 xml:space="preserve">1.6 </w:t>
      </w:r>
      <w:r w:rsidRPr="001F1A97">
        <w:rPr>
          <w:rFonts w:ascii="Times New Roman" w:eastAsia="Times New Roman" w:hAnsi="Times New Roman" w:cs="Times New Roman"/>
          <w:b/>
          <w:bCs/>
          <w:sz w:val="24"/>
          <w:szCs w:val="24"/>
          <w:lang w:eastAsia="fr-FR"/>
        </w:rPr>
        <w:t>Exigences pédoclimatique de la fève</w:t>
      </w:r>
    </w:p>
    <w:p w:rsidR="00DD1511" w:rsidRPr="001F1A97" w:rsidRDefault="00DD1511" w:rsidP="00DD1511">
      <w:pPr>
        <w:spacing w:after="0" w:line="360" w:lineRule="auto"/>
        <w:jc w:val="both"/>
        <w:rPr>
          <w:rFonts w:ascii="Times New Roman" w:eastAsia="Times New Roman" w:hAnsi="Times New Roman" w:cs="Times New Roman"/>
          <w:b/>
          <w:bCs/>
          <w:sz w:val="24"/>
          <w:szCs w:val="24"/>
          <w:lang w:eastAsia="fr-FR"/>
        </w:rPr>
      </w:pPr>
    </w:p>
    <w:p w:rsidR="00DD1511" w:rsidRPr="00506A84"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1F1A97">
        <w:rPr>
          <w:rFonts w:ascii="Times New Roman" w:eastAsia="Times New Roman" w:hAnsi="Times New Roman" w:cs="Times New Roman"/>
          <w:sz w:val="24"/>
          <w:szCs w:val="24"/>
          <w:lang w:eastAsia="fr-FR"/>
        </w:rPr>
        <w:t>La féverole pousse particulièrement bien dans les sols argileux ou de limon argileux bien drainés. Elle craint les fortes températures et la sécheresse à la floraison et au stade de remplissage des grains. La température optimale de croissance est comprise entre 21 et 27°C. Elle n’aime pas les sols humides et asphyxiants, niles sols séchant et peu profonds, ni les pH trop faibles. Par contre, elle tolère bien les sols</w:t>
      </w:r>
      <w:r>
        <w:rPr>
          <w:rFonts w:ascii="Times New Roman" w:eastAsia="Times New Roman" w:hAnsi="Times New Roman" w:cs="Times New Roman"/>
          <w:sz w:val="24"/>
          <w:szCs w:val="24"/>
          <w:lang w:eastAsia="fr-FR"/>
        </w:rPr>
        <w:t xml:space="preserve"> </w:t>
      </w:r>
      <w:r w:rsidRPr="001F1A97">
        <w:rPr>
          <w:rFonts w:ascii="Times New Roman" w:eastAsia="Times New Roman" w:hAnsi="Times New Roman" w:cs="Times New Roman"/>
          <w:sz w:val="24"/>
          <w:szCs w:val="24"/>
          <w:lang w:eastAsia="fr-FR"/>
        </w:rPr>
        <w:t xml:space="preserve">caillouteux avec une bonne capacité de rétention d’eau. Sa culture peut être effectuée dans les zones bénéficiant d’une pluviométrie supérieure à 400 mm/an </w:t>
      </w:r>
      <w:r w:rsidRPr="001F1A97">
        <w:rPr>
          <w:rFonts w:ascii="Times New Roman" w:eastAsia="Times New Roman" w:hAnsi="Times New Roman" w:cs="Times New Roman"/>
          <w:b/>
          <w:bCs/>
          <w:sz w:val="24"/>
          <w:szCs w:val="24"/>
          <w:lang w:eastAsia="fr-FR"/>
        </w:rPr>
        <w:t>Zaghouane,</w:t>
      </w:r>
      <w:r w:rsidRPr="005A418C">
        <w:rPr>
          <w:rFonts w:ascii="Times New Roman" w:eastAsia="Times New Roman" w:hAnsi="Times New Roman" w:cs="Times New Roman"/>
          <w:sz w:val="24"/>
          <w:szCs w:val="24"/>
          <w:lang w:eastAsia="fr-FR"/>
        </w:rPr>
        <w:t xml:space="preserve"> </w:t>
      </w:r>
      <w:r w:rsidRPr="001F1A97">
        <w:rPr>
          <w:rFonts w:ascii="Times New Roman" w:eastAsia="Times New Roman" w:hAnsi="Times New Roman" w:cs="Times New Roman"/>
          <w:sz w:val="24"/>
          <w:szCs w:val="24"/>
          <w:lang w:eastAsia="fr-FR"/>
        </w:rPr>
        <w:t>(</w:t>
      </w:r>
      <w:r w:rsidRPr="001F1A97">
        <w:rPr>
          <w:rFonts w:ascii="Times New Roman" w:eastAsia="Times New Roman" w:hAnsi="Times New Roman" w:cs="Times New Roman"/>
          <w:b/>
          <w:bCs/>
          <w:sz w:val="24"/>
          <w:szCs w:val="24"/>
          <w:lang w:eastAsia="fr-FR"/>
        </w:rPr>
        <w:t xml:space="preserve"> 1991</w:t>
      </w:r>
      <w:r>
        <w:rPr>
          <w:rFonts w:ascii="Times New Roman" w:eastAsia="Times New Roman" w:hAnsi="Times New Roman" w:cs="Times New Roman"/>
          <w:sz w:val="24"/>
          <w:szCs w:val="24"/>
          <w:lang w:eastAsia="fr-FR"/>
        </w:rPr>
        <w:t xml:space="preserve">). </w:t>
      </w:r>
    </w:p>
    <w:p w:rsidR="00DD1511" w:rsidRDefault="00DD1511" w:rsidP="00DD1511">
      <w:pPr>
        <w:spacing w:after="0" w:line="360" w:lineRule="auto"/>
        <w:jc w:val="both"/>
        <w:rPr>
          <w:rFonts w:ascii="Times New Roman" w:eastAsia="Times New Roman" w:hAnsi="Times New Roman" w:cs="Times New Roman"/>
          <w:b/>
          <w:bCs/>
          <w:sz w:val="24"/>
          <w:szCs w:val="24"/>
          <w:lang w:eastAsia="fr-FR"/>
        </w:rPr>
      </w:pPr>
    </w:p>
    <w:p w:rsidR="00DD1511" w:rsidRDefault="00DD1511" w:rsidP="00DD1511">
      <w:pPr>
        <w:spacing w:after="0" w:line="360" w:lineRule="auto"/>
        <w:jc w:val="both"/>
        <w:rPr>
          <w:rFonts w:ascii="Times New Roman" w:hAnsi="Times New Roman" w:cs="Times New Roman"/>
          <w:b/>
          <w:bCs/>
          <w:sz w:val="24"/>
          <w:szCs w:val="24"/>
        </w:rPr>
      </w:pPr>
    </w:p>
    <w:p w:rsidR="00DD1511" w:rsidRDefault="00DD1511" w:rsidP="00DD1511">
      <w:pPr>
        <w:spacing w:after="0" w:line="360" w:lineRule="auto"/>
        <w:jc w:val="both"/>
        <w:rPr>
          <w:rFonts w:ascii="Times New Roman" w:hAnsi="Times New Roman" w:cs="Times New Roman"/>
          <w:b/>
          <w:bCs/>
          <w:sz w:val="24"/>
          <w:szCs w:val="24"/>
        </w:rPr>
      </w:pPr>
    </w:p>
    <w:p w:rsidR="00DD1511" w:rsidRDefault="00DD1511" w:rsidP="00DD1511">
      <w:pPr>
        <w:spacing w:after="0" w:line="360" w:lineRule="auto"/>
        <w:jc w:val="both"/>
        <w:rPr>
          <w:rFonts w:ascii="Times New Roman" w:hAnsi="Times New Roman" w:cs="Times New Roman"/>
          <w:b/>
          <w:bCs/>
          <w:sz w:val="24"/>
          <w:szCs w:val="24"/>
        </w:rPr>
      </w:pPr>
    </w:p>
    <w:p w:rsidR="00DD1511" w:rsidRDefault="00DD1511" w:rsidP="00DD1511">
      <w:pPr>
        <w:spacing w:after="0" w:line="360" w:lineRule="auto"/>
        <w:jc w:val="both"/>
        <w:rPr>
          <w:rFonts w:ascii="Times New Roman" w:hAnsi="Times New Roman" w:cs="Times New Roman"/>
          <w:b/>
          <w:bCs/>
          <w:sz w:val="24"/>
          <w:szCs w:val="24"/>
        </w:rPr>
      </w:pPr>
      <w:r w:rsidRPr="00E013B4">
        <w:rPr>
          <w:rFonts w:ascii="Times New Roman" w:hAnsi="Times New Roman" w:cs="Times New Roman"/>
          <w:b/>
          <w:bCs/>
          <w:sz w:val="24"/>
          <w:szCs w:val="24"/>
        </w:rPr>
        <w:t xml:space="preserve">1.7 Contraintes majeures de la production de la Fève </w:t>
      </w:r>
    </w:p>
    <w:p w:rsidR="00DD1511" w:rsidRDefault="00DD1511" w:rsidP="00DD1511">
      <w:pPr>
        <w:spacing w:after="0" w:line="240" w:lineRule="auto"/>
        <w:rPr>
          <w:rFonts w:ascii="Arial" w:eastAsia="Times New Roman" w:hAnsi="Arial" w:cs="Arial"/>
          <w:sz w:val="30"/>
          <w:szCs w:val="30"/>
          <w:lang w:eastAsia="fr-FR"/>
        </w:rPr>
      </w:pPr>
    </w:p>
    <w:p w:rsidR="00DD1511"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774DF2">
        <w:rPr>
          <w:rFonts w:ascii="Times New Roman" w:eastAsia="Times New Roman" w:hAnsi="Times New Roman" w:cs="Times New Roman"/>
          <w:sz w:val="24"/>
          <w:szCs w:val="24"/>
          <w:lang w:eastAsia="fr-FR"/>
        </w:rPr>
        <w:t xml:space="preserve">D’après </w:t>
      </w:r>
      <w:r w:rsidRPr="00774DF2">
        <w:rPr>
          <w:rFonts w:ascii="Times New Roman" w:eastAsia="Times New Roman" w:hAnsi="Times New Roman" w:cs="Times New Roman"/>
          <w:b/>
          <w:bCs/>
          <w:sz w:val="24"/>
          <w:szCs w:val="24"/>
          <w:lang w:eastAsia="fr-FR"/>
        </w:rPr>
        <w:t>Zaghouane (1991)</w:t>
      </w:r>
      <w:r w:rsidRPr="00774DF2">
        <w:rPr>
          <w:rFonts w:ascii="Times New Roman" w:eastAsia="Times New Roman" w:hAnsi="Times New Roman" w:cs="Times New Roman"/>
          <w:sz w:val="24"/>
          <w:szCs w:val="24"/>
          <w:lang w:eastAsia="fr-FR"/>
        </w:rPr>
        <w:t xml:space="preserve">, en Algérie la production  de la fève est limitée par différents  </w:t>
      </w:r>
      <w:r>
        <w:rPr>
          <w:rFonts w:ascii="Times New Roman" w:eastAsia="Times New Roman" w:hAnsi="Times New Roman" w:cs="Times New Roman"/>
          <w:sz w:val="24"/>
          <w:szCs w:val="24"/>
          <w:lang w:eastAsia="fr-FR"/>
        </w:rPr>
        <w:t>contraintes biotique et abiotique</w:t>
      </w:r>
      <w:r w:rsidRPr="00774DF2">
        <w:rPr>
          <w:rFonts w:ascii="Times New Roman" w:eastAsia="Times New Roman" w:hAnsi="Times New Roman" w:cs="Times New Roman"/>
          <w:sz w:val="24"/>
          <w:szCs w:val="24"/>
          <w:lang w:eastAsia="fr-FR"/>
        </w:rPr>
        <w:t xml:space="preserve">. </w:t>
      </w:r>
    </w:p>
    <w:p w:rsidR="00DD1511" w:rsidRPr="00774DF2" w:rsidRDefault="00DD1511" w:rsidP="00DD1511">
      <w:pPr>
        <w:spacing w:after="0" w:line="360" w:lineRule="auto"/>
        <w:ind w:firstLine="708"/>
        <w:jc w:val="both"/>
        <w:rPr>
          <w:rFonts w:ascii="Times New Roman" w:eastAsia="Times New Roman" w:hAnsi="Times New Roman" w:cs="Times New Roman"/>
          <w:sz w:val="24"/>
          <w:szCs w:val="24"/>
          <w:lang w:eastAsia="fr-FR"/>
        </w:rPr>
      </w:pPr>
    </w:p>
    <w:p w:rsidR="00DD1511" w:rsidRPr="00774DF2" w:rsidRDefault="00DD1511" w:rsidP="00DD1511">
      <w:pPr>
        <w:spacing w:after="0" w:line="360" w:lineRule="auto"/>
        <w:jc w:val="both"/>
        <w:rPr>
          <w:rFonts w:ascii="Times New Roman" w:eastAsia="Times New Roman" w:hAnsi="Times New Roman" w:cs="Times New Roman"/>
          <w:sz w:val="24"/>
          <w:szCs w:val="24"/>
          <w:lang w:eastAsia="fr-FR"/>
        </w:rPr>
      </w:pPr>
      <w:r w:rsidRPr="00774DF2">
        <w:rPr>
          <w:rFonts w:ascii="Times New Roman" w:eastAsia="Times New Roman" w:hAnsi="Times New Roman" w:cs="Times New Roman"/>
          <w:b/>
          <w:bCs/>
          <w:sz w:val="24"/>
          <w:szCs w:val="24"/>
          <w:lang w:eastAsia="fr-FR"/>
        </w:rPr>
        <w:t>1.7.1Contraintes environnementales</w:t>
      </w:r>
      <w:r>
        <w:rPr>
          <w:rFonts w:ascii="Times New Roman" w:eastAsia="Times New Roman" w:hAnsi="Times New Roman" w:cs="Times New Roman"/>
          <w:b/>
          <w:bCs/>
          <w:sz w:val="24"/>
          <w:szCs w:val="24"/>
          <w:lang w:eastAsia="fr-FR"/>
        </w:rPr>
        <w:t> :</w:t>
      </w:r>
      <w:r w:rsidRPr="00774DF2">
        <w:rPr>
          <w:rFonts w:ascii="Times New Roman" w:eastAsia="Times New Roman" w:hAnsi="Times New Roman" w:cs="Times New Roman"/>
          <w:sz w:val="24"/>
          <w:szCs w:val="24"/>
          <w:lang w:eastAsia="fr-FR"/>
        </w:rPr>
        <w:t xml:space="preserve"> Les contraintes environnementales s’expriment notamment par : </w:t>
      </w:r>
    </w:p>
    <w:p w:rsidR="00DD1511" w:rsidRPr="00774DF2" w:rsidRDefault="00DD1511" w:rsidP="00DD1511">
      <w:pPr>
        <w:spacing w:after="0" w:line="360" w:lineRule="auto"/>
        <w:jc w:val="both"/>
        <w:rPr>
          <w:rFonts w:ascii="Times New Roman" w:eastAsia="Times New Roman" w:hAnsi="Times New Roman" w:cs="Times New Roman"/>
          <w:b/>
          <w:bCs/>
          <w:sz w:val="24"/>
          <w:szCs w:val="24"/>
          <w:lang w:eastAsia="fr-FR"/>
        </w:rPr>
      </w:pPr>
    </w:p>
    <w:p w:rsidR="00DD1511" w:rsidRPr="00774DF2"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774DF2">
        <w:rPr>
          <w:rFonts w:ascii="Times New Roman" w:eastAsia="Times New Roman" w:hAnsi="Times New Roman" w:cs="Times New Roman"/>
          <w:sz w:val="24"/>
          <w:szCs w:val="24"/>
          <w:lang w:eastAsia="fr-FR"/>
        </w:rPr>
        <w:t xml:space="preserve">•Le gel pendant la floraison, provoquant la coulure des fleurs et la mortalité des plantes. </w:t>
      </w:r>
    </w:p>
    <w:p w:rsidR="00DD1511" w:rsidRPr="00774DF2" w:rsidRDefault="00DD1511" w:rsidP="00DD1511">
      <w:pPr>
        <w:spacing w:after="0" w:line="360" w:lineRule="auto"/>
        <w:ind w:firstLine="708"/>
        <w:jc w:val="both"/>
        <w:rPr>
          <w:rFonts w:ascii="Times New Roman" w:eastAsia="Times New Roman" w:hAnsi="Times New Roman" w:cs="Times New Roman"/>
          <w:sz w:val="24"/>
          <w:szCs w:val="24"/>
          <w:lang w:eastAsia="fr-FR"/>
        </w:rPr>
      </w:pPr>
    </w:p>
    <w:p w:rsidR="00DD1511" w:rsidRPr="00774DF2"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774DF2">
        <w:rPr>
          <w:rFonts w:ascii="Times New Roman" w:eastAsia="Times New Roman" w:hAnsi="Times New Roman" w:cs="Times New Roman"/>
          <w:sz w:val="24"/>
          <w:szCs w:val="24"/>
          <w:lang w:eastAsia="fr-FR"/>
        </w:rPr>
        <w:t xml:space="preserve">•Le sirocco (vent chaud venant du sud), affectant la production des gousses et limitant aussi la grosseur des graines. </w:t>
      </w:r>
    </w:p>
    <w:p w:rsidR="00DD1511" w:rsidRPr="00774DF2" w:rsidRDefault="00DD1511" w:rsidP="00DD1511">
      <w:pPr>
        <w:spacing w:after="0" w:line="360" w:lineRule="auto"/>
        <w:jc w:val="both"/>
        <w:rPr>
          <w:rFonts w:ascii="Times New Roman" w:eastAsia="Times New Roman" w:hAnsi="Times New Roman" w:cs="Times New Roman"/>
          <w:b/>
          <w:bCs/>
          <w:sz w:val="24"/>
          <w:szCs w:val="24"/>
          <w:lang w:eastAsia="fr-FR"/>
        </w:rPr>
      </w:pPr>
    </w:p>
    <w:p w:rsidR="00DD1511" w:rsidRPr="00774DF2" w:rsidRDefault="00DD1511" w:rsidP="00DD1511">
      <w:pPr>
        <w:spacing w:after="0" w:line="360" w:lineRule="auto"/>
        <w:jc w:val="both"/>
        <w:rPr>
          <w:rFonts w:ascii="Times New Roman" w:eastAsia="Times New Roman" w:hAnsi="Times New Roman" w:cs="Times New Roman"/>
          <w:b/>
          <w:bCs/>
          <w:sz w:val="24"/>
          <w:szCs w:val="24"/>
          <w:lang w:eastAsia="fr-FR"/>
        </w:rPr>
      </w:pPr>
      <w:r w:rsidRPr="00774DF2">
        <w:rPr>
          <w:rFonts w:ascii="Times New Roman" w:eastAsia="Times New Roman" w:hAnsi="Times New Roman" w:cs="Times New Roman"/>
          <w:b/>
          <w:bCs/>
          <w:sz w:val="24"/>
          <w:szCs w:val="24"/>
          <w:lang w:eastAsia="fr-FR"/>
        </w:rPr>
        <w:t>1.7.2</w:t>
      </w:r>
      <w:r>
        <w:rPr>
          <w:rFonts w:ascii="Times New Roman" w:eastAsia="Times New Roman" w:hAnsi="Times New Roman" w:cs="Times New Roman"/>
          <w:b/>
          <w:bCs/>
          <w:sz w:val="24"/>
          <w:szCs w:val="24"/>
          <w:lang w:eastAsia="fr-FR"/>
        </w:rPr>
        <w:t xml:space="preserve"> </w:t>
      </w:r>
      <w:r w:rsidRPr="00774DF2">
        <w:rPr>
          <w:rFonts w:ascii="Times New Roman" w:eastAsia="Times New Roman" w:hAnsi="Times New Roman" w:cs="Times New Roman"/>
          <w:b/>
          <w:bCs/>
          <w:sz w:val="24"/>
          <w:szCs w:val="24"/>
          <w:lang w:eastAsia="fr-FR"/>
        </w:rPr>
        <w:t>Contraintes techniques</w:t>
      </w:r>
    </w:p>
    <w:p w:rsidR="00DD1511" w:rsidRPr="00774DF2" w:rsidRDefault="00DD1511" w:rsidP="00DD1511">
      <w:pPr>
        <w:spacing w:after="0" w:line="360" w:lineRule="auto"/>
        <w:jc w:val="both"/>
        <w:rPr>
          <w:rFonts w:ascii="Times New Roman" w:eastAsia="Times New Roman" w:hAnsi="Times New Roman" w:cs="Times New Roman"/>
          <w:b/>
          <w:bCs/>
          <w:sz w:val="24"/>
          <w:szCs w:val="24"/>
          <w:lang w:eastAsia="fr-FR"/>
        </w:rPr>
      </w:pPr>
    </w:p>
    <w:p w:rsidR="00DD1511" w:rsidRPr="00774DF2"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774DF2">
        <w:rPr>
          <w:rFonts w:ascii="Times New Roman" w:eastAsia="Times New Roman" w:hAnsi="Times New Roman" w:cs="Times New Roman"/>
          <w:sz w:val="24"/>
          <w:szCs w:val="24"/>
          <w:lang w:eastAsia="fr-FR"/>
        </w:rPr>
        <w:t xml:space="preserve">•La production de semences certifiées est faible, elle ne répond pas aux besoins du pays ; </w:t>
      </w:r>
    </w:p>
    <w:p w:rsidR="00DD1511" w:rsidRPr="00774DF2" w:rsidRDefault="00DD1511" w:rsidP="00DD1511">
      <w:pPr>
        <w:spacing w:after="0" w:line="360" w:lineRule="auto"/>
        <w:ind w:firstLine="708"/>
        <w:jc w:val="both"/>
        <w:rPr>
          <w:rFonts w:ascii="Times New Roman" w:eastAsia="Times New Roman" w:hAnsi="Times New Roman" w:cs="Times New Roman"/>
          <w:sz w:val="24"/>
          <w:szCs w:val="24"/>
          <w:lang w:eastAsia="fr-FR"/>
        </w:rPr>
      </w:pPr>
    </w:p>
    <w:p w:rsidR="00DD1511" w:rsidRPr="00774DF2"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774DF2">
        <w:rPr>
          <w:rFonts w:ascii="Times New Roman" w:eastAsia="Times New Roman" w:hAnsi="Times New Roman" w:cs="Times New Roman"/>
          <w:sz w:val="24"/>
          <w:szCs w:val="24"/>
          <w:lang w:eastAsia="fr-FR"/>
        </w:rPr>
        <w:lastRenderedPageBreak/>
        <w:t xml:space="preserve">•Le semis est réalisé à la main et le manque de main-d’œuvre constitue une contrainte majeure à la production ; </w:t>
      </w:r>
    </w:p>
    <w:p w:rsidR="00DD1511" w:rsidRPr="00774DF2" w:rsidRDefault="00DD1511" w:rsidP="00DD1511">
      <w:pPr>
        <w:spacing w:after="0" w:line="360" w:lineRule="auto"/>
        <w:ind w:firstLine="708"/>
        <w:jc w:val="both"/>
        <w:rPr>
          <w:rFonts w:ascii="Times New Roman" w:eastAsia="Times New Roman" w:hAnsi="Times New Roman" w:cs="Times New Roman"/>
          <w:sz w:val="24"/>
          <w:szCs w:val="24"/>
          <w:lang w:eastAsia="fr-FR"/>
        </w:rPr>
      </w:pPr>
    </w:p>
    <w:p w:rsidR="00DD1511" w:rsidRPr="00774DF2"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774DF2">
        <w:rPr>
          <w:rFonts w:ascii="Times New Roman" w:eastAsia="Times New Roman" w:hAnsi="Times New Roman" w:cs="Times New Roman"/>
          <w:sz w:val="24"/>
          <w:szCs w:val="24"/>
          <w:lang w:eastAsia="fr-FR"/>
        </w:rPr>
        <w:t xml:space="preserve">•La fertilisation minérale dont le phosphore et le potassium (P et K) est très limitée, même dans le secteur privé ; </w:t>
      </w:r>
    </w:p>
    <w:p w:rsidR="00DD1511" w:rsidRPr="00774DF2" w:rsidRDefault="00DD1511" w:rsidP="00DD1511">
      <w:pPr>
        <w:spacing w:after="0" w:line="360" w:lineRule="auto"/>
        <w:ind w:firstLine="708"/>
        <w:jc w:val="both"/>
        <w:rPr>
          <w:rFonts w:ascii="Times New Roman" w:eastAsia="Times New Roman" w:hAnsi="Times New Roman" w:cs="Times New Roman"/>
          <w:sz w:val="24"/>
          <w:szCs w:val="24"/>
          <w:lang w:eastAsia="fr-FR"/>
        </w:rPr>
      </w:pPr>
    </w:p>
    <w:p w:rsidR="00DD1511" w:rsidRPr="00774DF2"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774DF2">
        <w:rPr>
          <w:rFonts w:ascii="Times New Roman" w:eastAsia="Times New Roman" w:hAnsi="Times New Roman" w:cs="Times New Roman"/>
          <w:sz w:val="24"/>
          <w:szCs w:val="24"/>
          <w:lang w:eastAsia="fr-FR"/>
        </w:rPr>
        <w:t xml:space="preserve">•La récolte et le battage sont également réalisés à la main. </w:t>
      </w:r>
    </w:p>
    <w:p w:rsidR="00DD1511" w:rsidRPr="00774DF2" w:rsidRDefault="00DD1511" w:rsidP="00DD1511">
      <w:pPr>
        <w:spacing w:after="0" w:line="360" w:lineRule="auto"/>
        <w:ind w:firstLine="708"/>
        <w:jc w:val="both"/>
        <w:rPr>
          <w:rFonts w:ascii="Times New Roman" w:eastAsia="Times New Roman" w:hAnsi="Times New Roman" w:cs="Times New Roman"/>
          <w:sz w:val="24"/>
          <w:szCs w:val="24"/>
          <w:lang w:eastAsia="fr-FR"/>
        </w:rPr>
      </w:pPr>
    </w:p>
    <w:p w:rsidR="00DD1511" w:rsidRPr="00774DF2"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774DF2">
        <w:rPr>
          <w:rFonts w:ascii="Times New Roman" w:eastAsia="Times New Roman" w:hAnsi="Times New Roman" w:cs="Times New Roman"/>
          <w:sz w:val="24"/>
          <w:szCs w:val="24"/>
          <w:lang w:eastAsia="fr-FR"/>
        </w:rPr>
        <w:t xml:space="preserve">L’absence d’un mécanisme approprié pour la récolte et le battage ne permet pas une meilleure maitrise de cette opération. </w:t>
      </w:r>
    </w:p>
    <w:p w:rsidR="00DD1511" w:rsidRDefault="00DD1511" w:rsidP="00DD1511">
      <w:pPr>
        <w:spacing w:after="0" w:line="360" w:lineRule="auto"/>
        <w:jc w:val="both"/>
        <w:rPr>
          <w:rFonts w:ascii="Times New Roman" w:eastAsia="Times New Roman" w:hAnsi="Times New Roman" w:cs="Times New Roman"/>
          <w:b/>
          <w:bCs/>
          <w:sz w:val="24"/>
          <w:szCs w:val="24"/>
          <w:lang w:eastAsia="fr-FR"/>
        </w:rPr>
      </w:pPr>
    </w:p>
    <w:p w:rsidR="00DD1511" w:rsidRPr="00506A84" w:rsidRDefault="00DD1511" w:rsidP="00DD1511">
      <w:pPr>
        <w:spacing w:after="0" w:line="360" w:lineRule="auto"/>
        <w:jc w:val="both"/>
        <w:rPr>
          <w:rFonts w:ascii="Times New Roman" w:eastAsia="Times New Roman" w:hAnsi="Times New Roman" w:cs="Times New Roman"/>
          <w:b/>
          <w:bCs/>
          <w:sz w:val="24"/>
          <w:szCs w:val="24"/>
          <w:lang w:eastAsia="fr-FR"/>
        </w:rPr>
      </w:pPr>
      <w:r w:rsidRPr="00774DF2">
        <w:rPr>
          <w:rFonts w:ascii="Times New Roman" w:eastAsia="Times New Roman" w:hAnsi="Times New Roman" w:cs="Times New Roman"/>
          <w:b/>
          <w:bCs/>
          <w:sz w:val="24"/>
          <w:szCs w:val="24"/>
          <w:lang w:eastAsia="fr-FR"/>
        </w:rPr>
        <w:t>1.7.3</w:t>
      </w:r>
      <w:r>
        <w:rPr>
          <w:rFonts w:ascii="Times New Roman" w:eastAsia="Times New Roman" w:hAnsi="Times New Roman" w:cs="Times New Roman"/>
          <w:b/>
          <w:bCs/>
          <w:sz w:val="24"/>
          <w:szCs w:val="24"/>
          <w:lang w:eastAsia="fr-FR"/>
        </w:rPr>
        <w:t xml:space="preserve"> </w:t>
      </w:r>
      <w:r w:rsidRPr="0086714D">
        <w:rPr>
          <w:rFonts w:ascii="Times New Roman" w:eastAsia="Times New Roman" w:hAnsi="Times New Roman" w:cs="Times New Roman"/>
          <w:b/>
          <w:bCs/>
          <w:sz w:val="24"/>
          <w:szCs w:val="24"/>
          <w:lang w:eastAsia="fr-FR"/>
        </w:rPr>
        <w:t>Maladies et ravageurs</w:t>
      </w:r>
    </w:p>
    <w:p w:rsidR="00DD1511" w:rsidRPr="00506A84" w:rsidRDefault="00DD1511" w:rsidP="00DD1511">
      <w:pPr>
        <w:spacing w:after="0" w:line="360" w:lineRule="auto"/>
        <w:ind w:firstLine="708"/>
        <w:jc w:val="both"/>
        <w:rPr>
          <w:rFonts w:ascii="Times New Roman" w:eastAsia="Times New Roman" w:hAnsi="Times New Roman" w:cs="Times New Roman"/>
          <w:sz w:val="24"/>
          <w:szCs w:val="24"/>
          <w:lang w:eastAsia="fr-FR"/>
        </w:rPr>
      </w:pPr>
      <w:r w:rsidRPr="0086714D">
        <w:rPr>
          <w:rFonts w:ascii="Times New Roman" w:eastAsia="Times New Roman" w:hAnsi="Times New Roman" w:cs="Times New Roman"/>
          <w:sz w:val="24"/>
          <w:szCs w:val="24"/>
          <w:lang w:eastAsia="fr-FR"/>
        </w:rPr>
        <w:t xml:space="preserve">En plus du puceron noir qui est le ravageur le plus redoutable </w:t>
      </w:r>
      <w:r w:rsidRPr="0086714D">
        <w:rPr>
          <w:rFonts w:ascii="Times New Roman" w:eastAsia="Times New Roman" w:hAnsi="Times New Roman" w:cs="Times New Roman"/>
          <w:b/>
          <w:bCs/>
          <w:sz w:val="24"/>
          <w:szCs w:val="24"/>
          <w:lang w:eastAsia="fr-FR"/>
        </w:rPr>
        <w:t xml:space="preserve">EZZAHIRI et al. </w:t>
      </w:r>
      <w:r w:rsidRPr="0086714D">
        <w:rPr>
          <w:rFonts w:ascii="Times New Roman" w:eastAsia="Times New Roman" w:hAnsi="Times New Roman" w:cs="Times New Roman"/>
          <w:sz w:val="24"/>
          <w:szCs w:val="24"/>
          <w:lang w:eastAsia="fr-FR"/>
        </w:rPr>
        <w:t>(</w:t>
      </w:r>
      <w:r w:rsidRPr="0086714D">
        <w:rPr>
          <w:rFonts w:ascii="Times New Roman" w:eastAsia="Times New Roman" w:hAnsi="Times New Roman" w:cs="Times New Roman"/>
          <w:b/>
          <w:bCs/>
          <w:sz w:val="24"/>
          <w:szCs w:val="24"/>
          <w:lang w:eastAsia="fr-FR"/>
        </w:rPr>
        <w:t>2004</w:t>
      </w:r>
      <w:r w:rsidRPr="0086714D">
        <w:rPr>
          <w:rFonts w:ascii="Times New Roman" w:eastAsia="Times New Roman" w:hAnsi="Times New Roman" w:cs="Times New Roman"/>
          <w:sz w:val="24"/>
          <w:szCs w:val="24"/>
          <w:lang w:eastAsia="fr-FR"/>
        </w:rPr>
        <w:t xml:space="preserve">), la fève peut être attaquée par plusieurs maladies qui se résument dans l’anthracnose, le botrytis et la rouille </w:t>
      </w:r>
      <w:r w:rsidRPr="0086714D">
        <w:rPr>
          <w:rFonts w:ascii="Times New Roman" w:eastAsia="Times New Roman" w:hAnsi="Times New Roman" w:cs="Times New Roman"/>
          <w:b/>
          <w:bCs/>
          <w:sz w:val="24"/>
          <w:szCs w:val="24"/>
          <w:lang w:eastAsia="fr-FR"/>
        </w:rPr>
        <w:t xml:space="preserve">SADIKI et al. </w:t>
      </w:r>
      <w:r w:rsidRPr="0086714D">
        <w:rPr>
          <w:rFonts w:ascii="Times New Roman" w:eastAsia="Times New Roman" w:hAnsi="Times New Roman" w:cs="Times New Roman"/>
          <w:sz w:val="24"/>
          <w:szCs w:val="24"/>
          <w:lang w:eastAsia="fr-FR"/>
        </w:rPr>
        <w:t>(</w:t>
      </w:r>
      <w:r w:rsidRPr="0086714D">
        <w:rPr>
          <w:rFonts w:ascii="Times New Roman" w:eastAsia="Times New Roman" w:hAnsi="Times New Roman" w:cs="Times New Roman"/>
          <w:b/>
          <w:bCs/>
          <w:sz w:val="24"/>
          <w:szCs w:val="24"/>
          <w:lang w:eastAsia="fr-FR"/>
        </w:rPr>
        <w:t>1998</w:t>
      </w:r>
      <w:r w:rsidRPr="0086714D">
        <w:rPr>
          <w:rFonts w:ascii="Times New Roman" w:eastAsia="Times New Roman" w:hAnsi="Times New Roman" w:cs="Times New Roman"/>
          <w:sz w:val="24"/>
          <w:szCs w:val="24"/>
          <w:lang w:eastAsia="fr-FR"/>
        </w:rPr>
        <w:t>)</w:t>
      </w:r>
    </w:p>
    <w:p w:rsidR="00DD1511" w:rsidRPr="006F6CAE" w:rsidRDefault="00DD1511" w:rsidP="00DD1511">
      <w:pPr>
        <w:pStyle w:val="a8"/>
        <w:numPr>
          <w:ilvl w:val="1"/>
          <w:numId w:val="1"/>
        </w:numPr>
        <w:spacing w:after="0" w:line="360" w:lineRule="auto"/>
        <w:jc w:val="lowKashida"/>
        <w:rPr>
          <w:rFonts w:ascii="Times New Roman" w:eastAsia="Times New Roman" w:hAnsi="Times New Roman" w:cs="Times New Roman"/>
          <w:b/>
          <w:bCs/>
          <w:sz w:val="24"/>
          <w:szCs w:val="24"/>
          <w:lang w:eastAsia="fr-FR"/>
        </w:rPr>
      </w:pPr>
      <w:r w:rsidRPr="006F6CAE">
        <w:rPr>
          <w:rFonts w:ascii="Times New Roman" w:eastAsia="Times New Roman" w:hAnsi="Times New Roman" w:cs="Times New Roman"/>
          <w:b/>
          <w:bCs/>
          <w:sz w:val="24"/>
          <w:szCs w:val="24"/>
          <w:lang w:eastAsia="fr-FR"/>
        </w:rPr>
        <w:t>Importance de la fève</w:t>
      </w:r>
    </w:p>
    <w:p w:rsidR="00DD1511" w:rsidRPr="003F03BB" w:rsidRDefault="00DD1511" w:rsidP="00DD1511">
      <w:pPr>
        <w:spacing w:after="0" w:line="360" w:lineRule="auto"/>
        <w:jc w:val="lowKashida"/>
        <w:rPr>
          <w:rFonts w:ascii="Times New Roman" w:eastAsia="Times New Roman" w:hAnsi="Times New Roman" w:cs="Times New Roman"/>
          <w:b/>
          <w:bCs/>
          <w:sz w:val="24"/>
          <w:szCs w:val="24"/>
          <w:lang w:eastAsia="fr-FR"/>
        </w:rPr>
      </w:pPr>
    </w:p>
    <w:p w:rsidR="00DD1511" w:rsidRPr="006F6CAE" w:rsidRDefault="00DD1511" w:rsidP="00DD1511">
      <w:pPr>
        <w:autoSpaceDE w:val="0"/>
        <w:autoSpaceDN w:val="0"/>
        <w:adjustRightInd w:val="0"/>
        <w:spacing w:after="0" w:line="360" w:lineRule="auto"/>
        <w:jc w:val="lowKashida"/>
        <w:rPr>
          <w:rFonts w:ascii="Times New Roman" w:hAnsi="Times New Roman" w:cs="Times New Roman"/>
          <w:b/>
          <w:bCs/>
          <w:sz w:val="24"/>
          <w:szCs w:val="24"/>
        </w:rPr>
      </w:pPr>
      <w:r>
        <w:rPr>
          <w:rFonts w:ascii="Times New Roman" w:hAnsi="Times New Roman" w:cs="Times New Roman"/>
          <w:b/>
          <w:bCs/>
          <w:sz w:val="24"/>
          <w:szCs w:val="24"/>
        </w:rPr>
        <w:t>1.8.1.</w:t>
      </w:r>
      <w:r w:rsidRPr="006F6CAE">
        <w:rPr>
          <w:rFonts w:ascii="Times New Roman" w:hAnsi="Times New Roman" w:cs="Times New Roman"/>
          <w:b/>
          <w:bCs/>
          <w:sz w:val="24"/>
          <w:szCs w:val="24"/>
        </w:rPr>
        <w:t>importance nutritionnel</w:t>
      </w:r>
    </w:p>
    <w:p w:rsidR="00DD1511" w:rsidRPr="00CD45CF" w:rsidRDefault="00DD1511" w:rsidP="00DD1511">
      <w:pPr>
        <w:autoSpaceDE w:val="0"/>
        <w:autoSpaceDN w:val="0"/>
        <w:adjustRightInd w:val="0"/>
        <w:spacing w:after="0" w:line="360" w:lineRule="auto"/>
        <w:jc w:val="lowKashida"/>
        <w:rPr>
          <w:rFonts w:ascii="Times New Roman" w:hAnsi="Times New Roman" w:cs="Times New Roman"/>
          <w:b/>
          <w:bCs/>
          <w:sz w:val="24"/>
          <w:szCs w:val="24"/>
        </w:rPr>
      </w:pPr>
    </w:p>
    <w:p w:rsidR="00DD1511" w:rsidRDefault="00DD1511" w:rsidP="00DD1511">
      <w:pPr>
        <w:autoSpaceDE w:val="0"/>
        <w:autoSpaceDN w:val="0"/>
        <w:adjustRightInd w:val="0"/>
        <w:spacing w:after="0" w:line="360" w:lineRule="auto"/>
        <w:ind w:firstLine="709"/>
        <w:jc w:val="lowKashida"/>
        <w:rPr>
          <w:rFonts w:ascii="Times New Roman" w:eastAsia="Times New Roman" w:hAnsi="Times New Roman" w:cs="Times New Roman"/>
          <w:sz w:val="24"/>
          <w:szCs w:val="24"/>
          <w:lang w:eastAsia="fr-FR"/>
        </w:rPr>
      </w:pPr>
      <w:r w:rsidRPr="00CD45CF">
        <w:rPr>
          <w:rFonts w:ascii="Times New Roman" w:hAnsi="Times New Roman" w:cs="Times New Roman"/>
          <w:sz w:val="24"/>
          <w:szCs w:val="24"/>
        </w:rPr>
        <w:t>La valeur nutritionnelle de la fève est attribuée à sa teneur élevée en protéines (20-25%) qui, contrairement aux céréales, sont riches en lysine et faibles en méthionine. Elles sont</w:t>
      </w:r>
      <w:r>
        <w:rPr>
          <w:rFonts w:ascii="Times New Roman" w:hAnsi="Times New Roman" w:cs="Times New Roman"/>
          <w:sz w:val="24"/>
          <w:szCs w:val="24"/>
        </w:rPr>
        <w:t xml:space="preserve"> </w:t>
      </w:r>
      <w:r w:rsidRPr="00CD45CF">
        <w:rPr>
          <w:rFonts w:ascii="Times New Roman" w:hAnsi="Times New Roman" w:cs="Times New Roman"/>
          <w:sz w:val="24"/>
          <w:szCs w:val="24"/>
        </w:rPr>
        <w:t xml:space="preserve">aussi une bonne source de glucides (50-60% d’amidon), de minéraux, de fibres et de vitamines </w:t>
      </w:r>
      <w:r w:rsidRPr="00CD45CF">
        <w:rPr>
          <w:rFonts w:ascii="Times New Roman" w:hAnsi="Times New Roman" w:cs="Times New Roman"/>
          <w:b/>
          <w:bCs/>
          <w:sz w:val="24"/>
          <w:szCs w:val="24"/>
        </w:rPr>
        <w:t xml:space="preserve">Larrald et Martinez, </w:t>
      </w:r>
      <w:r w:rsidRPr="00CD45CF">
        <w:rPr>
          <w:rFonts w:ascii="Times New Roman" w:hAnsi="Times New Roman" w:cs="Times New Roman"/>
          <w:sz w:val="24"/>
          <w:szCs w:val="24"/>
        </w:rPr>
        <w:t>(</w:t>
      </w:r>
      <w:r w:rsidRPr="00CD45CF">
        <w:rPr>
          <w:rFonts w:ascii="Times New Roman" w:hAnsi="Times New Roman" w:cs="Times New Roman"/>
          <w:b/>
          <w:bCs/>
          <w:sz w:val="24"/>
          <w:szCs w:val="24"/>
        </w:rPr>
        <w:t>1991</w:t>
      </w:r>
      <w:r w:rsidRPr="00CD45CF">
        <w:rPr>
          <w:rFonts w:ascii="Times New Roman" w:hAnsi="Times New Roman" w:cs="Times New Roman"/>
          <w:sz w:val="24"/>
          <w:szCs w:val="24"/>
        </w:rPr>
        <w:t>), constitue une source considérable d’énergie (344 Kcal/100g) et peut efficacement remplacer</w:t>
      </w:r>
      <w:r>
        <w:rPr>
          <w:rFonts w:ascii="Times New Roman" w:hAnsi="Times New Roman" w:cs="Times New Roman"/>
          <w:sz w:val="24"/>
          <w:szCs w:val="24"/>
        </w:rPr>
        <w:t xml:space="preserve"> </w:t>
      </w:r>
      <w:r w:rsidRPr="00CD45CF">
        <w:rPr>
          <w:rFonts w:ascii="Times New Roman" w:hAnsi="Times New Roman" w:cs="Times New Roman"/>
          <w:sz w:val="24"/>
          <w:szCs w:val="24"/>
        </w:rPr>
        <w:t xml:space="preserve">les protéines animales dans les pays pauvres </w:t>
      </w:r>
      <w:r w:rsidRPr="00CD45CF">
        <w:rPr>
          <w:rFonts w:ascii="Times New Roman" w:hAnsi="Times New Roman" w:cs="Times New Roman"/>
          <w:b/>
          <w:bCs/>
          <w:sz w:val="24"/>
          <w:szCs w:val="24"/>
        </w:rPr>
        <w:t xml:space="preserve">Chaieb et al., </w:t>
      </w:r>
      <w:r w:rsidRPr="00CD45CF">
        <w:rPr>
          <w:rFonts w:ascii="Times New Roman" w:hAnsi="Times New Roman" w:cs="Times New Roman"/>
          <w:sz w:val="24"/>
          <w:szCs w:val="24"/>
        </w:rPr>
        <w:t>(</w:t>
      </w:r>
      <w:r w:rsidRPr="00CD45CF">
        <w:rPr>
          <w:rFonts w:ascii="Times New Roman" w:hAnsi="Times New Roman" w:cs="Times New Roman"/>
          <w:b/>
          <w:bCs/>
          <w:sz w:val="24"/>
          <w:szCs w:val="24"/>
        </w:rPr>
        <w:t>2011</w:t>
      </w:r>
      <w:r w:rsidRPr="00CD45CF">
        <w:rPr>
          <w:rFonts w:ascii="Times New Roman" w:hAnsi="Times New Roman" w:cs="Times New Roman"/>
          <w:sz w:val="24"/>
          <w:szCs w:val="24"/>
        </w:rPr>
        <w:t>).</w:t>
      </w:r>
      <w:r w:rsidRPr="0026711D">
        <w:rPr>
          <w:rFonts w:ascii="Times New Roman" w:eastAsia="Times New Roman" w:hAnsi="Times New Roman" w:cs="Times New Roman"/>
          <w:sz w:val="24"/>
          <w:szCs w:val="24"/>
          <w:lang w:eastAsia="fr-FR"/>
        </w:rPr>
        <w:t xml:space="preserve">Selon </w:t>
      </w:r>
      <w:r w:rsidRPr="0026711D">
        <w:rPr>
          <w:rFonts w:ascii="Times New Roman" w:eastAsia="Times New Roman" w:hAnsi="Times New Roman" w:cs="Times New Roman"/>
          <w:b/>
          <w:bCs/>
          <w:sz w:val="24"/>
          <w:szCs w:val="24"/>
          <w:lang w:eastAsia="fr-FR"/>
        </w:rPr>
        <w:t>Gordon (2004)</w:t>
      </w:r>
      <w:r w:rsidRPr="0026711D">
        <w:rPr>
          <w:rFonts w:ascii="Times New Roman" w:eastAsia="Times New Roman" w:hAnsi="Times New Roman" w:cs="Times New Roman"/>
          <w:sz w:val="24"/>
          <w:szCs w:val="24"/>
          <w:lang w:eastAsia="fr-FR"/>
        </w:rPr>
        <w:t>, cette légumineuse est une excellente source de fibres solubles et insolubles, de glucides complexes, de vitamines (B9</w:t>
      </w:r>
      <w:r>
        <w:rPr>
          <w:rFonts w:ascii="Times New Roman" w:eastAsia="Times New Roman" w:hAnsi="Times New Roman" w:cs="Times New Roman"/>
          <w:sz w:val="24"/>
          <w:szCs w:val="24"/>
          <w:lang w:eastAsia="fr-FR"/>
        </w:rPr>
        <w:t xml:space="preserve"> </w:t>
      </w:r>
      <w:r w:rsidRPr="0026711D">
        <w:rPr>
          <w:rFonts w:ascii="Times New Roman" w:eastAsia="Times New Roman" w:hAnsi="Times New Roman" w:cs="Times New Roman"/>
          <w:sz w:val="24"/>
          <w:szCs w:val="24"/>
          <w:lang w:eastAsia="fr-FR"/>
        </w:rPr>
        <w:t>et C) et de minéraux (en particulier le potassium, le phosphore, le calcium, le magnésium, le cuivre, le fer et le zinc) et elle a une teneur en protéine très élevée (</w:t>
      </w:r>
      <w:r w:rsidRPr="002D5630">
        <w:rPr>
          <w:rFonts w:ascii="Times New Roman" w:eastAsia="Times New Roman" w:hAnsi="Times New Roman" w:cs="Times New Roman"/>
          <w:sz w:val="24"/>
          <w:szCs w:val="24"/>
          <w:lang w:eastAsia="fr-FR"/>
        </w:rPr>
        <w:t>Tableau 1.</w:t>
      </w:r>
      <w:r>
        <w:rPr>
          <w:rFonts w:ascii="Times New Roman" w:eastAsia="Times New Roman" w:hAnsi="Times New Roman" w:cs="Times New Roman"/>
          <w:sz w:val="24"/>
          <w:szCs w:val="24"/>
          <w:lang w:eastAsia="fr-FR"/>
        </w:rPr>
        <w:t>3</w:t>
      </w:r>
      <w:r w:rsidRPr="0026711D">
        <w:rPr>
          <w:rFonts w:ascii="Times New Roman" w:eastAsia="Times New Roman" w:hAnsi="Times New Roman" w:cs="Times New Roman"/>
          <w:sz w:val="24"/>
          <w:szCs w:val="24"/>
          <w:lang w:eastAsia="fr-FR"/>
        </w:rPr>
        <w:t xml:space="preserve">). </w:t>
      </w:r>
    </w:p>
    <w:p w:rsidR="00DD1511" w:rsidRPr="0095687F" w:rsidRDefault="00DD1511" w:rsidP="00DD1511">
      <w:pPr>
        <w:spacing w:after="0" w:line="240" w:lineRule="auto"/>
        <w:rPr>
          <w:rFonts w:ascii="Times New Roman" w:eastAsia="Times New Roman" w:hAnsi="Times New Roman" w:cs="Times New Roman"/>
          <w:sz w:val="24"/>
          <w:szCs w:val="24"/>
          <w:lang w:eastAsia="fr-FR"/>
        </w:rPr>
      </w:pPr>
    </w:p>
    <w:p w:rsidR="00DD1511" w:rsidRPr="0095687F" w:rsidRDefault="00DD1511" w:rsidP="00DD1511">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b/>
          <w:bCs/>
          <w:sz w:val="24"/>
          <w:szCs w:val="24"/>
          <w:lang w:eastAsia="fr-FR"/>
        </w:rPr>
        <w:t>Tableau 1.3</w:t>
      </w:r>
      <w:r w:rsidRPr="0095687F">
        <w:rPr>
          <w:rFonts w:ascii="Times New Roman" w:eastAsia="Times New Roman" w:hAnsi="Times New Roman" w:cs="Times New Roman"/>
          <w:sz w:val="24"/>
          <w:szCs w:val="24"/>
          <w:lang w:eastAsia="fr-FR"/>
        </w:rPr>
        <w:t xml:space="preserve"> : Composition chimique moyenne pour 100 g de fève</w:t>
      </w:r>
    </w:p>
    <w:p w:rsidR="00DD1511" w:rsidRPr="0026711D" w:rsidRDefault="00DD1511" w:rsidP="00DD1511">
      <w:pPr>
        <w:autoSpaceDE w:val="0"/>
        <w:autoSpaceDN w:val="0"/>
        <w:adjustRightInd w:val="0"/>
        <w:spacing w:after="0" w:line="360" w:lineRule="auto"/>
        <w:ind w:firstLine="709"/>
        <w:jc w:val="lowKashida"/>
        <w:rPr>
          <w:rFonts w:ascii="Times New Roman" w:hAnsi="Times New Roman" w:cs="Times New Roman"/>
          <w:sz w:val="24"/>
          <w:szCs w:val="24"/>
        </w:rPr>
      </w:pPr>
    </w:p>
    <w:tbl>
      <w:tblPr>
        <w:tblStyle w:val="a7"/>
        <w:tblW w:w="0" w:type="auto"/>
        <w:tblLook w:val="04A0"/>
      </w:tblPr>
      <w:tblGrid>
        <w:gridCol w:w="2557"/>
        <w:gridCol w:w="1024"/>
        <w:gridCol w:w="2763"/>
        <w:gridCol w:w="2184"/>
      </w:tblGrid>
      <w:tr w:rsidR="00DD1511" w:rsidRPr="0095687F" w:rsidTr="00DD1511">
        <w:tc>
          <w:tcPr>
            <w:tcW w:w="3746" w:type="dxa"/>
            <w:gridSpan w:val="2"/>
          </w:tcPr>
          <w:p w:rsidR="00DD1511" w:rsidRPr="0095687F" w:rsidRDefault="00DD1511" w:rsidP="00DD1511">
            <w:pPr>
              <w:spacing w:line="360" w:lineRule="auto"/>
              <w:jc w:val="center"/>
              <w:rPr>
                <w:rFonts w:ascii="Times New Roman" w:eastAsia="Times New Roman" w:hAnsi="Times New Roman" w:cs="Times New Roman"/>
                <w:b/>
                <w:bCs/>
                <w:sz w:val="24"/>
                <w:szCs w:val="24"/>
                <w:lang w:eastAsia="fr-FR"/>
              </w:rPr>
            </w:pPr>
            <w:r w:rsidRPr="002B06FF">
              <w:rPr>
                <w:rFonts w:ascii="Times New Roman" w:eastAsia="Times New Roman" w:hAnsi="Times New Roman" w:cs="Times New Roman"/>
                <w:b/>
                <w:bCs/>
                <w:sz w:val="24"/>
                <w:szCs w:val="24"/>
                <w:lang w:eastAsia="fr-FR"/>
              </w:rPr>
              <w:t>Compositions (g)</w:t>
            </w:r>
          </w:p>
        </w:tc>
        <w:tc>
          <w:tcPr>
            <w:tcW w:w="5257" w:type="dxa"/>
            <w:gridSpan w:val="2"/>
          </w:tcPr>
          <w:p w:rsidR="00DD1511" w:rsidRPr="0095687F" w:rsidRDefault="00DD1511" w:rsidP="00DD1511">
            <w:pPr>
              <w:spacing w:line="360" w:lineRule="auto"/>
              <w:jc w:val="center"/>
              <w:rPr>
                <w:rFonts w:ascii="Times New Roman" w:eastAsia="Times New Roman" w:hAnsi="Times New Roman" w:cs="Times New Roman"/>
                <w:b/>
                <w:bCs/>
                <w:sz w:val="24"/>
                <w:szCs w:val="24"/>
                <w:lang w:eastAsia="fr-FR"/>
              </w:rPr>
            </w:pPr>
            <w:r w:rsidRPr="002B06FF">
              <w:rPr>
                <w:rFonts w:ascii="Times New Roman" w:eastAsia="Times New Roman" w:hAnsi="Times New Roman" w:cs="Times New Roman"/>
                <w:b/>
                <w:bCs/>
                <w:sz w:val="24"/>
                <w:szCs w:val="24"/>
                <w:lang w:eastAsia="fr-FR"/>
              </w:rPr>
              <w:t>Vitamine (mg)</w:t>
            </w:r>
          </w:p>
        </w:tc>
      </w:tr>
      <w:tr w:rsidR="00DD1511" w:rsidRPr="0095687F" w:rsidTr="00DD1511">
        <w:tc>
          <w:tcPr>
            <w:tcW w:w="269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 xml:space="preserve">Glucides </w:t>
            </w:r>
          </w:p>
        </w:tc>
        <w:tc>
          <w:tcPr>
            <w:tcW w:w="1054"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10,0</w:t>
            </w:r>
          </w:p>
        </w:tc>
        <w:tc>
          <w:tcPr>
            <w:tcW w:w="291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Acide ascorbique</w:t>
            </w:r>
          </w:p>
        </w:tc>
        <w:tc>
          <w:tcPr>
            <w:tcW w:w="2345"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82, 00</w:t>
            </w:r>
          </w:p>
        </w:tc>
      </w:tr>
      <w:tr w:rsidR="00DD1511" w:rsidRPr="0095687F" w:rsidTr="00DD1511">
        <w:tc>
          <w:tcPr>
            <w:tcW w:w="269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lastRenderedPageBreak/>
              <w:t xml:space="preserve">Protides </w:t>
            </w:r>
          </w:p>
        </w:tc>
        <w:tc>
          <w:tcPr>
            <w:tcW w:w="1054"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5, 40</w:t>
            </w:r>
          </w:p>
        </w:tc>
        <w:tc>
          <w:tcPr>
            <w:tcW w:w="291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Provitamine A(carotène</w:t>
            </w:r>
          </w:p>
        </w:tc>
        <w:tc>
          <w:tcPr>
            <w:tcW w:w="2345"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0,100</w:t>
            </w:r>
          </w:p>
        </w:tc>
      </w:tr>
      <w:tr w:rsidR="00DD1511" w:rsidRPr="0095687F" w:rsidTr="00DD1511">
        <w:tc>
          <w:tcPr>
            <w:tcW w:w="269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95687F">
              <w:rPr>
                <w:rFonts w:ascii="Times New Roman" w:eastAsia="Times New Roman" w:hAnsi="Times New Roman" w:cs="Times New Roman"/>
                <w:sz w:val="24"/>
                <w:szCs w:val="24"/>
                <w:lang w:eastAsia="fr-FR"/>
              </w:rPr>
              <w:t xml:space="preserve">Lipides </w:t>
            </w:r>
          </w:p>
        </w:tc>
        <w:tc>
          <w:tcPr>
            <w:tcW w:w="1054"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0,30</w:t>
            </w:r>
          </w:p>
        </w:tc>
        <w:tc>
          <w:tcPr>
            <w:tcW w:w="291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B1 (thiamine)</w:t>
            </w:r>
          </w:p>
        </w:tc>
        <w:tc>
          <w:tcPr>
            <w:tcW w:w="2345"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0,300</w:t>
            </w:r>
          </w:p>
        </w:tc>
      </w:tr>
      <w:tr w:rsidR="00DD1511" w:rsidRPr="0095687F" w:rsidTr="00DD1511">
        <w:tc>
          <w:tcPr>
            <w:tcW w:w="269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95687F">
              <w:rPr>
                <w:rFonts w:ascii="Times New Roman" w:eastAsia="Times New Roman" w:hAnsi="Times New Roman" w:cs="Times New Roman"/>
                <w:sz w:val="24"/>
                <w:szCs w:val="24"/>
                <w:lang w:eastAsia="fr-FR"/>
              </w:rPr>
              <w:t xml:space="preserve">Eau </w:t>
            </w:r>
          </w:p>
        </w:tc>
        <w:tc>
          <w:tcPr>
            <w:tcW w:w="1054"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82,0</w:t>
            </w:r>
          </w:p>
        </w:tc>
        <w:tc>
          <w:tcPr>
            <w:tcW w:w="291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B2 (riboflavine)</w:t>
            </w:r>
          </w:p>
        </w:tc>
        <w:tc>
          <w:tcPr>
            <w:tcW w:w="2345"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0,200</w:t>
            </w:r>
          </w:p>
        </w:tc>
      </w:tr>
      <w:tr w:rsidR="00DD1511" w:rsidRPr="0095687F" w:rsidTr="00DD1511">
        <w:tc>
          <w:tcPr>
            <w:tcW w:w="269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Fibre</w:t>
            </w:r>
            <w:r w:rsidRPr="0095687F">
              <w:rPr>
                <w:rFonts w:ascii="Times New Roman" w:eastAsia="Times New Roman" w:hAnsi="Times New Roman" w:cs="Times New Roman"/>
                <w:sz w:val="24"/>
                <w:szCs w:val="24"/>
                <w:lang w:eastAsia="fr-FR"/>
              </w:rPr>
              <w:t xml:space="preserve">s alimentaire </w:t>
            </w:r>
          </w:p>
        </w:tc>
        <w:tc>
          <w:tcPr>
            <w:tcW w:w="1054"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6,50</w:t>
            </w:r>
          </w:p>
        </w:tc>
        <w:tc>
          <w:tcPr>
            <w:tcW w:w="291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B3 (nicotamide)</w:t>
            </w:r>
          </w:p>
        </w:tc>
        <w:tc>
          <w:tcPr>
            <w:tcW w:w="2345"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1,800</w:t>
            </w:r>
          </w:p>
        </w:tc>
      </w:tr>
      <w:tr w:rsidR="00DD1511" w:rsidRPr="0095687F" w:rsidTr="00DD1511">
        <w:tc>
          <w:tcPr>
            <w:tcW w:w="3746" w:type="dxa"/>
            <w:gridSpan w:val="2"/>
          </w:tcPr>
          <w:p w:rsidR="00DD1511" w:rsidRPr="0095687F" w:rsidRDefault="00DD1511" w:rsidP="00DD1511">
            <w:pPr>
              <w:spacing w:line="360" w:lineRule="auto"/>
              <w:jc w:val="center"/>
              <w:rPr>
                <w:rFonts w:ascii="Times New Roman" w:eastAsia="Times New Roman" w:hAnsi="Times New Roman" w:cs="Times New Roman"/>
                <w:b/>
                <w:bCs/>
                <w:sz w:val="24"/>
                <w:szCs w:val="24"/>
                <w:lang w:eastAsia="fr-FR"/>
              </w:rPr>
            </w:pPr>
          </w:p>
          <w:p w:rsidR="00DD1511" w:rsidRPr="0095687F" w:rsidRDefault="00DD1511" w:rsidP="00DD1511">
            <w:pPr>
              <w:spacing w:line="360" w:lineRule="auto"/>
              <w:jc w:val="center"/>
              <w:rPr>
                <w:rFonts w:ascii="Times New Roman" w:eastAsia="Times New Roman" w:hAnsi="Times New Roman" w:cs="Times New Roman"/>
                <w:b/>
                <w:bCs/>
                <w:sz w:val="24"/>
                <w:szCs w:val="24"/>
                <w:lang w:eastAsia="fr-FR"/>
              </w:rPr>
            </w:pPr>
            <w:r w:rsidRPr="002B06FF">
              <w:rPr>
                <w:rFonts w:ascii="Times New Roman" w:eastAsia="Times New Roman" w:hAnsi="Times New Roman" w:cs="Times New Roman"/>
                <w:b/>
                <w:bCs/>
                <w:sz w:val="24"/>
                <w:szCs w:val="24"/>
                <w:lang w:eastAsia="fr-FR"/>
              </w:rPr>
              <w:t>Minéraux (mg)</w:t>
            </w:r>
          </w:p>
        </w:tc>
        <w:tc>
          <w:tcPr>
            <w:tcW w:w="5257" w:type="dxa"/>
            <w:gridSpan w:val="2"/>
          </w:tcPr>
          <w:p w:rsidR="00DD1511" w:rsidRPr="0095687F" w:rsidRDefault="00DD1511" w:rsidP="00DD1511">
            <w:pPr>
              <w:spacing w:line="360" w:lineRule="auto"/>
              <w:jc w:val="center"/>
              <w:rPr>
                <w:rFonts w:ascii="Times New Roman" w:eastAsia="Times New Roman" w:hAnsi="Times New Roman" w:cs="Times New Roman"/>
                <w:b/>
                <w:bCs/>
                <w:sz w:val="24"/>
                <w:szCs w:val="24"/>
                <w:lang w:eastAsia="fr-FR"/>
              </w:rPr>
            </w:pPr>
          </w:p>
          <w:p w:rsidR="00DD1511" w:rsidRPr="0095687F" w:rsidRDefault="00DD1511" w:rsidP="00DD1511">
            <w:pPr>
              <w:spacing w:line="360" w:lineRule="auto"/>
              <w:jc w:val="center"/>
              <w:rPr>
                <w:rFonts w:ascii="Times New Roman" w:eastAsia="Times New Roman" w:hAnsi="Times New Roman" w:cs="Times New Roman"/>
                <w:b/>
                <w:bCs/>
                <w:sz w:val="24"/>
                <w:szCs w:val="24"/>
                <w:lang w:eastAsia="fr-FR"/>
              </w:rPr>
            </w:pPr>
            <w:r w:rsidRPr="002B06FF">
              <w:rPr>
                <w:rFonts w:ascii="Times New Roman" w:eastAsia="Times New Roman" w:hAnsi="Times New Roman" w:cs="Times New Roman"/>
                <w:b/>
                <w:bCs/>
                <w:sz w:val="24"/>
                <w:szCs w:val="24"/>
                <w:lang w:eastAsia="fr-FR"/>
              </w:rPr>
              <w:t>Apports énergétiques</w:t>
            </w:r>
          </w:p>
        </w:tc>
      </w:tr>
      <w:tr w:rsidR="00DD1511" w:rsidRPr="0095687F" w:rsidTr="00DD1511">
        <w:tc>
          <w:tcPr>
            <w:tcW w:w="269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Potassium</w:t>
            </w:r>
          </w:p>
        </w:tc>
        <w:tc>
          <w:tcPr>
            <w:tcW w:w="1054"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210,0</w:t>
            </w:r>
          </w:p>
        </w:tc>
        <w:tc>
          <w:tcPr>
            <w:tcW w:w="291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K calories</w:t>
            </w:r>
          </w:p>
        </w:tc>
        <w:tc>
          <w:tcPr>
            <w:tcW w:w="2345"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95687F">
              <w:rPr>
                <w:rFonts w:ascii="Times New Roman" w:eastAsia="Times New Roman" w:hAnsi="Times New Roman" w:cs="Times New Roman"/>
                <w:sz w:val="24"/>
                <w:szCs w:val="24"/>
                <w:lang w:eastAsia="fr-FR"/>
              </w:rPr>
              <w:t>64</w:t>
            </w:r>
          </w:p>
        </w:tc>
      </w:tr>
      <w:tr w:rsidR="00DD1511" w:rsidRPr="0095687F" w:rsidTr="00DD1511">
        <w:tc>
          <w:tcPr>
            <w:tcW w:w="269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Phosphore</w:t>
            </w:r>
          </w:p>
        </w:tc>
        <w:tc>
          <w:tcPr>
            <w:tcW w:w="1054"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95687F">
              <w:rPr>
                <w:rFonts w:ascii="Times New Roman" w:eastAsia="Times New Roman" w:hAnsi="Times New Roman" w:cs="Times New Roman"/>
                <w:sz w:val="24"/>
                <w:szCs w:val="24"/>
                <w:lang w:eastAsia="fr-FR"/>
              </w:rPr>
              <w:t>105</w:t>
            </w:r>
          </w:p>
        </w:tc>
        <w:tc>
          <w:tcPr>
            <w:tcW w:w="291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K joules</w:t>
            </w:r>
          </w:p>
        </w:tc>
        <w:tc>
          <w:tcPr>
            <w:tcW w:w="2345"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95687F">
              <w:rPr>
                <w:rFonts w:ascii="Times New Roman" w:eastAsia="Times New Roman" w:hAnsi="Times New Roman" w:cs="Times New Roman"/>
                <w:sz w:val="24"/>
                <w:szCs w:val="24"/>
                <w:lang w:eastAsia="fr-FR"/>
              </w:rPr>
              <w:t>268</w:t>
            </w:r>
          </w:p>
        </w:tc>
      </w:tr>
      <w:tr w:rsidR="00DD1511" w:rsidRPr="0095687F" w:rsidTr="00DD1511">
        <w:tc>
          <w:tcPr>
            <w:tcW w:w="269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Calcium</w:t>
            </w:r>
          </w:p>
        </w:tc>
        <w:tc>
          <w:tcPr>
            <w:tcW w:w="1054"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95687F">
              <w:rPr>
                <w:rFonts w:ascii="Times New Roman" w:eastAsia="Times New Roman" w:hAnsi="Times New Roman" w:cs="Times New Roman"/>
                <w:sz w:val="24"/>
                <w:szCs w:val="24"/>
                <w:lang w:eastAsia="fr-FR"/>
              </w:rPr>
              <w:t>24</w:t>
            </w:r>
          </w:p>
        </w:tc>
        <w:tc>
          <w:tcPr>
            <w:tcW w:w="5257" w:type="dxa"/>
            <w:gridSpan w:val="2"/>
            <w:vMerge w:val="restart"/>
          </w:tcPr>
          <w:p w:rsidR="00DD1511" w:rsidRPr="0095687F" w:rsidRDefault="00DD1511" w:rsidP="00DD1511">
            <w:pPr>
              <w:spacing w:line="360" w:lineRule="auto"/>
              <w:rPr>
                <w:rFonts w:ascii="Times New Roman" w:eastAsia="Times New Roman" w:hAnsi="Times New Roman" w:cs="Times New Roman"/>
                <w:sz w:val="24"/>
                <w:szCs w:val="24"/>
                <w:lang w:eastAsia="fr-FR"/>
              </w:rPr>
            </w:pPr>
          </w:p>
        </w:tc>
      </w:tr>
      <w:tr w:rsidR="00DD1511" w:rsidRPr="0095687F" w:rsidTr="00DD1511">
        <w:tc>
          <w:tcPr>
            <w:tcW w:w="269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Magnésium</w:t>
            </w:r>
          </w:p>
        </w:tc>
        <w:tc>
          <w:tcPr>
            <w:tcW w:w="1054"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95687F">
              <w:rPr>
                <w:rFonts w:ascii="Times New Roman" w:eastAsia="Times New Roman" w:hAnsi="Times New Roman" w:cs="Times New Roman"/>
                <w:sz w:val="24"/>
                <w:szCs w:val="24"/>
                <w:lang w:eastAsia="fr-FR"/>
              </w:rPr>
              <w:t>18</w:t>
            </w:r>
          </w:p>
        </w:tc>
        <w:tc>
          <w:tcPr>
            <w:tcW w:w="5257" w:type="dxa"/>
            <w:gridSpan w:val="2"/>
            <w:vMerge/>
          </w:tcPr>
          <w:p w:rsidR="00DD1511" w:rsidRPr="0095687F" w:rsidRDefault="00DD1511" w:rsidP="00DD1511">
            <w:pPr>
              <w:spacing w:line="360" w:lineRule="auto"/>
              <w:rPr>
                <w:rFonts w:ascii="Times New Roman" w:eastAsia="Times New Roman" w:hAnsi="Times New Roman" w:cs="Times New Roman"/>
                <w:sz w:val="24"/>
                <w:szCs w:val="24"/>
                <w:lang w:eastAsia="fr-FR"/>
              </w:rPr>
            </w:pPr>
          </w:p>
        </w:tc>
      </w:tr>
      <w:tr w:rsidR="00DD1511" w:rsidRPr="0095687F" w:rsidTr="00DD1511">
        <w:tc>
          <w:tcPr>
            <w:tcW w:w="269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Soufre</w:t>
            </w:r>
          </w:p>
        </w:tc>
        <w:tc>
          <w:tcPr>
            <w:tcW w:w="1054"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95687F">
              <w:rPr>
                <w:rFonts w:ascii="Times New Roman" w:eastAsia="Times New Roman" w:hAnsi="Times New Roman" w:cs="Times New Roman"/>
                <w:sz w:val="24"/>
                <w:szCs w:val="24"/>
                <w:lang w:eastAsia="fr-FR"/>
              </w:rPr>
              <w:t>27</w:t>
            </w:r>
          </w:p>
        </w:tc>
        <w:tc>
          <w:tcPr>
            <w:tcW w:w="5257" w:type="dxa"/>
            <w:gridSpan w:val="2"/>
            <w:vMerge/>
          </w:tcPr>
          <w:p w:rsidR="00DD1511" w:rsidRPr="0095687F" w:rsidRDefault="00DD1511" w:rsidP="00DD1511">
            <w:pPr>
              <w:spacing w:line="360" w:lineRule="auto"/>
              <w:rPr>
                <w:rFonts w:ascii="Times New Roman" w:eastAsia="Times New Roman" w:hAnsi="Times New Roman" w:cs="Times New Roman"/>
                <w:sz w:val="24"/>
                <w:szCs w:val="24"/>
                <w:lang w:eastAsia="fr-FR"/>
              </w:rPr>
            </w:pPr>
          </w:p>
        </w:tc>
      </w:tr>
      <w:tr w:rsidR="00DD1511" w:rsidRPr="0095687F" w:rsidTr="00DD1511">
        <w:tc>
          <w:tcPr>
            <w:tcW w:w="269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Sodium</w:t>
            </w:r>
          </w:p>
        </w:tc>
        <w:tc>
          <w:tcPr>
            <w:tcW w:w="1054"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95687F">
              <w:rPr>
                <w:rFonts w:ascii="Times New Roman" w:eastAsia="Times New Roman" w:hAnsi="Times New Roman" w:cs="Times New Roman"/>
                <w:sz w:val="24"/>
                <w:szCs w:val="24"/>
                <w:lang w:eastAsia="fr-FR"/>
              </w:rPr>
              <w:t>4</w:t>
            </w:r>
          </w:p>
        </w:tc>
        <w:tc>
          <w:tcPr>
            <w:tcW w:w="5257" w:type="dxa"/>
            <w:gridSpan w:val="2"/>
            <w:vMerge/>
          </w:tcPr>
          <w:p w:rsidR="00DD1511" w:rsidRPr="0095687F" w:rsidRDefault="00DD1511" w:rsidP="00DD1511">
            <w:pPr>
              <w:spacing w:line="360" w:lineRule="auto"/>
              <w:rPr>
                <w:rFonts w:ascii="Times New Roman" w:eastAsia="Times New Roman" w:hAnsi="Times New Roman" w:cs="Times New Roman"/>
                <w:sz w:val="24"/>
                <w:szCs w:val="24"/>
                <w:lang w:eastAsia="fr-FR"/>
              </w:rPr>
            </w:pPr>
          </w:p>
        </w:tc>
      </w:tr>
      <w:tr w:rsidR="00DD1511" w:rsidRPr="0095687F" w:rsidTr="00DD1511">
        <w:tc>
          <w:tcPr>
            <w:tcW w:w="2692"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2B06FF">
              <w:rPr>
                <w:rFonts w:ascii="Times New Roman" w:eastAsia="Times New Roman" w:hAnsi="Times New Roman" w:cs="Times New Roman"/>
                <w:sz w:val="24"/>
                <w:szCs w:val="24"/>
                <w:lang w:eastAsia="fr-FR"/>
              </w:rPr>
              <w:t>Chlore</w:t>
            </w:r>
          </w:p>
        </w:tc>
        <w:tc>
          <w:tcPr>
            <w:tcW w:w="1054" w:type="dxa"/>
          </w:tcPr>
          <w:p w:rsidR="00DD1511" w:rsidRPr="0095687F" w:rsidRDefault="00DD1511" w:rsidP="00DD1511">
            <w:pPr>
              <w:spacing w:line="360" w:lineRule="auto"/>
              <w:rPr>
                <w:rFonts w:ascii="Times New Roman" w:eastAsia="Times New Roman" w:hAnsi="Times New Roman" w:cs="Times New Roman"/>
                <w:sz w:val="24"/>
                <w:szCs w:val="24"/>
                <w:lang w:eastAsia="fr-FR"/>
              </w:rPr>
            </w:pPr>
            <w:r w:rsidRPr="0095687F">
              <w:rPr>
                <w:rFonts w:ascii="Times New Roman" w:eastAsia="Times New Roman" w:hAnsi="Times New Roman" w:cs="Times New Roman"/>
                <w:sz w:val="24"/>
                <w:szCs w:val="24"/>
                <w:lang w:eastAsia="fr-FR"/>
              </w:rPr>
              <w:t>14</w:t>
            </w:r>
          </w:p>
        </w:tc>
        <w:tc>
          <w:tcPr>
            <w:tcW w:w="5257" w:type="dxa"/>
            <w:gridSpan w:val="2"/>
            <w:vMerge/>
          </w:tcPr>
          <w:p w:rsidR="00DD1511" w:rsidRPr="0095687F" w:rsidRDefault="00DD1511" w:rsidP="00DD1511">
            <w:pPr>
              <w:spacing w:line="360" w:lineRule="auto"/>
              <w:rPr>
                <w:rFonts w:ascii="Times New Roman" w:eastAsia="Times New Roman" w:hAnsi="Times New Roman" w:cs="Times New Roman"/>
                <w:sz w:val="24"/>
                <w:szCs w:val="24"/>
                <w:lang w:eastAsia="fr-FR"/>
              </w:rPr>
            </w:pPr>
          </w:p>
        </w:tc>
      </w:tr>
    </w:tbl>
    <w:p w:rsidR="00DD1511" w:rsidRPr="0095687F" w:rsidRDefault="00DD1511" w:rsidP="00DD1511">
      <w:pPr>
        <w:spacing w:after="0" w:line="240" w:lineRule="auto"/>
        <w:jc w:val="right"/>
        <w:rPr>
          <w:rFonts w:ascii="Times New Roman" w:eastAsia="Times New Roman" w:hAnsi="Times New Roman" w:cs="Times New Roman"/>
          <w:sz w:val="24"/>
          <w:szCs w:val="24"/>
          <w:lang w:eastAsia="fr-FR"/>
        </w:rPr>
      </w:pPr>
      <w:r w:rsidRPr="0095687F">
        <w:rPr>
          <w:rFonts w:ascii="Times New Roman" w:eastAsia="Times New Roman" w:hAnsi="Times New Roman" w:cs="Times New Roman"/>
          <w:b/>
          <w:bCs/>
          <w:sz w:val="24"/>
          <w:szCs w:val="24"/>
          <w:lang w:eastAsia="fr-FR"/>
        </w:rPr>
        <w:t xml:space="preserve">Fachmann et Kraut, </w:t>
      </w:r>
      <w:r w:rsidRPr="0095687F">
        <w:rPr>
          <w:rFonts w:ascii="Times New Roman" w:eastAsia="Times New Roman" w:hAnsi="Times New Roman" w:cs="Times New Roman"/>
          <w:sz w:val="24"/>
          <w:szCs w:val="24"/>
          <w:lang w:eastAsia="fr-FR"/>
        </w:rPr>
        <w:t>(</w:t>
      </w:r>
      <w:r w:rsidRPr="0095687F">
        <w:rPr>
          <w:rFonts w:ascii="Times New Roman" w:eastAsia="Times New Roman" w:hAnsi="Times New Roman" w:cs="Times New Roman"/>
          <w:b/>
          <w:bCs/>
          <w:sz w:val="24"/>
          <w:szCs w:val="24"/>
          <w:lang w:eastAsia="fr-FR"/>
        </w:rPr>
        <w:t>2006</w:t>
      </w:r>
      <w:r w:rsidRPr="0095687F">
        <w:rPr>
          <w:rFonts w:ascii="Times New Roman" w:eastAsia="Times New Roman" w:hAnsi="Times New Roman" w:cs="Times New Roman"/>
          <w:sz w:val="24"/>
          <w:szCs w:val="24"/>
          <w:lang w:eastAsia="fr-FR"/>
        </w:rPr>
        <w:t xml:space="preserve">). </w:t>
      </w:r>
    </w:p>
    <w:p w:rsidR="00DD1511" w:rsidRDefault="00DD1511" w:rsidP="00DD1511">
      <w:pPr>
        <w:autoSpaceDE w:val="0"/>
        <w:autoSpaceDN w:val="0"/>
        <w:adjustRightInd w:val="0"/>
        <w:spacing w:after="0" w:line="360" w:lineRule="auto"/>
        <w:jc w:val="right"/>
        <w:rPr>
          <w:rFonts w:ascii="Times New Roman" w:hAnsi="Times New Roman" w:cs="Times New Roman"/>
          <w:sz w:val="24"/>
          <w:szCs w:val="24"/>
        </w:rPr>
      </w:pPr>
    </w:p>
    <w:p w:rsidR="00DD1511" w:rsidRPr="00CD45CF" w:rsidRDefault="00DD1511" w:rsidP="00DD1511">
      <w:pPr>
        <w:pStyle w:val="a8"/>
        <w:autoSpaceDE w:val="0"/>
        <w:autoSpaceDN w:val="0"/>
        <w:adjustRightInd w:val="0"/>
        <w:spacing w:after="0" w:line="360" w:lineRule="auto"/>
        <w:ind w:left="0"/>
        <w:jc w:val="lowKashida"/>
        <w:rPr>
          <w:rFonts w:ascii="Times New Roman" w:hAnsi="Times New Roman" w:cs="Times New Roman"/>
          <w:b/>
          <w:bCs/>
          <w:sz w:val="24"/>
          <w:szCs w:val="24"/>
        </w:rPr>
      </w:pPr>
      <w:r>
        <w:rPr>
          <w:rFonts w:ascii="Times New Roman" w:hAnsi="Times New Roman" w:cs="Times New Roman"/>
          <w:sz w:val="24"/>
          <w:szCs w:val="24"/>
        </w:rPr>
        <w:t>1.8.2.</w:t>
      </w:r>
      <w:r w:rsidRPr="00CD45CF">
        <w:rPr>
          <w:rFonts w:ascii="Times New Roman" w:hAnsi="Times New Roman" w:cs="Times New Roman"/>
          <w:b/>
          <w:bCs/>
          <w:sz w:val="24"/>
          <w:szCs w:val="24"/>
        </w:rPr>
        <w:t>importance économique</w:t>
      </w:r>
    </w:p>
    <w:p w:rsidR="00DD1511" w:rsidRPr="00CD45CF" w:rsidRDefault="00DD1511" w:rsidP="00DD1511">
      <w:pPr>
        <w:autoSpaceDE w:val="0"/>
        <w:autoSpaceDN w:val="0"/>
        <w:adjustRightInd w:val="0"/>
        <w:spacing w:after="0" w:line="360" w:lineRule="auto"/>
        <w:ind w:firstLine="708"/>
        <w:jc w:val="lowKashida"/>
        <w:rPr>
          <w:rFonts w:ascii="Times New Roman" w:hAnsi="Times New Roman" w:cs="Times New Roman"/>
          <w:sz w:val="24"/>
          <w:szCs w:val="24"/>
        </w:rPr>
      </w:pPr>
    </w:p>
    <w:p w:rsidR="00DD1511" w:rsidRPr="00CD45CF" w:rsidRDefault="00DD1511" w:rsidP="00DD1511">
      <w:pPr>
        <w:autoSpaceDE w:val="0"/>
        <w:autoSpaceDN w:val="0"/>
        <w:adjustRightInd w:val="0"/>
        <w:spacing w:after="0" w:line="360" w:lineRule="auto"/>
        <w:ind w:firstLine="708"/>
        <w:jc w:val="lowKashida"/>
        <w:rPr>
          <w:rFonts w:ascii="Times New Roman" w:hAnsi="Times New Roman" w:cs="Times New Roman"/>
          <w:sz w:val="24"/>
          <w:szCs w:val="24"/>
        </w:rPr>
      </w:pPr>
      <w:r w:rsidRPr="00CD45CF">
        <w:rPr>
          <w:rFonts w:ascii="Times New Roman" w:hAnsi="Times New Roman" w:cs="Times New Roman"/>
          <w:sz w:val="24"/>
          <w:szCs w:val="24"/>
        </w:rPr>
        <w:t xml:space="preserve">Selon les statistiques de la </w:t>
      </w:r>
      <w:r w:rsidRPr="00CD45CF">
        <w:rPr>
          <w:rFonts w:ascii="Times New Roman" w:hAnsi="Times New Roman" w:cs="Times New Roman"/>
          <w:b/>
          <w:bCs/>
          <w:sz w:val="24"/>
          <w:szCs w:val="24"/>
        </w:rPr>
        <w:t xml:space="preserve">FAO, </w:t>
      </w:r>
      <w:r w:rsidRPr="00CD45CF">
        <w:rPr>
          <w:rFonts w:ascii="Times New Roman" w:hAnsi="Times New Roman" w:cs="Times New Roman"/>
          <w:sz w:val="24"/>
          <w:szCs w:val="24"/>
        </w:rPr>
        <w:t>(</w:t>
      </w:r>
      <w:r w:rsidRPr="00CD45CF">
        <w:rPr>
          <w:rFonts w:ascii="Times New Roman" w:hAnsi="Times New Roman" w:cs="Times New Roman"/>
          <w:b/>
          <w:bCs/>
          <w:sz w:val="24"/>
          <w:szCs w:val="24"/>
        </w:rPr>
        <w:t>2006</w:t>
      </w:r>
      <w:r w:rsidRPr="00CD45CF">
        <w:rPr>
          <w:rFonts w:ascii="Times New Roman" w:hAnsi="Times New Roman" w:cs="Times New Roman"/>
          <w:sz w:val="24"/>
          <w:szCs w:val="24"/>
        </w:rPr>
        <w:t>), la récolte mondiale s’élève, en 2002, à 4.75 millions de tonnes dont 1.02 millions de fèves vertes et 3.73 millions de fève sèches. Sa culture dans les pays du bassin méditerrané est environs de 25% de la surface totale cultivée et de la production mondiale de fèves, avec un rendement très proche de la moyenne mondiale, 38</w:t>
      </w:r>
      <w:r>
        <w:rPr>
          <w:rFonts w:ascii="Times New Roman" w:hAnsi="Times New Roman" w:cs="Times New Roman"/>
          <w:sz w:val="24"/>
          <w:szCs w:val="24"/>
        </w:rPr>
        <w:t xml:space="preserve"> </w:t>
      </w:r>
      <w:r w:rsidRPr="00CD45CF">
        <w:rPr>
          <w:rFonts w:ascii="Times New Roman" w:hAnsi="Times New Roman" w:cs="Times New Roman"/>
          <w:sz w:val="24"/>
          <w:szCs w:val="24"/>
        </w:rPr>
        <w:t xml:space="preserve">qx/ha </w:t>
      </w:r>
      <w:r w:rsidRPr="00CD45CF">
        <w:rPr>
          <w:rFonts w:ascii="Times New Roman" w:hAnsi="Times New Roman" w:cs="Times New Roman"/>
          <w:b/>
          <w:bCs/>
          <w:sz w:val="24"/>
          <w:szCs w:val="24"/>
        </w:rPr>
        <w:t xml:space="preserve">Saxena, </w:t>
      </w:r>
      <w:r w:rsidRPr="00CD45CF">
        <w:rPr>
          <w:rFonts w:ascii="Times New Roman" w:hAnsi="Times New Roman" w:cs="Times New Roman"/>
          <w:sz w:val="24"/>
          <w:szCs w:val="24"/>
        </w:rPr>
        <w:t>(</w:t>
      </w:r>
      <w:r w:rsidRPr="00CD45CF">
        <w:rPr>
          <w:rFonts w:ascii="Times New Roman" w:hAnsi="Times New Roman" w:cs="Times New Roman"/>
          <w:b/>
          <w:bCs/>
          <w:sz w:val="24"/>
          <w:szCs w:val="24"/>
        </w:rPr>
        <w:t>1991</w:t>
      </w:r>
      <w:r w:rsidRPr="00CD45CF">
        <w:rPr>
          <w:rFonts w:ascii="Times New Roman" w:hAnsi="Times New Roman" w:cs="Times New Roman"/>
          <w:sz w:val="24"/>
          <w:szCs w:val="24"/>
        </w:rPr>
        <w:t>).</w:t>
      </w:r>
    </w:p>
    <w:p w:rsidR="00DD1511" w:rsidRPr="00CD45CF" w:rsidRDefault="00DD1511" w:rsidP="00DD1511">
      <w:pPr>
        <w:autoSpaceDE w:val="0"/>
        <w:autoSpaceDN w:val="0"/>
        <w:adjustRightInd w:val="0"/>
        <w:spacing w:after="0" w:line="360" w:lineRule="auto"/>
        <w:ind w:firstLine="708"/>
        <w:jc w:val="both"/>
        <w:rPr>
          <w:rFonts w:ascii="Times New Roman" w:hAnsi="Times New Roman" w:cs="Times New Roman"/>
          <w:sz w:val="24"/>
          <w:szCs w:val="24"/>
        </w:rPr>
      </w:pPr>
    </w:p>
    <w:p w:rsidR="00DD1511" w:rsidRPr="00CD45CF" w:rsidRDefault="00DD1511" w:rsidP="00DD1511">
      <w:pPr>
        <w:autoSpaceDE w:val="0"/>
        <w:autoSpaceDN w:val="0"/>
        <w:adjustRightInd w:val="0"/>
        <w:spacing w:after="0" w:line="360" w:lineRule="auto"/>
        <w:ind w:firstLine="708"/>
        <w:jc w:val="both"/>
        <w:rPr>
          <w:rFonts w:ascii="Times New Roman" w:hAnsi="Times New Roman" w:cs="Times New Roman"/>
          <w:sz w:val="24"/>
          <w:szCs w:val="24"/>
        </w:rPr>
      </w:pPr>
      <w:r w:rsidRPr="00CD45CF">
        <w:rPr>
          <w:rFonts w:ascii="Times New Roman" w:hAnsi="Times New Roman" w:cs="Times New Roman"/>
          <w:sz w:val="24"/>
          <w:szCs w:val="24"/>
        </w:rPr>
        <w:t>En Algérie, bien que le rendement a clairement diminué ces deux dernières décennies</w:t>
      </w:r>
      <w:r>
        <w:rPr>
          <w:rFonts w:ascii="Times New Roman" w:hAnsi="Times New Roman" w:cs="Times New Roman"/>
          <w:sz w:val="24"/>
          <w:szCs w:val="24"/>
        </w:rPr>
        <w:t xml:space="preserve"> </w:t>
      </w:r>
      <w:r w:rsidRPr="00CD45CF">
        <w:rPr>
          <w:rFonts w:ascii="Times New Roman" w:hAnsi="Times New Roman" w:cs="Times New Roman"/>
          <w:sz w:val="24"/>
          <w:szCs w:val="24"/>
        </w:rPr>
        <w:t xml:space="preserve">4.71 qx /ha </w:t>
      </w:r>
      <w:r w:rsidRPr="00CD45CF">
        <w:rPr>
          <w:rFonts w:ascii="Times New Roman" w:hAnsi="Times New Roman" w:cs="Times New Roman"/>
          <w:b/>
          <w:bCs/>
          <w:sz w:val="24"/>
          <w:szCs w:val="24"/>
        </w:rPr>
        <w:t>ITGC,</w:t>
      </w:r>
      <w:r w:rsidRPr="00672650">
        <w:rPr>
          <w:rFonts w:ascii="Times New Roman" w:hAnsi="Times New Roman" w:cs="Times New Roman"/>
          <w:sz w:val="24"/>
          <w:szCs w:val="24"/>
        </w:rPr>
        <w:t xml:space="preserve"> </w:t>
      </w:r>
      <w:r w:rsidRPr="00CD45CF">
        <w:rPr>
          <w:rFonts w:ascii="Times New Roman" w:hAnsi="Times New Roman" w:cs="Times New Roman"/>
          <w:sz w:val="24"/>
          <w:szCs w:val="24"/>
        </w:rPr>
        <w:t>(</w:t>
      </w:r>
      <w:r w:rsidRPr="00CD45CF">
        <w:rPr>
          <w:rFonts w:ascii="Times New Roman" w:hAnsi="Times New Roman" w:cs="Times New Roman"/>
          <w:b/>
          <w:bCs/>
          <w:sz w:val="24"/>
          <w:szCs w:val="24"/>
        </w:rPr>
        <w:t xml:space="preserve"> 2010</w:t>
      </w:r>
      <w:r w:rsidRPr="00CD45CF">
        <w:rPr>
          <w:rFonts w:ascii="Times New Roman" w:hAnsi="Times New Roman" w:cs="Times New Roman"/>
          <w:sz w:val="24"/>
          <w:szCs w:val="24"/>
        </w:rPr>
        <w:t xml:space="preserve">), la fève reste la plus importante et occupe toujours la première place parmi les légumes sec </w:t>
      </w:r>
      <w:r w:rsidRPr="00CD45CF">
        <w:rPr>
          <w:rFonts w:ascii="Times New Roman" w:hAnsi="Times New Roman" w:cs="Times New Roman"/>
          <w:b/>
          <w:bCs/>
          <w:sz w:val="24"/>
          <w:szCs w:val="24"/>
        </w:rPr>
        <w:t xml:space="preserve">Benachour et </w:t>
      </w:r>
      <w:r w:rsidRPr="00CD45CF">
        <w:rPr>
          <w:rFonts w:ascii="Times New Roman" w:hAnsi="Times New Roman" w:cs="Times New Roman"/>
          <w:b/>
          <w:bCs/>
          <w:i/>
          <w:iCs/>
          <w:sz w:val="24"/>
          <w:szCs w:val="24"/>
        </w:rPr>
        <w:t>al</w:t>
      </w:r>
      <w:r w:rsidRPr="00CD45CF">
        <w:rPr>
          <w:rFonts w:ascii="Times New Roman" w:hAnsi="Times New Roman" w:cs="Times New Roman"/>
          <w:b/>
          <w:bCs/>
          <w:sz w:val="24"/>
          <w:szCs w:val="24"/>
        </w:rPr>
        <w:t>.,</w:t>
      </w:r>
      <w:r w:rsidRPr="00672650">
        <w:rPr>
          <w:rFonts w:ascii="Times New Roman" w:hAnsi="Times New Roman" w:cs="Times New Roman"/>
          <w:sz w:val="24"/>
          <w:szCs w:val="24"/>
        </w:rPr>
        <w:t xml:space="preserve"> </w:t>
      </w:r>
      <w:r w:rsidRPr="00CD45CF">
        <w:rPr>
          <w:rFonts w:ascii="Times New Roman" w:hAnsi="Times New Roman" w:cs="Times New Roman"/>
          <w:sz w:val="24"/>
          <w:szCs w:val="24"/>
        </w:rPr>
        <w:t>(</w:t>
      </w:r>
      <w:r w:rsidRPr="00CD45CF">
        <w:rPr>
          <w:rFonts w:ascii="Times New Roman" w:hAnsi="Times New Roman" w:cs="Times New Roman"/>
          <w:b/>
          <w:bCs/>
          <w:sz w:val="24"/>
          <w:szCs w:val="24"/>
        </w:rPr>
        <w:t xml:space="preserve"> 2007</w:t>
      </w:r>
      <w:r w:rsidRPr="00CD45CF">
        <w:rPr>
          <w:rFonts w:ascii="Times New Roman" w:hAnsi="Times New Roman" w:cs="Times New Roman"/>
          <w:sz w:val="24"/>
          <w:szCs w:val="24"/>
        </w:rPr>
        <w:t>).</w:t>
      </w:r>
    </w:p>
    <w:p w:rsidR="00DD1511" w:rsidRPr="00CD45CF" w:rsidRDefault="00DD1511" w:rsidP="00DD1511">
      <w:pPr>
        <w:autoSpaceDE w:val="0"/>
        <w:autoSpaceDN w:val="0"/>
        <w:adjustRightInd w:val="0"/>
        <w:spacing w:after="0" w:line="360" w:lineRule="auto"/>
        <w:jc w:val="both"/>
        <w:rPr>
          <w:rFonts w:ascii="Times New Roman" w:hAnsi="Times New Roman" w:cs="Times New Roman"/>
          <w:b/>
          <w:bCs/>
          <w:sz w:val="24"/>
          <w:szCs w:val="24"/>
        </w:rPr>
      </w:pPr>
    </w:p>
    <w:p w:rsidR="00DD1511" w:rsidRPr="00CD45CF" w:rsidRDefault="00DD1511" w:rsidP="00DD1511">
      <w:pPr>
        <w:pStyle w:val="a8"/>
        <w:autoSpaceDE w:val="0"/>
        <w:autoSpaceDN w:val="0"/>
        <w:adjustRightInd w:val="0"/>
        <w:spacing w:after="0" w:line="360" w:lineRule="auto"/>
        <w:ind w:left="0"/>
        <w:jc w:val="both"/>
        <w:rPr>
          <w:rFonts w:ascii="Times New Roman" w:hAnsi="Times New Roman" w:cs="Times New Roman"/>
          <w:b/>
          <w:bCs/>
          <w:sz w:val="24"/>
          <w:szCs w:val="24"/>
        </w:rPr>
      </w:pPr>
      <w:r>
        <w:rPr>
          <w:rFonts w:ascii="Times New Roman" w:hAnsi="Times New Roman" w:cs="Times New Roman"/>
          <w:b/>
          <w:bCs/>
          <w:sz w:val="24"/>
          <w:szCs w:val="24"/>
        </w:rPr>
        <w:t>1.8.3.</w:t>
      </w:r>
      <w:r w:rsidRPr="00CD45CF">
        <w:rPr>
          <w:rFonts w:ascii="Times New Roman" w:hAnsi="Times New Roman" w:cs="Times New Roman"/>
          <w:b/>
          <w:bCs/>
          <w:sz w:val="24"/>
          <w:szCs w:val="24"/>
        </w:rPr>
        <w:t>Importance agronomique</w:t>
      </w:r>
    </w:p>
    <w:p w:rsidR="00DD1511" w:rsidRPr="00CD45CF" w:rsidRDefault="00DD1511" w:rsidP="00DD1511">
      <w:pPr>
        <w:autoSpaceDE w:val="0"/>
        <w:autoSpaceDN w:val="0"/>
        <w:adjustRightInd w:val="0"/>
        <w:spacing w:after="0" w:line="360" w:lineRule="auto"/>
        <w:jc w:val="both"/>
        <w:rPr>
          <w:rFonts w:ascii="Times New Roman" w:hAnsi="Times New Roman" w:cs="Times New Roman"/>
          <w:b/>
          <w:bCs/>
          <w:sz w:val="24"/>
          <w:szCs w:val="24"/>
        </w:rPr>
      </w:pPr>
    </w:p>
    <w:p w:rsidR="00DD1511" w:rsidRPr="00CD45CF" w:rsidRDefault="00DD1511" w:rsidP="00DD1511">
      <w:pPr>
        <w:autoSpaceDE w:val="0"/>
        <w:autoSpaceDN w:val="0"/>
        <w:adjustRightInd w:val="0"/>
        <w:spacing w:after="0" w:line="360" w:lineRule="auto"/>
        <w:ind w:firstLine="708"/>
        <w:jc w:val="both"/>
        <w:rPr>
          <w:rFonts w:ascii="Times New Roman" w:hAnsi="Times New Roman" w:cs="Times New Roman"/>
          <w:sz w:val="24"/>
          <w:szCs w:val="24"/>
        </w:rPr>
      </w:pPr>
      <w:r w:rsidRPr="00CD45CF">
        <w:rPr>
          <w:rFonts w:ascii="Times New Roman" w:hAnsi="Times New Roman" w:cs="Times New Roman"/>
          <w:sz w:val="24"/>
          <w:szCs w:val="24"/>
        </w:rPr>
        <w:t xml:space="preserve">Comme toutes les légumineuses, l’espèce </w:t>
      </w:r>
      <w:r w:rsidRPr="00CD45CF">
        <w:rPr>
          <w:rFonts w:ascii="Times New Roman" w:hAnsi="Times New Roman" w:cs="Times New Roman"/>
          <w:i/>
          <w:iCs/>
          <w:sz w:val="24"/>
          <w:szCs w:val="24"/>
        </w:rPr>
        <w:t>Vicia faba</w:t>
      </w:r>
      <w:r>
        <w:rPr>
          <w:rFonts w:ascii="Times New Roman" w:hAnsi="Times New Roman" w:cs="Times New Roman"/>
          <w:sz w:val="24"/>
          <w:szCs w:val="24"/>
        </w:rPr>
        <w:t xml:space="preserve"> </w:t>
      </w:r>
      <w:r w:rsidRPr="00CD45CF">
        <w:rPr>
          <w:rFonts w:ascii="Times New Roman" w:hAnsi="Times New Roman" w:cs="Times New Roman"/>
          <w:sz w:val="24"/>
          <w:szCs w:val="24"/>
        </w:rPr>
        <w:t>L. assure sa nutrition azotée par</w:t>
      </w:r>
      <w:r>
        <w:rPr>
          <w:rFonts w:ascii="Times New Roman" w:hAnsi="Times New Roman" w:cs="Times New Roman"/>
          <w:sz w:val="24"/>
          <w:szCs w:val="24"/>
        </w:rPr>
        <w:t xml:space="preserve"> </w:t>
      </w:r>
      <w:r w:rsidRPr="00CD45CF">
        <w:rPr>
          <w:rFonts w:ascii="Times New Roman" w:hAnsi="Times New Roman" w:cs="Times New Roman"/>
          <w:sz w:val="24"/>
          <w:szCs w:val="24"/>
        </w:rPr>
        <w:t xml:space="preserve">deux voix : l’assimilation de l’azote minéral du sol et la fixation symbiotique de l’azote atmosphérique. Cette aptitude à fixer l’azote atmosphérique limite l’utilisation des engrais azotés qui sont couteux pour l’agriculteur et néfastes pour la santé humain et l’environnement </w:t>
      </w:r>
      <w:r w:rsidRPr="00CD45CF">
        <w:rPr>
          <w:rFonts w:ascii="Times New Roman" w:hAnsi="Times New Roman" w:cs="Times New Roman"/>
          <w:b/>
          <w:bCs/>
          <w:sz w:val="24"/>
          <w:szCs w:val="24"/>
        </w:rPr>
        <w:t xml:space="preserve">Noura, </w:t>
      </w:r>
      <w:r w:rsidRPr="00CD45CF">
        <w:rPr>
          <w:rFonts w:ascii="Times New Roman" w:hAnsi="Times New Roman" w:cs="Times New Roman"/>
          <w:sz w:val="24"/>
          <w:szCs w:val="24"/>
        </w:rPr>
        <w:t>(</w:t>
      </w:r>
      <w:r w:rsidRPr="00CD45CF">
        <w:rPr>
          <w:rFonts w:ascii="Times New Roman" w:hAnsi="Times New Roman" w:cs="Times New Roman"/>
          <w:b/>
          <w:bCs/>
          <w:sz w:val="24"/>
          <w:szCs w:val="24"/>
        </w:rPr>
        <w:t>2007</w:t>
      </w:r>
      <w:r w:rsidRPr="00CD45CF">
        <w:rPr>
          <w:rFonts w:ascii="Times New Roman" w:hAnsi="Times New Roman" w:cs="Times New Roman"/>
          <w:sz w:val="24"/>
          <w:szCs w:val="24"/>
        </w:rPr>
        <w:t xml:space="preserve">). </w:t>
      </w:r>
    </w:p>
    <w:p w:rsidR="00DD1511" w:rsidRPr="00CD45CF" w:rsidRDefault="00DD1511" w:rsidP="00DD1511">
      <w:pPr>
        <w:autoSpaceDE w:val="0"/>
        <w:autoSpaceDN w:val="0"/>
        <w:adjustRightInd w:val="0"/>
        <w:spacing w:after="0" w:line="360" w:lineRule="auto"/>
        <w:ind w:firstLine="708"/>
        <w:jc w:val="both"/>
        <w:rPr>
          <w:rFonts w:ascii="Times New Roman" w:hAnsi="Times New Roman" w:cs="Times New Roman"/>
          <w:sz w:val="24"/>
          <w:szCs w:val="24"/>
        </w:rPr>
      </w:pPr>
    </w:p>
    <w:p w:rsidR="00DD1511" w:rsidRPr="00CD45CF" w:rsidRDefault="00DD1511" w:rsidP="00DD1511">
      <w:pPr>
        <w:pStyle w:val="a8"/>
        <w:autoSpaceDE w:val="0"/>
        <w:autoSpaceDN w:val="0"/>
        <w:adjustRightInd w:val="0"/>
        <w:spacing w:after="0" w:line="360" w:lineRule="auto"/>
        <w:ind w:left="0"/>
        <w:jc w:val="both"/>
        <w:rPr>
          <w:rFonts w:ascii="Times New Roman" w:hAnsi="Times New Roman" w:cs="Times New Roman"/>
          <w:b/>
          <w:bCs/>
          <w:sz w:val="24"/>
          <w:szCs w:val="24"/>
        </w:rPr>
      </w:pPr>
      <w:r>
        <w:rPr>
          <w:rFonts w:ascii="Times New Roman" w:hAnsi="Times New Roman" w:cs="Times New Roman"/>
          <w:b/>
          <w:bCs/>
          <w:sz w:val="24"/>
          <w:szCs w:val="24"/>
        </w:rPr>
        <w:t>1.8.4.</w:t>
      </w:r>
      <w:r w:rsidRPr="00CD45CF">
        <w:rPr>
          <w:rFonts w:ascii="Times New Roman" w:hAnsi="Times New Roman" w:cs="Times New Roman"/>
          <w:b/>
          <w:bCs/>
          <w:sz w:val="24"/>
          <w:szCs w:val="24"/>
        </w:rPr>
        <w:t>Importance écologique</w:t>
      </w:r>
    </w:p>
    <w:p w:rsidR="00DD1511" w:rsidRPr="00CD45CF" w:rsidRDefault="00DD1511" w:rsidP="00DD1511">
      <w:pPr>
        <w:pStyle w:val="a8"/>
        <w:autoSpaceDE w:val="0"/>
        <w:autoSpaceDN w:val="0"/>
        <w:adjustRightInd w:val="0"/>
        <w:spacing w:after="0" w:line="360" w:lineRule="auto"/>
        <w:ind w:left="0"/>
        <w:jc w:val="both"/>
        <w:rPr>
          <w:rFonts w:ascii="Times New Roman" w:hAnsi="Times New Roman" w:cs="Times New Roman"/>
          <w:b/>
          <w:bCs/>
          <w:sz w:val="24"/>
          <w:szCs w:val="24"/>
        </w:rPr>
      </w:pPr>
    </w:p>
    <w:p w:rsidR="00DD1511" w:rsidRPr="00CD45CF" w:rsidRDefault="00DD1511" w:rsidP="00DD1511">
      <w:pPr>
        <w:autoSpaceDE w:val="0"/>
        <w:autoSpaceDN w:val="0"/>
        <w:adjustRightInd w:val="0"/>
        <w:spacing w:after="0" w:line="360" w:lineRule="auto"/>
        <w:ind w:firstLine="708"/>
        <w:jc w:val="both"/>
        <w:rPr>
          <w:rFonts w:ascii="Times New Roman" w:hAnsi="Times New Roman" w:cs="Times New Roman"/>
          <w:sz w:val="24"/>
          <w:szCs w:val="24"/>
        </w:rPr>
      </w:pPr>
      <w:r w:rsidRPr="00CD45CF">
        <w:rPr>
          <w:rFonts w:ascii="Times New Roman" w:hAnsi="Times New Roman" w:cs="Times New Roman"/>
          <w:sz w:val="24"/>
          <w:szCs w:val="24"/>
        </w:rPr>
        <w:t xml:space="preserve">La fève préfère les sols profonds, silice argileux riches en matière nutritives et en humus </w:t>
      </w:r>
      <w:r w:rsidRPr="00CD45CF">
        <w:rPr>
          <w:rFonts w:ascii="Times New Roman" w:hAnsi="Times New Roman" w:cs="Times New Roman"/>
          <w:b/>
          <w:bCs/>
          <w:sz w:val="24"/>
          <w:szCs w:val="24"/>
        </w:rPr>
        <w:t xml:space="preserve">Kolov, </w:t>
      </w:r>
      <w:r w:rsidRPr="00CD45CF">
        <w:rPr>
          <w:rFonts w:ascii="Times New Roman" w:hAnsi="Times New Roman" w:cs="Times New Roman"/>
          <w:sz w:val="24"/>
          <w:szCs w:val="24"/>
        </w:rPr>
        <w:t>(</w:t>
      </w:r>
      <w:r w:rsidRPr="00CD45CF">
        <w:rPr>
          <w:rFonts w:ascii="Times New Roman" w:hAnsi="Times New Roman" w:cs="Times New Roman"/>
          <w:b/>
          <w:bCs/>
          <w:sz w:val="24"/>
          <w:szCs w:val="24"/>
        </w:rPr>
        <w:t>1976</w:t>
      </w:r>
      <w:r w:rsidRPr="00CD45CF">
        <w:rPr>
          <w:rFonts w:ascii="Times New Roman" w:hAnsi="Times New Roman" w:cs="Times New Roman"/>
          <w:sz w:val="24"/>
          <w:szCs w:val="24"/>
        </w:rPr>
        <w:t xml:space="preserve">), est capables de s’adapter à des sols très pauvres et très dégradés, donc elle a un rôle améliorateur des sols, en plus d’un intérêt alimentaire </w:t>
      </w:r>
      <w:r w:rsidRPr="00CD45CF">
        <w:rPr>
          <w:rFonts w:ascii="Times New Roman" w:hAnsi="Times New Roman" w:cs="Times New Roman"/>
          <w:b/>
          <w:bCs/>
          <w:sz w:val="24"/>
          <w:szCs w:val="24"/>
        </w:rPr>
        <w:t xml:space="preserve">Singh et Jauhar, </w:t>
      </w:r>
      <w:r w:rsidRPr="00CD45CF">
        <w:rPr>
          <w:rFonts w:ascii="Times New Roman" w:hAnsi="Times New Roman" w:cs="Times New Roman"/>
          <w:sz w:val="24"/>
          <w:szCs w:val="24"/>
        </w:rPr>
        <w:t>(</w:t>
      </w:r>
      <w:r w:rsidRPr="00CD45CF">
        <w:rPr>
          <w:rFonts w:ascii="Times New Roman" w:hAnsi="Times New Roman" w:cs="Times New Roman"/>
          <w:b/>
          <w:bCs/>
          <w:sz w:val="24"/>
          <w:szCs w:val="24"/>
        </w:rPr>
        <w:t>2005</w:t>
      </w:r>
      <w:r w:rsidRPr="00CD45CF">
        <w:rPr>
          <w:rFonts w:ascii="Times New Roman" w:hAnsi="Times New Roman" w:cs="Times New Roman"/>
          <w:sz w:val="24"/>
          <w:szCs w:val="24"/>
        </w:rPr>
        <w:t>).</w:t>
      </w:r>
    </w:p>
    <w:p w:rsidR="00DD1511" w:rsidRPr="00CD45CF" w:rsidRDefault="00DD1511" w:rsidP="00DD1511">
      <w:pPr>
        <w:autoSpaceDE w:val="0"/>
        <w:autoSpaceDN w:val="0"/>
        <w:adjustRightInd w:val="0"/>
        <w:spacing w:after="0" w:line="360" w:lineRule="auto"/>
        <w:ind w:firstLine="708"/>
        <w:jc w:val="both"/>
        <w:rPr>
          <w:rFonts w:ascii="Times New Roman" w:hAnsi="Times New Roman" w:cs="Times New Roman"/>
          <w:sz w:val="24"/>
          <w:szCs w:val="24"/>
        </w:rPr>
      </w:pPr>
    </w:p>
    <w:p w:rsidR="00DD1511" w:rsidRPr="00CD45CF" w:rsidRDefault="00DD1511" w:rsidP="00DD1511">
      <w:pPr>
        <w:autoSpaceDE w:val="0"/>
        <w:autoSpaceDN w:val="0"/>
        <w:adjustRightInd w:val="0"/>
        <w:spacing w:after="0" w:line="360" w:lineRule="auto"/>
        <w:ind w:firstLine="708"/>
        <w:jc w:val="both"/>
        <w:rPr>
          <w:rFonts w:ascii="Times New Roman" w:hAnsi="Times New Roman" w:cs="Times New Roman"/>
          <w:sz w:val="24"/>
          <w:szCs w:val="24"/>
        </w:rPr>
      </w:pPr>
      <w:r w:rsidRPr="00CD45CF">
        <w:rPr>
          <w:rFonts w:ascii="Times New Roman" w:hAnsi="Times New Roman" w:cs="Times New Roman"/>
          <w:sz w:val="24"/>
          <w:szCs w:val="24"/>
        </w:rPr>
        <w:t xml:space="preserve">La fève est très sensible à la pollution du sol, ce qui en fait un modèle végétatif utilisé en écotoxicologue dans un grand nombre d’étude </w:t>
      </w:r>
      <w:r w:rsidRPr="00CD45CF">
        <w:rPr>
          <w:rFonts w:ascii="Times New Roman" w:hAnsi="Times New Roman" w:cs="Times New Roman"/>
          <w:b/>
          <w:bCs/>
          <w:sz w:val="24"/>
          <w:szCs w:val="24"/>
        </w:rPr>
        <w:t xml:space="preserve">Nouri, </w:t>
      </w:r>
      <w:r w:rsidRPr="00CD45CF">
        <w:rPr>
          <w:rFonts w:ascii="Times New Roman" w:hAnsi="Times New Roman" w:cs="Times New Roman"/>
          <w:sz w:val="24"/>
          <w:szCs w:val="24"/>
        </w:rPr>
        <w:t>(</w:t>
      </w:r>
      <w:r w:rsidRPr="00CD45CF">
        <w:rPr>
          <w:rFonts w:ascii="Times New Roman" w:hAnsi="Times New Roman" w:cs="Times New Roman"/>
          <w:b/>
          <w:bCs/>
          <w:sz w:val="24"/>
          <w:szCs w:val="24"/>
        </w:rPr>
        <w:t>2012</w:t>
      </w:r>
      <w:r w:rsidRPr="00CD45CF">
        <w:rPr>
          <w:rFonts w:ascii="Times New Roman" w:hAnsi="Times New Roman" w:cs="Times New Roman"/>
          <w:sz w:val="24"/>
          <w:szCs w:val="24"/>
        </w:rPr>
        <w:t xml:space="preserve">). La fève est aussi employée pour étudier les réponses des marqueurs au stress oxydant </w:t>
      </w:r>
      <w:r w:rsidRPr="00CD45CF">
        <w:rPr>
          <w:rFonts w:ascii="Times New Roman" w:hAnsi="Times New Roman" w:cs="Times New Roman"/>
          <w:b/>
          <w:bCs/>
          <w:sz w:val="24"/>
          <w:szCs w:val="24"/>
        </w:rPr>
        <w:t xml:space="preserve">Radetski, </w:t>
      </w:r>
      <w:r w:rsidRPr="00CD45CF">
        <w:rPr>
          <w:rFonts w:ascii="Times New Roman" w:hAnsi="Times New Roman" w:cs="Times New Roman"/>
          <w:sz w:val="24"/>
          <w:szCs w:val="24"/>
        </w:rPr>
        <w:t>(</w:t>
      </w:r>
      <w:r w:rsidRPr="00CD45CF">
        <w:rPr>
          <w:rFonts w:ascii="Times New Roman" w:hAnsi="Times New Roman" w:cs="Times New Roman"/>
          <w:b/>
          <w:bCs/>
          <w:sz w:val="24"/>
          <w:szCs w:val="24"/>
        </w:rPr>
        <w:t>2004</w:t>
      </w:r>
      <w:r w:rsidRPr="00CD45CF">
        <w:rPr>
          <w:rFonts w:ascii="Times New Roman" w:hAnsi="Times New Roman" w:cs="Times New Roman"/>
          <w:sz w:val="24"/>
          <w:szCs w:val="24"/>
        </w:rPr>
        <w:t xml:space="preserve">) ; et d’autres mécanismes de défenses antitoxiques de la plante comme les phytochélatines </w:t>
      </w:r>
      <w:r w:rsidRPr="00CD45CF">
        <w:rPr>
          <w:rFonts w:ascii="Times New Roman" w:hAnsi="Times New Roman" w:cs="Times New Roman"/>
          <w:b/>
          <w:bCs/>
          <w:sz w:val="24"/>
          <w:szCs w:val="24"/>
        </w:rPr>
        <w:t xml:space="preserve">Beraud, </w:t>
      </w:r>
      <w:r w:rsidRPr="00CD45CF">
        <w:rPr>
          <w:rFonts w:ascii="Times New Roman" w:hAnsi="Times New Roman" w:cs="Times New Roman"/>
          <w:sz w:val="24"/>
          <w:szCs w:val="24"/>
        </w:rPr>
        <w:t>(</w:t>
      </w:r>
      <w:r w:rsidRPr="00CD45CF">
        <w:rPr>
          <w:rFonts w:ascii="Times New Roman" w:hAnsi="Times New Roman" w:cs="Times New Roman"/>
          <w:b/>
          <w:bCs/>
          <w:sz w:val="24"/>
          <w:szCs w:val="24"/>
        </w:rPr>
        <w:t>2007</w:t>
      </w:r>
      <w:r w:rsidRPr="00CD45CF">
        <w:rPr>
          <w:rFonts w:ascii="Times New Roman" w:hAnsi="Times New Roman" w:cs="Times New Roman"/>
          <w:sz w:val="24"/>
          <w:szCs w:val="24"/>
        </w:rPr>
        <w:t>).</w:t>
      </w:r>
    </w:p>
    <w:p w:rsidR="00DD1511" w:rsidRPr="00573829" w:rsidRDefault="00DD1511" w:rsidP="00DD1511">
      <w:pPr>
        <w:spacing w:line="360" w:lineRule="auto"/>
        <w:rPr>
          <w:rFonts w:asciiTheme="majorBidi" w:hAnsiTheme="majorBidi" w:cstheme="majorBidi"/>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DD1511">
      <w:pPr>
        <w:spacing w:after="0"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CHAPITRE II </w:t>
      </w:r>
    </w:p>
    <w:p w:rsidR="00DD1511" w:rsidRDefault="00DD1511" w:rsidP="00DD1511">
      <w:pPr>
        <w:spacing w:after="0"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 xml:space="preserve"> LE STRESS SALIN</w:t>
      </w:r>
    </w:p>
    <w:p w:rsidR="00DD1511" w:rsidRDefault="00DD1511" w:rsidP="00DD1511">
      <w:pPr>
        <w:spacing w:after="0" w:line="360" w:lineRule="auto"/>
        <w:jc w:val="center"/>
        <w:rPr>
          <w:rFonts w:ascii="Times New Roman" w:eastAsia="Times New Roman" w:hAnsi="Times New Roman" w:cs="Times New Roman"/>
          <w:b/>
          <w:sz w:val="24"/>
        </w:rPr>
      </w:pPr>
    </w:p>
    <w:p w:rsidR="00DD1511" w:rsidRDefault="00DD1511" w:rsidP="00DD1511">
      <w:pPr>
        <w:spacing w:after="0" w:line="360" w:lineRule="auto"/>
        <w:jc w:val="center"/>
        <w:rPr>
          <w:rFonts w:ascii="Times New Roman" w:eastAsia="Times New Roman" w:hAnsi="Times New Roman" w:cs="Times New Roman"/>
          <w:b/>
          <w:sz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 Généralité sur la salinité</w:t>
      </w: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2.1.1 Définition</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 xml:space="preserve">La salinisation est un processus d’enrichissement d’un sol en sels solubles qui aboutit à la formation d’un sol salin. La salinisation peut aussi être définit comme un processus d’accumulation des sels solubles. D’après </w:t>
      </w:r>
      <w:r w:rsidRPr="00591333">
        <w:rPr>
          <w:rFonts w:ascii="Times New Roman" w:hAnsi="Times New Roman" w:cs="Times New Roman"/>
          <w:b/>
          <w:noProof/>
          <w:sz w:val="24"/>
          <w:szCs w:val="24"/>
        </w:rPr>
        <w:t xml:space="preserve">MERMOUD A, </w:t>
      </w:r>
      <w:r w:rsidRPr="00384068">
        <w:rPr>
          <w:rFonts w:ascii="Times New Roman" w:eastAsia="Times New Roman" w:hAnsi="Times New Roman" w:cs="Times New Roman"/>
          <w:b/>
          <w:sz w:val="24"/>
          <w:szCs w:val="24"/>
        </w:rPr>
        <w:t>(</w:t>
      </w:r>
      <w:r w:rsidRPr="00591333">
        <w:rPr>
          <w:rFonts w:ascii="Times New Roman" w:hAnsi="Times New Roman" w:cs="Times New Roman"/>
          <w:b/>
          <w:noProof/>
          <w:sz w:val="24"/>
          <w:szCs w:val="24"/>
        </w:rPr>
        <w:t>2006</w:t>
      </w:r>
      <w:r w:rsidRPr="00384068">
        <w:rPr>
          <w:rFonts w:ascii="Times New Roman" w:hAnsi="Times New Roman" w:cs="Times New Roman"/>
          <w:b/>
          <w:noProof/>
          <w:sz w:val="24"/>
          <w:szCs w:val="24"/>
        </w:rPr>
        <w:t>)</w:t>
      </w:r>
      <w:r w:rsidRPr="00384068">
        <w:rPr>
          <w:rFonts w:ascii="Times New Roman" w:eastAsia="Times New Roman" w:hAnsi="Times New Roman" w:cs="Times New Roman"/>
          <w:sz w:val="24"/>
          <w:szCs w:val="24"/>
        </w:rPr>
        <w:t xml:space="preserve">, la salinisation des sols est le processus d'accumulation de sels à la surface du sol et dans la zone racinaire, qui occasionne des effets nocifs sur les végétaux et le sol; il s’ensuit une diminution des rendements et, à terme, une stérilisation du sol. </w:t>
      </w: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 xml:space="preserve">La salinisation des sols est non seulement liée aux conditions climatiques (fort ensoleillement et faible pluviométrie) mais également au recours souvent mal contrôlé à l’irrigation, ce qui entraîne une accumulation des sels dissous en surface </w:t>
      </w:r>
      <w:r w:rsidRPr="00591333">
        <w:rPr>
          <w:rFonts w:ascii="Times New Roman" w:eastAsia="Times New Roman" w:hAnsi="Times New Roman" w:cs="Times New Roman"/>
          <w:b/>
          <w:sz w:val="24"/>
          <w:szCs w:val="24"/>
        </w:rPr>
        <w:t xml:space="preserve">Bennaceur et </w:t>
      </w:r>
      <w:r w:rsidRPr="00591333">
        <w:rPr>
          <w:rFonts w:ascii="Times New Roman" w:eastAsia="Times New Roman" w:hAnsi="Times New Roman" w:cs="Times New Roman"/>
          <w:b/>
          <w:i/>
          <w:sz w:val="24"/>
          <w:szCs w:val="24"/>
        </w:rPr>
        <w:t>al.</w:t>
      </w:r>
      <w:r w:rsidRPr="00591333">
        <w:rPr>
          <w:rFonts w:ascii="Times New Roman" w:eastAsia="Times New Roman" w:hAnsi="Times New Roman" w:cs="Times New Roman"/>
          <w:b/>
          <w:sz w:val="24"/>
          <w:szCs w:val="24"/>
        </w:rPr>
        <w:t xml:space="preserve">, </w:t>
      </w:r>
      <w:r w:rsidRPr="00384068">
        <w:rPr>
          <w:rFonts w:ascii="Times New Roman" w:eastAsia="Times New Roman" w:hAnsi="Times New Roman" w:cs="Times New Roman"/>
          <w:b/>
          <w:sz w:val="24"/>
          <w:szCs w:val="24"/>
        </w:rPr>
        <w:t>(</w:t>
      </w:r>
      <w:r w:rsidRPr="00591333">
        <w:rPr>
          <w:rFonts w:ascii="Times New Roman" w:eastAsia="Times New Roman" w:hAnsi="Times New Roman" w:cs="Times New Roman"/>
          <w:b/>
          <w:sz w:val="24"/>
          <w:szCs w:val="24"/>
        </w:rPr>
        <w:t>2001</w:t>
      </w:r>
      <w:r>
        <w:rPr>
          <w:rFonts w:ascii="Times New Roman" w:eastAsia="Times New Roman" w:hAnsi="Times New Roman" w:cs="Times New Roman"/>
          <w:b/>
          <w:sz w:val="24"/>
          <w:szCs w:val="24"/>
        </w:rPr>
        <w:t>)</w:t>
      </w:r>
      <w:r w:rsidRPr="00591333">
        <w:rPr>
          <w:rFonts w:ascii="Times New Roman" w:eastAsia="Times New Roman" w:hAnsi="Times New Roman" w:cs="Times New Roman"/>
          <w:b/>
          <w:sz w:val="24"/>
          <w:szCs w:val="24"/>
        </w:rPr>
        <w:t xml:space="preserve"> in Bouchoukh, </w:t>
      </w:r>
      <w:r w:rsidRPr="00384068">
        <w:rPr>
          <w:rFonts w:ascii="Times New Roman" w:eastAsia="Times New Roman" w:hAnsi="Times New Roman" w:cs="Times New Roman"/>
          <w:b/>
          <w:sz w:val="24"/>
          <w:szCs w:val="24"/>
        </w:rPr>
        <w:t>(</w:t>
      </w:r>
      <w:r w:rsidRPr="00591333">
        <w:rPr>
          <w:rFonts w:ascii="Times New Roman" w:eastAsia="Times New Roman" w:hAnsi="Times New Roman" w:cs="Times New Roman"/>
          <w:b/>
          <w:sz w:val="24"/>
          <w:szCs w:val="24"/>
        </w:rPr>
        <w:t>2010).</w:t>
      </w: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 xml:space="preserve">Les sols salins couvrent 397 millions </w:t>
      </w:r>
      <w:r w:rsidRPr="00591333">
        <w:rPr>
          <w:rFonts w:ascii="Times New Roman" w:eastAsia="Times New Roman" w:hAnsi="Times New Roman" w:cs="Times New Roman"/>
          <w:sz w:val="24"/>
          <w:szCs w:val="24"/>
        </w:rPr>
        <w:t xml:space="preserve">d’Hectare </w:t>
      </w:r>
      <w:r w:rsidRPr="00591333">
        <w:rPr>
          <w:rFonts w:ascii="Times New Roman" w:eastAsia="Times New Roman" w:hAnsi="Times New Roman" w:cs="Times New Roman"/>
          <w:b/>
          <w:sz w:val="24"/>
          <w:szCs w:val="24"/>
        </w:rPr>
        <w:t>F.A.O.,</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( 2005)</w:t>
      </w:r>
      <w:r w:rsidRPr="00591333">
        <w:rPr>
          <w:rFonts w:ascii="Times New Roman" w:eastAsia="Times New Roman" w:hAnsi="Times New Roman" w:cs="Times New Roman"/>
          <w:sz w:val="24"/>
          <w:szCs w:val="24"/>
        </w:rPr>
        <w:t>.</w:t>
      </w:r>
      <w:r w:rsidRPr="00384068">
        <w:rPr>
          <w:rFonts w:ascii="Times New Roman" w:eastAsia="Times New Roman" w:hAnsi="Times New Roman" w:cs="Times New Roman"/>
          <w:sz w:val="24"/>
          <w:szCs w:val="24"/>
        </w:rPr>
        <w:t xml:space="preserve"> En Afrique, près de 4Mha sont affectés par la salinisation, soit près de 2% de la surface totale.</w:t>
      </w:r>
    </w:p>
    <w:p w:rsidR="00DD1511" w:rsidRPr="00384068" w:rsidRDefault="00DD1511" w:rsidP="00DD1511">
      <w:pPr>
        <w:spacing w:after="0" w:line="360" w:lineRule="auto"/>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lastRenderedPageBreak/>
        <w:t xml:space="preserve">En Algérie, plus de 20% des sols irrigués sont concernés par des problèmes de salinité </w:t>
      </w:r>
      <w:r w:rsidRPr="00591333">
        <w:rPr>
          <w:rFonts w:ascii="Times New Roman" w:eastAsia="Times New Roman" w:hAnsi="Times New Roman" w:cs="Times New Roman"/>
          <w:b/>
          <w:sz w:val="24"/>
          <w:szCs w:val="24"/>
        </w:rPr>
        <w:t>Hartani et Douaoui ,</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(2008).</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2.1.2 Principaux sels solubles</w:t>
      </w: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Les principaux sels solubles qui participent dans la formation des sols salés sont :</w:t>
      </w:r>
    </w:p>
    <w:p w:rsidR="00DD1511" w:rsidRPr="00384068" w:rsidRDefault="00DD1511" w:rsidP="00DD1511">
      <w:pPr>
        <w:spacing w:after="0" w:line="360" w:lineRule="auto"/>
        <w:ind w:firstLine="708"/>
        <w:jc w:val="both"/>
        <w:rPr>
          <w:rFonts w:ascii="Times New Roman" w:eastAsia="Times New Roman" w:hAnsi="Times New Roman" w:cs="Times New Roman"/>
          <w:sz w:val="24"/>
          <w:szCs w:val="24"/>
        </w:rPr>
      </w:pPr>
      <w:r w:rsidRPr="00384068">
        <w:rPr>
          <w:rFonts w:ascii="Times New Roman" w:eastAsia="Times New Roman" w:hAnsi="Times New Roman" w:cs="Times New Roman"/>
          <w:b/>
          <w:sz w:val="24"/>
          <w:szCs w:val="24"/>
        </w:rPr>
        <w:t xml:space="preserve">Les carbonates : </w:t>
      </w:r>
      <w:r w:rsidRPr="00384068">
        <w:rPr>
          <w:rFonts w:ascii="Times New Roman" w:eastAsia="Times New Roman" w:hAnsi="Times New Roman" w:cs="Times New Roman"/>
          <w:sz w:val="24"/>
          <w:szCs w:val="24"/>
        </w:rPr>
        <w:t>les plus rencontrés sont le carbonate de sodium (Na</w:t>
      </w:r>
      <w:r w:rsidRPr="00CD53BA">
        <w:rPr>
          <w:rFonts w:ascii="Times New Roman" w:eastAsia="Times New Roman" w:hAnsi="Times New Roman" w:cs="Times New Roman"/>
          <w:sz w:val="24"/>
          <w:szCs w:val="24"/>
          <w:vertAlign w:val="subscript"/>
        </w:rPr>
        <w:t>2</w:t>
      </w:r>
      <w:r w:rsidRPr="00384068">
        <w:rPr>
          <w:rFonts w:ascii="Times New Roman" w:eastAsia="Times New Roman" w:hAnsi="Times New Roman" w:cs="Times New Roman"/>
          <w:sz w:val="24"/>
          <w:szCs w:val="24"/>
        </w:rPr>
        <w:t>CO</w:t>
      </w:r>
      <w:r w:rsidRPr="00CD53BA">
        <w:rPr>
          <w:rFonts w:ascii="Times New Roman" w:eastAsia="Times New Roman" w:hAnsi="Times New Roman" w:cs="Times New Roman"/>
          <w:sz w:val="24"/>
          <w:szCs w:val="24"/>
          <w:vertAlign w:val="subscript"/>
        </w:rPr>
        <w:t>3</w:t>
      </w:r>
      <w:r w:rsidRPr="00384068">
        <w:rPr>
          <w:rFonts w:ascii="Times New Roman" w:eastAsia="Times New Roman" w:hAnsi="Times New Roman" w:cs="Times New Roman"/>
          <w:sz w:val="24"/>
          <w:szCs w:val="24"/>
        </w:rPr>
        <w:t>), bicarbonate de sodium (Na HCO3), carbonate de calcium (CaCO3) et le carbonate de magnésium (mgCO3).</w:t>
      </w:r>
    </w:p>
    <w:p w:rsidR="00DD1511" w:rsidRPr="00384068" w:rsidRDefault="00DD1511" w:rsidP="00DD1511">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Les sulfates</w:t>
      </w:r>
      <w:r w:rsidRPr="00384068">
        <w:rPr>
          <w:rFonts w:ascii="Times New Roman" w:eastAsia="Times New Roman" w:hAnsi="Times New Roman" w:cs="Times New Roman"/>
          <w:b/>
          <w:sz w:val="24"/>
          <w:szCs w:val="24"/>
        </w:rPr>
        <w:t xml:space="preserve">: </w:t>
      </w:r>
      <w:r w:rsidRPr="00384068">
        <w:rPr>
          <w:rFonts w:ascii="Times New Roman" w:eastAsia="Times New Roman" w:hAnsi="Times New Roman" w:cs="Times New Roman"/>
          <w:sz w:val="24"/>
          <w:szCs w:val="24"/>
        </w:rPr>
        <w:t>ce sont les sels de l’acide sulfurique et les plus fréquents sont: le sulfate de magnésium (MgSO4), sulfate de sodium (NaSO4) et le sulfate de calcium (Ca SO4).</w:t>
      </w:r>
    </w:p>
    <w:p w:rsidR="00DD1511" w:rsidRPr="00384068" w:rsidRDefault="00DD1511" w:rsidP="00DD1511">
      <w:pPr>
        <w:spacing w:after="0" w:line="360" w:lineRule="auto"/>
        <w:ind w:firstLine="708"/>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 xml:space="preserve">Les chlorures : </w:t>
      </w:r>
      <w:r w:rsidRPr="00384068">
        <w:rPr>
          <w:rFonts w:ascii="Times New Roman" w:eastAsia="Times New Roman" w:hAnsi="Times New Roman" w:cs="Times New Roman"/>
          <w:sz w:val="24"/>
          <w:szCs w:val="24"/>
        </w:rPr>
        <w:t xml:space="preserve">principalement : le chlorure de sodium (NaCl), le chlorure de calcium (Ca Cl2) et chlorure de magnésium (MgCl2) ce sont plus soluble et forte toxicité. La présence de sels solubles en quantité importante ou d’un horizon sodique à structure dégradée, caractères qui ont une influence néfaste sur le développement de la végétation ou des </w:t>
      </w:r>
      <w:r w:rsidRPr="00591333">
        <w:rPr>
          <w:rFonts w:ascii="Times New Roman" w:eastAsia="Times New Roman" w:hAnsi="Times New Roman" w:cs="Times New Roman"/>
          <w:sz w:val="24"/>
          <w:szCs w:val="24"/>
        </w:rPr>
        <w:t xml:space="preserve">cultures </w:t>
      </w:r>
      <w:r w:rsidRPr="00591333">
        <w:rPr>
          <w:rFonts w:ascii="Times New Roman" w:hAnsi="Times New Roman" w:cs="Times New Roman"/>
          <w:b/>
          <w:noProof/>
          <w:sz w:val="24"/>
          <w:szCs w:val="24"/>
        </w:rPr>
        <w:t xml:space="preserve">AUBERT G., </w:t>
      </w:r>
      <w:r w:rsidRPr="00591333">
        <w:rPr>
          <w:rFonts w:ascii="Times New Roman" w:eastAsia="Times New Roman" w:hAnsi="Times New Roman" w:cs="Times New Roman"/>
          <w:b/>
          <w:sz w:val="24"/>
          <w:szCs w:val="24"/>
        </w:rPr>
        <w:t>(</w:t>
      </w:r>
      <w:r w:rsidRPr="00591333">
        <w:rPr>
          <w:rFonts w:ascii="Times New Roman" w:hAnsi="Times New Roman" w:cs="Times New Roman"/>
          <w:b/>
          <w:noProof/>
          <w:sz w:val="24"/>
          <w:szCs w:val="24"/>
        </w:rPr>
        <w:t>1982).</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2.1.3 Les Types de la salinité des sols</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2.1.3.1 La salinité primaire (ou Naturelle)</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La salinité primaire s'explique par l'accumulation de sels dans le sol ou d'eaux souterraines sur une longue période de temps en deux processus naturels :</w:t>
      </w:r>
    </w:p>
    <w:p w:rsidR="00DD1511" w:rsidRPr="00384068" w:rsidRDefault="00DD1511" w:rsidP="00DD1511">
      <w:pPr>
        <w:pStyle w:val="a8"/>
        <w:numPr>
          <w:ilvl w:val="0"/>
          <w:numId w:val="3"/>
        </w:numPr>
        <w:spacing w:after="0" w:line="360" w:lineRule="auto"/>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L'altération des matériaux de base contenant des sels solubles : Les processus d'altération des roches se décomposent et la libération des sels solubles de divers types, principalement des chlorures de sodium, de calcium et de magnésium, et dans une moindre mesure, les sulfates et les carbonates. Le chlorure de sodium est le sel le plus soluble.</w:t>
      </w:r>
    </w:p>
    <w:p w:rsidR="00DD1511" w:rsidRPr="00384068" w:rsidRDefault="00DD1511" w:rsidP="00DD1511">
      <w:pPr>
        <w:spacing w:after="0" w:line="360" w:lineRule="auto"/>
        <w:jc w:val="both"/>
        <w:rPr>
          <w:rFonts w:ascii="Times New Roman" w:eastAsia="Times New Roman" w:hAnsi="Times New Roman" w:cs="Times New Roman"/>
          <w:sz w:val="24"/>
          <w:szCs w:val="24"/>
        </w:rPr>
      </w:pPr>
    </w:p>
    <w:p w:rsidR="00DD1511" w:rsidRPr="00384068" w:rsidRDefault="00DD1511" w:rsidP="00DD1511">
      <w:pPr>
        <w:pStyle w:val="a8"/>
        <w:numPr>
          <w:ilvl w:val="0"/>
          <w:numId w:val="3"/>
        </w:numPr>
        <w:spacing w:after="0" w:line="360" w:lineRule="auto"/>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 xml:space="preserve"> Le dépôt de sels océaniques effectués dans le vent et la pluie : «les Sels cycliques" sont des sels de l'océan amenés par le vent et déposés par la pluie, et sont principalement le chlorure de sodium.</w:t>
      </w:r>
    </w:p>
    <w:p w:rsidR="00DD1511" w:rsidRPr="00384068" w:rsidRDefault="00DD1511" w:rsidP="00DD1511">
      <w:pPr>
        <w:spacing w:after="0" w:line="360" w:lineRule="auto"/>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851"/>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 xml:space="preserve">L'eau de pluie contient de 6 à 50 mg / kg de sel, la concentration de sels diminue avec la distance de la côte. Si la concentration est de 10 mg / kg, il s'ajoute 10 kg / ha de sel pour chaque 100 mm de précipitations par an. L'accumulation de chlorure de sodium dans le sol serait considérable au cours des millénaires. La quantité de sel stocké dans le sol varie en fonction du type de sol, étant faible pour les sols sableux et élevée pour les sols contiennent un pourcentage élevé de minéraux argileux. Il varie aussi inversement avec une pluviométrie annuelle moyenne. </w:t>
      </w:r>
      <w:r w:rsidRPr="00591333">
        <w:rPr>
          <w:rFonts w:ascii="Times New Roman" w:hAnsi="Times New Roman" w:cs="Times New Roman"/>
          <w:b/>
          <w:noProof/>
          <w:sz w:val="24"/>
          <w:szCs w:val="24"/>
        </w:rPr>
        <w:t>HAMZA N,</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w:t>
      </w:r>
      <w:r w:rsidRPr="00591333">
        <w:rPr>
          <w:rFonts w:ascii="Times New Roman" w:hAnsi="Times New Roman" w:cs="Times New Roman"/>
          <w:b/>
          <w:noProof/>
          <w:sz w:val="24"/>
          <w:szCs w:val="24"/>
        </w:rPr>
        <w:t>2011).</w:t>
      </w:r>
    </w:p>
    <w:p w:rsidR="00DD1511" w:rsidRPr="00384068" w:rsidRDefault="00DD1511" w:rsidP="00DD1511">
      <w:pPr>
        <w:spacing w:after="0" w:line="360" w:lineRule="auto"/>
        <w:ind w:firstLine="851"/>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Default="00DD1511" w:rsidP="00DD1511">
      <w:pPr>
        <w:spacing w:after="0" w:line="360" w:lineRule="auto"/>
        <w:jc w:val="both"/>
        <w:rPr>
          <w:rFonts w:ascii="Times New Roman" w:eastAsia="Times New Roman" w:hAnsi="Times New Roman" w:cs="Times New Roman"/>
          <w:b/>
          <w:sz w:val="24"/>
          <w:szCs w:val="24"/>
        </w:rPr>
      </w:pPr>
    </w:p>
    <w:p w:rsidR="00DD1511" w:rsidRDefault="00DD1511" w:rsidP="00DD1511">
      <w:pPr>
        <w:spacing w:after="0" w:line="360" w:lineRule="auto"/>
        <w:jc w:val="both"/>
        <w:rPr>
          <w:rFonts w:ascii="Times New Roman" w:eastAsia="Times New Roman" w:hAnsi="Times New Roman" w:cs="Times New Roman"/>
          <w:b/>
          <w:sz w:val="24"/>
          <w:szCs w:val="24"/>
        </w:rPr>
      </w:pPr>
    </w:p>
    <w:p w:rsidR="00DD1511"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2.1.3.2 La salinité secondaire (ou d'origine humaine) </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La salinisation secondaire est le résultat des activités humaines qui modifient l'équilibre hydrologique du sol entre l'eau appliquée (irrigation ou de pluie) et de l'eau utilisée par les cultures (transpiration).</w:t>
      </w:r>
    </w:p>
    <w:p w:rsidR="00DD1511" w:rsidRPr="00384068" w:rsidRDefault="00DD1511" w:rsidP="00DD1511">
      <w:pPr>
        <w:spacing w:after="0" w:line="360" w:lineRule="auto"/>
        <w:jc w:val="both"/>
        <w:rPr>
          <w:rFonts w:ascii="Times New Roman" w:eastAsia="Times New Roman" w:hAnsi="Times New Roman" w:cs="Times New Roman"/>
          <w:sz w:val="24"/>
          <w:szCs w:val="24"/>
        </w:rPr>
      </w:pPr>
    </w:p>
    <w:p w:rsidR="00DD1511" w:rsidRPr="00384068" w:rsidRDefault="00DD1511" w:rsidP="00DD1511">
      <w:pPr>
        <w:spacing w:after="0" w:line="360" w:lineRule="auto"/>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Les causes les plus fréquentes sont :</w:t>
      </w:r>
    </w:p>
    <w:p w:rsidR="00DD1511" w:rsidRPr="00384068" w:rsidRDefault="00DD1511" w:rsidP="00DD1511">
      <w:pPr>
        <w:spacing w:after="0" w:line="360" w:lineRule="auto"/>
        <w:ind w:firstLine="708"/>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 Le défrichement des terres et le remplacement de la végétation pérenne avec des cultures annuelles,</w:t>
      </w:r>
    </w:p>
    <w:p w:rsidR="00DD1511" w:rsidRPr="00384068" w:rsidRDefault="00DD1511" w:rsidP="00DD1511">
      <w:pPr>
        <w:spacing w:after="0" w:line="360" w:lineRule="auto"/>
        <w:ind w:firstLine="708"/>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-L'utilisation des eaux d'irrigation riches en sel.</w:t>
      </w:r>
    </w:p>
    <w:p w:rsidR="00DD1511" w:rsidRPr="00384068" w:rsidRDefault="00DD1511" w:rsidP="00DD1511">
      <w:pPr>
        <w:spacing w:after="0" w:line="360" w:lineRule="auto"/>
        <w:ind w:firstLine="708"/>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-Un drainage insuffisant et un système d'irrigation déséquilibré.</w:t>
      </w:r>
    </w:p>
    <w:p w:rsidR="00DD1511" w:rsidRPr="00384068" w:rsidRDefault="00DD1511" w:rsidP="00DD1511">
      <w:pPr>
        <w:spacing w:after="0" w:line="360" w:lineRule="auto"/>
        <w:ind w:firstLine="851"/>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 xml:space="preserve">L'excès d'eau soulève la nappe souterraine et mobilise des sels précédemment stockés dans le sous-sol et les amène jusqu'à la zone des racines. Les plantes utilisent l'eau et laissent le sel jusqu'à ce que l'eau du sol devienne trop salée pour l'absorption d'eau par les racines des autres. L'eau s'évapore en laissant des dépôts de sels à la surface et formant ainsi «brûlure du sel » dans des cas. Le sel peut également se mobiliser latéralement vers les cours d'eau pour augmenter leur degré de salinité </w:t>
      </w:r>
      <w:r w:rsidRPr="00591333">
        <w:rPr>
          <w:rFonts w:ascii="Times New Roman" w:hAnsi="Times New Roman" w:cs="Times New Roman"/>
          <w:b/>
          <w:noProof/>
          <w:sz w:val="24"/>
          <w:szCs w:val="24"/>
        </w:rPr>
        <w:t>HAMZA N,</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w:t>
      </w:r>
      <w:r w:rsidRPr="00591333">
        <w:rPr>
          <w:rFonts w:ascii="Times New Roman" w:hAnsi="Times New Roman" w:cs="Times New Roman"/>
          <w:b/>
          <w:noProof/>
          <w:sz w:val="24"/>
          <w:szCs w:val="24"/>
        </w:rPr>
        <w:t>2011).</w:t>
      </w:r>
    </w:p>
    <w:p w:rsidR="00DD1511" w:rsidRPr="00384068" w:rsidRDefault="00DD1511" w:rsidP="00DD1511">
      <w:pPr>
        <w:spacing w:after="0" w:line="360" w:lineRule="auto"/>
        <w:ind w:firstLine="360"/>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p>
    <w:p w:rsidR="00DD1511" w:rsidRPr="00874321" w:rsidRDefault="00DD1511" w:rsidP="00DD1511">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2.1.4.</w:t>
      </w:r>
      <w:r w:rsidRPr="00874321">
        <w:rPr>
          <w:rFonts w:ascii="Times New Roman" w:eastAsia="Times New Roman" w:hAnsi="Times New Roman" w:cs="Times New Roman"/>
          <w:b/>
          <w:sz w:val="24"/>
          <w:szCs w:val="24"/>
        </w:rPr>
        <w:t>Salinité et la plante</w:t>
      </w:r>
    </w:p>
    <w:p w:rsidR="00DD1511" w:rsidRPr="00384068" w:rsidRDefault="00DD1511" w:rsidP="00DD1511">
      <w:pPr>
        <w:spacing w:after="0" w:line="360" w:lineRule="auto"/>
        <w:ind w:left="360"/>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2.1.4.1 Définition du stress</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 xml:space="preserve">Un stress est l'ensemble des perturbations biologiques provoquées par une agression quelconque sur un organisme. Selon </w:t>
      </w:r>
      <w:r w:rsidRPr="00591333">
        <w:rPr>
          <w:rFonts w:ascii="Times New Roman" w:hAnsi="Times New Roman" w:cs="Times New Roman"/>
          <w:b/>
          <w:noProof/>
          <w:sz w:val="24"/>
          <w:szCs w:val="24"/>
        </w:rPr>
        <w:t xml:space="preserve">Levitt J., </w:t>
      </w:r>
      <w:r w:rsidRPr="00591333">
        <w:rPr>
          <w:rFonts w:ascii="Times New Roman" w:eastAsia="Times New Roman" w:hAnsi="Times New Roman" w:cs="Times New Roman"/>
          <w:b/>
          <w:sz w:val="24"/>
          <w:szCs w:val="24"/>
        </w:rPr>
        <w:t>(</w:t>
      </w:r>
      <w:r w:rsidRPr="00591333">
        <w:rPr>
          <w:rFonts w:ascii="Times New Roman" w:hAnsi="Times New Roman" w:cs="Times New Roman"/>
          <w:b/>
          <w:noProof/>
          <w:sz w:val="24"/>
          <w:szCs w:val="24"/>
        </w:rPr>
        <w:t>1980)</w:t>
      </w:r>
      <w:r w:rsidRPr="00591333">
        <w:rPr>
          <w:rFonts w:ascii="Times New Roman" w:eastAsia="Times New Roman" w:hAnsi="Times New Roman" w:cs="Times New Roman"/>
          <w:b/>
          <w:sz w:val="24"/>
          <w:szCs w:val="24"/>
        </w:rPr>
        <w:t>,</w:t>
      </w:r>
      <w:r w:rsidRPr="00384068">
        <w:rPr>
          <w:rFonts w:ascii="Times New Roman" w:eastAsia="Times New Roman" w:hAnsi="Times New Roman" w:cs="Times New Roman"/>
          <w:sz w:val="24"/>
          <w:szCs w:val="24"/>
        </w:rPr>
        <w:t xml:space="preserve"> c'est un facteur de l'environnement induisant une contrainte potentiellement néfaste sur un organisme vivant.</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2.1.4.2</w:t>
      </w:r>
      <w:r>
        <w:rPr>
          <w:rFonts w:ascii="Times New Roman" w:eastAsia="Times New Roman" w:hAnsi="Times New Roman" w:cs="Times New Roman"/>
          <w:b/>
          <w:sz w:val="24"/>
          <w:szCs w:val="24"/>
        </w:rPr>
        <w:t xml:space="preserve"> T</w:t>
      </w:r>
      <w:r w:rsidRPr="00384068">
        <w:rPr>
          <w:rFonts w:ascii="Times New Roman" w:eastAsia="Times New Roman" w:hAnsi="Times New Roman" w:cs="Times New Roman"/>
          <w:b/>
          <w:sz w:val="24"/>
          <w:szCs w:val="24"/>
        </w:rPr>
        <w:t>ypes de stress</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On peut distinguer deux</w:t>
      </w:r>
      <w:r>
        <w:rPr>
          <w:rFonts w:ascii="Times New Roman" w:eastAsia="Times New Roman" w:hAnsi="Times New Roman" w:cs="Times New Roman"/>
          <w:sz w:val="24"/>
          <w:szCs w:val="24"/>
        </w:rPr>
        <w:t xml:space="preserve"> types du stress dans la nature</w:t>
      </w:r>
    </w:p>
    <w:p w:rsidR="00DD1511" w:rsidRPr="00F94490" w:rsidRDefault="00DD1511" w:rsidP="00DD1511">
      <w:pPr>
        <w:spacing w:after="0" w:line="360" w:lineRule="auto"/>
        <w:jc w:val="both"/>
        <w:rPr>
          <w:rFonts w:ascii="Times New Roman" w:eastAsia="Times New Roman" w:hAnsi="Times New Roman" w:cs="Times New Roman"/>
          <w:sz w:val="24"/>
          <w:szCs w:val="24"/>
        </w:rPr>
      </w:pPr>
      <w:r w:rsidRPr="00384068">
        <w:rPr>
          <w:rFonts w:ascii="Times New Roman" w:eastAsia="Times New Roman" w:hAnsi="Times New Roman" w:cs="Times New Roman"/>
          <w:b/>
          <w:sz w:val="24"/>
          <w:szCs w:val="24"/>
        </w:rPr>
        <w:t>2.1.4.2.1  Le stress abiotique</w:t>
      </w: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Il est dû principalement à des facteurs environnementaux comme la sécheresse, les températures extrêmes, excès d’eau (asphyxie racinaire), la salinité… .</w:t>
      </w: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2.1.4.2.2  Le stress biotique</w:t>
      </w: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Dus à une agression par un autre organisme : insectes, animal,….etc.</w:t>
      </w:r>
    </w:p>
    <w:p w:rsidR="00DD1511" w:rsidRPr="00384068" w:rsidRDefault="00DD1511" w:rsidP="00DD1511">
      <w:pPr>
        <w:spacing w:after="0" w:line="360" w:lineRule="auto"/>
        <w:jc w:val="both"/>
        <w:rPr>
          <w:rFonts w:ascii="Times New Roman" w:eastAsia="Times New Roman" w:hAnsi="Times New Roman" w:cs="Times New Roman"/>
          <w:b/>
          <w:color w:val="000000"/>
          <w:sz w:val="24"/>
          <w:szCs w:val="24"/>
        </w:rPr>
      </w:pPr>
      <w:r w:rsidRPr="00384068">
        <w:rPr>
          <w:rFonts w:ascii="Times New Roman" w:eastAsia="Times New Roman" w:hAnsi="Times New Roman" w:cs="Times New Roman"/>
          <w:b/>
          <w:color w:val="000000"/>
          <w:sz w:val="24"/>
          <w:szCs w:val="24"/>
        </w:rPr>
        <w:t>2.1.4.3  Les composantes de la contrainte saline</w:t>
      </w:r>
    </w:p>
    <w:p w:rsidR="00DD1511" w:rsidRPr="00384068" w:rsidRDefault="00DD1511" w:rsidP="00DD1511">
      <w:pPr>
        <w:spacing w:after="0" w:line="360" w:lineRule="auto"/>
        <w:jc w:val="both"/>
        <w:rPr>
          <w:rFonts w:ascii="Times New Roman" w:eastAsia="Times New Roman" w:hAnsi="Times New Roman" w:cs="Times New Roman"/>
          <w:b/>
          <w:color w:val="000000"/>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Les composantes de la salinité sont : les stress osmotique, ionique, nutritionnel et oxydatif.</w:t>
      </w:r>
    </w:p>
    <w:p w:rsidR="00DD1511" w:rsidRPr="00384068" w:rsidRDefault="00DD1511" w:rsidP="00DD1511">
      <w:pPr>
        <w:spacing w:after="0" w:line="360" w:lineRule="auto"/>
        <w:jc w:val="both"/>
        <w:rPr>
          <w:rFonts w:ascii="Times New Roman" w:eastAsia="Times New Roman" w:hAnsi="Times New Roman" w:cs="Times New Roman"/>
          <w:b/>
          <w:color w:val="000000"/>
          <w:sz w:val="24"/>
          <w:szCs w:val="24"/>
        </w:rPr>
      </w:pPr>
    </w:p>
    <w:p w:rsidR="00DD1511" w:rsidRPr="00384068" w:rsidRDefault="00DD1511" w:rsidP="00DD1511">
      <w:pPr>
        <w:spacing w:after="0" w:line="360" w:lineRule="auto"/>
        <w:jc w:val="both"/>
        <w:rPr>
          <w:rFonts w:ascii="Times New Roman" w:eastAsia="Times New Roman" w:hAnsi="Times New Roman" w:cs="Times New Roman"/>
          <w:b/>
          <w:color w:val="000000"/>
          <w:sz w:val="24"/>
          <w:szCs w:val="24"/>
        </w:rPr>
      </w:pPr>
      <w:r w:rsidRPr="00384068">
        <w:rPr>
          <w:rFonts w:ascii="Times New Roman" w:eastAsia="Times New Roman" w:hAnsi="Times New Roman" w:cs="Times New Roman"/>
          <w:b/>
          <w:color w:val="000000"/>
          <w:sz w:val="24"/>
          <w:szCs w:val="24"/>
        </w:rPr>
        <w:t xml:space="preserve">2.1.4.3.1 Le stress osmotique </w:t>
      </w:r>
    </w:p>
    <w:p w:rsidR="00DD1511" w:rsidRPr="00384068" w:rsidRDefault="00DD1511" w:rsidP="00DD1511">
      <w:pPr>
        <w:spacing w:after="0" w:line="360" w:lineRule="auto"/>
        <w:jc w:val="both"/>
        <w:rPr>
          <w:rFonts w:ascii="Times New Roman" w:eastAsia="Times New Roman" w:hAnsi="Times New Roman" w:cs="Times New Roman"/>
          <w:color w:val="000000"/>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 xml:space="preserve">La première conséquence de la salinisation tient à la modification du potentiel osmotique de la solution du sol, lorsque la teneur en sels croit .Selon </w:t>
      </w:r>
      <w:r w:rsidRPr="00591333">
        <w:rPr>
          <w:rFonts w:ascii="Times New Roman" w:eastAsia="Times New Roman" w:hAnsi="Times New Roman" w:cs="Times New Roman"/>
          <w:b/>
          <w:sz w:val="24"/>
          <w:szCs w:val="24"/>
        </w:rPr>
        <w:t xml:space="preserve">Song et </w:t>
      </w:r>
      <w:r w:rsidRPr="00591333">
        <w:rPr>
          <w:rFonts w:ascii="Times New Roman" w:eastAsia="Times New Roman" w:hAnsi="Times New Roman" w:cs="Times New Roman"/>
          <w:b/>
          <w:i/>
          <w:sz w:val="24"/>
          <w:szCs w:val="24"/>
        </w:rPr>
        <w:t>al.,</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(2005</w:t>
      </w:r>
      <w:r w:rsidRPr="00384068">
        <w:rPr>
          <w:rFonts w:ascii="Times New Roman" w:eastAsia="Times New Roman" w:hAnsi="Times New Roman" w:cs="Times New Roman"/>
          <w:b/>
          <w:sz w:val="24"/>
          <w:szCs w:val="24"/>
        </w:rPr>
        <w:t>)</w:t>
      </w:r>
      <w:r w:rsidRPr="00384068">
        <w:rPr>
          <w:rFonts w:ascii="Times New Roman" w:eastAsia="Times New Roman" w:hAnsi="Times New Roman" w:cs="Times New Roman"/>
          <w:sz w:val="24"/>
          <w:szCs w:val="24"/>
        </w:rPr>
        <w:t>, plus la solution du sol est salée, plus la pression osmotique est élevée et plus il est difficile pour les racines d'extraire l'eau de la réserve du sol. Il en résulte ainsi un ralentissement de leur croissance.</w:t>
      </w: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 xml:space="preserve">D’après </w:t>
      </w:r>
      <w:r w:rsidRPr="00591333">
        <w:rPr>
          <w:rFonts w:ascii="Times New Roman" w:eastAsia="Times New Roman" w:hAnsi="Times New Roman" w:cs="Times New Roman"/>
          <w:b/>
          <w:sz w:val="24"/>
          <w:szCs w:val="24"/>
        </w:rPr>
        <w:t xml:space="preserve">Chinnusamy et </w:t>
      </w:r>
      <w:r w:rsidRPr="00591333">
        <w:rPr>
          <w:rFonts w:ascii="Times New Roman" w:eastAsia="Times New Roman" w:hAnsi="Times New Roman" w:cs="Times New Roman"/>
          <w:b/>
          <w:i/>
          <w:sz w:val="24"/>
          <w:szCs w:val="24"/>
        </w:rPr>
        <w:t>al.</w:t>
      </w:r>
      <w:r w:rsidRPr="00591333">
        <w:rPr>
          <w:rFonts w:ascii="Times New Roman" w:eastAsia="Times New Roman" w:hAnsi="Times New Roman" w:cs="Times New Roman"/>
          <w:b/>
          <w:sz w:val="24"/>
          <w:szCs w:val="24"/>
        </w:rPr>
        <w:t>, (2004)</w:t>
      </w:r>
      <w:r w:rsidRPr="00591333">
        <w:rPr>
          <w:rFonts w:ascii="Times New Roman" w:eastAsia="Times New Roman" w:hAnsi="Times New Roman" w:cs="Times New Roman"/>
          <w:sz w:val="24"/>
          <w:szCs w:val="24"/>
        </w:rPr>
        <w:t>,</w:t>
      </w:r>
      <w:r w:rsidRPr="00384068">
        <w:rPr>
          <w:rFonts w:ascii="Times New Roman" w:eastAsia="Times New Roman" w:hAnsi="Times New Roman" w:cs="Times New Roman"/>
          <w:sz w:val="24"/>
          <w:szCs w:val="24"/>
        </w:rPr>
        <w:t xml:space="preserve"> la concentration en sels dépend de la teneur en eau du sol et augmente avec le desséchement ; c'est pourquoi l'excès de sels </w:t>
      </w:r>
      <w:r w:rsidRPr="00384068">
        <w:rPr>
          <w:rFonts w:ascii="Times New Roman" w:eastAsia="Times New Roman" w:hAnsi="Times New Roman" w:cs="Times New Roman"/>
          <w:sz w:val="24"/>
          <w:szCs w:val="24"/>
        </w:rPr>
        <w:lastRenderedPageBreak/>
        <w:t>qui affecte les plantes est atteint beaucoup plus rapidement dans un sol sableux que dans un sol argileux qui piège les ions Na+ via les charges négatives de l’argile.</w:t>
      </w:r>
    </w:p>
    <w:p w:rsidR="00DD1511" w:rsidRPr="00384068" w:rsidRDefault="00DD1511" w:rsidP="00DD1511">
      <w:pPr>
        <w:spacing w:after="0" w:line="360" w:lineRule="auto"/>
        <w:jc w:val="both"/>
        <w:rPr>
          <w:rFonts w:ascii="Times New Roman" w:eastAsia="Times New Roman" w:hAnsi="Times New Roman" w:cs="Times New Roman"/>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2.1.4.3.2 Stress ionique</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Lié à la composition en éléments du sol (carences ou toxicité en certains ions) : un déficit en N, P, MO, Cu, Zn, Fe, B,… peut avoir des conséquences importantes sur le développement des plantes. Un excès de minéraux AL, Na, Cl,… peut avoir des effets toxiques</w:t>
      </w:r>
      <w:r>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Monneveux et This ,</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(1997).</w:t>
      </w:r>
    </w:p>
    <w:p w:rsidR="00DD1511" w:rsidRPr="00384068" w:rsidRDefault="00DD1511" w:rsidP="00DD1511">
      <w:pPr>
        <w:spacing w:after="0" w:line="360" w:lineRule="auto"/>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591333">
        <w:rPr>
          <w:rFonts w:ascii="Times New Roman" w:eastAsia="Times New Roman" w:hAnsi="Times New Roman" w:cs="Times New Roman"/>
          <w:sz w:val="24"/>
          <w:szCs w:val="24"/>
        </w:rPr>
        <w:t xml:space="preserve">Selon </w:t>
      </w:r>
      <w:r w:rsidRPr="00591333">
        <w:rPr>
          <w:rFonts w:ascii="Times New Roman" w:eastAsia="Times New Roman" w:hAnsi="Times New Roman" w:cs="Times New Roman"/>
          <w:b/>
          <w:sz w:val="24"/>
          <w:szCs w:val="24"/>
        </w:rPr>
        <w:t xml:space="preserve">Chinnusamy et </w:t>
      </w:r>
      <w:r w:rsidRPr="00591333">
        <w:rPr>
          <w:rFonts w:ascii="Times New Roman" w:eastAsia="Times New Roman" w:hAnsi="Times New Roman" w:cs="Times New Roman"/>
          <w:b/>
          <w:i/>
          <w:sz w:val="24"/>
          <w:szCs w:val="24"/>
        </w:rPr>
        <w:t>al.,</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(2004)</w:t>
      </w:r>
      <w:r w:rsidRPr="00384068">
        <w:rPr>
          <w:rFonts w:ascii="Times New Roman" w:eastAsia="Times New Roman" w:hAnsi="Times New Roman" w:cs="Times New Roman"/>
          <w:sz w:val="24"/>
          <w:szCs w:val="24"/>
        </w:rPr>
        <w:t xml:space="preserve"> l'accumulation des ions toxiques Na+ et Cl- au niveau du mésophylle des feuilles, affecte la croissance et le métabolisme de la plante où le sel endommage les structures lipidiques et protéiques des membranes plasmiques .Ainsi la présence de ces ions perturbent l'activité enzymatique cellulaire principalement dans les tissus photosynthétiques </w:t>
      </w:r>
      <w:r w:rsidRPr="00591333">
        <w:rPr>
          <w:rFonts w:ascii="Times New Roman" w:eastAsia="Times New Roman" w:hAnsi="Times New Roman" w:cs="Times New Roman"/>
          <w:b/>
          <w:sz w:val="24"/>
          <w:szCs w:val="24"/>
        </w:rPr>
        <w:t xml:space="preserve">(Hasegawa et </w:t>
      </w:r>
      <w:r w:rsidRPr="00591333">
        <w:rPr>
          <w:rFonts w:ascii="Times New Roman" w:eastAsia="Times New Roman" w:hAnsi="Times New Roman" w:cs="Times New Roman"/>
          <w:b/>
          <w:i/>
          <w:sz w:val="24"/>
          <w:szCs w:val="24"/>
        </w:rPr>
        <w:t xml:space="preserve">al., </w:t>
      </w:r>
      <w:r w:rsidRPr="00591333">
        <w:rPr>
          <w:rFonts w:ascii="Times New Roman" w:eastAsia="Times New Roman" w:hAnsi="Times New Roman" w:cs="Times New Roman"/>
          <w:b/>
          <w:sz w:val="24"/>
          <w:szCs w:val="24"/>
        </w:rPr>
        <w:t>2000) .</w:t>
      </w: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591333">
        <w:rPr>
          <w:rFonts w:ascii="Times New Roman" w:eastAsia="Times New Roman" w:hAnsi="Times New Roman" w:cs="Times New Roman"/>
          <w:b/>
          <w:sz w:val="24"/>
          <w:szCs w:val="24"/>
        </w:rPr>
        <w:t xml:space="preserve">Chinnusamy et </w:t>
      </w:r>
      <w:r w:rsidRPr="00591333">
        <w:rPr>
          <w:rFonts w:ascii="Times New Roman" w:eastAsia="Times New Roman" w:hAnsi="Times New Roman" w:cs="Times New Roman"/>
          <w:b/>
          <w:i/>
          <w:sz w:val="24"/>
          <w:szCs w:val="24"/>
        </w:rPr>
        <w:t>al., (</w:t>
      </w:r>
      <w:r w:rsidRPr="00591333">
        <w:rPr>
          <w:rFonts w:ascii="Times New Roman" w:eastAsia="Times New Roman" w:hAnsi="Times New Roman" w:cs="Times New Roman"/>
          <w:b/>
          <w:sz w:val="24"/>
          <w:szCs w:val="24"/>
        </w:rPr>
        <w:t>2004</w:t>
      </w:r>
      <w:r w:rsidRPr="00591333">
        <w:rPr>
          <w:rFonts w:ascii="Times New Roman" w:eastAsia="Times New Roman" w:hAnsi="Times New Roman" w:cs="Times New Roman"/>
          <w:sz w:val="24"/>
          <w:szCs w:val="24"/>
        </w:rPr>
        <w:t>)</w:t>
      </w:r>
      <w:r w:rsidRPr="00384068">
        <w:rPr>
          <w:rFonts w:ascii="Times New Roman" w:eastAsia="Times New Roman" w:hAnsi="Times New Roman" w:cs="Times New Roman"/>
          <w:sz w:val="24"/>
          <w:szCs w:val="24"/>
        </w:rPr>
        <w:t xml:space="preserve"> voient que la toxicité ionique peut être le résultat du remplacement de K+ par Na+ au niveau des sites actifs de protéines induisant aussi un changement des structure protéiques et enzymatiques.</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 xml:space="preserve">2.1.4.3.3 Stress nutritionnel </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r w:rsidRPr="00591333">
        <w:rPr>
          <w:rFonts w:ascii="Times New Roman" w:eastAsia="Times New Roman" w:hAnsi="Times New Roman" w:cs="Times New Roman"/>
          <w:sz w:val="24"/>
          <w:szCs w:val="24"/>
        </w:rPr>
        <w:t xml:space="preserve">Selon </w:t>
      </w:r>
      <w:r w:rsidRPr="00591333">
        <w:rPr>
          <w:rFonts w:ascii="Times New Roman" w:eastAsia="Times New Roman" w:hAnsi="Times New Roman" w:cs="Times New Roman"/>
          <w:b/>
          <w:sz w:val="24"/>
          <w:szCs w:val="24"/>
        </w:rPr>
        <w:t>Snoussi et Halitim (1998)</w:t>
      </w:r>
      <w:r w:rsidRPr="00591333">
        <w:rPr>
          <w:rFonts w:ascii="Times New Roman" w:eastAsia="Times New Roman" w:hAnsi="Times New Roman" w:cs="Times New Roman"/>
          <w:sz w:val="24"/>
          <w:szCs w:val="24"/>
        </w:rPr>
        <w:t>,</w:t>
      </w:r>
      <w:r w:rsidRPr="00384068">
        <w:rPr>
          <w:rFonts w:ascii="Times New Roman" w:eastAsia="Times New Roman" w:hAnsi="Times New Roman" w:cs="Times New Roman"/>
          <w:sz w:val="24"/>
          <w:szCs w:val="24"/>
        </w:rPr>
        <w:t xml:space="preserve"> certains sels peuvent affecter la balance nutritionnelle chez les plantes s’ils sont présents en concentration excessive ou en proportion anormale.</w:t>
      </w: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 xml:space="preserve">La présence excessive d'ions sodique, chlorique et borique peut provoquer une augmentation du pH du sol, ce qui a un effet indirect sur l’impossibilité d’absorption des ions ferreux, phosphate, zinc et manganèse indispensable pour la croissance des plantes </w:t>
      </w:r>
      <w:r w:rsidRPr="00591333">
        <w:rPr>
          <w:rFonts w:ascii="Times New Roman" w:eastAsia="Times New Roman" w:hAnsi="Times New Roman" w:cs="Times New Roman"/>
          <w:b/>
          <w:sz w:val="24"/>
          <w:szCs w:val="24"/>
        </w:rPr>
        <w:t>Maillard,</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( 2001)</w:t>
      </w:r>
      <w:r w:rsidRPr="00591333">
        <w:rPr>
          <w:rFonts w:ascii="Times New Roman" w:eastAsia="Times New Roman" w:hAnsi="Times New Roman" w:cs="Times New Roman"/>
          <w:sz w:val="24"/>
          <w:szCs w:val="24"/>
        </w:rPr>
        <w:t>.</w:t>
      </w:r>
    </w:p>
    <w:p w:rsidR="00DD1511" w:rsidRPr="00384068" w:rsidRDefault="00DD1511" w:rsidP="00DD1511">
      <w:pPr>
        <w:spacing w:after="0" w:line="360" w:lineRule="auto"/>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591333">
        <w:rPr>
          <w:rFonts w:ascii="Times New Roman" w:eastAsia="Times New Roman" w:hAnsi="Times New Roman" w:cs="Times New Roman"/>
          <w:sz w:val="24"/>
          <w:szCs w:val="24"/>
        </w:rPr>
        <w:t xml:space="preserve">Selon </w:t>
      </w:r>
      <w:r>
        <w:rPr>
          <w:rFonts w:ascii="Times New Roman" w:eastAsia="Times New Roman" w:hAnsi="Times New Roman" w:cs="Times New Roman"/>
          <w:b/>
          <w:sz w:val="24"/>
          <w:szCs w:val="24"/>
        </w:rPr>
        <w:t xml:space="preserve">Tester et Davenport (2003), </w:t>
      </w:r>
      <w:r w:rsidRPr="00591333">
        <w:rPr>
          <w:rFonts w:ascii="Times New Roman" w:eastAsia="Times New Roman" w:hAnsi="Times New Roman" w:cs="Times New Roman"/>
          <w:b/>
          <w:sz w:val="24"/>
          <w:szCs w:val="24"/>
        </w:rPr>
        <w:t>in Jabnoune, (2008</w:t>
      </w:r>
      <w:r w:rsidRPr="00384068">
        <w:rPr>
          <w:rFonts w:ascii="Times New Roman" w:eastAsia="Times New Roman" w:hAnsi="Times New Roman" w:cs="Times New Roman"/>
          <w:b/>
          <w:sz w:val="24"/>
          <w:szCs w:val="24"/>
        </w:rPr>
        <w:t>)</w:t>
      </w:r>
      <w:r w:rsidRPr="00384068">
        <w:rPr>
          <w:rFonts w:ascii="Times New Roman" w:eastAsia="Times New Roman" w:hAnsi="Times New Roman" w:cs="Times New Roman"/>
          <w:sz w:val="24"/>
          <w:szCs w:val="24"/>
        </w:rPr>
        <w:t xml:space="preserve"> les effets osmotiques du stress salin peuvent également limiter la croissance des racines, ce qui limite les possibilités d’absorption des éléments nutritifs du sol.</w:t>
      </w:r>
    </w:p>
    <w:p w:rsidR="00DD1511" w:rsidRPr="00384068" w:rsidRDefault="00DD1511" w:rsidP="00DD1511">
      <w:pPr>
        <w:spacing w:after="0" w:line="360" w:lineRule="auto"/>
        <w:jc w:val="both"/>
        <w:rPr>
          <w:rFonts w:ascii="Times New Roman" w:eastAsia="Times New Roman" w:hAnsi="Times New Roman" w:cs="Times New Roman"/>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 xml:space="preserve">2.1.4.3.4 Stress oxydatif </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 xml:space="preserve">Les espèces réactives d'oxygènes (ROS) sont habituellement générés par l'activité cellulaire normale avec des faibles concentrations, comme la photo respiration et la B-oxydation des acides gras, et dans ces conditions, la plante possède des enzymes et des métabolites antioxydants suffisants pour faire face à cette faible concentration </w:t>
      </w:r>
      <w:r w:rsidRPr="00591333">
        <w:rPr>
          <w:rFonts w:ascii="Times New Roman" w:eastAsia="Times New Roman" w:hAnsi="Times New Roman" w:cs="Times New Roman"/>
          <w:b/>
          <w:sz w:val="24"/>
          <w:szCs w:val="24"/>
        </w:rPr>
        <w:t>Yazici</w:t>
      </w:r>
      <w:r w:rsidRPr="00591333">
        <w:rPr>
          <w:rFonts w:ascii="Times New Roman" w:eastAsia="Times New Roman" w:hAnsi="Times New Roman" w:cs="Times New Roman"/>
          <w:b/>
          <w:i/>
          <w:sz w:val="24"/>
          <w:szCs w:val="24"/>
        </w:rPr>
        <w:t>et al.,</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(2007</w:t>
      </w:r>
      <w:r w:rsidRPr="00591333">
        <w:rPr>
          <w:rFonts w:ascii="Times New Roman" w:eastAsia="Times New Roman" w:hAnsi="Times New Roman" w:cs="Times New Roman"/>
          <w:sz w:val="24"/>
          <w:szCs w:val="24"/>
        </w:rPr>
        <w:t>).</w:t>
      </w: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591333"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 xml:space="preserve">De nombreux travaux montrent que des métabolites enzymatiques et non enzymatiques antioxydants telles que les superoxyde-dismutases (SOD), les ascorbate peroxydases (APX), les catalases (CAT), des glutathion-S-transférases (GST) et les glutathion peroxydases (GPX) s'accumulent plus pendant le stress salin </w:t>
      </w:r>
      <w:r w:rsidRPr="00591333">
        <w:rPr>
          <w:rFonts w:ascii="Times New Roman" w:eastAsia="Times New Roman" w:hAnsi="Times New Roman" w:cs="Times New Roman"/>
          <w:b/>
          <w:sz w:val="24"/>
          <w:szCs w:val="24"/>
        </w:rPr>
        <w:t>Sudhakar</w:t>
      </w:r>
      <w:r w:rsidRPr="00591333">
        <w:rPr>
          <w:rFonts w:ascii="Times New Roman" w:eastAsia="Times New Roman" w:hAnsi="Times New Roman" w:cs="Times New Roman"/>
          <w:b/>
          <w:i/>
          <w:sz w:val="24"/>
          <w:szCs w:val="24"/>
        </w:rPr>
        <w:t>et al.,</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(2001)</w:t>
      </w:r>
      <w:r w:rsidRPr="00591333">
        <w:rPr>
          <w:rFonts w:ascii="Times New Roman" w:eastAsia="Times New Roman" w:hAnsi="Times New Roman" w:cs="Times New Roman"/>
          <w:sz w:val="24"/>
          <w:szCs w:val="24"/>
        </w:rPr>
        <w:t>.</w:t>
      </w:r>
    </w:p>
    <w:p w:rsidR="00DD1511" w:rsidRPr="00591333"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591333" w:rsidRDefault="00DD1511" w:rsidP="00DD1511">
      <w:pPr>
        <w:spacing w:after="0" w:line="360" w:lineRule="auto"/>
        <w:ind w:firstLine="709"/>
        <w:jc w:val="both"/>
        <w:rPr>
          <w:rFonts w:ascii="Times New Roman" w:eastAsia="Times New Roman" w:hAnsi="Times New Roman" w:cs="Times New Roman"/>
          <w:sz w:val="24"/>
          <w:szCs w:val="24"/>
        </w:rPr>
      </w:pPr>
      <w:r w:rsidRPr="00591333">
        <w:rPr>
          <w:rFonts w:ascii="Times New Roman" w:eastAsia="Times New Roman" w:hAnsi="Times New Roman" w:cs="Times New Roman"/>
          <w:sz w:val="24"/>
          <w:szCs w:val="24"/>
        </w:rPr>
        <w:t xml:space="preserve">Une conséquence des stress environnementaux, comprenant le stress salin, est l'apparition du stress oxydatif </w:t>
      </w:r>
      <w:r w:rsidRPr="00591333">
        <w:rPr>
          <w:rFonts w:ascii="Times New Roman" w:eastAsia="Times New Roman" w:hAnsi="Times New Roman" w:cs="Times New Roman"/>
          <w:b/>
          <w:sz w:val="24"/>
          <w:szCs w:val="24"/>
        </w:rPr>
        <w:t>Hernandez</w:t>
      </w:r>
      <w:r w:rsidRPr="00591333">
        <w:rPr>
          <w:rFonts w:ascii="Times New Roman" w:eastAsia="Times New Roman" w:hAnsi="Times New Roman" w:cs="Times New Roman"/>
          <w:b/>
          <w:i/>
          <w:sz w:val="24"/>
          <w:szCs w:val="24"/>
        </w:rPr>
        <w:t xml:space="preserve"> et al.,</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(2001)</w:t>
      </w:r>
      <w:r w:rsidRPr="00591333">
        <w:rPr>
          <w:rFonts w:ascii="Times New Roman" w:eastAsia="Times New Roman" w:hAnsi="Times New Roman" w:cs="Times New Roman"/>
          <w:sz w:val="24"/>
          <w:szCs w:val="24"/>
        </w:rPr>
        <w:t xml:space="preserve">, c'est-à-dire l'accumulation d'espèces réactives d'oxygène (ROS) à des concentrations élevées </w:t>
      </w:r>
      <w:r w:rsidRPr="00591333">
        <w:rPr>
          <w:rFonts w:ascii="Times New Roman" w:eastAsia="Times New Roman" w:hAnsi="Times New Roman" w:cs="Times New Roman"/>
          <w:b/>
          <w:sz w:val="24"/>
          <w:szCs w:val="24"/>
        </w:rPr>
        <w:t>Azevedo</w:t>
      </w:r>
      <w:r w:rsidRPr="00591333">
        <w:rPr>
          <w:rFonts w:ascii="Times New Roman" w:eastAsia="Times New Roman" w:hAnsi="Times New Roman" w:cs="Times New Roman"/>
          <w:b/>
          <w:i/>
          <w:sz w:val="24"/>
          <w:szCs w:val="24"/>
        </w:rPr>
        <w:t>et al.,</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w:t>
      </w:r>
      <w:r w:rsidRPr="00591333">
        <w:rPr>
          <w:rFonts w:ascii="Times New Roman" w:eastAsia="Times New Roman" w:hAnsi="Times New Roman" w:cs="Times New Roman"/>
          <w:b/>
          <w:i/>
          <w:sz w:val="24"/>
          <w:szCs w:val="24"/>
        </w:rPr>
        <w:t xml:space="preserve"> </w:t>
      </w:r>
      <w:r w:rsidRPr="00591333">
        <w:rPr>
          <w:rFonts w:ascii="Times New Roman" w:eastAsia="Times New Roman" w:hAnsi="Times New Roman" w:cs="Times New Roman"/>
          <w:b/>
          <w:sz w:val="24"/>
          <w:szCs w:val="24"/>
        </w:rPr>
        <w:t>2006),</w:t>
      </w:r>
      <w:r w:rsidRPr="00591333">
        <w:rPr>
          <w:rFonts w:ascii="Times New Roman" w:eastAsia="Times New Roman" w:hAnsi="Times New Roman" w:cs="Times New Roman"/>
          <w:sz w:val="24"/>
          <w:szCs w:val="24"/>
        </w:rPr>
        <w:t xml:space="preserve"> qui endommagent les structures cellulaires </w:t>
      </w:r>
      <w:r w:rsidRPr="00591333">
        <w:rPr>
          <w:rFonts w:ascii="Times New Roman" w:eastAsia="Times New Roman" w:hAnsi="Times New Roman" w:cs="Times New Roman"/>
          <w:b/>
          <w:sz w:val="24"/>
          <w:szCs w:val="24"/>
        </w:rPr>
        <w:t xml:space="preserve">Smirnoff, (1993 ); Parent </w:t>
      </w:r>
      <w:r w:rsidRPr="00591333">
        <w:rPr>
          <w:rFonts w:ascii="Times New Roman" w:eastAsia="Times New Roman" w:hAnsi="Times New Roman" w:cs="Times New Roman"/>
          <w:b/>
          <w:i/>
          <w:sz w:val="24"/>
          <w:szCs w:val="24"/>
        </w:rPr>
        <w:t>et al.,</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w:t>
      </w:r>
      <w:r w:rsidRPr="00591333">
        <w:rPr>
          <w:rFonts w:ascii="Times New Roman" w:eastAsia="Times New Roman" w:hAnsi="Times New Roman" w:cs="Times New Roman"/>
          <w:b/>
          <w:i/>
          <w:sz w:val="24"/>
          <w:szCs w:val="24"/>
        </w:rPr>
        <w:t xml:space="preserve"> </w:t>
      </w:r>
      <w:r w:rsidRPr="00591333">
        <w:rPr>
          <w:rFonts w:ascii="Times New Roman" w:eastAsia="Times New Roman" w:hAnsi="Times New Roman" w:cs="Times New Roman"/>
          <w:b/>
          <w:sz w:val="24"/>
          <w:szCs w:val="24"/>
        </w:rPr>
        <w:t>2008)</w:t>
      </w:r>
      <w:r w:rsidRPr="00591333">
        <w:rPr>
          <w:rFonts w:ascii="Times New Roman" w:eastAsia="Times New Roman" w:hAnsi="Times New Roman" w:cs="Times New Roman"/>
          <w:sz w:val="24"/>
          <w:szCs w:val="24"/>
        </w:rPr>
        <w:t xml:space="preserve">. Ces derniers sont à l'origine du dysfonctionnement de l'appareil photosynthétique et les autres troubles métaboliques </w:t>
      </w:r>
      <w:r w:rsidRPr="00591333">
        <w:rPr>
          <w:rFonts w:ascii="Times New Roman" w:eastAsia="Times New Roman" w:hAnsi="Times New Roman" w:cs="Times New Roman"/>
          <w:b/>
          <w:sz w:val="24"/>
          <w:szCs w:val="24"/>
        </w:rPr>
        <w:t>Rahnama et Ebrahimzadeh, (2005).</w:t>
      </w:r>
      <w:r w:rsidRPr="00591333">
        <w:rPr>
          <w:rFonts w:ascii="Times New Roman" w:eastAsia="Times New Roman" w:hAnsi="Times New Roman" w:cs="Times New Roman"/>
          <w:sz w:val="24"/>
          <w:szCs w:val="24"/>
        </w:rPr>
        <w:t xml:space="preserve"> La plupart d'entre eux sont des peroxydes d'hydrogène, des radicaux hydroxyles et des anions superoxyde</w:t>
      </w:r>
      <w:r>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Azevedo</w:t>
      </w:r>
      <w:r w:rsidRPr="00591333">
        <w:rPr>
          <w:rFonts w:ascii="Times New Roman" w:eastAsia="Times New Roman" w:hAnsi="Times New Roman" w:cs="Times New Roman"/>
          <w:b/>
          <w:i/>
          <w:sz w:val="24"/>
          <w:szCs w:val="24"/>
        </w:rPr>
        <w:t>et al.</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i/>
          <w:sz w:val="24"/>
          <w:szCs w:val="24"/>
        </w:rPr>
        <w:t>,</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(2006).</w:t>
      </w:r>
    </w:p>
    <w:p w:rsidR="00DD1511" w:rsidRPr="00591333"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591333" w:rsidRDefault="00DD1511" w:rsidP="00DD1511">
      <w:pPr>
        <w:spacing w:after="0" w:line="360" w:lineRule="auto"/>
        <w:ind w:firstLine="709"/>
        <w:jc w:val="both"/>
        <w:rPr>
          <w:rFonts w:ascii="Times New Roman" w:eastAsia="Times New Roman" w:hAnsi="Times New Roman" w:cs="Times New Roman"/>
          <w:sz w:val="24"/>
          <w:szCs w:val="24"/>
        </w:rPr>
      </w:pPr>
      <w:r w:rsidRPr="00591333">
        <w:rPr>
          <w:rFonts w:ascii="Times New Roman" w:eastAsia="Times New Roman" w:hAnsi="Times New Roman" w:cs="Times New Roman"/>
          <w:sz w:val="24"/>
          <w:szCs w:val="24"/>
        </w:rPr>
        <w:t xml:space="preserve">La tolérance des plantes à la contrainte saline est fortement corrélé à leur capacité de synthèse des antioxydants nécessaire pour faire face au ROS et de maintien leur concentration à faible niveau dans les cellules lors du stress </w:t>
      </w:r>
      <w:r w:rsidRPr="00591333">
        <w:rPr>
          <w:rFonts w:ascii="Times New Roman" w:eastAsia="Times New Roman" w:hAnsi="Times New Roman" w:cs="Times New Roman"/>
          <w:b/>
          <w:sz w:val="24"/>
          <w:szCs w:val="24"/>
        </w:rPr>
        <w:t>Reddy</w:t>
      </w:r>
      <w:r w:rsidRPr="00591333">
        <w:rPr>
          <w:rFonts w:ascii="Times New Roman" w:eastAsia="Times New Roman" w:hAnsi="Times New Roman" w:cs="Times New Roman"/>
          <w:b/>
          <w:i/>
          <w:sz w:val="24"/>
          <w:szCs w:val="24"/>
        </w:rPr>
        <w:t xml:space="preserve"> et al.,</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(2004).</w:t>
      </w:r>
    </w:p>
    <w:p w:rsidR="00DD1511" w:rsidRPr="00591333" w:rsidRDefault="00DD1511" w:rsidP="00DD1511">
      <w:pPr>
        <w:spacing w:after="0" w:line="360" w:lineRule="auto"/>
        <w:jc w:val="both"/>
        <w:rPr>
          <w:rFonts w:ascii="Times New Roman" w:eastAsia="Times New Roman" w:hAnsi="Times New Roman" w:cs="Times New Roman"/>
          <w:b/>
          <w:sz w:val="24"/>
          <w:szCs w:val="24"/>
        </w:rPr>
      </w:pPr>
    </w:p>
    <w:p w:rsidR="00DD1511" w:rsidRPr="00591333" w:rsidRDefault="00DD1511" w:rsidP="00DD1511">
      <w:pPr>
        <w:spacing w:after="0" w:line="360" w:lineRule="auto"/>
        <w:jc w:val="both"/>
        <w:rPr>
          <w:rFonts w:ascii="Times New Roman" w:eastAsia="Times New Roman" w:hAnsi="Times New Roman" w:cs="Times New Roman"/>
          <w:b/>
          <w:sz w:val="24"/>
          <w:szCs w:val="24"/>
        </w:rPr>
      </w:pPr>
      <w:r w:rsidRPr="00591333">
        <w:rPr>
          <w:rFonts w:ascii="Times New Roman" w:eastAsia="Times New Roman" w:hAnsi="Times New Roman" w:cs="Times New Roman"/>
          <w:b/>
          <w:sz w:val="24"/>
          <w:szCs w:val="24"/>
        </w:rPr>
        <w:t>2.1.4.4 Effet de la salinité sur les plantes</w:t>
      </w:r>
    </w:p>
    <w:p w:rsidR="00DD1511" w:rsidRPr="00591333" w:rsidRDefault="00DD1511" w:rsidP="00DD1511">
      <w:pPr>
        <w:spacing w:after="0" w:line="360" w:lineRule="auto"/>
        <w:jc w:val="both"/>
        <w:rPr>
          <w:rFonts w:ascii="Times New Roman" w:eastAsia="Times New Roman" w:hAnsi="Times New Roman" w:cs="Times New Roman"/>
          <w:b/>
          <w:sz w:val="24"/>
          <w:szCs w:val="24"/>
        </w:rPr>
      </w:pPr>
    </w:p>
    <w:p w:rsidR="00DD1511" w:rsidRPr="00591333" w:rsidRDefault="00DD1511" w:rsidP="00DD1511">
      <w:pPr>
        <w:spacing w:after="0" w:line="360" w:lineRule="auto"/>
        <w:jc w:val="both"/>
        <w:rPr>
          <w:rFonts w:ascii="Times New Roman" w:eastAsia="Times New Roman" w:hAnsi="Times New Roman" w:cs="Times New Roman"/>
          <w:b/>
          <w:sz w:val="24"/>
          <w:szCs w:val="24"/>
        </w:rPr>
      </w:pPr>
      <w:r w:rsidRPr="00591333">
        <w:rPr>
          <w:rFonts w:ascii="Times New Roman" w:eastAsia="Times New Roman" w:hAnsi="Times New Roman" w:cs="Times New Roman"/>
          <w:b/>
          <w:sz w:val="24"/>
          <w:szCs w:val="24"/>
        </w:rPr>
        <w:t>2.1.4.4.1 Effet du stress salin sur la germination et la levée</w:t>
      </w:r>
    </w:p>
    <w:p w:rsidR="00DD1511" w:rsidRPr="00591333" w:rsidRDefault="00DD1511" w:rsidP="00DD1511">
      <w:pPr>
        <w:spacing w:after="0" w:line="360" w:lineRule="auto"/>
        <w:jc w:val="both"/>
        <w:rPr>
          <w:rFonts w:ascii="Times New Roman" w:eastAsia="Times New Roman" w:hAnsi="Times New Roman" w:cs="Times New Roman"/>
          <w:b/>
          <w:sz w:val="24"/>
          <w:szCs w:val="24"/>
        </w:rPr>
      </w:pPr>
    </w:p>
    <w:p w:rsidR="00DD1511" w:rsidRPr="00591333" w:rsidRDefault="00DD1511" w:rsidP="00DD1511">
      <w:pPr>
        <w:spacing w:after="0" w:line="360" w:lineRule="auto"/>
        <w:ind w:firstLine="709"/>
        <w:jc w:val="both"/>
        <w:rPr>
          <w:rFonts w:ascii="Times New Roman" w:eastAsia="Times New Roman" w:hAnsi="Times New Roman" w:cs="Times New Roman"/>
          <w:sz w:val="24"/>
          <w:szCs w:val="24"/>
        </w:rPr>
      </w:pPr>
      <w:r w:rsidRPr="00591333">
        <w:rPr>
          <w:rFonts w:ascii="Times New Roman" w:eastAsia="Times New Roman" w:hAnsi="Times New Roman" w:cs="Times New Roman"/>
          <w:sz w:val="24"/>
          <w:szCs w:val="24"/>
        </w:rPr>
        <w:lastRenderedPageBreak/>
        <w:t xml:space="preserve">La germination est régulée par des caractéristiques génotypiques mais aussi par les conditions environnementales et, en particulier, par la disponibilité de l'eau dans le sol </w:t>
      </w:r>
      <w:r w:rsidRPr="00591333">
        <w:rPr>
          <w:rFonts w:ascii="Times New Roman" w:eastAsia="Times New Roman" w:hAnsi="Times New Roman" w:cs="Times New Roman"/>
          <w:b/>
          <w:sz w:val="24"/>
          <w:szCs w:val="24"/>
        </w:rPr>
        <w:t>Sharma, (1973</w:t>
      </w:r>
      <w:r>
        <w:rPr>
          <w:rFonts w:ascii="Times New Roman" w:eastAsia="Times New Roman" w:hAnsi="Times New Roman" w:cs="Times New Roman"/>
          <w:b/>
          <w:sz w:val="24"/>
          <w:szCs w:val="24"/>
        </w:rPr>
        <w:t>)</w:t>
      </w:r>
      <w:r w:rsidRPr="00591333">
        <w:rPr>
          <w:rFonts w:ascii="Times New Roman" w:eastAsia="Times New Roman" w:hAnsi="Times New Roman" w:cs="Times New Roman"/>
          <w:b/>
          <w:sz w:val="24"/>
          <w:szCs w:val="24"/>
        </w:rPr>
        <w:t>, Gutterman, (</w:t>
      </w:r>
      <w:r>
        <w:rPr>
          <w:rFonts w:ascii="Times New Roman" w:eastAsia="Times New Roman" w:hAnsi="Times New Roman" w:cs="Times New Roman"/>
          <w:b/>
          <w:sz w:val="24"/>
          <w:szCs w:val="24"/>
        </w:rPr>
        <w:t xml:space="preserve">1993 ) </w:t>
      </w:r>
      <w:r w:rsidRPr="00591333">
        <w:rPr>
          <w:rFonts w:ascii="Times New Roman" w:eastAsia="Times New Roman" w:hAnsi="Times New Roman" w:cs="Times New Roman"/>
          <w:b/>
          <w:sz w:val="24"/>
          <w:szCs w:val="24"/>
        </w:rPr>
        <w:t xml:space="preserve">in Ndour et Danthu, (2000), </w:t>
      </w:r>
      <w:r w:rsidRPr="00591333">
        <w:rPr>
          <w:rFonts w:ascii="Times New Roman" w:eastAsia="Times New Roman" w:hAnsi="Times New Roman" w:cs="Times New Roman"/>
          <w:sz w:val="24"/>
          <w:szCs w:val="24"/>
        </w:rPr>
        <w:t xml:space="preserve">Selon </w:t>
      </w:r>
      <w:r w:rsidRPr="00591333">
        <w:rPr>
          <w:rFonts w:ascii="Times New Roman" w:eastAsia="Times New Roman" w:hAnsi="Times New Roman" w:cs="Times New Roman"/>
          <w:b/>
          <w:sz w:val="24"/>
          <w:szCs w:val="24"/>
        </w:rPr>
        <w:t>Maillard (2001)</w:t>
      </w:r>
      <w:r w:rsidRPr="00591333">
        <w:rPr>
          <w:rFonts w:ascii="Times New Roman" w:eastAsia="Times New Roman" w:hAnsi="Times New Roman" w:cs="Times New Roman"/>
          <w:sz w:val="24"/>
          <w:szCs w:val="24"/>
        </w:rPr>
        <w:t xml:space="preserve"> et </w:t>
      </w:r>
      <w:r w:rsidRPr="00591333">
        <w:rPr>
          <w:rFonts w:ascii="Times New Roman" w:eastAsia="Times New Roman" w:hAnsi="Times New Roman" w:cs="Times New Roman"/>
          <w:b/>
          <w:sz w:val="24"/>
          <w:szCs w:val="24"/>
        </w:rPr>
        <w:t>Abdelly (2006)</w:t>
      </w:r>
      <w:r w:rsidRPr="00591333">
        <w:rPr>
          <w:rFonts w:ascii="Times New Roman" w:eastAsia="Times New Roman" w:hAnsi="Times New Roman" w:cs="Times New Roman"/>
          <w:sz w:val="24"/>
          <w:szCs w:val="24"/>
        </w:rPr>
        <w:t>, la plupart des plantes sont plus sensibles à la salinité durant leurs phases de germination et de levée dont l’effet nocif est de nature osmotique ou bien toxique.</w:t>
      </w:r>
    </w:p>
    <w:p w:rsidR="00DD1511" w:rsidRPr="00591333"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591333" w:rsidRDefault="00DD1511" w:rsidP="00DD1511">
      <w:pPr>
        <w:spacing w:after="0" w:line="360" w:lineRule="auto"/>
        <w:ind w:firstLine="709"/>
        <w:jc w:val="both"/>
        <w:rPr>
          <w:rFonts w:ascii="Times New Roman" w:eastAsia="Times New Roman" w:hAnsi="Times New Roman" w:cs="Times New Roman"/>
          <w:sz w:val="24"/>
          <w:szCs w:val="24"/>
        </w:rPr>
      </w:pPr>
      <w:r w:rsidRPr="00591333">
        <w:rPr>
          <w:rFonts w:ascii="Times New Roman" w:eastAsia="Times New Roman" w:hAnsi="Times New Roman" w:cs="Times New Roman"/>
          <w:sz w:val="24"/>
          <w:szCs w:val="24"/>
        </w:rPr>
        <w:t xml:space="preserve"> Selon </w:t>
      </w:r>
      <w:r w:rsidRPr="00591333">
        <w:rPr>
          <w:rFonts w:ascii="Times New Roman" w:eastAsia="Times New Roman" w:hAnsi="Times New Roman" w:cs="Times New Roman"/>
          <w:b/>
          <w:sz w:val="24"/>
          <w:szCs w:val="24"/>
        </w:rPr>
        <w:t>Karmous (2007)</w:t>
      </w:r>
      <w:r w:rsidRPr="00591333">
        <w:rPr>
          <w:rFonts w:ascii="Times New Roman" w:eastAsia="Times New Roman" w:hAnsi="Times New Roman" w:cs="Times New Roman"/>
          <w:sz w:val="24"/>
          <w:szCs w:val="24"/>
        </w:rPr>
        <w:t xml:space="preserve">, elle agit également sur la germination en ralentissant sa vitesse, ce qui expose plus les semences aux risques. il a été démontré que la salinité inhibe la germination par son effet osmotique où elle affecte tous les processus de germination suite à la baisse du potentiel hydrique autour des graines, ce qui rend l'eau inaccessible à cette dernière pour la réhydratation et la reprise de la vie active de l'embryon </w:t>
      </w:r>
      <w:r w:rsidRPr="00591333">
        <w:rPr>
          <w:rFonts w:ascii="Times New Roman" w:eastAsia="Times New Roman" w:hAnsi="Times New Roman" w:cs="Times New Roman"/>
          <w:b/>
          <w:sz w:val="24"/>
          <w:szCs w:val="24"/>
        </w:rPr>
        <w:t>Maas et Poss, (1989).</w:t>
      </w:r>
    </w:p>
    <w:p w:rsidR="00DD1511" w:rsidRPr="00591333"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591333" w:rsidRDefault="00DD1511" w:rsidP="00DD1511">
      <w:pPr>
        <w:spacing w:after="0" w:line="360" w:lineRule="auto"/>
        <w:jc w:val="both"/>
        <w:rPr>
          <w:rFonts w:ascii="Times New Roman" w:eastAsia="Times New Roman" w:hAnsi="Times New Roman" w:cs="Times New Roman"/>
          <w:b/>
          <w:color w:val="000000"/>
          <w:sz w:val="24"/>
          <w:szCs w:val="24"/>
        </w:rPr>
      </w:pPr>
      <w:r w:rsidRPr="00591333">
        <w:rPr>
          <w:rFonts w:ascii="Times New Roman" w:eastAsia="Times New Roman" w:hAnsi="Times New Roman" w:cs="Times New Roman"/>
          <w:b/>
          <w:color w:val="000000"/>
          <w:sz w:val="24"/>
          <w:szCs w:val="24"/>
        </w:rPr>
        <w:t>2.1.4.4.2  Effets du stress salin sur la croissance et le développement</w:t>
      </w:r>
    </w:p>
    <w:p w:rsidR="00DD1511" w:rsidRPr="00591333" w:rsidRDefault="00DD1511" w:rsidP="00DD1511">
      <w:pPr>
        <w:spacing w:after="0" w:line="360" w:lineRule="auto"/>
        <w:jc w:val="both"/>
        <w:rPr>
          <w:rFonts w:ascii="Times New Roman" w:eastAsia="Times New Roman" w:hAnsi="Times New Roman" w:cs="Times New Roman"/>
          <w:b/>
          <w:color w:val="000000"/>
          <w:sz w:val="24"/>
          <w:szCs w:val="24"/>
        </w:rPr>
      </w:pPr>
    </w:p>
    <w:p w:rsidR="00DD1511" w:rsidRPr="00591333" w:rsidRDefault="00DD1511" w:rsidP="00DD1511">
      <w:pPr>
        <w:spacing w:after="0" w:line="360" w:lineRule="auto"/>
        <w:ind w:firstLine="709"/>
        <w:jc w:val="both"/>
        <w:rPr>
          <w:rFonts w:ascii="Times New Roman" w:eastAsia="Times New Roman" w:hAnsi="Times New Roman" w:cs="Times New Roman"/>
          <w:sz w:val="24"/>
          <w:szCs w:val="24"/>
        </w:rPr>
      </w:pPr>
      <w:r w:rsidRPr="00591333">
        <w:rPr>
          <w:rFonts w:ascii="Times New Roman" w:eastAsia="Times New Roman" w:hAnsi="Times New Roman" w:cs="Times New Roman"/>
          <w:sz w:val="24"/>
          <w:szCs w:val="24"/>
        </w:rPr>
        <w:t xml:space="preserve">La salinité des sols et des eaux demeure, pour les régions arides et semi arides, un obstacle majeur à la croissance des végétaux. En effet, les sels accumulés dans le sol peuvent limiter ou complètement arrêter la croissance du végétal suite à une élévation de la pression osmotique du milieu et/ou à l’effet toxique spécifique des éléments </w:t>
      </w:r>
      <w:r w:rsidRPr="00591333">
        <w:rPr>
          <w:rFonts w:ascii="Times New Roman" w:eastAsia="Times New Roman" w:hAnsi="Times New Roman" w:cs="Times New Roman"/>
          <w:b/>
          <w:sz w:val="24"/>
          <w:szCs w:val="24"/>
        </w:rPr>
        <w:t xml:space="preserve">Arbaoui </w:t>
      </w:r>
      <w:r w:rsidRPr="00591333">
        <w:rPr>
          <w:rFonts w:ascii="Times New Roman" w:eastAsia="Times New Roman" w:hAnsi="Times New Roman" w:cs="Times New Roman"/>
          <w:b/>
          <w:i/>
          <w:sz w:val="24"/>
          <w:szCs w:val="24"/>
        </w:rPr>
        <w:t>et al.</w:t>
      </w:r>
      <w:r w:rsidRPr="00591333">
        <w:rPr>
          <w:rFonts w:ascii="Times New Roman" w:eastAsia="Times New Roman" w:hAnsi="Times New Roman" w:cs="Times New Roman"/>
          <w:b/>
          <w:sz w:val="24"/>
          <w:szCs w:val="24"/>
        </w:rPr>
        <w:t>, (1999 b).</w:t>
      </w:r>
    </w:p>
    <w:p w:rsidR="00DD1511" w:rsidRPr="00591333" w:rsidRDefault="00DD1511" w:rsidP="00DD1511">
      <w:pPr>
        <w:spacing w:after="0" w:line="360" w:lineRule="auto"/>
        <w:jc w:val="both"/>
        <w:rPr>
          <w:rFonts w:ascii="Times New Roman" w:eastAsia="Times New Roman" w:hAnsi="Times New Roman" w:cs="Times New Roman"/>
          <w:b/>
          <w:sz w:val="24"/>
          <w:szCs w:val="24"/>
        </w:rPr>
      </w:pPr>
    </w:p>
    <w:p w:rsidR="00DD1511" w:rsidRPr="00591333" w:rsidRDefault="00DD1511" w:rsidP="00DD1511">
      <w:pPr>
        <w:spacing w:after="0" w:line="360" w:lineRule="auto"/>
        <w:jc w:val="both"/>
        <w:rPr>
          <w:rFonts w:ascii="Times New Roman" w:eastAsia="Times New Roman" w:hAnsi="Times New Roman" w:cs="Times New Roman"/>
          <w:b/>
          <w:sz w:val="24"/>
          <w:szCs w:val="24"/>
        </w:rPr>
      </w:pPr>
      <w:r w:rsidRPr="00591333">
        <w:rPr>
          <w:rFonts w:ascii="Times New Roman" w:eastAsia="Times New Roman" w:hAnsi="Times New Roman" w:cs="Times New Roman"/>
          <w:b/>
          <w:sz w:val="24"/>
          <w:szCs w:val="24"/>
        </w:rPr>
        <w:t>2.1.4.4.3 Effet du stress sain sur l’absorption d’eau et la transpiration</w:t>
      </w:r>
    </w:p>
    <w:p w:rsidR="00DD1511" w:rsidRPr="00591333"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591333">
        <w:rPr>
          <w:rFonts w:ascii="Times New Roman" w:eastAsia="Times New Roman" w:hAnsi="Times New Roman" w:cs="Times New Roman"/>
          <w:sz w:val="24"/>
          <w:szCs w:val="24"/>
        </w:rPr>
        <w:t xml:space="preserve">La diminution de la transpiration est due à l’augmentation de la résistance stomatique en présence de fortes concentrations de sels qui provoquent la dépendance de l’ABA (acide abscissique), cela implique l’accumulation des solutés organiques tel que la proline, les acides organiques, la glycine …etc; ou l'accumulation des ions minéraux </w:t>
      </w:r>
      <w:r w:rsidRPr="00591333">
        <w:rPr>
          <w:rFonts w:ascii="Times New Roman" w:eastAsia="Times New Roman" w:hAnsi="Times New Roman" w:cs="Times New Roman"/>
          <w:b/>
          <w:sz w:val="24"/>
          <w:szCs w:val="24"/>
        </w:rPr>
        <w:t>MORGAN, (1984).</w:t>
      </w: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 xml:space="preserve">Chez les plantes tolérantes à l’inverse des plantes sensibles, le Na+ est bien stocké dans la vacuole </w:t>
      </w:r>
      <w:r w:rsidRPr="00591333">
        <w:rPr>
          <w:rFonts w:ascii="Times New Roman" w:eastAsia="Times New Roman" w:hAnsi="Times New Roman" w:cs="Times New Roman"/>
          <w:b/>
          <w:sz w:val="24"/>
          <w:szCs w:val="24"/>
        </w:rPr>
        <w:t>CHEESMAN, (1988).</w:t>
      </w:r>
      <w:r w:rsidRPr="00384068">
        <w:rPr>
          <w:rFonts w:ascii="Times New Roman" w:eastAsia="Times New Roman" w:hAnsi="Times New Roman" w:cs="Times New Roman"/>
          <w:sz w:val="24"/>
          <w:szCs w:val="24"/>
        </w:rPr>
        <w:t xml:space="preserve"> Les plantes adaptées osmotiquement préservent leur turgescence et continuent leur croissance et à puiser l’eau en diminuant leur transpiration dans un sol </w:t>
      </w:r>
      <w:r w:rsidRPr="00FE3141">
        <w:rPr>
          <w:rFonts w:ascii="Times New Roman" w:eastAsia="Times New Roman" w:hAnsi="Times New Roman" w:cs="Times New Roman"/>
          <w:color w:val="000000" w:themeColor="text1"/>
          <w:sz w:val="24"/>
          <w:szCs w:val="24"/>
        </w:rPr>
        <w:t xml:space="preserve">salé </w:t>
      </w:r>
      <w:r w:rsidRPr="00FE3141">
        <w:rPr>
          <w:rFonts w:ascii="Times New Roman" w:eastAsia="Times New Roman" w:hAnsi="Times New Roman" w:cs="Times New Roman"/>
          <w:b/>
          <w:color w:val="000000" w:themeColor="text1"/>
          <w:sz w:val="24"/>
          <w:szCs w:val="24"/>
        </w:rPr>
        <w:t>HAMZA ,</w:t>
      </w:r>
      <w:r w:rsidRPr="00FE3141">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w:t>
      </w:r>
      <w:r w:rsidRPr="00FE3141">
        <w:rPr>
          <w:rFonts w:ascii="Times New Roman" w:eastAsia="Times New Roman" w:hAnsi="Times New Roman" w:cs="Times New Roman"/>
          <w:b/>
          <w:color w:val="000000" w:themeColor="text1"/>
          <w:sz w:val="24"/>
          <w:szCs w:val="24"/>
        </w:rPr>
        <w:t>1979).</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2.1.4.4.4 Effets du stress salin sur la photosynthèse</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 xml:space="preserve">La teneur en sel élevée dans les tissus influence directement les enzymes photosynthétiques et par voie de </w:t>
      </w:r>
      <w:r w:rsidRPr="00591333">
        <w:rPr>
          <w:rFonts w:ascii="Times New Roman" w:eastAsia="Times New Roman" w:hAnsi="Times New Roman" w:cs="Times New Roman"/>
          <w:sz w:val="24"/>
          <w:szCs w:val="24"/>
        </w:rPr>
        <w:t xml:space="preserve">conséquence les réactions d’échange de lumière et de gaz </w:t>
      </w:r>
      <w:r w:rsidRPr="00591333">
        <w:rPr>
          <w:rFonts w:ascii="Times New Roman" w:eastAsia="Times New Roman" w:hAnsi="Times New Roman" w:cs="Times New Roman"/>
          <w:b/>
          <w:sz w:val="24"/>
          <w:szCs w:val="24"/>
        </w:rPr>
        <w:t xml:space="preserve">El Hendawy, (2004) </w:t>
      </w:r>
      <w:r w:rsidRPr="00591333">
        <w:rPr>
          <w:rFonts w:ascii="Times New Roman" w:eastAsia="Times New Roman" w:hAnsi="Times New Roman" w:cs="Times New Roman"/>
          <w:sz w:val="24"/>
          <w:szCs w:val="24"/>
        </w:rPr>
        <w:t xml:space="preserve">Or, la réduction de la photosynthèse à long terme entraîne l’inhibition de la formation et de l’expansion de la feuille ainsi que l’abscission précoce de cette dernière </w:t>
      </w:r>
      <w:r w:rsidRPr="00591333">
        <w:rPr>
          <w:rFonts w:ascii="Times New Roman" w:eastAsia="Times New Roman" w:hAnsi="Times New Roman" w:cs="Times New Roman"/>
          <w:b/>
          <w:sz w:val="24"/>
          <w:szCs w:val="24"/>
        </w:rPr>
        <w:t>Kozlowski et Pallardy, (1997 b) in Kozlowski, (1997</w:t>
      </w:r>
      <w:r w:rsidRPr="00591333">
        <w:rPr>
          <w:rFonts w:ascii="Times New Roman" w:eastAsia="Times New Roman" w:hAnsi="Times New Roman" w:cs="Times New Roman"/>
          <w:sz w:val="24"/>
          <w:szCs w:val="24"/>
        </w:rPr>
        <w:t>)</w:t>
      </w:r>
      <w:r w:rsidRPr="00591333">
        <w:rPr>
          <w:rFonts w:ascii="Times New Roman" w:eastAsia="Times New Roman" w:hAnsi="Times New Roman" w:cs="Times New Roman"/>
          <w:b/>
          <w:sz w:val="24"/>
          <w:szCs w:val="24"/>
        </w:rPr>
        <w:t>.</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2.1.4.4.5 Effet du stress salin sur la morphologie des plantes</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 xml:space="preserve">La comparaison des plantes vivantes dans un milieu non salé et celles des milieux salés, montre que les fortes concentrations de sels solubles dans l’environnement racinaire provoquent la formation de plantes naines ainsi qu’une germination lente chez certaines espèces </w:t>
      </w:r>
      <w:r w:rsidRPr="00591333">
        <w:rPr>
          <w:rFonts w:ascii="Times New Roman" w:eastAsia="Times New Roman" w:hAnsi="Times New Roman" w:cs="Times New Roman"/>
          <w:b/>
          <w:sz w:val="24"/>
          <w:szCs w:val="24"/>
        </w:rPr>
        <w:t xml:space="preserve">ELMEKKAOUI, </w:t>
      </w:r>
      <w:r w:rsidRPr="00384068">
        <w:rPr>
          <w:rFonts w:ascii="Times New Roman" w:eastAsia="Times New Roman" w:hAnsi="Times New Roman" w:cs="Times New Roman"/>
          <w:b/>
          <w:sz w:val="24"/>
          <w:szCs w:val="24"/>
        </w:rPr>
        <w:t>(</w:t>
      </w:r>
      <w:r w:rsidRPr="00591333">
        <w:rPr>
          <w:rFonts w:ascii="Times New Roman" w:eastAsia="Times New Roman" w:hAnsi="Times New Roman" w:cs="Times New Roman"/>
          <w:b/>
          <w:sz w:val="24"/>
          <w:szCs w:val="24"/>
        </w:rPr>
        <w:t>1987).</w:t>
      </w:r>
    </w:p>
    <w:p w:rsidR="00DD1511" w:rsidRDefault="00DD1511" w:rsidP="00DD1511">
      <w:pPr>
        <w:spacing w:after="0" w:line="360" w:lineRule="auto"/>
        <w:jc w:val="both"/>
        <w:rPr>
          <w:rFonts w:ascii="Times New Roman" w:eastAsia="Times New Roman" w:hAnsi="Times New Roman" w:cs="Times New Roman"/>
          <w:b/>
          <w:sz w:val="24"/>
          <w:szCs w:val="24"/>
        </w:rPr>
      </w:pPr>
    </w:p>
    <w:p w:rsidR="00DD1511" w:rsidRDefault="00DD1511" w:rsidP="00DD1511">
      <w:pPr>
        <w:spacing w:after="0" w:line="360" w:lineRule="auto"/>
        <w:jc w:val="both"/>
        <w:rPr>
          <w:rFonts w:ascii="Times New Roman" w:eastAsia="Times New Roman" w:hAnsi="Times New Roman" w:cs="Times New Roman"/>
          <w:b/>
          <w:sz w:val="24"/>
          <w:szCs w:val="24"/>
        </w:rPr>
      </w:pPr>
    </w:p>
    <w:p w:rsidR="00DD1511"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2.1.4.4.6 Effet du stress salin sur le métabolisme</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Les sols salins peuvent imposer des effets spécifiques ioniques sur les plantes parce que les fortes concentrations d'ions (Na</w:t>
      </w:r>
      <w:r w:rsidRPr="00384068">
        <w:rPr>
          <w:rFonts w:ascii="Times New Roman" w:eastAsia="Times New Roman" w:hAnsi="Times New Roman" w:cs="Times New Roman"/>
          <w:sz w:val="24"/>
          <w:szCs w:val="24"/>
          <w:vertAlign w:val="superscript"/>
        </w:rPr>
        <w:t>+</w:t>
      </w:r>
      <w:r w:rsidRPr="00384068">
        <w:rPr>
          <w:rFonts w:ascii="Times New Roman" w:eastAsia="Times New Roman" w:hAnsi="Times New Roman" w:cs="Times New Roman"/>
          <w:sz w:val="24"/>
          <w:szCs w:val="24"/>
        </w:rPr>
        <w:t xml:space="preserve">, Cl </w:t>
      </w:r>
      <w:r w:rsidRPr="00384068">
        <w:rPr>
          <w:rFonts w:ascii="Times New Roman" w:eastAsia="Times New Roman" w:hAnsi="Times New Roman" w:cs="Times New Roman"/>
          <w:sz w:val="24"/>
          <w:szCs w:val="24"/>
          <w:vertAlign w:val="superscript"/>
        </w:rPr>
        <w:t>-</w:t>
      </w:r>
      <w:r w:rsidRPr="00384068">
        <w:rPr>
          <w:rFonts w:ascii="Times New Roman" w:eastAsia="Times New Roman" w:hAnsi="Times New Roman" w:cs="Times New Roman"/>
          <w:sz w:val="24"/>
          <w:szCs w:val="24"/>
        </w:rPr>
        <w:t xml:space="preserve">, SO4 </w:t>
      </w:r>
      <w:r w:rsidRPr="00384068">
        <w:rPr>
          <w:rFonts w:ascii="Times New Roman" w:eastAsia="Times New Roman" w:hAnsi="Times New Roman" w:cs="Times New Roman"/>
          <w:sz w:val="24"/>
          <w:szCs w:val="24"/>
          <w:vertAlign w:val="superscript"/>
        </w:rPr>
        <w:t>2 -</w:t>
      </w:r>
      <w:r w:rsidRPr="00384068">
        <w:rPr>
          <w:rFonts w:ascii="Times New Roman" w:eastAsia="Times New Roman" w:hAnsi="Times New Roman" w:cs="Times New Roman"/>
          <w:sz w:val="24"/>
          <w:szCs w:val="24"/>
        </w:rPr>
        <w:t xml:space="preserve">) accumulés dans les cellules, agissent en désactivant des enzymes, en inhibant la synthèse des protéines ou en favorisant le dépliage menant à la dénaturation des protéines et en affectant la photosynthèse </w:t>
      </w:r>
      <w:r w:rsidRPr="00591333">
        <w:rPr>
          <w:rFonts w:ascii="Times New Roman" w:eastAsia="Times New Roman" w:hAnsi="Times New Roman" w:cs="Times New Roman"/>
          <w:b/>
          <w:sz w:val="24"/>
          <w:szCs w:val="24"/>
        </w:rPr>
        <w:t>Räsänem L,</w:t>
      </w:r>
      <w:r w:rsidRPr="00C12328">
        <w:rPr>
          <w:rFonts w:ascii="Times New Roman" w:eastAsia="Times New Roman" w:hAnsi="Times New Roman" w:cs="Times New Roman"/>
          <w:b/>
          <w:sz w:val="24"/>
          <w:szCs w:val="24"/>
        </w:rPr>
        <w:t xml:space="preserve"> </w:t>
      </w:r>
      <w:r w:rsidRPr="00384068">
        <w:rPr>
          <w:rFonts w:ascii="Times New Roman" w:eastAsia="Times New Roman" w:hAnsi="Times New Roman" w:cs="Times New Roman"/>
          <w:b/>
          <w:sz w:val="24"/>
          <w:szCs w:val="24"/>
        </w:rPr>
        <w:t>(</w:t>
      </w:r>
      <w:r w:rsidRPr="00591333">
        <w:rPr>
          <w:rFonts w:ascii="Times New Roman" w:eastAsia="Times New Roman" w:hAnsi="Times New Roman" w:cs="Times New Roman"/>
          <w:b/>
          <w:sz w:val="24"/>
          <w:szCs w:val="24"/>
        </w:rPr>
        <w:t xml:space="preserve"> 2002).</w:t>
      </w: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2.1.4.4.7 Effet du stress salin sur la nutrition</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 xml:space="preserve">Les effets nutritionnels de la salinité incluent les deux actions primaires du sel sur les plantes: la toxicité directe due à l’accumulation excessive des ions dans les tissus et un déséquilibre nutritionnel provoqué par l’excès de certains ions. Des concentrations salines trop fortes dans le milieu provoquent une altération de la nutrition minérale des plantes </w:t>
      </w:r>
      <w:r w:rsidRPr="00C12328">
        <w:rPr>
          <w:rFonts w:ascii="Times New Roman" w:eastAsia="Times New Roman" w:hAnsi="Times New Roman" w:cs="Times New Roman"/>
          <w:b/>
          <w:sz w:val="24"/>
          <w:szCs w:val="24"/>
        </w:rPr>
        <w:t xml:space="preserve">LEVIGNERON et </w:t>
      </w:r>
      <w:r w:rsidRPr="00C12328">
        <w:rPr>
          <w:rFonts w:ascii="Times New Roman" w:eastAsia="Times New Roman" w:hAnsi="Times New Roman" w:cs="Times New Roman"/>
          <w:b/>
          <w:i/>
          <w:sz w:val="24"/>
          <w:szCs w:val="24"/>
        </w:rPr>
        <w:t>al.</w:t>
      </w:r>
      <w:r w:rsidRPr="00C12328">
        <w:rPr>
          <w:rFonts w:ascii="Times New Roman" w:eastAsia="Times New Roman" w:hAnsi="Times New Roman" w:cs="Times New Roman"/>
          <w:b/>
          <w:sz w:val="24"/>
          <w:szCs w:val="24"/>
        </w:rPr>
        <w:t xml:space="preserve">, </w:t>
      </w:r>
      <w:r w:rsidRPr="00384068">
        <w:rPr>
          <w:rFonts w:ascii="Times New Roman" w:eastAsia="Times New Roman" w:hAnsi="Times New Roman" w:cs="Times New Roman"/>
          <w:b/>
          <w:sz w:val="24"/>
          <w:szCs w:val="24"/>
        </w:rPr>
        <w:t>(</w:t>
      </w:r>
      <w:r w:rsidRPr="00C12328">
        <w:rPr>
          <w:rFonts w:ascii="Times New Roman" w:eastAsia="Times New Roman" w:hAnsi="Times New Roman" w:cs="Times New Roman"/>
          <w:b/>
          <w:sz w:val="24"/>
          <w:szCs w:val="24"/>
        </w:rPr>
        <w:t xml:space="preserve">1995) in HAOUALA et </w:t>
      </w:r>
      <w:r w:rsidRPr="00C12328">
        <w:rPr>
          <w:rFonts w:ascii="Times New Roman" w:eastAsia="Times New Roman" w:hAnsi="Times New Roman" w:cs="Times New Roman"/>
          <w:b/>
          <w:i/>
          <w:sz w:val="24"/>
          <w:szCs w:val="24"/>
        </w:rPr>
        <w:t xml:space="preserve">al., </w:t>
      </w:r>
      <w:r w:rsidRPr="00384068">
        <w:rPr>
          <w:rFonts w:ascii="Times New Roman" w:eastAsia="Times New Roman" w:hAnsi="Times New Roman" w:cs="Times New Roman"/>
          <w:b/>
          <w:sz w:val="24"/>
          <w:szCs w:val="24"/>
        </w:rPr>
        <w:t>(</w:t>
      </w:r>
      <w:r w:rsidRPr="00C12328">
        <w:rPr>
          <w:rFonts w:ascii="Times New Roman" w:eastAsia="Times New Roman" w:hAnsi="Times New Roman" w:cs="Times New Roman"/>
          <w:b/>
          <w:sz w:val="24"/>
          <w:szCs w:val="24"/>
        </w:rPr>
        <w:t>2004).</w:t>
      </w: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lastRenderedPageBreak/>
        <w:t xml:space="preserve">La réduction de l’absorption des </w:t>
      </w:r>
      <w:r w:rsidRPr="00591333">
        <w:rPr>
          <w:rFonts w:ascii="Times New Roman" w:eastAsia="Times New Roman" w:hAnsi="Times New Roman" w:cs="Times New Roman"/>
          <w:sz w:val="24"/>
          <w:szCs w:val="24"/>
        </w:rPr>
        <w:t xml:space="preserve">éléments nutritifs peut provoquer la diminution de la croissance de la plante </w:t>
      </w:r>
      <w:r w:rsidRPr="00591333">
        <w:rPr>
          <w:rFonts w:ascii="Times New Roman" w:eastAsia="Times New Roman" w:hAnsi="Times New Roman" w:cs="Times New Roman"/>
          <w:b/>
          <w:sz w:val="24"/>
          <w:szCs w:val="24"/>
        </w:rPr>
        <w:t>PAPADOPOULOS et RENDIG, (1983).</w:t>
      </w: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2.1.4.5 Mécanismes de la tolérance des plantes au stress salin</w:t>
      </w:r>
    </w:p>
    <w:p w:rsidR="00DD1511" w:rsidRPr="00384068" w:rsidRDefault="00DD1511" w:rsidP="00DD1511">
      <w:pPr>
        <w:spacing w:after="0" w:line="360" w:lineRule="auto"/>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708"/>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La plante peut d’adapter au stress salin de différentes manières</w:t>
      </w:r>
    </w:p>
    <w:p w:rsidR="00DD1511" w:rsidRPr="00384068" w:rsidRDefault="00DD1511" w:rsidP="00DD1511">
      <w:pPr>
        <w:spacing w:after="0" w:line="360" w:lineRule="auto"/>
        <w:jc w:val="both"/>
        <w:rPr>
          <w:rFonts w:ascii="Times New Roman" w:eastAsia="Times New Roman" w:hAnsi="Times New Roman" w:cs="Times New Roman"/>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2.1.4.5.1 Exclusion des ions</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591333">
        <w:rPr>
          <w:rFonts w:ascii="Times New Roman" w:eastAsia="Times New Roman" w:hAnsi="Times New Roman" w:cs="Times New Roman"/>
          <w:sz w:val="24"/>
          <w:szCs w:val="24"/>
        </w:rPr>
        <w:t xml:space="preserve">Selon </w:t>
      </w:r>
      <w:r w:rsidRPr="00591333">
        <w:rPr>
          <w:rFonts w:ascii="Times New Roman" w:eastAsia="Times New Roman" w:hAnsi="Times New Roman" w:cs="Times New Roman"/>
          <w:b/>
          <w:sz w:val="24"/>
          <w:szCs w:val="24"/>
        </w:rPr>
        <w:t>Sentenac et Berthomieu (2003)</w:t>
      </w:r>
      <w:r w:rsidRPr="00591333">
        <w:rPr>
          <w:rFonts w:ascii="Times New Roman" w:eastAsia="Times New Roman" w:hAnsi="Times New Roman" w:cs="Times New Roman"/>
          <w:sz w:val="24"/>
          <w:szCs w:val="24"/>
        </w:rPr>
        <w:t xml:space="preserve">, la plante empêche le sel de remonter jusqu'aux feuilles. Une première barrière existe au niveau de l'endoderme, couche interne de cellules de la racine. Cependant, cette barrière peut être interrompue, en particulier lors de l'émergence des ramifications de la racine. D'autres mécanismes limitent le passage de sel des racines vers les feuilles mais les gènes qui les gouvernent sont encore largement inconnus. </w:t>
      </w:r>
      <w:r w:rsidRPr="00591333">
        <w:rPr>
          <w:rFonts w:ascii="Times New Roman" w:eastAsia="Times New Roman" w:hAnsi="Times New Roman" w:cs="Times New Roman"/>
          <w:b/>
          <w:sz w:val="24"/>
          <w:szCs w:val="24"/>
        </w:rPr>
        <w:t>(Sentenac et Berthomieu, 2003)</w:t>
      </w:r>
      <w:r w:rsidRPr="00591333">
        <w:rPr>
          <w:rFonts w:ascii="Times New Roman" w:eastAsia="Times New Roman" w:hAnsi="Times New Roman" w:cs="Times New Roman"/>
          <w:sz w:val="24"/>
          <w:szCs w:val="24"/>
        </w:rPr>
        <w:t>.</w:t>
      </w:r>
    </w:p>
    <w:p w:rsidR="00DD1511"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2.1.4.5.2 Inclusion et compartimentation des ions</w:t>
      </w: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L’inclusion et la compartimentation est la stratégie la plus efficace pour éviter la toxicité de Na</w:t>
      </w:r>
      <w:r w:rsidRPr="00384068">
        <w:rPr>
          <w:rFonts w:ascii="Times New Roman" w:eastAsia="Times New Roman" w:hAnsi="Times New Roman" w:cs="Times New Roman"/>
          <w:sz w:val="24"/>
          <w:szCs w:val="24"/>
          <w:vertAlign w:val="superscript"/>
        </w:rPr>
        <w:t>+</w:t>
      </w:r>
      <w:r w:rsidRPr="00384068">
        <w:rPr>
          <w:rFonts w:ascii="Times New Roman" w:eastAsia="Times New Roman" w:hAnsi="Times New Roman" w:cs="Times New Roman"/>
          <w:sz w:val="24"/>
          <w:szCs w:val="24"/>
        </w:rPr>
        <w:t xml:space="preserve"> sur des sites métaboliques dans le </w:t>
      </w:r>
      <w:r w:rsidRPr="00591333">
        <w:rPr>
          <w:rFonts w:ascii="Times New Roman" w:eastAsia="Times New Roman" w:hAnsi="Times New Roman" w:cs="Times New Roman"/>
          <w:sz w:val="24"/>
          <w:szCs w:val="24"/>
        </w:rPr>
        <w:t xml:space="preserve">cytoplasme </w:t>
      </w:r>
      <w:r w:rsidRPr="00591333">
        <w:rPr>
          <w:rFonts w:ascii="Times New Roman" w:eastAsia="Times New Roman" w:hAnsi="Times New Roman" w:cs="Times New Roman"/>
          <w:b/>
          <w:sz w:val="24"/>
          <w:szCs w:val="24"/>
        </w:rPr>
        <w:t>Jebnoune, (2008)</w:t>
      </w:r>
      <w:r w:rsidRPr="00591333">
        <w:rPr>
          <w:rFonts w:ascii="Times New Roman" w:eastAsia="Times New Roman" w:hAnsi="Times New Roman" w:cs="Times New Roman"/>
          <w:sz w:val="24"/>
          <w:szCs w:val="24"/>
        </w:rPr>
        <w:t xml:space="preserve">. La plante utilise en effet le sel pour ajuster la pression osmotique de ses cellules. Elle capte le sel qui parvient aux feuilles, au même titre que l'eau, par le mouvement ascendant de la sève dans les vaisseaux. A l'intérieur des cellules, le sel est alors stocké dans les vacuoles grâce à des systèmes de "pompes" moléculaires. Les vacuoles étant des compartiments fermés au sein de la cellule, le sel est ainsi isolé des constituants cellulaires vitaux </w:t>
      </w:r>
      <w:r w:rsidRPr="00591333">
        <w:rPr>
          <w:rFonts w:ascii="Times New Roman" w:eastAsia="Times New Roman" w:hAnsi="Times New Roman" w:cs="Times New Roman"/>
          <w:b/>
          <w:sz w:val="24"/>
          <w:szCs w:val="24"/>
        </w:rPr>
        <w:t>Sentenac et Berthomieu, (2003).</w:t>
      </w: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Des études ont montré que les mouvements de Na</w:t>
      </w:r>
      <w:r w:rsidRPr="00384068">
        <w:rPr>
          <w:rFonts w:ascii="Times New Roman" w:eastAsia="Times New Roman" w:hAnsi="Times New Roman" w:cs="Times New Roman"/>
          <w:sz w:val="24"/>
          <w:szCs w:val="24"/>
          <w:vertAlign w:val="superscript"/>
        </w:rPr>
        <w:t>+</w:t>
      </w:r>
      <w:r w:rsidRPr="00384068">
        <w:rPr>
          <w:rFonts w:ascii="Times New Roman" w:eastAsia="Times New Roman" w:hAnsi="Times New Roman" w:cs="Times New Roman"/>
          <w:sz w:val="24"/>
          <w:szCs w:val="24"/>
        </w:rPr>
        <w:t xml:space="preserve"> dans la plante sont codés par le gène HKT. Par exemple, la surexpression d’OsNHX1 améliore la tolérance à la salinité chez le riz </w:t>
      </w:r>
      <w:r w:rsidRPr="00C12328">
        <w:rPr>
          <w:rFonts w:ascii="Times New Roman" w:eastAsia="Times New Roman" w:hAnsi="Times New Roman" w:cs="Times New Roman"/>
          <w:b/>
          <w:sz w:val="24"/>
          <w:szCs w:val="24"/>
        </w:rPr>
        <w:t xml:space="preserve">Chen </w:t>
      </w:r>
      <w:r w:rsidRPr="00C12328">
        <w:rPr>
          <w:rFonts w:ascii="Times New Roman" w:eastAsia="Times New Roman" w:hAnsi="Times New Roman" w:cs="Times New Roman"/>
          <w:b/>
          <w:i/>
          <w:sz w:val="24"/>
          <w:szCs w:val="24"/>
        </w:rPr>
        <w:t>et al</w:t>
      </w:r>
      <w:r w:rsidRPr="00C12328">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w:t>
      </w:r>
      <w:r w:rsidRPr="00C12328">
        <w:rPr>
          <w:rFonts w:ascii="Times New Roman" w:eastAsia="Times New Roman" w:hAnsi="Times New Roman" w:cs="Times New Roman"/>
          <w:b/>
          <w:sz w:val="24"/>
          <w:szCs w:val="24"/>
        </w:rPr>
        <w:t xml:space="preserve">2007) in Jebnoune, </w:t>
      </w:r>
      <w:r w:rsidRPr="00591333">
        <w:rPr>
          <w:rFonts w:ascii="Times New Roman" w:eastAsia="Times New Roman" w:hAnsi="Times New Roman" w:cs="Times New Roman"/>
          <w:b/>
          <w:sz w:val="24"/>
          <w:szCs w:val="24"/>
        </w:rPr>
        <w:t>(</w:t>
      </w:r>
      <w:r w:rsidRPr="00C12328">
        <w:rPr>
          <w:rFonts w:ascii="Times New Roman" w:eastAsia="Times New Roman" w:hAnsi="Times New Roman" w:cs="Times New Roman"/>
          <w:b/>
          <w:sz w:val="24"/>
          <w:szCs w:val="24"/>
        </w:rPr>
        <w:t>2008)</w:t>
      </w:r>
      <w:r w:rsidRPr="00384068">
        <w:rPr>
          <w:rFonts w:ascii="Times New Roman" w:eastAsia="Times New Roman" w:hAnsi="Times New Roman" w:cs="Times New Roman"/>
          <w:sz w:val="24"/>
          <w:szCs w:val="24"/>
        </w:rPr>
        <w:t xml:space="preserve"> Les mêmes résultats sont obtenus chez </w:t>
      </w:r>
      <w:r w:rsidRPr="00037643">
        <w:rPr>
          <w:rFonts w:ascii="Times New Roman" w:eastAsia="Times New Roman" w:hAnsi="Times New Roman" w:cs="Times New Roman"/>
          <w:i/>
          <w:sz w:val="24"/>
          <w:szCs w:val="24"/>
        </w:rPr>
        <w:t>Arabidopsis</w:t>
      </w:r>
      <w:r w:rsidRPr="00037643">
        <w:rPr>
          <w:rFonts w:ascii="Times New Roman" w:eastAsia="Times New Roman" w:hAnsi="Times New Roman" w:cs="Times New Roman"/>
          <w:b/>
          <w:sz w:val="24"/>
          <w:szCs w:val="24"/>
        </w:rPr>
        <w:t>Apse</w:t>
      </w:r>
      <w:r w:rsidRPr="00037643">
        <w:rPr>
          <w:rFonts w:ascii="Times New Roman" w:eastAsia="Times New Roman" w:hAnsi="Times New Roman" w:cs="Times New Roman"/>
          <w:b/>
          <w:i/>
          <w:sz w:val="24"/>
          <w:szCs w:val="24"/>
        </w:rPr>
        <w:t>et al</w:t>
      </w:r>
      <w:r w:rsidRPr="00037643">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w:t>
      </w:r>
      <w:r w:rsidRPr="00037643">
        <w:rPr>
          <w:rFonts w:ascii="Times New Roman" w:eastAsia="Times New Roman" w:hAnsi="Times New Roman" w:cs="Times New Roman"/>
          <w:b/>
          <w:sz w:val="24"/>
          <w:szCs w:val="24"/>
        </w:rPr>
        <w:t>1999)</w:t>
      </w:r>
      <w:r w:rsidRPr="00037643">
        <w:rPr>
          <w:rFonts w:ascii="Times New Roman" w:eastAsia="Times New Roman" w:hAnsi="Times New Roman" w:cs="Times New Roman"/>
          <w:sz w:val="24"/>
          <w:szCs w:val="24"/>
        </w:rPr>
        <w:t xml:space="preserve">, chez la tomate </w:t>
      </w:r>
      <w:r w:rsidRPr="00591333">
        <w:rPr>
          <w:rFonts w:ascii="Times New Roman" w:eastAsia="Times New Roman" w:hAnsi="Times New Roman" w:cs="Times New Roman"/>
          <w:b/>
          <w:sz w:val="24"/>
          <w:szCs w:val="24"/>
        </w:rPr>
        <w:t>Zhang and Blumwald, (2001</w:t>
      </w:r>
      <w:r w:rsidRPr="00C12328">
        <w:rPr>
          <w:rFonts w:ascii="Times New Roman" w:eastAsia="Times New Roman" w:hAnsi="Times New Roman" w:cs="Times New Roman"/>
          <w:b/>
          <w:sz w:val="24"/>
          <w:szCs w:val="24"/>
        </w:rPr>
        <w:t>)</w:t>
      </w:r>
      <w:r w:rsidRPr="00591333">
        <w:rPr>
          <w:rFonts w:ascii="Times New Roman" w:eastAsia="Times New Roman" w:hAnsi="Times New Roman" w:cs="Times New Roman"/>
          <w:b/>
          <w:sz w:val="24"/>
          <w:szCs w:val="24"/>
        </w:rPr>
        <w:t xml:space="preserve"> in Jebnoune, (2008)</w:t>
      </w:r>
      <w:r w:rsidRPr="00591333">
        <w:rPr>
          <w:rFonts w:ascii="Times New Roman" w:eastAsia="Times New Roman" w:hAnsi="Times New Roman" w:cs="Times New Roman"/>
          <w:sz w:val="24"/>
          <w:szCs w:val="24"/>
        </w:rPr>
        <w:t xml:space="preserve">, chez </w:t>
      </w:r>
      <w:r w:rsidRPr="00591333">
        <w:rPr>
          <w:rFonts w:ascii="Times New Roman" w:eastAsia="Times New Roman" w:hAnsi="Times New Roman" w:cs="Times New Roman"/>
          <w:i/>
          <w:sz w:val="24"/>
          <w:szCs w:val="24"/>
        </w:rPr>
        <w:t>Brassicanapus</w:t>
      </w:r>
      <w:r w:rsidRPr="00591333">
        <w:rPr>
          <w:rFonts w:ascii="Times New Roman" w:eastAsia="Times New Roman" w:hAnsi="Times New Roman" w:cs="Times New Roman"/>
          <w:b/>
          <w:sz w:val="24"/>
          <w:szCs w:val="24"/>
        </w:rPr>
        <w:t xml:space="preserve">Zhang </w:t>
      </w:r>
      <w:r w:rsidRPr="00591333">
        <w:rPr>
          <w:rFonts w:ascii="Times New Roman" w:eastAsia="Times New Roman" w:hAnsi="Times New Roman" w:cs="Times New Roman"/>
          <w:b/>
          <w:i/>
          <w:sz w:val="24"/>
          <w:szCs w:val="24"/>
        </w:rPr>
        <w:t>et al</w:t>
      </w:r>
      <w:r w:rsidRPr="00591333">
        <w:rPr>
          <w:rFonts w:ascii="Times New Roman" w:eastAsia="Times New Roman" w:hAnsi="Times New Roman" w:cs="Times New Roman"/>
          <w:b/>
          <w:sz w:val="24"/>
          <w:szCs w:val="24"/>
        </w:rPr>
        <w:t>.,</w:t>
      </w:r>
      <w:r w:rsidRPr="00C12328">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 xml:space="preserve"> 2001 in Jebnoune, (2008).</w:t>
      </w: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2.1.4.5.3  Sélectivité</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 xml:space="preserve">Le concept de sélectivité d’une plante paraît une fonction des besoins de chaque phase physiologique. Il ya une inégalité dans l’absorption de K et de Na. L'absorption de K est plus forte que celle du Na d'après </w:t>
      </w:r>
      <w:r w:rsidRPr="00C12328">
        <w:rPr>
          <w:rFonts w:ascii="Times New Roman" w:eastAsia="Times New Roman" w:hAnsi="Times New Roman" w:cs="Times New Roman"/>
          <w:b/>
          <w:sz w:val="24"/>
          <w:szCs w:val="24"/>
        </w:rPr>
        <w:t>Mazliaki</w:t>
      </w:r>
      <w:r w:rsidRPr="00591333">
        <w:rPr>
          <w:rFonts w:ascii="Times New Roman" w:eastAsia="Times New Roman" w:hAnsi="Times New Roman" w:cs="Times New Roman"/>
          <w:b/>
          <w:sz w:val="24"/>
          <w:szCs w:val="24"/>
        </w:rPr>
        <w:t>n Snoussi</w:t>
      </w:r>
      <w:r w:rsidRPr="00591333">
        <w:rPr>
          <w:rFonts w:ascii="Times New Roman" w:eastAsia="Times New Roman" w:hAnsi="Times New Roman" w:cs="Times New Roman"/>
          <w:b/>
          <w:i/>
          <w:sz w:val="24"/>
          <w:szCs w:val="24"/>
        </w:rPr>
        <w:t>et al.,</w:t>
      </w:r>
      <w:r w:rsidRPr="00C12328">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(2005)</w:t>
      </w:r>
      <w:r w:rsidRPr="00591333">
        <w:rPr>
          <w:rFonts w:ascii="Times New Roman" w:eastAsia="Times New Roman" w:hAnsi="Times New Roman" w:cs="Times New Roman"/>
          <w:sz w:val="24"/>
          <w:szCs w:val="24"/>
        </w:rPr>
        <w:t>,</w:t>
      </w:r>
      <w:r w:rsidRPr="00384068">
        <w:rPr>
          <w:rFonts w:ascii="Times New Roman" w:eastAsia="Times New Roman" w:hAnsi="Times New Roman" w:cs="Times New Roman"/>
          <w:sz w:val="24"/>
          <w:szCs w:val="24"/>
        </w:rPr>
        <w:t xml:space="preserve"> la majorité des cellules ont un système d’exclusion active de sodium et un système d’absorption active de potassium pendant l’utilisation du mécanisme cellulaire “ la pompe de sodium.” (K</w:t>
      </w:r>
      <w:r w:rsidRPr="00384068">
        <w:rPr>
          <w:rFonts w:ascii="Times New Roman" w:eastAsia="Times New Roman" w:hAnsi="Times New Roman" w:cs="Times New Roman"/>
          <w:sz w:val="24"/>
          <w:szCs w:val="24"/>
          <w:vertAlign w:val="superscript"/>
        </w:rPr>
        <w:t>+</w:t>
      </w:r>
      <w:r w:rsidRPr="00384068">
        <w:rPr>
          <w:rFonts w:ascii="Times New Roman" w:eastAsia="Times New Roman" w:hAnsi="Times New Roman" w:cs="Times New Roman"/>
          <w:sz w:val="24"/>
          <w:szCs w:val="24"/>
        </w:rPr>
        <w:t>) et (Na</w:t>
      </w:r>
      <w:r w:rsidRPr="00384068">
        <w:rPr>
          <w:rFonts w:ascii="Times New Roman" w:eastAsia="Times New Roman" w:hAnsi="Times New Roman" w:cs="Times New Roman"/>
          <w:sz w:val="24"/>
          <w:szCs w:val="24"/>
          <w:vertAlign w:val="superscript"/>
        </w:rPr>
        <w:t>+</w:t>
      </w:r>
      <w:r w:rsidRPr="00384068">
        <w:rPr>
          <w:rFonts w:ascii="Times New Roman" w:eastAsia="Times New Roman" w:hAnsi="Times New Roman" w:cs="Times New Roman"/>
          <w:sz w:val="24"/>
          <w:szCs w:val="24"/>
        </w:rPr>
        <w:t>) sont présentés dans la forme d’antagoniste ou d’inhibition mutuelles des ions. L’analyse des plantes montre qu’elles contiennent des proportions différentes d’éléments minéraux dont le contenu en potassium (K</w:t>
      </w:r>
      <w:r w:rsidRPr="00384068">
        <w:rPr>
          <w:rFonts w:ascii="Times New Roman" w:eastAsia="Times New Roman" w:hAnsi="Times New Roman" w:cs="Times New Roman"/>
          <w:sz w:val="24"/>
          <w:szCs w:val="24"/>
          <w:vertAlign w:val="superscript"/>
        </w:rPr>
        <w:t>+</w:t>
      </w:r>
      <w:r w:rsidRPr="00384068">
        <w:rPr>
          <w:rFonts w:ascii="Times New Roman" w:eastAsia="Times New Roman" w:hAnsi="Times New Roman" w:cs="Times New Roman"/>
          <w:sz w:val="24"/>
          <w:szCs w:val="24"/>
        </w:rPr>
        <w:t xml:space="preserve">) dépasse pour une grande part les autres éléments </w:t>
      </w:r>
      <w:r w:rsidRPr="00591333">
        <w:rPr>
          <w:rFonts w:ascii="Times New Roman" w:eastAsia="Times New Roman" w:hAnsi="Times New Roman" w:cs="Times New Roman"/>
          <w:b/>
          <w:sz w:val="24"/>
          <w:szCs w:val="24"/>
        </w:rPr>
        <w:t>Rahmoune</w:t>
      </w:r>
      <w:r w:rsidRPr="00591333">
        <w:rPr>
          <w:rFonts w:ascii="Times New Roman" w:eastAsia="Times New Roman" w:hAnsi="Times New Roman" w:cs="Times New Roman"/>
          <w:b/>
          <w:i/>
          <w:sz w:val="24"/>
          <w:szCs w:val="24"/>
        </w:rPr>
        <w:t>et al,</w:t>
      </w:r>
      <w:r w:rsidRPr="00C12328">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( 2004)</w:t>
      </w:r>
      <w:r w:rsidRPr="00591333">
        <w:rPr>
          <w:rFonts w:ascii="Times New Roman" w:eastAsia="Times New Roman" w:hAnsi="Times New Roman" w:cs="Times New Roman"/>
          <w:sz w:val="24"/>
          <w:szCs w:val="24"/>
        </w:rPr>
        <w:t>.</w:t>
      </w:r>
      <w:r w:rsidRPr="00384068">
        <w:rPr>
          <w:rFonts w:ascii="Times New Roman" w:eastAsia="Times New Roman" w:hAnsi="Times New Roman" w:cs="Times New Roman"/>
          <w:sz w:val="24"/>
          <w:szCs w:val="24"/>
        </w:rPr>
        <w:t xml:space="preserve"> Cette importance est liée à son rôle fondamental dans la régulation des fonctions de la plante et la croissance végétative, en supportant la synthèse de sucres et leur </w:t>
      </w:r>
      <w:r w:rsidRPr="00591333">
        <w:rPr>
          <w:rFonts w:ascii="Times New Roman" w:eastAsia="Times New Roman" w:hAnsi="Times New Roman" w:cs="Times New Roman"/>
          <w:sz w:val="24"/>
          <w:szCs w:val="24"/>
        </w:rPr>
        <w:t xml:space="preserve">transfert vers les parties de réserve, qui interviennent dans l’assimilation chlorophyllienne </w:t>
      </w:r>
      <w:r w:rsidRPr="00591333">
        <w:rPr>
          <w:rFonts w:ascii="Times New Roman" w:eastAsia="Times New Roman" w:hAnsi="Times New Roman" w:cs="Times New Roman"/>
          <w:b/>
          <w:sz w:val="24"/>
          <w:szCs w:val="24"/>
        </w:rPr>
        <w:t>Hellali, (2002 ); Skiredj, (2005) ; Snoussi</w:t>
      </w:r>
      <w:r w:rsidRPr="00591333">
        <w:rPr>
          <w:rFonts w:ascii="Times New Roman" w:eastAsia="Times New Roman" w:hAnsi="Times New Roman" w:cs="Times New Roman"/>
          <w:b/>
          <w:i/>
          <w:sz w:val="24"/>
          <w:szCs w:val="24"/>
        </w:rPr>
        <w:t>et al,</w:t>
      </w:r>
      <w:r w:rsidRPr="00591333">
        <w:rPr>
          <w:rFonts w:ascii="Times New Roman" w:eastAsia="Times New Roman" w:hAnsi="Times New Roman" w:cs="Times New Roman"/>
          <w:b/>
          <w:sz w:val="24"/>
          <w:szCs w:val="24"/>
        </w:rPr>
        <w:t xml:space="preserve"> (2005)</w:t>
      </w:r>
      <w:r w:rsidRPr="00591333">
        <w:rPr>
          <w:rFonts w:ascii="Times New Roman" w:eastAsia="Times New Roman" w:hAnsi="Times New Roman" w:cs="Times New Roman"/>
          <w:sz w:val="24"/>
          <w:szCs w:val="24"/>
        </w:rPr>
        <w:t>.</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2.1.4.5.4 Ajustement osmotique</w:t>
      </w:r>
    </w:p>
    <w:p w:rsidR="00DD1511" w:rsidRPr="00384068" w:rsidRDefault="00DD1511" w:rsidP="00DD1511">
      <w:pPr>
        <w:tabs>
          <w:tab w:val="left" w:pos="0"/>
        </w:tabs>
        <w:spacing w:after="0" w:line="360" w:lineRule="auto"/>
        <w:jc w:val="both"/>
        <w:rPr>
          <w:rFonts w:ascii="Times New Roman" w:eastAsia="Times New Roman" w:hAnsi="Times New Roman" w:cs="Times New Roman"/>
          <w:b/>
          <w:sz w:val="24"/>
          <w:szCs w:val="24"/>
        </w:rPr>
      </w:pPr>
    </w:p>
    <w:p w:rsidR="00DD1511" w:rsidRPr="00384068" w:rsidRDefault="00DD1511" w:rsidP="00DD1511">
      <w:pPr>
        <w:tabs>
          <w:tab w:val="left" w:pos="0"/>
        </w:tabs>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A. Biosynthèse</w:t>
      </w:r>
      <w:r>
        <w:rPr>
          <w:rFonts w:ascii="Times New Roman" w:eastAsia="Times New Roman" w:hAnsi="Times New Roman" w:cs="Times New Roman"/>
          <w:b/>
          <w:sz w:val="24"/>
          <w:szCs w:val="24"/>
        </w:rPr>
        <w:t xml:space="preserve"> </w:t>
      </w:r>
      <w:r w:rsidRPr="00384068">
        <w:rPr>
          <w:rFonts w:ascii="Times New Roman" w:eastAsia="Times New Roman" w:hAnsi="Times New Roman" w:cs="Times New Roman"/>
          <w:b/>
          <w:sz w:val="24"/>
          <w:szCs w:val="24"/>
        </w:rPr>
        <w:t>d’osmoprotectants</w:t>
      </w: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 xml:space="preserve">Les gènes impliqués dans la synthèse d’osmoprotectants sont surexprimés sous stress salin </w:t>
      </w:r>
      <w:r w:rsidRPr="00591333">
        <w:rPr>
          <w:rFonts w:ascii="Times New Roman" w:eastAsia="Times New Roman" w:hAnsi="Times New Roman" w:cs="Times New Roman"/>
          <w:b/>
          <w:sz w:val="24"/>
          <w:szCs w:val="24"/>
        </w:rPr>
        <w:t>ZHU,</w:t>
      </w:r>
      <w:r w:rsidRPr="000516FE">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( 2002)</w:t>
      </w:r>
      <w:r w:rsidRPr="00591333">
        <w:rPr>
          <w:rFonts w:ascii="Times New Roman" w:eastAsia="Times New Roman" w:hAnsi="Times New Roman" w:cs="Times New Roman"/>
          <w:sz w:val="24"/>
          <w:szCs w:val="24"/>
        </w:rPr>
        <w:t xml:space="preserve">. Les osmoprotectants compatibles pour différents solutés sous stress salin protègent les plantes par ajustement osmotique ce qui maintient la turgescence cellulaire, par détoxication des espèces réactives d’oxygène (ROS : ReactiveOxygenSpecies), et par stabilisation de la structure (quaternaire) des protéines. Chez des plantes transgéniques, il a été prouvé que l’accumulation de mannitol </w:t>
      </w:r>
      <w:r w:rsidRPr="00591333">
        <w:rPr>
          <w:rFonts w:ascii="Times New Roman" w:eastAsia="Times New Roman" w:hAnsi="Times New Roman" w:cs="Times New Roman"/>
          <w:b/>
          <w:sz w:val="24"/>
          <w:szCs w:val="24"/>
        </w:rPr>
        <w:t xml:space="preserve">SHEN et </w:t>
      </w:r>
      <w:r w:rsidRPr="00591333">
        <w:rPr>
          <w:rFonts w:ascii="Times New Roman" w:eastAsia="Times New Roman" w:hAnsi="Times New Roman" w:cs="Times New Roman"/>
          <w:b/>
          <w:i/>
          <w:sz w:val="24"/>
          <w:szCs w:val="24"/>
        </w:rPr>
        <w:t>al,</w:t>
      </w:r>
      <w:r w:rsidRPr="000516FE">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w:t>
      </w:r>
      <w:r w:rsidRPr="00591333">
        <w:rPr>
          <w:rFonts w:ascii="Times New Roman" w:eastAsia="Times New Roman" w:hAnsi="Times New Roman" w:cs="Times New Roman"/>
          <w:b/>
          <w:i/>
          <w:sz w:val="24"/>
          <w:szCs w:val="24"/>
        </w:rPr>
        <w:t xml:space="preserve"> </w:t>
      </w:r>
      <w:r w:rsidRPr="00591333">
        <w:rPr>
          <w:rFonts w:ascii="Times New Roman" w:eastAsia="Times New Roman" w:hAnsi="Times New Roman" w:cs="Times New Roman"/>
          <w:b/>
          <w:sz w:val="24"/>
          <w:szCs w:val="24"/>
        </w:rPr>
        <w:t>1997)</w:t>
      </w:r>
      <w:r w:rsidRPr="00591333">
        <w:rPr>
          <w:rFonts w:ascii="Times New Roman" w:eastAsia="Times New Roman" w:hAnsi="Times New Roman" w:cs="Times New Roman"/>
          <w:sz w:val="24"/>
          <w:szCs w:val="24"/>
        </w:rPr>
        <w:t>, glycine bétaïne</w:t>
      </w:r>
      <w:r>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 xml:space="preserve">PRASAD et </w:t>
      </w:r>
      <w:r w:rsidRPr="00591333">
        <w:rPr>
          <w:rFonts w:ascii="Times New Roman" w:eastAsia="Times New Roman" w:hAnsi="Times New Roman" w:cs="Times New Roman"/>
          <w:b/>
          <w:i/>
          <w:sz w:val="24"/>
          <w:szCs w:val="24"/>
        </w:rPr>
        <w:t>al.,</w:t>
      </w:r>
      <w:r w:rsidRPr="000516FE">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(2000)</w:t>
      </w:r>
      <w:r w:rsidRPr="00591333">
        <w:rPr>
          <w:rFonts w:ascii="Times New Roman" w:eastAsia="Times New Roman" w:hAnsi="Times New Roman" w:cs="Times New Roman"/>
          <w:sz w:val="24"/>
          <w:szCs w:val="24"/>
        </w:rPr>
        <w:t xml:space="preserve">, et proline </w:t>
      </w:r>
      <w:r w:rsidRPr="00591333">
        <w:rPr>
          <w:rFonts w:ascii="Times New Roman" w:eastAsia="Times New Roman" w:hAnsi="Times New Roman" w:cs="Times New Roman"/>
          <w:b/>
          <w:sz w:val="24"/>
          <w:szCs w:val="24"/>
        </w:rPr>
        <w:t xml:space="preserve">ZHU et </w:t>
      </w:r>
      <w:r w:rsidRPr="00591333">
        <w:rPr>
          <w:rFonts w:ascii="Times New Roman" w:eastAsia="Times New Roman" w:hAnsi="Times New Roman" w:cs="Times New Roman"/>
          <w:b/>
          <w:i/>
          <w:sz w:val="24"/>
          <w:szCs w:val="24"/>
        </w:rPr>
        <w:t xml:space="preserve">al., </w:t>
      </w:r>
      <w:r w:rsidRPr="00591333">
        <w:rPr>
          <w:rFonts w:ascii="Times New Roman" w:eastAsia="Times New Roman" w:hAnsi="Times New Roman" w:cs="Times New Roman"/>
          <w:b/>
          <w:sz w:val="24"/>
          <w:szCs w:val="24"/>
        </w:rPr>
        <w:t>(1998)</w:t>
      </w:r>
      <w:r w:rsidRPr="00591333">
        <w:rPr>
          <w:rFonts w:ascii="Times New Roman" w:eastAsia="Times New Roman" w:hAnsi="Times New Roman" w:cs="Times New Roman"/>
          <w:sz w:val="24"/>
          <w:szCs w:val="24"/>
        </w:rPr>
        <w:t xml:space="preserve"> améliorent</w:t>
      </w:r>
      <w:r w:rsidRPr="00384068">
        <w:rPr>
          <w:rFonts w:ascii="Times New Roman" w:eastAsia="Times New Roman" w:hAnsi="Times New Roman" w:cs="Times New Roman"/>
          <w:sz w:val="24"/>
          <w:szCs w:val="24"/>
        </w:rPr>
        <w:t xml:space="preserve"> leur tolérance au stress salin.</w:t>
      </w: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384068" w:rsidRDefault="00DD1511" w:rsidP="00DD1511">
      <w:pPr>
        <w:tabs>
          <w:tab w:val="left" w:pos="0"/>
        </w:tabs>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B. Contrôle membranaire</w:t>
      </w:r>
    </w:p>
    <w:p w:rsidR="00DD1511" w:rsidRPr="00384068" w:rsidRDefault="00DD1511" w:rsidP="00DD1511">
      <w:pPr>
        <w:tabs>
          <w:tab w:val="left" w:pos="0"/>
        </w:tabs>
        <w:spacing w:after="0" w:line="360" w:lineRule="auto"/>
        <w:jc w:val="both"/>
        <w:rPr>
          <w:rFonts w:ascii="Times New Roman" w:eastAsia="Times New Roman" w:hAnsi="Times New Roman" w:cs="Times New Roman"/>
          <w:b/>
          <w:sz w:val="24"/>
          <w:szCs w:val="24"/>
        </w:rPr>
      </w:pPr>
    </w:p>
    <w:p w:rsidR="00DD1511" w:rsidRPr="00384068" w:rsidRDefault="00DD1511" w:rsidP="00DD1511">
      <w:pPr>
        <w:tabs>
          <w:tab w:val="left" w:pos="0"/>
        </w:tabs>
        <w:spacing w:after="0" w:line="360" w:lineRule="auto"/>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ab/>
        <w:t>Dans la diffusion facilitée comme dans le transport actif, les protéines membranaires peuvent êtres très spécifiques de certains solutés. Néanmoins, plusieurs solutés peuvent entrer en compétition par une même protéine de transport (Na+ et K+).</w:t>
      </w:r>
    </w:p>
    <w:p w:rsidR="00DD1511" w:rsidRPr="00384068" w:rsidRDefault="00DD1511" w:rsidP="00DD1511">
      <w:pPr>
        <w:tabs>
          <w:tab w:val="left" w:pos="0"/>
        </w:tabs>
        <w:spacing w:after="0" w:line="360" w:lineRule="auto"/>
        <w:jc w:val="both"/>
        <w:rPr>
          <w:rFonts w:ascii="Times New Roman" w:eastAsia="Times New Roman" w:hAnsi="Times New Roman" w:cs="Times New Roman"/>
          <w:sz w:val="24"/>
          <w:szCs w:val="24"/>
        </w:rPr>
      </w:pPr>
    </w:p>
    <w:p w:rsidR="00DD1511" w:rsidRPr="00591333" w:rsidRDefault="00DD1511" w:rsidP="00DD1511">
      <w:pPr>
        <w:tabs>
          <w:tab w:val="left" w:pos="0"/>
        </w:tabs>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lastRenderedPageBreak/>
        <w:tab/>
        <w:t xml:space="preserve">D'un point quantitatif, la perméabilité membranaire au Na+ ainsi que l'activité, la quantité et la sensibilité des antiports Na+/H+ membranaires évoluent pour s'adapter à un stress salin à long terme </w:t>
      </w:r>
      <w:r w:rsidRPr="00591333">
        <w:rPr>
          <w:rFonts w:ascii="Times New Roman" w:eastAsia="Times New Roman" w:hAnsi="Times New Roman" w:cs="Times New Roman"/>
          <w:b/>
          <w:sz w:val="24"/>
          <w:szCs w:val="24"/>
        </w:rPr>
        <w:t>TYERMAN et SKERETT, (1999)</w:t>
      </w:r>
      <w:r w:rsidRPr="00591333">
        <w:rPr>
          <w:rFonts w:ascii="Times New Roman" w:eastAsia="Times New Roman" w:hAnsi="Times New Roman" w:cs="Times New Roman"/>
          <w:sz w:val="24"/>
          <w:szCs w:val="24"/>
        </w:rPr>
        <w:t>.</w:t>
      </w:r>
    </w:p>
    <w:p w:rsidR="00DD1511" w:rsidRPr="00591333" w:rsidRDefault="00DD1511" w:rsidP="00DD1511">
      <w:pPr>
        <w:tabs>
          <w:tab w:val="left" w:pos="0"/>
        </w:tabs>
        <w:spacing w:after="0" w:line="360" w:lineRule="auto"/>
        <w:jc w:val="both"/>
        <w:rPr>
          <w:rFonts w:ascii="Times New Roman" w:eastAsia="Times New Roman" w:hAnsi="Times New Roman" w:cs="Times New Roman"/>
          <w:sz w:val="24"/>
          <w:szCs w:val="24"/>
        </w:rPr>
      </w:pPr>
    </w:p>
    <w:p w:rsidR="00DD1511" w:rsidRPr="00591333" w:rsidRDefault="00DD1511" w:rsidP="00DD1511">
      <w:pPr>
        <w:tabs>
          <w:tab w:val="left" w:pos="0"/>
        </w:tabs>
        <w:spacing w:after="0" w:line="360" w:lineRule="auto"/>
        <w:jc w:val="both"/>
        <w:rPr>
          <w:rFonts w:ascii="Times New Roman" w:eastAsia="Times New Roman" w:hAnsi="Times New Roman" w:cs="Times New Roman"/>
          <w:b/>
          <w:sz w:val="24"/>
          <w:szCs w:val="24"/>
        </w:rPr>
      </w:pPr>
      <w:r w:rsidRPr="00591333">
        <w:rPr>
          <w:rFonts w:ascii="Times New Roman" w:eastAsia="Times New Roman" w:hAnsi="Times New Roman" w:cs="Times New Roman"/>
          <w:b/>
          <w:sz w:val="24"/>
          <w:szCs w:val="24"/>
        </w:rPr>
        <w:t>C. Induction des hormones</w:t>
      </w:r>
      <w:r>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végétales</w:t>
      </w:r>
    </w:p>
    <w:p w:rsidR="00DD1511" w:rsidRPr="00591333" w:rsidRDefault="00DD1511" w:rsidP="00DD1511">
      <w:pPr>
        <w:tabs>
          <w:tab w:val="left" w:pos="0"/>
        </w:tabs>
        <w:spacing w:after="0" w:line="360" w:lineRule="auto"/>
        <w:jc w:val="both"/>
        <w:rPr>
          <w:rFonts w:ascii="Times New Roman" w:eastAsia="Times New Roman" w:hAnsi="Times New Roman" w:cs="Times New Roman"/>
          <w:b/>
          <w:sz w:val="24"/>
          <w:szCs w:val="24"/>
        </w:rPr>
      </w:pPr>
    </w:p>
    <w:p w:rsidR="00DD1511" w:rsidRPr="00591333" w:rsidRDefault="00DD1511" w:rsidP="00DD1511">
      <w:pPr>
        <w:tabs>
          <w:tab w:val="left" w:pos="0"/>
        </w:tabs>
        <w:spacing w:after="0" w:line="360" w:lineRule="auto"/>
        <w:jc w:val="both"/>
        <w:rPr>
          <w:rFonts w:ascii="Times New Roman" w:eastAsia="Times New Roman" w:hAnsi="Times New Roman" w:cs="Times New Roman"/>
          <w:sz w:val="24"/>
          <w:szCs w:val="24"/>
        </w:rPr>
      </w:pPr>
      <w:r w:rsidRPr="00591333">
        <w:rPr>
          <w:rFonts w:ascii="Times New Roman" w:eastAsia="Times New Roman" w:hAnsi="Times New Roman" w:cs="Times New Roman"/>
          <w:sz w:val="24"/>
          <w:szCs w:val="24"/>
        </w:rPr>
        <w:tab/>
        <w:t xml:space="preserve">Pendant le stress salin il y a une augmentation au niveau de la production de l’ABA et l’éthylène. </w:t>
      </w:r>
      <w:r w:rsidRPr="00591333">
        <w:rPr>
          <w:rFonts w:ascii="Times New Roman" w:eastAsia="Times New Roman" w:hAnsi="Times New Roman" w:cs="Times New Roman"/>
          <w:spacing w:val="-3"/>
          <w:sz w:val="24"/>
          <w:szCs w:val="24"/>
        </w:rPr>
        <w:t xml:space="preserve">Il </w:t>
      </w:r>
      <w:r w:rsidRPr="00591333">
        <w:rPr>
          <w:rFonts w:ascii="Times New Roman" w:eastAsia="Times New Roman" w:hAnsi="Times New Roman" w:cs="Times New Roman"/>
          <w:sz w:val="24"/>
          <w:szCs w:val="24"/>
        </w:rPr>
        <w:t>s’est avéré que l’ABA vient alléger l’effet inhibiteur du NaCl sur la photosynthèse, la croissance et la translocation des assimilats</w:t>
      </w:r>
      <w:r>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PARIDA et DAS,</w:t>
      </w:r>
      <w:r w:rsidRPr="000516FE">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(2005).</w:t>
      </w:r>
    </w:p>
    <w:p w:rsidR="00DD1511" w:rsidRPr="00591333"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591333">
        <w:rPr>
          <w:rFonts w:ascii="Times New Roman" w:eastAsia="Times New Roman" w:hAnsi="Times New Roman" w:cs="Times New Roman"/>
          <w:b/>
          <w:sz w:val="24"/>
          <w:szCs w:val="24"/>
        </w:rPr>
        <w:t>2.1.4.5.5 Ajustement ionique</w:t>
      </w:r>
    </w:p>
    <w:p w:rsidR="00DD1511" w:rsidRPr="00384068" w:rsidRDefault="00DD1511" w:rsidP="00DD1511">
      <w:pPr>
        <w:spacing w:after="0" w:line="360" w:lineRule="auto"/>
        <w:ind w:firstLine="709"/>
        <w:jc w:val="both"/>
        <w:rPr>
          <w:rFonts w:ascii="Times New Roman" w:eastAsia="Times New Roman" w:hAnsi="Times New Roman" w:cs="Times New Roman"/>
          <w:color w:val="1C1C1A"/>
          <w:sz w:val="24"/>
          <w:szCs w:val="24"/>
        </w:rPr>
      </w:pPr>
    </w:p>
    <w:p w:rsidR="00DD1511" w:rsidRPr="00591333" w:rsidRDefault="00DD1511" w:rsidP="00DD1511">
      <w:pPr>
        <w:spacing w:after="0" w:line="360" w:lineRule="auto"/>
        <w:ind w:firstLine="709"/>
        <w:jc w:val="both"/>
        <w:rPr>
          <w:rFonts w:ascii="Times New Roman" w:eastAsia="Times New Roman" w:hAnsi="Times New Roman" w:cs="Times New Roman"/>
          <w:b/>
          <w:color w:val="1C1C1A"/>
          <w:sz w:val="24"/>
          <w:szCs w:val="24"/>
        </w:rPr>
      </w:pPr>
      <w:r w:rsidRPr="00384068">
        <w:rPr>
          <w:rFonts w:ascii="Times New Roman" w:eastAsia="Times New Roman" w:hAnsi="Times New Roman" w:cs="Times New Roman"/>
          <w:color w:val="1C1C1A"/>
          <w:sz w:val="24"/>
          <w:szCs w:val="24"/>
        </w:rPr>
        <w:t xml:space="preserve">L’augmentation des concentrations vacuolaires de sodium induit la nécessité et le besoin d’élever la pression osmotique des autres compartiments cellulaires afin de maintenir leur volume </w:t>
      </w:r>
      <w:r w:rsidRPr="00591333">
        <w:rPr>
          <w:rFonts w:ascii="Times New Roman" w:eastAsia="Times New Roman" w:hAnsi="Times New Roman" w:cs="Times New Roman"/>
          <w:b/>
          <w:color w:val="1C1C1A"/>
          <w:sz w:val="24"/>
          <w:szCs w:val="24"/>
        </w:rPr>
        <w:t xml:space="preserve">Amtmann et Leigh </w:t>
      </w:r>
      <w:r w:rsidRPr="00591333">
        <w:rPr>
          <w:rFonts w:ascii="Times New Roman" w:eastAsia="Times New Roman" w:hAnsi="Times New Roman" w:cs="Times New Roman"/>
          <w:b/>
          <w:sz w:val="24"/>
          <w:szCs w:val="24"/>
        </w:rPr>
        <w:t>(</w:t>
      </w:r>
      <w:r w:rsidRPr="00591333">
        <w:rPr>
          <w:rFonts w:ascii="Times New Roman" w:eastAsia="Times New Roman" w:hAnsi="Times New Roman" w:cs="Times New Roman"/>
          <w:b/>
          <w:color w:val="1C1C1A"/>
          <w:sz w:val="24"/>
          <w:szCs w:val="24"/>
        </w:rPr>
        <w:t>2010)</w:t>
      </w:r>
      <w:r w:rsidRPr="00591333">
        <w:rPr>
          <w:rFonts w:ascii="Times New Roman" w:eastAsia="Times New Roman" w:hAnsi="Times New Roman" w:cs="Times New Roman"/>
          <w:color w:val="1C1C1A"/>
          <w:sz w:val="24"/>
          <w:szCs w:val="24"/>
        </w:rPr>
        <w:t>. Quoique</w:t>
      </w:r>
      <w:r w:rsidRPr="00384068">
        <w:rPr>
          <w:rFonts w:ascii="Times New Roman" w:eastAsia="Times New Roman" w:hAnsi="Times New Roman" w:cs="Times New Roman"/>
          <w:color w:val="1C1C1A"/>
          <w:sz w:val="24"/>
          <w:szCs w:val="24"/>
        </w:rPr>
        <w:t xml:space="preserve"> la synthèse et l’accumulation de composés solubles compatibles contribue au maintien de la croissance cellulaire en conditions de stress ionique, les plantes ont développé d’autres moyens non moins efficaces tels que l’ajustement ionique afin de réduire et d’équilibrer la concentration d’ions dans le but d’ajuster la pression osmotique au niveau du </w:t>
      </w:r>
      <w:r w:rsidRPr="00591333">
        <w:rPr>
          <w:rFonts w:ascii="Times New Roman" w:eastAsia="Times New Roman" w:hAnsi="Times New Roman" w:cs="Times New Roman"/>
          <w:color w:val="1C1C1A"/>
          <w:sz w:val="24"/>
          <w:szCs w:val="24"/>
        </w:rPr>
        <w:t xml:space="preserve">cytoplasme </w:t>
      </w:r>
      <w:r w:rsidRPr="00591333">
        <w:rPr>
          <w:rFonts w:ascii="Times New Roman" w:eastAsia="Times New Roman" w:hAnsi="Times New Roman" w:cs="Times New Roman"/>
          <w:b/>
          <w:color w:val="1C1C1A"/>
          <w:sz w:val="24"/>
          <w:szCs w:val="24"/>
        </w:rPr>
        <w:t xml:space="preserve">Sairam et Tyagi </w:t>
      </w:r>
      <w:r w:rsidRPr="00591333">
        <w:rPr>
          <w:rFonts w:ascii="Times New Roman" w:eastAsia="Times New Roman" w:hAnsi="Times New Roman" w:cs="Times New Roman"/>
          <w:b/>
          <w:sz w:val="24"/>
          <w:szCs w:val="24"/>
        </w:rPr>
        <w:t>(</w:t>
      </w:r>
      <w:r w:rsidRPr="00591333">
        <w:rPr>
          <w:rFonts w:ascii="Times New Roman" w:eastAsia="Times New Roman" w:hAnsi="Times New Roman" w:cs="Times New Roman"/>
          <w:b/>
          <w:color w:val="1C1C1A"/>
          <w:sz w:val="24"/>
          <w:szCs w:val="24"/>
        </w:rPr>
        <w:t xml:space="preserve">2004); Shabala et Cuin </w:t>
      </w:r>
      <w:r w:rsidRPr="00591333">
        <w:rPr>
          <w:rFonts w:ascii="Times New Roman" w:eastAsia="Times New Roman" w:hAnsi="Times New Roman" w:cs="Times New Roman"/>
          <w:b/>
          <w:sz w:val="24"/>
          <w:szCs w:val="24"/>
        </w:rPr>
        <w:t>(</w:t>
      </w:r>
      <w:r w:rsidRPr="00591333">
        <w:rPr>
          <w:rFonts w:ascii="Times New Roman" w:eastAsia="Times New Roman" w:hAnsi="Times New Roman" w:cs="Times New Roman"/>
          <w:b/>
          <w:color w:val="1C1C1A"/>
          <w:sz w:val="24"/>
          <w:szCs w:val="24"/>
        </w:rPr>
        <w:t>2008)</w:t>
      </w:r>
      <w:r w:rsidRPr="00591333">
        <w:rPr>
          <w:rFonts w:ascii="Times New Roman" w:eastAsia="Times New Roman" w:hAnsi="Times New Roman" w:cs="Times New Roman"/>
          <w:color w:val="1C1C1A"/>
          <w:sz w:val="24"/>
          <w:szCs w:val="24"/>
        </w:rPr>
        <w:t xml:space="preserve">. Ce dernier objectif peut être assuré par une augmentation des concentrations de potassium, outre celle des composés osmotiques compatibles </w:t>
      </w:r>
      <w:r w:rsidRPr="00591333">
        <w:rPr>
          <w:rFonts w:ascii="Times New Roman" w:eastAsia="Times New Roman" w:hAnsi="Times New Roman" w:cs="Times New Roman"/>
          <w:b/>
          <w:color w:val="1C1C1A"/>
          <w:sz w:val="24"/>
          <w:szCs w:val="24"/>
        </w:rPr>
        <w:t>Munns et Tester (2008)</w:t>
      </w:r>
      <w:r w:rsidRPr="00591333">
        <w:rPr>
          <w:rFonts w:ascii="Times New Roman" w:eastAsia="Times New Roman" w:hAnsi="Times New Roman" w:cs="Times New Roman"/>
          <w:color w:val="1C1C1A"/>
          <w:sz w:val="24"/>
          <w:szCs w:val="24"/>
        </w:rPr>
        <w:t xml:space="preserve">. En outre, le potassium joue un rôle également dans le contrôle de la turgescence cellulaire </w:t>
      </w:r>
      <w:r w:rsidRPr="00591333">
        <w:rPr>
          <w:rFonts w:ascii="Times New Roman" w:eastAsia="Times New Roman" w:hAnsi="Times New Roman" w:cs="Times New Roman"/>
          <w:b/>
          <w:color w:val="1C1C1A"/>
          <w:sz w:val="24"/>
          <w:szCs w:val="24"/>
        </w:rPr>
        <w:t>Sairam et Tyagi (2004)</w:t>
      </w:r>
      <w:r w:rsidRPr="00591333">
        <w:rPr>
          <w:rFonts w:ascii="Times New Roman" w:eastAsia="Times New Roman" w:hAnsi="Times New Roman" w:cs="Times New Roman"/>
          <w:color w:val="1C1C1A"/>
          <w:sz w:val="24"/>
          <w:szCs w:val="24"/>
        </w:rPr>
        <w:t xml:space="preserve">. Afin de préserver les réactions métaboliques et de maintenir un rapport K/Na viable, les cellules végétales doivent ajuster leur teneur en potassium entre 100 et 200 mmol/L </w:t>
      </w:r>
      <w:r w:rsidRPr="00591333">
        <w:rPr>
          <w:rFonts w:ascii="Times New Roman" w:eastAsia="Times New Roman" w:hAnsi="Times New Roman" w:cs="Times New Roman"/>
          <w:b/>
          <w:color w:val="1C1C1A"/>
          <w:sz w:val="24"/>
          <w:szCs w:val="24"/>
        </w:rPr>
        <w:t>Maathuis et Amtmann (1999).</w:t>
      </w:r>
      <w:r w:rsidRPr="00591333">
        <w:rPr>
          <w:rFonts w:ascii="Times New Roman" w:eastAsia="Times New Roman" w:hAnsi="Times New Roman" w:cs="Times New Roman"/>
          <w:color w:val="1C1C1A"/>
          <w:sz w:val="24"/>
          <w:szCs w:val="24"/>
        </w:rPr>
        <w:t xml:space="preserve">Lerapport K/Na va dépendre de l’action conjuguée des différents systèmes de transport situés au niveau des membranes plasmique et vacuolaire et impliquant les voies plus ou moins sélectives des ions K+ et Na+ </w:t>
      </w:r>
      <w:r w:rsidRPr="00591333">
        <w:rPr>
          <w:rFonts w:ascii="Times New Roman" w:eastAsia="Times New Roman" w:hAnsi="Times New Roman" w:cs="Times New Roman"/>
          <w:b/>
          <w:color w:val="1C1C1A"/>
          <w:sz w:val="24"/>
          <w:szCs w:val="24"/>
        </w:rPr>
        <w:t>Maathuis et Amtmann (1999); Shabala et Cuin (2008); Amtmann et Leigh (2010)</w:t>
      </w:r>
      <w:r w:rsidRPr="00591333">
        <w:rPr>
          <w:rFonts w:ascii="Times New Roman" w:eastAsia="Times New Roman" w:hAnsi="Times New Roman" w:cs="Times New Roman"/>
          <w:color w:val="1C1C1A"/>
          <w:sz w:val="24"/>
          <w:szCs w:val="24"/>
        </w:rPr>
        <w:t xml:space="preserve">. </w:t>
      </w:r>
    </w:p>
    <w:p w:rsidR="00DD1511" w:rsidRPr="00591333" w:rsidRDefault="00DD1511" w:rsidP="00DD1511">
      <w:pPr>
        <w:spacing w:after="0" w:line="360" w:lineRule="auto"/>
        <w:ind w:firstLine="708"/>
        <w:jc w:val="both"/>
        <w:rPr>
          <w:rFonts w:ascii="Times New Roman" w:eastAsia="Times New Roman" w:hAnsi="Times New Roman" w:cs="Times New Roman"/>
          <w:b/>
          <w:color w:val="1C1C1A"/>
          <w:sz w:val="24"/>
          <w:szCs w:val="24"/>
        </w:rPr>
      </w:pPr>
    </w:p>
    <w:p w:rsidR="00DD1511" w:rsidRPr="00591333" w:rsidRDefault="00DD1511" w:rsidP="00DD1511">
      <w:pPr>
        <w:pStyle w:val="a8"/>
        <w:numPr>
          <w:ilvl w:val="4"/>
          <w:numId w:val="2"/>
        </w:numPr>
        <w:spacing w:after="0" w:line="360" w:lineRule="auto"/>
        <w:jc w:val="both"/>
        <w:rPr>
          <w:rFonts w:ascii="Times New Roman" w:eastAsia="Times New Roman" w:hAnsi="Times New Roman" w:cs="Times New Roman"/>
          <w:b/>
          <w:sz w:val="24"/>
          <w:szCs w:val="24"/>
        </w:rPr>
      </w:pPr>
      <w:r w:rsidRPr="00591333">
        <w:rPr>
          <w:rFonts w:ascii="Times New Roman" w:eastAsia="Times New Roman" w:hAnsi="Times New Roman" w:cs="Times New Roman"/>
          <w:b/>
          <w:sz w:val="24"/>
          <w:szCs w:val="24"/>
        </w:rPr>
        <w:t>Rôle du calcium dans la résistance à la salinité</w:t>
      </w:r>
    </w:p>
    <w:p w:rsidR="00DD1511" w:rsidRPr="00591333" w:rsidRDefault="00DD1511" w:rsidP="00DD1511">
      <w:pPr>
        <w:spacing w:after="0" w:line="360" w:lineRule="auto"/>
        <w:ind w:left="840"/>
        <w:jc w:val="both"/>
        <w:rPr>
          <w:rFonts w:ascii="Times New Roman" w:eastAsia="Times New Roman" w:hAnsi="Times New Roman" w:cs="Times New Roman"/>
          <w:b/>
          <w:sz w:val="24"/>
          <w:szCs w:val="24"/>
        </w:rPr>
      </w:pPr>
    </w:p>
    <w:p w:rsidR="00DD1511" w:rsidRPr="00591333" w:rsidRDefault="00DD1511" w:rsidP="00DD1511">
      <w:pPr>
        <w:spacing w:after="0" w:line="360" w:lineRule="auto"/>
        <w:ind w:firstLine="709"/>
        <w:jc w:val="both"/>
        <w:rPr>
          <w:rFonts w:ascii="Times New Roman" w:eastAsia="Times New Roman" w:hAnsi="Times New Roman" w:cs="Times New Roman"/>
          <w:sz w:val="24"/>
          <w:szCs w:val="24"/>
        </w:rPr>
      </w:pPr>
      <w:r w:rsidRPr="00591333">
        <w:rPr>
          <w:rFonts w:ascii="Times New Roman" w:eastAsia="Times New Roman" w:hAnsi="Times New Roman" w:cs="Times New Roman"/>
          <w:sz w:val="24"/>
          <w:szCs w:val="24"/>
        </w:rPr>
        <w:lastRenderedPageBreak/>
        <w:t xml:space="preserve">Le calcium est un constituant de la lamelle moyenne de la membrane squelettique (pectate de calcium) ; iI a un rôle antitoxique à l’égard des excès de sodium que la   plante est susceptible d’absorber </w:t>
      </w:r>
      <w:r w:rsidRPr="00591333">
        <w:rPr>
          <w:rFonts w:ascii="Times New Roman" w:eastAsia="Times New Roman" w:hAnsi="Times New Roman" w:cs="Times New Roman"/>
          <w:b/>
          <w:sz w:val="24"/>
          <w:szCs w:val="24"/>
        </w:rPr>
        <w:t>Nedjimi, (2010)</w:t>
      </w:r>
      <w:r w:rsidRPr="00591333">
        <w:rPr>
          <w:rFonts w:ascii="Times New Roman" w:eastAsia="Times New Roman" w:hAnsi="Times New Roman" w:cs="Times New Roman"/>
          <w:sz w:val="24"/>
          <w:szCs w:val="24"/>
        </w:rPr>
        <w:t>. La résistance à la salinité apparaît associée au maintien d’un certain taux de calcium racinaire. Par ailleurs, La nocivité d’une eau d’irrigation salée est souvent liée au fait que cette eau appauvrit le sol en calcium assimilable. Ainsi l’addition de Ca</w:t>
      </w:r>
      <w:r w:rsidRPr="00591333">
        <w:rPr>
          <w:rFonts w:ascii="Times New Roman" w:eastAsia="Times New Roman" w:hAnsi="Times New Roman" w:cs="Times New Roman"/>
          <w:sz w:val="24"/>
          <w:szCs w:val="24"/>
          <w:vertAlign w:val="superscript"/>
        </w:rPr>
        <w:t>2+</w:t>
      </w:r>
      <w:r w:rsidRPr="00591333">
        <w:rPr>
          <w:rFonts w:ascii="Times New Roman" w:eastAsia="Times New Roman" w:hAnsi="Times New Roman" w:cs="Times New Roman"/>
          <w:sz w:val="24"/>
          <w:szCs w:val="24"/>
        </w:rPr>
        <w:t xml:space="preserve"> à l’environnement racinaire a été suggérée comme moyen d’augmentation de La tolérance au stress salin </w:t>
      </w:r>
      <w:r w:rsidRPr="00591333">
        <w:rPr>
          <w:rFonts w:ascii="Times New Roman" w:eastAsia="Times New Roman" w:hAnsi="Times New Roman" w:cs="Times New Roman"/>
          <w:b/>
          <w:sz w:val="24"/>
          <w:szCs w:val="24"/>
        </w:rPr>
        <w:t>Epstien, (1998)</w:t>
      </w:r>
      <w:r w:rsidRPr="00591333">
        <w:rPr>
          <w:rFonts w:ascii="Times New Roman" w:eastAsia="Times New Roman" w:hAnsi="Times New Roman" w:cs="Times New Roman"/>
          <w:sz w:val="24"/>
          <w:szCs w:val="24"/>
        </w:rPr>
        <w:t>. Le calcium contribue dans l’ajustement osmotique en modifiant le rapport K</w:t>
      </w:r>
      <w:r w:rsidRPr="00591333">
        <w:rPr>
          <w:rFonts w:ascii="Times New Roman" w:eastAsia="Times New Roman" w:hAnsi="Times New Roman" w:cs="Times New Roman"/>
          <w:sz w:val="24"/>
          <w:szCs w:val="24"/>
          <w:vertAlign w:val="superscript"/>
        </w:rPr>
        <w:t>+</w:t>
      </w:r>
      <w:r w:rsidRPr="00591333">
        <w:rPr>
          <w:rFonts w:ascii="Times New Roman" w:eastAsia="Times New Roman" w:hAnsi="Times New Roman" w:cs="Times New Roman"/>
          <w:sz w:val="24"/>
          <w:szCs w:val="24"/>
        </w:rPr>
        <w:t>/Na</w:t>
      </w:r>
      <w:r w:rsidRPr="00591333">
        <w:rPr>
          <w:rFonts w:ascii="Times New Roman" w:eastAsia="Times New Roman" w:hAnsi="Times New Roman" w:cs="Times New Roman"/>
          <w:sz w:val="24"/>
          <w:szCs w:val="24"/>
          <w:vertAlign w:val="superscript"/>
        </w:rPr>
        <w:t>+</w:t>
      </w:r>
      <w:r w:rsidRPr="00591333">
        <w:rPr>
          <w:rFonts w:ascii="Times New Roman" w:eastAsia="Times New Roman" w:hAnsi="Times New Roman" w:cs="Times New Roman"/>
          <w:sz w:val="24"/>
          <w:szCs w:val="24"/>
        </w:rPr>
        <w:t xml:space="preserve"> intracellulaire </w:t>
      </w:r>
      <w:r w:rsidRPr="00591333">
        <w:rPr>
          <w:rFonts w:ascii="Times New Roman" w:eastAsia="Times New Roman" w:hAnsi="Times New Roman" w:cs="Times New Roman"/>
          <w:b/>
          <w:sz w:val="24"/>
          <w:szCs w:val="24"/>
        </w:rPr>
        <w:t>Gerive et al., (2004)</w:t>
      </w:r>
      <w:r w:rsidRPr="00591333">
        <w:rPr>
          <w:rFonts w:ascii="Times New Roman" w:eastAsia="Times New Roman" w:hAnsi="Times New Roman" w:cs="Times New Roman"/>
          <w:sz w:val="24"/>
          <w:szCs w:val="24"/>
        </w:rPr>
        <w:t>.</w:t>
      </w:r>
    </w:p>
    <w:p w:rsidR="00DD1511" w:rsidRPr="00591333"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591333" w:rsidRDefault="00DD1511" w:rsidP="00DD1511">
      <w:pPr>
        <w:spacing w:after="0" w:line="360" w:lineRule="auto"/>
        <w:ind w:firstLine="709"/>
        <w:jc w:val="both"/>
        <w:rPr>
          <w:rFonts w:ascii="Times New Roman" w:eastAsia="Times New Roman" w:hAnsi="Times New Roman" w:cs="Times New Roman"/>
          <w:b/>
          <w:sz w:val="24"/>
          <w:szCs w:val="24"/>
        </w:rPr>
      </w:pPr>
      <w:r w:rsidRPr="00591333">
        <w:rPr>
          <w:rFonts w:ascii="Times New Roman" w:eastAsia="Times New Roman" w:hAnsi="Times New Roman" w:cs="Times New Roman"/>
          <w:sz w:val="24"/>
          <w:szCs w:val="24"/>
        </w:rPr>
        <w:t xml:space="preserve">En effet, cet élément rentre dans l’intégrité structurale et fonctionnelle de la membrane cytoplasmique, et sa présence peut régler l’absorption des ions en faveur du potassium </w:t>
      </w:r>
      <w:r w:rsidRPr="00591333">
        <w:rPr>
          <w:rFonts w:ascii="Times New Roman" w:eastAsia="Times New Roman" w:hAnsi="Times New Roman" w:cs="Times New Roman"/>
          <w:b/>
          <w:sz w:val="24"/>
          <w:szCs w:val="24"/>
        </w:rPr>
        <w:t>Arshi et al., (2006)</w:t>
      </w:r>
      <w:r w:rsidRPr="00591333">
        <w:rPr>
          <w:rFonts w:ascii="Times New Roman" w:eastAsia="Times New Roman" w:hAnsi="Times New Roman" w:cs="Times New Roman"/>
          <w:sz w:val="24"/>
          <w:szCs w:val="24"/>
        </w:rPr>
        <w:t xml:space="preserve">, alors que celle du sodium est inhibée </w:t>
      </w:r>
      <w:r w:rsidRPr="00591333">
        <w:rPr>
          <w:rFonts w:ascii="Times New Roman" w:eastAsia="Times New Roman" w:hAnsi="Times New Roman" w:cs="Times New Roman"/>
          <w:b/>
          <w:sz w:val="24"/>
          <w:szCs w:val="24"/>
        </w:rPr>
        <w:t>Shabala et al., (2005)</w:t>
      </w:r>
      <w:r w:rsidRPr="00591333">
        <w:rPr>
          <w:rFonts w:ascii="Times New Roman" w:eastAsia="Times New Roman" w:hAnsi="Times New Roman" w:cs="Times New Roman"/>
          <w:sz w:val="24"/>
          <w:szCs w:val="24"/>
        </w:rPr>
        <w:t xml:space="preserve">. </w:t>
      </w:r>
    </w:p>
    <w:p w:rsidR="00DD1511" w:rsidRPr="00591333" w:rsidRDefault="00DD1511" w:rsidP="00DD1511">
      <w:pPr>
        <w:spacing w:after="0" w:line="360" w:lineRule="auto"/>
        <w:ind w:firstLine="709"/>
        <w:jc w:val="both"/>
        <w:rPr>
          <w:rFonts w:ascii="Times New Roman" w:eastAsia="Times New Roman" w:hAnsi="Times New Roman" w:cs="Times New Roman"/>
          <w:b/>
          <w:sz w:val="24"/>
          <w:szCs w:val="24"/>
        </w:rPr>
      </w:pPr>
    </w:p>
    <w:p w:rsidR="00DD1511" w:rsidRPr="00591333" w:rsidRDefault="00DD1511" w:rsidP="00DD1511">
      <w:pPr>
        <w:pStyle w:val="a8"/>
        <w:numPr>
          <w:ilvl w:val="3"/>
          <w:numId w:val="4"/>
        </w:numPr>
        <w:spacing w:after="0" w:line="360" w:lineRule="auto"/>
        <w:jc w:val="both"/>
        <w:rPr>
          <w:rFonts w:ascii="Times New Roman" w:eastAsia="Times New Roman" w:hAnsi="Times New Roman" w:cs="Times New Roman"/>
          <w:b/>
          <w:sz w:val="24"/>
          <w:szCs w:val="24"/>
        </w:rPr>
      </w:pPr>
      <w:r w:rsidRPr="00591333">
        <w:rPr>
          <w:rFonts w:ascii="Times New Roman" w:eastAsia="Times New Roman" w:hAnsi="Times New Roman" w:cs="Times New Roman"/>
          <w:b/>
          <w:sz w:val="24"/>
          <w:szCs w:val="24"/>
        </w:rPr>
        <w:t>Mécanisme d'adaptation des plantes à la salinité</w:t>
      </w:r>
    </w:p>
    <w:p w:rsidR="00DD1511" w:rsidRPr="00591333" w:rsidRDefault="00DD1511" w:rsidP="00DD1511">
      <w:pPr>
        <w:spacing w:after="0" w:line="360" w:lineRule="auto"/>
        <w:jc w:val="both"/>
        <w:rPr>
          <w:rFonts w:ascii="Times New Roman" w:eastAsia="Times New Roman" w:hAnsi="Times New Roman" w:cs="Times New Roman"/>
          <w:b/>
          <w:sz w:val="24"/>
          <w:szCs w:val="24"/>
        </w:rPr>
      </w:pPr>
    </w:p>
    <w:p w:rsidR="00DD1511" w:rsidRPr="00591333" w:rsidRDefault="00DD1511" w:rsidP="00DD1511">
      <w:pPr>
        <w:keepNext/>
        <w:keepLines/>
        <w:spacing w:after="0" w:line="360" w:lineRule="auto"/>
        <w:jc w:val="both"/>
        <w:rPr>
          <w:rFonts w:ascii="Times New Roman" w:eastAsia="Times New Roman" w:hAnsi="Times New Roman" w:cs="Times New Roman"/>
          <w:b/>
          <w:color w:val="000000"/>
          <w:sz w:val="24"/>
          <w:szCs w:val="24"/>
        </w:rPr>
      </w:pPr>
      <w:r w:rsidRPr="00591333">
        <w:rPr>
          <w:rFonts w:ascii="Times New Roman" w:eastAsia="Times New Roman" w:hAnsi="Times New Roman" w:cs="Times New Roman"/>
          <w:b/>
          <w:color w:val="000000"/>
          <w:sz w:val="24"/>
          <w:szCs w:val="24"/>
        </w:rPr>
        <w:t>2.1.4.6.1  Les mécanismes d'adaptation morphologiques</w:t>
      </w:r>
    </w:p>
    <w:p w:rsidR="00DD1511" w:rsidRPr="00591333" w:rsidRDefault="00DD1511" w:rsidP="00DD1511">
      <w:pPr>
        <w:spacing w:line="360" w:lineRule="auto"/>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591333">
        <w:rPr>
          <w:rFonts w:ascii="Times New Roman" w:eastAsia="Times New Roman" w:hAnsi="Times New Roman" w:cs="Times New Roman"/>
          <w:sz w:val="24"/>
          <w:szCs w:val="24"/>
        </w:rPr>
        <w:t xml:space="preserve">Selon </w:t>
      </w:r>
      <w:r w:rsidRPr="00591333">
        <w:rPr>
          <w:rFonts w:ascii="Times New Roman" w:eastAsia="Times New Roman" w:hAnsi="Times New Roman" w:cs="Times New Roman"/>
          <w:b/>
          <w:sz w:val="24"/>
          <w:szCs w:val="24"/>
        </w:rPr>
        <w:t>HAMZA (1982)</w:t>
      </w:r>
      <w:r w:rsidRPr="00591333">
        <w:rPr>
          <w:rFonts w:ascii="Times New Roman" w:eastAsia="Times New Roman" w:hAnsi="Times New Roman" w:cs="Times New Roman"/>
          <w:sz w:val="24"/>
          <w:szCs w:val="24"/>
        </w:rPr>
        <w:t xml:space="preserve">, les plantes manifestent des adaptations diverses en présence d'un excès de sel, un allongement faible des organes, un raccourcissement des entres nœuds et une réduction de la surface foliaire. Les différentes parties de la plante ne réagissent pas de la même façon en milieu salin. Les racines commencent à diminuer </w:t>
      </w:r>
      <w:r w:rsidRPr="00591333">
        <w:rPr>
          <w:rFonts w:ascii="Times New Roman" w:eastAsia="Times New Roman" w:hAnsi="Times New Roman" w:cs="Times New Roman"/>
          <w:b/>
          <w:sz w:val="24"/>
          <w:szCs w:val="24"/>
        </w:rPr>
        <w:t>LEVIGNERON et al., (1995), Lallouche et al.,</w:t>
      </w:r>
      <w:r w:rsidRPr="007F5986">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( 2017).</w:t>
      </w: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2.1.4.6.2  Les mécanismes d’adaptation physiologique</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2.1.4.6.2.1 Accumulation de la proline</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 xml:space="preserve">Les plantes exposées à de hautes concentrations de sel accumulent un  soluté organique qui est la proline afin d’ajuster le potentiel osmotique dans le cytoplasme </w:t>
      </w:r>
      <w:r w:rsidRPr="00591333">
        <w:rPr>
          <w:rFonts w:ascii="Times New Roman" w:eastAsia="Times New Roman" w:hAnsi="Times New Roman" w:cs="Times New Roman"/>
          <w:b/>
          <w:sz w:val="24"/>
          <w:szCs w:val="24"/>
        </w:rPr>
        <w:t xml:space="preserve">Sannada et </w:t>
      </w:r>
      <w:r w:rsidRPr="00591333">
        <w:rPr>
          <w:rFonts w:ascii="Times New Roman" w:eastAsia="Times New Roman" w:hAnsi="Times New Roman" w:cs="Times New Roman"/>
          <w:b/>
          <w:i/>
          <w:sz w:val="24"/>
          <w:szCs w:val="24"/>
        </w:rPr>
        <w:t>al.,</w:t>
      </w:r>
      <w:r w:rsidRPr="007F5986">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 xml:space="preserve">(1995); </w:t>
      </w:r>
      <w:r w:rsidRPr="007F5986">
        <w:rPr>
          <w:rFonts w:ascii="Times New Roman" w:eastAsia="Times New Roman" w:hAnsi="Times New Roman" w:cs="Times New Roman"/>
          <w:b/>
          <w:sz w:val="24"/>
          <w:szCs w:val="24"/>
        </w:rPr>
        <w:t xml:space="preserve">Belkhodja et Benkablia, </w:t>
      </w:r>
      <w:r w:rsidRPr="00591333">
        <w:rPr>
          <w:rFonts w:ascii="Times New Roman" w:eastAsia="Times New Roman" w:hAnsi="Times New Roman" w:cs="Times New Roman"/>
          <w:b/>
          <w:sz w:val="24"/>
          <w:szCs w:val="24"/>
        </w:rPr>
        <w:t>(</w:t>
      </w:r>
      <w:r w:rsidRPr="007F5986">
        <w:rPr>
          <w:rFonts w:ascii="Times New Roman" w:eastAsia="Times New Roman" w:hAnsi="Times New Roman" w:cs="Times New Roman"/>
          <w:b/>
          <w:sz w:val="24"/>
          <w:szCs w:val="24"/>
        </w:rPr>
        <w:t>2000</w:t>
      </w:r>
      <w:r w:rsidRPr="00591333">
        <w:rPr>
          <w:rFonts w:ascii="Times New Roman" w:eastAsia="Times New Roman" w:hAnsi="Times New Roman" w:cs="Times New Roman"/>
          <w:b/>
          <w:sz w:val="24"/>
          <w:szCs w:val="24"/>
        </w:rPr>
        <w:t>)</w:t>
      </w:r>
      <w:r w:rsidRPr="007F5986">
        <w:rPr>
          <w:rFonts w:ascii="Times New Roman" w:eastAsia="Times New Roman" w:hAnsi="Times New Roman" w:cs="Times New Roman"/>
          <w:b/>
          <w:sz w:val="24"/>
          <w:szCs w:val="24"/>
        </w:rPr>
        <w:t> ;</w:t>
      </w:r>
      <w:r w:rsidRPr="00591333">
        <w:rPr>
          <w:rFonts w:ascii="Times New Roman" w:eastAsia="Times New Roman" w:hAnsi="Times New Roman" w:cs="Times New Roman"/>
          <w:b/>
          <w:sz w:val="24"/>
          <w:szCs w:val="24"/>
        </w:rPr>
        <w:t>Lallouche et al., (2017)</w:t>
      </w:r>
      <w:r w:rsidRPr="00591333">
        <w:rPr>
          <w:rFonts w:ascii="Times New Roman" w:eastAsia="Times New Roman" w:hAnsi="Times New Roman" w:cs="Times New Roman"/>
          <w:sz w:val="24"/>
          <w:szCs w:val="24"/>
        </w:rPr>
        <w:t>.</w:t>
      </w: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lastRenderedPageBreak/>
        <w:t xml:space="preserve">L’aptitude des plantes à la synthèse et à l’accumulation de la proline n’est pas spécifique aux </w:t>
      </w:r>
      <w:r w:rsidRPr="00591333">
        <w:rPr>
          <w:rFonts w:ascii="Times New Roman" w:eastAsia="Times New Roman" w:hAnsi="Times New Roman" w:cs="Times New Roman"/>
          <w:sz w:val="24"/>
          <w:szCs w:val="24"/>
        </w:rPr>
        <w:t xml:space="preserve">halophytes </w:t>
      </w:r>
      <w:r w:rsidRPr="00591333">
        <w:rPr>
          <w:rFonts w:ascii="Times New Roman" w:eastAsia="Times New Roman" w:hAnsi="Times New Roman" w:cs="Times New Roman"/>
          <w:b/>
          <w:sz w:val="24"/>
          <w:szCs w:val="24"/>
        </w:rPr>
        <w:t>Higazy et al., (1995)</w:t>
      </w:r>
      <w:r w:rsidRPr="00591333">
        <w:rPr>
          <w:rFonts w:ascii="Times New Roman" w:eastAsia="Times New Roman" w:hAnsi="Times New Roman" w:cs="Times New Roman"/>
          <w:sz w:val="24"/>
          <w:szCs w:val="24"/>
        </w:rPr>
        <w:t>,</w:t>
      </w:r>
      <w:r w:rsidRPr="00384068">
        <w:rPr>
          <w:rFonts w:ascii="Times New Roman" w:eastAsia="Times New Roman" w:hAnsi="Times New Roman" w:cs="Times New Roman"/>
          <w:sz w:val="24"/>
          <w:szCs w:val="24"/>
        </w:rPr>
        <w:t xml:space="preserve"> elle l’est aussi pour de nombreuses glycophytes , chez le pois </w:t>
      </w:r>
      <w:r w:rsidRPr="007F5986">
        <w:rPr>
          <w:rFonts w:ascii="Times New Roman" w:eastAsia="Times New Roman" w:hAnsi="Times New Roman" w:cs="Times New Roman"/>
          <w:b/>
          <w:sz w:val="24"/>
          <w:szCs w:val="24"/>
        </w:rPr>
        <w:t>Barnun et al , (1979)</w:t>
      </w:r>
      <w:r w:rsidRPr="00384068">
        <w:rPr>
          <w:rFonts w:ascii="Times New Roman" w:eastAsia="Times New Roman" w:hAnsi="Times New Roman" w:cs="Times New Roman"/>
          <w:sz w:val="24"/>
          <w:szCs w:val="24"/>
        </w:rPr>
        <w:t xml:space="preserve"> , l’orge </w:t>
      </w:r>
      <w:r w:rsidRPr="00384068">
        <w:rPr>
          <w:rFonts w:ascii="Times New Roman" w:eastAsia="Times New Roman" w:hAnsi="Times New Roman" w:cs="Times New Roman"/>
          <w:i/>
          <w:sz w:val="24"/>
          <w:szCs w:val="24"/>
        </w:rPr>
        <w:t xml:space="preserve">Hordeumvulgare L. </w:t>
      </w:r>
      <w:r w:rsidRPr="00591333">
        <w:rPr>
          <w:rFonts w:ascii="Times New Roman" w:eastAsia="Times New Roman" w:hAnsi="Times New Roman" w:cs="Times New Roman"/>
          <w:b/>
          <w:sz w:val="24"/>
          <w:szCs w:val="24"/>
        </w:rPr>
        <w:t>Buhl et al.,</w:t>
      </w:r>
      <w:r w:rsidRPr="00384068">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w:t>
      </w:r>
      <w:r w:rsidRPr="00384068">
        <w:rPr>
          <w:rFonts w:ascii="Times New Roman" w:eastAsia="Times New Roman" w:hAnsi="Times New Roman" w:cs="Times New Roman"/>
          <w:b/>
          <w:sz w:val="24"/>
          <w:szCs w:val="24"/>
        </w:rPr>
        <w:t xml:space="preserve">1983) </w:t>
      </w:r>
      <w:r w:rsidRPr="00384068">
        <w:rPr>
          <w:rFonts w:ascii="Times New Roman" w:eastAsia="Times New Roman" w:hAnsi="Times New Roman" w:cs="Times New Roman"/>
          <w:sz w:val="24"/>
          <w:szCs w:val="24"/>
        </w:rPr>
        <w:t xml:space="preserve">, la fève </w:t>
      </w:r>
      <w:r w:rsidRPr="00591333">
        <w:rPr>
          <w:rFonts w:ascii="Times New Roman" w:eastAsia="Times New Roman" w:hAnsi="Times New Roman" w:cs="Times New Roman"/>
          <w:b/>
          <w:sz w:val="24"/>
          <w:szCs w:val="24"/>
        </w:rPr>
        <w:t>Belkhodja, (1996</w:t>
      </w:r>
      <w:r w:rsidRPr="007F5986">
        <w:rPr>
          <w:rFonts w:ascii="Times New Roman" w:eastAsia="Times New Roman" w:hAnsi="Times New Roman" w:cs="Times New Roman"/>
          <w:b/>
          <w:sz w:val="24"/>
          <w:szCs w:val="24"/>
        </w:rPr>
        <w:t>)</w:t>
      </w:r>
      <w:r w:rsidRPr="00384068">
        <w:rPr>
          <w:rFonts w:ascii="Times New Roman" w:eastAsia="Times New Roman" w:hAnsi="Times New Roman" w:cs="Times New Roman"/>
          <w:sz w:val="24"/>
          <w:szCs w:val="24"/>
        </w:rPr>
        <w:t xml:space="preserve"> , le tabac et le blé </w:t>
      </w:r>
      <w:r w:rsidRPr="007F5986">
        <w:rPr>
          <w:rFonts w:ascii="Times New Roman" w:eastAsia="Times New Roman" w:hAnsi="Times New Roman" w:cs="Times New Roman"/>
          <w:b/>
          <w:sz w:val="24"/>
          <w:szCs w:val="24"/>
        </w:rPr>
        <w:t xml:space="preserve">Ould Babana, </w:t>
      </w:r>
      <w:r w:rsidRPr="00591333">
        <w:rPr>
          <w:rFonts w:ascii="Times New Roman" w:eastAsia="Times New Roman" w:hAnsi="Times New Roman" w:cs="Times New Roman"/>
          <w:b/>
          <w:sz w:val="24"/>
          <w:szCs w:val="24"/>
        </w:rPr>
        <w:t>(</w:t>
      </w:r>
      <w:r w:rsidRPr="007F5986">
        <w:rPr>
          <w:rFonts w:ascii="Times New Roman" w:eastAsia="Times New Roman" w:hAnsi="Times New Roman" w:cs="Times New Roman"/>
          <w:b/>
          <w:sz w:val="24"/>
          <w:szCs w:val="24"/>
        </w:rPr>
        <w:t>1999</w:t>
      </w:r>
      <w:r w:rsidRPr="00384068">
        <w:rPr>
          <w:rFonts w:ascii="Times New Roman" w:eastAsia="Times New Roman" w:hAnsi="Times New Roman" w:cs="Times New Roman"/>
          <w:b/>
          <w:sz w:val="24"/>
          <w:szCs w:val="24"/>
        </w:rPr>
        <w:t>)</w:t>
      </w:r>
      <w:r w:rsidRPr="00384068">
        <w:rPr>
          <w:rFonts w:ascii="Times New Roman" w:eastAsia="Times New Roman" w:hAnsi="Times New Roman" w:cs="Times New Roman"/>
          <w:sz w:val="24"/>
          <w:szCs w:val="24"/>
        </w:rPr>
        <w:t>, l’</w:t>
      </w:r>
      <w:r w:rsidRPr="00384068">
        <w:rPr>
          <w:rFonts w:ascii="Times New Roman" w:eastAsia="Times New Roman" w:hAnsi="Times New Roman" w:cs="Times New Roman"/>
          <w:i/>
          <w:sz w:val="24"/>
          <w:szCs w:val="24"/>
        </w:rPr>
        <w:t xml:space="preserve">Opuntia </w:t>
      </w:r>
      <w:r w:rsidRPr="00591333">
        <w:rPr>
          <w:rFonts w:ascii="Times New Roman" w:eastAsia="Times New Roman" w:hAnsi="Times New Roman" w:cs="Times New Roman"/>
          <w:b/>
          <w:sz w:val="24"/>
          <w:szCs w:val="24"/>
        </w:rPr>
        <w:t>Lallouche et al., (2017).</w:t>
      </w:r>
    </w:p>
    <w:p w:rsidR="00DD1511" w:rsidRPr="00384068" w:rsidRDefault="00DD1511" w:rsidP="00DD1511">
      <w:pPr>
        <w:tabs>
          <w:tab w:val="left" w:pos="9072"/>
          <w:tab w:val="left" w:pos="9498"/>
        </w:tabs>
        <w:spacing w:after="0" w:line="360" w:lineRule="auto"/>
        <w:ind w:firstLine="709"/>
        <w:jc w:val="both"/>
        <w:rPr>
          <w:rFonts w:ascii="Times New Roman" w:eastAsia="Times New Roman" w:hAnsi="Times New Roman" w:cs="Times New Roman"/>
          <w:sz w:val="24"/>
          <w:szCs w:val="24"/>
        </w:rPr>
      </w:pPr>
    </w:p>
    <w:p w:rsidR="00DD1511" w:rsidRPr="00384068" w:rsidRDefault="00DD1511" w:rsidP="00DD1511">
      <w:pPr>
        <w:tabs>
          <w:tab w:val="left" w:pos="9072"/>
          <w:tab w:val="left" w:pos="9498"/>
        </w:tabs>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 xml:space="preserve">L'accumulation de la proline est considérée actuellement comme l'une des manifestations les plus remarquables des stress salin et hydrique. La teneur en proline vient renforcer les mécanismes impliqués dans le maintien et l'amélioration de la stabilité des membranes cellulaires en réponse au stress salin </w:t>
      </w:r>
      <w:r w:rsidRPr="00CA6925">
        <w:rPr>
          <w:rFonts w:ascii="Times New Roman" w:eastAsia="Times New Roman" w:hAnsi="Times New Roman" w:cs="Times New Roman"/>
          <w:b/>
          <w:sz w:val="24"/>
          <w:szCs w:val="24"/>
        </w:rPr>
        <w:t xml:space="preserve">Alem et Amri, </w:t>
      </w:r>
      <w:r w:rsidRPr="00591333">
        <w:rPr>
          <w:rFonts w:ascii="Times New Roman" w:eastAsia="Times New Roman" w:hAnsi="Times New Roman" w:cs="Times New Roman"/>
          <w:b/>
          <w:sz w:val="24"/>
          <w:szCs w:val="24"/>
        </w:rPr>
        <w:t>(</w:t>
      </w:r>
      <w:r w:rsidRPr="00CA6925">
        <w:rPr>
          <w:rFonts w:ascii="Times New Roman" w:eastAsia="Times New Roman" w:hAnsi="Times New Roman" w:cs="Times New Roman"/>
          <w:b/>
          <w:sz w:val="24"/>
          <w:szCs w:val="24"/>
        </w:rPr>
        <w:t>2005).</w:t>
      </w:r>
    </w:p>
    <w:p w:rsidR="00DD1511" w:rsidRPr="00384068" w:rsidRDefault="00DD1511" w:rsidP="00DD1511">
      <w:pPr>
        <w:tabs>
          <w:tab w:val="left" w:pos="9072"/>
        </w:tabs>
        <w:spacing w:after="0" w:line="360" w:lineRule="auto"/>
        <w:ind w:firstLine="709"/>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 xml:space="preserve">Le rôle osmoprotecteur de la proline a été signalé par de nombreux auteurs Laproline àunrôleosmorégulateurdontlepouvoirprotègelesystème membranaire  lors  de  la  déshydratation  des  différents  tissus  </w:t>
      </w:r>
      <w:r w:rsidRPr="00CA6925">
        <w:rPr>
          <w:rFonts w:ascii="Times New Roman" w:eastAsia="Times New Roman" w:hAnsi="Times New Roman" w:cs="Times New Roman"/>
          <w:b/>
          <w:sz w:val="24"/>
          <w:szCs w:val="24"/>
        </w:rPr>
        <w:t xml:space="preserve">BELLINGER  </w:t>
      </w:r>
      <w:r w:rsidRPr="00CA6925">
        <w:rPr>
          <w:rFonts w:ascii="Times New Roman" w:eastAsia="Times New Roman" w:hAnsi="Times New Roman" w:cs="Times New Roman"/>
          <w:b/>
          <w:i/>
          <w:sz w:val="24"/>
          <w:szCs w:val="24"/>
        </w:rPr>
        <w:t>et  al</w:t>
      </w:r>
      <w:r w:rsidRPr="00CA6925">
        <w:rPr>
          <w:rFonts w:ascii="Times New Roman" w:eastAsia="Times New Roman" w:hAnsi="Times New Roman" w:cs="Times New Roman"/>
          <w:b/>
          <w:sz w:val="24"/>
          <w:szCs w:val="24"/>
        </w:rPr>
        <w:t>.,</w:t>
      </w:r>
      <w:r w:rsidRPr="007F5986">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w:t>
      </w:r>
      <w:r w:rsidRPr="00CA6925">
        <w:rPr>
          <w:rFonts w:ascii="Times New Roman" w:eastAsia="Times New Roman" w:hAnsi="Times New Roman" w:cs="Times New Roman"/>
          <w:b/>
          <w:sz w:val="24"/>
          <w:szCs w:val="24"/>
        </w:rPr>
        <w:t>1991).</w:t>
      </w: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 xml:space="preserve">L’utilisation de la proline comme critère de discrimination variétale pour la tolérance à divers stress dont la salinité est largement citée, mais la sélection par rapport à ce critère dépend des différences de tolérance entre les variétés étudiées </w:t>
      </w:r>
      <w:r w:rsidRPr="003C12E8">
        <w:rPr>
          <w:rFonts w:ascii="Times New Roman" w:eastAsia="Times New Roman" w:hAnsi="Times New Roman" w:cs="Times New Roman"/>
          <w:b/>
          <w:sz w:val="24"/>
          <w:szCs w:val="24"/>
        </w:rPr>
        <w:t>Quarrie,</w:t>
      </w:r>
      <w:r w:rsidRPr="007F5986">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w:t>
      </w:r>
      <w:r w:rsidRPr="003C12E8">
        <w:rPr>
          <w:rFonts w:ascii="Times New Roman" w:eastAsia="Times New Roman" w:hAnsi="Times New Roman" w:cs="Times New Roman"/>
          <w:b/>
          <w:sz w:val="24"/>
          <w:szCs w:val="24"/>
        </w:rPr>
        <w:t>1980</w:t>
      </w:r>
      <w:r>
        <w:rPr>
          <w:rFonts w:ascii="Times New Roman" w:eastAsia="Times New Roman" w:hAnsi="Times New Roman" w:cs="Times New Roman"/>
          <w:b/>
          <w:sz w:val="24"/>
          <w:szCs w:val="24"/>
        </w:rPr>
        <w:t>)</w:t>
      </w:r>
      <w:r w:rsidRPr="00384068">
        <w:rPr>
          <w:rFonts w:ascii="Times New Roman" w:eastAsia="Times New Roman" w:hAnsi="Times New Roman" w:cs="Times New Roman"/>
          <w:b/>
          <w:sz w:val="24"/>
          <w:szCs w:val="24"/>
        </w:rPr>
        <w:t xml:space="preserve">; Lallouche et al., </w:t>
      </w:r>
      <w:r w:rsidRPr="00591333">
        <w:rPr>
          <w:rFonts w:ascii="Times New Roman" w:eastAsia="Times New Roman" w:hAnsi="Times New Roman" w:cs="Times New Roman"/>
          <w:b/>
          <w:sz w:val="24"/>
          <w:szCs w:val="24"/>
        </w:rPr>
        <w:t>(</w:t>
      </w:r>
      <w:r w:rsidRPr="00384068">
        <w:rPr>
          <w:rFonts w:ascii="Times New Roman" w:eastAsia="Times New Roman" w:hAnsi="Times New Roman" w:cs="Times New Roman"/>
          <w:b/>
          <w:sz w:val="24"/>
          <w:szCs w:val="24"/>
        </w:rPr>
        <w:t>2017).</w:t>
      </w:r>
    </w:p>
    <w:p w:rsidR="00DD1511" w:rsidRPr="00384068" w:rsidRDefault="00DD1511" w:rsidP="00DD1511">
      <w:pPr>
        <w:spacing w:after="0" w:line="360" w:lineRule="auto"/>
        <w:jc w:val="both"/>
        <w:rPr>
          <w:rFonts w:ascii="Times New Roman" w:eastAsia="Times New Roman" w:hAnsi="Times New Roman" w:cs="Times New Roman"/>
          <w:sz w:val="24"/>
          <w:szCs w:val="24"/>
        </w:rPr>
      </w:pPr>
    </w:p>
    <w:p w:rsidR="00DD1511" w:rsidRDefault="00DD1511" w:rsidP="00DD1511">
      <w:pPr>
        <w:spacing w:after="0" w:line="360" w:lineRule="auto"/>
        <w:jc w:val="both"/>
        <w:rPr>
          <w:rFonts w:ascii="Times New Roman" w:eastAsia="Times New Roman" w:hAnsi="Times New Roman" w:cs="Times New Roman"/>
          <w:b/>
          <w:sz w:val="24"/>
          <w:szCs w:val="24"/>
        </w:rPr>
      </w:pPr>
    </w:p>
    <w:p w:rsidR="00DD1511" w:rsidRDefault="00DD1511" w:rsidP="00DD1511">
      <w:pPr>
        <w:spacing w:after="0" w:line="360" w:lineRule="auto"/>
        <w:jc w:val="both"/>
        <w:rPr>
          <w:rFonts w:ascii="Times New Roman" w:eastAsia="Times New Roman" w:hAnsi="Times New Roman" w:cs="Times New Roman"/>
          <w:b/>
          <w:sz w:val="24"/>
          <w:szCs w:val="24"/>
        </w:rPr>
      </w:pPr>
    </w:p>
    <w:p w:rsidR="00DD1511"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2.1.4.6.2.2  Sucres solubles</w:t>
      </w: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591333" w:rsidRDefault="00DD1511" w:rsidP="00DD1511">
      <w:pPr>
        <w:spacing w:after="0" w:line="360" w:lineRule="auto"/>
        <w:ind w:firstLine="709"/>
        <w:jc w:val="both"/>
        <w:rPr>
          <w:rFonts w:ascii="Times New Roman" w:eastAsia="Times New Roman" w:hAnsi="Times New Roman" w:cs="Times New Roman"/>
          <w:sz w:val="24"/>
          <w:szCs w:val="24"/>
        </w:rPr>
      </w:pPr>
      <w:r w:rsidRPr="00384068">
        <w:rPr>
          <w:rFonts w:ascii="Times New Roman" w:eastAsia="Times New Roman" w:hAnsi="Times New Roman" w:cs="Times New Roman"/>
          <w:sz w:val="24"/>
          <w:szCs w:val="24"/>
        </w:rPr>
        <w:t xml:space="preserve">L’accumulation des sucres solubles est très prononcée chez les plantes soumises à la contrainte saline, ces sucres ont pour rôle l’établissement de l’équilibre osmotique </w:t>
      </w:r>
      <w:r w:rsidRPr="00591333">
        <w:rPr>
          <w:rFonts w:ascii="Times New Roman" w:eastAsia="Times New Roman" w:hAnsi="Times New Roman" w:cs="Times New Roman"/>
          <w:b/>
          <w:sz w:val="24"/>
          <w:szCs w:val="24"/>
        </w:rPr>
        <w:t>Balibrea et al.,</w:t>
      </w:r>
      <w:r w:rsidRPr="007F5986">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(2000</w:t>
      </w:r>
      <w:r>
        <w:rPr>
          <w:rFonts w:ascii="Times New Roman" w:eastAsia="Times New Roman" w:hAnsi="Times New Roman" w:cs="Times New Roman"/>
          <w:b/>
          <w:sz w:val="24"/>
          <w:szCs w:val="24"/>
        </w:rPr>
        <w:t>)</w:t>
      </w:r>
      <w:r w:rsidRPr="00591333">
        <w:rPr>
          <w:rFonts w:ascii="Times New Roman" w:eastAsia="Times New Roman" w:hAnsi="Times New Roman" w:cs="Times New Roman"/>
          <w:b/>
          <w:sz w:val="24"/>
          <w:szCs w:val="24"/>
        </w:rPr>
        <w:t xml:space="preserve"> ; Munns, (2002)</w:t>
      </w:r>
      <w:r w:rsidRPr="00591333">
        <w:rPr>
          <w:rFonts w:ascii="Times New Roman" w:eastAsia="Times New Roman" w:hAnsi="Times New Roman" w:cs="Times New Roman"/>
          <w:sz w:val="24"/>
          <w:szCs w:val="24"/>
        </w:rPr>
        <w:t xml:space="preserve">. </w:t>
      </w:r>
    </w:p>
    <w:p w:rsidR="00DD1511" w:rsidRPr="00591333"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sz w:val="24"/>
          <w:szCs w:val="24"/>
        </w:rPr>
      </w:pPr>
      <w:r w:rsidRPr="00591333">
        <w:rPr>
          <w:rFonts w:ascii="Times New Roman" w:eastAsia="Times New Roman" w:hAnsi="Times New Roman" w:cs="Times New Roman"/>
          <w:sz w:val="24"/>
          <w:szCs w:val="24"/>
        </w:rPr>
        <w:t xml:space="preserve">Des études ont été menées par </w:t>
      </w:r>
      <w:r w:rsidRPr="00591333">
        <w:rPr>
          <w:rFonts w:ascii="Times New Roman" w:eastAsia="Times New Roman" w:hAnsi="Times New Roman" w:cs="Times New Roman"/>
          <w:b/>
          <w:sz w:val="24"/>
          <w:szCs w:val="24"/>
        </w:rPr>
        <w:t>Akitas et Cabuslay (1990</w:t>
      </w:r>
      <w:r w:rsidRPr="00384068">
        <w:rPr>
          <w:rFonts w:ascii="Times New Roman" w:eastAsia="Times New Roman" w:hAnsi="Times New Roman" w:cs="Times New Roman"/>
          <w:b/>
          <w:sz w:val="24"/>
          <w:szCs w:val="24"/>
        </w:rPr>
        <w:t>)</w:t>
      </w:r>
      <w:r w:rsidRPr="00384068">
        <w:rPr>
          <w:rFonts w:ascii="Times New Roman" w:eastAsia="Times New Roman" w:hAnsi="Times New Roman" w:cs="Times New Roman"/>
          <w:sz w:val="24"/>
          <w:szCs w:val="24"/>
        </w:rPr>
        <w:t xml:space="preserve"> sur plusieurs espèces végétales telle que le haricot (très sensible) le riz (sensible), le soja (moyennement résistant et le cotonnier (tolérant) en but d’évaluer les teneurs en saccharose et en amidon des feuilles et des racines, en condition de salinité.</w:t>
      </w:r>
    </w:p>
    <w:p w:rsidR="00DD1511" w:rsidRPr="00384068" w:rsidRDefault="00DD1511" w:rsidP="00DD1511">
      <w:pPr>
        <w:spacing w:after="0" w:line="360" w:lineRule="auto"/>
        <w:jc w:val="both"/>
        <w:rPr>
          <w:rFonts w:ascii="Times New Roman" w:eastAsia="Times New Roman" w:hAnsi="Times New Roman" w:cs="Times New Roman"/>
          <w:b/>
          <w:sz w:val="24"/>
          <w:szCs w:val="24"/>
        </w:rPr>
      </w:pPr>
    </w:p>
    <w:p w:rsidR="00DD1511" w:rsidRPr="00384068" w:rsidRDefault="00DD1511" w:rsidP="00DD1511">
      <w:pPr>
        <w:spacing w:after="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lastRenderedPageBreak/>
        <w:t>2.1.4.6.2.3  Glycine bétaine</w:t>
      </w:r>
    </w:p>
    <w:p w:rsidR="00DD1511" w:rsidRPr="00384068" w:rsidRDefault="00DD1511" w:rsidP="00DD1511">
      <w:pPr>
        <w:spacing w:after="0" w:line="360" w:lineRule="auto"/>
        <w:jc w:val="both"/>
        <w:rPr>
          <w:rFonts w:ascii="Times New Roman" w:eastAsia="Times New Roman" w:hAnsi="Times New Roman" w:cs="Times New Roman"/>
          <w:sz w:val="24"/>
          <w:szCs w:val="24"/>
        </w:rPr>
      </w:pPr>
    </w:p>
    <w:p w:rsidR="00DD1511" w:rsidRPr="00591333" w:rsidRDefault="00DD1511" w:rsidP="00DD1511">
      <w:pPr>
        <w:spacing w:after="0" w:line="360" w:lineRule="auto"/>
        <w:ind w:firstLine="709"/>
        <w:jc w:val="both"/>
        <w:rPr>
          <w:rFonts w:ascii="Times New Roman" w:eastAsia="Times New Roman" w:hAnsi="Times New Roman" w:cs="Times New Roman"/>
          <w:b/>
          <w:sz w:val="24"/>
          <w:szCs w:val="24"/>
        </w:rPr>
      </w:pPr>
      <w:r w:rsidRPr="00384068">
        <w:rPr>
          <w:rFonts w:ascii="Times New Roman" w:eastAsia="Times New Roman" w:hAnsi="Times New Roman" w:cs="Times New Roman"/>
          <w:sz w:val="24"/>
          <w:szCs w:val="24"/>
        </w:rPr>
        <w:t>La glycine bétaïne, un composé quaternaire d'ammonium est un osmolyte stabilisant aidant à préserver des macromolécules de la déshydratation d’où son nom d’osmoprotectant</w:t>
      </w:r>
      <w:r>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 xml:space="preserve">Hare </w:t>
      </w:r>
      <w:r w:rsidRPr="00591333">
        <w:rPr>
          <w:rFonts w:ascii="Times New Roman" w:eastAsia="Times New Roman" w:hAnsi="Times New Roman" w:cs="Times New Roman"/>
          <w:b/>
          <w:i/>
          <w:sz w:val="24"/>
          <w:szCs w:val="24"/>
        </w:rPr>
        <w:t>et al.,</w:t>
      </w:r>
      <w:r w:rsidRPr="007F5986">
        <w:rPr>
          <w:rFonts w:ascii="Times New Roman" w:eastAsia="Times New Roman" w:hAnsi="Times New Roman" w:cs="Times New Roman"/>
          <w:b/>
          <w:sz w:val="24"/>
          <w:szCs w:val="24"/>
        </w:rPr>
        <w:t xml:space="preserve"> </w:t>
      </w:r>
      <w:r w:rsidRPr="00591333">
        <w:rPr>
          <w:rFonts w:ascii="Times New Roman" w:eastAsia="Times New Roman" w:hAnsi="Times New Roman" w:cs="Times New Roman"/>
          <w:b/>
          <w:sz w:val="24"/>
          <w:szCs w:val="24"/>
        </w:rPr>
        <w:t>(1998)</w:t>
      </w:r>
      <w:r w:rsidRPr="00591333">
        <w:rPr>
          <w:rFonts w:ascii="Times New Roman" w:eastAsia="Times New Roman" w:hAnsi="Times New Roman" w:cs="Times New Roman"/>
          <w:sz w:val="24"/>
          <w:szCs w:val="24"/>
        </w:rPr>
        <w:t xml:space="preserve">. </w:t>
      </w:r>
    </w:p>
    <w:p w:rsidR="00DD1511" w:rsidRPr="00591333" w:rsidRDefault="00DD1511" w:rsidP="00DD1511">
      <w:pPr>
        <w:spacing w:after="0" w:line="360" w:lineRule="auto"/>
        <w:jc w:val="both"/>
        <w:rPr>
          <w:rFonts w:ascii="Times New Roman" w:eastAsia="Times New Roman" w:hAnsi="Times New Roman" w:cs="Times New Roman"/>
          <w:sz w:val="24"/>
          <w:szCs w:val="24"/>
        </w:rPr>
      </w:pPr>
    </w:p>
    <w:p w:rsidR="00DD1511" w:rsidRPr="00591333" w:rsidRDefault="00DD1511" w:rsidP="00DD1511">
      <w:pPr>
        <w:spacing w:after="0" w:line="360" w:lineRule="auto"/>
        <w:jc w:val="both"/>
        <w:rPr>
          <w:rFonts w:ascii="Times New Roman" w:eastAsia="Times New Roman" w:hAnsi="Times New Roman" w:cs="Times New Roman"/>
          <w:b/>
          <w:sz w:val="24"/>
          <w:szCs w:val="24"/>
        </w:rPr>
      </w:pPr>
      <w:r w:rsidRPr="00591333">
        <w:rPr>
          <w:rFonts w:ascii="Times New Roman" w:eastAsia="Times New Roman" w:hAnsi="Times New Roman" w:cs="Times New Roman"/>
          <w:b/>
          <w:sz w:val="24"/>
          <w:szCs w:val="24"/>
        </w:rPr>
        <w:t>2.1.4.6..2.4 Dilution et accumulation des sels</w:t>
      </w:r>
    </w:p>
    <w:p w:rsidR="00DD1511" w:rsidRPr="00591333" w:rsidRDefault="00DD1511" w:rsidP="00DD1511">
      <w:pPr>
        <w:spacing w:after="0" w:line="360" w:lineRule="auto"/>
        <w:jc w:val="both"/>
        <w:rPr>
          <w:rFonts w:ascii="Times New Roman" w:eastAsia="Times New Roman" w:hAnsi="Times New Roman" w:cs="Times New Roman"/>
          <w:b/>
          <w:sz w:val="24"/>
          <w:szCs w:val="24"/>
        </w:rPr>
      </w:pPr>
    </w:p>
    <w:p w:rsidR="00DD1511" w:rsidRPr="00591333" w:rsidRDefault="00DD1511" w:rsidP="00DD1511">
      <w:pPr>
        <w:spacing w:after="0" w:line="360" w:lineRule="auto"/>
        <w:ind w:firstLine="709"/>
        <w:jc w:val="both"/>
        <w:rPr>
          <w:rFonts w:ascii="Times New Roman" w:eastAsia="Times New Roman" w:hAnsi="Times New Roman" w:cs="Times New Roman"/>
          <w:b/>
          <w:sz w:val="24"/>
          <w:szCs w:val="24"/>
        </w:rPr>
      </w:pPr>
      <w:r w:rsidRPr="00591333">
        <w:rPr>
          <w:rFonts w:ascii="Times New Roman" w:eastAsia="Times New Roman" w:hAnsi="Times New Roman" w:cs="Times New Roman"/>
          <w:sz w:val="24"/>
          <w:szCs w:val="24"/>
        </w:rPr>
        <w:t xml:space="preserve">La dilution des sels absorbés est souvent très liée chez les plantes résistantes à une forte rétention d’eau par les plantes et au développement de la succulence qui est elle-même liée à la présence de NaCl dans le milieu </w:t>
      </w:r>
      <w:r w:rsidRPr="00591333">
        <w:rPr>
          <w:rFonts w:ascii="Times New Roman" w:eastAsia="Times New Roman" w:hAnsi="Times New Roman" w:cs="Times New Roman"/>
          <w:b/>
          <w:sz w:val="24"/>
          <w:szCs w:val="24"/>
        </w:rPr>
        <w:t>LEVIT, (1972).</w:t>
      </w:r>
    </w:p>
    <w:p w:rsidR="00DD1511" w:rsidRPr="00591333" w:rsidRDefault="00DD1511" w:rsidP="00DD1511">
      <w:pPr>
        <w:spacing w:after="0" w:line="360" w:lineRule="auto"/>
        <w:jc w:val="both"/>
        <w:rPr>
          <w:rFonts w:ascii="Times New Roman" w:eastAsia="Times New Roman" w:hAnsi="Times New Roman" w:cs="Times New Roman"/>
          <w:b/>
          <w:sz w:val="24"/>
          <w:szCs w:val="24"/>
        </w:rPr>
      </w:pPr>
    </w:p>
    <w:p w:rsidR="00DD1511" w:rsidRPr="00591333" w:rsidRDefault="00DD1511" w:rsidP="00DD1511">
      <w:pPr>
        <w:spacing w:after="0" w:line="360" w:lineRule="auto"/>
        <w:jc w:val="both"/>
        <w:rPr>
          <w:rFonts w:ascii="Times New Roman" w:eastAsia="Times New Roman" w:hAnsi="Times New Roman" w:cs="Times New Roman"/>
          <w:b/>
          <w:sz w:val="24"/>
          <w:szCs w:val="24"/>
        </w:rPr>
      </w:pPr>
      <w:r w:rsidRPr="00591333">
        <w:rPr>
          <w:rFonts w:ascii="Times New Roman" w:eastAsia="Times New Roman" w:hAnsi="Times New Roman" w:cs="Times New Roman"/>
          <w:b/>
          <w:sz w:val="24"/>
          <w:szCs w:val="24"/>
        </w:rPr>
        <w:t xml:space="preserve">2.1.4.6.2.5. Régulation de la croissance </w:t>
      </w:r>
    </w:p>
    <w:p w:rsidR="00DD1511" w:rsidRPr="00591333" w:rsidRDefault="00DD1511" w:rsidP="00DD1511">
      <w:pPr>
        <w:spacing w:after="0" w:line="360" w:lineRule="auto"/>
        <w:ind w:firstLine="709"/>
        <w:jc w:val="both"/>
        <w:rPr>
          <w:rFonts w:ascii="Times New Roman" w:eastAsia="Times New Roman" w:hAnsi="Times New Roman" w:cs="Times New Roman"/>
          <w:sz w:val="24"/>
          <w:szCs w:val="24"/>
        </w:rPr>
      </w:pPr>
    </w:p>
    <w:p w:rsidR="00DD1511" w:rsidRPr="00384068" w:rsidRDefault="00DD1511" w:rsidP="00DD1511">
      <w:pPr>
        <w:spacing w:after="0" w:line="360" w:lineRule="auto"/>
        <w:ind w:firstLine="709"/>
        <w:jc w:val="both"/>
        <w:rPr>
          <w:rFonts w:ascii="Times New Roman" w:eastAsia="Times New Roman" w:hAnsi="Times New Roman" w:cs="Times New Roman"/>
          <w:b/>
          <w:sz w:val="24"/>
          <w:szCs w:val="24"/>
        </w:rPr>
      </w:pPr>
      <w:r w:rsidRPr="00591333">
        <w:rPr>
          <w:rFonts w:ascii="Times New Roman" w:eastAsia="Times New Roman" w:hAnsi="Times New Roman" w:cs="Times New Roman"/>
          <w:sz w:val="24"/>
          <w:szCs w:val="24"/>
        </w:rPr>
        <w:t xml:space="preserve">D’après </w:t>
      </w:r>
      <w:r w:rsidRPr="00591333">
        <w:rPr>
          <w:rFonts w:ascii="Times New Roman" w:eastAsia="Times New Roman" w:hAnsi="Times New Roman" w:cs="Times New Roman"/>
          <w:b/>
          <w:sz w:val="24"/>
          <w:szCs w:val="24"/>
        </w:rPr>
        <w:t>Zhu (2001),</w:t>
      </w:r>
      <w:r w:rsidRPr="00591333">
        <w:rPr>
          <w:rFonts w:ascii="Times New Roman" w:eastAsia="Times New Roman" w:hAnsi="Times New Roman" w:cs="Times New Roman"/>
          <w:sz w:val="24"/>
          <w:szCs w:val="24"/>
        </w:rPr>
        <w:t xml:space="preserve"> la réduction de la c</w:t>
      </w:r>
      <w:r w:rsidRPr="00384068">
        <w:rPr>
          <w:rFonts w:ascii="Times New Roman" w:eastAsia="Times New Roman" w:hAnsi="Times New Roman" w:cs="Times New Roman"/>
          <w:sz w:val="24"/>
          <w:szCs w:val="24"/>
        </w:rPr>
        <w:t xml:space="preserve">roissance est une capacité adaptative nécessaire à la survie d’une plante exposée à un stress abiotique .En effet ce retard de développement permet à la plante d’accumuler de l’énergie et des ressources pour limiter les effets du stress avant que le déséquilibre entre l’intérieur et l’extérieur de l’organisme n’augmente jusqu'à un seuil où les dommages sont irréversibles. Pour illustrer cette tendance, dans la nature, la croissance est inversement corrélée à la résistance au stress salin d’une espèce ou variété </w:t>
      </w:r>
      <w:r w:rsidRPr="00CA6925">
        <w:rPr>
          <w:rFonts w:ascii="Times New Roman" w:eastAsia="Times New Roman" w:hAnsi="Times New Roman" w:cs="Times New Roman"/>
          <w:b/>
          <w:sz w:val="24"/>
          <w:szCs w:val="24"/>
        </w:rPr>
        <w:t xml:space="preserve">Zhu, </w:t>
      </w:r>
      <w:r w:rsidRPr="00591333">
        <w:rPr>
          <w:rFonts w:ascii="Times New Roman" w:eastAsia="Times New Roman" w:hAnsi="Times New Roman" w:cs="Times New Roman"/>
          <w:b/>
          <w:sz w:val="24"/>
          <w:szCs w:val="24"/>
        </w:rPr>
        <w:t>(</w:t>
      </w:r>
      <w:r w:rsidRPr="00CA6925">
        <w:rPr>
          <w:rFonts w:ascii="Times New Roman" w:eastAsia="Times New Roman" w:hAnsi="Times New Roman" w:cs="Times New Roman"/>
          <w:b/>
          <w:sz w:val="24"/>
          <w:szCs w:val="24"/>
        </w:rPr>
        <w:t>2001)</w:t>
      </w:r>
      <w:r w:rsidRPr="00CA6925">
        <w:rPr>
          <w:rFonts w:ascii="Times New Roman" w:eastAsia="Times New Roman" w:hAnsi="Times New Roman" w:cs="Times New Roman"/>
          <w:sz w:val="24"/>
          <w:szCs w:val="24"/>
        </w:rPr>
        <w:t>.</w:t>
      </w:r>
      <w:r w:rsidRPr="00384068">
        <w:rPr>
          <w:rFonts w:ascii="Times New Roman" w:eastAsia="Times New Roman" w:hAnsi="Times New Roman" w:cs="Times New Roman"/>
          <w:sz w:val="24"/>
          <w:szCs w:val="24"/>
        </w:rPr>
        <w:t xml:space="preserve"> En plus du contrôle de la croissance par les signaux hormonaux, la réduction de la croissance résulte de la dépense de ressources dans les stratégies d’adaptation.</w:t>
      </w:r>
    </w:p>
    <w:p w:rsidR="00DD1511" w:rsidRPr="00384068" w:rsidRDefault="00DD1511" w:rsidP="00DD1511">
      <w:pPr>
        <w:spacing w:before="240" w:line="360" w:lineRule="auto"/>
        <w:jc w:val="both"/>
        <w:rPr>
          <w:rFonts w:ascii="Times New Roman" w:eastAsia="Times New Roman" w:hAnsi="Times New Roman" w:cs="Times New Roman"/>
          <w:b/>
          <w:sz w:val="24"/>
          <w:szCs w:val="24"/>
        </w:rPr>
      </w:pPr>
      <w:r w:rsidRPr="00384068">
        <w:rPr>
          <w:rFonts w:ascii="Times New Roman" w:eastAsia="Times New Roman" w:hAnsi="Times New Roman" w:cs="Times New Roman"/>
          <w:b/>
          <w:sz w:val="24"/>
          <w:szCs w:val="24"/>
        </w:rPr>
        <w:t>2.1.4.6.2.6  Le contrôle membranaire</w:t>
      </w:r>
    </w:p>
    <w:p w:rsidR="00DD1511" w:rsidRDefault="00DD1511" w:rsidP="00DD1511">
      <w:pPr>
        <w:spacing w:line="360" w:lineRule="auto"/>
        <w:ind w:firstLine="708"/>
        <w:jc w:val="both"/>
      </w:pPr>
      <w:r w:rsidRPr="00384068">
        <w:rPr>
          <w:rFonts w:ascii="Times New Roman" w:eastAsia="Times New Roman" w:hAnsi="Times New Roman" w:cs="Times New Roman"/>
          <w:sz w:val="24"/>
          <w:szCs w:val="24"/>
        </w:rPr>
        <w:t xml:space="preserve">L’adaptation au stress salin se met en place également au niveau des membranes cellulaires (membrane plasmique, tonoplaste). La modification qualitative et quantitative des aquaporines (protéines trans-membranaires) est par exemple un processus capable de modifier la conductivité hydrique de la plante et de favoriser de restreindre les mouvements d’eau </w:t>
      </w:r>
      <w:r w:rsidRPr="00384068">
        <w:rPr>
          <w:rFonts w:ascii="Times New Roman" w:eastAsia="Times New Roman" w:hAnsi="Times New Roman" w:cs="Times New Roman"/>
          <w:b/>
          <w:sz w:val="24"/>
          <w:szCs w:val="24"/>
        </w:rPr>
        <w:t xml:space="preserve">Yeo, </w:t>
      </w:r>
      <w:r w:rsidRPr="00591333">
        <w:rPr>
          <w:rFonts w:ascii="Times New Roman" w:eastAsia="Times New Roman" w:hAnsi="Times New Roman" w:cs="Times New Roman"/>
          <w:b/>
          <w:sz w:val="24"/>
          <w:szCs w:val="24"/>
        </w:rPr>
        <w:t>(</w:t>
      </w:r>
      <w:r w:rsidRPr="00384068">
        <w:rPr>
          <w:rFonts w:ascii="Times New Roman" w:eastAsia="Times New Roman" w:hAnsi="Times New Roman" w:cs="Times New Roman"/>
          <w:b/>
          <w:sz w:val="24"/>
          <w:szCs w:val="24"/>
        </w:rPr>
        <w:t>1998)</w:t>
      </w:r>
      <w:r w:rsidRPr="00384068">
        <w:rPr>
          <w:rFonts w:ascii="Times New Roman" w:eastAsia="Times New Roman" w:hAnsi="Times New Roman" w:cs="Times New Roman"/>
          <w:sz w:val="24"/>
          <w:szCs w:val="24"/>
        </w:rPr>
        <w:t>. En termes de transport ionique, la stratégie de résistance à la salinité est qualitative et quantitative. La sélectivité des ions à l’entrée constitue la composante qualitative qui se définit à partir des différents transporteurs membranaires récents (antiports Na+/H+).</w:t>
      </w:r>
    </w:p>
    <w:p w:rsidR="00DD1511" w:rsidRPr="00530DCF" w:rsidRDefault="00DD1511" w:rsidP="00DD1511">
      <w:pPr>
        <w:spacing w:line="360" w:lineRule="auto"/>
        <w:rPr>
          <w:rFonts w:asciiTheme="majorBidi" w:hAnsiTheme="majorBidi" w:cstheme="majorBidi"/>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D1511" w:rsidRDefault="00DD1511" w:rsidP="00861B10">
      <w:pPr>
        <w:spacing w:line="360" w:lineRule="auto"/>
        <w:jc w:val="center"/>
        <w:rPr>
          <w:rStyle w:val="a6"/>
          <w:rFonts w:asciiTheme="minorBidi" w:hAnsiTheme="minorBidi"/>
          <w:b/>
          <w:bCs/>
          <w:i w:val="0"/>
          <w:iCs w:val="0"/>
          <w:sz w:val="24"/>
          <w:szCs w:val="24"/>
        </w:rPr>
      </w:pPr>
    </w:p>
    <w:p w:rsidR="00D70848" w:rsidRPr="00503C24" w:rsidRDefault="00D70848" w:rsidP="00D70848">
      <w:pPr>
        <w:spacing w:line="360" w:lineRule="auto"/>
        <w:ind w:left="-284" w:firstLine="284"/>
        <w:jc w:val="center"/>
        <w:rPr>
          <w:rFonts w:asciiTheme="majorBidi" w:eastAsia="Calibri" w:hAnsiTheme="majorBidi" w:cstheme="majorBidi"/>
          <w:b/>
          <w:bCs/>
          <w:sz w:val="24"/>
          <w:szCs w:val="24"/>
        </w:rPr>
      </w:pPr>
      <w:r>
        <w:rPr>
          <w:rFonts w:asciiTheme="majorBidi" w:eastAsia="Calibri" w:hAnsiTheme="majorBidi" w:cstheme="majorBidi"/>
          <w:b/>
          <w:bCs/>
          <w:sz w:val="24"/>
          <w:szCs w:val="24"/>
        </w:rPr>
        <w:t>CHAPITRE 3</w:t>
      </w:r>
    </w:p>
    <w:p w:rsidR="00D70848" w:rsidRPr="00503C24" w:rsidRDefault="00D70848" w:rsidP="00D70848">
      <w:pPr>
        <w:spacing w:line="360" w:lineRule="auto"/>
        <w:ind w:left="-284" w:firstLine="284"/>
        <w:jc w:val="center"/>
        <w:rPr>
          <w:rFonts w:asciiTheme="majorBidi" w:eastAsia="Calibri" w:hAnsiTheme="majorBidi" w:cstheme="majorBidi"/>
          <w:b/>
          <w:bCs/>
          <w:sz w:val="24"/>
          <w:szCs w:val="24"/>
        </w:rPr>
      </w:pPr>
      <w:r w:rsidRPr="00503C24">
        <w:rPr>
          <w:rFonts w:asciiTheme="majorBidi" w:eastAsia="Calibri" w:hAnsiTheme="majorBidi" w:cstheme="majorBidi"/>
          <w:b/>
          <w:bCs/>
          <w:sz w:val="24"/>
          <w:szCs w:val="24"/>
        </w:rPr>
        <w:t>MATERIELS ET METHODES</w:t>
      </w:r>
    </w:p>
    <w:p w:rsidR="00D70848" w:rsidRPr="00503C24" w:rsidRDefault="00D70848" w:rsidP="00D70848">
      <w:pPr>
        <w:spacing w:line="360" w:lineRule="auto"/>
        <w:ind w:left="-284" w:firstLine="284"/>
        <w:jc w:val="center"/>
        <w:rPr>
          <w:rFonts w:asciiTheme="majorBidi" w:eastAsia="Calibri" w:hAnsiTheme="majorBidi" w:cstheme="majorBidi"/>
          <w:b/>
          <w:bCs/>
          <w:sz w:val="24"/>
          <w:szCs w:val="24"/>
        </w:rPr>
      </w:pPr>
    </w:p>
    <w:p w:rsidR="00D70848" w:rsidRPr="00503C24" w:rsidRDefault="00D70848" w:rsidP="00D70848">
      <w:pPr>
        <w:spacing w:line="360" w:lineRule="auto"/>
        <w:ind w:left="-284" w:firstLine="284"/>
        <w:jc w:val="center"/>
        <w:rPr>
          <w:rFonts w:asciiTheme="majorBidi" w:eastAsia="Calibri" w:hAnsiTheme="majorBidi" w:cstheme="majorBidi"/>
          <w:b/>
          <w:bCs/>
          <w:sz w:val="24"/>
          <w:szCs w:val="24"/>
        </w:rPr>
      </w:pPr>
    </w:p>
    <w:p w:rsidR="00D70848" w:rsidRPr="00503C24" w:rsidRDefault="00D70848" w:rsidP="00D70848">
      <w:pPr>
        <w:spacing w:line="360" w:lineRule="auto"/>
        <w:jc w:val="both"/>
        <w:rPr>
          <w:rFonts w:asciiTheme="majorBidi" w:eastAsia="Calibri" w:hAnsiTheme="majorBidi" w:cstheme="majorBidi"/>
          <w:b/>
          <w:bCs/>
          <w:color w:val="000000"/>
          <w:sz w:val="24"/>
          <w:szCs w:val="24"/>
          <w:lang w:bidi="ar-DZ"/>
        </w:rPr>
      </w:pPr>
      <w:r>
        <w:rPr>
          <w:rFonts w:asciiTheme="majorBidi" w:eastAsia="Calibri" w:hAnsiTheme="majorBidi" w:cstheme="majorBidi"/>
          <w:b/>
          <w:bCs/>
          <w:color w:val="000000"/>
          <w:sz w:val="24"/>
          <w:szCs w:val="24"/>
          <w:lang w:bidi="ar-DZ"/>
        </w:rPr>
        <w:t>3.1. O</w:t>
      </w:r>
      <w:r w:rsidRPr="00503C24">
        <w:rPr>
          <w:rFonts w:asciiTheme="majorBidi" w:eastAsia="Calibri" w:hAnsiTheme="majorBidi" w:cstheme="majorBidi"/>
          <w:b/>
          <w:bCs/>
          <w:color w:val="000000"/>
          <w:sz w:val="24"/>
          <w:szCs w:val="24"/>
          <w:lang w:bidi="ar-DZ"/>
        </w:rPr>
        <w:t>bjectif de l’expérimentation</w:t>
      </w:r>
    </w:p>
    <w:p w:rsidR="00D70848" w:rsidRDefault="00D70848" w:rsidP="00D70848">
      <w:pPr>
        <w:spacing w:line="360" w:lineRule="auto"/>
        <w:ind w:firstLine="708"/>
        <w:jc w:val="both"/>
        <w:rPr>
          <w:rFonts w:asciiTheme="majorBidi" w:eastAsia="Calibri" w:hAnsiTheme="majorBidi" w:cstheme="majorBidi"/>
          <w:color w:val="000000"/>
          <w:sz w:val="24"/>
          <w:szCs w:val="24"/>
          <w:lang w:bidi="ar-DZ"/>
        </w:rPr>
      </w:pPr>
      <w:r w:rsidRPr="00503C24">
        <w:rPr>
          <w:rFonts w:asciiTheme="majorBidi" w:eastAsia="Calibri" w:hAnsiTheme="majorBidi" w:cstheme="majorBidi"/>
          <w:color w:val="000000"/>
          <w:sz w:val="24"/>
          <w:szCs w:val="24"/>
          <w:lang w:bidi="ar-DZ"/>
        </w:rPr>
        <w:t>L’objectif du présent travail est d’étudier l’effet de différentes concentrations de Na Cl (0, 100, 200, 30</w:t>
      </w:r>
      <w:r>
        <w:rPr>
          <w:rFonts w:asciiTheme="majorBidi" w:eastAsia="Calibri" w:hAnsiTheme="majorBidi" w:cstheme="majorBidi"/>
          <w:color w:val="000000"/>
          <w:sz w:val="24"/>
          <w:szCs w:val="24"/>
          <w:lang w:bidi="ar-DZ"/>
        </w:rPr>
        <w:t xml:space="preserve">0 et 400 mM) sur la germinationet </w:t>
      </w:r>
      <w:r w:rsidRPr="00503C24">
        <w:rPr>
          <w:rFonts w:asciiTheme="majorBidi" w:eastAsia="Calibri" w:hAnsiTheme="majorBidi" w:cstheme="majorBidi"/>
          <w:color w:val="000000"/>
          <w:sz w:val="24"/>
          <w:szCs w:val="24"/>
          <w:lang w:bidi="ar-DZ"/>
        </w:rPr>
        <w:t xml:space="preserve">la croissance </w:t>
      </w:r>
      <w:r>
        <w:rPr>
          <w:rFonts w:asciiTheme="majorBidi" w:eastAsia="Calibri" w:hAnsiTheme="majorBidi" w:cstheme="majorBidi"/>
          <w:color w:val="000000"/>
          <w:sz w:val="24"/>
          <w:szCs w:val="24"/>
          <w:lang w:bidi="ar-DZ"/>
        </w:rPr>
        <w:t>en vue</w:t>
      </w:r>
      <w:r w:rsidRPr="00503C24">
        <w:rPr>
          <w:rFonts w:asciiTheme="majorBidi" w:eastAsia="Calibri" w:hAnsiTheme="majorBidi" w:cstheme="majorBidi"/>
          <w:color w:val="000000"/>
          <w:sz w:val="24"/>
          <w:szCs w:val="24"/>
          <w:lang w:bidi="ar-DZ"/>
        </w:rPr>
        <w:t xml:space="preserve"> de déterminé le seuil de tolérances du stresse salin chez quatre cultivars de fève (</w:t>
      </w:r>
      <w:r w:rsidRPr="00503C24">
        <w:rPr>
          <w:rFonts w:asciiTheme="majorBidi" w:eastAsia="Calibri" w:hAnsiTheme="majorBidi" w:cstheme="majorBidi"/>
          <w:i/>
          <w:iCs/>
          <w:color w:val="000000"/>
          <w:sz w:val="24"/>
          <w:szCs w:val="24"/>
          <w:lang w:bidi="ar-DZ"/>
        </w:rPr>
        <w:t>Vicia faba</w:t>
      </w:r>
      <w:r w:rsidRPr="00503C24">
        <w:rPr>
          <w:rFonts w:asciiTheme="majorBidi" w:eastAsia="Calibri" w:hAnsiTheme="majorBidi" w:cstheme="majorBidi"/>
          <w:color w:val="000000"/>
          <w:sz w:val="24"/>
          <w:szCs w:val="24"/>
          <w:lang w:bidi="ar-DZ"/>
        </w:rPr>
        <w:t xml:space="preserve"> L</w:t>
      </w:r>
      <w:r>
        <w:rPr>
          <w:rFonts w:asciiTheme="majorBidi" w:eastAsia="Calibri" w:hAnsiTheme="majorBidi" w:cstheme="majorBidi"/>
          <w:color w:val="000000"/>
          <w:sz w:val="24"/>
          <w:szCs w:val="24"/>
          <w:lang w:bidi="ar-DZ"/>
        </w:rPr>
        <w:t>.) cultivées dans la région de M</w:t>
      </w:r>
      <w:r w:rsidRPr="00503C24">
        <w:rPr>
          <w:rFonts w:asciiTheme="majorBidi" w:eastAsia="Calibri" w:hAnsiTheme="majorBidi" w:cstheme="majorBidi"/>
          <w:color w:val="000000"/>
          <w:sz w:val="24"/>
          <w:szCs w:val="24"/>
          <w:lang w:bidi="ar-DZ"/>
        </w:rPr>
        <w:t>’sila.</w:t>
      </w:r>
    </w:p>
    <w:p w:rsidR="00D70848" w:rsidRPr="00F43229" w:rsidRDefault="00D70848" w:rsidP="00D70848">
      <w:pPr>
        <w:spacing w:after="0" w:line="360" w:lineRule="auto"/>
        <w:jc w:val="both"/>
        <w:rPr>
          <w:rFonts w:asciiTheme="majorBidi" w:eastAsia="Calibri" w:hAnsiTheme="majorBidi" w:cstheme="majorBidi"/>
          <w:color w:val="000000"/>
          <w:sz w:val="24"/>
          <w:szCs w:val="24"/>
          <w:lang w:bidi="ar-DZ"/>
        </w:rPr>
      </w:pPr>
      <w:r>
        <w:rPr>
          <w:rFonts w:ascii="Times New Roman" w:eastAsia="Calibri" w:hAnsi="Times New Roman" w:cs="Times New Roman"/>
          <w:b/>
          <w:bCs/>
          <w:sz w:val="24"/>
          <w:szCs w:val="24"/>
        </w:rPr>
        <w:t>3.2. Etude pédo</w:t>
      </w:r>
      <w:r w:rsidRPr="009D56F8">
        <w:rPr>
          <w:rFonts w:ascii="Times New Roman" w:eastAsia="Calibri" w:hAnsi="Times New Roman" w:cs="Times New Roman"/>
          <w:b/>
          <w:bCs/>
          <w:sz w:val="24"/>
          <w:szCs w:val="24"/>
        </w:rPr>
        <w:t>climatique</w:t>
      </w:r>
    </w:p>
    <w:p w:rsidR="00D70848" w:rsidRPr="009D56F8" w:rsidRDefault="00D70848" w:rsidP="00D70848">
      <w:pPr>
        <w:spacing w:line="36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t>3</w:t>
      </w:r>
      <w:r w:rsidRPr="009D56F8">
        <w:rPr>
          <w:rFonts w:ascii="Times New Roman" w:eastAsia="Calibri" w:hAnsi="Times New Roman" w:cs="Times New Roman"/>
          <w:b/>
          <w:bCs/>
          <w:sz w:val="24"/>
          <w:szCs w:val="24"/>
        </w:rPr>
        <w:t>.2.1. Données climatique</w:t>
      </w:r>
    </w:p>
    <w:p w:rsidR="00D70848" w:rsidRPr="009D56F8" w:rsidRDefault="00D70848" w:rsidP="00D70848">
      <w:pPr>
        <w:tabs>
          <w:tab w:val="left" w:pos="0"/>
          <w:tab w:val="left" w:pos="1260"/>
        </w:tabs>
        <w:overflowPunct w:val="0"/>
        <w:adjustRightInd w:val="0"/>
        <w:spacing w:after="0" w:line="360" w:lineRule="auto"/>
        <w:ind w:firstLine="709"/>
        <w:jc w:val="both"/>
        <w:rPr>
          <w:rFonts w:ascii="Times New Roman" w:eastAsia="Times New Roman" w:hAnsi="Times New Roman" w:cs="Times New Roman"/>
          <w:sz w:val="24"/>
          <w:szCs w:val="24"/>
          <w:lang w:eastAsia="fr-FR"/>
        </w:rPr>
      </w:pPr>
      <w:r w:rsidRPr="009D56F8">
        <w:rPr>
          <w:rFonts w:ascii="Times New Roman" w:eastAsia="Times New Roman" w:hAnsi="Times New Roman" w:cs="Times New Roman"/>
          <w:sz w:val="24"/>
          <w:szCs w:val="24"/>
          <w:lang w:eastAsia="fr-FR"/>
        </w:rPr>
        <w:t xml:space="preserve">Le climat est l’ensemble des actions de l’atmosphère, l’humidité, la pluie, la température, le vent, etc. C’est l’élément naturel sur lequel l’homme n’a aucune influence directe à l’exception de cas particuliers tels que les irrigations par exemple. </w:t>
      </w:r>
      <w:r w:rsidRPr="009D56F8">
        <w:rPr>
          <w:rFonts w:ascii="Times New Roman" w:eastAsia="Times New Roman" w:hAnsi="Times New Roman" w:cs="Times New Roman"/>
          <w:sz w:val="24"/>
          <w:szCs w:val="24"/>
          <w:lang w:eastAsia="fr-FR"/>
        </w:rPr>
        <w:lastRenderedPageBreak/>
        <w:t xml:space="preserve">C’est un facteur déterminant pour le développement des plantes, de la formation et de l’évolution des sols </w:t>
      </w:r>
      <w:r w:rsidRPr="009D56F8">
        <w:rPr>
          <w:rFonts w:ascii="Times New Roman" w:eastAsia="Calibri" w:hAnsi="Times New Roman" w:cs="Times New Roman"/>
          <w:b/>
          <w:bCs/>
          <w:sz w:val="24"/>
          <w:szCs w:val="24"/>
        </w:rPr>
        <w:t>Greco,</w:t>
      </w:r>
      <w:r w:rsidRPr="009D56F8">
        <w:rPr>
          <w:rFonts w:ascii="Times New Roman" w:eastAsia="Times New Roman" w:hAnsi="Times New Roman" w:cs="Times New Roman"/>
          <w:b/>
          <w:bCs/>
          <w:sz w:val="24"/>
          <w:szCs w:val="24"/>
          <w:lang w:eastAsia="fr-FR"/>
        </w:rPr>
        <w:t>(</w:t>
      </w:r>
      <w:r w:rsidRPr="009D56F8">
        <w:rPr>
          <w:rFonts w:ascii="Times New Roman" w:eastAsia="Calibri" w:hAnsi="Times New Roman" w:cs="Times New Roman"/>
          <w:b/>
          <w:bCs/>
          <w:sz w:val="24"/>
          <w:szCs w:val="24"/>
        </w:rPr>
        <w:t xml:space="preserve"> 1966)</w:t>
      </w:r>
      <w:r w:rsidRPr="009D56F8">
        <w:rPr>
          <w:rFonts w:ascii="Times New Roman" w:eastAsia="Times New Roman" w:hAnsi="Times New Roman" w:cs="Times New Roman"/>
          <w:sz w:val="24"/>
          <w:szCs w:val="24"/>
          <w:lang w:eastAsia="fr-FR"/>
        </w:rPr>
        <w:t xml:space="preserve">. </w:t>
      </w:r>
    </w:p>
    <w:p w:rsidR="00D70848" w:rsidRPr="009D56F8" w:rsidRDefault="00D70848" w:rsidP="00D70848">
      <w:pPr>
        <w:spacing w:before="240" w:line="36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t>3</w:t>
      </w:r>
      <w:r w:rsidRPr="009D56F8">
        <w:rPr>
          <w:rFonts w:ascii="Times New Roman" w:eastAsia="Calibri" w:hAnsi="Times New Roman" w:cs="Times New Roman"/>
          <w:b/>
          <w:bCs/>
          <w:sz w:val="24"/>
          <w:szCs w:val="24"/>
        </w:rPr>
        <w:t>.2.1.1. Température</w:t>
      </w:r>
    </w:p>
    <w:p w:rsidR="00D70848" w:rsidRDefault="00D70848" w:rsidP="00D70848">
      <w:pPr>
        <w:tabs>
          <w:tab w:val="left" w:pos="1260"/>
        </w:tabs>
        <w:autoSpaceDE w:val="0"/>
        <w:autoSpaceDN w:val="0"/>
        <w:adjustRightInd w:val="0"/>
        <w:spacing w:after="0" w:line="360" w:lineRule="auto"/>
        <w:ind w:firstLine="709"/>
        <w:jc w:val="both"/>
        <w:rPr>
          <w:rFonts w:ascii="Times New Roman" w:eastAsia="Times New Roman" w:hAnsi="Times New Roman" w:cs="Times New Roman"/>
          <w:sz w:val="24"/>
          <w:szCs w:val="24"/>
          <w:lang w:eastAsia="fr-FR"/>
        </w:rPr>
      </w:pPr>
      <w:r w:rsidRPr="009D56F8">
        <w:rPr>
          <w:rFonts w:ascii="Times New Roman" w:eastAsia="Times New Roman" w:hAnsi="Times New Roman" w:cs="Times New Roman"/>
          <w:sz w:val="24"/>
          <w:szCs w:val="24"/>
          <w:lang w:eastAsia="fr-FR"/>
        </w:rPr>
        <w:t xml:space="preserve">La température, est un facteur constitutif du climat, influe sur le développement de la végétation. Ce sont les températures extrêmes plus que les moyennes qui ont une influence sur la végétation, sauf si elles sont exceptionnelles et de courte durée </w:t>
      </w:r>
      <w:r w:rsidRPr="009D56F8">
        <w:rPr>
          <w:rFonts w:ascii="Times New Roman" w:eastAsia="Calibri" w:hAnsi="Times New Roman" w:cs="Times New Roman"/>
          <w:b/>
          <w:bCs/>
          <w:sz w:val="24"/>
          <w:szCs w:val="24"/>
        </w:rPr>
        <w:t xml:space="preserve">Greco, </w:t>
      </w:r>
      <w:r w:rsidRPr="009D56F8">
        <w:rPr>
          <w:rFonts w:ascii="Times New Roman" w:eastAsia="Times New Roman" w:hAnsi="Times New Roman" w:cs="Times New Roman"/>
          <w:b/>
          <w:bCs/>
          <w:sz w:val="24"/>
          <w:szCs w:val="24"/>
          <w:lang w:eastAsia="fr-FR"/>
        </w:rPr>
        <w:t>(</w:t>
      </w:r>
      <w:r w:rsidRPr="009D56F8">
        <w:rPr>
          <w:rFonts w:ascii="Times New Roman" w:eastAsia="Calibri" w:hAnsi="Times New Roman" w:cs="Times New Roman"/>
          <w:b/>
          <w:bCs/>
          <w:sz w:val="24"/>
          <w:szCs w:val="24"/>
        </w:rPr>
        <w:t>1966)</w:t>
      </w:r>
      <w:r w:rsidRPr="009D56F8">
        <w:rPr>
          <w:rFonts w:ascii="Times New Roman" w:eastAsia="Times New Roman" w:hAnsi="Times New Roman" w:cs="Times New Roman"/>
          <w:sz w:val="24"/>
          <w:szCs w:val="24"/>
          <w:lang w:eastAsia="fr-FR"/>
        </w:rPr>
        <w:t>. Seules les valeurs ayant une signification biologiq</w:t>
      </w:r>
      <w:r>
        <w:rPr>
          <w:rFonts w:ascii="Times New Roman" w:eastAsia="Times New Roman" w:hAnsi="Times New Roman" w:cs="Times New Roman"/>
          <w:sz w:val="24"/>
          <w:szCs w:val="24"/>
          <w:lang w:eastAsia="fr-FR"/>
        </w:rPr>
        <w:t>ue sont prises en considération</w:t>
      </w:r>
      <w:r w:rsidRPr="009D56F8">
        <w:rPr>
          <w:rFonts w:ascii="Times New Roman" w:eastAsia="Times New Roman" w:hAnsi="Times New Roman" w:cs="Times New Roman"/>
          <w:sz w:val="24"/>
          <w:szCs w:val="24"/>
          <w:lang w:eastAsia="fr-FR"/>
        </w:rPr>
        <w:t>: Températures moyennes mensuelles, moyennes des maxima du mois le plus chaud (M), moyennes des minima du mois le plus froid (m).</w:t>
      </w:r>
    </w:p>
    <w:p w:rsidR="00D70848" w:rsidRPr="009D56F8" w:rsidRDefault="00D70848" w:rsidP="00D70848">
      <w:pPr>
        <w:tabs>
          <w:tab w:val="left" w:pos="1260"/>
        </w:tabs>
        <w:autoSpaceDE w:val="0"/>
        <w:autoSpaceDN w:val="0"/>
        <w:adjustRightInd w:val="0"/>
        <w:spacing w:after="0" w:line="360" w:lineRule="auto"/>
        <w:ind w:firstLine="709"/>
        <w:jc w:val="both"/>
        <w:rPr>
          <w:rFonts w:ascii="Times New Roman" w:eastAsia="Times New Roman" w:hAnsi="Times New Roman" w:cs="Times New Roman"/>
          <w:sz w:val="24"/>
          <w:szCs w:val="24"/>
          <w:lang w:eastAsia="fr-FR"/>
        </w:rPr>
      </w:pPr>
    </w:p>
    <w:p w:rsidR="00D70848" w:rsidRPr="009D56F8" w:rsidRDefault="00D70848" w:rsidP="00D70848">
      <w:pPr>
        <w:tabs>
          <w:tab w:val="left" w:pos="1260"/>
        </w:tabs>
        <w:autoSpaceDE w:val="0"/>
        <w:autoSpaceDN w:val="0"/>
        <w:adjustRightInd w:val="0"/>
        <w:spacing w:after="0" w:line="360" w:lineRule="auto"/>
        <w:ind w:firstLine="709"/>
        <w:jc w:val="both"/>
        <w:rPr>
          <w:rFonts w:ascii="Times New Roman" w:eastAsia="Times New Roman" w:hAnsi="Times New Roman" w:cs="Times New Roman"/>
          <w:sz w:val="24"/>
          <w:szCs w:val="24"/>
          <w:lang w:eastAsia="fr-FR"/>
        </w:rPr>
      </w:pPr>
      <w:r w:rsidRPr="009D56F8">
        <w:rPr>
          <w:rFonts w:ascii="Times New Roman" w:eastAsia="Times New Roman" w:hAnsi="Times New Roman" w:cs="Times New Roman"/>
          <w:sz w:val="24"/>
          <w:szCs w:val="24"/>
          <w:lang w:eastAsia="fr-FR"/>
        </w:rPr>
        <w:t>L’analyse des valeurs de la température de l’année 2017, montre que les températures maxima sont enregistrées durant le mois le plus cha</w:t>
      </w:r>
      <w:r>
        <w:rPr>
          <w:rFonts w:ascii="Times New Roman" w:eastAsia="Times New Roman" w:hAnsi="Times New Roman" w:cs="Times New Roman"/>
          <w:sz w:val="24"/>
          <w:szCs w:val="24"/>
          <w:lang w:eastAsia="fr-FR"/>
        </w:rPr>
        <w:t>ud (Juillet) avec une valeur de</w:t>
      </w:r>
      <w:r w:rsidRPr="009D56F8">
        <w:rPr>
          <w:rFonts w:ascii="Times New Roman" w:eastAsia="Times New Roman" w:hAnsi="Times New Roman" w:cs="Times New Roman"/>
          <w:sz w:val="24"/>
          <w:szCs w:val="24"/>
          <w:lang w:eastAsia="fr-FR"/>
        </w:rPr>
        <w:t xml:space="preserve">: 40.4 </w:t>
      </w:r>
      <w:r w:rsidRPr="009D56F8">
        <w:rPr>
          <w:rFonts w:ascii="Times New Roman" w:eastAsia="Times New Roman" w:hAnsi="Times New Roman" w:cs="Times New Roman"/>
          <w:sz w:val="24"/>
          <w:szCs w:val="24"/>
          <w:vertAlign w:val="superscript"/>
          <w:lang w:eastAsia="fr-FR"/>
        </w:rPr>
        <w:t>°</w:t>
      </w:r>
      <w:r>
        <w:rPr>
          <w:rFonts w:ascii="Times New Roman" w:eastAsia="Times New Roman" w:hAnsi="Times New Roman" w:cs="Times New Roman"/>
          <w:sz w:val="24"/>
          <w:szCs w:val="24"/>
          <w:lang w:eastAsia="fr-FR"/>
        </w:rPr>
        <w:t>C (</w:t>
      </w:r>
      <w:r w:rsidRPr="00F177F6">
        <w:rPr>
          <w:rFonts w:ascii="Times New Roman" w:eastAsia="Times New Roman" w:hAnsi="Times New Roman" w:cs="Times New Roman"/>
          <w:sz w:val="24"/>
          <w:szCs w:val="24"/>
          <w:lang w:eastAsia="fr-FR"/>
        </w:rPr>
        <w:t>Tableau 3.1).</w:t>
      </w:r>
    </w:p>
    <w:p w:rsidR="00D70848" w:rsidRDefault="00D70848" w:rsidP="00D70848">
      <w:pPr>
        <w:spacing w:line="360" w:lineRule="auto"/>
        <w:rPr>
          <w:rFonts w:ascii="Times New Roman" w:eastAsia="Calibri" w:hAnsi="Times New Roman" w:cs="Times New Roman"/>
          <w:b/>
          <w:bCs/>
          <w:sz w:val="24"/>
          <w:szCs w:val="24"/>
        </w:rPr>
      </w:pPr>
    </w:p>
    <w:p w:rsidR="00D70848" w:rsidRDefault="00D70848" w:rsidP="00D70848">
      <w:pPr>
        <w:spacing w:line="360" w:lineRule="auto"/>
        <w:rPr>
          <w:rFonts w:ascii="Times New Roman" w:eastAsia="Calibri" w:hAnsi="Times New Roman" w:cs="Times New Roman"/>
          <w:b/>
          <w:bCs/>
          <w:sz w:val="24"/>
          <w:szCs w:val="24"/>
        </w:rPr>
      </w:pPr>
    </w:p>
    <w:p w:rsidR="00D70848" w:rsidRPr="009D56F8" w:rsidRDefault="00D70848" w:rsidP="00D70848">
      <w:pPr>
        <w:spacing w:line="36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t>Tableau 3.1</w:t>
      </w:r>
      <w:r w:rsidRPr="009D56F8">
        <w:rPr>
          <w:rFonts w:ascii="Times New Roman" w:eastAsia="Calibri" w:hAnsi="Times New Roman" w:cs="Times New Roman"/>
          <w:b/>
          <w:bCs/>
          <w:sz w:val="24"/>
          <w:szCs w:val="24"/>
        </w:rPr>
        <w:t xml:space="preserve">: </w:t>
      </w:r>
      <w:r w:rsidRPr="009D56F8">
        <w:rPr>
          <w:rFonts w:ascii="Times New Roman" w:eastAsia="Calibri" w:hAnsi="Times New Roman" w:cs="Times New Roman"/>
          <w:sz w:val="24"/>
          <w:szCs w:val="24"/>
        </w:rPr>
        <w:t>Température mensuelle moyenne, minimale et maximale (°C).</w:t>
      </w:r>
    </w:p>
    <w:tbl>
      <w:tblPr>
        <w:tblStyle w:val="Grilledutableau2"/>
        <w:tblW w:w="0" w:type="auto"/>
        <w:tblLook w:val="04A0"/>
      </w:tblPr>
      <w:tblGrid>
        <w:gridCol w:w="659"/>
        <w:gridCol w:w="613"/>
        <w:gridCol w:w="727"/>
        <w:gridCol w:w="727"/>
        <w:gridCol w:w="613"/>
        <w:gridCol w:w="613"/>
        <w:gridCol w:w="727"/>
        <w:gridCol w:w="613"/>
        <w:gridCol w:w="670"/>
        <w:gridCol w:w="727"/>
        <w:gridCol w:w="613"/>
        <w:gridCol w:w="613"/>
        <w:gridCol w:w="613"/>
      </w:tblGrid>
      <w:tr w:rsidR="00D70848" w:rsidRPr="009D56F8" w:rsidTr="006C5AEF">
        <w:trPr>
          <w:trHeight w:val="416"/>
        </w:trPr>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Moi</w:t>
            </w:r>
          </w:p>
        </w:tc>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Jan</w:t>
            </w:r>
          </w:p>
        </w:tc>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Fev</w:t>
            </w:r>
          </w:p>
        </w:tc>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Mar</w:t>
            </w:r>
          </w:p>
        </w:tc>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Avr</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Mai</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Juin</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Juil</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Aout</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Sep</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Oct</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Nov</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Dec</w:t>
            </w:r>
          </w:p>
        </w:tc>
      </w:tr>
      <w:tr w:rsidR="00D70848" w:rsidRPr="009D56F8" w:rsidTr="006C5AEF">
        <w:trPr>
          <w:trHeight w:val="545"/>
        </w:trPr>
        <w:tc>
          <w:tcPr>
            <w:tcW w:w="708" w:type="dxa"/>
          </w:tcPr>
          <w:p w:rsidR="00D70848" w:rsidRPr="009D56F8" w:rsidRDefault="00D70848" w:rsidP="006C5AEF">
            <w:pPr>
              <w:autoSpaceDE w:val="0"/>
              <w:autoSpaceDN w:val="0"/>
              <w:adjustRightInd w:val="0"/>
              <w:jc w:val="both"/>
              <w:rPr>
                <w:rFonts w:ascii="Times New Roman" w:hAnsi="Times New Roman" w:cs="Times New Roman"/>
                <w:b/>
                <w:bCs/>
                <w:sz w:val="24"/>
                <w:szCs w:val="24"/>
              </w:rPr>
            </w:pPr>
            <w:r w:rsidRPr="009D56F8">
              <w:rPr>
                <w:rFonts w:ascii="Times New Roman" w:hAnsi="Times New Roman" w:cs="Times New Roman"/>
                <w:b/>
                <w:bCs/>
                <w:sz w:val="24"/>
                <w:szCs w:val="24"/>
              </w:rPr>
              <w:t>T°</w:t>
            </w:r>
          </w:p>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b/>
                <w:bCs/>
                <w:sz w:val="24"/>
                <w:szCs w:val="24"/>
              </w:rPr>
              <w:t>Max</w:t>
            </w:r>
          </w:p>
        </w:tc>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12.3</w:t>
            </w:r>
          </w:p>
        </w:tc>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17.8</w:t>
            </w:r>
          </w:p>
        </w:tc>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22.4</w:t>
            </w:r>
          </w:p>
        </w:tc>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25.8</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32.9</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37.1</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40.4</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39.9</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32.6</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26.5</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19.0</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14.1</w:t>
            </w:r>
          </w:p>
        </w:tc>
      </w:tr>
      <w:tr w:rsidR="00D70848" w:rsidRPr="009D56F8" w:rsidTr="006C5AEF">
        <w:trPr>
          <w:trHeight w:val="425"/>
        </w:trPr>
        <w:tc>
          <w:tcPr>
            <w:tcW w:w="708" w:type="dxa"/>
          </w:tcPr>
          <w:p w:rsidR="00D70848" w:rsidRPr="009D56F8" w:rsidRDefault="00D70848" w:rsidP="006C5AEF">
            <w:pPr>
              <w:autoSpaceDE w:val="0"/>
              <w:autoSpaceDN w:val="0"/>
              <w:adjustRightInd w:val="0"/>
              <w:jc w:val="both"/>
              <w:rPr>
                <w:rFonts w:ascii="Times New Roman" w:hAnsi="Times New Roman" w:cs="Times New Roman"/>
                <w:b/>
                <w:bCs/>
                <w:sz w:val="24"/>
                <w:szCs w:val="24"/>
              </w:rPr>
            </w:pPr>
            <w:r w:rsidRPr="009D56F8">
              <w:rPr>
                <w:rFonts w:ascii="Times New Roman" w:hAnsi="Times New Roman" w:cs="Times New Roman"/>
                <w:b/>
                <w:bCs/>
                <w:sz w:val="24"/>
                <w:szCs w:val="24"/>
              </w:rPr>
              <w:t>T°</w:t>
            </w:r>
          </w:p>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b/>
                <w:bCs/>
                <w:sz w:val="24"/>
                <w:szCs w:val="24"/>
              </w:rPr>
              <w:t>Min</w:t>
            </w:r>
          </w:p>
        </w:tc>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2.8</w:t>
            </w:r>
          </w:p>
        </w:tc>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6.3</w:t>
            </w:r>
          </w:p>
        </w:tc>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7.7</w:t>
            </w:r>
          </w:p>
        </w:tc>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11.6</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18.1</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22.0</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24.6</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25.7</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18.5</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12.5</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6.2</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3.4</w:t>
            </w:r>
          </w:p>
        </w:tc>
      </w:tr>
      <w:tr w:rsidR="00D70848" w:rsidRPr="009D56F8" w:rsidTr="006C5AEF">
        <w:trPr>
          <w:trHeight w:val="416"/>
        </w:trPr>
        <w:tc>
          <w:tcPr>
            <w:tcW w:w="708" w:type="dxa"/>
          </w:tcPr>
          <w:p w:rsidR="00D70848" w:rsidRPr="009D56F8" w:rsidRDefault="00D70848" w:rsidP="006C5AEF">
            <w:pPr>
              <w:autoSpaceDE w:val="0"/>
              <w:autoSpaceDN w:val="0"/>
              <w:adjustRightInd w:val="0"/>
              <w:jc w:val="both"/>
              <w:rPr>
                <w:rFonts w:ascii="Times New Roman" w:hAnsi="Times New Roman" w:cs="Times New Roman"/>
                <w:b/>
                <w:bCs/>
                <w:sz w:val="24"/>
                <w:szCs w:val="24"/>
              </w:rPr>
            </w:pPr>
            <w:r w:rsidRPr="009D56F8">
              <w:rPr>
                <w:rFonts w:ascii="Times New Roman" w:hAnsi="Times New Roman" w:cs="Times New Roman"/>
                <w:b/>
                <w:bCs/>
                <w:sz w:val="24"/>
                <w:szCs w:val="24"/>
              </w:rPr>
              <w:t>T°</w:t>
            </w:r>
          </w:p>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b/>
                <w:bCs/>
                <w:sz w:val="24"/>
                <w:szCs w:val="24"/>
              </w:rPr>
              <w:t>moy</w:t>
            </w:r>
          </w:p>
        </w:tc>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7.55</w:t>
            </w:r>
          </w:p>
        </w:tc>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12.05</w:t>
            </w:r>
          </w:p>
        </w:tc>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15.05</w:t>
            </w:r>
          </w:p>
        </w:tc>
        <w:tc>
          <w:tcPr>
            <w:tcW w:w="708"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18.7</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25.5</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29.55</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32.5</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32.8</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25.55</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19.5</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12.6</w:t>
            </w:r>
          </w:p>
        </w:tc>
        <w:tc>
          <w:tcPr>
            <w:tcW w:w="709"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8.75</w:t>
            </w:r>
          </w:p>
        </w:tc>
      </w:tr>
    </w:tbl>
    <w:p w:rsidR="00D70848" w:rsidRPr="009D56F8" w:rsidRDefault="00D70848" w:rsidP="00D70848">
      <w:pPr>
        <w:jc w:val="both"/>
        <w:rPr>
          <w:rFonts w:ascii="Times New Roman" w:eastAsia="Calibri" w:hAnsi="Times New Roman" w:cs="Times New Roman"/>
          <w:sz w:val="24"/>
          <w:szCs w:val="24"/>
        </w:rPr>
      </w:pPr>
      <w:r w:rsidRPr="009D56F8">
        <w:rPr>
          <w:rFonts w:ascii="Times New Roman" w:eastAsia="Calibri" w:hAnsi="Times New Roman" w:cs="Times New Roman"/>
          <w:sz w:val="24"/>
          <w:szCs w:val="24"/>
        </w:rPr>
        <w:t>O.N.M. M’sila</w:t>
      </w:r>
      <w:r>
        <w:rPr>
          <w:rFonts w:ascii="Times New Roman" w:eastAsia="Calibri" w:hAnsi="Times New Roman" w:cs="Times New Roman"/>
          <w:sz w:val="24"/>
          <w:szCs w:val="24"/>
        </w:rPr>
        <w:t>, (2017</w:t>
      </w:r>
      <w:r w:rsidRPr="009D56F8">
        <w:rPr>
          <w:rFonts w:ascii="Times New Roman" w:eastAsia="Calibri" w:hAnsi="Times New Roman" w:cs="Times New Roman"/>
          <w:sz w:val="24"/>
          <w:szCs w:val="24"/>
        </w:rPr>
        <w:t>)</w:t>
      </w:r>
    </w:p>
    <w:p w:rsidR="00D70848" w:rsidRPr="009D56F8" w:rsidRDefault="00D70848" w:rsidP="00D70848">
      <w:pPr>
        <w:spacing w:line="36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t>3</w:t>
      </w:r>
      <w:r w:rsidRPr="009D56F8">
        <w:rPr>
          <w:rFonts w:ascii="Times New Roman" w:eastAsia="Calibri" w:hAnsi="Times New Roman" w:cs="Times New Roman"/>
          <w:b/>
          <w:bCs/>
          <w:sz w:val="24"/>
          <w:szCs w:val="24"/>
        </w:rPr>
        <w:t>.2.1.2. Précipitation</w:t>
      </w:r>
    </w:p>
    <w:p w:rsidR="00D70848" w:rsidRPr="007A60BB" w:rsidRDefault="00D70848" w:rsidP="00D70848">
      <w:pPr>
        <w:spacing w:line="360" w:lineRule="auto"/>
        <w:ind w:firstLine="708"/>
        <w:jc w:val="both"/>
        <w:rPr>
          <w:rFonts w:ascii="Times New Roman" w:eastAsia="Times New Roman" w:hAnsi="Times New Roman" w:cs="Times New Roman"/>
          <w:sz w:val="24"/>
          <w:szCs w:val="24"/>
          <w:lang w:eastAsia="fr-FR"/>
        </w:rPr>
      </w:pPr>
      <w:r w:rsidRPr="009D56F8">
        <w:rPr>
          <w:rFonts w:ascii="Times New Roman" w:eastAsia="Times New Roman" w:hAnsi="Times New Roman" w:cs="Times New Roman"/>
          <w:sz w:val="24"/>
          <w:szCs w:val="24"/>
          <w:lang w:eastAsia="fr-FR"/>
        </w:rPr>
        <w:t xml:space="preserve">La pluviométrie constitue la principale forme des précipitations et la plus importante. C’est le premier facteur du climat influençant la croissance des végétaux. Ainsi la quantité d’eau reçue annuellement est un élément essentiel pour la vie végétale </w:t>
      </w:r>
      <w:r w:rsidRPr="009D56F8">
        <w:rPr>
          <w:rFonts w:ascii="Times New Roman" w:eastAsia="Calibri" w:hAnsi="Times New Roman" w:cs="Times New Roman"/>
          <w:b/>
          <w:bCs/>
          <w:sz w:val="24"/>
          <w:szCs w:val="24"/>
        </w:rPr>
        <w:t xml:space="preserve">Djellouli, </w:t>
      </w:r>
      <w:r w:rsidRPr="009D56F8">
        <w:rPr>
          <w:rFonts w:ascii="Times New Roman" w:eastAsia="Times New Roman" w:hAnsi="Times New Roman" w:cs="Times New Roman"/>
          <w:b/>
          <w:bCs/>
          <w:sz w:val="24"/>
          <w:szCs w:val="24"/>
          <w:lang w:eastAsia="fr-FR"/>
        </w:rPr>
        <w:t>(</w:t>
      </w:r>
      <w:r w:rsidRPr="009D56F8">
        <w:rPr>
          <w:rFonts w:ascii="Times New Roman" w:eastAsia="Calibri" w:hAnsi="Times New Roman" w:cs="Times New Roman"/>
          <w:b/>
          <w:bCs/>
          <w:sz w:val="24"/>
          <w:szCs w:val="24"/>
        </w:rPr>
        <w:t>1981)</w:t>
      </w:r>
      <w:r w:rsidRPr="009D56F8">
        <w:rPr>
          <w:rFonts w:ascii="Times New Roman" w:eastAsia="Times New Roman" w:hAnsi="Times New Roman" w:cs="Times New Roman"/>
          <w:sz w:val="24"/>
          <w:szCs w:val="24"/>
          <w:lang w:eastAsia="fr-FR"/>
        </w:rPr>
        <w:t>.Le cumul annuel moyen de la précipitation de l’an</w:t>
      </w:r>
      <w:r>
        <w:rPr>
          <w:rFonts w:ascii="Times New Roman" w:eastAsia="Times New Roman" w:hAnsi="Times New Roman" w:cs="Times New Roman"/>
          <w:sz w:val="24"/>
          <w:szCs w:val="24"/>
          <w:lang w:eastAsia="fr-FR"/>
        </w:rPr>
        <w:t>née 2017 est 142.2 mm (</w:t>
      </w:r>
      <w:r w:rsidRPr="00F177F6">
        <w:rPr>
          <w:rFonts w:ascii="Times New Roman" w:eastAsia="Times New Roman" w:hAnsi="Times New Roman" w:cs="Times New Roman"/>
          <w:sz w:val="24"/>
          <w:szCs w:val="24"/>
          <w:lang w:eastAsia="fr-FR"/>
        </w:rPr>
        <w:t>Tableau 3.1).</w:t>
      </w:r>
      <w:r>
        <w:rPr>
          <w:rFonts w:ascii="Times New Roman" w:eastAsia="Times New Roman" w:hAnsi="Times New Roman" w:cs="Times New Roman"/>
          <w:sz w:val="24"/>
          <w:szCs w:val="24"/>
          <w:lang w:eastAsia="fr-FR"/>
        </w:rPr>
        <w:t>le mois le plus pluvieux (</w:t>
      </w:r>
      <w:r w:rsidRPr="009D56F8">
        <w:rPr>
          <w:rFonts w:ascii="Times New Roman" w:hAnsi="Times New Roman" w:cs="Times New Roman"/>
          <w:sz w:val="24"/>
          <w:szCs w:val="24"/>
        </w:rPr>
        <w:t>Jan</w:t>
      </w:r>
      <w:r>
        <w:rPr>
          <w:rFonts w:ascii="Times New Roman" w:hAnsi="Times New Roman" w:cs="Times New Roman"/>
          <w:sz w:val="24"/>
          <w:szCs w:val="24"/>
        </w:rPr>
        <w:t>vier</w:t>
      </w:r>
      <w:r>
        <w:rPr>
          <w:rFonts w:ascii="Times New Roman" w:eastAsia="Times New Roman" w:hAnsi="Times New Roman" w:cs="Times New Roman"/>
          <w:sz w:val="24"/>
          <w:szCs w:val="24"/>
          <w:lang w:eastAsia="fr-FR"/>
        </w:rPr>
        <w:t xml:space="preserve">) </w:t>
      </w:r>
    </w:p>
    <w:p w:rsidR="00D70848" w:rsidRPr="009D56F8" w:rsidRDefault="00D70848" w:rsidP="00D70848">
      <w:pPr>
        <w:spacing w:line="360" w:lineRule="auto"/>
        <w:rPr>
          <w:rFonts w:ascii="Times New Roman" w:eastAsia="Calibri" w:hAnsi="Times New Roman" w:cs="Times New Roman"/>
          <w:sz w:val="24"/>
          <w:szCs w:val="24"/>
        </w:rPr>
      </w:pPr>
      <w:r>
        <w:rPr>
          <w:rFonts w:ascii="Times New Roman" w:eastAsia="Calibri" w:hAnsi="Times New Roman" w:cs="Times New Roman"/>
          <w:b/>
          <w:bCs/>
          <w:sz w:val="24"/>
          <w:szCs w:val="24"/>
        </w:rPr>
        <w:t xml:space="preserve">Tableau </w:t>
      </w:r>
      <w:r w:rsidRPr="00F177F6">
        <w:rPr>
          <w:rFonts w:ascii="Times New Roman" w:eastAsia="Calibri" w:hAnsi="Times New Roman" w:cs="Times New Roman"/>
          <w:b/>
          <w:bCs/>
          <w:sz w:val="24"/>
          <w:szCs w:val="24"/>
        </w:rPr>
        <w:t>3.2</w:t>
      </w:r>
      <w:r w:rsidRPr="009D56F8">
        <w:rPr>
          <w:rFonts w:ascii="Times New Roman" w:eastAsia="Calibri" w:hAnsi="Times New Roman" w:cs="Times New Roman"/>
          <w:b/>
          <w:bCs/>
          <w:sz w:val="24"/>
          <w:szCs w:val="24"/>
        </w:rPr>
        <w:t xml:space="preserve">: </w:t>
      </w:r>
      <w:r w:rsidRPr="009D56F8">
        <w:rPr>
          <w:rFonts w:ascii="Times New Roman" w:eastAsia="Calibri" w:hAnsi="Times New Roman" w:cs="Times New Roman"/>
          <w:sz w:val="24"/>
          <w:szCs w:val="24"/>
        </w:rPr>
        <w:t xml:space="preserve">Pluviométrie mensuelle </w:t>
      </w:r>
      <w:r>
        <w:rPr>
          <w:rFonts w:ascii="Times New Roman" w:eastAsia="Calibri" w:hAnsi="Times New Roman" w:cs="Times New Roman"/>
          <w:sz w:val="24"/>
          <w:szCs w:val="24"/>
        </w:rPr>
        <w:t>de l’année 2017</w:t>
      </w:r>
      <w:r w:rsidRPr="009D56F8">
        <w:rPr>
          <w:rFonts w:ascii="Times New Roman" w:eastAsia="Calibri" w:hAnsi="Times New Roman" w:cs="Times New Roman"/>
          <w:sz w:val="24"/>
          <w:szCs w:val="24"/>
        </w:rPr>
        <w:t>.</w:t>
      </w:r>
    </w:p>
    <w:tbl>
      <w:tblPr>
        <w:tblStyle w:val="Grilledutableau2"/>
        <w:tblW w:w="9889" w:type="dxa"/>
        <w:tblBorders>
          <w:top w:val="single" w:sz="18" w:space="0" w:color="000000"/>
          <w:left w:val="none" w:sz="0" w:space="0" w:color="auto"/>
          <w:bottom w:val="single" w:sz="18" w:space="0" w:color="000000"/>
          <w:right w:val="none" w:sz="0" w:space="0" w:color="auto"/>
          <w:insideH w:val="single" w:sz="18" w:space="0" w:color="000000"/>
          <w:insideV w:val="none" w:sz="0" w:space="0" w:color="auto"/>
        </w:tblBorders>
        <w:tblLook w:val="04A0"/>
      </w:tblPr>
      <w:tblGrid>
        <w:gridCol w:w="925"/>
        <w:gridCol w:w="636"/>
        <w:gridCol w:w="670"/>
        <w:gridCol w:w="682"/>
        <w:gridCol w:w="674"/>
        <w:gridCol w:w="688"/>
        <w:gridCol w:w="688"/>
        <w:gridCol w:w="667"/>
        <w:gridCol w:w="706"/>
        <w:gridCol w:w="670"/>
        <w:gridCol w:w="688"/>
        <w:gridCol w:w="686"/>
        <w:gridCol w:w="639"/>
        <w:gridCol w:w="870"/>
      </w:tblGrid>
      <w:tr w:rsidR="00D70848" w:rsidRPr="009D56F8" w:rsidTr="006C5AEF">
        <w:trPr>
          <w:trHeight w:val="625"/>
        </w:trPr>
        <w:tc>
          <w:tcPr>
            <w:tcW w:w="931"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lastRenderedPageBreak/>
              <w:t>Moi</w:t>
            </w:r>
          </w:p>
        </w:tc>
        <w:tc>
          <w:tcPr>
            <w:tcW w:w="636"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Jan</w:t>
            </w:r>
          </w:p>
        </w:tc>
        <w:tc>
          <w:tcPr>
            <w:tcW w:w="684"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Fev</w:t>
            </w:r>
          </w:p>
        </w:tc>
        <w:tc>
          <w:tcPr>
            <w:tcW w:w="692"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Mar</w:t>
            </w:r>
          </w:p>
        </w:tc>
        <w:tc>
          <w:tcPr>
            <w:tcW w:w="687"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Avr</w:t>
            </w:r>
          </w:p>
        </w:tc>
        <w:tc>
          <w:tcPr>
            <w:tcW w:w="696"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Mai</w:t>
            </w:r>
          </w:p>
        </w:tc>
        <w:tc>
          <w:tcPr>
            <w:tcW w:w="696"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Juin</w:t>
            </w:r>
          </w:p>
        </w:tc>
        <w:tc>
          <w:tcPr>
            <w:tcW w:w="683"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Juil</w:t>
            </w:r>
          </w:p>
        </w:tc>
        <w:tc>
          <w:tcPr>
            <w:tcW w:w="707"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Aout</w:t>
            </w:r>
          </w:p>
        </w:tc>
        <w:tc>
          <w:tcPr>
            <w:tcW w:w="685"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Sep</w:t>
            </w:r>
          </w:p>
        </w:tc>
        <w:tc>
          <w:tcPr>
            <w:tcW w:w="696"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Oct</w:t>
            </w:r>
          </w:p>
        </w:tc>
        <w:tc>
          <w:tcPr>
            <w:tcW w:w="695"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Nov</w:t>
            </w:r>
          </w:p>
        </w:tc>
        <w:tc>
          <w:tcPr>
            <w:tcW w:w="645"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Dec</w:t>
            </w:r>
          </w:p>
        </w:tc>
        <w:tc>
          <w:tcPr>
            <w:tcW w:w="756"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Cumul</w:t>
            </w:r>
          </w:p>
        </w:tc>
      </w:tr>
      <w:tr w:rsidR="00D70848" w:rsidRPr="009D56F8" w:rsidTr="006C5AEF">
        <w:trPr>
          <w:trHeight w:val="550"/>
        </w:trPr>
        <w:tc>
          <w:tcPr>
            <w:tcW w:w="931"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P(mm)</w:t>
            </w:r>
          </w:p>
        </w:tc>
        <w:tc>
          <w:tcPr>
            <w:tcW w:w="636"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71.4</w:t>
            </w:r>
          </w:p>
        </w:tc>
        <w:tc>
          <w:tcPr>
            <w:tcW w:w="684"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1.0</w:t>
            </w:r>
          </w:p>
        </w:tc>
        <w:tc>
          <w:tcPr>
            <w:tcW w:w="692"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2.5</w:t>
            </w:r>
          </w:p>
        </w:tc>
        <w:tc>
          <w:tcPr>
            <w:tcW w:w="687"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5.6</w:t>
            </w:r>
          </w:p>
        </w:tc>
        <w:tc>
          <w:tcPr>
            <w:tcW w:w="696"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13.2</w:t>
            </w:r>
          </w:p>
        </w:tc>
        <w:tc>
          <w:tcPr>
            <w:tcW w:w="696"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18.0</w:t>
            </w:r>
          </w:p>
        </w:tc>
        <w:tc>
          <w:tcPr>
            <w:tcW w:w="683"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4.3</w:t>
            </w:r>
          </w:p>
        </w:tc>
        <w:tc>
          <w:tcPr>
            <w:tcW w:w="707"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0.5</w:t>
            </w:r>
          </w:p>
        </w:tc>
        <w:tc>
          <w:tcPr>
            <w:tcW w:w="685"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1.5</w:t>
            </w:r>
          </w:p>
        </w:tc>
        <w:tc>
          <w:tcPr>
            <w:tcW w:w="696"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12.7</w:t>
            </w:r>
          </w:p>
        </w:tc>
        <w:tc>
          <w:tcPr>
            <w:tcW w:w="695"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4.1</w:t>
            </w:r>
          </w:p>
        </w:tc>
        <w:tc>
          <w:tcPr>
            <w:tcW w:w="645"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7.4</w:t>
            </w:r>
          </w:p>
        </w:tc>
        <w:tc>
          <w:tcPr>
            <w:tcW w:w="756" w:type="dxa"/>
          </w:tcPr>
          <w:p w:rsidR="00D70848" w:rsidRPr="009D56F8" w:rsidRDefault="00D70848" w:rsidP="006C5AEF">
            <w:pPr>
              <w:jc w:val="both"/>
              <w:rPr>
                <w:rFonts w:ascii="Times New Roman" w:hAnsi="Times New Roman" w:cs="Times New Roman"/>
                <w:sz w:val="24"/>
                <w:szCs w:val="24"/>
              </w:rPr>
            </w:pPr>
            <w:r w:rsidRPr="009D56F8">
              <w:rPr>
                <w:rFonts w:ascii="Times New Roman" w:hAnsi="Times New Roman" w:cs="Times New Roman"/>
                <w:sz w:val="24"/>
                <w:szCs w:val="24"/>
              </w:rPr>
              <w:t>142.2</w:t>
            </w:r>
          </w:p>
        </w:tc>
      </w:tr>
    </w:tbl>
    <w:p w:rsidR="00D70848" w:rsidRPr="009D56F8" w:rsidRDefault="00D70848" w:rsidP="00D70848">
      <w:pPr>
        <w:jc w:val="both"/>
        <w:rPr>
          <w:rFonts w:ascii="Times New Roman" w:eastAsia="Calibri" w:hAnsi="Times New Roman" w:cs="Times New Roman"/>
          <w:sz w:val="24"/>
          <w:szCs w:val="24"/>
        </w:rPr>
      </w:pPr>
      <w:r w:rsidRPr="009D56F8">
        <w:rPr>
          <w:rFonts w:ascii="Times New Roman" w:eastAsia="Calibri" w:hAnsi="Times New Roman" w:cs="Times New Roman"/>
          <w:sz w:val="24"/>
          <w:szCs w:val="24"/>
        </w:rPr>
        <w:t>O.N.M. M’sila</w:t>
      </w:r>
      <w:r>
        <w:rPr>
          <w:rFonts w:ascii="Times New Roman" w:eastAsia="Calibri" w:hAnsi="Times New Roman" w:cs="Times New Roman"/>
          <w:sz w:val="24"/>
          <w:szCs w:val="24"/>
        </w:rPr>
        <w:t>, (2017</w:t>
      </w:r>
      <w:r w:rsidRPr="009D56F8">
        <w:rPr>
          <w:rFonts w:ascii="Times New Roman" w:eastAsia="Calibri" w:hAnsi="Times New Roman" w:cs="Times New Roman"/>
          <w:sz w:val="24"/>
          <w:szCs w:val="24"/>
        </w:rPr>
        <w:t>)</w:t>
      </w:r>
    </w:p>
    <w:p w:rsidR="00D70848" w:rsidRPr="009D56F8" w:rsidRDefault="00D70848" w:rsidP="00D70848">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3</w:t>
      </w:r>
      <w:r w:rsidRPr="009D56F8">
        <w:rPr>
          <w:rFonts w:ascii="Times New Roman" w:eastAsia="Calibri" w:hAnsi="Times New Roman" w:cs="Times New Roman"/>
          <w:b/>
          <w:bCs/>
          <w:sz w:val="24"/>
          <w:szCs w:val="24"/>
        </w:rPr>
        <w:t xml:space="preserve">.2.2. </w:t>
      </w:r>
      <w:bookmarkStart w:id="1" w:name="_TOC_250050"/>
      <w:r w:rsidRPr="009D56F8">
        <w:rPr>
          <w:rFonts w:ascii="Times New Roman" w:eastAsia="Calibri" w:hAnsi="Times New Roman" w:cs="Times New Roman"/>
          <w:b/>
          <w:bCs/>
          <w:w w:val="105"/>
          <w:sz w:val="24"/>
          <w:szCs w:val="24"/>
        </w:rPr>
        <w:t>Analyse physico-chimique du</w:t>
      </w:r>
      <w:bookmarkEnd w:id="1"/>
      <w:r w:rsidRPr="009D56F8">
        <w:rPr>
          <w:rFonts w:ascii="Times New Roman" w:eastAsia="Calibri" w:hAnsi="Times New Roman" w:cs="Times New Roman"/>
          <w:b/>
          <w:bCs/>
          <w:w w:val="105"/>
          <w:sz w:val="24"/>
          <w:szCs w:val="24"/>
        </w:rPr>
        <w:t xml:space="preserve"> sol</w:t>
      </w:r>
    </w:p>
    <w:p w:rsidR="00D70848" w:rsidRPr="009D56F8" w:rsidRDefault="00D70848" w:rsidP="00D70848">
      <w:pPr>
        <w:widowControl w:val="0"/>
        <w:autoSpaceDE w:val="0"/>
        <w:autoSpaceDN w:val="0"/>
        <w:spacing w:before="193" w:line="360" w:lineRule="auto"/>
        <w:ind w:firstLine="567"/>
        <w:jc w:val="both"/>
        <w:outlineLvl w:val="6"/>
        <w:rPr>
          <w:rFonts w:ascii="Times New Roman" w:eastAsia="Calibri" w:hAnsi="Times New Roman" w:cs="Times New Roman"/>
          <w:iCs/>
          <w:w w:val="105"/>
          <w:sz w:val="24"/>
          <w:szCs w:val="24"/>
          <w:lang w:bidi="fr-FR"/>
        </w:rPr>
      </w:pPr>
      <w:r w:rsidRPr="009D56F8">
        <w:rPr>
          <w:rFonts w:ascii="Times New Roman" w:eastAsia="Calibri" w:hAnsi="Times New Roman" w:cs="Times New Roman"/>
          <w:iCs/>
          <w:w w:val="105"/>
          <w:sz w:val="24"/>
          <w:szCs w:val="24"/>
          <w:lang w:bidi="fr-FR"/>
        </w:rPr>
        <w:t>Chaque type de sol est soumis à des analyses physico-chimiques (pH, matière organique, calcaire totale, humidité et la conductivité électrique).</w:t>
      </w:r>
    </w:p>
    <w:p w:rsidR="00D70848" w:rsidRPr="009D56F8" w:rsidRDefault="00D70848" w:rsidP="00D70848">
      <w:pPr>
        <w:widowControl w:val="0"/>
        <w:autoSpaceDE w:val="0"/>
        <w:autoSpaceDN w:val="0"/>
        <w:spacing w:before="1" w:line="360" w:lineRule="auto"/>
        <w:jc w:val="both"/>
        <w:outlineLvl w:val="6"/>
        <w:rPr>
          <w:rFonts w:ascii="Times New Roman" w:eastAsia="Calibri" w:hAnsi="Times New Roman" w:cs="Times New Roman"/>
          <w:b/>
          <w:bCs/>
          <w:sz w:val="24"/>
          <w:szCs w:val="24"/>
        </w:rPr>
      </w:pPr>
      <w:r w:rsidRPr="00F177F6">
        <w:rPr>
          <w:rFonts w:ascii="Times New Roman" w:eastAsia="Calibri" w:hAnsi="Times New Roman" w:cs="Times New Roman"/>
          <w:b/>
          <w:bCs/>
          <w:sz w:val="24"/>
          <w:szCs w:val="24"/>
        </w:rPr>
        <w:t>3.2.2.1</w:t>
      </w:r>
      <w:r w:rsidRPr="009D56F8">
        <w:rPr>
          <w:rFonts w:ascii="Times New Roman" w:eastAsia="Calibri" w:hAnsi="Times New Roman" w:cs="Times New Roman"/>
          <w:b/>
          <w:bCs/>
          <w:sz w:val="24"/>
          <w:szCs w:val="24"/>
        </w:rPr>
        <w:t>. Mesure du pH</w:t>
      </w:r>
    </w:p>
    <w:p w:rsidR="00D70848" w:rsidRPr="009D56F8" w:rsidRDefault="00D70848" w:rsidP="00D70848">
      <w:pPr>
        <w:widowControl w:val="0"/>
        <w:autoSpaceDE w:val="0"/>
        <w:autoSpaceDN w:val="0"/>
        <w:spacing w:after="0" w:line="360" w:lineRule="auto"/>
        <w:ind w:firstLine="709"/>
        <w:jc w:val="both"/>
        <w:outlineLvl w:val="6"/>
        <w:rPr>
          <w:rFonts w:ascii="Times New Roman" w:eastAsia="Calibri" w:hAnsi="Times New Roman" w:cs="Times New Roman"/>
          <w:b/>
          <w:bCs/>
          <w:sz w:val="24"/>
          <w:szCs w:val="24"/>
        </w:rPr>
      </w:pPr>
      <w:r w:rsidRPr="009D56F8">
        <w:rPr>
          <w:rFonts w:ascii="Times New Roman" w:eastAsia="Calibri" w:hAnsi="Times New Roman" w:cs="Times New Roman"/>
          <w:sz w:val="24"/>
          <w:szCs w:val="24"/>
        </w:rPr>
        <w:t xml:space="preserve">Selon </w:t>
      </w:r>
      <w:r w:rsidRPr="009D56F8">
        <w:rPr>
          <w:rFonts w:ascii="Times New Roman" w:eastAsia="Calibri" w:hAnsi="Times New Roman" w:cs="Times New Roman"/>
          <w:b/>
          <w:bCs/>
          <w:sz w:val="24"/>
          <w:szCs w:val="24"/>
        </w:rPr>
        <w:t xml:space="preserve">DINON et GERSTMANS (2008), </w:t>
      </w:r>
      <w:r w:rsidRPr="009D56F8">
        <w:rPr>
          <w:rFonts w:ascii="Times New Roman" w:eastAsia="Calibri" w:hAnsi="Times New Roman" w:cs="Times New Roman"/>
          <w:sz w:val="24"/>
          <w:szCs w:val="24"/>
        </w:rPr>
        <w:t>le degré d’acidité ou de basicité du sol joue un rôle très important dans l’assimilation des éléments nutritifs du sol par laplante.</w:t>
      </w:r>
    </w:p>
    <w:p w:rsidR="00D70848" w:rsidRPr="009D56F8" w:rsidRDefault="00D70848" w:rsidP="00D70848">
      <w:pPr>
        <w:autoSpaceDE w:val="0"/>
        <w:autoSpaceDN w:val="0"/>
        <w:adjustRightInd w:val="0"/>
        <w:spacing w:after="0" w:line="360" w:lineRule="auto"/>
        <w:jc w:val="both"/>
        <w:rPr>
          <w:rFonts w:ascii="Times New Roman" w:eastAsia="Calibri" w:hAnsi="Times New Roman" w:cs="Times New Roman"/>
          <w:sz w:val="24"/>
          <w:szCs w:val="24"/>
        </w:rPr>
      </w:pPr>
      <w:r w:rsidRPr="009D56F8">
        <w:rPr>
          <w:rFonts w:ascii="Times New Roman" w:eastAsia="Calibri" w:hAnsi="Times New Roman" w:cs="Times New Roman"/>
          <w:sz w:val="24"/>
          <w:szCs w:val="24"/>
        </w:rPr>
        <w:t xml:space="preserve">Le pH eau, Selon </w:t>
      </w:r>
      <w:r w:rsidRPr="009D56F8">
        <w:rPr>
          <w:rFonts w:ascii="Times New Roman" w:eastAsia="Calibri" w:hAnsi="Times New Roman" w:cs="Times New Roman"/>
          <w:b/>
          <w:bCs/>
          <w:sz w:val="24"/>
          <w:szCs w:val="24"/>
        </w:rPr>
        <w:t xml:space="preserve">BAIZE, 1988 </w:t>
      </w:r>
      <w:r w:rsidRPr="009D56F8">
        <w:rPr>
          <w:rFonts w:ascii="Times New Roman" w:eastAsia="Calibri" w:hAnsi="Times New Roman" w:cs="Times New Roman"/>
          <w:sz w:val="24"/>
          <w:szCs w:val="24"/>
        </w:rPr>
        <w:t>:</w:t>
      </w:r>
    </w:p>
    <w:p w:rsidR="00D70848" w:rsidRPr="009D56F8" w:rsidRDefault="00D70848" w:rsidP="00D70848">
      <w:pPr>
        <w:autoSpaceDE w:val="0"/>
        <w:autoSpaceDN w:val="0"/>
        <w:adjustRightInd w:val="0"/>
        <w:spacing w:after="0" w:line="360" w:lineRule="auto"/>
        <w:jc w:val="both"/>
        <w:rPr>
          <w:rFonts w:ascii="Times New Roman" w:eastAsia="Calibri" w:hAnsi="Times New Roman" w:cs="Times New Roman"/>
          <w:sz w:val="24"/>
          <w:szCs w:val="24"/>
        </w:rPr>
      </w:pPr>
      <w:r w:rsidRPr="009D56F8">
        <w:rPr>
          <w:rFonts w:ascii="Times New Roman" w:eastAsia="Calibri" w:hAnsi="Times New Roman" w:cs="Times New Roman"/>
          <w:sz w:val="24"/>
          <w:szCs w:val="24"/>
        </w:rPr>
        <w:t>PH inférieur à 3,5 →hyper-acide pH entre 3,5 et 5 →très acide</w:t>
      </w:r>
    </w:p>
    <w:p w:rsidR="00D70848" w:rsidRPr="009D56F8" w:rsidRDefault="00D70848" w:rsidP="00D70848">
      <w:pPr>
        <w:autoSpaceDE w:val="0"/>
        <w:autoSpaceDN w:val="0"/>
        <w:adjustRightInd w:val="0"/>
        <w:spacing w:after="0" w:line="360" w:lineRule="auto"/>
        <w:jc w:val="both"/>
        <w:rPr>
          <w:rFonts w:ascii="Times New Roman" w:eastAsia="Calibri" w:hAnsi="Times New Roman" w:cs="Times New Roman"/>
          <w:sz w:val="24"/>
          <w:szCs w:val="24"/>
        </w:rPr>
      </w:pPr>
      <w:r w:rsidRPr="009D56F8">
        <w:rPr>
          <w:rFonts w:ascii="Times New Roman" w:eastAsia="Calibri" w:hAnsi="Times New Roman" w:cs="Times New Roman"/>
          <w:sz w:val="24"/>
          <w:szCs w:val="24"/>
        </w:rPr>
        <w:t>PH entre 5 et 6,5 →acide pH entre 6,5 et 7,5→neutre</w:t>
      </w:r>
    </w:p>
    <w:p w:rsidR="00D70848" w:rsidRPr="009D56F8" w:rsidRDefault="00D70848" w:rsidP="00D70848">
      <w:pPr>
        <w:autoSpaceDE w:val="0"/>
        <w:autoSpaceDN w:val="0"/>
        <w:adjustRightInd w:val="0"/>
        <w:spacing w:after="0" w:line="360" w:lineRule="auto"/>
        <w:jc w:val="both"/>
        <w:rPr>
          <w:rFonts w:ascii="Times New Roman" w:eastAsia="Calibri" w:hAnsi="Times New Roman" w:cs="Times New Roman"/>
          <w:sz w:val="24"/>
          <w:szCs w:val="24"/>
        </w:rPr>
      </w:pPr>
      <w:r w:rsidRPr="009D56F8">
        <w:rPr>
          <w:rFonts w:ascii="Times New Roman" w:eastAsia="Calibri" w:hAnsi="Times New Roman" w:cs="Times New Roman"/>
          <w:sz w:val="24"/>
          <w:szCs w:val="24"/>
        </w:rPr>
        <w:t>PH entre 7,5 et 8,7→basique pH supérieur à 8,7 →très basique</w:t>
      </w:r>
    </w:p>
    <w:p w:rsidR="00D70848" w:rsidRPr="009D56F8" w:rsidRDefault="00D70848" w:rsidP="00D70848">
      <w:pPr>
        <w:widowControl w:val="0"/>
        <w:autoSpaceDE w:val="0"/>
        <w:autoSpaceDN w:val="0"/>
        <w:spacing w:before="1" w:line="360" w:lineRule="auto"/>
        <w:jc w:val="both"/>
        <w:outlineLvl w:val="6"/>
        <w:rPr>
          <w:rFonts w:ascii="Times New Roman" w:eastAsia="Calibri" w:hAnsi="Times New Roman" w:cs="Times New Roman"/>
          <w:sz w:val="24"/>
          <w:szCs w:val="24"/>
        </w:rPr>
      </w:pPr>
      <w:r w:rsidRPr="009D56F8">
        <w:rPr>
          <w:rFonts w:ascii="Times New Roman" w:eastAsia="Calibri" w:hAnsi="Times New Roman" w:cs="Times New Roman"/>
          <w:sz w:val="24"/>
          <w:szCs w:val="24"/>
        </w:rPr>
        <w:t>Le pH eau du sol de notre sol d’étude est égal 8.23, c’est un sol basique (</w:t>
      </w:r>
      <w:r w:rsidRPr="00F82BAA">
        <w:rPr>
          <w:rFonts w:ascii="Times New Roman" w:eastAsia="Calibri" w:hAnsi="Times New Roman" w:cs="Times New Roman"/>
          <w:sz w:val="24"/>
          <w:szCs w:val="24"/>
        </w:rPr>
        <w:t>Tableau 3.5).</w:t>
      </w:r>
    </w:p>
    <w:p w:rsidR="00D70848" w:rsidRPr="009D56F8" w:rsidRDefault="00D70848" w:rsidP="00D70848">
      <w:pPr>
        <w:spacing w:line="360" w:lineRule="auto"/>
        <w:jc w:val="both"/>
        <w:rPr>
          <w:rFonts w:ascii="Times New Roman" w:eastAsia="Calibri" w:hAnsi="Times New Roman" w:cs="Times New Roman"/>
          <w:b/>
          <w:bCs/>
          <w:sz w:val="24"/>
          <w:szCs w:val="24"/>
        </w:rPr>
      </w:pPr>
      <w:r w:rsidRPr="00F82BAA">
        <w:rPr>
          <w:rFonts w:ascii="Times New Roman" w:eastAsia="Calibri" w:hAnsi="Times New Roman" w:cs="Times New Roman"/>
          <w:b/>
          <w:bCs/>
          <w:sz w:val="24"/>
          <w:szCs w:val="24"/>
        </w:rPr>
        <w:t>3.2.2.2.</w:t>
      </w:r>
      <w:r w:rsidRPr="009D56F8">
        <w:rPr>
          <w:rFonts w:ascii="Times New Roman" w:eastAsia="Calibri" w:hAnsi="Times New Roman" w:cs="Times New Roman"/>
          <w:b/>
          <w:bCs/>
          <w:sz w:val="24"/>
          <w:szCs w:val="24"/>
        </w:rPr>
        <w:t xml:space="preserve"> Mesur</w:t>
      </w:r>
      <w:r>
        <w:rPr>
          <w:rFonts w:ascii="Times New Roman" w:eastAsia="Calibri" w:hAnsi="Times New Roman" w:cs="Times New Roman"/>
          <w:b/>
          <w:bCs/>
          <w:sz w:val="24"/>
          <w:szCs w:val="24"/>
        </w:rPr>
        <w:t>e de la conductivité électrique</w:t>
      </w:r>
      <w:r w:rsidRPr="009D56F8">
        <w:rPr>
          <w:rFonts w:ascii="Times New Roman" w:eastAsia="Calibri" w:hAnsi="Times New Roman" w:cs="Times New Roman"/>
          <w:b/>
          <w:bCs/>
          <w:sz w:val="24"/>
          <w:szCs w:val="24"/>
        </w:rPr>
        <w:t xml:space="preserve"> d’un sol (CE)</w:t>
      </w:r>
    </w:p>
    <w:p w:rsidR="00D70848" w:rsidRDefault="00D70848" w:rsidP="00D70848">
      <w:pPr>
        <w:spacing w:line="360" w:lineRule="auto"/>
        <w:ind w:firstLine="709"/>
        <w:jc w:val="both"/>
        <w:rPr>
          <w:rFonts w:ascii="Times New Roman" w:eastAsia="Calibri" w:hAnsi="Times New Roman" w:cs="Times New Roman"/>
          <w:sz w:val="24"/>
          <w:szCs w:val="24"/>
        </w:rPr>
      </w:pPr>
      <w:r w:rsidRPr="009D56F8">
        <w:rPr>
          <w:rFonts w:ascii="Times New Roman" w:eastAsia="Calibri" w:hAnsi="Times New Roman" w:cs="Times New Roman"/>
          <w:sz w:val="24"/>
          <w:szCs w:val="24"/>
        </w:rPr>
        <w:t>Elle mesure la teneur en sels solubles dans une solution, la mesure a été faite à l’aide d’une conductimètre (mS/cm). La valeur</w:t>
      </w:r>
      <w:r>
        <w:rPr>
          <w:rFonts w:ascii="Times New Roman" w:eastAsia="Calibri" w:hAnsi="Times New Roman" w:cs="Times New Roman"/>
          <w:sz w:val="24"/>
          <w:szCs w:val="24"/>
        </w:rPr>
        <w:t xml:space="preserve"> obtenue est</w:t>
      </w:r>
      <w:r w:rsidRPr="009D56F8">
        <w:rPr>
          <w:rFonts w:ascii="Times New Roman" w:eastAsia="Calibri" w:hAnsi="Times New Roman" w:cs="Times New Roman"/>
          <w:sz w:val="24"/>
          <w:szCs w:val="24"/>
        </w:rPr>
        <w:t xml:space="preserve">: CE = </w:t>
      </w:r>
      <w:r w:rsidRPr="009D56F8">
        <w:rPr>
          <w:rFonts w:ascii="Times New Roman" w:eastAsia="Calibri" w:hAnsi="Times New Roman" w:cs="Times New Roman"/>
          <w:sz w:val="24"/>
          <w:szCs w:val="24"/>
          <w:shd w:val="clear" w:color="auto" w:fill="FFFFFF"/>
        </w:rPr>
        <w:t xml:space="preserve">0.404 mS/cm </w:t>
      </w:r>
      <w:r w:rsidRPr="009D56F8">
        <w:rPr>
          <w:rFonts w:ascii="Times New Roman" w:eastAsia="Calibri" w:hAnsi="Times New Roman" w:cs="Times New Roman"/>
          <w:sz w:val="24"/>
          <w:szCs w:val="24"/>
        </w:rPr>
        <w:t xml:space="preserve">(Tableau </w:t>
      </w:r>
      <w:r w:rsidRPr="00F82BAA">
        <w:rPr>
          <w:rFonts w:ascii="Times New Roman" w:eastAsia="Calibri" w:hAnsi="Times New Roman" w:cs="Times New Roman"/>
          <w:sz w:val="24"/>
          <w:szCs w:val="24"/>
        </w:rPr>
        <w:t>3.5)</w:t>
      </w:r>
      <w:r w:rsidRPr="00F82BAA">
        <w:rPr>
          <w:rFonts w:ascii="Times New Roman" w:eastAsia="Calibri" w:hAnsi="Times New Roman" w:cs="Times New Roman"/>
          <w:color w:val="444950"/>
          <w:sz w:val="24"/>
          <w:szCs w:val="24"/>
          <w:shd w:val="clear" w:color="auto" w:fill="FFFFFF"/>
        </w:rPr>
        <w:t>.</w:t>
      </w:r>
      <w:r>
        <w:rPr>
          <w:rFonts w:ascii="Times New Roman" w:eastAsia="Calibri" w:hAnsi="Times New Roman" w:cs="Times New Roman"/>
          <w:sz w:val="24"/>
          <w:szCs w:val="24"/>
        </w:rPr>
        <w:t xml:space="preserve">donc notre sol est non salée </w:t>
      </w:r>
    </w:p>
    <w:p w:rsidR="00D70848" w:rsidRPr="009D56F8" w:rsidRDefault="00D70848" w:rsidP="00D70848">
      <w:pPr>
        <w:widowControl w:val="0"/>
        <w:autoSpaceDE w:val="0"/>
        <w:autoSpaceDN w:val="0"/>
        <w:spacing w:before="192" w:line="360" w:lineRule="auto"/>
        <w:jc w:val="both"/>
        <w:outlineLvl w:val="6"/>
        <w:rPr>
          <w:rFonts w:ascii="Times New Roman" w:eastAsia="Calibri" w:hAnsi="Times New Roman" w:cs="Times New Roman"/>
          <w:b/>
          <w:bCs/>
          <w:sz w:val="24"/>
          <w:szCs w:val="24"/>
          <w:lang w:bidi="fr-FR"/>
        </w:rPr>
      </w:pPr>
      <w:r w:rsidRPr="00F82BAA">
        <w:rPr>
          <w:rFonts w:ascii="Times New Roman" w:eastAsia="Calibri" w:hAnsi="Times New Roman" w:cs="Times New Roman"/>
          <w:b/>
          <w:bCs/>
          <w:sz w:val="24"/>
          <w:szCs w:val="24"/>
        </w:rPr>
        <w:t>3.2.2.3.</w:t>
      </w:r>
      <w:r w:rsidRPr="009D56F8">
        <w:rPr>
          <w:rFonts w:ascii="Times New Roman" w:eastAsia="Calibri" w:hAnsi="Times New Roman" w:cs="Times New Roman"/>
          <w:b/>
          <w:bCs/>
          <w:w w:val="105"/>
          <w:sz w:val="24"/>
          <w:szCs w:val="24"/>
          <w:lang w:bidi="fr-FR"/>
        </w:rPr>
        <w:t>Dosage de la matière organique</w:t>
      </w:r>
    </w:p>
    <w:p w:rsidR="00D70848" w:rsidRPr="009D56F8" w:rsidRDefault="00D70848" w:rsidP="00D70848">
      <w:pPr>
        <w:widowControl w:val="0"/>
        <w:autoSpaceDE w:val="0"/>
        <w:autoSpaceDN w:val="0"/>
        <w:spacing w:line="360" w:lineRule="auto"/>
        <w:ind w:firstLine="709"/>
        <w:jc w:val="both"/>
        <w:rPr>
          <w:rFonts w:ascii="Times New Roman" w:eastAsia="Times New Roman" w:hAnsi="Times New Roman" w:cs="Times New Roman"/>
          <w:sz w:val="24"/>
          <w:szCs w:val="24"/>
          <w:lang w:eastAsia="fr-FR" w:bidi="fr-FR"/>
        </w:rPr>
      </w:pPr>
      <w:r w:rsidRPr="009D56F8">
        <w:rPr>
          <w:rFonts w:ascii="Times New Roman" w:eastAsia="Times New Roman" w:hAnsi="Times New Roman" w:cs="Times New Roman"/>
          <w:w w:val="105"/>
          <w:sz w:val="24"/>
          <w:szCs w:val="24"/>
          <w:lang w:eastAsia="fr-FR" w:bidi="fr-FR"/>
        </w:rPr>
        <w:t xml:space="preserve">La matière organique est dosée par la méthode </w:t>
      </w:r>
      <w:r w:rsidRPr="009D56F8">
        <w:rPr>
          <w:rFonts w:ascii="Times New Roman" w:eastAsia="Times New Roman" w:hAnsi="Times New Roman" w:cs="Times New Roman"/>
          <w:b/>
          <w:bCs/>
          <w:w w:val="105"/>
          <w:sz w:val="24"/>
          <w:szCs w:val="24"/>
          <w:lang w:eastAsia="fr-FR" w:bidi="fr-FR"/>
        </w:rPr>
        <w:t>d’Anne (1845).</w:t>
      </w:r>
      <w:r w:rsidRPr="009D56F8">
        <w:rPr>
          <w:rFonts w:ascii="Times New Roman" w:eastAsia="Times New Roman" w:hAnsi="Times New Roman" w:cs="Times New Roman"/>
          <w:spacing w:val="-3"/>
          <w:w w:val="105"/>
          <w:sz w:val="24"/>
          <w:szCs w:val="24"/>
          <w:lang w:eastAsia="fr-FR" w:bidi="fr-FR"/>
        </w:rPr>
        <w:t xml:space="preserve">La </w:t>
      </w:r>
      <w:r w:rsidRPr="009D56F8">
        <w:rPr>
          <w:rFonts w:ascii="Times New Roman" w:eastAsia="Times New Roman" w:hAnsi="Times New Roman" w:cs="Times New Roman"/>
          <w:w w:val="105"/>
          <w:sz w:val="24"/>
          <w:szCs w:val="24"/>
          <w:lang w:eastAsia="fr-FR" w:bidi="fr-FR"/>
        </w:rPr>
        <w:t xml:space="preserve">teneur en matière organique (MO) totale du sol s’obtient généralement en dosant la teneur en carbone (C). </w:t>
      </w:r>
    </w:p>
    <w:p w:rsidR="00D70848" w:rsidRPr="009D56F8" w:rsidRDefault="00D70848" w:rsidP="00D70848">
      <w:pPr>
        <w:widowControl w:val="0"/>
        <w:autoSpaceDE w:val="0"/>
        <w:autoSpaceDN w:val="0"/>
        <w:spacing w:before="189" w:line="360" w:lineRule="auto"/>
        <w:ind w:firstLine="567"/>
        <w:jc w:val="both"/>
        <w:rPr>
          <w:rFonts w:ascii="Times New Roman" w:eastAsia="Times New Roman" w:hAnsi="Times New Roman" w:cs="Times New Roman"/>
          <w:w w:val="105"/>
          <w:sz w:val="24"/>
          <w:szCs w:val="24"/>
          <w:lang w:eastAsia="fr-FR" w:bidi="fr-FR"/>
        </w:rPr>
      </w:pPr>
      <w:r w:rsidRPr="009D56F8">
        <w:rPr>
          <w:rFonts w:ascii="Times New Roman" w:eastAsia="Times New Roman" w:hAnsi="Times New Roman" w:cs="Times New Roman"/>
          <w:b/>
          <w:bCs/>
          <w:w w:val="105"/>
          <w:sz w:val="24"/>
          <w:szCs w:val="24"/>
          <w:lang w:eastAsia="fr-FR" w:bidi="fr-FR"/>
        </w:rPr>
        <w:t xml:space="preserve">Tableau </w:t>
      </w:r>
      <w:r w:rsidRPr="00F82BAA">
        <w:rPr>
          <w:rFonts w:ascii="Times New Roman" w:eastAsia="Times New Roman" w:hAnsi="Times New Roman" w:cs="Times New Roman"/>
          <w:b/>
          <w:bCs/>
          <w:w w:val="105"/>
          <w:sz w:val="24"/>
          <w:szCs w:val="24"/>
          <w:lang w:eastAsia="fr-FR" w:bidi="fr-FR"/>
        </w:rPr>
        <w:t>3.3</w:t>
      </w:r>
      <w:r w:rsidRPr="009D56F8">
        <w:rPr>
          <w:rFonts w:ascii="Times New Roman" w:eastAsia="Times New Roman" w:hAnsi="Times New Roman" w:cs="Times New Roman"/>
          <w:b/>
          <w:bCs/>
          <w:w w:val="105"/>
          <w:sz w:val="24"/>
          <w:szCs w:val="24"/>
          <w:lang w:eastAsia="fr-FR" w:bidi="fr-FR"/>
        </w:rPr>
        <w:t>:</w:t>
      </w:r>
      <w:r w:rsidRPr="009D56F8">
        <w:rPr>
          <w:rFonts w:ascii="Times New Roman" w:eastAsia="Times New Roman" w:hAnsi="Times New Roman" w:cs="Times New Roman"/>
          <w:w w:val="105"/>
          <w:sz w:val="24"/>
          <w:szCs w:val="24"/>
          <w:lang w:eastAsia="fr-FR" w:bidi="fr-FR"/>
        </w:rPr>
        <w:t xml:space="preserve"> Normes d’interprétation de taux de la matière organique</w:t>
      </w:r>
    </w:p>
    <w:tbl>
      <w:tblPr>
        <w:tblpPr w:leftFromText="141" w:rightFromText="141" w:bottomFromText="200" w:vertAnchor="text" w:tblpXSpec="center" w:tblpY="1"/>
        <w:tblOverlap w:val="never"/>
        <w:tblW w:w="0" w:type="auto"/>
        <w:tblBorders>
          <w:top w:val="single" w:sz="4" w:space="0" w:color="auto"/>
          <w:bottom w:val="single" w:sz="4" w:space="0" w:color="auto"/>
          <w:insideH w:val="single" w:sz="4" w:space="0" w:color="auto"/>
        </w:tblBorders>
        <w:tblLayout w:type="fixed"/>
        <w:tblLook w:val="04A0"/>
      </w:tblPr>
      <w:tblGrid>
        <w:gridCol w:w="3867"/>
        <w:gridCol w:w="3604"/>
      </w:tblGrid>
      <w:tr w:rsidR="00D70848" w:rsidRPr="009D56F8" w:rsidTr="006C5AEF">
        <w:trPr>
          <w:trHeight w:val="107"/>
        </w:trPr>
        <w:tc>
          <w:tcPr>
            <w:tcW w:w="3867" w:type="dxa"/>
            <w:tcBorders>
              <w:top w:val="single" w:sz="18" w:space="0" w:color="auto"/>
              <w:bottom w:val="single" w:sz="18" w:space="0" w:color="auto"/>
            </w:tcBorders>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b/>
                <w:bCs/>
                <w:color w:val="000000"/>
                <w:sz w:val="24"/>
                <w:szCs w:val="24"/>
                <w:lang w:eastAsia="fr-FR"/>
              </w:rPr>
              <w:t>Taux de MO %</w:t>
            </w:r>
          </w:p>
        </w:tc>
        <w:tc>
          <w:tcPr>
            <w:tcW w:w="3604" w:type="dxa"/>
            <w:tcBorders>
              <w:top w:val="single" w:sz="18" w:space="0" w:color="auto"/>
              <w:bottom w:val="single" w:sz="18" w:space="0" w:color="auto"/>
            </w:tcBorders>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b/>
                <w:bCs/>
                <w:color w:val="000000"/>
                <w:sz w:val="24"/>
                <w:szCs w:val="24"/>
                <w:lang w:eastAsia="fr-FR"/>
              </w:rPr>
              <w:t>Type du sol</w:t>
            </w:r>
          </w:p>
        </w:tc>
      </w:tr>
      <w:tr w:rsidR="00D70848" w:rsidRPr="009D56F8" w:rsidTr="006C5AEF">
        <w:trPr>
          <w:trHeight w:val="109"/>
        </w:trPr>
        <w:tc>
          <w:tcPr>
            <w:tcW w:w="3867" w:type="dxa"/>
            <w:tcBorders>
              <w:top w:val="single" w:sz="18" w:space="0" w:color="auto"/>
            </w:tcBorders>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&lt;0.5 %</w:t>
            </w:r>
          </w:p>
        </w:tc>
        <w:tc>
          <w:tcPr>
            <w:tcW w:w="3604" w:type="dxa"/>
            <w:tcBorders>
              <w:top w:val="single" w:sz="18" w:space="0" w:color="auto"/>
            </w:tcBorders>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Très pauvre en MO</w:t>
            </w:r>
          </w:p>
        </w:tc>
      </w:tr>
      <w:tr w:rsidR="00D70848" w:rsidRPr="009D56F8" w:rsidTr="006C5AEF">
        <w:trPr>
          <w:trHeight w:val="109"/>
        </w:trPr>
        <w:tc>
          <w:tcPr>
            <w:tcW w:w="3867" w:type="dxa"/>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0.5-1.5 %</w:t>
            </w:r>
          </w:p>
        </w:tc>
        <w:tc>
          <w:tcPr>
            <w:tcW w:w="3604" w:type="dxa"/>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Pauvre en MO</w:t>
            </w:r>
          </w:p>
        </w:tc>
      </w:tr>
      <w:tr w:rsidR="00D70848" w:rsidRPr="009D56F8" w:rsidTr="006C5AEF">
        <w:trPr>
          <w:trHeight w:val="109"/>
        </w:trPr>
        <w:tc>
          <w:tcPr>
            <w:tcW w:w="3867" w:type="dxa"/>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1.5-2.5 %</w:t>
            </w:r>
          </w:p>
        </w:tc>
        <w:tc>
          <w:tcPr>
            <w:tcW w:w="3604" w:type="dxa"/>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Moyennement pauvre en MO</w:t>
            </w:r>
          </w:p>
        </w:tc>
      </w:tr>
      <w:tr w:rsidR="00D70848" w:rsidRPr="009D56F8" w:rsidTr="006C5AEF">
        <w:trPr>
          <w:trHeight w:val="109"/>
        </w:trPr>
        <w:tc>
          <w:tcPr>
            <w:tcW w:w="3867" w:type="dxa"/>
            <w:tcBorders>
              <w:bottom w:val="single" w:sz="4" w:space="0" w:color="auto"/>
            </w:tcBorders>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lastRenderedPageBreak/>
              <w:t>2.5-6 %</w:t>
            </w:r>
          </w:p>
        </w:tc>
        <w:tc>
          <w:tcPr>
            <w:tcW w:w="3604" w:type="dxa"/>
            <w:tcBorders>
              <w:bottom w:val="single" w:sz="4" w:space="0" w:color="auto"/>
            </w:tcBorders>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Riche en MO</w:t>
            </w:r>
          </w:p>
        </w:tc>
      </w:tr>
      <w:tr w:rsidR="00D70848" w:rsidRPr="009D56F8" w:rsidTr="006C5AEF">
        <w:trPr>
          <w:trHeight w:val="109"/>
        </w:trPr>
        <w:tc>
          <w:tcPr>
            <w:tcW w:w="3867" w:type="dxa"/>
            <w:tcBorders>
              <w:bottom w:val="single" w:sz="18" w:space="0" w:color="auto"/>
            </w:tcBorders>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6-15 %</w:t>
            </w:r>
          </w:p>
        </w:tc>
        <w:tc>
          <w:tcPr>
            <w:tcW w:w="3604" w:type="dxa"/>
            <w:tcBorders>
              <w:bottom w:val="single" w:sz="18" w:space="0" w:color="auto"/>
            </w:tcBorders>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Très Riche en MO</w:t>
            </w:r>
          </w:p>
        </w:tc>
      </w:tr>
    </w:tbl>
    <w:p w:rsidR="00D70848" w:rsidRPr="009D56F8" w:rsidRDefault="00D70848" w:rsidP="00D70848">
      <w:pPr>
        <w:widowControl w:val="0"/>
        <w:autoSpaceDE w:val="0"/>
        <w:autoSpaceDN w:val="0"/>
        <w:spacing w:before="189" w:line="360" w:lineRule="auto"/>
        <w:ind w:firstLine="567"/>
        <w:jc w:val="both"/>
        <w:rPr>
          <w:rFonts w:ascii="Times New Roman" w:eastAsia="Times New Roman" w:hAnsi="Times New Roman" w:cs="Times New Roman"/>
          <w:sz w:val="24"/>
          <w:szCs w:val="24"/>
          <w:lang w:eastAsia="fr-FR"/>
        </w:rPr>
      </w:pPr>
    </w:p>
    <w:p w:rsidR="00D70848" w:rsidRPr="009D56F8" w:rsidRDefault="00D70848" w:rsidP="00D70848">
      <w:pPr>
        <w:widowControl w:val="0"/>
        <w:autoSpaceDE w:val="0"/>
        <w:autoSpaceDN w:val="0"/>
        <w:spacing w:before="189" w:line="360" w:lineRule="auto"/>
        <w:ind w:firstLine="709"/>
        <w:jc w:val="both"/>
        <w:rPr>
          <w:rFonts w:ascii="Times New Roman" w:eastAsia="Times New Roman" w:hAnsi="Times New Roman" w:cs="Times New Roman"/>
          <w:w w:val="105"/>
          <w:sz w:val="24"/>
          <w:szCs w:val="24"/>
          <w:lang w:eastAsia="fr-FR" w:bidi="fr-FR"/>
        </w:rPr>
      </w:pPr>
      <w:r>
        <w:rPr>
          <w:rFonts w:ascii="Times New Roman" w:eastAsia="Times New Roman" w:hAnsi="Times New Roman" w:cs="Times New Roman"/>
          <w:sz w:val="24"/>
          <w:szCs w:val="24"/>
          <w:lang w:eastAsia="fr-FR"/>
        </w:rPr>
        <w:t xml:space="preserve">D’après ces normes, </w:t>
      </w:r>
      <w:r w:rsidRPr="009D56F8">
        <w:rPr>
          <w:rFonts w:ascii="Times New Roman" w:eastAsia="Times New Roman" w:hAnsi="Times New Roman" w:cs="Times New Roman"/>
          <w:sz w:val="24"/>
          <w:szCs w:val="24"/>
          <w:lang w:eastAsia="fr-FR"/>
        </w:rPr>
        <w:t xml:space="preserve">notre sol est riche en matière organique car il enregistre un pourcentage élevé de l’ordre de 3.268 %, ce qui va influencer positivement sur le rendement des </w:t>
      </w:r>
      <w:r>
        <w:rPr>
          <w:rFonts w:ascii="Times New Roman" w:eastAsia="Times New Roman" w:hAnsi="Times New Roman" w:cs="Times New Roman"/>
          <w:sz w:val="24"/>
          <w:szCs w:val="24"/>
          <w:lang w:eastAsia="fr-FR"/>
        </w:rPr>
        <w:t xml:space="preserve">fèves </w:t>
      </w:r>
      <w:r w:rsidRPr="009D56F8">
        <w:rPr>
          <w:rFonts w:ascii="Times New Roman" w:eastAsia="Times New Roman" w:hAnsi="Times New Roman" w:cs="Times New Roman"/>
          <w:sz w:val="24"/>
          <w:szCs w:val="24"/>
          <w:lang w:eastAsia="fr-FR"/>
        </w:rPr>
        <w:t xml:space="preserve"> (</w:t>
      </w:r>
      <w:r>
        <w:rPr>
          <w:rFonts w:ascii="Times New Roman" w:eastAsia="Calibri" w:hAnsi="Times New Roman" w:cs="Times New Roman"/>
          <w:sz w:val="24"/>
          <w:szCs w:val="24"/>
        </w:rPr>
        <w:t xml:space="preserve">Tableau </w:t>
      </w:r>
      <w:r w:rsidRPr="00F82BAA">
        <w:rPr>
          <w:rFonts w:ascii="Times New Roman" w:eastAsia="Calibri" w:hAnsi="Times New Roman" w:cs="Times New Roman"/>
          <w:sz w:val="24"/>
          <w:szCs w:val="24"/>
        </w:rPr>
        <w:t>3.5)</w:t>
      </w:r>
      <w:r w:rsidRPr="00F82BAA">
        <w:rPr>
          <w:rFonts w:ascii="Times New Roman" w:eastAsia="Times New Roman" w:hAnsi="Times New Roman" w:cs="Times New Roman"/>
          <w:sz w:val="24"/>
          <w:szCs w:val="24"/>
          <w:lang w:eastAsia="fr-FR"/>
        </w:rPr>
        <w:t>.</w:t>
      </w:r>
    </w:p>
    <w:p w:rsidR="00D70848" w:rsidRPr="009D56F8" w:rsidRDefault="00D70848" w:rsidP="00D70848">
      <w:pPr>
        <w:spacing w:line="360" w:lineRule="auto"/>
        <w:rPr>
          <w:rFonts w:ascii="Times New Roman" w:eastAsia="Calibri" w:hAnsi="Times New Roman" w:cs="Times New Roman"/>
          <w:b/>
          <w:bCs/>
          <w:sz w:val="24"/>
          <w:szCs w:val="24"/>
          <w:rtl/>
        </w:rPr>
      </w:pPr>
      <w:r w:rsidRPr="00F82BAA">
        <w:rPr>
          <w:rFonts w:ascii="Times New Roman" w:eastAsia="Calibri" w:hAnsi="Times New Roman" w:cs="Times New Roman"/>
          <w:b/>
          <w:bCs/>
          <w:sz w:val="24"/>
          <w:szCs w:val="24"/>
        </w:rPr>
        <w:t>3.2.2.4.</w:t>
      </w:r>
      <w:r w:rsidRPr="009D56F8">
        <w:rPr>
          <w:rFonts w:ascii="Times New Roman" w:eastAsia="Calibri" w:hAnsi="Times New Roman" w:cs="Times New Roman"/>
          <w:b/>
          <w:bCs/>
          <w:sz w:val="24"/>
          <w:szCs w:val="24"/>
        </w:rPr>
        <w:t xml:space="preserve"> Humidité du sol</w:t>
      </w:r>
    </w:p>
    <w:p w:rsidR="00D70848" w:rsidRPr="009D56F8" w:rsidRDefault="00D70848" w:rsidP="00D70848">
      <w:pPr>
        <w:spacing w:line="360" w:lineRule="auto"/>
        <w:ind w:firstLine="708"/>
        <w:jc w:val="both"/>
        <w:rPr>
          <w:rFonts w:ascii="Times New Roman" w:eastAsia="Times New Roman" w:hAnsi="Times New Roman" w:cs="Times New Roman"/>
          <w:sz w:val="24"/>
          <w:szCs w:val="24"/>
          <w:lang w:eastAsia="fr-FR"/>
        </w:rPr>
      </w:pPr>
      <w:r w:rsidRPr="009D56F8">
        <w:rPr>
          <w:rFonts w:ascii="Times New Roman" w:eastAsia="Times New Roman" w:hAnsi="Times New Roman" w:cs="Times New Roman"/>
          <w:sz w:val="24"/>
          <w:szCs w:val="24"/>
          <w:lang w:eastAsia="fr-FR"/>
        </w:rPr>
        <w:t>La mesure de</w:t>
      </w:r>
      <w:r>
        <w:rPr>
          <w:rFonts w:ascii="Times New Roman" w:eastAsia="Times New Roman" w:hAnsi="Times New Roman" w:cs="Times New Roman"/>
          <w:sz w:val="24"/>
          <w:szCs w:val="24"/>
          <w:lang w:eastAsia="fr-FR"/>
        </w:rPr>
        <w:t xml:space="preserve"> l'humidité du sol a été faite </w:t>
      </w:r>
      <w:r w:rsidRPr="009D56F8">
        <w:rPr>
          <w:rFonts w:ascii="Times New Roman" w:eastAsia="Times New Roman" w:hAnsi="Times New Roman" w:cs="Times New Roman"/>
          <w:sz w:val="24"/>
          <w:szCs w:val="24"/>
          <w:lang w:eastAsia="fr-FR"/>
        </w:rPr>
        <w:t xml:space="preserve">par la méthode d'Aubert </w:t>
      </w:r>
      <w:r w:rsidRPr="009D56F8">
        <w:rPr>
          <w:rFonts w:ascii="Times New Roman" w:eastAsia="Times New Roman" w:hAnsi="Times New Roman" w:cs="Times New Roman"/>
          <w:b/>
          <w:bCs/>
          <w:sz w:val="24"/>
          <w:szCs w:val="24"/>
          <w:lang w:eastAsia="fr-FR"/>
        </w:rPr>
        <w:t>Aubert, (1978).</w:t>
      </w:r>
    </w:p>
    <w:p w:rsidR="00D70848" w:rsidRPr="009D56F8" w:rsidRDefault="00D70848" w:rsidP="00D70848">
      <w:pPr>
        <w:spacing w:line="360" w:lineRule="auto"/>
        <w:jc w:val="both"/>
        <w:rPr>
          <w:rFonts w:ascii="Times New Roman" w:eastAsia="Times New Roman" w:hAnsi="Times New Roman" w:cs="Times New Roman"/>
          <w:sz w:val="24"/>
          <w:szCs w:val="24"/>
          <w:lang w:eastAsia="fr-FR"/>
        </w:rPr>
      </w:pPr>
      <w:r w:rsidRPr="009D56F8">
        <w:rPr>
          <w:rFonts w:ascii="Times New Roman" w:eastAsia="Times New Roman" w:hAnsi="Times New Roman" w:cs="Times New Roman"/>
          <w:sz w:val="24"/>
          <w:szCs w:val="24"/>
          <w:lang w:eastAsia="fr-FR"/>
        </w:rPr>
        <w:t>Le taux de l’humidité prélevé concernant notre parcelle d’expé</w:t>
      </w:r>
      <w:r>
        <w:rPr>
          <w:rFonts w:ascii="Times New Roman" w:eastAsia="Times New Roman" w:hAnsi="Times New Roman" w:cs="Times New Roman"/>
          <w:sz w:val="24"/>
          <w:szCs w:val="24"/>
          <w:lang w:eastAsia="fr-FR"/>
        </w:rPr>
        <w:t xml:space="preserve">rimentation est égale à 4.14 % </w:t>
      </w:r>
      <w:r w:rsidRPr="009D56F8">
        <w:rPr>
          <w:rFonts w:ascii="Times New Roman" w:eastAsia="Times New Roman" w:hAnsi="Times New Roman" w:cs="Times New Roman"/>
          <w:sz w:val="24"/>
          <w:szCs w:val="24"/>
          <w:lang w:eastAsia="fr-FR"/>
        </w:rPr>
        <w:t>(</w:t>
      </w:r>
      <w:r>
        <w:rPr>
          <w:rFonts w:ascii="Times New Roman" w:eastAsia="Calibri" w:hAnsi="Times New Roman" w:cs="Times New Roman"/>
          <w:sz w:val="24"/>
          <w:szCs w:val="24"/>
        </w:rPr>
        <w:t xml:space="preserve">Tableau </w:t>
      </w:r>
      <w:r w:rsidRPr="00F82BAA">
        <w:rPr>
          <w:rFonts w:ascii="Times New Roman" w:eastAsia="Calibri" w:hAnsi="Times New Roman" w:cs="Times New Roman"/>
          <w:sz w:val="24"/>
          <w:szCs w:val="24"/>
        </w:rPr>
        <w:t>3.5).</w:t>
      </w:r>
    </w:p>
    <w:p w:rsidR="00D70848" w:rsidRDefault="00D70848" w:rsidP="00D70848">
      <w:pPr>
        <w:spacing w:line="360" w:lineRule="auto"/>
        <w:jc w:val="both"/>
        <w:rPr>
          <w:rFonts w:ascii="Times New Roman" w:eastAsia="Calibri" w:hAnsi="Times New Roman" w:cs="Times New Roman"/>
          <w:b/>
          <w:bCs/>
          <w:sz w:val="24"/>
          <w:szCs w:val="24"/>
        </w:rPr>
      </w:pPr>
    </w:p>
    <w:p w:rsidR="00D70848" w:rsidRDefault="00D70848" w:rsidP="00D70848">
      <w:pPr>
        <w:spacing w:line="360" w:lineRule="auto"/>
        <w:jc w:val="both"/>
        <w:rPr>
          <w:rFonts w:ascii="Times New Roman" w:eastAsia="Calibri" w:hAnsi="Times New Roman" w:cs="Times New Roman"/>
          <w:b/>
          <w:bCs/>
          <w:sz w:val="24"/>
          <w:szCs w:val="24"/>
        </w:rPr>
      </w:pPr>
    </w:p>
    <w:p w:rsidR="00D70848" w:rsidRDefault="00D70848" w:rsidP="00D70848">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3</w:t>
      </w:r>
      <w:r w:rsidRPr="009D56F8">
        <w:rPr>
          <w:rFonts w:ascii="Times New Roman" w:eastAsia="Calibri" w:hAnsi="Times New Roman" w:cs="Times New Roman"/>
          <w:b/>
          <w:bCs/>
          <w:sz w:val="24"/>
          <w:szCs w:val="24"/>
        </w:rPr>
        <w:t xml:space="preserve">.2.2.5. Dosage du calcaire total </w:t>
      </w:r>
    </w:p>
    <w:p w:rsidR="00D70848" w:rsidRPr="00A956F8" w:rsidRDefault="00D70848" w:rsidP="00D70848">
      <w:pPr>
        <w:spacing w:line="360" w:lineRule="auto"/>
        <w:jc w:val="both"/>
        <w:rPr>
          <w:rFonts w:ascii="Times New Roman" w:eastAsia="Calibri" w:hAnsi="Times New Roman" w:cs="Times New Roman"/>
          <w:b/>
          <w:bCs/>
          <w:sz w:val="24"/>
          <w:szCs w:val="24"/>
        </w:rPr>
      </w:pPr>
      <w:r w:rsidRPr="009D56F8">
        <w:rPr>
          <w:rFonts w:ascii="Times New Roman" w:eastAsia="Times New Roman" w:hAnsi="Times New Roman" w:cs="Times New Roman"/>
          <w:b/>
          <w:bCs/>
          <w:sz w:val="24"/>
          <w:szCs w:val="24"/>
          <w:lang w:eastAsia="fr-FR"/>
        </w:rPr>
        <w:t xml:space="preserve">Tableau </w:t>
      </w:r>
      <w:r w:rsidRPr="00F82BAA">
        <w:rPr>
          <w:rFonts w:ascii="Times New Roman" w:eastAsia="Times New Roman" w:hAnsi="Times New Roman" w:cs="Times New Roman"/>
          <w:b/>
          <w:bCs/>
          <w:sz w:val="24"/>
          <w:szCs w:val="24"/>
          <w:lang w:eastAsia="fr-FR"/>
        </w:rPr>
        <w:t>3.4</w:t>
      </w:r>
      <w:r w:rsidRPr="009D56F8">
        <w:rPr>
          <w:rFonts w:ascii="Times New Roman" w:eastAsia="Times New Roman" w:hAnsi="Times New Roman" w:cs="Times New Roman"/>
          <w:b/>
          <w:bCs/>
          <w:sz w:val="24"/>
          <w:szCs w:val="24"/>
          <w:lang w:eastAsia="fr-FR"/>
        </w:rPr>
        <w:t xml:space="preserve">: </w:t>
      </w:r>
      <w:r w:rsidRPr="009D56F8">
        <w:rPr>
          <w:rFonts w:ascii="Times New Roman" w:eastAsia="Times New Roman" w:hAnsi="Times New Roman" w:cs="Times New Roman"/>
          <w:sz w:val="24"/>
          <w:szCs w:val="24"/>
          <w:lang w:eastAsia="fr-FR"/>
        </w:rPr>
        <w:t>Normes d’interprétation du calcaire total</w:t>
      </w:r>
      <w:r w:rsidRPr="009D56F8">
        <w:rPr>
          <w:rFonts w:ascii="Times New Roman" w:eastAsia="Calibri" w:hAnsi="Times New Roman" w:cs="Times New Roman"/>
          <w:b/>
          <w:bCs/>
          <w:sz w:val="24"/>
          <w:szCs w:val="24"/>
        </w:rPr>
        <w:t>Bernard,(1990)</w:t>
      </w:r>
    </w:p>
    <w:tbl>
      <w:tblPr>
        <w:tblW w:w="0" w:type="auto"/>
        <w:jc w:val="center"/>
        <w:tblInd w:w="675" w:type="dxa"/>
        <w:tblBorders>
          <w:top w:val="single" w:sz="4" w:space="0" w:color="auto"/>
          <w:bottom w:val="single" w:sz="4" w:space="0" w:color="auto"/>
          <w:insideH w:val="single" w:sz="4" w:space="0" w:color="auto"/>
        </w:tblBorders>
        <w:tblLayout w:type="fixed"/>
        <w:tblLook w:val="04A0"/>
      </w:tblPr>
      <w:tblGrid>
        <w:gridCol w:w="3300"/>
        <w:gridCol w:w="3506"/>
      </w:tblGrid>
      <w:tr w:rsidR="00D70848" w:rsidRPr="009D56F8" w:rsidTr="006C5AEF">
        <w:trPr>
          <w:trHeight w:val="107"/>
          <w:jc w:val="center"/>
        </w:trPr>
        <w:tc>
          <w:tcPr>
            <w:tcW w:w="3300" w:type="dxa"/>
            <w:tcBorders>
              <w:top w:val="single" w:sz="18" w:space="0" w:color="auto"/>
              <w:bottom w:val="single" w:sz="18" w:space="0" w:color="auto"/>
            </w:tcBorders>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b/>
                <w:bCs/>
                <w:color w:val="000000"/>
                <w:sz w:val="24"/>
                <w:szCs w:val="24"/>
                <w:lang w:eastAsia="fr-FR"/>
              </w:rPr>
              <w:t>Calcaire total</w:t>
            </w:r>
          </w:p>
        </w:tc>
        <w:tc>
          <w:tcPr>
            <w:tcW w:w="3506" w:type="dxa"/>
            <w:tcBorders>
              <w:top w:val="single" w:sz="18" w:space="0" w:color="auto"/>
              <w:bottom w:val="single" w:sz="18" w:space="0" w:color="auto"/>
            </w:tcBorders>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b/>
                <w:bCs/>
                <w:color w:val="000000"/>
                <w:sz w:val="24"/>
                <w:szCs w:val="24"/>
                <w:lang w:eastAsia="fr-FR"/>
              </w:rPr>
              <w:t>Sol</w:t>
            </w:r>
          </w:p>
        </w:tc>
      </w:tr>
      <w:tr w:rsidR="00D70848" w:rsidRPr="009D56F8" w:rsidTr="006C5AEF">
        <w:trPr>
          <w:trHeight w:val="109"/>
          <w:jc w:val="center"/>
        </w:trPr>
        <w:tc>
          <w:tcPr>
            <w:tcW w:w="3300" w:type="dxa"/>
            <w:tcBorders>
              <w:top w:val="single" w:sz="18" w:space="0" w:color="auto"/>
            </w:tcBorders>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&lt;1 %</w:t>
            </w:r>
          </w:p>
        </w:tc>
        <w:tc>
          <w:tcPr>
            <w:tcW w:w="3506" w:type="dxa"/>
            <w:tcBorders>
              <w:top w:val="single" w:sz="18" w:space="0" w:color="auto"/>
            </w:tcBorders>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Non calcaire</w:t>
            </w:r>
          </w:p>
        </w:tc>
      </w:tr>
      <w:tr w:rsidR="00D70848" w:rsidRPr="009D56F8" w:rsidTr="006C5AEF">
        <w:trPr>
          <w:trHeight w:val="109"/>
          <w:jc w:val="center"/>
        </w:trPr>
        <w:tc>
          <w:tcPr>
            <w:tcW w:w="3300" w:type="dxa"/>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1-5 %</w:t>
            </w:r>
          </w:p>
        </w:tc>
        <w:tc>
          <w:tcPr>
            <w:tcW w:w="3506" w:type="dxa"/>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Peu calcaire</w:t>
            </w:r>
          </w:p>
        </w:tc>
      </w:tr>
      <w:tr w:rsidR="00D70848" w:rsidRPr="009D56F8" w:rsidTr="006C5AEF">
        <w:trPr>
          <w:trHeight w:val="109"/>
          <w:jc w:val="center"/>
        </w:trPr>
        <w:tc>
          <w:tcPr>
            <w:tcW w:w="3300" w:type="dxa"/>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5-25 %</w:t>
            </w:r>
          </w:p>
        </w:tc>
        <w:tc>
          <w:tcPr>
            <w:tcW w:w="3506" w:type="dxa"/>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Modérément calcaire</w:t>
            </w:r>
          </w:p>
        </w:tc>
      </w:tr>
      <w:tr w:rsidR="00D70848" w:rsidRPr="009D56F8" w:rsidTr="006C5AEF">
        <w:trPr>
          <w:trHeight w:val="109"/>
          <w:jc w:val="center"/>
        </w:trPr>
        <w:tc>
          <w:tcPr>
            <w:tcW w:w="3300" w:type="dxa"/>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25-50 %</w:t>
            </w:r>
          </w:p>
        </w:tc>
        <w:tc>
          <w:tcPr>
            <w:tcW w:w="3506" w:type="dxa"/>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Fortement calcaire</w:t>
            </w:r>
          </w:p>
        </w:tc>
      </w:tr>
      <w:tr w:rsidR="00D70848" w:rsidRPr="009D56F8" w:rsidTr="006C5AEF">
        <w:trPr>
          <w:trHeight w:val="109"/>
          <w:jc w:val="center"/>
        </w:trPr>
        <w:tc>
          <w:tcPr>
            <w:tcW w:w="3300" w:type="dxa"/>
            <w:tcBorders>
              <w:bottom w:val="single" w:sz="4" w:space="0" w:color="auto"/>
            </w:tcBorders>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50-80 %</w:t>
            </w:r>
          </w:p>
        </w:tc>
        <w:tc>
          <w:tcPr>
            <w:tcW w:w="3506" w:type="dxa"/>
            <w:tcBorders>
              <w:bottom w:val="single" w:sz="4" w:space="0" w:color="auto"/>
            </w:tcBorders>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Très Fortement calcaire</w:t>
            </w:r>
          </w:p>
        </w:tc>
      </w:tr>
      <w:tr w:rsidR="00D70848" w:rsidRPr="009D56F8" w:rsidTr="006C5AEF">
        <w:trPr>
          <w:trHeight w:val="109"/>
          <w:jc w:val="center"/>
        </w:trPr>
        <w:tc>
          <w:tcPr>
            <w:tcW w:w="3300" w:type="dxa"/>
            <w:tcBorders>
              <w:bottom w:val="single" w:sz="18" w:space="0" w:color="auto"/>
            </w:tcBorders>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&gt;80 %</w:t>
            </w:r>
          </w:p>
        </w:tc>
        <w:tc>
          <w:tcPr>
            <w:tcW w:w="3506" w:type="dxa"/>
            <w:tcBorders>
              <w:bottom w:val="single" w:sz="18" w:space="0" w:color="auto"/>
            </w:tcBorders>
            <w:hideMark/>
          </w:tcPr>
          <w:p w:rsidR="00D70848" w:rsidRPr="009D56F8" w:rsidRDefault="00D70848" w:rsidP="006C5AEF">
            <w:pPr>
              <w:autoSpaceDE w:val="0"/>
              <w:autoSpaceDN w:val="0"/>
              <w:adjustRightInd w:val="0"/>
              <w:spacing w:after="0"/>
              <w:jc w:val="center"/>
              <w:rPr>
                <w:rFonts w:ascii="Times New Roman" w:eastAsia="Times New Roman" w:hAnsi="Times New Roman" w:cs="Times New Roman"/>
                <w:color w:val="000000"/>
                <w:sz w:val="24"/>
                <w:szCs w:val="24"/>
                <w:lang w:eastAsia="fr-FR"/>
              </w:rPr>
            </w:pPr>
            <w:r w:rsidRPr="009D56F8">
              <w:rPr>
                <w:rFonts w:ascii="Times New Roman" w:eastAsia="Times New Roman" w:hAnsi="Times New Roman" w:cs="Times New Roman"/>
                <w:color w:val="000000"/>
                <w:sz w:val="24"/>
                <w:szCs w:val="24"/>
                <w:lang w:eastAsia="fr-FR"/>
              </w:rPr>
              <w:t>Excessivement calcaire</w:t>
            </w:r>
          </w:p>
        </w:tc>
      </w:tr>
    </w:tbl>
    <w:p w:rsidR="00D70848" w:rsidRPr="009D56F8" w:rsidRDefault="00D70848" w:rsidP="00D70848">
      <w:pPr>
        <w:spacing w:line="360" w:lineRule="auto"/>
        <w:ind w:firstLine="708"/>
        <w:jc w:val="both"/>
        <w:rPr>
          <w:rFonts w:ascii="Times New Roman" w:eastAsia="Calibri" w:hAnsi="Times New Roman" w:cs="Times New Roman"/>
          <w:sz w:val="24"/>
          <w:szCs w:val="24"/>
        </w:rPr>
      </w:pPr>
      <w:r w:rsidRPr="009D56F8">
        <w:rPr>
          <w:rFonts w:ascii="Times New Roman" w:eastAsia="Times New Roman" w:hAnsi="Times New Roman" w:cs="Times New Roman"/>
          <w:sz w:val="24"/>
          <w:szCs w:val="24"/>
          <w:lang w:eastAsia="fr-FR"/>
        </w:rPr>
        <w:t>On trouve (après l’analyse de sol) que le taux de calcaire total est compris de 11.79 %, et selon les normes de tableau ci-dessus, on peut classer notre sol comme sol modérément calcaire (</w:t>
      </w:r>
      <w:r>
        <w:rPr>
          <w:rFonts w:ascii="Times New Roman" w:eastAsia="Calibri" w:hAnsi="Times New Roman" w:cs="Times New Roman"/>
          <w:sz w:val="24"/>
          <w:szCs w:val="24"/>
        </w:rPr>
        <w:t xml:space="preserve">Tableau </w:t>
      </w:r>
      <w:r w:rsidRPr="00F82BAA">
        <w:rPr>
          <w:rFonts w:ascii="Times New Roman" w:eastAsia="Calibri" w:hAnsi="Times New Roman" w:cs="Times New Roman"/>
          <w:sz w:val="24"/>
          <w:szCs w:val="24"/>
        </w:rPr>
        <w:t>3.5).</w:t>
      </w:r>
    </w:p>
    <w:p w:rsidR="00D70848" w:rsidRPr="009D56F8" w:rsidRDefault="00D70848" w:rsidP="00D70848">
      <w:pPr>
        <w:widowControl w:val="0"/>
        <w:autoSpaceDE w:val="0"/>
        <w:autoSpaceDN w:val="0"/>
        <w:spacing w:before="193" w:line="360" w:lineRule="auto"/>
        <w:jc w:val="both"/>
        <w:outlineLvl w:val="6"/>
        <w:rPr>
          <w:rFonts w:ascii="Times New Roman" w:eastAsia="Times New Roman" w:hAnsi="Times New Roman" w:cs="Times New Roman"/>
          <w:b/>
          <w:bCs/>
          <w:iCs/>
          <w:sz w:val="24"/>
          <w:szCs w:val="24"/>
          <w:lang w:eastAsia="fr-FR" w:bidi="fr-FR"/>
        </w:rPr>
      </w:pPr>
      <w:r>
        <w:rPr>
          <w:rFonts w:ascii="Times New Roman" w:eastAsia="Times New Roman" w:hAnsi="Times New Roman" w:cs="Times New Roman"/>
          <w:b/>
          <w:bCs/>
          <w:iCs/>
          <w:w w:val="105"/>
          <w:sz w:val="24"/>
          <w:szCs w:val="24"/>
          <w:lang w:eastAsia="fr-FR" w:bidi="fr-FR"/>
        </w:rPr>
        <w:t>3</w:t>
      </w:r>
      <w:r w:rsidRPr="009D56F8">
        <w:rPr>
          <w:rFonts w:ascii="Times New Roman" w:eastAsia="Times New Roman" w:hAnsi="Times New Roman" w:cs="Times New Roman"/>
          <w:b/>
          <w:bCs/>
          <w:iCs/>
          <w:w w:val="105"/>
          <w:sz w:val="24"/>
          <w:szCs w:val="24"/>
          <w:lang w:eastAsia="fr-FR" w:bidi="fr-FR"/>
        </w:rPr>
        <w:t>.2.2.6. Analyse granulométrique</w:t>
      </w:r>
    </w:p>
    <w:p w:rsidR="00D70848" w:rsidRPr="009D56F8" w:rsidRDefault="00D70848" w:rsidP="00D70848">
      <w:pPr>
        <w:widowControl w:val="0"/>
        <w:autoSpaceDE w:val="0"/>
        <w:autoSpaceDN w:val="0"/>
        <w:spacing w:after="0" w:line="360" w:lineRule="auto"/>
        <w:ind w:firstLine="708"/>
        <w:jc w:val="both"/>
        <w:rPr>
          <w:rFonts w:ascii="Times New Roman" w:eastAsia="Times New Roman" w:hAnsi="Times New Roman" w:cs="Times New Roman"/>
          <w:w w:val="105"/>
          <w:sz w:val="24"/>
          <w:szCs w:val="24"/>
          <w:lang w:eastAsia="fr-FR" w:bidi="fr-FR"/>
        </w:rPr>
      </w:pPr>
      <w:r w:rsidRPr="0014108A">
        <w:rPr>
          <w:rFonts w:ascii="Times New Roman" w:eastAsia="Times New Roman" w:hAnsi="Times New Roman" w:cs="Times New Roman"/>
          <w:sz w:val="24"/>
          <w:szCs w:val="24"/>
          <w:lang w:eastAsia="fr-FR" w:bidi="fr-FR"/>
        </w:rPr>
        <w:t xml:space="preserve">La fève exige des sols profonds froids et fertiles, les sols argileux siliceux lui convient bien, les sols légers favorisent la précocité, les terres lourds et compactes convient males: les racines sont moins colorées, ligneuses et tendent à se fondre </w:t>
      </w:r>
      <w:r w:rsidRPr="0014108A">
        <w:rPr>
          <w:rFonts w:ascii="Times New Roman" w:eastAsia="Times New Roman" w:hAnsi="Times New Roman" w:cs="Times New Roman"/>
          <w:sz w:val="24"/>
          <w:szCs w:val="24"/>
          <w:lang w:eastAsia="fr-FR" w:bidi="fr-FR"/>
        </w:rPr>
        <w:lastRenderedPageBreak/>
        <w:t>(mélange des couleurs).</w:t>
      </w:r>
    </w:p>
    <w:p w:rsidR="00D70848" w:rsidRPr="009D56F8" w:rsidRDefault="00D70848" w:rsidP="00D70848">
      <w:pPr>
        <w:widowControl w:val="0"/>
        <w:autoSpaceDE w:val="0"/>
        <w:autoSpaceDN w:val="0"/>
        <w:spacing w:after="0" w:line="360" w:lineRule="auto"/>
        <w:ind w:firstLine="708"/>
        <w:jc w:val="both"/>
        <w:rPr>
          <w:rFonts w:ascii="Times New Roman" w:eastAsia="Times New Roman" w:hAnsi="Times New Roman" w:cs="Times New Roman"/>
          <w:w w:val="105"/>
          <w:sz w:val="24"/>
          <w:szCs w:val="24"/>
          <w:lang w:eastAsia="fr-FR" w:bidi="fr-FR"/>
        </w:rPr>
      </w:pPr>
      <w:r w:rsidRPr="009D56F8">
        <w:rPr>
          <w:rFonts w:ascii="Times New Roman" w:eastAsia="Times New Roman" w:hAnsi="Times New Roman" w:cs="Times New Roman"/>
          <w:w w:val="105"/>
          <w:sz w:val="24"/>
          <w:szCs w:val="24"/>
          <w:lang w:eastAsia="fr-FR" w:bidi="fr-FR"/>
        </w:rPr>
        <w:t>L’analysegranulométriquedusolconsisteàclasserlesélémentsdusold’</w:t>
      </w:r>
      <w:r>
        <w:rPr>
          <w:rFonts w:ascii="Times New Roman" w:eastAsia="Times New Roman" w:hAnsi="Times New Roman" w:cs="Times New Roman"/>
          <w:w w:val="105"/>
          <w:sz w:val="24"/>
          <w:szCs w:val="24"/>
          <w:lang w:eastAsia="fr-FR" w:bidi="fr-FR"/>
        </w:rPr>
        <w:t xml:space="preserve">après leur grosseur et </w:t>
      </w:r>
      <w:r w:rsidRPr="009D56F8">
        <w:rPr>
          <w:rFonts w:ascii="Times New Roman" w:eastAsia="Times New Roman" w:hAnsi="Times New Roman" w:cs="Times New Roman"/>
          <w:w w:val="105"/>
          <w:sz w:val="24"/>
          <w:szCs w:val="24"/>
          <w:lang w:eastAsia="fr-FR" w:bidi="fr-FR"/>
        </w:rPr>
        <w:t>àdéterminerlepourcentagedechaquefraction(sable,l</w:t>
      </w:r>
      <w:r>
        <w:rPr>
          <w:rFonts w:ascii="Times New Roman" w:eastAsia="Times New Roman" w:hAnsi="Times New Roman" w:cs="Times New Roman"/>
          <w:w w:val="105"/>
          <w:sz w:val="24"/>
          <w:szCs w:val="24"/>
          <w:lang w:eastAsia="fr-FR" w:bidi="fr-FR"/>
        </w:rPr>
        <w:t>imonetargile)afindedéfinirlate</w:t>
      </w:r>
      <w:r w:rsidRPr="009D56F8">
        <w:rPr>
          <w:rFonts w:ascii="Times New Roman" w:eastAsia="Times New Roman" w:hAnsi="Times New Roman" w:cs="Times New Roman"/>
          <w:w w:val="105"/>
          <w:sz w:val="24"/>
          <w:szCs w:val="24"/>
          <w:lang w:eastAsia="fr-FR" w:bidi="fr-FR"/>
        </w:rPr>
        <w:t xml:space="preserve">re d’unsol.Dans notre cas, on trouve que le sol à une texture argilo-sableuse </w:t>
      </w:r>
      <w:r w:rsidRPr="009D56F8">
        <w:rPr>
          <w:rFonts w:ascii="Times New Roman" w:eastAsia="Times New Roman" w:hAnsi="Times New Roman" w:cs="Times New Roman"/>
          <w:sz w:val="24"/>
          <w:szCs w:val="24"/>
          <w:lang w:eastAsia="fr-FR"/>
        </w:rPr>
        <w:t>(</w:t>
      </w:r>
      <w:r>
        <w:rPr>
          <w:rFonts w:ascii="Times New Roman" w:eastAsia="Calibri" w:hAnsi="Times New Roman" w:cs="Times New Roman"/>
          <w:sz w:val="24"/>
          <w:szCs w:val="24"/>
        </w:rPr>
        <w:t>Tableau</w:t>
      </w:r>
      <w:r w:rsidRPr="00F82BAA">
        <w:rPr>
          <w:rFonts w:ascii="Times New Roman" w:eastAsia="Calibri" w:hAnsi="Times New Roman" w:cs="Times New Roman"/>
          <w:sz w:val="24"/>
          <w:szCs w:val="24"/>
        </w:rPr>
        <w:t>3.5)</w:t>
      </w:r>
      <w:r w:rsidRPr="00F82BAA">
        <w:rPr>
          <w:rFonts w:ascii="Times New Roman" w:eastAsia="Times New Roman" w:hAnsi="Times New Roman" w:cs="Times New Roman"/>
          <w:w w:val="105"/>
          <w:sz w:val="24"/>
          <w:szCs w:val="24"/>
          <w:lang w:eastAsia="fr-FR" w:bidi="fr-FR"/>
        </w:rPr>
        <w:t>.</w:t>
      </w:r>
    </w:p>
    <w:p w:rsidR="00D70848" w:rsidRPr="009D56F8" w:rsidRDefault="00D70848" w:rsidP="00D70848">
      <w:pPr>
        <w:widowControl w:val="0"/>
        <w:autoSpaceDE w:val="0"/>
        <w:autoSpaceDN w:val="0"/>
        <w:spacing w:after="0" w:line="360" w:lineRule="auto"/>
        <w:ind w:firstLine="708"/>
        <w:jc w:val="both"/>
        <w:rPr>
          <w:rFonts w:ascii="Times New Roman" w:eastAsia="Times New Roman" w:hAnsi="Times New Roman" w:cs="Times New Roman"/>
          <w:sz w:val="24"/>
          <w:szCs w:val="24"/>
          <w:lang w:eastAsia="fr-FR" w:bidi="fr-FR"/>
        </w:rPr>
      </w:pPr>
      <w:r w:rsidRPr="009D56F8">
        <w:rPr>
          <w:rFonts w:ascii="Times New Roman" w:eastAsia="Times New Roman" w:hAnsi="Times New Roman" w:cs="Times New Roman"/>
          <w:sz w:val="24"/>
          <w:szCs w:val="24"/>
          <w:lang w:eastAsia="fr-FR" w:bidi="fr-FR"/>
        </w:rPr>
        <w:t>Les résultats des analyses physico-chimiques d’un échantillon de sol au niveau du  laboratoire des sciences agronomiques, université Mohamed Boudiaf, M’sila so</w:t>
      </w:r>
      <w:r>
        <w:rPr>
          <w:rFonts w:ascii="Times New Roman" w:eastAsia="Times New Roman" w:hAnsi="Times New Roman" w:cs="Times New Roman"/>
          <w:sz w:val="24"/>
          <w:szCs w:val="24"/>
          <w:lang w:eastAsia="fr-FR" w:bidi="fr-FR"/>
        </w:rPr>
        <w:t xml:space="preserve">nt récapitulés dans le </w:t>
      </w:r>
      <w:r w:rsidRPr="00F82BAA">
        <w:rPr>
          <w:rFonts w:ascii="Times New Roman" w:eastAsia="Times New Roman" w:hAnsi="Times New Roman" w:cs="Times New Roman"/>
          <w:sz w:val="24"/>
          <w:szCs w:val="24"/>
          <w:lang w:eastAsia="fr-FR" w:bidi="fr-FR"/>
        </w:rPr>
        <w:t>tableau 3.5.</w:t>
      </w:r>
    </w:p>
    <w:p w:rsidR="00D70848" w:rsidRPr="009D56F8" w:rsidRDefault="00D70848" w:rsidP="00D70848">
      <w:pPr>
        <w:widowControl w:val="0"/>
        <w:autoSpaceDE w:val="0"/>
        <w:autoSpaceDN w:val="0"/>
        <w:spacing w:after="0" w:line="360" w:lineRule="auto"/>
        <w:ind w:firstLine="708"/>
        <w:jc w:val="both"/>
        <w:rPr>
          <w:rFonts w:ascii="Times New Roman" w:eastAsia="Times New Roman" w:hAnsi="Times New Roman" w:cs="Times New Roman"/>
          <w:sz w:val="24"/>
          <w:szCs w:val="24"/>
          <w:lang w:eastAsia="fr-FR" w:bidi="fr-FR"/>
        </w:rPr>
      </w:pPr>
      <w:r>
        <w:rPr>
          <w:rFonts w:ascii="Times New Roman" w:eastAsia="Times New Roman" w:hAnsi="Times New Roman" w:cs="Times New Roman"/>
          <w:b/>
          <w:bCs/>
          <w:sz w:val="24"/>
          <w:szCs w:val="24"/>
          <w:lang w:eastAsia="fr-FR" w:bidi="fr-FR"/>
        </w:rPr>
        <w:t xml:space="preserve">Tableau </w:t>
      </w:r>
      <w:r w:rsidRPr="00F82BAA">
        <w:rPr>
          <w:rFonts w:ascii="Times New Roman" w:eastAsia="Times New Roman" w:hAnsi="Times New Roman" w:cs="Times New Roman"/>
          <w:b/>
          <w:bCs/>
          <w:sz w:val="24"/>
          <w:szCs w:val="24"/>
          <w:lang w:eastAsia="fr-FR" w:bidi="fr-FR"/>
        </w:rPr>
        <w:t>3.5</w:t>
      </w:r>
      <w:r w:rsidRPr="009D56F8">
        <w:rPr>
          <w:rFonts w:ascii="Times New Roman" w:eastAsia="Times New Roman" w:hAnsi="Times New Roman" w:cs="Times New Roman"/>
          <w:b/>
          <w:bCs/>
          <w:sz w:val="24"/>
          <w:szCs w:val="24"/>
          <w:lang w:eastAsia="fr-FR" w:bidi="fr-FR"/>
        </w:rPr>
        <w:t xml:space="preserve">: </w:t>
      </w:r>
      <w:r w:rsidRPr="009D56F8">
        <w:rPr>
          <w:rFonts w:ascii="Times New Roman" w:eastAsia="Times New Roman" w:hAnsi="Times New Roman" w:cs="Times New Roman"/>
          <w:sz w:val="24"/>
          <w:szCs w:val="24"/>
          <w:lang w:eastAsia="fr-FR" w:bidi="fr-FR"/>
        </w:rPr>
        <w:t>Caractéristiques physico-chimiques du sol.</w:t>
      </w:r>
    </w:p>
    <w:tbl>
      <w:tblPr>
        <w:tblStyle w:val="Grilledutableau11"/>
        <w:tblW w:w="0" w:type="auto"/>
        <w:tblInd w:w="567" w:type="dxa"/>
        <w:tblLook w:val="04A0"/>
      </w:tblPr>
      <w:tblGrid>
        <w:gridCol w:w="5985"/>
        <w:gridCol w:w="1976"/>
      </w:tblGrid>
      <w:tr w:rsidR="00D70848" w:rsidRPr="009D56F8" w:rsidTr="006C5AEF">
        <w:trPr>
          <w:trHeight w:val="283"/>
        </w:trPr>
        <w:tc>
          <w:tcPr>
            <w:tcW w:w="6629" w:type="dxa"/>
            <w:tcBorders>
              <w:top w:val="single" w:sz="18" w:space="0" w:color="000000" w:themeColor="text1"/>
              <w:left w:val="nil"/>
              <w:bottom w:val="single" w:sz="18" w:space="0" w:color="000000" w:themeColor="text1"/>
              <w:right w:val="nil"/>
            </w:tcBorders>
            <w:hideMark/>
          </w:tcPr>
          <w:p w:rsidR="00D70848" w:rsidRPr="009D56F8" w:rsidRDefault="00D70848" w:rsidP="006C5AEF">
            <w:pPr>
              <w:spacing w:line="360" w:lineRule="auto"/>
              <w:jc w:val="both"/>
              <w:outlineLvl w:val="6"/>
              <w:rPr>
                <w:rFonts w:ascii="Times New Roman" w:hAnsi="Times New Roman" w:cs="Times New Roman"/>
                <w:b/>
                <w:bCs/>
                <w:sz w:val="24"/>
                <w:szCs w:val="24"/>
              </w:rPr>
            </w:pPr>
            <w:r w:rsidRPr="009D56F8">
              <w:rPr>
                <w:rFonts w:ascii="Times New Roman" w:hAnsi="Times New Roman" w:cs="Times New Roman"/>
                <w:b/>
                <w:bCs/>
                <w:sz w:val="24"/>
                <w:szCs w:val="24"/>
              </w:rPr>
              <w:t>Analyse de sol</w:t>
            </w:r>
          </w:p>
        </w:tc>
        <w:tc>
          <w:tcPr>
            <w:tcW w:w="2092" w:type="dxa"/>
            <w:tcBorders>
              <w:top w:val="single" w:sz="18" w:space="0" w:color="000000" w:themeColor="text1"/>
              <w:left w:val="nil"/>
              <w:bottom w:val="single" w:sz="18" w:space="0" w:color="000000" w:themeColor="text1"/>
              <w:right w:val="nil"/>
            </w:tcBorders>
            <w:hideMark/>
          </w:tcPr>
          <w:p w:rsidR="00D70848" w:rsidRPr="009D56F8" w:rsidRDefault="00D70848" w:rsidP="006C5AEF">
            <w:pPr>
              <w:spacing w:line="360" w:lineRule="auto"/>
              <w:jc w:val="center"/>
              <w:outlineLvl w:val="6"/>
              <w:rPr>
                <w:rFonts w:ascii="Times New Roman" w:hAnsi="Times New Roman" w:cs="Times New Roman"/>
                <w:b/>
                <w:bCs/>
                <w:sz w:val="24"/>
                <w:szCs w:val="24"/>
              </w:rPr>
            </w:pPr>
            <w:r w:rsidRPr="009D56F8">
              <w:rPr>
                <w:rFonts w:ascii="Times New Roman" w:hAnsi="Times New Roman" w:cs="Times New Roman"/>
                <w:b/>
                <w:bCs/>
                <w:sz w:val="24"/>
                <w:szCs w:val="24"/>
              </w:rPr>
              <w:t>Résultats</w:t>
            </w:r>
          </w:p>
        </w:tc>
      </w:tr>
      <w:tr w:rsidR="00D70848" w:rsidRPr="009D56F8" w:rsidTr="006C5AEF">
        <w:trPr>
          <w:trHeight w:val="283"/>
        </w:trPr>
        <w:tc>
          <w:tcPr>
            <w:tcW w:w="6629" w:type="dxa"/>
            <w:tcBorders>
              <w:top w:val="single" w:sz="18" w:space="0" w:color="000000" w:themeColor="text1"/>
              <w:left w:val="nil"/>
              <w:bottom w:val="single" w:sz="4" w:space="0" w:color="000000" w:themeColor="text1"/>
              <w:right w:val="nil"/>
            </w:tcBorders>
            <w:hideMark/>
          </w:tcPr>
          <w:p w:rsidR="00D70848" w:rsidRPr="009D56F8" w:rsidRDefault="00D70848" w:rsidP="006C5AEF">
            <w:pPr>
              <w:spacing w:line="360" w:lineRule="auto"/>
              <w:jc w:val="both"/>
              <w:outlineLvl w:val="6"/>
              <w:rPr>
                <w:rFonts w:ascii="Times New Roman" w:hAnsi="Times New Roman" w:cs="Times New Roman"/>
                <w:sz w:val="24"/>
                <w:szCs w:val="24"/>
              </w:rPr>
            </w:pPr>
            <w:r w:rsidRPr="009D56F8">
              <w:rPr>
                <w:rFonts w:ascii="Times New Roman" w:hAnsi="Times New Roman" w:cs="Times New Roman"/>
                <w:sz w:val="24"/>
                <w:szCs w:val="24"/>
              </w:rPr>
              <w:t>PH</w:t>
            </w:r>
          </w:p>
        </w:tc>
        <w:tc>
          <w:tcPr>
            <w:tcW w:w="2092" w:type="dxa"/>
            <w:tcBorders>
              <w:top w:val="single" w:sz="18" w:space="0" w:color="000000" w:themeColor="text1"/>
              <w:left w:val="nil"/>
              <w:bottom w:val="single" w:sz="4" w:space="0" w:color="000000" w:themeColor="text1"/>
              <w:right w:val="nil"/>
            </w:tcBorders>
            <w:hideMark/>
          </w:tcPr>
          <w:p w:rsidR="00D70848" w:rsidRPr="009D56F8" w:rsidRDefault="00D70848" w:rsidP="006C5AEF">
            <w:pPr>
              <w:spacing w:line="360" w:lineRule="auto"/>
              <w:jc w:val="center"/>
              <w:outlineLvl w:val="6"/>
              <w:rPr>
                <w:rFonts w:ascii="Times New Roman" w:hAnsi="Times New Roman" w:cs="Times New Roman"/>
                <w:sz w:val="24"/>
                <w:szCs w:val="24"/>
              </w:rPr>
            </w:pPr>
            <w:r w:rsidRPr="009D56F8">
              <w:rPr>
                <w:rFonts w:ascii="Times New Roman" w:hAnsi="Times New Roman" w:cs="Times New Roman"/>
                <w:sz w:val="24"/>
                <w:szCs w:val="24"/>
              </w:rPr>
              <w:t>8.23</w:t>
            </w:r>
          </w:p>
        </w:tc>
      </w:tr>
      <w:tr w:rsidR="00D70848" w:rsidRPr="009D56F8" w:rsidTr="006C5AEF">
        <w:trPr>
          <w:trHeight w:val="283"/>
        </w:trPr>
        <w:tc>
          <w:tcPr>
            <w:tcW w:w="6629" w:type="dxa"/>
            <w:tcBorders>
              <w:top w:val="single" w:sz="4" w:space="0" w:color="000000" w:themeColor="text1"/>
              <w:left w:val="nil"/>
              <w:bottom w:val="single" w:sz="4" w:space="0" w:color="000000" w:themeColor="text1"/>
              <w:right w:val="nil"/>
            </w:tcBorders>
            <w:hideMark/>
          </w:tcPr>
          <w:p w:rsidR="00D70848" w:rsidRPr="009D56F8" w:rsidRDefault="00D70848" w:rsidP="006C5AEF">
            <w:pPr>
              <w:spacing w:line="360" w:lineRule="auto"/>
              <w:jc w:val="both"/>
              <w:outlineLvl w:val="6"/>
              <w:rPr>
                <w:rFonts w:ascii="Times New Roman" w:hAnsi="Times New Roman" w:cs="Times New Roman"/>
                <w:sz w:val="24"/>
                <w:szCs w:val="24"/>
              </w:rPr>
            </w:pPr>
            <w:r>
              <w:rPr>
                <w:rFonts w:ascii="Times New Roman" w:hAnsi="Times New Roman" w:cs="Times New Roman"/>
                <w:sz w:val="24"/>
                <w:szCs w:val="24"/>
              </w:rPr>
              <w:t xml:space="preserve">Conductivité électrique (CE) </w:t>
            </w:r>
            <w:r w:rsidRPr="009D56F8">
              <w:rPr>
                <w:rFonts w:ascii="Times New Roman" w:hAnsi="Times New Roman" w:cs="Times New Roman"/>
                <w:sz w:val="24"/>
                <w:szCs w:val="24"/>
              </w:rPr>
              <w:t>Mmhos/cm</w:t>
            </w:r>
          </w:p>
        </w:tc>
        <w:tc>
          <w:tcPr>
            <w:tcW w:w="2092" w:type="dxa"/>
            <w:tcBorders>
              <w:top w:val="single" w:sz="4" w:space="0" w:color="000000" w:themeColor="text1"/>
              <w:left w:val="nil"/>
              <w:bottom w:val="single" w:sz="4" w:space="0" w:color="000000" w:themeColor="text1"/>
              <w:right w:val="nil"/>
            </w:tcBorders>
            <w:hideMark/>
          </w:tcPr>
          <w:p w:rsidR="00D70848" w:rsidRPr="009D56F8" w:rsidRDefault="00D70848" w:rsidP="006C5AEF">
            <w:pPr>
              <w:spacing w:line="360" w:lineRule="auto"/>
              <w:jc w:val="center"/>
              <w:outlineLvl w:val="6"/>
              <w:rPr>
                <w:rFonts w:ascii="Times New Roman" w:hAnsi="Times New Roman" w:cs="Times New Roman"/>
                <w:sz w:val="24"/>
                <w:szCs w:val="24"/>
              </w:rPr>
            </w:pPr>
            <w:r w:rsidRPr="009D56F8">
              <w:rPr>
                <w:rFonts w:ascii="Times New Roman" w:hAnsi="Times New Roman" w:cs="Times New Roman"/>
                <w:sz w:val="24"/>
                <w:szCs w:val="24"/>
              </w:rPr>
              <w:t>0.40</w:t>
            </w:r>
          </w:p>
        </w:tc>
      </w:tr>
      <w:tr w:rsidR="00D70848" w:rsidRPr="009D56F8" w:rsidTr="006C5AEF">
        <w:trPr>
          <w:trHeight w:val="283"/>
        </w:trPr>
        <w:tc>
          <w:tcPr>
            <w:tcW w:w="6629" w:type="dxa"/>
            <w:tcBorders>
              <w:top w:val="single" w:sz="4" w:space="0" w:color="000000" w:themeColor="text1"/>
              <w:left w:val="nil"/>
              <w:bottom w:val="single" w:sz="4" w:space="0" w:color="000000" w:themeColor="text1"/>
              <w:right w:val="nil"/>
            </w:tcBorders>
            <w:hideMark/>
          </w:tcPr>
          <w:p w:rsidR="00D70848" w:rsidRPr="009D56F8" w:rsidRDefault="00D70848" w:rsidP="006C5AEF">
            <w:pPr>
              <w:spacing w:line="360" w:lineRule="auto"/>
              <w:jc w:val="both"/>
              <w:outlineLvl w:val="6"/>
              <w:rPr>
                <w:rFonts w:ascii="Times New Roman" w:hAnsi="Times New Roman" w:cs="Times New Roman"/>
                <w:sz w:val="24"/>
                <w:szCs w:val="24"/>
              </w:rPr>
            </w:pPr>
            <w:r w:rsidRPr="009D56F8">
              <w:rPr>
                <w:rFonts w:ascii="Times New Roman" w:hAnsi="Times New Roman" w:cs="Times New Roman"/>
                <w:sz w:val="24"/>
                <w:szCs w:val="24"/>
              </w:rPr>
              <w:t>Humidité %</w:t>
            </w:r>
          </w:p>
        </w:tc>
        <w:tc>
          <w:tcPr>
            <w:tcW w:w="2092" w:type="dxa"/>
            <w:tcBorders>
              <w:top w:val="single" w:sz="4" w:space="0" w:color="000000" w:themeColor="text1"/>
              <w:left w:val="nil"/>
              <w:bottom w:val="single" w:sz="4" w:space="0" w:color="000000" w:themeColor="text1"/>
              <w:right w:val="nil"/>
            </w:tcBorders>
            <w:hideMark/>
          </w:tcPr>
          <w:p w:rsidR="00D70848" w:rsidRPr="009D56F8" w:rsidRDefault="00D70848" w:rsidP="006C5AEF">
            <w:pPr>
              <w:spacing w:line="360" w:lineRule="auto"/>
              <w:jc w:val="center"/>
              <w:outlineLvl w:val="6"/>
              <w:rPr>
                <w:rFonts w:ascii="Times New Roman" w:hAnsi="Times New Roman" w:cs="Times New Roman"/>
                <w:sz w:val="24"/>
                <w:szCs w:val="24"/>
              </w:rPr>
            </w:pPr>
            <w:r w:rsidRPr="009D56F8">
              <w:rPr>
                <w:rFonts w:ascii="Times New Roman" w:hAnsi="Times New Roman" w:cs="Times New Roman"/>
                <w:sz w:val="24"/>
                <w:szCs w:val="24"/>
              </w:rPr>
              <w:t>4.14%</w:t>
            </w:r>
          </w:p>
        </w:tc>
      </w:tr>
      <w:tr w:rsidR="00D70848" w:rsidRPr="009D56F8" w:rsidTr="006C5AEF">
        <w:trPr>
          <w:trHeight w:val="283"/>
        </w:trPr>
        <w:tc>
          <w:tcPr>
            <w:tcW w:w="6629" w:type="dxa"/>
            <w:tcBorders>
              <w:top w:val="single" w:sz="4" w:space="0" w:color="000000" w:themeColor="text1"/>
              <w:left w:val="nil"/>
              <w:bottom w:val="single" w:sz="4" w:space="0" w:color="000000" w:themeColor="text1"/>
              <w:right w:val="nil"/>
            </w:tcBorders>
            <w:hideMark/>
          </w:tcPr>
          <w:p w:rsidR="00D70848" w:rsidRPr="009D56F8" w:rsidRDefault="00D70848" w:rsidP="006C5AEF">
            <w:pPr>
              <w:spacing w:line="360" w:lineRule="auto"/>
              <w:jc w:val="both"/>
              <w:outlineLvl w:val="6"/>
              <w:rPr>
                <w:rFonts w:ascii="Times New Roman" w:hAnsi="Times New Roman" w:cs="Times New Roman"/>
                <w:sz w:val="24"/>
                <w:szCs w:val="24"/>
              </w:rPr>
            </w:pPr>
            <w:r w:rsidRPr="009D56F8">
              <w:rPr>
                <w:rFonts w:ascii="Times New Roman" w:hAnsi="Times New Roman" w:cs="Times New Roman"/>
                <w:sz w:val="24"/>
                <w:szCs w:val="24"/>
              </w:rPr>
              <w:t>Calcaire totale %</w:t>
            </w:r>
          </w:p>
        </w:tc>
        <w:tc>
          <w:tcPr>
            <w:tcW w:w="2092" w:type="dxa"/>
            <w:tcBorders>
              <w:top w:val="single" w:sz="4" w:space="0" w:color="000000" w:themeColor="text1"/>
              <w:left w:val="nil"/>
              <w:bottom w:val="single" w:sz="4" w:space="0" w:color="000000" w:themeColor="text1"/>
              <w:right w:val="nil"/>
            </w:tcBorders>
            <w:hideMark/>
          </w:tcPr>
          <w:p w:rsidR="00D70848" w:rsidRPr="009D56F8" w:rsidRDefault="00D70848" w:rsidP="006C5AEF">
            <w:pPr>
              <w:spacing w:line="360" w:lineRule="auto"/>
              <w:jc w:val="center"/>
              <w:outlineLvl w:val="6"/>
              <w:rPr>
                <w:rFonts w:ascii="Times New Roman" w:hAnsi="Times New Roman" w:cs="Times New Roman"/>
                <w:sz w:val="24"/>
                <w:szCs w:val="24"/>
              </w:rPr>
            </w:pPr>
            <w:r w:rsidRPr="009D56F8">
              <w:rPr>
                <w:rFonts w:ascii="Times New Roman" w:hAnsi="Times New Roman" w:cs="Times New Roman"/>
                <w:sz w:val="24"/>
                <w:szCs w:val="24"/>
              </w:rPr>
              <w:t>11.79</w:t>
            </w:r>
          </w:p>
        </w:tc>
      </w:tr>
      <w:tr w:rsidR="00D70848" w:rsidRPr="009D56F8" w:rsidTr="006C5AEF">
        <w:trPr>
          <w:trHeight w:val="283"/>
        </w:trPr>
        <w:tc>
          <w:tcPr>
            <w:tcW w:w="6629" w:type="dxa"/>
            <w:tcBorders>
              <w:top w:val="single" w:sz="4" w:space="0" w:color="000000" w:themeColor="text1"/>
              <w:left w:val="nil"/>
              <w:bottom w:val="single" w:sz="4" w:space="0" w:color="000000" w:themeColor="text1"/>
              <w:right w:val="nil"/>
            </w:tcBorders>
            <w:hideMark/>
          </w:tcPr>
          <w:p w:rsidR="00D70848" w:rsidRPr="009D56F8" w:rsidRDefault="00D70848" w:rsidP="006C5AEF">
            <w:pPr>
              <w:spacing w:line="360" w:lineRule="auto"/>
              <w:jc w:val="both"/>
              <w:outlineLvl w:val="6"/>
              <w:rPr>
                <w:rFonts w:ascii="Times New Roman" w:hAnsi="Times New Roman" w:cs="Times New Roman"/>
                <w:sz w:val="24"/>
                <w:szCs w:val="24"/>
              </w:rPr>
            </w:pPr>
            <w:r w:rsidRPr="009D56F8">
              <w:rPr>
                <w:rFonts w:ascii="Times New Roman" w:hAnsi="Times New Roman" w:cs="Times New Roman"/>
                <w:sz w:val="24"/>
                <w:szCs w:val="24"/>
              </w:rPr>
              <w:t>Matière organique %</w:t>
            </w:r>
          </w:p>
        </w:tc>
        <w:tc>
          <w:tcPr>
            <w:tcW w:w="2092" w:type="dxa"/>
            <w:tcBorders>
              <w:top w:val="single" w:sz="4" w:space="0" w:color="000000" w:themeColor="text1"/>
              <w:left w:val="nil"/>
              <w:bottom w:val="single" w:sz="4" w:space="0" w:color="000000" w:themeColor="text1"/>
              <w:right w:val="nil"/>
            </w:tcBorders>
            <w:hideMark/>
          </w:tcPr>
          <w:p w:rsidR="00D70848" w:rsidRPr="009D56F8" w:rsidRDefault="00D70848" w:rsidP="006C5AEF">
            <w:pPr>
              <w:spacing w:line="360" w:lineRule="auto"/>
              <w:jc w:val="center"/>
              <w:outlineLvl w:val="6"/>
              <w:rPr>
                <w:rFonts w:ascii="Times New Roman" w:hAnsi="Times New Roman" w:cs="Times New Roman"/>
                <w:sz w:val="24"/>
                <w:szCs w:val="24"/>
              </w:rPr>
            </w:pPr>
            <w:r w:rsidRPr="009D56F8">
              <w:rPr>
                <w:rFonts w:ascii="Times New Roman" w:hAnsi="Times New Roman" w:cs="Times New Roman"/>
                <w:sz w:val="24"/>
                <w:szCs w:val="24"/>
              </w:rPr>
              <w:t>3.27</w:t>
            </w:r>
          </w:p>
        </w:tc>
      </w:tr>
      <w:tr w:rsidR="00D70848" w:rsidRPr="009D56F8" w:rsidTr="006C5AEF">
        <w:trPr>
          <w:trHeight w:val="283"/>
        </w:trPr>
        <w:tc>
          <w:tcPr>
            <w:tcW w:w="6629" w:type="dxa"/>
            <w:tcBorders>
              <w:top w:val="single" w:sz="4" w:space="0" w:color="000000" w:themeColor="text1"/>
              <w:left w:val="nil"/>
              <w:bottom w:val="single" w:sz="18" w:space="0" w:color="000000" w:themeColor="text1"/>
              <w:right w:val="nil"/>
            </w:tcBorders>
            <w:hideMark/>
          </w:tcPr>
          <w:p w:rsidR="00D70848" w:rsidRPr="009D56F8" w:rsidRDefault="00D70848" w:rsidP="006C5AEF">
            <w:pPr>
              <w:spacing w:line="360" w:lineRule="auto"/>
              <w:jc w:val="both"/>
              <w:outlineLvl w:val="6"/>
              <w:rPr>
                <w:rFonts w:ascii="Times New Roman" w:hAnsi="Times New Roman" w:cs="Times New Roman"/>
                <w:sz w:val="24"/>
                <w:szCs w:val="24"/>
              </w:rPr>
            </w:pPr>
            <w:r w:rsidRPr="009D56F8">
              <w:rPr>
                <w:rFonts w:ascii="Times New Roman" w:hAnsi="Times New Roman" w:cs="Times New Roman"/>
                <w:w w:val="105"/>
                <w:sz w:val="24"/>
                <w:szCs w:val="24"/>
              </w:rPr>
              <w:t>Texture</w:t>
            </w:r>
          </w:p>
        </w:tc>
        <w:tc>
          <w:tcPr>
            <w:tcW w:w="2092" w:type="dxa"/>
            <w:tcBorders>
              <w:top w:val="single" w:sz="4" w:space="0" w:color="000000" w:themeColor="text1"/>
              <w:left w:val="nil"/>
              <w:bottom w:val="single" w:sz="18" w:space="0" w:color="000000" w:themeColor="text1"/>
              <w:right w:val="nil"/>
            </w:tcBorders>
            <w:hideMark/>
          </w:tcPr>
          <w:p w:rsidR="00D70848" w:rsidRPr="009D56F8" w:rsidRDefault="00D70848" w:rsidP="006C5AEF">
            <w:pPr>
              <w:spacing w:line="360" w:lineRule="auto"/>
              <w:jc w:val="center"/>
              <w:outlineLvl w:val="6"/>
              <w:rPr>
                <w:rFonts w:ascii="Times New Roman" w:hAnsi="Times New Roman" w:cs="Times New Roman"/>
                <w:sz w:val="24"/>
                <w:szCs w:val="24"/>
              </w:rPr>
            </w:pPr>
            <w:r w:rsidRPr="009D56F8">
              <w:rPr>
                <w:rFonts w:ascii="Times New Roman" w:hAnsi="Times New Roman" w:cs="Times New Roman"/>
                <w:w w:val="105"/>
                <w:sz w:val="24"/>
                <w:szCs w:val="24"/>
              </w:rPr>
              <w:t>argilo-sableuse</w:t>
            </w:r>
          </w:p>
        </w:tc>
      </w:tr>
    </w:tbl>
    <w:p w:rsidR="00D70848" w:rsidRPr="00503C24" w:rsidRDefault="00D70848" w:rsidP="00D70848">
      <w:pPr>
        <w:spacing w:line="360" w:lineRule="auto"/>
        <w:jc w:val="both"/>
        <w:rPr>
          <w:rFonts w:asciiTheme="majorBidi" w:eastAsia="Calibri" w:hAnsiTheme="majorBidi" w:cstheme="majorBidi"/>
          <w:b/>
          <w:bCs/>
          <w:color w:val="000000"/>
          <w:sz w:val="24"/>
          <w:szCs w:val="24"/>
          <w:lang w:bidi="ar-DZ"/>
        </w:rPr>
      </w:pPr>
      <w:r w:rsidRPr="00F82BAA">
        <w:rPr>
          <w:rFonts w:asciiTheme="majorBidi" w:eastAsia="Calibri" w:hAnsiTheme="majorBidi" w:cstheme="majorBidi"/>
          <w:b/>
          <w:bCs/>
          <w:color w:val="000000"/>
          <w:sz w:val="24"/>
          <w:szCs w:val="24"/>
          <w:lang w:bidi="ar-DZ"/>
        </w:rPr>
        <w:t>3.3.</w:t>
      </w:r>
      <w:r w:rsidRPr="00503C24">
        <w:rPr>
          <w:rFonts w:asciiTheme="majorBidi" w:eastAsia="Calibri" w:hAnsiTheme="majorBidi" w:cstheme="majorBidi"/>
          <w:b/>
          <w:bCs/>
          <w:color w:val="000000"/>
          <w:sz w:val="24"/>
          <w:szCs w:val="24"/>
          <w:lang w:bidi="ar-DZ"/>
        </w:rPr>
        <w:t xml:space="preserve"> Matériel végétal </w:t>
      </w:r>
    </w:p>
    <w:p w:rsidR="00D70848" w:rsidRPr="00503C24" w:rsidRDefault="00D70848" w:rsidP="00D70848">
      <w:pPr>
        <w:spacing w:line="360" w:lineRule="auto"/>
        <w:ind w:firstLine="708"/>
        <w:jc w:val="both"/>
        <w:rPr>
          <w:rFonts w:asciiTheme="majorBidi" w:eastAsia="Calibri" w:hAnsiTheme="majorBidi" w:cstheme="majorBidi"/>
          <w:color w:val="000000"/>
          <w:sz w:val="24"/>
          <w:szCs w:val="24"/>
          <w:lang w:bidi="ar-DZ"/>
        </w:rPr>
      </w:pPr>
      <w:r w:rsidRPr="00503C24">
        <w:rPr>
          <w:rFonts w:asciiTheme="majorBidi" w:eastAsia="Calibri" w:hAnsiTheme="majorBidi" w:cstheme="majorBidi"/>
          <w:color w:val="000000"/>
          <w:sz w:val="24"/>
          <w:szCs w:val="24"/>
          <w:lang w:bidi="ar-DZ"/>
        </w:rPr>
        <w:t>Le matériel végétal utilisé est constitué de graines de quatre cultivars de fève (</w:t>
      </w:r>
      <w:r w:rsidRPr="00503C24">
        <w:rPr>
          <w:rFonts w:asciiTheme="majorBidi" w:eastAsia="Calibri" w:hAnsiTheme="majorBidi" w:cstheme="majorBidi"/>
          <w:i/>
          <w:iCs/>
          <w:color w:val="000000"/>
          <w:sz w:val="24"/>
          <w:szCs w:val="24"/>
          <w:lang w:bidi="ar-DZ"/>
        </w:rPr>
        <w:t>Vicia faba</w:t>
      </w:r>
      <w:r w:rsidRPr="00503C24">
        <w:rPr>
          <w:rFonts w:asciiTheme="majorBidi" w:eastAsia="Calibri" w:hAnsiTheme="majorBidi" w:cstheme="majorBidi"/>
          <w:color w:val="000000"/>
          <w:sz w:val="24"/>
          <w:szCs w:val="24"/>
          <w:lang w:bidi="ar-DZ"/>
        </w:rPr>
        <w:t xml:space="preserve"> L.), il s’agit des cultivars suivants : Malti, Arbi, Rouïba et Biskara. (</w:t>
      </w:r>
      <w:r w:rsidRPr="00503C24">
        <w:rPr>
          <w:rFonts w:asciiTheme="majorBidi" w:eastAsia="Calibri" w:hAnsiTheme="majorBidi" w:cstheme="majorBidi"/>
          <w:b/>
          <w:bCs/>
          <w:color w:val="000000"/>
          <w:sz w:val="24"/>
          <w:szCs w:val="24"/>
          <w:lang w:bidi="ar-DZ"/>
        </w:rPr>
        <w:t>Figure 3.1</w:t>
      </w:r>
      <w:r w:rsidRPr="00503C24">
        <w:rPr>
          <w:rFonts w:asciiTheme="majorBidi" w:eastAsia="Calibri" w:hAnsiTheme="majorBidi" w:cstheme="majorBidi"/>
          <w:color w:val="000000"/>
          <w:sz w:val="24"/>
          <w:szCs w:val="24"/>
          <w:lang w:bidi="ar-DZ"/>
        </w:rPr>
        <w:t>).</w:t>
      </w:r>
    </w:p>
    <w:p w:rsidR="00D70848" w:rsidRPr="00503C24" w:rsidRDefault="00D70848" w:rsidP="00D70848">
      <w:pPr>
        <w:spacing w:line="360" w:lineRule="auto"/>
        <w:ind w:left="-284" w:firstLine="284"/>
        <w:jc w:val="center"/>
        <w:rPr>
          <w:rFonts w:asciiTheme="majorBidi" w:eastAsia="Calibri" w:hAnsiTheme="majorBidi" w:cstheme="majorBidi"/>
          <w:color w:val="000000"/>
          <w:sz w:val="24"/>
          <w:szCs w:val="24"/>
          <w:lang w:bidi="ar-DZ"/>
        </w:rPr>
      </w:pPr>
      <w:r w:rsidRPr="00503C24">
        <w:rPr>
          <w:rFonts w:asciiTheme="majorBidi" w:eastAsia="Calibri" w:hAnsiTheme="majorBidi" w:cstheme="majorBidi"/>
          <w:noProof/>
          <w:color w:val="000000"/>
          <w:sz w:val="24"/>
          <w:szCs w:val="24"/>
          <w:lang w:val="en-US"/>
        </w:rPr>
        <w:lastRenderedPageBreak/>
        <w:drawing>
          <wp:inline distT="0" distB="0" distL="0" distR="0">
            <wp:extent cx="5437356" cy="3492000"/>
            <wp:effectExtent l="0" t="0" r="0" b="0"/>
            <wp:docPr id="10"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pic:cNvPicPr/>
                  </pic:nvPicPr>
                  <pic:blipFill rotWithShape="1">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5437356" cy="3492000"/>
                    </a:xfrm>
                    <a:prstGeom prst="rect">
                      <a:avLst/>
                    </a:prstGeom>
                  </pic:spPr>
                </pic:pic>
              </a:graphicData>
            </a:graphic>
          </wp:inline>
        </w:drawing>
      </w:r>
    </w:p>
    <w:p w:rsidR="00D70848" w:rsidRPr="00F82BAA" w:rsidRDefault="00D70848" w:rsidP="00D70848">
      <w:pPr>
        <w:spacing w:line="360" w:lineRule="auto"/>
        <w:ind w:left="-284" w:firstLine="284"/>
        <w:jc w:val="center"/>
        <w:rPr>
          <w:rFonts w:asciiTheme="majorBidi" w:eastAsia="Calibri" w:hAnsiTheme="majorBidi" w:cstheme="majorBidi"/>
          <w:color w:val="000000"/>
          <w:sz w:val="24"/>
          <w:szCs w:val="24"/>
          <w:lang w:bidi="ar-DZ"/>
        </w:rPr>
      </w:pPr>
      <w:r w:rsidRPr="00F82BAA">
        <w:rPr>
          <w:rFonts w:asciiTheme="majorBidi" w:eastAsia="Calibri" w:hAnsiTheme="majorBidi" w:cstheme="majorBidi"/>
          <w:b/>
          <w:bCs/>
          <w:color w:val="000000"/>
          <w:sz w:val="24"/>
          <w:szCs w:val="24"/>
          <w:lang w:bidi="ar-DZ"/>
        </w:rPr>
        <w:t>Figure 3.1 :</w:t>
      </w:r>
      <w:r w:rsidRPr="00F82BAA">
        <w:rPr>
          <w:rFonts w:asciiTheme="majorBidi" w:eastAsia="Calibri" w:hAnsiTheme="majorBidi" w:cstheme="majorBidi"/>
          <w:color w:val="000000"/>
          <w:sz w:val="24"/>
          <w:szCs w:val="24"/>
          <w:lang w:bidi="ar-DZ"/>
        </w:rPr>
        <w:t xml:space="preserve"> Semences des cultivars expérimentés de </w:t>
      </w:r>
      <w:r w:rsidRPr="00F82BAA">
        <w:rPr>
          <w:rFonts w:asciiTheme="majorBidi" w:eastAsia="Calibri" w:hAnsiTheme="majorBidi" w:cstheme="majorBidi"/>
          <w:i/>
          <w:iCs/>
          <w:color w:val="000000"/>
          <w:sz w:val="24"/>
          <w:szCs w:val="24"/>
          <w:lang w:bidi="ar-DZ"/>
        </w:rPr>
        <w:t>Vicia faba</w:t>
      </w:r>
      <w:r w:rsidRPr="00F82BAA">
        <w:rPr>
          <w:rFonts w:asciiTheme="majorBidi" w:eastAsia="Calibri" w:hAnsiTheme="majorBidi" w:cstheme="majorBidi"/>
          <w:color w:val="000000"/>
          <w:sz w:val="24"/>
          <w:szCs w:val="24"/>
          <w:lang w:bidi="ar-DZ"/>
        </w:rPr>
        <w:t xml:space="preserve"> L.</w:t>
      </w:r>
    </w:p>
    <w:p w:rsidR="00D70848" w:rsidRPr="00503C24" w:rsidRDefault="00D70848" w:rsidP="00D70848">
      <w:pPr>
        <w:spacing w:line="360" w:lineRule="auto"/>
        <w:ind w:left="-284" w:firstLine="284"/>
        <w:jc w:val="both"/>
        <w:rPr>
          <w:rFonts w:asciiTheme="majorBidi" w:eastAsia="Calibri" w:hAnsiTheme="majorBidi" w:cstheme="majorBidi"/>
          <w:b/>
          <w:bCs/>
          <w:color w:val="000000"/>
          <w:sz w:val="24"/>
          <w:szCs w:val="24"/>
          <w:lang w:bidi="ar-DZ"/>
        </w:rPr>
      </w:pPr>
      <w:r w:rsidRPr="00F82BAA">
        <w:rPr>
          <w:rFonts w:asciiTheme="majorBidi" w:eastAsia="Calibri" w:hAnsiTheme="majorBidi" w:cstheme="majorBidi"/>
          <w:b/>
          <w:bCs/>
          <w:color w:val="000000"/>
          <w:sz w:val="24"/>
          <w:szCs w:val="24"/>
          <w:lang w:bidi="ar-DZ"/>
        </w:rPr>
        <w:t>3.4.</w:t>
      </w:r>
      <w:r w:rsidRPr="00503C24">
        <w:rPr>
          <w:rFonts w:asciiTheme="majorBidi" w:eastAsia="Calibri" w:hAnsiTheme="majorBidi" w:cstheme="majorBidi"/>
          <w:b/>
          <w:bCs/>
          <w:color w:val="000000"/>
          <w:sz w:val="24"/>
          <w:szCs w:val="24"/>
          <w:lang w:bidi="ar-DZ"/>
        </w:rPr>
        <w:t xml:space="preserve"> Lieu de l’expérimentation</w:t>
      </w:r>
    </w:p>
    <w:p w:rsidR="00D70848" w:rsidRPr="00572998" w:rsidRDefault="00D70848" w:rsidP="00D70848">
      <w:pPr>
        <w:spacing w:line="360" w:lineRule="auto"/>
        <w:rPr>
          <w:rFonts w:ascii="Times New Roman" w:eastAsia="Calibri" w:hAnsi="Times New Roman" w:cs="Times New Roman"/>
          <w:sz w:val="24"/>
          <w:szCs w:val="24"/>
        </w:rPr>
      </w:pPr>
      <w:r w:rsidRPr="00503C24">
        <w:rPr>
          <w:rFonts w:asciiTheme="majorBidi" w:eastAsia="Calibri" w:hAnsiTheme="majorBidi" w:cstheme="majorBidi"/>
          <w:color w:val="000000"/>
          <w:sz w:val="24"/>
          <w:szCs w:val="24"/>
          <w:lang w:bidi="ar-DZ"/>
        </w:rPr>
        <w:t>Notre expérience est mené dans une parcelle située au niveau de département des sciences agronomiques à l’université de Mohammed Boudiaf, M’sila.</w:t>
      </w:r>
      <w:r w:rsidRPr="00572998">
        <w:rPr>
          <w:rFonts w:ascii="Times New Roman" w:eastAsia="Calibri" w:hAnsi="Times New Roman" w:cs="Times New Roman"/>
          <w:sz w:val="24"/>
          <w:szCs w:val="24"/>
        </w:rPr>
        <w:t>Se localisent entre 35</w:t>
      </w:r>
      <w:r w:rsidRPr="00572998">
        <w:rPr>
          <w:rFonts w:ascii="Arial" w:eastAsia="Times New Roman" w:hAnsi="Arial" w:cs="Arial"/>
          <w:sz w:val="24"/>
          <w:szCs w:val="24"/>
          <w:lang w:val="es-ES_tradnl" w:eastAsia="zh-CN"/>
        </w:rPr>
        <w:t>°</w:t>
      </w:r>
      <w:r w:rsidRPr="00572998">
        <w:rPr>
          <w:rFonts w:ascii="Times New Roman" w:eastAsia="Calibri" w:hAnsi="Times New Roman" w:cs="Times New Roman"/>
          <w:sz w:val="24"/>
          <w:szCs w:val="24"/>
        </w:rPr>
        <w:t>74</w:t>
      </w:r>
      <w:r w:rsidRPr="00572998">
        <w:rPr>
          <w:rFonts w:ascii="Arial" w:eastAsia="Times New Roman" w:hAnsi="Arial" w:cs="Arial"/>
          <w:sz w:val="24"/>
          <w:szCs w:val="24"/>
          <w:lang w:val="es-ES_tradnl" w:eastAsia="zh-CN"/>
        </w:rPr>
        <w:t>’</w:t>
      </w:r>
      <w:r w:rsidRPr="00572998">
        <w:rPr>
          <w:rFonts w:ascii="Times New Roman" w:eastAsia="Calibri" w:hAnsi="Times New Roman" w:cs="Times New Roman"/>
          <w:sz w:val="24"/>
          <w:szCs w:val="24"/>
        </w:rPr>
        <w:t xml:space="preserve"> N et 04° 55’ E ; avec 512 m d’altitude. </w:t>
      </w:r>
    </w:p>
    <w:p w:rsidR="00D70848" w:rsidRPr="00503C24" w:rsidRDefault="00D70848" w:rsidP="00D70848">
      <w:pPr>
        <w:spacing w:line="360" w:lineRule="auto"/>
        <w:ind w:firstLine="708"/>
        <w:jc w:val="both"/>
        <w:rPr>
          <w:rFonts w:asciiTheme="majorBidi" w:eastAsia="Calibri" w:hAnsiTheme="majorBidi" w:cstheme="majorBidi"/>
          <w:b/>
          <w:bCs/>
          <w:color w:val="000000"/>
          <w:sz w:val="24"/>
          <w:szCs w:val="24"/>
          <w:lang w:bidi="ar-DZ"/>
        </w:rPr>
      </w:pPr>
      <w:r>
        <w:rPr>
          <w:rFonts w:asciiTheme="majorBidi" w:eastAsia="Calibri" w:hAnsiTheme="majorBidi" w:cstheme="majorBidi"/>
          <w:b/>
          <w:bCs/>
          <w:color w:val="000000"/>
          <w:sz w:val="24"/>
          <w:szCs w:val="24"/>
          <w:lang w:bidi="ar-DZ"/>
        </w:rPr>
        <w:t>3.5</w:t>
      </w:r>
      <w:r w:rsidRPr="00503C24">
        <w:rPr>
          <w:rFonts w:asciiTheme="majorBidi" w:eastAsia="Calibri" w:hAnsiTheme="majorBidi" w:cstheme="majorBidi"/>
          <w:b/>
          <w:bCs/>
          <w:color w:val="000000"/>
          <w:sz w:val="24"/>
          <w:szCs w:val="24"/>
          <w:lang w:bidi="ar-DZ"/>
        </w:rPr>
        <w:t>. Dispositif expérimental.</w:t>
      </w:r>
    </w:p>
    <w:p w:rsidR="00D70848" w:rsidRPr="00503C24" w:rsidRDefault="00D70848" w:rsidP="00D70848">
      <w:pPr>
        <w:spacing w:line="360" w:lineRule="auto"/>
        <w:ind w:firstLine="708"/>
        <w:jc w:val="both"/>
        <w:rPr>
          <w:rFonts w:asciiTheme="majorBidi" w:eastAsia="Calibri" w:hAnsiTheme="majorBidi" w:cstheme="majorBidi"/>
          <w:color w:val="000000"/>
          <w:sz w:val="24"/>
          <w:szCs w:val="24"/>
          <w:lang w:bidi="ar-DZ"/>
        </w:rPr>
      </w:pPr>
      <w:r w:rsidRPr="00503C24">
        <w:rPr>
          <w:rFonts w:asciiTheme="majorBidi" w:eastAsia="Calibri" w:hAnsiTheme="majorBidi" w:cstheme="majorBidi"/>
          <w:color w:val="000000"/>
          <w:sz w:val="24"/>
          <w:szCs w:val="24"/>
          <w:lang w:bidi="ar-DZ"/>
        </w:rPr>
        <w:t>Le dispositif adopté est un dispositif en Randomisation total s</w:t>
      </w:r>
      <w:r>
        <w:rPr>
          <w:rFonts w:asciiTheme="majorBidi" w:eastAsia="Calibri" w:hAnsiTheme="majorBidi" w:cstheme="majorBidi"/>
          <w:color w:val="000000"/>
          <w:sz w:val="24"/>
          <w:szCs w:val="24"/>
          <w:lang w:bidi="ar-DZ"/>
        </w:rPr>
        <w:t xml:space="preserve">ans contrôle d’hétérogénéité; </w:t>
      </w:r>
      <w:r w:rsidRPr="00503C24">
        <w:rPr>
          <w:rFonts w:asciiTheme="majorBidi" w:eastAsia="Calibri" w:hAnsiTheme="majorBidi" w:cstheme="majorBidi"/>
          <w:color w:val="000000"/>
          <w:sz w:val="24"/>
          <w:szCs w:val="24"/>
          <w:lang w:bidi="ar-DZ"/>
        </w:rPr>
        <w:t>à deux facteurs étudi</w:t>
      </w:r>
      <w:r>
        <w:rPr>
          <w:rFonts w:asciiTheme="majorBidi" w:eastAsia="Calibri" w:hAnsiTheme="majorBidi" w:cstheme="majorBidi"/>
          <w:color w:val="000000"/>
          <w:sz w:val="24"/>
          <w:szCs w:val="24"/>
          <w:lang w:bidi="ar-DZ"/>
        </w:rPr>
        <w:t>és</w:t>
      </w:r>
      <w:r w:rsidRPr="00503C24">
        <w:rPr>
          <w:rFonts w:asciiTheme="majorBidi" w:eastAsia="Calibri" w:hAnsiTheme="majorBidi" w:cstheme="majorBidi"/>
          <w:color w:val="000000"/>
          <w:sz w:val="24"/>
          <w:szCs w:val="24"/>
          <w:lang w:bidi="ar-DZ"/>
        </w:rPr>
        <w:t>.</w:t>
      </w:r>
    </w:p>
    <w:p w:rsidR="00D70848" w:rsidRPr="00503C24" w:rsidRDefault="00D70848" w:rsidP="00D70848">
      <w:pPr>
        <w:spacing w:line="360" w:lineRule="auto"/>
        <w:ind w:left="-284" w:firstLine="284"/>
        <w:jc w:val="both"/>
        <w:rPr>
          <w:rFonts w:asciiTheme="majorBidi" w:eastAsia="Calibri" w:hAnsiTheme="majorBidi" w:cstheme="majorBidi"/>
          <w:color w:val="000000"/>
          <w:sz w:val="24"/>
          <w:szCs w:val="24"/>
          <w:lang w:bidi="ar-DZ"/>
        </w:rPr>
      </w:pPr>
      <w:r w:rsidRPr="00503C24">
        <w:rPr>
          <w:rFonts w:asciiTheme="majorBidi" w:eastAsia="Calibri" w:hAnsiTheme="majorBidi" w:cstheme="majorBidi"/>
          <w:color w:val="000000"/>
          <w:sz w:val="24"/>
          <w:szCs w:val="24"/>
          <w:lang w:bidi="ar-DZ"/>
        </w:rPr>
        <w:t>1</w:t>
      </w:r>
      <w:r w:rsidRPr="00F43229">
        <w:rPr>
          <w:rFonts w:asciiTheme="majorBidi" w:eastAsia="Calibri" w:hAnsiTheme="majorBidi" w:cstheme="majorBidi"/>
          <w:color w:val="000000"/>
          <w:sz w:val="24"/>
          <w:szCs w:val="24"/>
          <w:vertAlign w:val="superscript"/>
          <w:lang w:bidi="ar-DZ"/>
        </w:rPr>
        <w:t>ère</w:t>
      </w:r>
      <w:r w:rsidRPr="00503C24">
        <w:rPr>
          <w:rFonts w:asciiTheme="majorBidi" w:eastAsia="Calibri" w:hAnsiTheme="majorBidi" w:cstheme="majorBidi"/>
          <w:color w:val="000000"/>
          <w:sz w:val="24"/>
          <w:szCs w:val="24"/>
          <w:lang w:bidi="ar-DZ"/>
        </w:rPr>
        <w:t xml:space="preserve"> fa</w:t>
      </w:r>
      <w:r>
        <w:rPr>
          <w:rFonts w:asciiTheme="majorBidi" w:eastAsia="Calibri" w:hAnsiTheme="majorBidi" w:cstheme="majorBidi"/>
          <w:color w:val="000000"/>
          <w:sz w:val="24"/>
          <w:szCs w:val="24"/>
          <w:lang w:bidi="ar-DZ"/>
        </w:rPr>
        <w:t>cteur : salinité (5 niveaux) ; C</w:t>
      </w:r>
      <w:r w:rsidRPr="00503C24">
        <w:rPr>
          <w:rFonts w:asciiTheme="majorBidi" w:eastAsia="Calibri" w:hAnsiTheme="majorBidi" w:cstheme="majorBidi"/>
          <w:color w:val="000000"/>
          <w:sz w:val="24"/>
          <w:szCs w:val="24"/>
          <w:lang w:bidi="ar-DZ"/>
        </w:rPr>
        <w:t xml:space="preserve">0(témoin), </w:t>
      </w:r>
      <w:r>
        <w:rPr>
          <w:rFonts w:asciiTheme="majorBidi" w:eastAsia="Calibri" w:hAnsiTheme="majorBidi" w:cstheme="majorBidi"/>
          <w:color w:val="000000"/>
          <w:sz w:val="24"/>
          <w:szCs w:val="24"/>
          <w:lang w:bidi="ar-DZ"/>
        </w:rPr>
        <w:t>C</w:t>
      </w:r>
      <w:r w:rsidRPr="00503C24">
        <w:rPr>
          <w:rFonts w:asciiTheme="majorBidi" w:eastAsia="Calibri" w:hAnsiTheme="majorBidi" w:cstheme="majorBidi"/>
          <w:color w:val="000000"/>
          <w:sz w:val="24"/>
          <w:szCs w:val="24"/>
          <w:lang w:bidi="ar-DZ"/>
        </w:rPr>
        <w:t xml:space="preserve">1(100 mM), </w:t>
      </w:r>
      <w:r>
        <w:rPr>
          <w:rFonts w:asciiTheme="majorBidi" w:eastAsia="Calibri" w:hAnsiTheme="majorBidi" w:cstheme="majorBidi"/>
          <w:color w:val="000000"/>
          <w:sz w:val="24"/>
          <w:szCs w:val="24"/>
          <w:lang w:bidi="ar-DZ"/>
        </w:rPr>
        <w:t>C</w:t>
      </w:r>
      <w:r w:rsidRPr="00503C24">
        <w:rPr>
          <w:rFonts w:asciiTheme="majorBidi" w:eastAsia="Calibri" w:hAnsiTheme="majorBidi" w:cstheme="majorBidi"/>
          <w:color w:val="000000"/>
          <w:sz w:val="24"/>
          <w:szCs w:val="24"/>
          <w:lang w:bidi="ar-DZ"/>
        </w:rPr>
        <w:t xml:space="preserve">2 (200 mM), </w:t>
      </w:r>
      <w:r>
        <w:rPr>
          <w:rFonts w:asciiTheme="majorBidi" w:eastAsia="Calibri" w:hAnsiTheme="majorBidi" w:cstheme="majorBidi"/>
          <w:color w:val="000000"/>
          <w:sz w:val="24"/>
          <w:szCs w:val="24"/>
          <w:lang w:bidi="ar-DZ"/>
        </w:rPr>
        <w:t>C</w:t>
      </w:r>
      <w:r w:rsidRPr="00503C24">
        <w:rPr>
          <w:rFonts w:asciiTheme="majorBidi" w:eastAsia="Calibri" w:hAnsiTheme="majorBidi" w:cstheme="majorBidi"/>
          <w:color w:val="000000"/>
          <w:sz w:val="24"/>
          <w:szCs w:val="24"/>
          <w:lang w:bidi="ar-DZ"/>
        </w:rPr>
        <w:t xml:space="preserve">3 (300 mM), </w:t>
      </w:r>
      <w:r>
        <w:rPr>
          <w:rFonts w:asciiTheme="majorBidi" w:eastAsia="Calibri" w:hAnsiTheme="majorBidi" w:cstheme="majorBidi"/>
          <w:color w:val="000000"/>
          <w:sz w:val="24"/>
          <w:szCs w:val="24"/>
          <w:lang w:bidi="ar-DZ"/>
        </w:rPr>
        <w:t>C</w:t>
      </w:r>
      <w:r w:rsidRPr="00503C24">
        <w:rPr>
          <w:rFonts w:asciiTheme="majorBidi" w:eastAsia="Calibri" w:hAnsiTheme="majorBidi" w:cstheme="majorBidi"/>
          <w:color w:val="000000"/>
          <w:sz w:val="24"/>
          <w:szCs w:val="24"/>
          <w:lang w:bidi="ar-DZ"/>
        </w:rPr>
        <w:t>4(400 mM</w:t>
      </w:r>
      <w:r>
        <w:rPr>
          <w:rFonts w:asciiTheme="majorBidi" w:eastAsia="Calibri" w:hAnsiTheme="majorBidi" w:cstheme="majorBidi"/>
          <w:color w:val="000000"/>
          <w:sz w:val="24"/>
          <w:szCs w:val="24"/>
          <w:lang w:bidi="ar-DZ"/>
        </w:rPr>
        <w:t>).</w:t>
      </w:r>
    </w:p>
    <w:p w:rsidR="00D70848" w:rsidRPr="00503C24" w:rsidRDefault="00D70848" w:rsidP="00D70848">
      <w:pPr>
        <w:spacing w:line="360" w:lineRule="auto"/>
        <w:ind w:left="-284" w:firstLine="284"/>
        <w:jc w:val="both"/>
        <w:rPr>
          <w:rFonts w:asciiTheme="majorBidi" w:eastAsia="Calibri" w:hAnsiTheme="majorBidi" w:cstheme="majorBidi"/>
          <w:color w:val="000000"/>
          <w:sz w:val="24"/>
          <w:szCs w:val="24"/>
          <w:lang w:bidi="ar-DZ"/>
        </w:rPr>
      </w:pPr>
      <w:r w:rsidRPr="00503C24">
        <w:rPr>
          <w:rFonts w:asciiTheme="majorBidi" w:eastAsia="Calibri" w:hAnsiTheme="majorBidi" w:cstheme="majorBidi"/>
          <w:color w:val="000000"/>
          <w:sz w:val="24"/>
          <w:szCs w:val="24"/>
          <w:lang w:bidi="ar-DZ"/>
        </w:rPr>
        <w:t>2</w:t>
      </w:r>
      <w:r w:rsidRPr="00F43229">
        <w:rPr>
          <w:rFonts w:asciiTheme="majorBidi" w:eastAsia="Calibri" w:hAnsiTheme="majorBidi" w:cstheme="majorBidi"/>
          <w:color w:val="000000"/>
          <w:sz w:val="24"/>
          <w:szCs w:val="24"/>
          <w:vertAlign w:val="superscript"/>
          <w:lang w:bidi="ar-DZ"/>
        </w:rPr>
        <w:t>ème</w:t>
      </w:r>
      <w:r>
        <w:rPr>
          <w:rFonts w:asciiTheme="majorBidi" w:eastAsia="Calibri" w:hAnsiTheme="majorBidi" w:cstheme="majorBidi"/>
          <w:color w:val="000000"/>
          <w:sz w:val="24"/>
          <w:szCs w:val="24"/>
          <w:lang w:bidi="ar-DZ"/>
        </w:rPr>
        <w:t xml:space="preserve"> facteur </w:t>
      </w:r>
      <w:r w:rsidRPr="00503C24">
        <w:rPr>
          <w:rFonts w:asciiTheme="majorBidi" w:eastAsia="Calibri" w:hAnsiTheme="majorBidi" w:cstheme="majorBidi"/>
          <w:color w:val="000000"/>
          <w:sz w:val="24"/>
          <w:szCs w:val="24"/>
          <w:lang w:bidi="ar-DZ"/>
        </w:rPr>
        <w:t xml:space="preserve">: cultivars (4 </w:t>
      </w:r>
      <w:r>
        <w:rPr>
          <w:rFonts w:asciiTheme="majorBidi" w:eastAsia="Calibri" w:hAnsiTheme="majorBidi" w:cstheme="majorBidi"/>
          <w:color w:val="000000"/>
          <w:sz w:val="24"/>
          <w:szCs w:val="24"/>
          <w:lang w:bidi="ar-DZ"/>
        </w:rPr>
        <w:t>Variantes)</w:t>
      </w:r>
      <w:r w:rsidRPr="00503C24">
        <w:rPr>
          <w:rFonts w:asciiTheme="majorBidi" w:eastAsia="Calibri" w:hAnsiTheme="majorBidi" w:cstheme="majorBidi"/>
          <w:color w:val="000000"/>
          <w:sz w:val="24"/>
          <w:szCs w:val="24"/>
          <w:lang w:bidi="ar-DZ"/>
        </w:rPr>
        <w:t>; Malti, Arbi, Rouïba, Biskara</w:t>
      </w:r>
    </w:p>
    <w:p w:rsidR="00D70848" w:rsidRPr="00503C24" w:rsidRDefault="00D70848" w:rsidP="00D70848">
      <w:pPr>
        <w:spacing w:line="360" w:lineRule="auto"/>
        <w:ind w:left="-284" w:firstLine="284"/>
        <w:jc w:val="center"/>
        <w:rPr>
          <w:rFonts w:asciiTheme="majorBidi" w:eastAsia="Calibri" w:hAnsiTheme="majorBidi" w:cstheme="majorBidi"/>
          <w:color w:val="000000"/>
          <w:sz w:val="24"/>
          <w:szCs w:val="24"/>
          <w:lang w:bidi="ar-DZ"/>
        </w:rPr>
      </w:pPr>
      <w:r w:rsidRPr="00503C24">
        <w:rPr>
          <w:rFonts w:asciiTheme="majorBidi" w:eastAsia="Calibri" w:hAnsiTheme="majorBidi" w:cstheme="majorBidi"/>
          <w:noProof/>
          <w:color w:val="000000"/>
          <w:sz w:val="24"/>
          <w:szCs w:val="24"/>
          <w:lang w:val="en-US"/>
        </w:rPr>
        <w:lastRenderedPageBreak/>
        <w:drawing>
          <wp:inline distT="0" distB="0" distL="0" distR="0">
            <wp:extent cx="4139565" cy="1725294"/>
            <wp:effectExtent l="0" t="0" r="0" b="0"/>
            <wp:docPr id="12"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pic:cNvPicPr/>
                  </pic:nvPicPr>
                  <pic:blipFill rotWithShape="1">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4139565" cy="1725294"/>
                    </a:xfrm>
                    <a:prstGeom prst="rect">
                      <a:avLst/>
                    </a:prstGeom>
                  </pic:spPr>
                </pic:pic>
              </a:graphicData>
            </a:graphic>
          </wp:inline>
        </w:drawing>
      </w:r>
    </w:p>
    <w:p w:rsidR="00D70848" w:rsidRPr="00503C24" w:rsidRDefault="00D70848" w:rsidP="00D70848">
      <w:pPr>
        <w:spacing w:line="360" w:lineRule="auto"/>
        <w:ind w:left="-284" w:firstLine="284"/>
        <w:jc w:val="center"/>
        <w:rPr>
          <w:rFonts w:asciiTheme="majorBidi" w:eastAsia="Calibri" w:hAnsiTheme="majorBidi" w:cstheme="majorBidi"/>
          <w:b/>
          <w:bCs/>
          <w:color w:val="000000"/>
          <w:sz w:val="24"/>
          <w:szCs w:val="24"/>
          <w:lang w:bidi="ar-DZ"/>
        </w:rPr>
      </w:pPr>
      <w:r w:rsidRPr="00503C24">
        <w:rPr>
          <w:rFonts w:asciiTheme="majorBidi" w:eastAsia="Calibri" w:hAnsiTheme="majorBidi" w:cstheme="majorBidi"/>
          <w:b/>
          <w:bCs/>
          <w:color w:val="000000"/>
          <w:sz w:val="24"/>
          <w:szCs w:val="24"/>
          <w:lang w:bidi="ar-DZ"/>
        </w:rPr>
        <w:t>Figure 3.2 :</w:t>
      </w:r>
      <w:r w:rsidRPr="00503C24">
        <w:rPr>
          <w:rFonts w:asciiTheme="majorBidi" w:eastAsia="Calibri" w:hAnsiTheme="majorBidi" w:cstheme="majorBidi"/>
          <w:color w:val="000000"/>
          <w:sz w:val="24"/>
          <w:szCs w:val="24"/>
          <w:lang w:bidi="ar-DZ"/>
        </w:rPr>
        <w:t xml:space="preserve"> Mise en culture des cultivars étudiés.</w:t>
      </w:r>
    </w:p>
    <w:p w:rsidR="00D70848" w:rsidRDefault="00D70848" w:rsidP="00D70848">
      <w:pPr>
        <w:spacing w:line="360" w:lineRule="auto"/>
        <w:ind w:left="-284" w:firstLine="284"/>
        <w:jc w:val="both"/>
        <w:rPr>
          <w:rFonts w:asciiTheme="majorBidi" w:eastAsia="Calibri" w:hAnsiTheme="majorBidi" w:cstheme="majorBidi"/>
          <w:b/>
          <w:bCs/>
          <w:color w:val="000000"/>
          <w:sz w:val="24"/>
          <w:szCs w:val="24"/>
          <w:lang w:bidi="ar-DZ"/>
        </w:rPr>
      </w:pPr>
      <w:r w:rsidRPr="00F82BAA">
        <w:rPr>
          <w:rFonts w:asciiTheme="majorBidi" w:eastAsia="Calibri" w:hAnsiTheme="majorBidi" w:cstheme="majorBidi"/>
          <w:b/>
          <w:bCs/>
          <w:color w:val="000000"/>
          <w:sz w:val="24"/>
          <w:szCs w:val="24"/>
          <w:lang w:bidi="ar-DZ"/>
        </w:rPr>
        <w:t>3.6.</w:t>
      </w:r>
      <w:r w:rsidRPr="00503C24">
        <w:rPr>
          <w:rFonts w:asciiTheme="majorBidi" w:eastAsia="Calibri" w:hAnsiTheme="majorBidi" w:cstheme="majorBidi"/>
          <w:b/>
          <w:bCs/>
          <w:color w:val="000000"/>
          <w:sz w:val="24"/>
          <w:szCs w:val="24"/>
          <w:lang w:bidi="ar-DZ"/>
        </w:rPr>
        <w:t xml:space="preserve"> Mise en cultures </w:t>
      </w:r>
    </w:p>
    <w:p w:rsidR="00D70848" w:rsidRPr="00F43229" w:rsidRDefault="00D70848" w:rsidP="00D70848">
      <w:pPr>
        <w:tabs>
          <w:tab w:val="left" w:pos="1125"/>
        </w:tabs>
        <w:spacing w:line="360" w:lineRule="auto"/>
        <w:ind w:firstLine="709"/>
        <w:jc w:val="both"/>
        <w:rPr>
          <w:rFonts w:ascii="Times New Roman" w:eastAsia="Calibri" w:hAnsi="Times New Roman" w:cs="Times New Roman"/>
          <w:sz w:val="24"/>
          <w:szCs w:val="24"/>
        </w:rPr>
      </w:pPr>
      <w:r w:rsidRPr="006B5F25">
        <w:rPr>
          <w:rFonts w:ascii="Times New Roman" w:eastAsia="Calibri" w:hAnsi="Times New Roman" w:cs="Times New Roman"/>
          <w:sz w:val="24"/>
          <w:szCs w:val="24"/>
        </w:rPr>
        <w:t>La c</w:t>
      </w:r>
      <w:r>
        <w:rPr>
          <w:rFonts w:ascii="Times New Roman" w:eastAsia="Calibri" w:hAnsi="Times New Roman" w:cs="Times New Roman"/>
          <w:sz w:val="24"/>
          <w:szCs w:val="24"/>
        </w:rPr>
        <w:t>onduite de l’essai a été suivie</w:t>
      </w:r>
      <w:r w:rsidRPr="006B5F25">
        <w:rPr>
          <w:rFonts w:ascii="Times New Roman" w:eastAsia="Calibri" w:hAnsi="Times New Roman" w:cs="Times New Roman"/>
          <w:sz w:val="24"/>
          <w:szCs w:val="24"/>
        </w:rPr>
        <w:t xml:space="preserve"> d</w:t>
      </w:r>
      <w:r>
        <w:rPr>
          <w:rFonts w:ascii="Times New Roman" w:eastAsia="Calibri" w:hAnsi="Times New Roman" w:cs="Times New Roman"/>
          <w:sz w:val="24"/>
          <w:szCs w:val="24"/>
        </w:rPr>
        <w:t xml:space="preserve">e façon très régulière pendant </w:t>
      </w:r>
      <w:r w:rsidRPr="006B5F25">
        <w:rPr>
          <w:rFonts w:ascii="Times New Roman" w:eastAsia="Calibri" w:hAnsi="Times New Roman" w:cs="Times New Roman"/>
          <w:sz w:val="24"/>
          <w:szCs w:val="24"/>
        </w:rPr>
        <w:t>toute la durée de l’expérimentation, où nous avons prélevés régulièrement des données pour chaque opération.</w:t>
      </w:r>
    </w:p>
    <w:p w:rsidR="00D70848" w:rsidRPr="00503C24" w:rsidRDefault="00D70848" w:rsidP="00D70848">
      <w:pPr>
        <w:spacing w:line="360" w:lineRule="auto"/>
        <w:ind w:firstLine="709"/>
        <w:jc w:val="both"/>
        <w:rPr>
          <w:rFonts w:asciiTheme="majorBidi" w:eastAsia="Calibri" w:hAnsiTheme="majorBidi" w:cstheme="majorBidi"/>
          <w:color w:val="000000"/>
          <w:sz w:val="24"/>
          <w:szCs w:val="24"/>
          <w:lang w:bidi="ar-DZ"/>
        </w:rPr>
      </w:pPr>
      <w:r w:rsidRPr="00503C24">
        <w:rPr>
          <w:rFonts w:asciiTheme="majorBidi" w:eastAsia="Calibri" w:hAnsiTheme="majorBidi" w:cstheme="majorBidi"/>
          <w:color w:val="000000"/>
          <w:sz w:val="24"/>
          <w:szCs w:val="24"/>
          <w:lang w:bidi="ar-DZ"/>
        </w:rPr>
        <w:t>Le semis des graines effectuées le 30 novembre 2017 dans des pots</w:t>
      </w:r>
      <w:r>
        <w:rPr>
          <w:rFonts w:asciiTheme="majorBidi" w:eastAsia="Calibri" w:hAnsiTheme="majorBidi" w:cstheme="majorBidi"/>
          <w:color w:val="000000"/>
          <w:sz w:val="24"/>
          <w:szCs w:val="24"/>
          <w:lang w:bidi="ar-DZ"/>
        </w:rPr>
        <w:t xml:space="preserve"> de 4 litres de volume</w:t>
      </w:r>
      <w:r w:rsidRPr="00503C24">
        <w:rPr>
          <w:rFonts w:asciiTheme="majorBidi" w:eastAsia="Calibri" w:hAnsiTheme="majorBidi" w:cstheme="majorBidi"/>
          <w:color w:val="000000"/>
          <w:sz w:val="24"/>
          <w:szCs w:val="24"/>
          <w:lang w:bidi="ar-DZ"/>
        </w:rPr>
        <w:t xml:space="preserve"> remplis d’un sol agricole dont les caractéristiques sont mentionnées dans le </w:t>
      </w:r>
      <w:r w:rsidRPr="00F82BAA">
        <w:rPr>
          <w:rFonts w:asciiTheme="majorBidi" w:eastAsia="Calibri" w:hAnsiTheme="majorBidi" w:cstheme="majorBidi"/>
          <w:color w:val="000000"/>
          <w:sz w:val="24"/>
          <w:szCs w:val="24"/>
          <w:lang w:bidi="ar-DZ"/>
        </w:rPr>
        <w:t>tableau 3.5</w:t>
      </w:r>
      <w:r w:rsidRPr="00503C24">
        <w:rPr>
          <w:rFonts w:asciiTheme="majorBidi" w:eastAsia="Calibri" w:hAnsiTheme="majorBidi" w:cstheme="majorBidi"/>
          <w:color w:val="000000"/>
          <w:sz w:val="24"/>
          <w:szCs w:val="24"/>
          <w:lang w:bidi="ar-DZ"/>
        </w:rPr>
        <w:t>, sur une profondeur d’environ 3 cm, après le semis les pots sont irrigués par un volume de 50</w:t>
      </w:r>
      <w:r>
        <w:rPr>
          <w:rFonts w:asciiTheme="majorBidi" w:eastAsia="Calibri" w:hAnsiTheme="majorBidi" w:cstheme="majorBidi"/>
          <w:color w:val="000000"/>
          <w:sz w:val="24"/>
          <w:szCs w:val="24"/>
          <w:lang w:bidi="ar-DZ"/>
        </w:rPr>
        <w:t>0</w:t>
      </w:r>
      <w:r w:rsidRPr="00503C24">
        <w:rPr>
          <w:rFonts w:asciiTheme="majorBidi" w:eastAsia="Calibri" w:hAnsiTheme="majorBidi" w:cstheme="majorBidi"/>
          <w:color w:val="000000"/>
          <w:sz w:val="24"/>
          <w:szCs w:val="24"/>
          <w:lang w:bidi="ar-DZ"/>
        </w:rPr>
        <w:t xml:space="preserve"> ml d’eau de robinet a fin de maitre le substrat à leur capacité de rétention en eau. Les pots de culture sont placés en plein air </w:t>
      </w:r>
      <w:r>
        <w:rPr>
          <w:rFonts w:asciiTheme="majorBidi" w:eastAsia="Calibri" w:hAnsiTheme="majorBidi" w:cstheme="majorBidi"/>
          <w:color w:val="000000"/>
          <w:sz w:val="24"/>
          <w:szCs w:val="24"/>
          <w:lang w:bidi="ar-DZ"/>
        </w:rPr>
        <w:t>dans des conditions naturelles.</w:t>
      </w:r>
    </w:p>
    <w:p w:rsidR="00D70848" w:rsidRPr="00503C24" w:rsidRDefault="00D70848" w:rsidP="00D70848">
      <w:pPr>
        <w:spacing w:after="0" w:line="360" w:lineRule="auto"/>
        <w:ind w:firstLine="708"/>
        <w:jc w:val="both"/>
        <w:rPr>
          <w:rFonts w:asciiTheme="majorBidi" w:eastAsia="Times New Roman" w:hAnsiTheme="majorBidi" w:cstheme="majorBidi"/>
          <w:sz w:val="24"/>
          <w:szCs w:val="24"/>
          <w:lang w:val="fr-CA" w:eastAsia="fr-CA" w:bidi="ar-DZ"/>
        </w:rPr>
      </w:pPr>
      <w:r w:rsidRPr="00503C24">
        <w:rPr>
          <w:rFonts w:asciiTheme="majorBidi" w:eastAsia="Times New Roman" w:hAnsiTheme="majorBidi" w:cstheme="majorBidi"/>
          <w:sz w:val="24"/>
          <w:szCs w:val="24"/>
          <w:lang w:eastAsia="fr-CA"/>
        </w:rPr>
        <w:t>Le stress salin est appliqué dès la deuxième fréquence d’irrigation. Le traitement C0 est arrosé uniquement par l’eau de robinet, le traitement C1 est arrosé par l'eau salée à concentration de 100 mM (</w:t>
      </w:r>
      <w:r w:rsidRPr="000C7D83">
        <w:rPr>
          <w:rFonts w:asciiTheme="majorBidi" w:eastAsia="Times New Roman" w:hAnsiTheme="majorBidi" w:cstheme="majorBidi"/>
          <w:sz w:val="24"/>
          <w:szCs w:val="24"/>
          <w:lang w:eastAsia="fr-CA" w:bidi="ar-DZ"/>
        </w:rPr>
        <w:t>5.85</w:t>
      </w:r>
      <w:r w:rsidRPr="00F43229">
        <w:rPr>
          <w:rFonts w:asciiTheme="majorBidi" w:eastAsia="Times New Roman" w:hAnsiTheme="majorBidi" w:cstheme="majorBidi"/>
          <w:sz w:val="24"/>
          <w:szCs w:val="24"/>
          <w:lang w:eastAsia="fr-CA" w:bidi="ar-DZ"/>
        </w:rPr>
        <w:t>g/l</w:t>
      </w:r>
      <w:r w:rsidRPr="00503C24">
        <w:rPr>
          <w:rFonts w:asciiTheme="majorBidi" w:eastAsia="Times New Roman" w:hAnsiTheme="majorBidi" w:cstheme="majorBidi"/>
          <w:sz w:val="24"/>
          <w:szCs w:val="24"/>
          <w:lang w:eastAsia="fr-CA" w:bidi="ar-DZ"/>
        </w:rPr>
        <w:t xml:space="preserve"> de NaCl)</w:t>
      </w:r>
      <w:r w:rsidRPr="00503C24">
        <w:rPr>
          <w:rFonts w:asciiTheme="majorBidi" w:eastAsia="Times New Roman" w:hAnsiTheme="majorBidi" w:cstheme="majorBidi"/>
          <w:sz w:val="24"/>
          <w:szCs w:val="24"/>
          <w:lang w:eastAsia="fr-CA"/>
        </w:rPr>
        <w:t>, le traitement C2 est arrosé par l'eau salée à concentration de 200 mM (</w:t>
      </w:r>
      <w:r w:rsidRPr="00503C24">
        <w:rPr>
          <w:rFonts w:asciiTheme="majorBidi" w:eastAsia="Times New Roman" w:hAnsiTheme="majorBidi" w:cstheme="majorBidi"/>
          <w:sz w:val="24"/>
          <w:szCs w:val="24"/>
          <w:lang w:eastAsia="fr-CA" w:bidi="ar-DZ"/>
        </w:rPr>
        <w:t>11.7 g/l de NaCl)</w:t>
      </w:r>
      <w:r w:rsidRPr="00503C24">
        <w:rPr>
          <w:rFonts w:asciiTheme="majorBidi" w:eastAsia="Times New Roman" w:hAnsiTheme="majorBidi" w:cstheme="majorBidi"/>
          <w:sz w:val="24"/>
          <w:szCs w:val="24"/>
          <w:lang w:eastAsia="fr-CA"/>
        </w:rPr>
        <w:t xml:space="preserve">, </w:t>
      </w:r>
      <w:r w:rsidRPr="00503C24">
        <w:rPr>
          <w:rFonts w:asciiTheme="majorBidi" w:eastAsia="Calibri" w:hAnsiTheme="majorBidi" w:cstheme="majorBidi"/>
          <w:color w:val="000000"/>
          <w:sz w:val="24"/>
          <w:szCs w:val="24"/>
          <w:lang w:bidi="ar-DZ"/>
        </w:rPr>
        <w:t xml:space="preserve">le traitement C3 est arrosé par l’eau salée à concentration de 300 mM </w:t>
      </w:r>
      <w:r w:rsidRPr="00503C24">
        <w:rPr>
          <w:rFonts w:asciiTheme="majorBidi" w:eastAsia="Times New Roman" w:hAnsiTheme="majorBidi" w:cstheme="majorBidi"/>
          <w:sz w:val="24"/>
          <w:szCs w:val="24"/>
          <w:lang w:eastAsia="fr-CA"/>
        </w:rPr>
        <w:t>(</w:t>
      </w:r>
      <w:r w:rsidRPr="000C1D54">
        <w:rPr>
          <w:rFonts w:asciiTheme="majorBidi" w:hAnsiTheme="majorBidi" w:cstheme="majorBidi"/>
          <w:sz w:val="24"/>
          <w:szCs w:val="24"/>
        </w:rPr>
        <w:t>17.55</w:t>
      </w:r>
      <w:r w:rsidRPr="00F43229">
        <w:rPr>
          <w:rFonts w:asciiTheme="majorBidi" w:eastAsia="Times New Roman" w:hAnsiTheme="majorBidi" w:cstheme="majorBidi"/>
          <w:sz w:val="24"/>
          <w:szCs w:val="24"/>
          <w:lang w:eastAsia="fr-CA" w:bidi="ar-DZ"/>
        </w:rPr>
        <w:t xml:space="preserve"> g/l</w:t>
      </w:r>
      <w:r w:rsidRPr="00503C24">
        <w:rPr>
          <w:rFonts w:asciiTheme="majorBidi" w:eastAsia="Times New Roman" w:hAnsiTheme="majorBidi" w:cstheme="majorBidi"/>
          <w:sz w:val="24"/>
          <w:szCs w:val="24"/>
          <w:lang w:eastAsia="fr-CA" w:bidi="ar-DZ"/>
        </w:rPr>
        <w:t xml:space="preserve"> de NaCl) </w:t>
      </w:r>
      <w:r w:rsidRPr="00503C24">
        <w:rPr>
          <w:rFonts w:asciiTheme="majorBidi" w:eastAsia="Calibri" w:hAnsiTheme="majorBidi" w:cstheme="majorBidi"/>
          <w:color w:val="000000"/>
          <w:sz w:val="24"/>
          <w:szCs w:val="24"/>
          <w:lang w:bidi="ar-DZ"/>
        </w:rPr>
        <w:t xml:space="preserve">et le traitement C4 est arrosé par l’eau salée à concentration de 400 mM </w:t>
      </w:r>
      <w:r w:rsidRPr="00503C24">
        <w:rPr>
          <w:rFonts w:asciiTheme="majorBidi" w:eastAsia="Times New Roman" w:hAnsiTheme="majorBidi" w:cstheme="majorBidi"/>
          <w:sz w:val="24"/>
          <w:szCs w:val="24"/>
          <w:lang w:eastAsia="fr-CA"/>
        </w:rPr>
        <w:t>(</w:t>
      </w:r>
      <w:r w:rsidRPr="00503C24">
        <w:rPr>
          <w:rFonts w:asciiTheme="majorBidi" w:eastAsia="Times New Roman" w:hAnsiTheme="majorBidi" w:cstheme="majorBidi"/>
          <w:sz w:val="24"/>
          <w:szCs w:val="24"/>
          <w:lang w:eastAsia="fr-CA" w:bidi="ar-DZ"/>
        </w:rPr>
        <w:t>23.4 g/l de NaCl)</w:t>
      </w:r>
      <w:r w:rsidRPr="00503C24">
        <w:rPr>
          <w:rFonts w:asciiTheme="majorBidi" w:eastAsia="Times New Roman" w:hAnsiTheme="majorBidi" w:cstheme="majorBidi"/>
          <w:sz w:val="24"/>
          <w:szCs w:val="24"/>
          <w:lang w:eastAsia="fr-CA"/>
        </w:rPr>
        <w:t xml:space="preserve">. </w:t>
      </w:r>
    </w:p>
    <w:p w:rsidR="00D70848" w:rsidRDefault="00D70848" w:rsidP="00D70848">
      <w:pPr>
        <w:spacing w:line="360" w:lineRule="auto"/>
        <w:ind w:firstLine="708"/>
        <w:jc w:val="both"/>
        <w:rPr>
          <w:rFonts w:ascii="Times New Roman" w:eastAsia="Calibri" w:hAnsi="Times New Roman" w:cs="Times New Roman"/>
          <w:sz w:val="24"/>
          <w:szCs w:val="24"/>
        </w:rPr>
      </w:pPr>
      <w:r w:rsidRPr="006B5F25">
        <w:rPr>
          <w:rFonts w:ascii="Times New Roman" w:eastAsia="Calibri" w:hAnsi="Times New Roman" w:cs="Times New Roman"/>
          <w:sz w:val="24"/>
          <w:szCs w:val="24"/>
        </w:rPr>
        <w:t xml:space="preserve">L’irrigation effectue régulièrement </w:t>
      </w:r>
      <w:r>
        <w:rPr>
          <w:rFonts w:ascii="Times New Roman" w:eastAsia="Calibri" w:hAnsi="Times New Roman" w:cs="Times New Roman"/>
          <w:sz w:val="24"/>
          <w:szCs w:val="24"/>
        </w:rPr>
        <w:t>une</w:t>
      </w:r>
      <w:r w:rsidRPr="006B5F25">
        <w:rPr>
          <w:rFonts w:ascii="Times New Roman" w:eastAsia="Calibri" w:hAnsi="Times New Roman" w:cs="Times New Roman"/>
          <w:sz w:val="24"/>
          <w:szCs w:val="24"/>
        </w:rPr>
        <w:t xml:space="preserve"> fois par semaine au débutà la dose de 5</w:t>
      </w:r>
      <w:r>
        <w:rPr>
          <w:rFonts w:ascii="Times New Roman" w:eastAsia="Calibri" w:hAnsi="Times New Roman" w:cs="Times New Roman"/>
          <w:sz w:val="24"/>
          <w:szCs w:val="24"/>
        </w:rPr>
        <w:t>0</w:t>
      </w:r>
      <w:r w:rsidRPr="006B5F25">
        <w:rPr>
          <w:rFonts w:ascii="Times New Roman" w:eastAsia="Calibri" w:hAnsi="Times New Roman" w:cs="Times New Roman"/>
          <w:sz w:val="24"/>
          <w:szCs w:val="24"/>
        </w:rPr>
        <w:t>0 ml</w:t>
      </w:r>
      <w:r>
        <w:rPr>
          <w:rFonts w:ascii="Times New Roman" w:eastAsia="Calibri" w:hAnsi="Times New Roman" w:cs="Times New Roman"/>
          <w:sz w:val="24"/>
          <w:szCs w:val="24"/>
        </w:rPr>
        <w:t>/</w:t>
      </w:r>
      <w:r w:rsidRPr="006B5F25">
        <w:rPr>
          <w:rFonts w:ascii="Times New Roman" w:eastAsia="Calibri" w:hAnsi="Times New Roman" w:cs="Times New Roman"/>
          <w:sz w:val="24"/>
          <w:szCs w:val="24"/>
        </w:rPr>
        <w:t>pot, par la suite les fréquences d’irrigations sont augme</w:t>
      </w:r>
      <w:r>
        <w:rPr>
          <w:rFonts w:ascii="Times New Roman" w:eastAsia="Calibri" w:hAnsi="Times New Roman" w:cs="Times New Roman"/>
          <w:sz w:val="24"/>
          <w:szCs w:val="24"/>
        </w:rPr>
        <w:t>ntées en fonction des stades ph</w:t>
      </w:r>
      <w:r w:rsidRPr="006B5F25">
        <w:rPr>
          <w:rFonts w:ascii="Times New Roman" w:eastAsia="Calibri" w:hAnsi="Times New Roman" w:cs="Times New Roman"/>
          <w:sz w:val="24"/>
          <w:szCs w:val="24"/>
        </w:rPr>
        <w:t xml:space="preserve">énologiques jusqu’aux deux fois par jour (Matin et soir) au stade de </w:t>
      </w:r>
      <w:r>
        <w:rPr>
          <w:rFonts w:ascii="Times New Roman" w:eastAsia="Calibri" w:hAnsi="Times New Roman" w:cs="Times New Roman"/>
          <w:sz w:val="24"/>
          <w:szCs w:val="24"/>
        </w:rPr>
        <w:t>la formation des graines a l’intérieur des gousses</w:t>
      </w:r>
      <w:r w:rsidRPr="006B5F25">
        <w:rPr>
          <w:rFonts w:ascii="Times New Roman" w:eastAsia="Calibri" w:hAnsi="Times New Roman" w:cs="Times New Roman"/>
          <w:sz w:val="24"/>
          <w:szCs w:val="24"/>
        </w:rPr>
        <w:t>. De</w:t>
      </w:r>
      <w:r>
        <w:rPr>
          <w:rFonts w:ascii="Times New Roman" w:eastAsia="Calibri" w:hAnsi="Times New Roman" w:cs="Times New Roman"/>
          <w:sz w:val="24"/>
          <w:szCs w:val="24"/>
        </w:rPr>
        <w:t>ux</w:t>
      </w:r>
      <w:r w:rsidRPr="006B5F25">
        <w:rPr>
          <w:rFonts w:ascii="Times New Roman" w:eastAsia="Calibri" w:hAnsi="Times New Roman" w:cs="Times New Roman"/>
          <w:sz w:val="24"/>
          <w:szCs w:val="24"/>
        </w:rPr>
        <w:t xml:space="preserve"> apports d’engrais foliaire (</w:t>
      </w:r>
      <w:r>
        <w:rPr>
          <w:rFonts w:ascii="Times New Roman" w:eastAsia="Calibri" w:hAnsi="Times New Roman" w:cs="Times New Roman"/>
          <w:sz w:val="24"/>
          <w:szCs w:val="24"/>
        </w:rPr>
        <w:t>Blaukornsolub 20 19 19</w:t>
      </w:r>
      <w:r w:rsidRPr="006B5F25">
        <w:rPr>
          <w:rFonts w:ascii="Times New Roman" w:eastAsia="Calibri" w:hAnsi="Times New Roman" w:cs="Times New Roman"/>
          <w:sz w:val="24"/>
          <w:szCs w:val="24"/>
        </w:rPr>
        <w:t>) sont appliqué</w:t>
      </w:r>
      <w:r>
        <w:rPr>
          <w:rFonts w:ascii="Times New Roman" w:eastAsia="Calibri" w:hAnsi="Times New Roman" w:cs="Times New Roman"/>
          <w:sz w:val="24"/>
          <w:szCs w:val="24"/>
        </w:rPr>
        <w:t>avant la floraison.</w:t>
      </w:r>
    </w:p>
    <w:p w:rsidR="00D70848" w:rsidRDefault="00D70848" w:rsidP="00D70848">
      <w:pPr>
        <w:rPr>
          <w:rFonts w:ascii="Times New Roman" w:eastAsia="Calibri" w:hAnsi="Times New Roman" w:cs="Times New Roman"/>
          <w:sz w:val="24"/>
          <w:szCs w:val="24"/>
        </w:rPr>
      </w:pPr>
      <w:r>
        <w:rPr>
          <w:rFonts w:ascii="Times New Roman" w:eastAsia="Calibri" w:hAnsi="Times New Roman" w:cs="Times New Roman"/>
          <w:sz w:val="24"/>
          <w:szCs w:val="24"/>
        </w:rPr>
        <w:br w:type="page"/>
      </w:r>
    </w:p>
    <w:p w:rsidR="00D70848" w:rsidRDefault="00D70848" w:rsidP="00D70848">
      <w:pPr>
        <w:rPr>
          <w:rFonts w:asciiTheme="majorBidi" w:eastAsia="Calibri" w:hAnsiTheme="majorBidi" w:cstheme="majorBidi"/>
          <w:color w:val="000000"/>
          <w:sz w:val="24"/>
          <w:szCs w:val="24"/>
          <w:lang w:bidi="ar-DZ"/>
        </w:rPr>
        <w:sectPr w:rsidR="00D70848" w:rsidSect="00B255D8">
          <w:footerReference w:type="default" r:id="rId8"/>
          <w:pgSz w:w="11906" w:h="16838"/>
          <w:pgMar w:top="1440" w:right="1797" w:bottom="1440" w:left="1797" w:header="709" w:footer="709" w:gutter="0"/>
          <w:pgNumType w:start="37"/>
          <w:cols w:space="708"/>
          <w:docGrid w:linePitch="360"/>
        </w:sectPr>
      </w:pPr>
    </w:p>
    <w:p w:rsidR="00D70848" w:rsidRDefault="00D70848" w:rsidP="00D70848">
      <w:pPr>
        <w:rPr>
          <w:rFonts w:asciiTheme="majorBidi" w:eastAsia="Calibri" w:hAnsiTheme="majorBidi" w:cstheme="majorBidi"/>
          <w:color w:val="000000"/>
          <w:sz w:val="24"/>
          <w:szCs w:val="24"/>
          <w:lang w:bidi="ar-DZ"/>
        </w:rPr>
      </w:pPr>
    </w:p>
    <w:tbl>
      <w:tblPr>
        <w:tblStyle w:val="a7"/>
        <w:tblW w:w="0" w:type="auto"/>
        <w:jc w:val="center"/>
        <w:tblLook w:val="04A0"/>
      </w:tblPr>
      <w:tblGrid>
        <w:gridCol w:w="632"/>
        <w:gridCol w:w="669"/>
        <w:gridCol w:w="669"/>
        <w:gridCol w:w="669"/>
        <w:gridCol w:w="669"/>
        <w:gridCol w:w="669"/>
        <w:gridCol w:w="669"/>
        <w:gridCol w:w="669"/>
        <w:gridCol w:w="669"/>
        <w:gridCol w:w="669"/>
        <w:gridCol w:w="632"/>
        <w:gridCol w:w="669"/>
        <w:gridCol w:w="669"/>
        <w:gridCol w:w="669"/>
        <w:gridCol w:w="669"/>
        <w:gridCol w:w="632"/>
        <w:gridCol w:w="669"/>
        <w:gridCol w:w="669"/>
        <w:gridCol w:w="632"/>
        <w:gridCol w:w="669"/>
      </w:tblGrid>
      <w:tr w:rsidR="00D70848" w:rsidRPr="00503C24" w:rsidTr="006C5AEF">
        <w:trPr>
          <w:trHeight w:val="618"/>
          <w:jc w:val="center"/>
        </w:trPr>
        <w:tc>
          <w:tcPr>
            <w:tcW w:w="632" w:type="dxa"/>
            <w:vAlign w:val="center"/>
          </w:tcPr>
          <w:p w:rsidR="00D70848" w:rsidRDefault="00D70848" w:rsidP="006C5AEF">
            <w:pPr>
              <w:jc w:val="center"/>
              <w:rPr>
                <w:rFonts w:asciiTheme="majorBidi" w:hAnsiTheme="majorBidi" w:cstheme="majorBidi"/>
              </w:rPr>
            </w:pP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RC2</w:t>
            </w:r>
          </w:p>
          <w:p w:rsidR="00D70848" w:rsidRDefault="00D70848" w:rsidP="006C5AEF">
            <w:pPr>
              <w:jc w:val="center"/>
              <w:rPr>
                <w:rFonts w:asciiTheme="majorBidi" w:hAnsiTheme="majorBidi" w:cstheme="majorBidi"/>
              </w:rPr>
            </w:pPr>
            <w:r w:rsidRPr="00E25791">
              <w:rPr>
                <w:rFonts w:asciiTheme="majorBidi" w:hAnsiTheme="majorBidi" w:cstheme="majorBidi"/>
              </w:rPr>
              <w:t>r1</w:t>
            </w:r>
          </w:p>
          <w:p w:rsidR="00D70848" w:rsidRPr="00E25791" w:rsidRDefault="00D70848" w:rsidP="006C5AEF">
            <w:pPr>
              <w:jc w:val="center"/>
              <w:rPr>
                <w:rFonts w:asciiTheme="majorBidi" w:hAnsiTheme="majorBidi" w:cstheme="majorBidi"/>
              </w:rPr>
            </w:pP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MC1</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r5</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RC5</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r5</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RC4</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r3</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RC1</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r2</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MC3</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r1</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MC2</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r5</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RC1</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r5</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AC4</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r3</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MC4</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r2</w:t>
            </w:r>
          </w:p>
        </w:tc>
        <w:tc>
          <w:tcPr>
            <w:tcW w:w="632"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RC4</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r4</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AC2 r1</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AC1 r2</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AC1 r4</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MC5 r2</w:t>
            </w:r>
          </w:p>
        </w:tc>
        <w:tc>
          <w:tcPr>
            <w:tcW w:w="632"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AC3 r1</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RC5 r4</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BC5 r3</w:t>
            </w:r>
          </w:p>
        </w:tc>
        <w:tc>
          <w:tcPr>
            <w:tcW w:w="632" w:type="dxa"/>
            <w:vAlign w:val="center"/>
          </w:tcPr>
          <w:p w:rsidR="00D70848" w:rsidRPr="00E25791" w:rsidRDefault="00D70848" w:rsidP="006C5AEF">
            <w:pPr>
              <w:jc w:val="center"/>
              <w:rPr>
                <w:rFonts w:asciiTheme="majorBidi" w:hAnsiTheme="majorBidi" w:cstheme="majorBidi"/>
              </w:rPr>
            </w:pPr>
            <w:r>
              <w:rPr>
                <w:rFonts w:asciiTheme="majorBidi" w:hAnsiTheme="majorBidi" w:cstheme="majorBidi"/>
              </w:rPr>
              <w:t>A</w:t>
            </w:r>
            <w:r w:rsidRPr="00E25791">
              <w:rPr>
                <w:rFonts w:asciiTheme="majorBidi" w:hAnsiTheme="majorBidi" w:cstheme="majorBidi"/>
              </w:rPr>
              <w:t>C2 r5</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MC1 r4</w:t>
            </w:r>
          </w:p>
        </w:tc>
      </w:tr>
      <w:tr w:rsidR="00D70848" w:rsidRPr="00503C24" w:rsidTr="006C5AEF">
        <w:trPr>
          <w:trHeight w:val="1077"/>
          <w:jc w:val="center"/>
        </w:trPr>
        <w:tc>
          <w:tcPr>
            <w:tcW w:w="632"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AC5</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r2</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RC3</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r3</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BC2</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r3</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MC2</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r4</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AC5 r1</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AC4</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r1</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BC5</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r4</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MC4</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r4</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AC5</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r3</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MC1</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r3</w:t>
            </w:r>
          </w:p>
        </w:tc>
        <w:tc>
          <w:tcPr>
            <w:tcW w:w="632" w:type="dxa"/>
            <w:vAlign w:val="center"/>
          </w:tcPr>
          <w:p w:rsidR="00D70848" w:rsidRDefault="00D70848" w:rsidP="006C5AEF">
            <w:pPr>
              <w:jc w:val="center"/>
              <w:rPr>
                <w:rFonts w:asciiTheme="majorBidi" w:hAnsiTheme="majorBidi" w:cstheme="majorBidi"/>
              </w:rPr>
            </w:pP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AC2 r2</w:t>
            </w:r>
          </w:p>
          <w:p w:rsidR="00D70848" w:rsidRPr="00E25791" w:rsidRDefault="00D70848" w:rsidP="006C5AEF">
            <w:pPr>
              <w:jc w:val="center"/>
              <w:rPr>
                <w:rFonts w:asciiTheme="majorBidi" w:hAnsiTheme="majorBidi" w:cstheme="majorBidi"/>
              </w:rPr>
            </w:pP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BC3 r3</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BC4 r1</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MC1 r2</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BC1 r5</w:t>
            </w:r>
          </w:p>
        </w:tc>
        <w:tc>
          <w:tcPr>
            <w:tcW w:w="632"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AC3 r5</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BC4 r2</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MC2 r3</w:t>
            </w:r>
          </w:p>
        </w:tc>
        <w:tc>
          <w:tcPr>
            <w:tcW w:w="632"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RC4 r1</w:t>
            </w:r>
          </w:p>
        </w:tc>
        <w:tc>
          <w:tcPr>
            <w:tcW w:w="669" w:type="dxa"/>
            <w:vAlign w:val="center"/>
          </w:tcPr>
          <w:p w:rsidR="00D70848" w:rsidRDefault="00D70848" w:rsidP="006C5AEF">
            <w:pPr>
              <w:jc w:val="center"/>
              <w:rPr>
                <w:rFonts w:asciiTheme="majorBidi" w:hAnsiTheme="majorBidi" w:cstheme="majorBidi"/>
              </w:rPr>
            </w:pPr>
          </w:p>
          <w:p w:rsidR="00D70848" w:rsidRDefault="00D70848" w:rsidP="006C5AEF">
            <w:pPr>
              <w:jc w:val="center"/>
              <w:rPr>
                <w:rFonts w:asciiTheme="majorBidi" w:hAnsiTheme="majorBidi" w:cstheme="majorBidi"/>
              </w:rPr>
            </w:pPr>
            <w:r w:rsidRPr="00E25791">
              <w:rPr>
                <w:rFonts w:asciiTheme="majorBidi" w:hAnsiTheme="majorBidi" w:cstheme="majorBidi"/>
              </w:rPr>
              <w:t>RC4 r5</w:t>
            </w:r>
          </w:p>
          <w:p w:rsidR="00D70848" w:rsidRPr="00E25791" w:rsidRDefault="00D70848" w:rsidP="006C5AEF">
            <w:pPr>
              <w:jc w:val="center"/>
              <w:rPr>
                <w:rFonts w:asciiTheme="majorBidi" w:hAnsiTheme="majorBidi" w:cstheme="majorBidi"/>
              </w:rPr>
            </w:pPr>
          </w:p>
        </w:tc>
      </w:tr>
      <w:tr w:rsidR="00D70848" w:rsidRPr="00503C24" w:rsidTr="006C5AEF">
        <w:trPr>
          <w:trHeight w:val="1077"/>
          <w:jc w:val="center"/>
        </w:trPr>
        <w:tc>
          <w:tcPr>
            <w:tcW w:w="632" w:type="dxa"/>
            <w:vAlign w:val="center"/>
          </w:tcPr>
          <w:p w:rsidR="00D70848" w:rsidRDefault="00D70848" w:rsidP="006C5AEF">
            <w:pPr>
              <w:rPr>
                <w:rFonts w:asciiTheme="majorBidi" w:hAnsiTheme="majorBidi" w:cstheme="majorBidi"/>
              </w:rPr>
            </w:pPr>
          </w:p>
          <w:p w:rsidR="00D70848" w:rsidRDefault="00D70848" w:rsidP="006C5AEF">
            <w:pPr>
              <w:rPr>
                <w:rFonts w:asciiTheme="majorBidi" w:hAnsiTheme="majorBidi" w:cstheme="majorBidi"/>
              </w:rPr>
            </w:pPr>
            <w:r w:rsidRPr="00E25791">
              <w:rPr>
                <w:rFonts w:asciiTheme="majorBidi" w:hAnsiTheme="majorBidi" w:cstheme="majorBidi"/>
              </w:rPr>
              <w:t>BC3</w:t>
            </w:r>
          </w:p>
          <w:p w:rsidR="00D70848" w:rsidRDefault="00D70848" w:rsidP="006C5AEF">
            <w:pPr>
              <w:jc w:val="center"/>
              <w:rPr>
                <w:rFonts w:asciiTheme="majorBidi" w:hAnsiTheme="majorBidi" w:cstheme="majorBidi"/>
              </w:rPr>
            </w:pPr>
            <w:r w:rsidRPr="00E25791">
              <w:rPr>
                <w:rFonts w:asciiTheme="majorBidi" w:hAnsiTheme="majorBidi" w:cstheme="majorBidi"/>
              </w:rPr>
              <w:t>r2</w:t>
            </w:r>
          </w:p>
          <w:p w:rsidR="00D70848" w:rsidRPr="00E25791" w:rsidRDefault="00D70848" w:rsidP="006C5AEF">
            <w:pPr>
              <w:jc w:val="center"/>
              <w:rPr>
                <w:rFonts w:asciiTheme="majorBidi" w:hAnsiTheme="majorBidi" w:cstheme="majorBidi"/>
              </w:rPr>
            </w:pP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MC4</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r3</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MC2</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r2</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AC1</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r1</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BC5</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r2</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BC2 r4</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MC2</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r1</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AC3</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r2</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MC3 r3</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AC4 r2</w:t>
            </w:r>
          </w:p>
        </w:tc>
        <w:tc>
          <w:tcPr>
            <w:tcW w:w="632"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RC1 r3</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MC3 r4</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MC5 r4</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MC4 r1</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AC2 r4</w:t>
            </w:r>
          </w:p>
        </w:tc>
        <w:tc>
          <w:tcPr>
            <w:tcW w:w="632"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BC4 r5</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BC2 r5</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BC3 r5</w:t>
            </w:r>
          </w:p>
        </w:tc>
        <w:tc>
          <w:tcPr>
            <w:tcW w:w="632" w:type="dxa"/>
            <w:vAlign w:val="center"/>
          </w:tcPr>
          <w:p w:rsidR="00D70848" w:rsidRDefault="00D70848" w:rsidP="006C5AEF">
            <w:pPr>
              <w:jc w:val="center"/>
              <w:rPr>
                <w:rFonts w:asciiTheme="majorBidi" w:hAnsiTheme="majorBidi" w:cstheme="majorBidi"/>
              </w:rPr>
            </w:pPr>
            <w:r w:rsidRPr="00E25791">
              <w:rPr>
                <w:rFonts w:asciiTheme="majorBidi" w:hAnsiTheme="majorBidi" w:cstheme="majorBidi"/>
              </w:rPr>
              <w:t>RC5</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r3</w:t>
            </w:r>
          </w:p>
        </w:tc>
        <w:tc>
          <w:tcPr>
            <w:tcW w:w="669" w:type="dxa"/>
            <w:vAlign w:val="center"/>
          </w:tcPr>
          <w:p w:rsidR="00D70848" w:rsidRDefault="00D70848" w:rsidP="006C5AEF">
            <w:pPr>
              <w:jc w:val="center"/>
              <w:rPr>
                <w:rFonts w:asciiTheme="majorBidi" w:hAnsiTheme="majorBidi" w:cstheme="majorBidi"/>
              </w:rPr>
            </w:pPr>
            <w:r w:rsidRPr="00E25791">
              <w:rPr>
                <w:rFonts w:asciiTheme="majorBidi" w:hAnsiTheme="majorBidi" w:cstheme="majorBidi"/>
              </w:rPr>
              <w:t>RC4</w:t>
            </w:r>
          </w:p>
          <w:p w:rsidR="00D70848" w:rsidRPr="00E25791" w:rsidRDefault="00D70848" w:rsidP="006C5AEF">
            <w:pPr>
              <w:jc w:val="center"/>
              <w:rPr>
                <w:rFonts w:asciiTheme="majorBidi" w:hAnsiTheme="majorBidi" w:cstheme="majorBidi"/>
              </w:rPr>
            </w:pPr>
            <w:r w:rsidRPr="00E25791">
              <w:rPr>
                <w:rFonts w:asciiTheme="majorBidi" w:hAnsiTheme="majorBidi" w:cstheme="majorBidi"/>
              </w:rPr>
              <w:t>r2</w:t>
            </w:r>
          </w:p>
        </w:tc>
      </w:tr>
      <w:tr w:rsidR="00D70848" w:rsidRPr="00503C24" w:rsidTr="006C5AEF">
        <w:trPr>
          <w:jc w:val="center"/>
        </w:trPr>
        <w:tc>
          <w:tcPr>
            <w:tcW w:w="632"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AC3 r3</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BC1 r3</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BC5 r5</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BC1 r1</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MC4 r5</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BC3 r1</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MC3 r2</w:t>
            </w:r>
          </w:p>
        </w:tc>
        <w:tc>
          <w:tcPr>
            <w:tcW w:w="669" w:type="dxa"/>
            <w:vAlign w:val="center"/>
          </w:tcPr>
          <w:p w:rsidR="00D70848" w:rsidRPr="00E25791" w:rsidRDefault="00D70848" w:rsidP="006C5AEF">
            <w:pPr>
              <w:jc w:val="center"/>
              <w:rPr>
                <w:rFonts w:asciiTheme="majorBidi" w:hAnsiTheme="majorBidi" w:cstheme="majorBidi"/>
              </w:rPr>
            </w:pPr>
            <w:r>
              <w:rPr>
                <w:rFonts w:asciiTheme="majorBidi" w:hAnsiTheme="majorBidi" w:cstheme="majorBidi"/>
              </w:rPr>
              <w:t>R</w:t>
            </w:r>
            <w:r w:rsidRPr="00E25791">
              <w:rPr>
                <w:rFonts w:asciiTheme="majorBidi" w:hAnsiTheme="majorBidi" w:cstheme="majorBidi"/>
              </w:rPr>
              <w:t>C2 r4</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RC3 r4</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AC5 r4</w:t>
            </w:r>
          </w:p>
        </w:tc>
        <w:tc>
          <w:tcPr>
            <w:tcW w:w="632"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AC1 r3</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RC5 r2</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AC1 r5</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MC5 r3</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MC5 r1</w:t>
            </w:r>
          </w:p>
        </w:tc>
        <w:tc>
          <w:tcPr>
            <w:tcW w:w="632"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BC2 r1</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AC3 r4</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RC3 r5</w:t>
            </w:r>
          </w:p>
        </w:tc>
        <w:tc>
          <w:tcPr>
            <w:tcW w:w="632"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BC1 r2</w:t>
            </w:r>
          </w:p>
        </w:tc>
        <w:tc>
          <w:tcPr>
            <w:tcW w:w="669" w:type="dxa"/>
            <w:vAlign w:val="center"/>
          </w:tcPr>
          <w:p w:rsidR="00D70848" w:rsidRDefault="00D70848" w:rsidP="006C5AEF">
            <w:pPr>
              <w:jc w:val="center"/>
              <w:rPr>
                <w:rFonts w:asciiTheme="majorBidi" w:hAnsiTheme="majorBidi" w:cstheme="majorBidi"/>
              </w:rPr>
            </w:pPr>
          </w:p>
          <w:p w:rsidR="00D70848" w:rsidRDefault="00D70848" w:rsidP="006C5AEF">
            <w:pPr>
              <w:jc w:val="center"/>
              <w:rPr>
                <w:rFonts w:asciiTheme="majorBidi" w:hAnsiTheme="majorBidi" w:cstheme="majorBidi"/>
              </w:rPr>
            </w:pPr>
            <w:r w:rsidRPr="00E25791">
              <w:rPr>
                <w:rFonts w:asciiTheme="majorBidi" w:hAnsiTheme="majorBidi" w:cstheme="majorBidi"/>
              </w:rPr>
              <w:t>AC4 r4</w:t>
            </w:r>
          </w:p>
          <w:p w:rsidR="00D70848" w:rsidRPr="00E25791" w:rsidRDefault="00D70848" w:rsidP="006C5AEF">
            <w:pPr>
              <w:jc w:val="center"/>
              <w:rPr>
                <w:rFonts w:asciiTheme="majorBidi" w:hAnsiTheme="majorBidi" w:cstheme="majorBidi"/>
              </w:rPr>
            </w:pPr>
          </w:p>
        </w:tc>
      </w:tr>
      <w:tr w:rsidR="00D70848" w:rsidRPr="00503C24" w:rsidTr="006C5AEF">
        <w:trPr>
          <w:jc w:val="center"/>
        </w:trPr>
        <w:tc>
          <w:tcPr>
            <w:tcW w:w="632" w:type="dxa"/>
            <w:vAlign w:val="center"/>
          </w:tcPr>
          <w:p w:rsidR="00D70848" w:rsidRDefault="00D70848" w:rsidP="006C5AEF">
            <w:pPr>
              <w:jc w:val="center"/>
              <w:rPr>
                <w:rFonts w:asciiTheme="majorBidi" w:hAnsiTheme="majorBidi" w:cstheme="majorBidi"/>
              </w:rPr>
            </w:pPr>
          </w:p>
          <w:p w:rsidR="00D70848" w:rsidRDefault="00D70848" w:rsidP="006C5AEF">
            <w:pPr>
              <w:jc w:val="center"/>
              <w:rPr>
                <w:rFonts w:asciiTheme="majorBidi" w:hAnsiTheme="majorBidi" w:cstheme="majorBidi"/>
              </w:rPr>
            </w:pPr>
            <w:r w:rsidRPr="00E25791">
              <w:rPr>
                <w:rFonts w:asciiTheme="majorBidi" w:hAnsiTheme="majorBidi" w:cstheme="majorBidi"/>
              </w:rPr>
              <w:t>BC1 r4</w:t>
            </w:r>
          </w:p>
          <w:p w:rsidR="00D70848" w:rsidRPr="00E25791" w:rsidRDefault="00D70848" w:rsidP="006C5AEF">
            <w:pPr>
              <w:jc w:val="center"/>
              <w:rPr>
                <w:rFonts w:asciiTheme="majorBidi" w:hAnsiTheme="majorBidi" w:cstheme="majorBidi"/>
              </w:rPr>
            </w:pP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MC1 r1</w:t>
            </w:r>
          </w:p>
        </w:tc>
        <w:tc>
          <w:tcPr>
            <w:tcW w:w="669" w:type="dxa"/>
            <w:vAlign w:val="center"/>
          </w:tcPr>
          <w:p w:rsidR="00D70848" w:rsidRPr="00E25791" w:rsidRDefault="00D70848" w:rsidP="006C5AEF">
            <w:pPr>
              <w:jc w:val="center"/>
              <w:rPr>
                <w:rFonts w:asciiTheme="majorBidi" w:hAnsiTheme="majorBidi" w:cstheme="majorBidi"/>
              </w:rPr>
            </w:pPr>
            <w:r>
              <w:rPr>
                <w:rFonts w:asciiTheme="majorBidi" w:hAnsiTheme="majorBidi" w:cstheme="majorBidi"/>
              </w:rPr>
              <w:t>M</w:t>
            </w:r>
            <w:r w:rsidRPr="00E25791">
              <w:rPr>
                <w:rFonts w:asciiTheme="majorBidi" w:hAnsiTheme="majorBidi" w:cstheme="majorBidi"/>
              </w:rPr>
              <w:t>C3 r5</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AC5 r5</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RC2 r3</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RC3 r2</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RC2 r5</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RC1 r4</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RC1 r1</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BC3 r4</w:t>
            </w:r>
          </w:p>
        </w:tc>
        <w:tc>
          <w:tcPr>
            <w:tcW w:w="632"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BC2 r2</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BC4 r4</w:t>
            </w:r>
          </w:p>
        </w:tc>
        <w:tc>
          <w:tcPr>
            <w:tcW w:w="669" w:type="dxa"/>
            <w:vAlign w:val="center"/>
          </w:tcPr>
          <w:p w:rsidR="00D70848" w:rsidRPr="00E25791" w:rsidRDefault="00D70848" w:rsidP="006C5AEF">
            <w:pPr>
              <w:jc w:val="center"/>
              <w:rPr>
                <w:rFonts w:asciiTheme="majorBidi" w:hAnsiTheme="majorBidi" w:cstheme="majorBidi"/>
              </w:rPr>
            </w:pPr>
            <w:r>
              <w:rPr>
                <w:rFonts w:asciiTheme="majorBidi" w:hAnsiTheme="majorBidi" w:cstheme="majorBidi"/>
              </w:rPr>
              <w:t>A</w:t>
            </w:r>
            <w:r w:rsidRPr="00E25791">
              <w:rPr>
                <w:rFonts w:asciiTheme="majorBidi" w:hAnsiTheme="majorBidi" w:cstheme="majorBidi"/>
              </w:rPr>
              <w:t>C2 r3</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RC3 r1</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RC2 r2</w:t>
            </w:r>
          </w:p>
        </w:tc>
        <w:tc>
          <w:tcPr>
            <w:tcW w:w="632"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RC5 r1</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MC5 r5</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AC4 r5</w:t>
            </w:r>
          </w:p>
        </w:tc>
        <w:tc>
          <w:tcPr>
            <w:tcW w:w="632"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BC4 r3</w:t>
            </w:r>
          </w:p>
        </w:tc>
        <w:tc>
          <w:tcPr>
            <w:tcW w:w="669" w:type="dxa"/>
            <w:vAlign w:val="center"/>
          </w:tcPr>
          <w:p w:rsidR="00D70848" w:rsidRPr="00E25791" w:rsidRDefault="00D70848" w:rsidP="006C5AEF">
            <w:pPr>
              <w:jc w:val="center"/>
              <w:rPr>
                <w:rFonts w:asciiTheme="majorBidi" w:hAnsiTheme="majorBidi" w:cstheme="majorBidi"/>
              </w:rPr>
            </w:pPr>
            <w:r w:rsidRPr="00E25791">
              <w:rPr>
                <w:rFonts w:asciiTheme="majorBidi" w:hAnsiTheme="majorBidi" w:cstheme="majorBidi"/>
              </w:rPr>
              <w:t>BC5 r1</w:t>
            </w:r>
          </w:p>
        </w:tc>
      </w:tr>
    </w:tbl>
    <w:p w:rsidR="00D70848" w:rsidRPr="00207107" w:rsidRDefault="00D70848" w:rsidP="00D70848">
      <w:pPr>
        <w:jc w:val="center"/>
        <w:rPr>
          <w:rFonts w:asciiTheme="majorBidi" w:hAnsiTheme="majorBidi" w:cstheme="majorBidi"/>
          <w:sz w:val="24"/>
          <w:szCs w:val="24"/>
        </w:rPr>
      </w:pPr>
      <w:r w:rsidRPr="00207107">
        <w:rPr>
          <w:rFonts w:asciiTheme="majorBidi" w:hAnsiTheme="majorBidi" w:cstheme="majorBidi"/>
          <w:b/>
          <w:bCs/>
          <w:sz w:val="24"/>
          <w:szCs w:val="24"/>
        </w:rPr>
        <w:t>C :</w:t>
      </w:r>
      <w:r>
        <w:rPr>
          <w:rFonts w:asciiTheme="majorBidi" w:hAnsiTheme="majorBidi" w:cstheme="majorBidi"/>
          <w:sz w:val="24"/>
          <w:szCs w:val="24"/>
        </w:rPr>
        <w:t xml:space="preserve"> concentration</w:t>
      </w:r>
      <w:r w:rsidRPr="00207107">
        <w:rPr>
          <w:rFonts w:asciiTheme="majorBidi" w:hAnsiTheme="majorBidi" w:cstheme="majorBidi"/>
          <w:sz w:val="24"/>
          <w:szCs w:val="24"/>
        </w:rPr>
        <w:t xml:space="preserve">; </w:t>
      </w:r>
      <w:r w:rsidRPr="00207107">
        <w:rPr>
          <w:rFonts w:asciiTheme="majorBidi" w:hAnsiTheme="majorBidi" w:cstheme="majorBidi"/>
          <w:b/>
          <w:bCs/>
          <w:sz w:val="24"/>
          <w:szCs w:val="24"/>
        </w:rPr>
        <w:t>M :</w:t>
      </w:r>
      <w:r w:rsidRPr="00207107">
        <w:rPr>
          <w:rFonts w:asciiTheme="majorBidi" w:hAnsiTheme="majorBidi" w:cstheme="majorBidi"/>
          <w:sz w:val="24"/>
          <w:szCs w:val="24"/>
        </w:rPr>
        <w:t xml:space="preserve"> Malti ; </w:t>
      </w:r>
      <w:r w:rsidRPr="00207107">
        <w:rPr>
          <w:rFonts w:asciiTheme="majorBidi" w:hAnsiTheme="majorBidi" w:cstheme="majorBidi"/>
          <w:b/>
          <w:bCs/>
          <w:sz w:val="24"/>
          <w:szCs w:val="24"/>
        </w:rPr>
        <w:t>A</w:t>
      </w:r>
      <w:r>
        <w:rPr>
          <w:rFonts w:asciiTheme="majorBidi" w:hAnsiTheme="majorBidi" w:cstheme="majorBidi"/>
          <w:sz w:val="24"/>
          <w:szCs w:val="24"/>
        </w:rPr>
        <w:t xml:space="preserve"> : Arbi</w:t>
      </w:r>
      <w:r w:rsidRPr="00207107">
        <w:rPr>
          <w:rFonts w:asciiTheme="majorBidi" w:hAnsiTheme="majorBidi" w:cstheme="majorBidi"/>
          <w:sz w:val="24"/>
          <w:szCs w:val="24"/>
        </w:rPr>
        <w:t xml:space="preserve">; </w:t>
      </w:r>
      <w:r w:rsidRPr="00207107">
        <w:rPr>
          <w:rFonts w:asciiTheme="majorBidi" w:hAnsiTheme="majorBidi" w:cstheme="majorBidi"/>
          <w:b/>
          <w:bCs/>
          <w:sz w:val="24"/>
          <w:szCs w:val="24"/>
        </w:rPr>
        <w:t>R</w:t>
      </w:r>
      <w:r w:rsidRPr="00207107">
        <w:rPr>
          <w:rFonts w:asciiTheme="majorBidi" w:hAnsiTheme="majorBidi" w:cstheme="majorBidi"/>
          <w:sz w:val="24"/>
          <w:szCs w:val="24"/>
        </w:rPr>
        <w:t xml:space="preserve"> : Rouiba ; </w:t>
      </w:r>
      <w:r w:rsidRPr="00207107">
        <w:rPr>
          <w:rFonts w:asciiTheme="majorBidi" w:hAnsiTheme="majorBidi" w:cstheme="majorBidi"/>
          <w:b/>
          <w:bCs/>
          <w:sz w:val="24"/>
          <w:szCs w:val="24"/>
        </w:rPr>
        <w:t>B</w:t>
      </w:r>
      <w:r w:rsidRPr="00207107">
        <w:rPr>
          <w:rFonts w:asciiTheme="majorBidi" w:hAnsiTheme="majorBidi" w:cstheme="majorBidi"/>
          <w:sz w:val="24"/>
          <w:szCs w:val="24"/>
        </w:rPr>
        <w:t xml:space="preserve"> : Biskara, </w:t>
      </w:r>
      <w:r w:rsidRPr="00207107">
        <w:rPr>
          <w:rFonts w:asciiTheme="majorBidi" w:hAnsiTheme="majorBidi" w:cstheme="majorBidi"/>
          <w:b/>
          <w:bCs/>
          <w:sz w:val="24"/>
          <w:szCs w:val="24"/>
        </w:rPr>
        <w:t>r</w:t>
      </w:r>
      <w:r w:rsidRPr="00207107">
        <w:rPr>
          <w:rFonts w:asciiTheme="majorBidi" w:hAnsiTheme="majorBidi" w:cstheme="majorBidi"/>
          <w:sz w:val="24"/>
          <w:szCs w:val="24"/>
        </w:rPr>
        <w:t>: répétitions.</w:t>
      </w:r>
    </w:p>
    <w:p w:rsidR="00D70848" w:rsidRDefault="00D70848" w:rsidP="00D70848">
      <w:pPr>
        <w:jc w:val="center"/>
        <w:rPr>
          <w:rFonts w:asciiTheme="majorBidi" w:eastAsia="Calibri" w:hAnsiTheme="majorBidi" w:cstheme="majorBidi"/>
          <w:color w:val="000000"/>
          <w:sz w:val="24"/>
          <w:szCs w:val="24"/>
          <w:lang w:bidi="ar-DZ"/>
        </w:rPr>
        <w:sectPr w:rsidR="00D70848" w:rsidSect="00A956F8">
          <w:pgSz w:w="16838" w:h="11906" w:orient="landscape"/>
          <w:pgMar w:top="1985" w:right="1418" w:bottom="1134" w:left="1418" w:header="709" w:footer="709" w:gutter="0"/>
          <w:cols w:space="708"/>
          <w:docGrid w:linePitch="360"/>
        </w:sectPr>
      </w:pPr>
      <w:r>
        <w:rPr>
          <w:rFonts w:asciiTheme="majorBidi" w:eastAsia="Calibri" w:hAnsiTheme="majorBidi" w:cstheme="majorBidi"/>
          <w:b/>
          <w:bCs/>
          <w:color w:val="000000"/>
          <w:sz w:val="24"/>
          <w:szCs w:val="24"/>
          <w:lang w:bidi="ar-DZ"/>
        </w:rPr>
        <w:t>Figure 3.3</w:t>
      </w:r>
      <w:r w:rsidRPr="00503C24">
        <w:rPr>
          <w:rFonts w:asciiTheme="majorBidi" w:eastAsia="Calibri" w:hAnsiTheme="majorBidi" w:cstheme="majorBidi"/>
          <w:b/>
          <w:bCs/>
          <w:color w:val="000000"/>
          <w:sz w:val="24"/>
          <w:szCs w:val="24"/>
          <w:lang w:bidi="ar-DZ"/>
        </w:rPr>
        <w:t>:</w:t>
      </w:r>
      <w:r>
        <w:rPr>
          <w:rFonts w:asciiTheme="majorBidi" w:eastAsia="Calibri" w:hAnsiTheme="majorBidi" w:cstheme="majorBidi"/>
          <w:color w:val="000000"/>
          <w:sz w:val="24"/>
          <w:szCs w:val="24"/>
          <w:lang w:bidi="ar-DZ"/>
        </w:rPr>
        <w:t>Schéma du dispositif expérimental</w:t>
      </w:r>
    </w:p>
    <w:p w:rsidR="00D70848" w:rsidRDefault="00D70848" w:rsidP="00D70848">
      <w:pPr>
        <w:rPr>
          <w:rFonts w:asciiTheme="majorBidi" w:eastAsia="Calibri" w:hAnsiTheme="majorBidi" w:cstheme="majorBidi"/>
          <w:b/>
          <w:bCs/>
          <w:sz w:val="24"/>
          <w:szCs w:val="24"/>
        </w:rPr>
      </w:pPr>
      <w:r w:rsidRPr="00503C24">
        <w:rPr>
          <w:rFonts w:asciiTheme="majorBidi" w:eastAsia="Calibri" w:hAnsiTheme="majorBidi" w:cstheme="majorBidi"/>
          <w:b/>
          <w:bCs/>
          <w:sz w:val="24"/>
          <w:szCs w:val="24"/>
        </w:rPr>
        <w:lastRenderedPageBreak/>
        <w:t>3.7.Les paramètres étudiés</w:t>
      </w:r>
    </w:p>
    <w:p w:rsidR="00D70848" w:rsidRPr="00E311AF" w:rsidRDefault="00D70848" w:rsidP="00D70848">
      <w:pPr>
        <w:spacing w:line="360" w:lineRule="auto"/>
        <w:jc w:val="both"/>
        <w:rPr>
          <w:rFonts w:asciiTheme="majorBidi" w:eastAsia="Calibri" w:hAnsiTheme="majorBidi" w:cstheme="majorBidi"/>
          <w:b/>
          <w:bCs/>
          <w:sz w:val="24"/>
          <w:szCs w:val="24"/>
        </w:rPr>
      </w:pPr>
      <w:r>
        <w:rPr>
          <w:rFonts w:asciiTheme="majorBidi" w:eastAsia="Calibri" w:hAnsiTheme="majorBidi" w:cstheme="majorBidi"/>
          <w:b/>
          <w:bCs/>
          <w:sz w:val="24"/>
          <w:szCs w:val="24"/>
        </w:rPr>
        <w:tab/>
      </w:r>
      <w:r w:rsidRPr="00E311AF">
        <w:rPr>
          <w:rFonts w:asciiTheme="majorBidi" w:eastAsia="Calibri" w:hAnsiTheme="majorBidi" w:cstheme="majorBidi"/>
          <w:sz w:val="24"/>
          <w:szCs w:val="24"/>
        </w:rPr>
        <w:t xml:space="preserve">A cause de la </w:t>
      </w:r>
      <w:r>
        <w:rPr>
          <w:rFonts w:asciiTheme="majorBidi" w:eastAsia="Calibri" w:hAnsiTheme="majorBidi" w:cstheme="majorBidi"/>
          <w:sz w:val="24"/>
          <w:szCs w:val="24"/>
        </w:rPr>
        <w:t xml:space="preserve">dégradation complète </w:t>
      </w:r>
      <w:r w:rsidRPr="00E311AF">
        <w:rPr>
          <w:rFonts w:asciiTheme="majorBidi" w:eastAsia="Calibri" w:hAnsiTheme="majorBidi" w:cstheme="majorBidi"/>
          <w:sz w:val="24"/>
          <w:szCs w:val="24"/>
        </w:rPr>
        <w:t>de tous les individus (plants) stressés avant le stade de maturation</w:t>
      </w:r>
      <w:r>
        <w:rPr>
          <w:rFonts w:asciiTheme="majorBidi" w:eastAsia="Calibri" w:hAnsiTheme="majorBidi" w:cstheme="majorBidi"/>
          <w:sz w:val="24"/>
          <w:szCs w:val="24"/>
        </w:rPr>
        <w:t>,l</w:t>
      </w:r>
      <w:r w:rsidRPr="00E311AF">
        <w:rPr>
          <w:rFonts w:asciiTheme="majorBidi" w:eastAsia="Calibri" w:hAnsiTheme="majorBidi" w:cstheme="majorBidi"/>
          <w:sz w:val="24"/>
          <w:szCs w:val="24"/>
        </w:rPr>
        <w:t>es paramètres étudiés sont présentés en deux catégories</w:t>
      </w:r>
      <w:r>
        <w:rPr>
          <w:rFonts w:asciiTheme="majorBidi" w:eastAsia="Calibri" w:hAnsiTheme="majorBidi" w:cstheme="majorBidi"/>
          <w:sz w:val="24"/>
          <w:szCs w:val="24"/>
        </w:rPr>
        <w:t xml:space="preserve">: Effet de la salinité </w:t>
      </w:r>
      <w:r w:rsidRPr="00E311AF">
        <w:rPr>
          <w:rFonts w:asciiTheme="majorBidi" w:eastAsia="Calibri" w:hAnsiTheme="majorBidi" w:cstheme="majorBidi"/>
          <w:sz w:val="24"/>
          <w:szCs w:val="24"/>
        </w:rPr>
        <w:t>et étude du comportement des cultivars sans stress salin</w:t>
      </w:r>
      <w:r>
        <w:rPr>
          <w:rFonts w:asciiTheme="majorBidi" w:eastAsia="Calibri" w:hAnsiTheme="majorBidi" w:cstheme="majorBidi"/>
          <w:sz w:val="24"/>
          <w:szCs w:val="24"/>
        </w:rPr>
        <w:t>.</w:t>
      </w:r>
      <w:r w:rsidRPr="00E311AF">
        <w:rPr>
          <w:rFonts w:asciiTheme="majorBidi" w:eastAsia="Calibri" w:hAnsiTheme="majorBidi" w:cstheme="majorBidi"/>
          <w:sz w:val="24"/>
          <w:szCs w:val="24"/>
        </w:rPr>
        <w:t> </w:t>
      </w:r>
    </w:p>
    <w:p w:rsidR="00D70848" w:rsidRPr="00503C24" w:rsidRDefault="00D70848" w:rsidP="00D70848">
      <w:pPr>
        <w:spacing w:line="360" w:lineRule="auto"/>
        <w:ind w:left="-284" w:firstLine="284"/>
        <w:jc w:val="both"/>
        <w:rPr>
          <w:rFonts w:asciiTheme="majorBidi" w:eastAsia="Calibri" w:hAnsiTheme="majorBidi" w:cstheme="majorBidi"/>
          <w:b/>
          <w:bCs/>
          <w:sz w:val="24"/>
          <w:szCs w:val="24"/>
        </w:rPr>
      </w:pPr>
      <w:r w:rsidRPr="00503C24">
        <w:rPr>
          <w:rFonts w:asciiTheme="majorBidi" w:eastAsia="Calibri" w:hAnsiTheme="majorBidi" w:cstheme="majorBidi"/>
          <w:b/>
          <w:bCs/>
          <w:sz w:val="24"/>
          <w:szCs w:val="24"/>
        </w:rPr>
        <w:t xml:space="preserve">3.7.1. </w:t>
      </w:r>
      <w:r>
        <w:rPr>
          <w:rFonts w:asciiTheme="majorBidi" w:eastAsia="Calibri" w:hAnsiTheme="majorBidi" w:cstheme="majorBidi"/>
          <w:b/>
          <w:bCs/>
          <w:sz w:val="24"/>
          <w:szCs w:val="24"/>
        </w:rPr>
        <w:t>Effet de la salinité</w:t>
      </w:r>
    </w:p>
    <w:p w:rsidR="00D70848" w:rsidRDefault="00D70848" w:rsidP="00D70848">
      <w:pPr>
        <w:spacing w:line="360" w:lineRule="auto"/>
        <w:jc w:val="both"/>
        <w:rPr>
          <w:rFonts w:asciiTheme="majorBidi" w:eastAsia="Calibri" w:hAnsiTheme="majorBidi" w:cstheme="majorBidi"/>
          <w:sz w:val="24"/>
          <w:szCs w:val="24"/>
        </w:rPr>
      </w:pPr>
      <w:r>
        <w:rPr>
          <w:rFonts w:asciiTheme="majorBidi" w:eastAsia="Calibri" w:hAnsiTheme="majorBidi" w:cstheme="majorBidi"/>
          <w:b/>
          <w:bCs/>
          <w:sz w:val="24"/>
          <w:szCs w:val="24"/>
        </w:rPr>
        <w:t xml:space="preserve">3.7.1.1. </w:t>
      </w:r>
      <w:r w:rsidRPr="00503C24">
        <w:rPr>
          <w:rFonts w:asciiTheme="majorBidi" w:eastAsia="Calibri" w:hAnsiTheme="majorBidi" w:cstheme="majorBidi"/>
          <w:b/>
          <w:bCs/>
          <w:sz w:val="24"/>
          <w:szCs w:val="24"/>
        </w:rPr>
        <w:t>Taux de germination final</w:t>
      </w:r>
    </w:p>
    <w:p w:rsidR="00D70848" w:rsidRDefault="00D70848" w:rsidP="00D70848">
      <w:pPr>
        <w:ind w:firstLine="708"/>
        <w:jc w:val="both"/>
        <w:rPr>
          <w:rFonts w:asciiTheme="majorBidi" w:hAnsiTheme="majorBidi" w:cstheme="majorBidi"/>
          <w:sz w:val="24"/>
          <w:szCs w:val="24"/>
        </w:rPr>
      </w:pPr>
      <w:r>
        <w:rPr>
          <w:rFonts w:asciiTheme="majorBidi" w:eastAsia="Calibri" w:hAnsiTheme="majorBidi" w:cstheme="majorBidi"/>
          <w:sz w:val="24"/>
          <w:szCs w:val="24"/>
        </w:rPr>
        <w:t xml:space="preserve">Le taux de germination final </w:t>
      </w:r>
      <w:r w:rsidRPr="0034021B">
        <w:rPr>
          <w:rFonts w:asciiTheme="majorBidi" w:hAnsiTheme="majorBidi" w:cstheme="majorBidi"/>
          <w:sz w:val="24"/>
          <w:szCs w:val="24"/>
        </w:rPr>
        <w:t>est exprimé par le rapport du nombre de graines germées sur le nombre total de graines.</w:t>
      </w:r>
      <w:r>
        <w:rPr>
          <w:rFonts w:asciiTheme="majorBidi" w:hAnsiTheme="majorBidi" w:cstheme="majorBidi"/>
          <w:sz w:val="24"/>
          <w:szCs w:val="24"/>
        </w:rPr>
        <w:t xml:space="preserve">, on à mesures les caractères </w:t>
      </w:r>
    </w:p>
    <w:p w:rsidR="00D70848" w:rsidRDefault="00D70848" w:rsidP="00D70848">
      <w:pPr>
        <w:rPr>
          <w:rFonts w:asciiTheme="majorBidi" w:hAnsiTheme="majorBidi" w:cstheme="majorBidi"/>
          <w:sz w:val="24"/>
          <w:szCs w:val="24"/>
        </w:rPr>
      </w:pPr>
      <w:r w:rsidRPr="00767D99">
        <w:rPr>
          <w:rFonts w:asciiTheme="majorBidi" w:hAnsiTheme="majorBidi" w:cstheme="majorBidi"/>
          <w:sz w:val="24"/>
          <w:szCs w:val="24"/>
        </w:rPr>
        <w:t>. Hauteur des plantes.</w:t>
      </w:r>
    </w:p>
    <w:p w:rsidR="00D70848" w:rsidRPr="00767D99" w:rsidRDefault="00D70848" w:rsidP="00D70848">
      <w:pPr>
        <w:rPr>
          <w:rFonts w:asciiTheme="majorBidi" w:hAnsiTheme="majorBidi" w:cstheme="majorBidi"/>
          <w:sz w:val="24"/>
          <w:szCs w:val="24"/>
        </w:rPr>
      </w:pPr>
      <w:r w:rsidRPr="00767D99">
        <w:rPr>
          <w:rFonts w:asciiTheme="majorBidi" w:hAnsiTheme="majorBidi" w:cstheme="majorBidi"/>
          <w:sz w:val="24"/>
          <w:szCs w:val="24"/>
        </w:rPr>
        <w:t xml:space="preserve"> Nombre des ramifications</w:t>
      </w:r>
    </w:p>
    <w:p w:rsidR="00D70848" w:rsidRDefault="00D70848" w:rsidP="00D70848">
      <w:pPr>
        <w:rPr>
          <w:rFonts w:asciiTheme="majorBidi" w:eastAsia="Calibri" w:hAnsiTheme="majorBidi" w:cstheme="majorBidi"/>
          <w:b/>
          <w:bCs/>
          <w:sz w:val="24"/>
          <w:szCs w:val="24"/>
          <w:lang w:bidi="ar-DZ"/>
        </w:rPr>
      </w:pPr>
      <w:r>
        <w:rPr>
          <w:rFonts w:asciiTheme="majorBidi" w:eastAsia="Calibri" w:hAnsiTheme="majorBidi" w:cstheme="majorBidi"/>
          <w:b/>
          <w:bCs/>
          <w:sz w:val="24"/>
          <w:szCs w:val="24"/>
        </w:rPr>
        <w:t xml:space="preserve">3.7.1.4. </w:t>
      </w:r>
      <w:r w:rsidRPr="00D66FBE">
        <w:rPr>
          <w:rFonts w:asciiTheme="majorBidi" w:eastAsia="Calibri" w:hAnsiTheme="majorBidi" w:cstheme="majorBidi"/>
          <w:b/>
          <w:bCs/>
          <w:sz w:val="24"/>
          <w:szCs w:val="24"/>
          <w:lang w:bidi="ar-DZ"/>
        </w:rPr>
        <w:t>Teneur en chlorophylle au niveau de feuille</w:t>
      </w:r>
    </w:p>
    <w:p w:rsidR="00D70848" w:rsidRPr="00C5703B" w:rsidRDefault="00D70848" w:rsidP="00D70848">
      <w:pPr>
        <w:ind w:firstLine="708"/>
        <w:jc w:val="both"/>
        <w:rPr>
          <w:rFonts w:asciiTheme="majorBidi" w:hAnsiTheme="majorBidi" w:cstheme="majorBidi"/>
          <w:sz w:val="24"/>
          <w:szCs w:val="24"/>
        </w:rPr>
      </w:pPr>
      <w:r w:rsidRPr="00D66FBE">
        <w:rPr>
          <w:rFonts w:asciiTheme="majorBidi" w:hAnsiTheme="majorBidi" w:cstheme="majorBidi"/>
          <w:sz w:val="24"/>
          <w:szCs w:val="24"/>
        </w:rPr>
        <w:t xml:space="preserve">La teneur en chlorophylle de feuille est mesurée </w:t>
      </w:r>
      <w:r>
        <w:rPr>
          <w:rFonts w:asciiTheme="majorBidi" w:hAnsiTheme="majorBidi" w:cstheme="majorBidi"/>
          <w:sz w:val="24"/>
          <w:szCs w:val="24"/>
        </w:rPr>
        <w:t>sur terrain à l’aide d’un</w:t>
      </w:r>
      <w:r w:rsidRPr="00D66FBE">
        <w:rPr>
          <w:rFonts w:asciiTheme="majorBidi" w:hAnsiTheme="majorBidi" w:cstheme="majorBidi"/>
          <w:sz w:val="24"/>
          <w:szCs w:val="24"/>
        </w:rPr>
        <w:t xml:space="preserve"> chlorophylle-mètre.</w:t>
      </w:r>
    </w:p>
    <w:p w:rsidR="00D70848" w:rsidRPr="00503C24" w:rsidRDefault="00D70848" w:rsidP="00D70848">
      <w:pPr>
        <w:spacing w:line="360" w:lineRule="auto"/>
        <w:ind w:left="-284" w:firstLine="284"/>
        <w:jc w:val="both"/>
        <w:rPr>
          <w:rFonts w:asciiTheme="majorBidi" w:eastAsia="Calibri" w:hAnsiTheme="majorBidi" w:cstheme="majorBidi"/>
          <w:b/>
          <w:bCs/>
          <w:sz w:val="24"/>
          <w:szCs w:val="24"/>
        </w:rPr>
      </w:pPr>
      <w:r>
        <w:rPr>
          <w:rFonts w:asciiTheme="majorBidi" w:eastAsia="Calibri" w:hAnsiTheme="majorBidi" w:cstheme="majorBidi"/>
          <w:b/>
          <w:bCs/>
          <w:sz w:val="24"/>
          <w:szCs w:val="24"/>
        </w:rPr>
        <w:t>3.7.2</w:t>
      </w:r>
      <w:r w:rsidRPr="00503C24">
        <w:rPr>
          <w:rFonts w:asciiTheme="majorBidi" w:eastAsia="Calibri" w:hAnsiTheme="majorBidi" w:cstheme="majorBidi"/>
          <w:b/>
          <w:bCs/>
          <w:sz w:val="24"/>
          <w:szCs w:val="24"/>
        </w:rPr>
        <w:t xml:space="preserve">. </w:t>
      </w:r>
      <w:r>
        <w:rPr>
          <w:rFonts w:asciiTheme="majorBidi" w:eastAsia="Calibri" w:hAnsiTheme="majorBidi" w:cstheme="majorBidi"/>
          <w:b/>
          <w:bCs/>
          <w:sz w:val="24"/>
          <w:szCs w:val="24"/>
        </w:rPr>
        <w:t>Etude du comportement des cultivars </w:t>
      </w:r>
    </w:p>
    <w:p w:rsidR="00D70848" w:rsidRPr="003D5534" w:rsidRDefault="00D70848" w:rsidP="00D70848">
      <w:pPr>
        <w:spacing w:line="360" w:lineRule="auto"/>
        <w:jc w:val="both"/>
        <w:rPr>
          <w:rFonts w:asciiTheme="majorBidi" w:eastAsia="Calibri" w:hAnsiTheme="majorBidi" w:cstheme="majorBidi"/>
          <w:sz w:val="24"/>
          <w:szCs w:val="24"/>
        </w:rPr>
      </w:pPr>
      <w:r>
        <w:rPr>
          <w:rFonts w:asciiTheme="majorBidi" w:eastAsia="Calibri" w:hAnsiTheme="majorBidi" w:cstheme="majorBidi"/>
          <w:b/>
          <w:bCs/>
          <w:sz w:val="24"/>
          <w:szCs w:val="24"/>
        </w:rPr>
        <w:t>3.7.2</w:t>
      </w:r>
      <w:r w:rsidRPr="00503C24">
        <w:rPr>
          <w:rFonts w:asciiTheme="majorBidi" w:eastAsia="Calibri" w:hAnsiTheme="majorBidi" w:cstheme="majorBidi"/>
          <w:b/>
          <w:bCs/>
          <w:sz w:val="24"/>
          <w:szCs w:val="24"/>
        </w:rPr>
        <w:t>.</w:t>
      </w:r>
      <w:r>
        <w:rPr>
          <w:rFonts w:asciiTheme="majorBidi" w:eastAsia="Calibri" w:hAnsiTheme="majorBidi" w:cstheme="majorBidi"/>
          <w:b/>
          <w:bCs/>
          <w:sz w:val="24"/>
          <w:szCs w:val="24"/>
        </w:rPr>
        <w:t>1.</w:t>
      </w:r>
      <w:r w:rsidRPr="00B0422B">
        <w:rPr>
          <w:rFonts w:asciiTheme="majorBidi" w:eastAsia="Calibri" w:hAnsiTheme="majorBidi" w:cstheme="majorBidi"/>
          <w:b/>
          <w:bCs/>
          <w:sz w:val="24"/>
          <w:szCs w:val="24"/>
        </w:rPr>
        <w:t>Paramètres de croissance</w:t>
      </w:r>
      <w:r>
        <w:rPr>
          <w:rFonts w:asciiTheme="majorBidi" w:eastAsia="Calibri" w:hAnsiTheme="majorBidi" w:cstheme="majorBidi"/>
          <w:sz w:val="24"/>
          <w:szCs w:val="24"/>
        </w:rPr>
        <w:t>: Hauteur des plantes</w:t>
      </w:r>
      <w:r w:rsidRPr="00503C24">
        <w:rPr>
          <w:rFonts w:asciiTheme="majorBidi" w:eastAsia="Calibri" w:hAnsiTheme="majorBidi" w:cstheme="majorBidi"/>
          <w:sz w:val="24"/>
          <w:szCs w:val="24"/>
        </w:rPr>
        <w:t xml:space="preserve">, nombre des </w:t>
      </w:r>
      <w:r>
        <w:rPr>
          <w:rFonts w:asciiTheme="majorBidi" w:eastAsia="Calibri" w:hAnsiTheme="majorBidi" w:cstheme="majorBidi"/>
          <w:sz w:val="24"/>
          <w:szCs w:val="24"/>
        </w:rPr>
        <w:t>tige secondaires</w:t>
      </w:r>
      <w:r w:rsidRPr="00503C24">
        <w:rPr>
          <w:rFonts w:asciiTheme="majorBidi" w:eastAsia="Calibri" w:hAnsiTheme="majorBidi" w:cstheme="majorBidi"/>
          <w:sz w:val="24"/>
          <w:szCs w:val="24"/>
        </w:rPr>
        <w:t>, nombre des gousses par plante,</w:t>
      </w:r>
      <w:r>
        <w:rPr>
          <w:rFonts w:asciiTheme="majorBidi" w:eastAsia="Calibri" w:hAnsiTheme="majorBidi" w:cstheme="majorBidi"/>
          <w:sz w:val="24"/>
          <w:szCs w:val="24"/>
        </w:rPr>
        <w:t xml:space="preserve"> nombre des graines par gousses, l</w:t>
      </w:r>
      <w:r w:rsidRPr="00503C24">
        <w:rPr>
          <w:rFonts w:asciiTheme="majorBidi" w:eastAsia="Calibri" w:hAnsiTheme="majorBidi" w:cstheme="majorBidi"/>
          <w:sz w:val="24"/>
          <w:szCs w:val="24"/>
        </w:rPr>
        <w:t>ongueur de</w:t>
      </w:r>
      <w:r>
        <w:rPr>
          <w:rFonts w:asciiTheme="majorBidi" w:eastAsia="Calibri" w:hAnsiTheme="majorBidi" w:cstheme="majorBidi"/>
          <w:sz w:val="24"/>
          <w:szCs w:val="24"/>
        </w:rPr>
        <w:t>s</w:t>
      </w:r>
      <w:r w:rsidRPr="00503C24">
        <w:rPr>
          <w:rFonts w:asciiTheme="majorBidi" w:eastAsia="Calibri" w:hAnsiTheme="majorBidi" w:cstheme="majorBidi"/>
          <w:sz w:val="24"/>
          <w:szCs w:val="24"/>
        </w:rPr>
        <w:t xml:space="preserve"> gousse</w:t>
      </w:r>
      <w:r>
        <w:rPr>
          <w:rFonts w:asciiTheme="majorBidi" w:eastAsia="Calibri" w:hAnsiTheme="majorBidi" w:cstheme="majorBidi"/>
          <w:sz w:val="24"/>
          <w:szCs w:val="24"/>
        </w:rPr>
        <w:t>s récoltées en verte</w:t>
      </w:r>
      <w:r w:rsidRPr="00503C24">
        <w:rPr>
          <w:rFonts w:asciiTheme="majorBidi" w:eastAsia="Calibri" w:hAnsiTheme="majorBidi" w:cstheme="majorBidi"/>
          <w:sz w:val="24"/>
          <w:szCs w:val="24"/>
        </w:rPr>
        <w:t>, largeur de</w:t>
      </w:r>
      <w:r>
        <w:rPr>
          <w:rFonts w:asciiTheme="majorBidi" w:eastAsia="Calibri" w:hAnsiTheme="majorBidi" w:cstheme="majorBidi"/>
          <w:sz w:val="24"/>
          <w:szCs w:val="24"/>
        </w:rPr>
        <w:t>s</w:t>
      </w:r>
      <w:r w:rsidRPr="00503C24">
        <w:rPr>
          <w:rFonts w:asciiTheme="majorBidi" w:eastAsia="Calibri" w:hAnsiTheme="majorBidi" w:cstheme="majorBidi"/>
          <w:sz w:val="24"/>
          <w:szCs w:val="24"/>
        </w:rPr>
        <w:t xml:space="preserve"> gousse</w:t>
      </w:r>
      <w:r>
        <w:rPr>
          <w:rFonts w:asciiTheme="majorBidi" w:eastAsia="Calibri" w:hAnsiTheme="majorBidi" w:cstheme="majorBidi"/>
          <w:sz w:val="24"/>
          <w:szCs w:val="24"/>
        </w:rPr>
        <w:t>srécoltées en verte,</w:t>
      </w:r>
      <w:r w:rsidRPr="00503C24">
        <w:rPr>
          <w:rFonts w:asciiTheme="majorBidi" w:eastAsia="Calibri" w:hAnsiTheme="majorBidi" w:cstheme="majorBidi"/>
          <w:sz w:val="24"/>
          <w:szCs w:val="24"/>
        </w:rPr>
        <w:t xml:space="preserve"> épaisseur de</w:t>
      </w:r>
      <w:r>
        <w:rPr>
          <w:rFonts w:asciiTheme="majorBidi" w:eastAsia="Calibri" w:hAnsiTheme="majorBidi" w:cstheme="majorBidi"/>
          <w:sz w:val="24"/>
          <w:szCs w:val="24"/>
        </w:rPr>
        <w:t>s</w:t>
      </w:r>
      <w:r w:rsidRPr="00503C24">
        <w:rPr>
          <w:rFonts w:asciiTheme="majorBidi" w:eastAsia="Calibri" w:hAnsiTheme="majorBidi" w:cstheme="majorBidi"/>
          <w:sz w:val="24"/>
          <w:szCs w:val="24"/>
        </w:rPr>
        <w:t xml:space="preserve"> gousse</w:t>
      </w:r>
      <w:r>
        <w:rPr>
          <w:rFonts w:asciiTheme="majorBidi" w:eastAsia="Calibri" w:hAnsiTheme="majorBidi" w:cstheme="majorBidi"/>
          <w:sz w:val="24"/>
          <w:szCs w:val="24"/>
        </w:rPr>
        <w:t>srécoltées en verte</w:t>
      </w:r>
      <w:r w:rsidRPr="00503C24">
        <w:rPr>
          <w:rFonts w:asciiTheme="majorBidi" w:eastAsia="Calibri" w:hAnsiTheme="majorBidi" w:cstheme="majorBidi"/>
          <w:sz w:val="24"/>
          <w:szCs w:val="24"/>
        </w:rPr>
        <w:t>, poids de gousse</w:t>
      </w:r>
      <w:r>
        <w:rPr>
          <w:rFonts w:asciiTheme="majorBidi" w:eastAsia="Calibri" w:hAnsiTheme="majorBidi" w:cstheme="majorBidi"/>
          <w:sz w:val="24"/>
          <w:szCs w:val="24"/>
        </w:rPr>
        <w:t>récoltées en verte</w:t>
      </w:r>
      <w:r w:rsidRPr="00503C24">
        <w:rPr>
          <w:rFonts w:asciiTheme="majorBidi" w:eastAsia="Calibri" w:hAnsiTheme="majorBidi" w:cstheme="majorBidi"/>
          <w:sz w:val="24"/>
          <w:szCs w:val="24"/>
        </w:rPr>
        <w:t>, poids des graines</w:t>
      </w:r>
      <w:r>
        <w:rPr>
          <w:rFonts w:asciiTheme="majorBidi" w:eastAsia="Calibri" w:hAnsiTheme="majorBidi" w:cstheme="majorBidi"/>
          <w:sz w:val="24"/>
          <w:szCs w:val="24"/>
        </w:rPr>
        <w:t>récoltées en verte.</w:t>
      </w:r>
    </w:p>
    <w:p w:rsidR="00D70848" w:rsidRPr="00503C24" w:rsidRDefault="00D70848" w:rsidP="00D70848">
      <w:pPr>
        <w:spacing w:line="360" w:lineRule="auto"/>
        <w:ind w:left="360"/>
        <w:rPr>
          <w:rFonts w:asciiTheme="majorBidi" w:eastAsia="Calibri" w:hAnsiTheme="majorBidi" w:cstheme="majorBidi"/>
          <w:sz w:val="24"/>
          <w:szCs w:val="24"/>
        </w:rPr>
      </w:pPr>
      <w:r>
        <w:rPr>
          <w:rFonts w:asciiTheme="majorBidi" w:eastAsia="Calibri" w:hAnsiTheme="majorBidi" w:cstheme="majorBidi"/>
          <w:b/>
          <w:bCs/>
          <w:sz w:val="24"/>
          <w:szCs w:val="24"/>
        </w:rPr>
        <w:t>3.8. Analyse statistique</w:t>
      </w:r>
    </w:p>
    <w:p w:rsidR="00D70848" w:rsidRPr="00503C24" w:rsidRDefault="00D70848" w:rsidP="00D70848">
      <w:pPr>
        <w:spacing w:line="360" w:lineRule="auto"/>
        <w:ind w:firstLine="709"/>
        <w:jc w:val="both"/>
        <w:rPr>
          <w:rFonts w:asciiTheme="majorBidi" w:eastAsia="Calibri" w:hAnsiTheme="majorBidi" w:cstheme="majorBidi"/>
          <w:sz w:val="24"/>
          <w:szCs w:val="24"/>
        </w:rPr>
      </w:pPr>
      <w:r w:rsidRPr="00503C24">
        <w:rPr>
          <w:rFonts w:asciiTheme="majorBidi" w:eastAsia="Calibri" w:hAnsiTheme="majorBidi" w:cstheme="majorBidi"/>
          <w:sz w:val="24"/>
          <w:szCs w:val="24"/>
        </w:rPr>
        <w:t>Les résultats obtenus sont soumis à une analyse statistique à l’aide du logiciel STAT-BOX, les moyennes sont comparées selon le test de Newan et Keuls au seuil de 5 %, basé sur la petite amplitude significative.</w:t>
      </w: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Pr="00ED5233" w:rsidRDefault="00D70848" w:rsidP="00D70848">
      <w:pPr>
        <w:keepNext/>
        <w:keepLines/>
        <w:spacing w:after="0" w:line="360" w:lineRule="auto"/>
        <w:jc w:val="center"/>
        <w:outlineLvl w:val="0"/>
        <w:rPr>
          <w:rFonts w:asciiTheme="majorBidi" w:eastAsia="Times New Roman" w:hAnsiTheme="majorBidi" w:cstheme="majorBidi"/>
          <w:b/>
          <w:bCs/>
          <w:sz w:val="24"/>
          <w:szCs w:val="24"/>
          <w:lang w:eastAsia="fr-FR"/>
        </w:rPr>
      </w:pPr>
      <w:r w:rsidRPr="00ED5233">
        <w:rPr>
          <w:rFonts w:asciiTheme="majorBidi" w:eastAsia="Times New Roman" w:hAnsiTheme="majorBidi" w:cstheme="majorBidi"/>
          <w:b/>
          <w:bCs/>
          <w:sz w:val="24"/>
          <w:szCs w:val="24"/>
          <w:lang w:eastAsia="fr-FR"/>
        </w:rPr>
        <w:lastRenderedPageBreak/>
        <w:t>CHAPITRE 4 </w:t>
      </w:r>
    </w:p>
    <w:p w:rsidR="00D70848" w:rsidRPr="00ED5233" w:rsidRDefault="00D70848" w:rsidP="00D70848">
      <w:pPr>
        <w:keepNext/>
        <w:keepLines/>
        <w:spacing w:after="0" w:line="360" w:lineRule="auto"/>
        <w:jc w:val="center"/>
        <w:outlineLvl w:val="0"/>
        <w:rPr>
          <w:rFonts w:asciiTheme="majorBidi" w:eastAsia="Times New Roman" w:hAnsiTheme="majorBidi" w:cstheme="majorBidi"/>
          <w:b/>
          <w:bCs/>
          <w:sz w:val="24"/>
          <w:szCs w:val="24"/>
          <w:lang w:eastAsia="fr-FR"/>
        </w:rPr>
      </w:pPr>
      <w:r w:rsidRPr="00ED5233">
        <w:rPr>
          <w:rFonts w:asciiTheme="majorBidi" w:eastAsia="Times New Roman" w:hAnsiTheme="majorBidi" w:cstheme="majorBidi"/>
          <w:b/>
          <w:bCs/>
          <w:sz w:val="24"/>
          <w:szCs w:val="24"/>
          <w:lang w:eastAsia="fr-FR"/>
        </w:rPr>
        <w:t>RESULTATS ET DISCUSSIONS</w:t>
      </w:r>
    </w:p>
    <w:p w:rsidR="00D70848" w:rsidRPr="00ED5233" w:rsidRDefault="00D70848" w:rsidP="00D70848">
      <w:pPr>
        <w:rPr>
          <w:rFonts w:asciiTheme="majorBidi" w:eastAsia="Calibri" w:hAnsiTheme="majorBidi" w:cstheme="majorBidi"/>
          <w:sz w:val="24"/>
          <w:szCs w:val="24"/>
          <w:lang w:eastAsia="fr-FR"/>
        </w:rPr>
      </w:pPr>
    </w:p>
    <w:p w:rsidR="00D70848" w:rsidRPr="00ED5233" w:rsidRDefault="00D70848" w:rsidP="00D70848">
      <w:pPr>
        <w:rPr>
          <w:rFonts w:asciiTheme="majorBidi" w:eastAsia="Calibri" w:hAnsiTheme="majorBidi" w:cstheme="majorBidi"/>
          <w:sz w:val="24"/>
          <w:szCs w:val="24"/>
          <w:lang w:eastAsia="fr-FR"/>
        </w:rPr>
      </w:pPr>
    </w:p>
    <w:p w:rsidR="00D70848" w:rsidRPr="00ED5233" w:rsidRDefault="00D70848" w:rsidP="00D70848">
      <w:pPr>
        <w:spacing w:line="360" w:lineRule="auto"/>
        <w:ind w:left="-284" w:firstLine="284"/>
        <w:jc w:val="both"/>
        <w:rPr>
          <w:rFonts w:asciiTheme="majorBidi" w:eastAsia="Calibri" w:hAnsiTheme="majorBidi" w:cstheme="majorBidi"/>
          <w:b/>
          <w:bCs/>
          <w:sz w:val="24"/>
          <w:szCs w:val="24"/>
        </w:rPr>
      </w:pPr>
      <w:r w:rsidRPr="00ED5233">
        <w:rPr>
          <w:rFonts w:asciiTheme="majorBidi" w:eastAsia="Calibri" w:hAnsiTheme="majorBidi" w:cstheme="majorBidi"/>
          <w:b/>
          <w:bCs/>
          <w:sz w:val="24"/>
          <w:szCs w:val="24"/>
        </w:rPr>
        <w:t>4.1. Effet de la salinité </w:t>
      </w:r>
    </w:p>
    <w:p w:rsidR="00D70848" w:rsidRPr="00ED5233" w:rsidRDefault="00D70848" w:rsidP="00D70848">
      <w:pPr>
        <w:spacing w:line="360" w:lineRule="auto"/>
        <w:ind w:left="-284" w:firstLine="992"/>
        <w:jc w:val="both"/>
        <w:rPr>
          <w:rFonts w:asciiTheme="majorBidi" w:eastAsia="Calibri" w:hAnsiTheme="majorBidi" w:cstheme="majorBidi"/>
          <w:sz w:val="24"/>
          <w:szCs w:val="24"/>
        </w:rPr>
      </w:pPr>
      <w:r w:rsidRPr="00ED5233">
        <w:rPr>
          <w:rFonts w:asciiTheme="majorBidi" w:eastAsia="Calibri" w:hAnsiTheme="majorBidi" w:cstheme="majorBidi"/>
          <w:sz w:val="24"/>
          <w:szCs w:val="24"/>
        </w:rPr>
        <w:t>Au cours de cette étude les graines des cultivars étudiés présentent un temps de latence plus ou moins long, 30 jours pour la sortie des premières graines et 50 jours pour la sortie de la dernière graine chez le cultivar Malti au niveau de 300 mM.</w:t>
      </w:r>
    </w:p>
    <w:p w:rsidR="00D70848" w:rsidRPr="00ED5233" w:rsidRDefault="00D70848" w:rsidP="00D70848">
      <w:pPr>
        <w:spacing w:line="360" w:lineRule="auto"/>
        <w:ind w:left="-284" w:firstLine="992"/>
        <w:jc w:val="both"/>
        <w:rPr>
          <w:rFonts w:asciiTheme="majorBidi" w:eastAsia="Calibri" w:hAnsiTheme="majorBidi" w:cstheme="majorBidi"/>
          <w:sz w:val="24"/>
          <w:szCs w:val="24"/>
        </w:rPr>
      </w:pPr>
      <w:r w:rsidRPr="00ED5233">
        <w:rPr>
          <w:rFonts w:asciiTheme="majorBidi" w:eastAsia="Calibri" w:hAnsiTheme="majorBidi" w:cstheme="majorBidi"/>
          <w:sz w:val="24"/>
          <w:szCs w:val="24"/>
        </w:rPr>
        <w:t xml:space="preserve">Après 70 jours de culture et de stress on a enregistré la destruction des plants à un stade précoce chez tous les cultivars expérimentés au niveau des concentrations de 200 mM et 300 mM. Et cela avant la réalisation des mesures et des analyses. </w:t>
      </w:r>
    </w:p>
    <w:p w:rsidR="00D70848" w:rsidRPr="00ED5233" w:rsidRDefault="00D70848" w:rsidP="00D70848">
      <w:pPr>
        <w:spacing w:line="360" w:lineRule="auto"/>
        <w:ind w:left="-284" w:firstLine="992"/>
        <w:jc w:val="both"/>
        <w:rPr>
          <w:rFonts w:asciiTheme="majorBidi" w:eastAsia="Times New Roman" w:hAnsiTheme="majorBidi" w:cstheme="majorBidi"/>
          <w:sz w:val="24"/>
          <w:szCs w:val="24"/>
          <w:lang w:eastAsia="fr-CA"/>
        </w:rPr>
      </w:pPr>
      <w:r w:rsidRPr="00ED5233">
        <w:rPr>
          <w:rFonts w:asciiTheme="majorBidi" w:eastAsia="Calibri" w:hAnsiTheme="majorBidi" w:cstheme="majorBidi"/>
          <w:sz w:val="24"/>
          <w:szCs w:val="24"/>
        </w:rPr>
        <w:t>Les premières</w:t>
      </w:r>
      <w:r>
        <w:rPr>
          <w:rFonts w:asciiTheme="majorBidi" w:eastAsia="Calibri" w:hAnsiTheme="majorBidi" w:cstheme="majorBidi"/>
          <w:sz w:val="24"/>
          <w:szCs w:val="24"/>
        </w:rPr>
        <w:t xml:space="preserve"> </w:t>
      </w:r>
      <w:r w:rsidRPr="00ED5233">
        <w:rPr>
          <w:rFonts w:asciiTheme="majorBidi" w:eastAsia="Calibri" w:hAnsiTheme="majorBidi" w:cstheme="majorBidi"/>
          <w:sz w:val="24"/>
          <w:szCs w:val="24"/>
        </w:rPr>
        <w:t xml:space="preserve">mesures sont effectuées après 86 jours de culture et de stress pour le témoin et la concentration </w:t>
      </w:r>
      <w:r w:rsidRPr="00ED5233">
        <w:rPr>
          <w:rFonts w:asciiTheme="majorBidi" w:eastAsia="Times New Roman" w:hAnsiTheme="majorBidi" w:cstheme="majorBidi"/>
          <w:sz w:val="24"/>
          <w:szCs w:val="24"/>
          <w:lang w:eastAsia="fr-CA"/>
        </w:rPr>
        <w:t>100 mM.</w:t>
      </w:r>
    </w:p>
    <w:p w:rsidR="00D70848" w:rsidRPr="00ED5233" w:rsidRDefault="00D70848" w:rsidP="00D70848">
      <w:pPr>
        <w:spacing w:line="360" w:lineRule="auto"/>
        <w:ind w:left="-284" w:firstLine="992"/>
        <w:jc w:val="both"/>
        <w:rPr>
          <w:rFonts w:asciiTheme="majorBidi" w:eastAsia="Calibri" w:hAnsiTheme="majorBidi" w:cstheme="majorBidi"/>
          <w:sz w:val="24"/>
          <w:szCs w:val="24"/>
        </w:rPr>
      </w:pPr>
      <w:r w:rsidRPr="00ED5233">
        <w:rPr>
          <w:rFonts w:asciiTheme="majorBidi" w:eastAsia="Calibri" w:hAnsiTheme="majorBidi" w:cstheme="majorBidi"/>
          <w:sz w:val="24"/>
          <w:szCs w:val="24"/>
        </w:rPr>
        <w:t xml:space="preserve">Après 95 jours de culture et de stress on a enregistré la morte des plantes chez le premier niveau de stress </w:t>
      </w:r>
      <w:r w:rsidRPr="00ED5233">
        <w:rPr>
          <w:rFonts w:asciiTheme="majorBidi" w:eastAsia="Times New Roman" w:hAnsiTheme="majorBidi" w:cstheme="majorBidi"/>
          <w:sz w:val="24"/>
          <w:szCs w:val="24"/>
          <w:lang w:eastAsia="fr-CA"/>
        </w:rPr>
        <w:t>100 mM. Pour tous les cultivars étudiés.</w:t>
      </w:r>
    </w:p>
    <w:p w:rsidR="00D70848" w:rsidRPr="00ED5233" w:rsidRDefault="00D70848" w:rsidP="00D70848">
      <w:pPr>
        <w:spacing w:line="360" w:lineRule="auto"/>
        <w:ind w:left="-284" w:firstLine="992"/>
        <w:jc w:val="both"/>
        <w:rPr>
          <w:rFonts w:asciiTheme="majorBidi" w:eastAsia="Calibri" w:hAnsiTheme="majorBidi" w:cstheme="majorBidi"/>
          <w:sz w:val="24"/>
          <w:szCs w:val="24"/>
        </w:rPr>
      </w:pPr>
      <w:r w:rsidRPr="00ED5233">
        <w:rPr>
          <w:rFonts w:asciiTheme="majorBidi" w:eastAsia="Calibri" w:hAnsiTheme="majorBidi" w:cstheme="majorBidi"/>
          <w:sz w:val="24"/>
          <w:szCs w:val="24"/>
        </w:rPr>
        <w:t>Les deuxièmes mesures sont effectuées après 180 jours de culture pour le témoin chez les cultivars expérimentés.</w:t>
      </w:r>
    </w:p>
    <w:p w:rsidR="00D70848" w:rsidRPr="00ED5233" w:rsidRDefault="00D70848" w:rsidP="00D70848">
      <w:pPr>
        <w:spacing w:line="360" w:lineRule="auto"/>
        <w:jc w:val="both"/>
        <w:rPr>
          <w:rFonts w:asciiTheme="majorBidi" w:eastAsia="Calibri" w:hAnsiTheme="majorBidi" w:cstheme="majorBidi"/>
          <w:b/>
          <w:bCs/>
          <w:sz w:val="24"/>
          <w:szCs w:val="24"/>
        </w:rPr>
      </w:pPr>
      <w:r w:rsidRPr="00ED5233">
        <w:rPr>
          <w:rFonts w:asciiTheme="majorBidi" w:eastAsia="Calibri" w:hAnsiTheme="majorBidi" w:cstheme="majorBidi"/>
          <w:b/>
          <w:bCs/>
          <w:sz w:val="24"/>
          <w:szCs w:val="24"/>
        </w:rPr>
        <w:t>4.1.1. Taux de germination final</w:t>
      </w:r>
    </w:p>
    <w:p w:rsidR="00D70848" w:rsidRPr="00ED5233" w:rsidRDefault="00D70848" w:rsidP="00D70848">
      <w:pPr>
        <w:spacing w:line="360" w:lineRule="auto"/>
        <w:ind w:firstLine="708"/>
        <w:jc w:val="both"/>
        <w:rPr>
          <w:rFonts w:asciiTheme="majorBidi" w:eastAsia="Calibri" w:hAnsiTheme="majorBidi" w:cstheme="majorBidi"/>
          <w:sz w:val="24"/>
          <w:szCs w:val="24"/>
        </w:rPr>
      </w:pPr>
      <w:r w:rsidRPr="00ED5233">
        <w:rPr>
          <w:rFonts w:asciiTheme="majorBidi" w:eastAsia="Calibri" w:hAnsiTheme="majorBidi" w:cstheme="majorBidi"/>
          <w:sz w:val="24"/>
          <w:szCs w:val="24"/>
        </w:rPr>
        <w:t>Les résultats obtenus montrent que les taux de germination des graines des cultivars étudiés diminuent au fur et à mesure que la concentration en sel (NaCl) augmente (tableau 4.1, Figure 4.1).</w:t>
      </w:r>
    </w:p>
    <w:p w:rsidR="00D70848" w:rsidRPr="00ED5233" w:rsidRDefault="00D70848" w:rsidP="00D70848">
      <w:pPr>
        <w:spacing w:line="360" w:lineRule="auto"/>
        <w:ind w:firstLine="708"/>
        <w:jc w:val="both"/>
        <w:rPr>
          <w:rFonts w:asciiTheme="majorBidi" w:eastAsia="Calibri" w:hAnsiTheme="majorBidi" w:cstheme="majorBidi"/>
          <w:sz w:val="24"/>
          <w:szCs w:val="24"/>
        </w:rPr>
      </w:pPr>
      <w:r w:rsidRPr="00ED5233">
        <w:rPr>
          <w:rFonts w:asciiTheme="majorBidi" w:eastAsia="Calibri" w:hAnsiTheme="majorBidi" w:cstheme="majorBidi"/>
          <w:b/>
          <w:bCs/>
          <w:sz w:val="24"/>
          <w:szCs w:val="24"/>
        </w:rPr>
        <w:t>Tableau 4.1 :</w:t>
      </w:r>
      <w:r w:rsidRPr="00ED5233">
        <w:rPr>
          <w:rFonts w:asciiTheme="majorBidi" w:eastAsia="Calibri" w:hAnsiTheme="majorBidi" w:cstheme="majorBidi"/>
          <w:sz w:val="24"/>
          <w:szCs w:val="24"/>
        </w:rPr>
        <w:t xml:space="preserve"> Taux de germination  des graines des cultivars</w:t>
      </w:r>
    </w:p>
    <w:tbl>
      <w:tblPr>
        <w:tblStyle w:val="a7"/>
        <w:tblW w:w="0" w:type="auto"/>
        <w:jc w:val="center"/>
        <w:tblLook w:val="04A0"/>
      </w:tblPr>
      <w:tblGrid>
        <w:gridCol w:w="1689"/>
        <w:gridCol w:w="1689"/>
        <w:gridCol w:w="1689"/>
        <w:gridCol w:w="1689"/>
        <w:gridCol w:w="1690"/>
      </w:tblGrid>
      <w:tr w:rsidR="00D70848" w:rsidRPr="00ED5233" w:rsidTr="006C5AEF">
        <w:trPr>
          <w:jc w:val="center"/>
        </w:trPr>
        <w:tc>
          <w:tcPr>
            <w:tcW w:w="1689" w:type="dxa"/>
          </w:tcPr>
          <w:p w:rsidR="00D70848" w:rsidRPr="00ED5233" w:rsidRDefault="00D70848" w:rsidP="006C5AEF">
            <w:pPr>
              <w:rPr>
                <w:rFonts w:asciiTheme="majorBidi" w:hAnsiTheme="majorBidi" w:cstheme="majorBidi"/>
                <w:sz w:val="24"/>
                <w:szCs w:val="24"/>
              </w:rPr>
            </w:pPr>
            <w:r w:rsidRPr="00ED5233">
              <w:rPr>
                <w:rFonts w:asciiTheme="majorBidi" w:hAnsiTheme="majorBidi" w:cstheme="majorBidi"/>
                <w:sz w:val="24"/>
                <w:szCs w:val="24"/>
              </w:rPr>
              <w:t>Concentration</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Malti</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Arbi</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Rouiba</w:t>
            </w:r>
          </w:p>
        </w:tc>
        <w:tc>
          <w:tcPr>
            <w:tcW w:w="1690"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Biskara</w:t>
            </w:r>
          </w:p>
        </w:tc>
      </w:tr>
      <w:tr w:rsidR="00D70848" w:rsidRPr="00ED5233" w:rsidTr="006C5AEF">
        <w:trPr>
          <w:jc w:val="center"/>
        </w:trPr>
        <w:tc>
          <w:tcPr>
            <w:tcW w:w="1689" w:type="dxa"/>
          </w:tcPr>
          <w:p w:rsidR="00D70848" w:rsidRPr="00ED5233" w:rsidRDefault="00D70848" w:rsidP="006C5AEF">
            <w:pPr>
              <w:rPr>
                <w:rFonts w:asciiTheme="majorBidi" w:hAnsiTheme="majorBidi" w:cstheme="majorBidi"/>
                <w:sz w:val="24"/>
                <w:szCs w:val="24"/>
              </w:rPr>
            </w:pPr>
            <w:r w:rsidRPr="00ED5233">
              <w:rPr>
                <w:rFonts w:asciiTheme="majorBidi" w:hAnsiTheme="majorBidi" w:cstheme="majorBidi"/>
                <w:sz w:val="24"/>
                <w:szCs w:val="24"/>
              </w:rPr>
              <w:t>C 0 (témoin)</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100 %</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100 %</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100 %</w:t>
            </w:r>
          </w:p>
        </w:tc>
        <w:tc>
          <w:tcPr>
            <w:tcW w:w="1690"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100 %</w:t>
            </w:r>
          </w:p>
        </w:tc>
      </w:tr>
      <w:tr w:rsidR="00D70848" w:rsidRPr="00ED5233" w:rsidTr="006C5AEF">
        <w:trPr>
          <w:jc w:val="center"/>
        </w:trPr>
        <w:tc>
          <w:tcPr>
            <w:tcW w:w="1689" w:type="dxa"/>
          </w:tcPr>
          <w:p w:rsidR="00D70848" w:rsidRPr="00ED5233" w:rsidRDefault="00D70848" w:rsidP="006C5AEF">
            <w:pPr>
              <w:rPr>
                <w:rFonts w:asciiTheme="majorBidi" w:hAnsiTheme="majorBidi" w:cstheme="majorBidi"/>
                <w:sz w:val="24"/>
                <w:szCs w:val="24"/>
              </w:rPr>
            </w:pPr>
            <w:r w:rsidRPr="00ED5233">
              <w:rPr>
                <w:rFonts w:asciiTheme="majorBidi" w:hAnsiTheme="majorBidi" w:cstheme="majorBidi"/>
                <w:sz w:val="24"/>
                <w:szCs w:val="24"/>
              </w:rPr>
              <w:t>C 1 (</w:t>
            </w:r>
            <w:r w:rsidRPr="00ED5233">
              <w:rPr>
                <w:rFonts w:asciiTheme="majorBidi" w:eastAsia="Times New Roman" w:hAnsiTheme="majorBidi" w:cstheme="majorBidi"/>
                <w:sz w:val="24"/>
                <w:szCs w:val="24"/>
                <w:lang w:eastAsia="fr-CA"/>
              </w:rPr>
              <w:t>100 mM)</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100 %</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100 %</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100 %</w:t>
            </w:r>
          </w:p>
        </w:tc>
        <w:tc>
          <w:tcPr>
            <w:tcW w:w="1690"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100 %</w:t>
            </w:r>
          </w:p>
        </w:tc>
      </w:tr>
      <w:tr w:rsidR="00D70848" w:rsidRPr="00ED5233" w:rsidTr="006C5AEF">
        <w:trPr>
          <w:jc w:val="center"/>
        </w:trPr>
        <w:tc>
          <w:tcPr>
            <w:tcW w:w="1689" w:type="dxa"/>
          </w:tcPr>
          <w:p w:rsidR="00D70848" w:rsidRPr="00ED5233" w:rsidRDefault="00D70848" w:rsidP="006C5AEF">
            <w:pPr>
              <w:rPr>
                <w:rFonts w:asciiTheme="majorBidi" w:hAnsiTheme="majorBidi" w:cstheme="majorBidi"/>
                <w:sz w:val="24"/>
                <w:szCs w:val="24"/>
              </w:rPr>
            </w:pPr>
            <w:r w:rsidRPr="00ED5233">
              <w:rPr>
                <w:rFonts w:asciiTheme="majorBidi" w:hAnsiTheme="majorBidi" w:cstheme="majorBidi"/>
                <w:sz w:val="24"/>
                <w:szCs w:val="24"/>
              </w:rPr>
              <w:t>C 2 (200 mM)</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60 %</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80 %</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80 %</w:t>
            </w:r>
          </w:p>
        </w:tc>
        <w:tc>
          <w:tcPr>
            <w:tcW w:w="1690"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60 %</w:t>
            </w:r>
          </w:p>
        </w:tc>
      </w:tr>
      <w:tr w:rsidR="00D70848" w:rsidRPr="00ED5233" w:rsidTr="006C5AEF">
        <w:trPr>
          <w:jc w:val="center"/>
        </w:trPr>
        <w:tc>
          <w:tcPr>
            <w:tcW w:w="1689" w:type="dxa"/>
          </w:tcPr>
          <w:p w:rsidR="00D70848" w:rsidRPr="00ED5233" w:rsidRDefault="00D70848" w:rsidP="006C5AEF">
            <w:pPr>
              <w:rPr>
                <w:rFonts w:asciiTheme="majorBidi" w:hAnsiTheme="majorBidi" w:cstheme="majorBidi"/>
                <w:sz w:val="24"/>
                <w:szCs w:val="24"/>
              </w:rPr>
            </w:pPr>
            <w:r w:rsidRPr="00ED5233">
              <w:rPr>
                <w:rFonts w:asciiTheme="majorBidi" w:hAnsiTheme="majorBidi" w:cstheme="majorBidi"/>
                <w:sz w:val="24"/>
                <w:szCs w:val="24"/>
              </w:rPr>
              <w:t>C 3 (300 mM)</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40 %</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 xml:space="preserve">20 % </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20 %</w:t>
            </w:r>
          </w:p>
        </w:tc>
        <w:tc>
          <w:tcPr>
            <w:tcW w:w="1690"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20 %</w:t>
            </w:r>
          </w:p>
        </w:tc>
      </w:tr>
      <w:tr w:rsidR="00D70848" w:rsidRPr="00ED5233" w:rsidTr="006C5AEF">
        <w:trPr>
          <w:jc w:val="center"/>
        </w:trPr>
        <w:tc>
          <w:tcPr>
            <w:tcW w:w="1689" w:type="dxa"/>
          </w:tcPr>
          <w:p w:rsidR="00D70848" w:rsidRPr="00ED5233" w:rsidRDefault="00D70848" w:rsidP="006C5AEF">
            <w:pPr>
              <w:rPr>
                <w:rFonts w:asciiTheme="majorBidi" w:hAnsiTheme="majorBidi" w:cstheme="majorBidi"/>
                <w:sz w:val="24"/>
                <w:szCs w:val="24"/>
              </w:rPr>
            </w:pPr>
            <w:r w:rsidRPr="00ED5233">
              <w:rPr>
                <w:rFonts w:asciiTheme="majorBidi" w:hAnsiTheme="majorBidi" w:cstheme="majorBidi"/>
                <w:sz w:val="24"/>
                <w:szCs w:val="24"/>
              </w:rPr>
              <w:t>C 4 (400 mM)</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0 %</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0 %</w:t>
            </w:r>
          </w:p>
        </w:tc>
        <w:tc>
          <w:tcPr>
            <w:tcW w:w="1689"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0 %</w:t>
            </w:r>
          </w:p>
        </w:tc>
        <w:tc>
          <w:tcPr>
            <w:tcW w:w="1690" w:type="dxa"/>
          </w:tcPr>
          <w:p w:rsidR="00D70848" w:rsidRPr="00ED5233" w:rsidRDefault="00D70848" w:rsidP="006C5AEF">
            <w:pPr>
              <w:jc w:val="center"/>
              <w:rPr>
                <w:rFonts w:asciiTheme="majorBidi" w:hAnsiTheme="majorBidi" w:cstheme="majorBidi"/>
                <w:sz w:val="24"/>
                <w:szCs w:val="24"/>
              </w:rPr>
            </w:pPr>
            <w:r w:rsidRPr="00ED5233">
              <w:rPr>
                <w:rFonts w:asciiTheme="majorBidi" w:hAnsiTheme="majorBidi" w:cstheme="majorBidi"/>
                <w:sz w:val="24"/>
                <w:szCs w:val="24"/>
              </w:rPr>
              <w:t>0 %</w:t>
            </w:r>
          </w:p>
        </w:tc>
      </w:tr>
    </w:tbl>
    <w:p w:rsidR="00D70848" w:rsidRPr="00ED5233" w:rsidRDefault="00D70848" w:rsidP="00D70848">
      <w:pPr>
        <w:spacing w:line="360" w:lineRule="auto"/>
        <w:ind w:firstLine="708"/>
        <w:jc w:val="both"/>
        <w:rPr>
          <w:rFonts w:asciiTheme="majorBidi" w:eastAsia="Calibri" w:hAnsiTheme="majorBidi" w:cstheme="majorBidi"/>
          <w:sz w:val="24"/>
          <w:szCs w:val="24"/>
        </w:rPr>
      </w:pPr>
    </w:p>
    <w:p w:rsidR="00D70848" w:rsidRPr="00ED5233" w:rsidRDefault="00D70848" w:rsidP="00D70848">
      <w:pPr>
        <w:spacing w:line="360" w:lineRule="auto"/>
        <w:ind w:firstLine="708"/>
        <w:jc w:val="both"/>
        <w:rPr>
          <w:rFonts w:asciiTheme="majorBidi" w:hAnsiTheme="majorBidi" w:cstheme="majorBidi"/>
          <w:sz w:val="24"/>
          <w:szCs w:val="24"/>
        </w:rPr>
      </w:pPr>
      <w:r w:rsidRPr="00ED5233">
        <w:rPr>
          <w:rFonts w:asciiTheme="majorBidi" w:eastAsia="Calibri" w:hAnsiTheme="majorBidi" w:cstheme="majorBidi"/>
          <w:sz w:val="24"/>
          <w:szCs w:val="24"/>
        </w:rPr>
        <w:lastRenderedPageBreak/>
        <w:t xml:space="preserve">Les résultats relatifs à la germination montrent que la germination est inhibée totalement au niveau de la dose la plus élevée de Na Cl  </w:t>
      </w:r>
      <w:r w:rsidRPr="00ED5233">
        <w:rPr>
          <w:rFonts w:asciiTheme="majorBidi" w:hAnsiTheme="majorBidi" w:cstheme="majorBidi"/>
          <w:sz w:val="24"/>
          <w:szCs w:val="24"/>
        </w:rPr>
        <w:t>(400 mM)</w:t>
      </w:r>
      <w:r w:rsidRPr="00ED5233">
        <w:rPr>
          <w:rFonts w:asciiTheme="majorBidi" w:eastAsia="Calibri" w:hAnsiTheme="majorBidi" w:cstheme="majorBidi"/>
          <w:sz w:val="24"/>
          <w:szCs w:val="24"/>
        </w:rPr>
        <w:t xml:space="preserve"> (tableau 4.1)</w:t>
      </w:r>
      <w:r w:rsidRPr="00ED5233">
        <w:rPr>
          <w:rFonts w:asciiTheme="majorBidi" w:hAnsiTheme="majorBidi" w:cstheme="majorBidi"/>
          <w:sz w:val="24"/>
          <w:szCs w:val="24"/>
        </w:rPr>
        <w:t>. Les cultivars, Arbi et Rouiba se comportent de la même manière vis-à-vis la concentration de Na Cl appliquée. Le cultivar Malti a montré un pourcentage de germination double (40 %), par rapport les autres cultivars (20 %).</w:t>
      </w:r>
    </w:p>
    <w:p w:rsidR="00D70848" w:rsidRPr="00ED5233" w:rsidRDefault="00D70848" w:rsidP="00D70848">
      <w:pPr>
        <w:spacing w:line="360" w:lineRule="auto"/>
        <w:jc w:val="center"/>
        <w:rPr>
          <w:rFonts w:asciiTheme="majorBidi" w:hAnsiTheme="majorBidi" w:cstheme="majorBidi"/>
          <w:sz w:val="24"/>
          <w:szCs w:val="24"/>
        </w:rPr>
      </w:pPr>
      <w:r w:rsidRPr="00ED5233">
        <w:rPr>
          <w:rFonts w:asciiTheme="majorBidi" w:hAnsiTheme="majorBidi" w:cstheme="majorBidi"/>
          <w:noProof/>
          <w:sz w:val="24"/>
          <w:szCs w:val="24"/>
          <w:lang w:val="en-US"/>
        </w:rPr>
        <w:drawing>
          <wp:inline distT="0" distB="0" distL="0" distR="0">
            <wp:extent cx="5209938" cy="2520000"/>
            <wp:effectExtent l="0" t="0" r="0" b="0"/>
            <wp:docPr id="1" name="صورة 1" descr="C:\Users\USER\Desktop\mmom\chapitre\MMOIR 2018 dndn\p fev\فول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mmom\chapitre\MMOIR 2018 dndn\p fev\فول6.jpg"/>
                    <pic:cNvPicPr>
                      <a:picLocks noChangeAspect="1" noChangeArrowheads="1"/>
                    </pic:cNvPicPr>
                  </pic:nvPicPr>
                  <pic:blipFill rotWithShape="1">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9368"/>
                    <a:stretch/>
                  </pic:blipFill>
                  <pic:spPr bwMode="auto">
                    <a:xfrm>
                      <a:off x="0" y="0"/>
                      <a:ext cx="5209938" cy="252000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D70848" w:rsidRPr="00ED5233" w:rsidRDefault="00D70848" w:rsidP="00D70848">
      <w:pPr>
        <w:spacing w:line="360" w:lineRule="auto"/>
        <w:jc w:val="center"/>
        <w:rPr>
          <w:rFonts w:asciiTheme="majorBidi" w:eastAsia="Calibri" w:hAnsiTheme="majorBidi" w:cstheme="majorBidi"/>
          <w:b/>
          <w:bCs/>
          <w:sz w:val="24"/>
          <w:szCs w:val="24"/>
        </w:rPr>
      </w:pPr>
      <w:r w:rsidRPr="00ED5233">
        <w:rPr>
          <w:rFonts w:asciiTheme="majorBidi" w:eastAsia="Calibri" w:hAnsiTheme="majorBidi" w:cstheme="majorBidi"/>
          <w:b/>
          <w:bCs/>
          <w:sz w:val="24"/>
          <w:szCs w:val="24"/>
        </w:rPr>
        <w:t xml:space="preserve">Figure 4.1 : </w:t>
      </w:r>
      <w:r w:rsidRPr="00ED5233">
        <w:rPr>
          <w:rFonts w:asciiTheme="majorBidi" w:eastAsia="Calibri" w:hAnsiTheme="majorBidi" w:cstheme="majorBidi"/>
          <w:sz w:val="24"/>
          <w:szCs w:val="24"/>
        </w:rPr>
        <w:t>germination des graines des cultivars de la fève étudiés.</w:t>
      </w:r>
    </w:p>
    <w:p w:rsidR="00D70848" w:rsidRPr="00ED5233" w:rsidRDefault="00D70848" w:rsidP="00D70848">
      <w:pPr>
        <w:spacing w:line="360" w:lineRule="auto"/>
        <w:ind w:firstLine="708"/>
        <w:jc w:val="both"/>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 xml:space="preserve">Les résultats trouvé confirme les résultats de </w:t>
      </w:r>
      <w:r w:rsidRPr="00ED5233">
        <w:rPr>
          <w:rFonts w:asciiTheme="majorBidi" w:eastAsia="Calibri" w:hAnsiTheme="majorBidi" w:cstheme="majorBidi"/>
          <w:b/>
          <w:bCs/>
          <w:sz w:val="24"/>
          <w:szCs w:val="24"/>
          <w:lang w:bidi="ar-DZ"/>
        </w:rPr>
        <w:t xml:space="preserve">Benidire et </w:t>
      </w:r>
      <w:r w:rsidRPr="00ED5233">
        <w:rPr>
          <w:rFonts w:asciiTheme="majorBidi" w:eastAsia="Calibri" w:hAnsiTheme="majorBidi" w:cstheme="majorBidi"/>
          <w:b/>
          <w:bCs/>
          <w:i/>
          <w:iCs/>
          <w:sz w:val="24"/>
          <w:szCs w:val="24"/>
          <w:lang w:bidi="ar-DZ"/>
        </w:rPr>
        <w:t>al</w:t>
      </w:r>
      <w:r w:rsidRPr="00ED5233">
        <w:rPr>
          <w:rFonts w:asciiTheme="majorBidi" w:eastAsia="Calibri" w:hAnsiTheme="majorBidi" w:cstheme="majorBidi"/>
          <w:b/>
          <w:bCs/>
          <w:sz w:val="24"/>
          <w:szCs w:val="24"/>
          <w:lang w:bidi="ar-DZ"/>
        </w:rPr>
        <w:t>., (2015)</w:t>
      </w:r>
      <w:r w:rsidRPr="00ED5233">
        <w:rPr>
          <w:rFonts w:asciiTheme="majorBidi" w:eastAsia="Calibri" w:hAnsiTheme="majorBidi" w:cstheme="majorBidi"/>
          <w:sz w:val="24"/>
          <w:szCs w:val="24"/>
          <w:lang w:bidi="ar-DZ"/>
        </w:rPr>
        <w:t>, qui remarquent L’effet de la salinité sur le comportement germinatif de la fève se traduit par une augmentation du temps de latence et une diminution de la vitesse et du taux de germination notamment aux concentrations de 150 mM et 200 mM. A la concentration de 200 mM, le taux de germination final est de 42.5 % et 67.5 % chez la variété Aguadulce et Alfia 5 respectivement.</w:t>
      </w:r>
    </w:p>
    <w:p w:rsidR="00D70848" w:rsidRPr="00ED5233" w:rsidRDefault="00D70848" w:rsidP="00D70848">
      <w:pPr>
        <w:spacing w:line="360" w:lineRule="auto"/>
        <w:jc w:val="both"/>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rPr>
        <w:t>4.1.</w:t>
      </w:r>
      <w:r w:rsidRPr="00ED5233">
        <w:rPr>
          <w:rFonts w:asciiTheme="majorBidi" w:eastAsia="Calibri" w:hAnsiTheme="majorBidi" w:cstheme="majorBidi"/>
          <w:b/>
          <w:bCs/>
          <w:sz w:val="24"/>
          <w:szCs w:val="24"/>
          <w:lang w:bidi="ar-DZ"/>
        </w:rPr>
        <w:t>2. Hauteur des plants</w:t>
      </w:r>
    </w:p>
    <w:p w:rsidR="00D70848" w:rsidRPr="00ED5233" w:rsidRDefault="00D70848" w:rsidP="00D70848">
      <w:pPr>
        <w:autoSpaceDE w:val="0"/>
        <w:autoSpaceDN w:val="0"/>
        <w:adjustRightInd w:val="0"/>
        <w:spacing w:after="0" w:line="360" w:lineRule="auto"/>
        <w:ind w:firstLine="708"/>
        <w:jc w:val="both"/>
        <w:rPr>
          <w:rFonts w:ascii="Times New Roman" w:eastAsia="Times New Roman" w:hAnsi="Times New Roman" w:cs="Times New Roman"/>
          <w:sz w:val="24"/>
          <w:szCs w:val="24"/>
        </w:rPr>
      </w:pPr>
      <w:r w:rsidRPr="00ED5233">
        <w:rPr>
          <w:rFonts w:ascii="Times New Roman" w:eastAsia="TimesNewRomanPSMT" w:hAnsi="Times New Roman" w:cs="Times New Roman"/>
          <w:sz w:val="24"/>
          <w:szCs w:val="24"/>
        </w:rPr>
        <w:t>L'analyse de la variance montre une différence très hautement significative entre les moyennes de la hauteur des plants au stade végétatif pour les différents traitements (p=0,000) (tableau 1, annexe).</w:t>
      </w:r>
      <w:r w:rsidRPr="00ED5233">
        <w:rPr>
          <w:rFonts w:ascii="Times New Roman" w:eastAsia="Times New Roman" w:hAnsi="Times New Roman" w:cs="Times New Roman"/>
          <w:sz w:val="24"/>
          <w:szCs w:val="24"/>
        </w:rPr>
        <w:t xml:space="preserve"> Le test NEWMAN-KEULS au seuil 5% nous a permet de classé les traitements en plusieurs groupes homogènes (Tableau 4.2, figure 4.2).</w:t>
      </w:r>
    </w:p>
    <w:p w:rsidR="00D70848" w:rsidRPr="00ED5233" w:rsidRDefault="00D70848" w:rsidP="00D70848">
      <w:pPr>
        <w:autoSpaceDE w:val="0"/>
        <w:autoSpaceDN w:val="0"/>
        <w:adjustRightInd w:val="0"/>
        <w:spacing w:after="0" w:line="360" w:lineRule="auto"/>
        <w:jc w:val="both"/>
        <w:rPr>
          <w:rFonts w:ascii="Times New Roman" w:eastAsia="TimesNewRomanPSMT" w:hAnsi="Times New Roman" w:cs="Times New Roman"/>
          <w:color w:val="2B2A29"/>
          <w:sz w:val="24"/>
          <w:szCs w:val="24"/>
        </w:rPr>
      </w:pPr>
      <w:r w:rsidRPr="00ED5233">
        <w:rPr>
          <w:rFonts w:ascii="Times New Roman" w:eastAsia="TimesNewRomanPSMT" w:hAnsi="Times New Roman" w:cs="Times New Roman"/>
          <w:color w:val="2B2A29"/>
          <w:sz w:val="24"/>
          <w:szCs w:val="24"/>
        </w:rPr>
        <w:tab/>
        <w:t>Les résultats obtenus nous a permis d’enregistré une réduction importante concernant la hauteur des plants au stade végétatif, soumise au contrainte saline avec la dose de 100 mM de Na Cl.</w:t>
      </w:r>
    </w:p>
    <w:p w:rsidR="00D70848" w:rsidRPr="00ED5233" w:rsidRDefault="00D70848" w:rsidP="00D70848">
      <w:pPr>
        <w:autoSpaceDE w:val="0"/>
        <w:autoSpaceDN w:val="0"/>
        <w:adjustRightInd w:val="0"/>
        <w:spacing w:before="240" w:after="0" w:line="360" w:lineRule="auto"/>
        <w:jc w:val="both"/>
        <w:rPr>
          <w:rFonts w:ascii="Times New Roman" w:eastAsia="TimesNewRomanPSMT" w:hAnsi="Times New Roman" w:cs="Times New Roman"/>
          <w:color w:val="2B2A29"/>
          <w:sz w:val="24"/>
          <w:szCs w:val="24"/>
        </w:rPr>
      </w:pPr>
      <w:r w:rsidRPr="00ED5233">
        <w:rPr>
          <w:rFonts w:ascii="Times New Roman" w:eastAsia="TimesNewRomanPSMT" w:hAnsi="Times New Roman" w:cs="Times New Roman"/>
          <w:color w:val="2B2A29"/>
          <w:sz w:val="24"/>
          <w:szCs w:val="24"/>
        </w:rPr>
        <w:lastRenderedPageBreak/>
        <w:tab/>
        <w:t>Le cultivar Malti, montrent une diminution très important de 10.2 cm chez le témoin à 3.86 cm (62.15 %) au niveau de la concentration 100 mM, par contre le cultivar Biskara présentent une certaine tolérance, avec un taux de diminution relativement faible 16.98 %.</w:t>
      </w:r>
    </w:p>
    <w:p w:rsidR="00D70848" w:rsidRPr="00ED5233" w:rsidRDefault="00D70848" w:rsidP="00D70848">
      <w:pPr>
        <w:spacing w:before="240" w:line="360" w:lineRule="auto"/>
        <w:jc w:val="both"/>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rPr>
        <w:t>4.1.</w:t>
      </w:r>
      <w:r w:rsidRPr="00ED5233">
        <w:rPr>
          <w:rFonts w:asciiTheme="majorBidi" w:eastAsia="Calibri" w:hAnsiTheme="majorBidi" w:cstheme="majorBidi"/>
          <w:b/>
          <w:bCs/>
          <w:sz w:val="24"/>
          <w:szCs w:val="24"/>
          <w:lang w:bidi="ar-DZ"/>
        </w:rPr>
        <w:t>3. Nombre de ramification</w:t>
      </w:r>
    </w:p>
    <w:p w:rsidR="00D70848" w:rsidRPr="00ED5233" w:rsidRDefault="00D70848" w:rsidP="00D70848">
      <w:pPr>
        <w:spacing w:line="360" w:lineRule="auto"/>
        <w:ind w:firstLine="708"/>
        <w:jc w:val="both"/>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 xml:space="preserve">L’analyse de la variance des résultats obtenus concernant le nombre des tiges secondaires ne montrent aucune différence significative entre les cultivars et les concentrations étudiés (Tableau 4.2 et tableau 2, annexe, </w:t>
      </w:r>
      <w:r w:rsidRPr="00ED5233">
        <w:rPr>
          <w:rFonts w:ascii="Times New Roman" w:eastAsia="Times New Roman" w:hAnsi="Times New Roman" w:cs="Times New Roman"/>
          <w:sz w:val="24"/>
          <w:szCs w:val="24"/>
        </w:rPr>
        <w:t>figure 4.2</w:t>
      </w:r>
      <w:r w:rsidRPr="00ED5233">
        <w:rPr>
          <w:rFonts w:asciiTheme="majorBidi" w:eastAsia="Calibri" w:hAnsiTheme="majorBidi" w:cstheme="majorBidi"/>
          <w:sz w:val="24"/>
          <w:szCs w:val="24"/>
          <w:lang w:bidi="ar-DZ"/>
        </w:rPr>
        <w:t xml:space="preserve">). </w:t>
      </w:r>
    </w:p>
    <w:p w:rsidR="00D70848" w:rsidRPr="00ED5233" w:rsidRDefault="00D70848" w:rsidP="00D70848">
      <w:pPr>
        <w:spacing w:line="360" w:lineRule="auto"/>
        <w:ind w:firstLine="708"/>
        <w:jc w:val="both"/>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 xml:space="preserve">Les travaux de </w:t>
      </w:r>
      <w:r w:rsidRPr="00ED5233">
        <w:rPr>
          <w:rFonts w:asciiTheme="majorBidi" w:eastAsia="Calibri" w:hAnsiTheme="majorBidi" w:cstheme="majorBidi"/>
          <w:b/>
          <w:bCs/>
          <w:sz w:val="24"/>
          <w:szCs w:val="24"/>
          <w:lang w:bidi="ar-DZ"/>
        </w:rPr>
        <w:t xml:space="preserve">Benmahioul et </w:t>
      </w:r>
      <w:r w:rsidRPr="00ED5233">
        <w:rPr>
          <w:rFonts w:asciiTheme="majorBidi" w:eastAsia="Calibri" w:hAnsiTheme="majorBidi" w:cstheme="majorBidi"/>
          <w:b/>
          <w:bCs/>
          <w:i/>
          <w:iCs/>
          <w:sz w:val="24"/>
          <w:szCs w:val="24"/>
          <w:lang w:bidi="ar-DZ"/>
        </w:rPr>
        <w:t>al</w:t>
      </w:r>
      <w:r w:rsidRPr="00ED5233">
        <w:rPr>
          <w:rFonts w:asciiTheme="majorBidi" w:eastAsia="Calibri" w:hAnsiTheme="majorBidi" w:cstheme="majorBidi"/>
          <w:b/>
          <w:bCs/>
          <w:sz w:val="24"/>
          <w:szCs w:val="24"/>
          <w:lang w:bidi="ar-DZ"/>
        </w:rPr>
        <w:t xml:space="preserve">., (2009), </w:t>
      </w:r>
      <w:r w:rsidRPr="00ED5233">
        <w:rPr>
          <w:rFonts w:asciiTheme="majorBidi" w:eastAsia="Calibri" w:hAnsiTheme="majorBidi" w:cstheme="majorBidi"/>
          <w:sz w:val="24"/>
          <w:szCs w:val="24"/>
          <w:lang w:bidi="ar-DZ"/>
        </w:rPr>
        <w:t xml:space="preserve">montrent que la diminution de la croissance au niveau cellulaire est le résultat d’une baisse de nombres des divisions cellulaires lors du stress salin. Ajoutant que cette réduction de croissance, selon </w:t>
      </w:r>
      <w:r w:rsidRPr="00ED5233">
        <w:rPr>
          <w:rFonts w:asciiTheme="majorBidi" w:eastAsia="Calibri" w:hAnsiTheme="majorBidi" w:cstheme="majorBidi"/>
          <w:b/>
          <w:bCs/>
          <w:sz w:val="24"/>
          <w:szCs w:val="24"/>
          <w:lang w:bidi="ar-DZ"/>
        </w:rPr>
        <w:t xml:space="preserve">Termaat et </w:t>
      </w:r>
      <w:r w:rsidRPr="00ED5233">
        <w:rPr>
          <w:rFonts w:asciiTheme="majorBidi" w:eastAsia="Calibri" w:hAnsiTheme="majorBidi" w:cstheme="majorBidi"/>
          <w:b/>
          <w:bCs/>
          <w:i/>
          <w:iCs/>
          <w:sz w:val="24"/>
          <w:szCs w:val="24"/>
          <w:lang w:bidi="ar-DZ"/>
        </w:rPr>
        <w:t>al</w:t>
      </w:r>
      <w:r w:rsidRPr="00ED5233">
        <w:rPr>
          <w:rFonts w:asciiTheme="majorBidi" w:eastAsia="Calibri" w:hAnsiTheme="majorBidi" w:cstheme="majorBidi"/>
          <w:b/>
          <w:bCs/>
          <w:sz w:val="24"/>
          <w:szCs w:val="24"/>
          <w:lang w:bidi="ar-DZ"/>
        </w:rPr>
        <w:t xml:space="preserve">., 1985 et Kuiper et </w:t>
      </w:r>
      <w:r w:rsidRPr="00ED5233">
        <w:rPr>
          <w:rFonts w:asciiTheme="majorBidi" w:eastAsia="Calibri" w:hAnsiTheme="majorBidi" w:cstheme="majorBidi"/>
          <w:b/>
          <w:bCs/>
          <w:i/>
          <w:iCs/>
          <w:sz w:val="24"/>
          <w:szCs w:val="24"/>
          <w:lang w:bidi="ar-DZ"/>
        </w:rPr>
        <w:t>al</w:t>
      </w:r>
      <w:r w:rsidRPr="00ED5233">
        <w:rPr>
          <w:rFonts w:asciiTheme="majorBidi" w:eastAsia="Calibri" w:hAnsiTheme="majorBidi" w:cstheme="majorBidi"/>
          <w:b/>
          <w:bCs/>
          <w:sz w:val="24"/>
          <w:szCs w:val="24"/>
          <w:lang w:bidi="ar-DZ"/>
        </w:rPr>
        <w:t xml:space="preserve">., </w:t>
      </w:r>
      <w:r w:rsidRPr="00ED5233">
        <w:rPr>
          <w:rFonts w:asciiTheme="majorBidi" w:eastAsia="Calibri" w:hAnsiTheme="majorBidi" w:cstheme="majorBidi"/>
          <w:sz w:val="24"/>
          <w:szCs w:val="24"/>
          <w:lang w:bidi="ar-DZ"/>
        </w:rPr>
        <w:t>(</w:t>
      </w:r>
      <w:r w:rsidRPr="00ED5233">
        <w:rPr>
          <w:rFonts w:asciiTheme="majorBidi" w:eastAsia="Calibri" w:hAnsiTheme="majorBidi" w:cstheme="majorBidi"/>
          <w:b/>
          <w:bCs/>
          <w:sz w:val="24"/>
          <w:szCs w:val="24"/>
          <w:lang w:bidi="ar-DZ"/>
        </w:rPr>
        <w:t>1990</w:t>
      </w:r>
      <w:r w:rsidRPr="00ED5233">
        <w:rPr>
          <w:rFonts w:asciiTheme="majorBidi" w:eastAsia="Calibri" w:hAnsiTheme="majorBidi" w:cstheme="majorBidi"/>
          <w:sz w:val="24"/>
          <w:szCs w:val="24"/>
          <w:lang w:bidi="ar-DZ"/>
        </w:rPr>
        <w:t xml:space="preserve">), peut s’expliquer par des perturbations au niveau de certaines hormones de croissance, notamment l’acide abscissique et les cytokinines induites par les sels .  </w:t>
      </w:r>
    </w:p>
    <w:p w:rsidR="00D70848" w:rsidRPr="00ED5233" w:rsidRDefault="00D70848" w:rsidP="00D70848">
      <w:pPr>
        <w:spacing w:line="360" w:lineRule="auto"/>
        <w:ind w:firstLine="708"/>
        <w:jc w:val="both"/>
        <w:rPr>
          <w:rFonts w:ascii="Times New Roman" w:hAnsi="Times New Roman" w:cs="Times New Roman"/>
          <w:noProof/>
          <w:sz w:val="24"/>
          <w:szCs w:val="24"/>
        </w:rPr>
      </w:pPr>
      <w:r w:rsidRPr="00ED5233">
        <w:rPr>
          <w:rFonts w:ascii="Times New Roman" w:hAnsi="Times New Roman" w:cs="Times New Roman"/>
          <w:b/>
          <w:bCs/>
          <w:noProof/>
          <w:sz w:val="24"/>
          <w:szCs w:val="24"/>
        </w:rPr>
        <w:t>ZHU (2001)</w:t>
      </w:r>
      <w:r w:rsidRPr="00ED5233">
        <w:rPr>
          <w:rFonts w:ascii="Times New Roman" w:hAnsi="Times New Roman" w:cs="Times New Roman"/>
          <w:noProof/>
          <w:sz w:val="24"/>
          <w:szCs w:val="24"/>
        </w:rPr>
        <w:t xml:space="preserve">, suggère que la réduction de croissance des parties aériennes est une capacité adaptative nécessaire à la survie des plantes exposées à un stress abiotique. En effet, le retard de développement permet à la plante d’accumuler de l’énergie et des ressources pour faire face au stress avant que le déséquilibre entre l’extérieur et l’intérieur de l’organisme n’augmente jusqu’à un seuil où les dommages sont irréversibles </w:t>
      </w:r>
      <w:r w:rsidRPr="00ED5233">
        <w:rPr>
          <w:rFonts w:ascii="Times New Roman" w:eastAsia="Times New Roman" w:hAnsi="Times New Roman" w:cs="Times New Roman"/>
          <w:b/>
          <w:bCs/>
          <w:sz w:val="24"/>
          <w:szCs w:val="24"/>
          <w:lang w:eastAsia="fr-FR"/>
        </w:rPr>
        <w:t xml:space="preserve">Rahnama  et Ebrahimzadeh </w:t>
      </w:r>
      <w:r w:rsidRPr="00ED5233">
        <w:rPr>
          <w:rFonts w:ascii="Times New Roman" w:hAnsi="Times New Roman" w:cs="Times New Roman"/>
          <w:noProof/>
          <w:sz w:val="24"/>
          <w:szCs w:val="24"/>
        </w:rPr>
        <w:t>(</w:t>
      </w:r>
      <w:r w:rsidRPr="00ED5233">
        <w:rPr>
          <w:rFonts w:ascii="Times New Roman" w:eastAsia="Times New Roman" w:hAnsi="Times New Roman" w:cs="Times New Roman"/>
          <w:b/>
          <w:bCs/>
          <w:sz w:val="24"/>
          <w:szCs w:val="24"/>
          <w:lang w:eastAsia="fr-FR"/>
        </w:rPr>
        <w:t>2005</w:t>
      </w:r>
      <w:r w:rsidRPr="00ED5233">
        <w:rPr>
          <w:rFonts w:ascii="Times New Roman" w:eastAsia="Times New Roman" w:hAnsi="Times New Roman" w:cs="Times New Roman"/>
          <w:sz w:val="24"/>
          <w:szCs w:val="24"/>
          <w:lang w:eastAsia="fr-FR"/>
        </w:rPr>
        <w:t>)</w:t>
      </w:r>
      <w:r w:rsidRPr="00ED5233">
        <w:rPr>
          <w:rFonts w:ascii="Times New Roman" w:hAnsi="Times New Roman" w:cs="Times New Roman"/>
          <w:noProof/>
          <w:sz w:val="24"/>
          <w:szCs w:val="24"/>
        </w:rPr>
        <w:t>.</w:t>
      </w:r>
    </w:p>
    <w:p w:rsidR="00D70848" w:rsidRPr="00ED5233" w:rsidRDefault="00D70848" w:rsidP="00D70848">
      <w:pPr>
        <w:spacing w:line="360" w:lineRule="auto"/>
        <w:ind w:firstLine="708"/>
        <w:jc w:val="both"/>
        <w:rPr>
          <w:rFonts w:ascii="Times New Roman" w:hAnsi="Times New Roman" w:cs="Times New Roman"/>
          <w:noProof/>
          <w:sz w:val="24"/>
          <w:szCs w:val="24"/>
        </w:rPr>
      </w:pPr>
      <w:r w:rsidRPr="00ED5233">
        <w:rPr>
          <w:rFonts w:ascii="Times New Roman" w:hAnsi="Times New Roman" w:cs="Times New Roman"/>
          <w:noProof/>
          <w:sz w:val="24"/>
          <w:szCs w:val="24"/>
        </w:rPr>
        <w:t xml:space="preserve">L’effet le plus commun des stress abiotiques sur la physiologie des plantes est ainsi la réduction de la croissance </w:t>
      </w:r>
      <w:r w:rsidRPr="00ED5233">
        <w:rPr>
          <w:rFonts w:ascii="Times New Roman" w:hAnsi="Times New Roman" w:cs="Times New Roman"/>
          <w:b/>
          <w:bCs/>
          <w:noProof/>
          <w:sz w:val="24"/>
          <w:szCs w:val="24"/>
        </w:rPr>
        <w:t>ZHU,</w:t>
      </w:r>
      <w:r w:rsidRPr="00773303">
        <w:rPr>
          <w:rFonts w:ascii="Times New Roman" w:hAnsi="Times New Roman" w:cs="Times New Roman"/>
          <w:b/>
          <w:bCs/>
          <w:noProof/>
          <w:sz w:val="24"/>
          <w:szCs w:val="24"/>
        </w:rPr>
        <w:t xml:space="preserve"> </w:t>
      </w:r>
      <w:r w:rsidRPr="00ED5233">
        <w:rPr>
          <w:rFonts w:ascii="Times New Roman" w:hAnsi="Times New Roman" w:cs="Times New Roman"/>
          <w:b/>
          <w:bCs/>
          <w:noProof/>
          <w:sz w:val="24"/>
          <w:szCs w:val="24"/>
        </w:rPr>
        <w:t>(2001)</w:t>
      </w:r>
      <w:r w:rsidRPr="00ED5233">
        <w:rPr>
          <w:rFonts w:ascii="Times New Roman" w:hAnsi="Times New Roman" w:cs="Times New Roman"/>
          <w:noProof/>
          <w:sz w:val="24"/>
          <w:szCs w:val="24"/>
        </w:rPr>
        <w:t xml:space="preserve">. L’effet de la salinité sur les végétaux se situe principalement au niveau de la croissance cellulaire et se traduit par une réduction des dimensions de la plantes </w:t>
      </w:r>
      <w:r w:rsidRPr="00ED5233">
        <w:rPr>
          <w:rFonts w:ascii="Times New Roman" w:hAnsi="Times New Roman" w:cs="Times New Roman"/>
          <w:b/>
          <w:bCs/>
          <w:noProof/>
          <w:sz w:val="24"/>
          <w:szCs w:val="24"/>
        </w:rPr>
        <w:t xml:space="preserve">Hamza, </w:t>
      </w:r>
      <w:r w:rsidRPr="00ED5233">
        <w:rPr>
          <w:rFonts w:ascii="Times New Roman" w:hAnsi="Times New Roman" w:cs="Times New Roman"/>
          <w:noProof/>
          <w:sz w:val="24"/>
          <w:szCs w:val="24"/>
        </w:rPr>
        <w:t>(</w:t>
      </w:r>
      <w:r w:rsidRPr="00ED5233">
        <w:rPr>
          <w:rFonts w:ascii="Times New Roman" w:hAnsi="Times New Roman" w:cs="Times New Roman"/>
          <w:b/>
          <w:bCs/>
          <w:noProof/>
          <w:sz w:val="24"/>
          <w:szCs w:val="24"/>
        </w:rPr>
        <w:t>1982</w:t>
      </w:r>
      <w:r w:rsidRPr="00ED5233">
        <w:rPr>
          <w:rFonts w:ascii="Times New Roman" w:hAnsi="Times New Roman" w:cs="Times New Roman"/>
          <w:noProof/>
          <w:sz w:val="24"/>
          <w:szCs w:val="24"/>
        </w:rPr>
        <w:t>).</w:t>
      </w:r>
    </w:p>
    <w:p w:rsidR="00D70848" w:rsidRPr="00ED5233" w:rsidRDefault="00D70848" w:rsidP="00D70848">
      <w:pPr>
        <w:spacing w:line="360" w:lineRule="auto"/>
        <w:jc w:val="both"/>
        <w:rPr>
          <w:rFonts w:ascii="Times New Roman" w:hAnsi="Times New Roman" w:cs="Times New Roman"/>
          <w:noProof/>
          <w:sz w:val="24"/>
          <w:szCs w:val="24"/>
        </w:rPr>
      </w:pPr>
      <w:r w:rsidRPr="00ED5233">
        <w:rPr>
          <w:rFonts w:ascii="Times New Roman" w:hAnsi="Times New Roman" w:cs="Times New Roman"/>
          <w:b/>
          <w:bCs/>
          <w:noProof/>
          <w:sz w:val="24"/>
          <w:szCs w:val="24"/>
        </w:rPr>
        <w:t>Papadopoulos et Rending (1983)</w:t>
      </w:r>
      <w:r w:rsidRPr="00ED5233">
        <w:rPr>
          <w:rFonts w:ascii="Times New Roman" w:hAnsi="Times New Roman" w:cs="Times New Roman"/>
          <w:noProof/>
          <w:sz w:val="24"/>
          <w:szCs w:val="24"/>
        </w:rPr>
        <w:t>, constatant que le stress salin provoque une faible ramification des tiges et des racines constatés chez la tomate</w:t>
      </w:r>
    </w:p>
    <w:p w:rsidR="00D70848" w:rsidRPr="00ED5233" w:rsidRDefault="00D70848" w:rsidP="00D70848">
      <w:pPr>
        <w:spacing w:line="360" w:lineRule="auto"/>
        <w:ind w:firstLine="708"/>
        <w:jc w:val="both"/>
        <w:rPr>
          <w:rFonts w:ascii="Times New Roman" w:hAnsi="Times New Roman" w:cs="Times New Roman"/>
          <w:noProof/>
          <w:sz w:val="24"/>
          <w:szCs w:val="24"/>
        </w:rPr>
      </w:pPr>
      <w:r w:rsidRPr="00ED5233">
        <w:rPr>
          <w:rFonts w:ascii="Times New Roman" w:hAnsi="Times New Roman" w:cs="Times New Roman"/>
          <w:b/>
          <w:bCs/>
          <w:noProof/>
          <w:sz w:val="24"/>
          <w:szCs w:val="24"/>
        </w:rPr>
        <w:t>Gouny et Cornillon(1973)</w:t>
      </w:r>
      <w:r w:rsidRPr="00ED5233">
        <w:rPr>
          <w:rFonts w:ascii="Times New Roman" w:hAnsi="Times New Roman" w:cs="Times New Roman"/>
          <w:noProof/>
          <w:sz w:val="24"/>
          <w:szCs w:val="24"/>
        </w:rPr>
        <w:t xml:space="preserve">, expliquent l’effet du sel sur les plants, par une dégradation des conditions internes s’introduisant par un arrêt de la croissance et des accidents végétatifs variés. </w:t>
      </w:r>
    </w:p>
    <w:p w:rsidR="00D70848" w:rsidRPr="00ED5233" w:rsidRDefault="00D70848" w:rsidP="00D70848">
      <w:pPr>
        <w:autoSpaceDE w:val="0"/>
        <w:autoSpaceDN w:val="0"/>
        <w:adjustRightInd w:val="0"/>
        <w:spacing w:after="0" w:line="360" w:lineRule="auto"/>
        <w:ind w:firstLine="708"/>
        <w:jc w:val="both"/>
        <w:rPr>
          <w:rFonts w:ascii="Times New Roman" w:eastAsia="Times New Roman" w:hAnsi="Times New Roman" w:cs="Times New Roman"/>
          <w:b/>
          <w:bCs/>
          <w:sz w:val="24"/>
          <w:szCs w:val="24"/>
        </w:rPr>
      </w:pPr>
    </w:p>
    <w:p w:rsidR="00D70848" w:rsidRPr="00ED5233" w:rsidRDefault="00D70848" w:rsidP="00D70848">
      <w:pPr>
        <w:autoSpaceDE w:val="0"/>
        <w:autoSpaceDN w:val="0"/>
        <w:adjustRightInd w:val="0"/>
        <w:spacing w:after="0" w:line="360" w:lineRule="auto"/>
        <w:ind w:firstLine="708"/>
        <w:jc w:val="both"/>
        <w:rPr>
          <w:rFonts w:ascii="Times New Roman" w:eastAsia="TimesNewRomanPSMT" w:hAnsi="Times New Roman" w:cs="Times New Roman"/>
          <w:color w:val="2B2A29"/>
          <w:sz w:val="24"/>
          <w:szCs w:val="24"/>
        </w:rPr>
      </w:pPr>
      <w:r w:rsidRPr="00ED5233">
        <w:rPr>
          <w:rFonts w:ascii="Times New Roman" w:eastAsia="Times New Roman" w:hAnsi="Times New Roman" w:cs="Times New Roman"/>
          <w:b/>
          <w:bCs/>
          <w:sz w:val="24"/>
          <w:szCs w:val="24"/>
        </w:rPr>
        <w:lastRenderedPageBreak/>
        <w:t>Tableau 4.2 :</w:t>
      </w:r>
      <w:r w:rsidRPr="00ED5233">
        <w:rPr>
          <w:rFonts w:ascii="Times New Roman" w:eastAsia="Times New Roman" w:hAnsi="Times New Roman" w:cs="Times New Roman"/>
          <w:sz w:val="24"/>
          <w:szCs w:val="24"/>
        </w:rPr>
        <w:t xml:space="preserve"> Paramètres relatifs à l’effet du stress salin.</w:t>
      </w:r>
    </w:p>
    <w:tbl>
      <w:tblPr>
        <w:tblStyle w:val="a7"/>
        <w:tblW w:w="9249" w:type="dxa"/>
        <w:jc w:val="center"/>
        <w:tblInd w:w="-800" w:type="dxa"/>
        <w:tblLook w:val="04A0"/>
      </w:tblPr>
      <w:tblGrid>
        <w:gridCol w:w="1283"/>
        <w:gridCol w:w="1450"/>
        <w:gridCol w:w="1206"/>
        <w:gridCol w:w="1428"/>
        <w:gridCol w:w="1103"/>
        <w:gridCol w:w="1188"/>
        <w:gridCol w:w="996"/>
        <w:gridCol w:w="595"/>
      </w:tblGrid>
      <w:tr w:rsidR="00D70848" w:rsidRPr="00ED5233" w:rsidTr="006C5AEF">
        <w:trPr>
          <w:jc w:val="center"/>
        </w:trPr>
        <w:tc>
          <w:tcPr>
            <w:tcW w:w="1283"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Paramètres</w:t>
            </w:r>
          </w:p>
        </w:tc>
        <w:tc>
          <w:tcPr>
            <w:tcW w:w="1450"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Concentration</w:t>
            </w:r>
          </w:p>
        </w:tc>
        <w:tc>
          <w:tcPr>
            <w:tcW w:w="1308"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Malti</w:t>
            </w:r>
          </w:p>
        </w:tc>
        <w:tc>
          <w:tcPr>
            <w:tcW w:w="1428"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Arbi</w:t>
            </w:r>
          </w:p>
        </w:tc>
        <w:tc>
          <w:tcPr>
            <w:tcW w:w="1308"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Rouiba</w:t>
            </w:r>
          </w:p>
        </w:tc>
        <w:tc>
          <w:tcPr>
            <w:tcW w:w="1188"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Biskara</w:t>
            </w:r>
          </w:p>
        </w:tc>
        <w:tc>
          <w:tcPr>
            <w:tcW w:w="689"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Prob.</w:t>
            </w:r>
          </w:p>
        </w:tc>
        <w:tc>
          <w:tcPr>
            <w:tcW w:w="595"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Sgni</w:t>
            </w:r>
          </w:p>
        </w:tc>
      </w:tr>
      <w:tr w:rsidR="00D70848" w:rsidRPr="00ED5233" w:rsidTr="006C5AEF">
        <w:trPr>
          <w:trHeight w:val="283"/>
          <w:jc w:val="center"/>
        </w:trPr>
        <w:tc>
          <w:tcPr>
            <w:tcW w:w="1283" w:type="dxa"/>
            <w:vMerge w:val="restart"/>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Hauteur des plants (cm)</w:t>
            </w:r>
          </w:p>
        </w:tc>
        <w:tc>
          <w:tcPr>
            <w:tcW w:w="1450" w:type="dxa"/>
            <w:vAlign w:val="center"/>
          </w:tcPr>
          <w:p w:rsidR="00D70848" w:rsidRPr="00ED5233" w:rsidRDefault="00D70848" w:rsidP="006C5AEF">
            <w:pPr>
              <w:jc w:val="center"/>
              <w:rPr>
                <w:rFonts w:asciiTheme="majorBidi" w:hAnsiTheme="majorBidi" w:cstheme="majorBidi"/>
                <w:sz w:val="20"/>
                <w:szCs w:val="20"/>
              </w:rPr>
            </w:pPr>
            <w:r w:rsidRPr="00ED5233">
              <w:rPr>
                <w:rFonts w:asciiTheme="majorBidi" w:hAnsiTheme="majorBidi" w:cstheme="majorBidi"/>
                <w:sz w:val="20"/>
                <w:szCs w:val="20"/>
              </w:rPr>
              <w:t>C 0 (témoin)</w:t>
            </w:r>
          </w:p>
        </w:tc>
        <w:tc>
          <w:tcPr>
            <w:tcW w:w="130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10.2±1.68</w:t>
            </w:r>
          </w:p>
          <w:p w:rsidR="00D70848" w:rsidRPr="00ED5233" w:rsidRDefault="00D70848" w:rsidP="006C5AEF">
            <w:pPr>
              <w:spacing w:line="360" w:lineRule="auto"/>
              <w:jc w:val="center"/>
              <w:rPr>
                <w:rFonts w:ascii="Calibri" w:hAnsi="Calibri" w:cs="Calibri"/>
                <w:color w:val="000000"/>
              </w:rPr>
            </w:pPr>
            <w:r w:rsidRPr="00ED5233">
              <w:rPr>
                <w:rFonts w:asciiTheme="majorBidi" w:eastAsia="Calibri" w:hAnsiTheme="majorBidi" w:cstheme="majorBidi"/>
                <w:sz w:val="24"/>
                <w:szCs w:val="24"/>
                <w:lang w:bidi="ar-DZ"/>
              </w:rPr>
              <w:t>a</w:t>
            </w:r>
          </w:p>
        </w:tc>
        <w:tc>
          <w:tcPr>
            <w:tcW w:w="142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6.96±1.15</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b</w:t>
            </w:r>
          </w:p>
        </w:tc>
        <w:tc>
          <w:tcPr>
            <w:tcW w:w="130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10±1.27</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a</w:t>
            </w:r>
          </w:p>
        </w:tc>
        <w:tc>
          <w:tcPr>
            <w:tcW w:w="118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6.36±0.96</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bc</w:t>
            </w:r>
          </w:p>
        </w:tc>
        <w:tc>
          <w:tcPr>
            <w:tcW w:w="689" w:type="dxa"/>
            <w:vMerge w:val="restart"/>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0.00003</w:t>
            </w:r>
          </w:p>
        </w:tc>
        <w:tc>
          <w:tcPr>
            <w:tcW w:w="595" w:type="dxa"/>
            <w:vMerge w:val="restart"/>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w:t>
            </w:r>
          </w:p>
        </w:tc>
      </w:tr>
      <w:tr w:rsidR="00D70848" w:rsidRPr="00ED5233" w:rsidTr="006C5AEF">
        <w:trPr>
          <w:trHeight w:val="283"/>
          <w:jc w:val="center"/>
        </w:trPr>
        <w:tc>
          <w:tcPr>
            <w:tcW w:w="1283" w:type="dxa"/>
            <w:vMerge/>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p>
        </w:tc>
        <w:tc>
          <w:tcPr>
            <w:tcW w:w="1450" w:type="dxa"/>
            <w:vAlign w:val="center"/>
          </w:tcPr>
          <w:p w:rsidR="00D70848" w:rsidRPr="00ED5233" w:rsidRDefault="00D70848" w:rsidP="006C5AEF">
            <w:pPr>
              <w:jc w:val="center"/>
              <w:rPr>
                <w:rFonts w:asciiTheme="majorBidi" w:hAnsiTheme="majorBidi" w:cstheme="majorBidi"/>
                <w:sz w:val="20"/>
                <w:szCs w:val="20"/>
              </w:rPr>
            </w:pPr>
            <w:r w:rsidRPr="00ED5233">
              <w:rPr>
                <w:rFonts w:asciiTheme="majorBidi" w:hAnsiTheme="majorBidi" w:cstheme="majorBidi"/>
                <w:sz w:val="20"/>
                <w:szCs w:val="20"/>
              </w:rPr>
              <w:t>C 1 (</w:t>
            </w:r>
            <w:r w:rsidRPr="00ED5233">
              <w:rPr>
                <w:rFonts w:asciiTheme="majorBidi" w:eastAsia="Times New Roman" w:hAnsiTheme="majorBidi" w:cstheme="majorBidi"/>
                <w:sz w:val="20"/>
                <w:szCs w:val="20"/>
                <w:lang w:eastAsia="fr-CA"/>
              </w:rPr>
              <w:t>100 mM)</w:t>
            </w:r>
          </w:p>
        </w:tc>
        <w:tc>
          <w:tcPr>
            <w:tcW w:w="130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3.86±1.34</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d</w:t>
            </w:r>
          </w:p>
        </w:tc>
        <w:tc>
          <w:tcPr>
            <w:tcW w:w="142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4.6±1.08</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cd</w:t>
            </w:r>
          </w:p>
        </w:tc>
        <w:tc>
          <w:tcPr>
            <w:tcW w:w="130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4.6±0.41</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cd</w:t>
            </w:r>
          </w:p>
        </w:tc>
        <w:tc>
          <w:tcPr>
            <w:tcW w:w="118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5.28±0.95</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bcd</w:t>
            </w:r>
          </w:p>
        </w:tc>
        <w:tc>
          <w:tcPr>
            <w:tcW w:w="689" w:type="dxa"/>
            <w:vMerge/>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p>
        </w:tc>
        <w:tc>
          <w:tcPr>
            <w:tcW w:w="595" w:type="dxa"/>
            <w:vMerge/>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p>
        </w:tc>
      </w:tr>
      <w:tr w:rsidR="00D70848" w:rsidRPr="00ED5233" w:rsidTr="006C5AEF">
        <w:trPr>
          <w:trHeight w:val="283"/>
          <w:jc w:val="center"/>
        </w:trPr>
        <w:tc>
          <w:tcPr>
            <w:tcW w:w="1283" w:type="dxa"/>
            <w:vMerge w:val="restart"/>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Nombre de ramification</w:t>
            </w:r>
          </w:p>
        </w:tc>
        <w:tc>
          <w:tcPr>
            <w:tcW w:w="1450" w:type="dxa"/>
            <w:vAlign w:val="center"/>
          </w:tcPr>
          <w:p w:rsidR="00D70848" w:rsidRPr="00ED5233" w:rsidRDefault="00D70848" w:rsidP="006C5AEF">
            <w:pPr>
              <w:jc w:val="center"/>
              <w:rPr>
                <w:rFonts w:asciiTheme="majorBidi" w:hAnsiTheme="majorBidi" w:cstheme="majorBidi"/>
                <w:sz w:val="20"/>
                <w:szCs w:val="20"/>
              </w:rPr>
            </w:pPr>
            <w:r w:rsidRPr="00ED5233">
              <w:rPr>
                <w:rFonts w:asciiTheme="majorBidi" w:hAnsiTheme="majorBidi" w:cstheme="majorBidi"/>
                <w:sz w:val="20"/>
                <w:szCs w:val="20"/>
              </w:rPr>
              <w:t>C 0 (témoin)</w:t>
            </w:r>
          </w:p>
        </w:tc>
        <w:tc>
          <w:tcPr>
            <w:tcW w:w="130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3.6±0.55</w:t>
            </w:r>
          </w:p>
        </w:tc>
        <w:tc>
          <w:tcPr>
            <w:tcW w:w="142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3±0.71</w:t>
            </w:r>
          </w:p>
        </w:tc>
        <w:tc>
          <w:tcPr>
            <w:tcW w:w="130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3.4±0.89</w:t>
            </w:r>
          </w:p>
        </w:tc>
        <w:tc>
          <w:tcPr>
            <w:tcW w:w="118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2.2±0.84</w:t>
            </w:r>
          </w:p>
        </w:tc>
        <w:tc>
          <w:tcPr>
            <w:tcW w:w="689" w:type="dxa"/>
            <w:vMerge w:val="restart"/>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0.29302</w:t>
            </w:r>
          </w:p>
        </w:tc>
        <w:tc>
          <w:tcPr>
            <w:tcW w:w="595" w:type="dxa"/>
            <w:vMerge w:val="restart"/>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ns</w:t>
            </w:r>
          </w:p>
        </w:tc>
      </w:tr>
      <w:tr w:rsidR="00D70848" w:rsidRPr="00ED5233" w:rsidTr="006C5AEF">
        <w:trPr>
          <w:trHeight w:val="283"/>
          <w:jc w:val="center"/>
        </w:trPr>
        <w:tc>
          <w:tcPr>
            <w:tcW w:w="1283" w:type="dxa"/>
            <w:vMerge/>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p>
        </w:tc>
        <w:tc>
          <w:tcPr>
            <w:tcW w:w="1450" w:type="dxa"/>
            <w:vAlign w:val="center"/>
          </w:tcPr>
          <w:p w:rsidR="00D70848" w:rsidRPr="00ED5233" w:rsidRDefault="00D70848" w:rsidP="006C5AEF">
            <w:pPr>
              <w:jc w:val="center"/>
              <w:rPr>
                <w:rFonts w:asciiTheme="majorBidi" w:hAnsiTheme="majorBidi" w:cstheme="majorBidi"/>
                <w:sz w:val="20"/>
                <w:szCs w:val="20"/>
              </w:rPr>
            </w:pPr>
            <w:r w:rsidRPr="00ED5233">
              <w:rPr>
                <w:rFonts w:asciiTheme="majorBidi" w:hAnsiTheme="majorBidi" w:cstheme="majorBidi"/>
                <w:sz w:val="20"/>
                <w:szCs w:val="20"/>
              </w:rPr>
              <w:t>C 1 (</w:t>
            </w:r>
            <w:r w:rsidRPr="00ED5233">
              <w:rPr>
                <w:rFonts w:asciiTheme="majorBidi" w:eastAsia="Times New Roman" w:hAnsiTheme="majorBidi" w:cstheme="majorBidi"/>
                <w:sz w:val="20"/>
                <w:szCs w:val="20"/>
                <w:lang w:eastAsia="fr-CA"/>
              </w:rPr>
              <w:t>100 mM)</w:t>
            </w:r>
          </w:p>
        </w:tc>
        <w:tc>
          <w:tcPr>
            <w:tcW w:w="130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1.6±0.55</w:t>
            </w:r>
          </w:p>
        </w:tc>
        <w:tc>
          <w:tcPr>
            <w:tcW w:w="142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2.2±1.1</w:t>
            </w:r>
          </w:p>
        </w:tc>
        <w:tc>
          <w:tcPr>
            <w:tcW w:w="130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2±1</w:t>
            </w:r>
          </w:p>
        </w:tc>
        <w:tc>
          <w:tcPr>
            <w:tcW w:w="118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1.4±0.55</w:t>
            </w:r>
          </w:p>
        </w:tc>
        <w:tc>
          <w:tcPr>
            <w:tcW w:w="689" w:type="dxa"/>
            <w:vMerge/>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p>
        </w:tc>
        <w:tc>
          <w:tcPr>
            <w:tcW w:w="595" w:type="dxa"/>
            <w:vMerge/>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p>
        </w:tc>
      </w:tr>
      <w:tr w:rsidR="00D70848" w:rsidRPr="00ED5233" w:rsidTr="006C5AEF">
        <w:trPr>
          <w:trHeight w:val="283"/>
          <w:jc w:val="center"/>
        </w:trPr>
        <w:tc>
          <w:tcPr>
            <w:tcW w:w="1283" w:type="dxa"/>
            <w:vMerge w:val="restart"/>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Teneur en chlorophylle (CCI)</w:t>
            </w:r>
          </w:p>
        </w:tc>
        <w:tc>
          <w:tcPr>
            <w:tcW w:w="1450" w:type="dxa"/>
            <w:vAlign w:val="center"/>
          </w:tcPr>
          <w:p w:rsidR="00D70848" w:rsidRPr="00ED5233" w:rsidRDefault="00D70848" w:rsidP="006C5AEF">
            <w:pPr>
              <w:jc w:val="center"/>
              <w:rPr>
                <w:rFonts w:asciiTheme="majorBidi" w:hAnsiTheme="majorBidi" w:cstheme="majorBidi"/>
                <w:sz w:val="20"/>
                <w:szCs w:val="20"/>
              </w:rPr>
            </w:pPr>
            <w:r w:rsidRPr="00ED5233">
              <w:rPr>
                <w:rFonts w:asciiTheme="majorBidi" w:hAnsiTheme="majorBidi" w:cstheme="majorBidi"/>
                <w:sz w:val="20"/>
                <w:szCs w:val="20"/>
              </w:rPr>
              <w:t>C 0 (témoin)</w:t>
            </w:r>
          </w:p>
        </w:tc>
        <w:tc>
          <w:tcPr>
            <w:tcW w:w="130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64.1±0</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c</w:t>
            </w:r>
          </w:p>
        </w:tc>
        <w:tc>
          <w:tcPr>
            <w:tcW w:w="142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68.4±0</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b</w:t>
            </w:r>
          </w:p>
        </w:tc>
        <w:tc>
          <w:tcPr>
            <w:tcW w:w="130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47.8±0</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d</w:t>
            </w:r>
          </w:p>
        </w:tc>
        <w:tc>
          <w:tcPr>
            <w:tcW w:w="118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104.2±0</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a</w:t>
            </w:r>
          </w:p>
        </w:tc>
        <w:tc>
          <w:tcPr>
            <w:tcW w:w="689" w:type="dxa"/>
            <w:vMerge w:val="restart"/>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0</w:t>
            </w:r>
          </w:p>
        </w:tc>
        <w:tc>
          <w:tcPr>
            <w:tcW w:w="595" w:type="dxa"/>
            <w:vMerge w:val="restart"/>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w:t>
            </w:r>
          </w:p>
        </w:tc>
      </w:tr>
      <w:tr w:rsidR="00D70848" w:rsidRPr="00ED5233" w:rsidTr="006C5AEF">
        <w:trPr>
          <w:trHeight w:val="283"/>
          <w:jc w:val="center"/>
        </w:trPr>
        <w:tc>
          <w:tcPr>
            <w:tcW w:w="1283" w:type="dxa"/>
            <w:vMerge/>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p>
        </w:tc>
        <w:tc>
          <w:tcPr>
            <w:tcW w:w="1450" w:type="dxa"/>
            <w:vAlign w:val="center"/>
          </w:tcPr>
          <w:p w:rsidR="00D70848" w:rsidRPr="00ED5233" w:rsidRDefault="00D70848" w:rsidP="006C5AEF">
            <w:pPr>
              <w:jc w:val="center"/>
              <w:rPr>
                <w:rFonts w:asciiTheme="majorBidi" w:hAnsiTheme="majorBidi" w:cstheme="majorBidi"/>
                <w:sz w:val="20"/>
                <w:szCs w:val="20"/>
              </w:rPr>
            </w:pPr>
            <w:r w:rsidRPr="00ED5233">
              <w:rPr>
                <w:rFonts w:asciiTheme="majorBidi" w:hAnsiTheme="majorBidi" w:cstheme="majorBidi"/>
                <w:sz w:val="20"/>
                <w:szCs w:val="20"/>
              </w:rPr>
              <w:t>C 1 (</w:t>
            </w:r>
            <w:r w:rsidRPr="00ED5233">
              <w:rPr>
                <w:rFonts w:asciiTheme="majorBidi" w:eastAsia="Times New Roman" w:hAnsiTheme="majorBidi" w:cstheme="majorBidi"/>
                <w:sz w:val="20"/>
                <w:szCs w:val="20"/>
                <w:lang w:eastAsia="fr-CA"/>
              </w:rPr>
              <w:t>100 mM)</w:t>
            </w:r>
          </w:p>
        </w:tc>
        <w:tc>
          <w:tcPr>
            <w:tcW w:w="130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39.52±0</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c</w:t>
            </w:r>
          </w:p>
        </w:tc>
        <w:tc>
          <w:tcPr>
            <w:tcW w:w="142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45.54±0.156</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a</w:t>
            </w:r>
          </w:p>
        </w:tc>
        <w:tc>
          <w:tcPr>
            <w:tcW w:w="130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18.9±0</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d</w:t>
            </w:r>
          </w:p>
        </w:tc>
        <w:tc>
          <w:tcPr>
            <w:tcW w:w="118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43.5±0</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b</w:t>
            </w:r>
          </w:p>
        </w:tc>
        <w:tc>
          <w:tcPr>
            <w:tcW w:w="689" w:type="dxa"/>
            <w:vMerge/>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p>
        </w:tc>
        <w:tc>
          <w:tcPr>
            <w:tcW w:w="595" w:type="dxa"/>
            <w:vMerge/>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p>
        </w:tc>
      </w:tr>
    </w:tbl>
    <w:p w:rsidR="00D70848" w:rsidRPr="00ED5233" w:rsidRDefault="00D70848" w:rsidP="00D70848">
      <w:pPr>
        <w:spacing w:line="360" w:lineRule="auto"/>
        <w:jc w:val="both"/>
        <w:rPr>
          <w:rFonts w:asciiTheme="majorBidi" w:eastAsia="Calibri" w:hAnsiTheme="majorBidi" w:cstheme="majorBidi"/>
          <w:b/>
          <w:bCs/>
          <w:sz w:val="24"/>
          <w:szCs w:val="24"/>
          <w:lang w:bidi="ar-DZ"/>
        </w:rPr>
      </w:pPr>
      <w:r w:rsidRPr="00ED5233">
        <w:rPr>
          <w:rFonts w:asciiTheme="majorBidi" w:eastAsia="Times New Roman" w:hAnsiTheme="majorBidi" w:cstheme="majorBidi"/>
          <w:sz w:val="16"/>
          <w:szCs w:val="16"/>
          <w:lang w:eastAsia="fr-FR"/>
        </w:rPr>
        <w:t>Proba. &gt;0.05 ne sont pas significatifs (ns); Proba ≤ 0.05 significatif (*);Proba ≤0.01 hautement significatif (**);Proba ≤0.001 très hautement significatif (***). Pour chaque paramètre les valeurs portant les mêmes lettres sont statistiquement égales.</w:t>
      </w:r>
    </w:p>
    <w:p w:rsidR="00D70848" w:rsidRPr="00ED5233" w:rsidRDefault="00D70848" w:rsidP="00D70848">
      <w:pPr>
        <w:spacing w:line="360" w:lineRule="auto"/>
        <w:jc w:val="both"/>
        <w:rPr>
          <w:rFonts w:asciiTheme="majorBidi" w:eastAsia="Calibri" w:hAnsiTheme="majorBidi" w:cstheme="majorBidi"/>
          <w:b/>
          <w:bCs/>
          <w:sz w:val="24"/>
          <w:szCs w:val="24"/>
        </w:rPr>
      </w:pPr>
      <w:r w:rsidRPr="00ED5233">
        <w:rPr>
          <w:rFonts w:asciiTheme="majorBidi" w:eastAsia="Calibri" w:hAnsiTheme="majorBidi" w:cstheme="majorBidi"/>
          <w:b/>
          <w:bCs/>
          <w:noProof/>
          <w:sz w:val="24"/>
          <w:szCs w:val="24"/>
          <w:lang w:val="en-US"/>
        </w:rPr>
        <w:drawing>
          <wp:inline distT="0" distB="0" distL="0" distR="0">
            <wp:extent cx="5414010" cy="2962910"/>
            <wp:effectExtent l="0" t="0" r="0" b="889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14010" cy="2962910"/>
                    </a:xfrm>
                    <a:prstGeom prst="rect">
                      <a:avLst/>
                    </a:prstGeom>
                    <a:noFill/>
                  </pic:spPr>
                </pic:pic>
              </a:graphicData>
            </a:graphic>
          </wp:inline>
        </w:drawing>
      </w:r>
    </w:p>
    <w:p w:rsidR="00D70848" w:rsidRPr="00ED5233" w:rsidRDefault="00D70848" w:rsidP="00D70848">
      <w:pPr>
        <w:spacing w:line="360" w:lineRule="auto"/>
        <w:jc w:val="center"/>
        <w:rPr>
          <w:rFonts w:asciiTheme="majorBidi" w:eastAsia="Calibri" w:hAnsiTheme="majorBidi" w:cstheme="majorBidi"/>
          <w:b/>
          <w:bCs/>
          <w:sz w:val="24"/>
          <w:szCs w:val="24"/>
        </w:rPr>
      </w:pPr>
      <w:r w:rsidRPr="00ED5233">
        <w:rPr>
          <w:rFonts w:asciiTheme="majorBidi" w:eastAsia="Calibri" w:hAnsiTheme="majorBidi" w:cstheme="majorBidi"/>
          <w:b/>
          <w:bCs/>
          <w:sz w:val="24"/>
          <w:szCs w:val="24"/>
          <w:lang w:bidi="ar-DZ"/>
        </w:rPr>
        <w:t xml:space="preserve">Figure 4.2 : </w:t>
      </w:r>
      <w:r w:rsidRPr="00ED5233">
        <w:rPr>
          <w:rFonts w:asciiTheme="majorBidi" w:eastAsia="Calibri" w:hAnsiTheme="majorBidi" w:cstheme="majorBidi"/>
          <w:sz w:val="24"/>
          <w:szCs w:val="24"/>
          <w:lang w:bidi="ar-DZ"/>
        </w:rPr>
        <w:t>Résultats des paramètres étudiés sous l’effet du stress.</w:t>
      </w:r>
    </w:p>
    <w:p w:rsidR="00D70848" w:rsidRPr="00ED5233" w:rsidRDefault="00D70848" w:rsidP="00D70848">
      <w:pPr>
        <w:spacing w:line="360" w:lineRule="auto"/>
        <w:jc w:val="both"/>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rPr>
        <w:t>4.1.</w:t>
      </w:r>
      <w:r w:rsidRPr="00ED5233">
        <w:rPr>
          <w:rFonts w:asciiTheme="majorBidi" w:eastAsia="Calibri" w:hAnsiTheme="majorBidi" w:cstheme="majorBidi"/>
          <w:b/>
          <w:bCs/>
          <w:sz w:val="24"/>
          <w:szCs w:val="24"/>
          <w:lang w:bidi="ar-DZ"/>
        </w:rPr>
        <w:t>4.Teneur en chlorophylle au stade végétatif</w:t>
      </w:r>
    </w:p>
    <w:p w:rsidR="00D70848" w:rsidRPr="00ED5233" w:rsidRDefault="00D70848" w:rsidP="00D70848">
      <w:pPr>
        <w:spacing w:after="0" w:line="360" w:lineRule="auto"/>
        <w:ind w:firstLine="720"/>
        <w:jc w:val="lowKashida"/>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D'après l'analyse de la variance de la teneur en chlorophylle au niveau des feuilles au stade végétatif, nous constatons qu'il existe une différence très hautement significative entre les différents traitements étudiés (Tableau 3, annexe). D’après le test de NEWMEN-KEULS, les traitements sont classés en quatre groupes homogènes (Tableau 4.2</w:t>
      </w:r>
      <w:r w:rsidRPr="00ED5233">
        <w:rPr>
          <w:rFonts w:ascii="Times New Roman" w:eastAsia="Times New Roman" w:hAnsi="Times New Roman" w:cs="Times New Roman"/>
          <w:sz w:val="24"/>
          <w:szCs w:val="24"/>
        </w:rPr>
        <w:t>, figure 4.2</w:t>
      </w:r>
      <w:r w:rsidRPr="00ED5233">
        <w:rPr>
          <w:rFonts w:asciiTheme="majorBidi" w:eastAsia="Times New Roman" w:hAnsiTheme="majorBidi" w:cstheme="majorBidi"/>
          <w:sz w:val="24"/>
          <w:szCs w:val="24"/>
          <w:lang w:eastAsia="fr-FR"/>
        </w:rPr>
        <w:t>) :</w:t>
      </w:r>
    </w:p>
    <w:p w:rsidR="00D70848" w:rsidRPr="00ED5233" w:rsidRDefault="00D70848" w:rsidP="00D70848">
      <w:pPr>
        <w:spacing w:after="0" w:line="360" w:lineRule="auto"/>
        <w:ind w:firstLine="720"/>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lastRenderedPageBreak/>
        <w:t xml:space="preserve">Groupe a : représenté par le cultivar Biskara ; </w:t>
      </w:r>
    </w:p>
    <w:p w:rsidR="00D70848" w:rsidRPr="00ED5233" w:rsidRDefault="00D70848" w:rsidP="00D70848">
      <w:pPr>
        <w:spacing w:after="0" w:line="360" w:lineRule="auto"/>
        <w:ind w:firstLine="720"/>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Groupe b : représenté par le cultivar Arbi;</w:t>
      </w:r>
    </w:p>
    <w:p w:rsidR="00D70848" w:rsidRPr="00ED5233" w:rsidRDefault="00D70848" w:rsidP="00D70848">
      <w:pPr>
        <w:spacing w:after="0" w:line="360" w:lineRule="auto"/>
        <w:ind w:firstLine="720"/>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Groupe c : représenté par le cultivar Malti;</w:t>
      </w:r>
    </w:p>
    <w:p w:rsidR="00D70848" w:rsidRPr="00ED5233" w:rsidRDefault="00D70848" w:rsidP="00D70848">
      <w:pPr>
        <w:spacing w:after="0" w:line="360" w:lineRule="auto"/>
        <w:ind w:firstLine="720"/>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Groupe d : représenté par le cultivar Rouiba.</w:t>
      </w:r>
    </w:p>
    <w:p w:rsidR="00D70848" w:rsidRPr="00ED5233" w:rsidRDefault="00D70848" w:rsidP="00D70848">
      <w:pPr>
        <w:spacing w:before="240" w:after="0" w:line="360" w:lineRule="auto"/>
        <w:ind w:firstLine="720"/>
        <w:jc w:val="both"/>
        <w:rPr>
          <w:rFonts w:ascii="Times New Roman" w:hAnsi="Times New Roman" w:cs="Times New Roman"/>
          <w:noProof/>
          <w:sz w:val="24"/>
          <w:szCs w:val="24"/>
        </w:rPr>
      </w:pPr>
      <w:r w:rsidRPr="00ED5233">
        <w:rPr>
          <w:rFonts w:ascii="Times New Roman" w:hAnsi="Times New Roman" w:cs="Times New Roman"/>
          <w:noProof/>
          <w:sz w:val="24"/>
          <w:szCs w:val="24"/>
        </w:rPr>
        <w:t>D’une manière générale les plantes soumises à une contrainte saline présentent un taux de chlorophylle plus bas par rapport aux plantes non stressées.</w:t>
      </w:r>
    </w:p>
    <w:p w:rsidR="00D70848" w:rsidRPr="00ED5233" w:rsidRDefault="00D70848" w:rsidP="00D70848">
      <w:pPr>
        <w:spacing w:before="240" w:after="0" w:line="360" w:lineRule="auto"/>
        <w:ind w:firstLine="720"/>
        <w:jc w:val="both"/>
        <w:rPr>
          <w:rFonts w:ascii="Times New Roman" w:hAnsi="Times New Roman" w:cs="Times New Roman"/>
          <w:noProof/>
          <w:sz w:val="24"/>
          <w:szCs w:val="24"/>
        </w:rPr>
      </w:pPr>
      <w:r w:rsidRPr="00ED5233">
        <w:rPr>
          <w:rFonts w:ascii="Times New Roman" w:hAnsi="Times New Roman" w:cs="Times New Roman"/>
          <w:noProof/>
          <w:sz w:val="24"/>
          <w:szCs w:val="24"/>
        </w:rPr>
        <w:t xml:space="preserve">Sous l’effet du stress salin, nous notons une réduction de la teneur en chlorophylles chez tout les cultivars étudiés. La diminution des teneurs en chlorophylle sous l’effet du sel a été citée dans la littérature par plusieurs auteurs chez différentes espèces végétales, notamment chez </w:t>
      </w:r>
      <w:r w:rsidRPr="00ED5233">
        <w:rPr>
          <w:rFonts w:ascii="Times New Roman" w:hAnsi="Times New Roman" w:cs="Times New Roman"/>
          <w:i/>
          <w:iCs/>
          <w:noProof/>
          <w:sz w:val="24"/>
          <w:szCs w:val="24"/>
        </w:rPr>
        <w:t>Paspalum vaginatum</w:t>
      </w:r>
      <w:r w:rsidRPr="00ED5233">
        <w:rPr>
          <w:rFonts w:ascii="Times New Roman" w:hAnsi="Times New Roman" w:cs="Times New Roman"/>
          <w:noProof/>
          <w:sz w:val="24"/>
          <w:szCs w:val="24"/>
        </w:rPr>
        <w:t xml:space="preserve"> L., </w:t>
      </w:r>
      <w:r w:rsidRPr="00ED5233">
        <w:rPr>
          <w:rFonts w:ascii="Times New Roman" w:eastAsia="Times New Roman" w:hAnsi="Times New Roman" w:cs="Times New Roman"/>
          <w:b/>
          <w:bCs/>
          <w:sz w:val="24"/>
          <w:szCs w:val="24"/>
          <w:lang w:eastAsia="fr-FR"/>
        </w:rPr>
        <w:t xml:space="preserve">Lee et </w:t>
      </w:r>
      <w:r w:rsidRPr="00ED5233">
        <w:rPr>
          <w:rFonts w:ascii="Times New Roman" w:eastAsia="Times New Roman" w:hAnsi="Times New Roman" w:cs="Times New Roman"/>
          <w:b/>
          <w:bCs/>
          <w:i/>
          <w:iCs/>
          <w:sz w:val="24"/>
          <w:szCs w:val="24"/>
          <w:lang w:eastAsia="fr-FR"/>
        </w:rPr>
        <w:t>al</w:t>
      </w:r>
      <w:r w:rsidRPr="00ED5233">
        <w:rPr>
          <w:rFonts w:ascii="Times New Roman" w:eastAsia="Times New Roman" w:hAnsi="Times New Roman" w:cs="Times New Roman"/>
          <w:b/>
          <w:bCs/>
          <w:sz w:val="24"/>
          <w:szCs w:val="24"/>
          <w:lang w:eastAsia="fr-FR"/>
        </w:rPr>
        <w:t xml:space="preserve">., </w:t>
      </w:r>
      <w:r w:rsidRPr="00ED5233">
        <w:rPr>
          <w:rFonts w:ascii="Times New Roman" w:hAnsi="Times New Roman" w:cs="Times New Roman"/>
          <w:noProof/>
          <w:sz w:val="24"/>
          <w:szCs w:val="24"/>
        </w:rPr>
        <w:t>(</w:t>
      </w:r>
      <w:r w:rsidRPr="00ED5233">
        <w:rPr>
          <w:rFonts w:ascii="Times New Roman" w:eastAsia="Times New Roman" w:hAnsi="Times New Roman" w:cs="Times New Roman"/>
          <w:b/>
          <w:bCs/>
          <w:sz w:val="24"/>
          <w:szCs w:val="24"/>
          <w:lang w:eastAsia="fr-FR"/>
        </w:rPr>
        <w:t>2004</w:t>
      </w:r>
      <w:r w:rsidRPr="00ED5233">
        <w:rPr>
          <w:rFonts w:ascii="Times New Roman" w:eastAsia="Times New Roman" w:hAnsi="Times New Roman" w:cs="Times New Roman"/>
          <w:sz w:val="24"/>
          <w:szCs w:val="24"/>
          <w:lang w:eastAsia="fr-FR"/>
        </w:rPr>
        <w:t>)</w:t>
      </w:r>
      <w:r w:rsidRPr="00ED5233">
        <w:rPr>
          <w:rFonts w:ascii="Times New Roman" w:hAnsi="Times New Roman" w:cs="Times New Roman"/>
          <w:noProof/>
          <w:sz w:val="24"/>
          <w:szCs w:val="24"/>
        </w:rPr>
        <w:t>,sur le maïs</w:t>
      </w:r>
      <w:r>
        <w:rPr>
          <w:rFonts w:ascii="Times New Roman" w:hAnsi="Times New Roman" w:cs="Times New Roman"/>
          <w:noProof/>
          <w:sz w:val="24"/>
          <w:szCs w:val="24"/>
        </w:rPr>
        <w:t xml:space="preserve"> </w:t>
      </w:r>
      <w:r w:rsidRPr="00ED5233">
        <w:rPr>
          <w:rFonts w:ascii="Times New Roman" w:hAnsi="Times New Roman" w:cs="Times New Roman"/>
          <w:b/>
          <w:bCs/>
          <w:noProof/>
          <w:sz w:val="24"/>
          <w:szCs w:val="24"/>
        </w:rPr>
        <w:t xml:space="preserve">Cha-um et Kirdmanee, </w:t>
      </w:r>
      <w:r w:rsidRPr="00ED5233">
        <w:rPr>
          <w:rFonts w:ascii="Times New Roman" w:hAnsi="Times New Roman" w:cs="Times New Roman"/>
          <w:noProof/>
          <w:sz w:val="24"/>
          <w:szCs w:val="24"/>
        </w:rPr>
        <w:t>(</w:t>
      </w:r>
      <w:r w:rsidRPr="00ED5233">
        <w:rPr>
          <w:rFonts w:ascii="Times New Roman" w:hAnsi="Times New Roman" w:cs="Times New Roman"/>
          <w:b/>
          <w:bCs/>
          <w:noProof/>
          <w:sz w:val="24"/>
          <w:szCs w:val="24"/>
        </w:rPr>
        <w:t>2009</w:t>
      </w:r>
      <w:r w:rsidRPr="00ED5233">
        <w:rPr>
          <w:rFonts w:ascii="Times New Roman" w:hAnsi="Times New Roman" w:cs="Times New Roman"/>
          <w:noProof/>
          <w:sz w:val="24"/>
          <w:szCs w:val="24"/>
        </w:rPr>
        <w:t>)</w:t>
      </w:r>
      <w:r w:rsidRPr="00ED5233">
        <w:rPr>
          <w:rFonts w:ascii="Times New Roman" w:eastAsia="Times New Roman" w:hAnsi="Times New Roman" w:cs="Times New Roman"/>
          <w:noProof/>
          <w:sz w:val="24"/>
          <w:szCs w:val="24"/>
        </w:rPr>
        <w:t xml:space="preserve">, </w:t>
      </w:r>
      <w:r w:rsidRPr="00ED5233">
        <w:rPr>
          <w:rFonts w:ascii="Times New Roman" w:eastAsia="Times New Roman" w:hAnsi="Times New Roman" w:cs="Times New Roman"/>
          <w:i/>
          <w:iCs/>
          <w:noProof/>
          <w:sz w:val="24"/>
          <w:szCs w:val="24"/>
        </w:rPr>
        <w:t xml:space="preserve">Atriplex halimus </w:t>
      </w:r>
      <w:r w:rsidRPr="00ED5233">
        <w:rPr>
          <w:rFonts w:ascii="Times New Roman" w:eastAsia="Times New Roman" w:hAnsi="Times New Roman" w:cs="Times New Roman"/>
          <w:noProof/>
          <w:sz w:val="24"/>
          <w:szCs w:val="24"/>
        </w:rPr>
        <w:t>L.,</w:t>
      </w:r>
      <w:r w:rsidRPr="00ED5233">
        <w:rPr>
          <w:rFonts w:ascii="Times New Roman" w:hAnsi="Times New Roman" w:cs="Times New Roman"/>
          <w:b/>
          <w:bCs/>
          <w:noProof/>
          <w:sz w:val="24"/>
          <w:szCs w:val="24"/>
        </w:rPr>
        <w:t xml:space="preserve"> Sadder et al., </w:t>
      </w:r>
      <w:r w:rsidRPr="00ED5233">
        <w:rPr>
          <w:rFonts w:ascii="Times New Roman" w:hAnsi="Times New Roman" w:cs="Times New Roman"/>
          <w:noProof/>
          <w:sz w:val="24"/>
          <w:szCs w:val="24"/>
        </w:rPr>
        <w:t>(</w:t>
      </w:r>
      <w:r w:rsidRPr="00ED5233">
        <w:rPr>
          <w:rFonts w:ascii="Times New Roman" w:hAnsi="Times New Roman" w:cs="Times New Roman"/>
          <w:b/>
          <w:bCs/>
          <w:noProof/>
          <w:sz w:val="24"/>
          <w:szCs w:val="24"/>
        </w:rPr>
        <w:t>2013</w:t>
      </w:r>
      <w:r w:rsidRPr="00ED5233">
        <w:rPr>
          <w:rFonts w:ascii="Times New Roman" w:hAnsi="Times New Roman" w:cs="Times New Roman"/>
          <w:noProof/>
          <w:sz w:val="24"/>
          <w:szCs w:val="24"/>
        </w:rPr>
        <w:t>)</w:t>
      </w:r>
      <w:r w:rsidRPr="00ED5233">
        <w:rPr>
          <w:rFonts w:ascii="Times New Roman" w:eastAsia="Times New Roman" w:hAnsi="Times New Roman" w:cs="Times New Roman"/>
          <w:noProof/>
          <w:sz w:val="24"/>
          <w:szCs w:val="24"/>
        </w:rPr>
        <w:t xml:space="preserve">, </w:t>
      </w:r>
      <w:r w:rsidRPr="00ED5233">
        <w:rPr>
          <w:rFonts w:ascii="Times New Roman" w:hAnsi="Times New Roman" w:cs="Times New Roman"/>
          <w:i/>
          <w:iCs/>
          <w:noProof/>
          <w:sz w:val="24"/>
          <w:szCs w:val="24"/>
        </w:rPr>
        <w:t xml:space="preserve">Phaseolus vulgaris </w:t>
      </w:r>
      <w:r w:rsidRPr="00ED5233">
        <w:rPr>
          <w:rFonts w:ascii="Times New Roman" w:hAnsi="Times New Roman" w:cs="Times New Roman"/>
          <w:noProof/>
          <w:sz w:val="24"/>
          <w:szCs w:val="24"/>
        </w:rPr>
        <w:t>L.,</w:t>
      </w:r>
      <w:r w:rsidRPr="00ED5233">
        <w:rPr>
          <w:rFonts w:ascii="Times New Roman" w:hAnsi="Times New Roman" w:cs="Times New Roman"/>
          <w:b/>
          <w:bCs/>
          <w:noProof/>
          <w:sz w:val="24"/>
          <w:szCs w:val="24"/>
        </w:rPr>
        <w:t xml:space="preserve"> Stoeva et Kaymakanova, </w:t>
      </w:r>
      <w:r w:rsidRPr="00ED5233">
        <w:rPr>
          <w:rFonts w:ascii="Times New Roman" w:hAnsi="Times New Roman" w:cs="Times New Roman"/>
          <w:noProof/>
          <w:sz w:val="24"/>
          <w:szCs w:val="24"/>
        </w:rPr>
        <w:t>(</w:t>
      </w:r>
      <w:r w:rsidRPr="00ED5233">
        <w:rPr>
          <w:rFonts w:ascii="Times New Roman" w:hAnsi="Times New Roman" w:cs="Times New Roman"/>
          <w:b/>
          <w:bCs/>
          <w:noProof/>
          <w:sz w:val="24"/>
          <w:szCs w:val="24"/>
        </w:rPr>
        <w:t>2008</w:t>
      </w:r>
      <w:r w:rsidRPr="00ED5233">
        <w:rPr>
          <w:rFonts w:ascii="Times New Roman" w:hAnsi="Times New Roman" w:cs="Times New Roman"/>
          <w:noProof/>
          <w:sz w:val="24"/>
          <w:szCs w:val="24"/>
        </w:rPr>
        <w:t>).</w:t>
      </w:r>
    </w:p>
    <w:p w:rsidR="00D70848" w:rsidRPr="00ED5233" w:rsidRDefault="00D70848" w:rsidP="00D70848">
      <w:pPr>
        <w:spacing w:before="240" w:after="0" w:line="360" w:lineRule="auto"/>
        <w:ind w:firstLine="720"/>
        <w:jc w:val="both"/>
        <w:rPr>
          <w:rFonts w:ascii="Times New Roman" w:hAnsi="Times New Roman" w:cs="Times New Roman"/>
          <w:noProof/>
          <w:sz w:val="24"/>
          <w:szCs w:val="24"/>
        </w:rPr>
      </w:pPr>
      <w:r w:rsidRPr="00ED5233">
        <w:rPr>
          <w:rFonts w:ascii="Times New Roman" w:hAnsi="Times New Roman" w:cs="Times New Roman"/>
          <w:noProof/>
          <w:sz w:val="24"/>
          <w:szCs w:val="24"/>
        </w:rPr>
        <w:t xml:space="preserve">La baisse de la teneur en chlorophylle durant la période de stress serait la conséquence de l’effet dépressif des sels sur l’absorption de certains éléments indispensables tel que Fe et Mg qui sont impliqués dans la synthèse de la chlorophylle </w:t>
      </w:r>
      <w:r w:rsidRPr="00ED5233">
        <w:rPr>
          <w:rFonts w:ascii="Times New Roman" w:hAnsi="Times New Roman" w:cs="Times New Roman"/>
          <w:b/>
          <w:bCs/>
          <w:noProof/>
          <w:sz w:val="24"/>
          <w:szCs w:val="24"/>
        </w:rPr>
        <w:t xml:space="preserve">Hanafy et al., </w:t>
      </w:r>
      <w:r w:rsidRPr="00ED5233">
        <w:rPr>
          <w:rFonts w:ascii="Times New Roman" w:hAnsi="Times New Roman" w:cs="Times New Roman"/>
          <w:noProof/>
          <w:sz w:val="24"/>
          <w:szCs w:val="24"/>
        </w:rPr>
        <w:t>(</w:t>
      </w:r>
      <w:r w:rsidRPr="00ED5233">
        <w:rPr>
          <w:rFonts w:ascii="Times New Roman" w:hAnsi="Times New Roman" w:cs="Times New Roman"/>
          <w:b/>
          <w:bCs/>
          <w:noProof/>
          <w:sz w:val="24"/>
          <w:szCs w:val="24"/>
        </w:rPr>
        <w:t>2002</w:t>
      </w:r>
      <w:r w:rsidRPr="00ED5233">
        <w:rPr>
          <w:rFonts w:ascii="Times New Roman" w:hAnsi="Times New Roman" w:cs="Times New Roman"/>
          <w:noProof/>
          <w:sz w:val="24"/>
          <w:szCs w:val="24"/>
        </w:rPr>
        <w:t>).</w:t>
      </w:r>
    </w:p>
    <w:p w:rsidR="00D70848" w:rsidRPr="00ED5233" w:rsidRDefault="00D70848" w:rsidP="00D70848">
      <w:pPr>
        <w:spacing w:line="360" w:lineRule="auto"/>
        <w:jc w:val="both"/>
        <w:rPr>
          <w:rFonts w:asciiTheme="majorBidi" w:eastAsia="Calibri" w:hAnsiTheme="majorBidi" w:cstheme="majorBidi"/>
          <w:b/>
          <w:bCs/>
          <w:sz w:val="24"/>
          <w:szCs w:val="24"/>
        </w:rPr>
      </w:pPr>
    </w:p>
    <w:p w:rsidR="00D70848" w:rsidRPr="00ED5233" w:rsidRDefault="00D70848" w:rsidP="00D70848">
      <w:pPr>
        <w:spacing w:line="360" w:lineRule="auto"/>
        <w:ind w:left="-284" w:firstLine="284"/>
        <w:jc w:val="both"/>
        <w:rPr>
          <w:rFonts w:asciiTheme="majorBidi" w:eastAsia="Calibri" w:hAnsiTheme="majorBidi" w:cstheme="majorBidi"/>
          <w:b/>
          <w:bCs/>
          <w:sz w:val="24"/>
          <w:szCs w:val="24"/>
        </w:rPr>
      </w:pPr>
      <w:r w:rsidRPr="00ED5233">
        <w:rPr>
          <w:rFonts w:asciiTheme="majorBidi" w:eastAsia="Calibri" w:hAnsiTheme="majorBidi" w:cstheme="majorBidi"/>
          <w:b/>
          <w:bCs/>
          <w:sz w:val="24"/>
          <w:szCs w:val="24"/>
        </w:rPr>
        <w:t>4.2. Etude du comportement des cultivars de la fève étudiés</w:t>
      </w:r>
    </w:p>
    <w:p w:rsidR="00D70848" w:rsidRPr="00ED5233" w:rsidRDefault="00D70848" w:rsidP="00D70848">
      <w:pPr>
        <w:spacing w:line="360" w:lineRule="auto"/>
        <w:ind w:left="-284" w:firstLine="284"/>
        <w:jc w:val="both"/>
        <w:rPr>
          <w:rFonts w:asciiTheme="majorBidi" w:eastAsia="Calibri" w:hAnsiTheme="majorBidi" w:cstheme="majorBidi"/>
          <w:b/>
          <w:bCs/>
          <w:sz w:val="24"/>
          <w:szCs w:val="24"/>
        </w:rPr>
      </w:pPr>
      <w:r w:rsidRPr="00ED5233">
        <w:rPr>
          <w:rFonts w:asciiTheme="majorBidi" w:eastAsia="Calibri" w:hAnsiTheme="majorBidi" w:cstheme="majorBidi"/>
          <w:b/>
          <w:bCs/>
          <w:sz w:val="24"/>
          <w:szCs w:val="24"/>
        </w:rPr>
        <w:t>4.2.1. Hauteur finale des plantes</w:t>
      </w:r>
    </w:p>
    <w:p w:rsidR="00D70848" w:rsidRPr="00ED5233" w:rsidRDefault="00D70848" w:rsidP="00D70848">
      <w:pPr>
        <w:spacing w:line="360" w:lineRule="auto"/>
        <w:ind w:firstLine="708"/>
        <w:jc w:val="both"/>
        <w:rPr>
          <w:rFonts w:asciiTheme="majorBidi" w:eastAsia="Calibri" w:hAnsiTheme="majorBidi" w:cstheme="majorBidi"/>
          <w:sz w:val="24"/>
          <w:szCs w:val="24"/>
        </w:rPr>
      </w:pPr>
      <w:r w:rsidRPr="00ED5233">
        <w:rPr>
          <w:rFonts w:asciiTheme="majorBidi" w:eastAsia="Calibri" w:hAnsiTheme="majorBidi" w:cstheme="majorBidi"/>
          <w:sz w:val="24"/>
          <w:szCs w:val="24"/>
        </w:rPr>
        <w:t xml:space="preserve">Les valeurs exprimant les résultats de la hauteur finale de plantes sont représentées dans le tableau 4.3. L’analyse de variance des résultats obtenus montrent une différence très hautement significative entre les cultivars étudiés (tableau 3, annexe, figure 4.3 et 4.4). </w:t>
      </w:r>
    </w:p>
    <w:p w:rsidR="00D70848" w:rsidRPr="00ED5233" w:rsidRDefault="00D70848" w:rsidP="00D70848">
      <w:pPr>
        <w:spacing w:line="360" w:lineRule="auto"/>
        <w:ind w:firstLine="708"/>
        <w:jc w:val="both"/>
        <w:rPr>
          <w:rFonts w:asciiTheme="majorBidi" w:eastAsia="Calibri" w:hAnsiTheme="majorBidi" w:cstheme="majorBidi"/>
          <w:sz w:val="24"/>
          <w:szCs w:val="24"/>
        </w:rPr>
      </w:pPr>
      <w:r w:rsidRPr="00ED5233">
        <w:rPr>
          <w:rFonts w:asciiTheme="majorBidi" w:eastAsia="Calibri" w:hAnsiTheme="majorBidi" w:cstheme="majorBidi"/>
          <w:sz w:val="24"/>
          <w:szCs w:val="24"/>
        </w:rPr>
        <w:t>Le test de Newman-Keuls classe les différents cultivars individuellement en 4 groupes homogènes (tableau 4.3). En effet la hauteur la plus élevé est enregistrée chez le cultivar Malti avec une hauteur de 59.2 cm.</w:t>
      </w:r>
    </w:p>
    <w:p w:rsidR="00D70848" w:rsidRPr="00ED5233" w:rsidRDefault="00D70848" w:rsidP="00D70848">
      <w:pPr>
        <w:spacing w:line="360" w:lineRule="auto"/>
        <w:jc w:val="both"/>
        <w:rPr>
          <w:rFonts w:asciiTheme="majorBidi" w:eastAsia="Calibri" w:hAnsiTheme="majorBidi" w:cstheme="majorBidi"/>
          <w:sz w:val="24"/>
          <w:szCs w:val="24"/>
        </w:rPr>
      </w:pPr>
      <w:r w:rsidRPr="00ED5233">
        <w:rPr>
          <w:noProof/>
          <w:lang w:val="en-US"/>
        </w:rPr>
        <w:lastRenderedPageBreak/>
        <w:drawing>
          <wp:inline distT="0" distB="0" distL="0" distR="0">
            <wp:extent cx="5400000" cy="2520000"/>
            <wp:effectExtent l="0" t="0" r="10795" b="13970"/>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70848" w:rsidRPr="00ED5233" w:rsidRDefault="00D70848" w:rsidP="00D70848">
      <w:pPr>
        <w:spacing w:line="360" w:lineRule="auto"/>
        <w:ind w:firstLine="708"/>
        <w:jc w:val="center"/>
        <w:rPr>
          <w:rFonts w:asciiTheme="majorBidi" w:eastAsia="Calibri" w:hAnsiTheme="majorBidi" w:cstheme="majorBidi"/>
          <w:sz w:val="24"/>
          <w:szCs w:val="24"/>
        </w:rPr>
      </w:pPr>
      <w:r w:rsidRPr="00ED5233">
        <w:rPr>
          <w:rFonts w:asciiTheme="majorBidi" w:eastAsia="Times New Roman" w:hAnsiTheme="majorBidi" w:cstheme="majorBidi"/>
          <w:b/>
          <w:bCs/>
          <w:sz w:val="24"/>
          <w:szCs w:val="24"/>
          <w:lang w:eastAsia="fr-FR"/>
        </w:rPr>
        <w:t xml:space="preserve">Figure 4.3 : </w:t>
      </w:r>
      <w:r w:rsidRPr="00ED5233">
        <w:rPr>
          <w:rFonts w:asciiTheme="majorBidi" w:eastAsia="Calibri" w:hAnsiTheme="majorBidi" w:cstheme="majorBidi"/>
          <w:sz w:val="24"/>
          <w:szCs w:val="24"/>
          <w:lang w:bidi="ar-DZ"/>
        </w:rPr>
        <w:t>Hauteur finale des plantes</w:t>
      </w:r>
      <w:r w:rsidRPr="00ED5233">
        <w:rPr>
          <w:rFonts w:asciiTheme="majorBidi" w:eastAsia="Calibri" w:hAnsiTheme="majorBidi" w:cstheme="majorBidi"/>
          <w:sz w:val="24"/>
          <w:szCs w:val="24"/>
        </w:rPr>
        <w:t>des cultivars étudiés</w:t>
      </w:r>
    </w:p>
    <w:p w:rsidR="00D70848" w:rsidRPr="00ED5233" w:rsidRDefault="00D70848" w:rsidP="00D70848">
      <w:pPr>
        <w:spacing w:line="360" w:lineRule="auto"/>
        <w:ind w:firstLine="708"/>
        <w:jc w:val="both"/>
        <w:rPr>
          <w:rFonts w:asciiTheme="majorBidi" w:eastAsia="Calibri" w:hAnsiTheme="majorBidi" w:cstheme="majorBidi"/>
          <w:sz w:val="24"/>
          <w:szCs w:val="24"/>
        </w:rPr>
      </w:pPr>
      <w:r w:rsidRPr="00ED5233">
        <w:rPr>
          <w:rFonts w:asciiTheme="majorBidi" w:eastAsia="Calibri" w:hAnsiTheme="majorBidi" w:cstheme="majorBidi"/>
          <w:sz w:val="24"/>
          <w:szCs w:val="24"/>
        </w:rPr>
        <w:t xml:space="preserve">Tableau 4.3 : Résultats des déférents paramètres morphologiques </w:t>
      </w:r>
    </w:p>
    <w:tbl>
      <w:tblPr>
        <w:tblStyle w:val="a7"/>
        <w:tblW w:w="8327" w:type="dxa"/>
        <w:jc w:val="center"/>
        <w:tblInd w:w="-1328" w:type="dxa"/>
        <w:tblLook w:val="04A0"/>
      </w:tblPr>
      <w:tblGrid>
        <w:gridCol w:w="1634"/>
        <w:gridCol w:w="1248"/>
        <w:gridCol w:w="1358"/>
        <w:gridCol w:w="1188"/>
        <w:gridCol w:w="1308"/>
        <w:gridCol w:w="996"/>
        <w:gridCol w:w="595"/>
      </w:tblGrid>
      <w:tr w:rsidR="00D70848" w:rsidRPr="00ED5233" w:rsidTr="006C5AEF">
        <w:trPr>
          <w:jc w:val="center"/>
        </w:trPr>
        <w:tc>
          <w:tcPr>
            <w:tcW w:w="1634"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Paramètres</w:t>
            </w:r>
          </w:p>
        </w:tc>
        <w:tc>
          <w:tcPr>
            <w:tcW w:w="1248"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Malti</w:t>
            </w:r>
          </w:p>
        </w:tc>
        <w:tc>
          <w:tcPr>
            <w:tcW w:w="1358"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Arbi</w:t>
            </w:r>
          </w:p>
        </w:tc>
        <w:tc>
          <w:tcPr>
            <w:tcW w:w="1188"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Rouiba</w:t>
            </w:r>
          </w:p>
        </w:tc>
        <w:tc>
          <w:tcPr>
            <w:tcW w:w="1308"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Biskara</w:t>
            </w:r>
          </w:p>
        </w:tc>
        <w:tc>
          <w:tcPr>
            <w:tcW w:w="996"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Prob.</w:t>
            </w:r>
          </w:p>
        </w:tc>
        <w:tc>
          <w:tcPr>
            <w:tcW w:w="595"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Sgni</w:t>
            </w:r>
          </w:p>
        </w:tc>
      </w:tr>
      <w:tr w:rsidR="00D70848" w:rsidRPr="00ED5233" w:rsidTr="006C5AEF">
        <w:trPr>
          <w:trHeight w:val="283"/>
          <w:jc w:val="center"/>
        </w:trPr>
        <w:tc>
          <w:tcPr>
            <w:tcW w:w="1634"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Hauteur finale des plantes (cm)</w:t>
            </w:r>
          </w:p>
        </w:tc>
        <w:tc>
          <w:tcPr>
            <w:tcW w:w="124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59.2±0.45</w:t>
            </w:r>
          </w:p>
          <w:p w:rsidR="00D70848" w:rsidRPr="00ED5233" w:rsidRDefault="00D70848" w:rsidP="006C5AEF">
            <w:pPr>
              <w:spacing w:line="360" w:lineRule="auto"/>
              <w:jc w:val="center"/>
              <w:rPr>
                <w:rFonts w:ascii="Calibri" w:hAnsi="Calibri" w:cs="Calibri"/>
                <w:color w:val="000000"/>
              </w:rPr>
            </w:pPr>
            <w:r w:rsidRPr="00ED5233">
              <w:rPr>
                <w:rFonts w:asciiTheme="majorBidi" w:eastAsia="Calibri" w:hAnsiTheme="majorBidi" w:cstheme="majorBidi"/>
                <w:sz w:val="24"/>
                <w:szCs w:val="24"/>
                <w:lang w:bidi="ar-DZ"/>
              </w:rPr>
              <w:t>a</w:t>
            </w:r>
          </w:p>
        </w:tc>
        <w:tc>
          <w:tcPr>
            <w:tcW w:w="135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imes New Roman" w:eastAsia="Times New Roman" w:hAnsi="Times New Roman" w:cs="Times New Roman"/>
                <w:color w:val="000000"/>
                <w:sz w:val="24"/>
                <w:szCs w:val="24"/>
                <w:lang w:eastAsia="fr-FR"/>
              </w:rPr>
              <w:t>56</w:t>
            </w:r>
            <w:r w:rsidRPr="00ED5233">
              <w:rPr>
                <w:rFonts w:asciiTheme="majorBidi" w:eastAsia="Calibri" w:hAnsiTheme="majorBidi" w:cstheme="majorBidi"/>
                <w:sz w:val="24"/>
                <w:szCs w:val="24"/>
                <w:lang w:bidi="ar-DZ"/>
              </w:rPr>
              <w:t>±0</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b</w:t>
            </w:r>
          </w:p>
        </w:tc>
        <w:tc>
          <w:tcPr>
            <w:tcW w:w="118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43±0</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c</w:t>
            </w:r>
          </w:p>
        </w:tc>
        <w:tc>
          <w:tcPr>
            <w:tcW w:w="130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29±0</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d</w:t>
            </w:r>
          </w:p>
        </w:tc>
        <w:tc>
          <w:tcPr>
            <w:tcW w:w="996"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0</w:t>
            </w:r>
          </w:p>
        </w:tc>
        <w:tc>
          <w:tcPr>
            <w:tcW w:w="595"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w:t>
            </w:r>
          </w:p>
        </w:tc>
      </w:tr>
      <w:tr w:rsidR="00D70848" w:rsidRPr="00ED5233" w:rsidTr="006C5AEF">
        <w:trPr>
          <w:trHeight w:val="283"/>
          <w:jc w:val="center"/>
        </w:trPr>
        <w:tc>
          <w:tcPr>
            <w:tcW w:w="1634"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Nombre des tiges secondaires</w:t>
            </w:r>
          </w:p>
        </w:tc>
        <w:tc>
          <w:tcPr>
            <w:tcW w:w="124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7.2±0.45</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a</w:t>
            </w:r>
          </w:p>
        </w:tc>
        <w:tc>
          <w:tcPr>
            <w:tcW w:w="135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4.4±0.89</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c</w:t>
            </w:r>
          </w:p>
        </w:tc>
        <w:tc>
          <w:tcPr>
            <w:tcW w:w="118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6±0</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b</w:t>
            </w:r>
          </w:p>
        </w:tc>
        <w:tc>
          <w:tcPr>
            <w:tcW w:w="1308" w:type="dxa"/>
            <w:vAlign w:val="center"/>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5±0</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c</w:t>
            </w:r>
          </w:p>
        </w:tc>
        <w:tc>
          <w:tcPr>
            <w:tcW w:w="996"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0</w:t>
            </w:r>
          </w:p>
        </w:tc>
        <w:tc>
          <w:tcPr>
            <w:tcW w:w="595"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w:t>
            </w:r>
          </w:p>
        </w:tc>
      </w:tr>
      <w:tr w:rsidR="00D70848" w:rsidRPr="00ED5233" w:rsidTr="006C5AEF">
        <w:trPr>
          <w:trHeight w:val="283"/>
          <w:jc w:val="center"/>
        </w:trPr>
        <w:tc>
          <w:tcPr>
            <w:tcW w:w="1634"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 xml:space="preserve">Nombre des fleurs </w:t>
            </w:r>
          </w:p>
        </w:tc>
        <w:tc>
          <w:tcPr>
            <w:tcW w:w="124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13±0.71</w:t>
            </w:r>
          </w:p>
          <w:p w:rsidR="00D70848" w:rsidRPr="00ED5233" w:rsidRDefault="00D70848" w:rsidP="006C5AEF">
            <w:pPr>
              <w:jc w:val="center"/>
            </w:pPr>
            <w:r w:rsidRPr="00ED5233">
              <w:rPr>
                <w:rFonts w:asciiTheme="majorBidi" w:eastAsia="Calibri" w:hAnsiTheme="majorBidi" w:cstheme="majorBidi"/>
                <w:sz w:val="24"/>
                <w:szCs w:val="24"/>
                <w:lang w:bidi="ar-DZ"/>
              </w:rPr>
              <w:t>b</w:t>
            </w:r>
          </w:p>
        </w:tc>
        <w:tc>
          <w:tcPr>
            <w:tcW w:w="135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15.2±1.1</w:t>
            </w:r>
          </w:p>
          <w:p w:rsidR="00D70848" w:rsidRPr="00ED5233" w:rsidRDefault="00D70848" w:rsidP="006C5AEF">
            <w:pPr>
              <w:jc w:val="center"/>
            </w:pPr>
            <w:r w:rsidRPr="00ED5233">
              <w:rPr>
                <w:rFonts w:asciiTheme="majorBidi" w:eastAsia="Calibri" w:hAnsiTheme="majorBidi" w:cstheme="majorBidi"/>
                <w:sz w:val="24"/>
                <w:szCs w:val="24"/>
                <w:lang w:bidi="ar-DZ"/>
              </w:rPr>
              <w:t>a</w:t>
            </w:r>
          </w:p>
        </w:tc>
        <w:tc>
          <w:tcPr>
            <w:tcW w:w="118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11±1</w:t>
            </w:r>
          </w:p>
          <w:p w:rsidR="00D70848" w:rsidRPr="00ED5233" w:rsidRDefault="00D70848" w:rsidP="006C5AEF">
            <w:pPr>
              <w:jc w:val="center"/>
            </w:pPr>
            <w:r w:rsidRPr="00ED5233">
              <w:rPr>
                <w:rFonts w:asciiTheme="majorBidi" w:eastAsia="Calibri" w:hAnsiTheme="majorBidi" w:cstheme="majorBidi"/>
                <w:sz w:val="24"/>
                <w:szCs w:val="24"/>
                <w:lang w:bidi="ar-DZ"/>
              </w:rPr>
              <w:t>c</w:t>
            </w:r>
          </w:p>
        </w:tc>
        <w:tc>
          <w:tcPr>
            <w:tcW w:w="130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9±0.71</w:t>
            </w:r>
          </w:p>
          <w:p w:rsidR="00D70848" w:rsidRPr="00ED5233" w:rsidRDefault="00D70848" w:rsidP="006C5AEF">
            <w:pPr>
              <w:jc w:val="center"/>
            </w:pPr>
            <w:r w:rsidRPr="00ED5233">
              <w:rPr>
                <w:rFonts w:asciiTheme="majorBidi" w:eastAsia="Calibri" w:hAnsiTheme="majorBidi" w:cstheme="majorBidi"/>
                <w:sz w:val="24"/>
                <w:szCs w:val="24"/>
                <w:lang w:bidi="ar-DZ"/>
              </w:rPr>
              <w:t>d</w:t>
            </w:r>
          </w:p>
        </w:tc>
        <w:tc>
          <w:tcPr>
            <w:tcW w:w="996"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0</w:t>
            </w:r>
          </w:p>
        </w:tc>
        <w:tc>
          <w:tcPr>
            <w:tcW w:w="595"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w:t>
            </w:r>
          </w:p>
        </w:tc>
      </w:tr>
      <w:tr w:rsidR="00D70848" w:rsidRPr="00ED5233" w:rsidTr="006C5AEF">
        <w:trPr>
          <w:trHeight w:val="283"/>
          <w:jc w:val="center"/>
        </w:trPr>
        <w:tc>
          <w:tcPr>
            <w:tcW w:w="1634"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 xml:space="preserve">Nombre des gousses </w:t>
            </w:r>
          </w:p>
        </w:tc>
        <w:tc>
          <w:tcPr>
            <w:tcW w:w="124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6.8±1.79</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c</w:t>
            </w:r>
          </w:p>
        </w:tc>
        <w:tc>
          <w:tcPr>
            <w:tcW w:w="135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13.4±1.34</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a</w:t>
            </w:r>
          </w:p>
        </w:tc>
        <w:tc>
          <w:tcPr>
            <w:tcW w:w="118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9±0</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b</w:t>
            </w:r>
          </w:p>
        </w:tc>
        <w:tc>
          <w:tcPr>
            <w:tcW w:w="1308" w:type="dxa"/>
          </w:tcPr>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6.6±0.89</w:t>
            </w:r>
          </w:p>
          <w:p w:rsidR="00D70848" w:rsidRPr="00ED5233" w:rsidRDefault="00D70848" w:rsidP="006C5AEF">
            <w:pPr>
              <w:spacing w:line="360" w:lineRule="auto"/>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c</w:t>
            </w:r>
          </w:p>
        </w:tc>
        <w:tc>
          <w:tcPr>
            <w:tcW w:w="996"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0</w:t>
            </w:r>
          </w:p>
        </w:tc>
        <w:tc>
          <w:tcPr>
            <w:tcW w:w="595"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w:t>
            </w:r>
          </w:p>
        </w:tc>
      </w:tr>
      <w:tr w:rsidR="00D70848" w:rsidRPr="00ED5233" w:rsidTr="006C5AEF">
        <w:trPr>
          <w:trHeight w:val="283"/>
          <w:jc w:val="center"/>
        </w:trPr>
        <w:tc>
          <w:tcPr>
            <w:tcW w:w="1634"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Longueur des gousses (cm)</w:t>
            </w:r>
          </w:p>
        </w:tc>
        <w:tc>
          <w:tcPr>
            <w:tcW w:w="124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10.6±0.89</w:t>
            </w:r>
          </w:p>
          <w:p w:rsidR="00D70848" w:rsidRPr="00ED5233" w:rsidRDefault="00D70848" w:rsidP="006C5AEF">
            <w:pPr>
              <w:jc w:val="center"/>
            </w:pPr>
            <w:r w:rsidRPr="00ED5233">
              <w:rPr>
                <w:rFonts w:asciiTheme="majorBidi" w:eastAsia="Calibri" w:hAnsiTheme="majorBidi" w:cstheme="majorBidi"/>
                <w:sz w:val="24"/>
                <w:szCs w:val="24"/>
                <w:lang w:bidi="ar-DZ"/>
              </w:rPr>
              <w:t>d</w:t>
            </w:r>
          </w:p>
        </w:tc>
        <w:tc>
          <w:tcPr>
            <w:tcW w:w="135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11.6±0.89</w:t>
            </w:r>
          </w:p>
          <w:p w:rsidR="00D70848" w:rsidRPr="00ED5233" w:rsidRDefault="00D70848" w:rsidP="006C5AEF">
            <w:pPr>
              <w:jc w:val="center"/>
            </w:pPr>
            <w:r w:rsidRPr="00ED5233">
              <w:rPr>
                <w:rFonts w:asciiTheme="majorBidi" w:eastAsia="Calibri" w:hAnsiTheme="majorBidi" w:cstheme="majorBidi"/>
                <w:sz w:val="24"/>
                <w:szCs w:val="24"/>
                <w:lang w:bidi="ar-DZ"/>
              </w:rPr>
              <w:t>c</w:t>
            </w:r>
          </w:p>
        </w:tc>
        <w:tc>
          <w:tcPr>
            <w:tcW w:w="118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17.3±0.45</w:t>
            </w:r>
          </w:p>
          <w:p w:rsidR="00D70848" w:rsidRPr="00ED5233" w:rsidRDefault="00D70848" w:rsidP="006C5AEF">
            <w:pPr>
              <w:jc w:val="center"/>
            </w:pPr>
            <w:r w:rsidRPr="00ED5233">
              <w:rPr>
                <w:rFonts w:asciiTheme="majorBidi" w:eastAsia="Calibri" w:hAnsiTheme="majorBidi" w:cstheme="majorBidi"/>
                <w:sz w:val="24"/>
                <w:szCs w:val="24"/>
                <w:lang w:bidi="ar-DZ"/>
              </w:rPr>
              <w:t>a</w:t>
            </w:r>
          </w:p>
        </w:tc>
        <w:tc>
          <w:tcPr>
            <w:tcW w:w="130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14.24±0.38</w:t>
            </w:r>
          </w:p>
          <w:p w:rsidR="00D70848" w:rsidRPr="00ED5233" w:rsidRDefault="00D70848" w:rsidP="006C5AEF">
            <w:pPr>
              <w:jc w:val="center"/>
            </w:pPr>
            <w:r w:rsidRPr="00ED5233">
              <w:rPr>
                <w:rFonts w:asciiTheme="majorBidi" w:eastAsia="Calibri" w:hAnsiTheme="majorBidi" w:cstheme="majorBidi"/>
                <w:sz w:val="24"/>
                <w:szCs w:val="24"/>
                <w:lang w:bidi="ar-DZ"/>
              </w:rPr>
              <w:t>b</w:t>
            </w:r>
          </w:p>
        </w:tc>
        <w:tc>
          <w:tcPr>
            <w:tcW w:w="996"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0</w:t>
            </w:r>
          </w:p>
        </w:tc>
        <w:tc>
          <w:tcPr>
            <w:tcW w:w="595"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w:t>
            </w:r>
          </w:p>
        </w:tc>
      </w:tr>
      <w:tr w:rsidR="00D70848" w:rsidRPr="00ED5233" w:rsidTr="006C5AEF">
        <w:trPr>
          <w:trHeight w:val="283"/>
          <w:jc w:val="center"/>
        </w:trPr>
        <w:tc>
          <w:tcPr>
            <w:tcW w:w="1634"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Largeur des gousses (cm)</w:t>
            </w:r>
          </w:p>
        </w:tc>
        <w:tc>
          <w:tcPr>
            <w:tcW w:w="124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3±0</w:t>
            </w:r>
          </w:p>
          <w:p w:rsidR="00D70848" w:rsidRPr="00ED5233" w:rsidRDefault="00D70848" w:rsidP="006C5AEF">
            <w:pPr>
              <w:jc w:val="center"/>
            </w:pPr>
            <w:r w:rsidRPr="00ED5233">
              <w:rPr>
                <w:rFonts w:asciiTheme="majorBidi" w:eastAsia="Calibri" w:hAnsiTheme="majorBidi" w:cstheme="majorBidi"/>
                <w:sz w:val="24"/>
                <w:szCs w:val="24"/>
                <w:lang w:bidi="ar-DZ"/>
              </w:rPr>
              <w:t>a</w:t>
            </w:r>
          </w:p>
        </w:tc>
        <w:tc>
          <w:tcPr>
            <w:tcW w:w="135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1.4±0.55</w:t>
            </w:r>
          </w:p>
          <w:p w:rsidR="00D70848" w:rsidRPr="00ED5233" w:rsidRDefault="00D70848" w:rsidP="006C5AEF">
            <w:pPr>
              <w:jc w:val="center"/>
            </w:pPr>
            <w:r w:rsidRPr="00ED5233">
              <w:rPr>
                <w:rFonts w:asciiTheme="majorBidi" w:eastAsia="Calibri" w:hAnsiTheme="majorBidi" w:cstheme="majorBidi"/>
                <w:sz w:val="24"/>
                <w:szCs w:val="24"/>
                <w:lang w:bidi="ar-DZ"/>
              </w:rPr>
              <w:t>d</w:t>
            </w:r>
          </w:p>
        </w:tc>
        <w:tc>
          <w:tcPr>
            <w:tcW w:w="118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2.5±0</w:t>
            </w:r>
          </w:p>
          <w:p w:rsidR="00D70848" w:rsidRPr="00ED5233" w:rsidRDefault="00D70848" w:rsidP="006C5AEF">
            <w:pPr>
              <w:jc w:val="center"/>
            </w:pPr>
            <w:r w:rsidRPr="00ED5233">
              <w:rPr>
                <w:rFonts w:asciiTheme="majorBidi" w:eastAsia="Calibri" w:hAnsiTheme="majorBidi" w:cstheme="majorBidi"/>
                <w:sz w:val="24"/>
                <w:szCs w:val="24"/>
                <w:lang w:bidi="ar-DZ"/>
              </w:rPr>
              <w:t>b</w:t>
            </w:r>
          </w:p>
        </w:tc>
        <w:tc>
          <w:tcPr>
            <w:tcW w:w="130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2±0</w:t>
            </w:r>
          </w:p>
          <w:p w:rsidR="00D70848" w:rsidRPr="00ED5233" w:rsidRDefault="00D70848" w:rsidP="006C5AEF">
            <w:pPr>
              <w:jc w:val="center"/>
            </w:pPr>
            <w:r w:rsidRPr="00ED5233">
              <w:rPr>
                <w:rFonts w:asciiTheme="majorBidi" w:eastAsia="Calibri" w:hAnsiTheme="majorBidi" w:cstheme="majorBidi"/>
                <w:sz w:val="24"/>
                <w:szCs w:val="24"/>
                <w:lang w:bidi="ar-DZ"/>
              </w:rPr>
              <w:t>c</w:t>
            </w:r>
          </w:p>
        </w:tc>
        <w:tc>
          <w:tcPr>
            <w:tcW w:w="996"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0</w:t>
            </w:r>
          </w:p>
        </w:tc>
        <w:tc>
          <w:tcPr>
            <w:tcW w:w="595"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w:t>
            </w:r>
          </w:p>
        </w:tc>
      </w:tr>
      <w:tr w:rsidR="00D70848" w:rsidRPr="00ED5233" w:rsidTr="006C5AEF">
        <w:trPr>
          <w:trHeight w:val="283"/>
          <w:jc w:val="center"/>
        </w:trPr>
        <w:tc>
          <w:tcPr>
            <w:tcW w:w="1634"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Epaisseur des gousses</w:t>
            </w:r>
          </w:p>
        </w:tc>
        <w:tc>
          <w:tcPr>
            <w:tcW w:w="124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1±0</w:t>
            </w:r>
          </w:p>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b</w:t>
            </w:r>
          </w:p>
        </w:tc>
        <w:tc>
          <w:tcPr>
            <w:tcW w:w="135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1.6±0.55</w:t>
            </w:r>
          </w:p>
          <w:p w:rsidR="00D70848" w:rsidRPr="00ED5233" w:rsidRDefault="00D70848" w:rsidP="006C5AEF">
            <w:pPr>
              <w:jc w:val="center"/>
            </w:pPr>
            <w:r w:rsidRPr="00ED5233">
              <w:rPr>
                <w:rFonts w:asciiTheme="majorBidi" w:eastAsia="Calibri" w:hAnsiTheme="majorBidi" w:cstheme="majorBidi"/>
                <w:sz w:val="24"/>
                <w:szCs w:val="24"/>
                <w:lang w:bidi="ar-DZ"/>
              </w:rPr>
              <w:t>a</w:t>
            </w:r>
          </w:p>
        </w:tc>
        <w:tc>
          <w:tcPr>
            <w:tcW w:w="118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0.5±0</w:t>
            </w:r>
          </w:p>
          <w:p w:rsidR="00D70848" w:rsidRPr="00ED5233" w:rsidRDefault="00D70848" w:rsidP="006C5AEF">
            <w:pPr>
              <w:jc w:val="center"/>
            </w:pPr>
            <w:r w:rsidRPr="00ED5233">
              <w:rPr>
                <w:rFonts w:asciiTheme="majorBidi" w:eastAsia="Calibri" w:hAnsiTheme="majorBidi" w:cstheme="majorBidi"/>
                <w:sz w:val="24"/>
                <w:szCs w:val="24"/>
                <w:lang w:bidi="ar-DZ"/>
              </w:rPr>
              <w:t>c</w:t>
            </w:r>
          </w:p>
        </w:tc>
        <w:tc>
          <w:tcPr>
            <w:tcW w:w="130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1±0</w:t>
            </w:r>
          </w:p>
          <w:p w:rsidR="00D70848" w:rsidRPr="00ED5233" w:rsidRDefault="00D70848" w:rsidP="006C5AEF">
            <w:pPr>
              <w:jc w:val="center"/>
            </w:pPr>
            <w:r w:rsidRPr="00ED5233">
              <w:rPr>
                <w:rFonts w:asciiTheme="majorBidi" w:eastAsia="Calibri" w:hAnsiTheme="majorBidi" w:cstheme="majorBidi"/>
                <w:sz w:val="24"/>
                <w:szCs w:val="24"/>
                <w:lang w:bidi="ar-DZ"/>
              </w:rPr>
              <w:t>b</w:t>
            </w:r>
          </w:p>
        </w:tc>
        <w:tc>
          <w:tcPr>
            <w:tcW w:w="996"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0.00014</w:t>
            </w:r>
          </w:p>
        </w:tc>
        <w:tc>
          <w:tcPr>
            <w:tcW w:w="595"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w:t>
            </w:r>
          </w:p>
        </w:tc>
      </w:tr>
      <w:tr w:rsidR="00D70848" w:rsidRPr="00ED5233" w:rsidTr="006C5AEF">
        <w:trPr>
          <w:trHeight w:val="283"/>
          <w:jc w:val="center"/>
        </w:trPr>
        <w:tc>
          <w:tcPr>
            <w:tcW w:w="1634"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Nombre des graines / gousse</w:t>
            </w:r>
          </w:p>
        </w:tc>
        <w:tc>
          <w:tcPr>
            <w:tcW w:w="124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2.2±0.45</w:t>
            </w:r>
          </w:p>
          <w:p w:rsidR="00D70848" w:rsidRPr="00ED5233" w:rsidRDefault="00D70848" w:rsidP="006C5AEF">
            <w:pPr>
              <w:jc w:val="center"/>
            </w:pPr>
            <w:r w:rsidRPr="00ED5233">
              <w:rPr>
                <w:rFonts w:asciiTheme="majorBidi" w:eastAsia="Calibri" w:hAnsiTheme="majorBidi" w:cstheme="majorBidi"/>
                <w:sz w:val="24"/>
                <w:szCs w:val="24"/>
                <w:lang w:bidi="ar-DZ"/>
              </w:rPr>
              <w:t>c</w:t>
            </w:r>
          </w:p>
        </w:tc>
        <w:tc>
          <w:tcPr>
            <w:tcW w:w="135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3.2±0.45</w:t>
            </w:r>
          </w:p>
          <w:p w:rsidR="00D70848" w:rsidRPr="00ED5233" w:rsidRDefault="00D70848" w:rsidP="006C5AEF">
            <w:pPr>
              <w:jc w:val="center"/>
            </w:pPr>
            <w:r w:rsidRPr="00ED5233">
              <w:rPr>
                <w:rFonts w:asciiTheme="majorBidi" w:eastAsia="Calibri" w:hAnsiTheme="majorBidi" w:cstheme="majorBidi"/>
                <w:sz w:val="24"/>
                <w:szCs w:val="24"/>
                <w:lang w:bidi="ar-DZ"/>
              </w:rPr>
              <w:t>b</w:t>
            </w:r>
          </w:p>
        </w:tc>
        <w:tc>
          <w:tcPr>
            <w:tcW w:w="118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4.2±0.45</w:t>
            </w:r>
          </w:p>
          <w:p w:rsidR="00D70848" w:rsidRPr="00ED5233" w:rsidRDefault="00D70848" w:rsidP="006C5AEF">
            <w:pPr>
              <w:jc w:val="center"/>
            </w:pPr>
            <w:r w:rsidRPr="00ED5233">
              <w:rPr>
                <w:rFonts w:asciiTheme="majorBidi" w:eastAsia="Calibri" w:hAnsiTheme="majorBidi" w:cstheme="majorBidi"/>
                <w:sz w:val="24"/>
                <w:szCs w:val="24"/>
                <w:lang w:bidi="ar-DZ"/>
              </w:rPr>
              <w:t>a</w:t>
            </w:r>
          </w:p>
        </w:tc>
        <w:tc>
          <w:tcPr>
            <w:tcW w:w="130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3.4±0.55</w:t>
            </w:r>
          </w:p>
          <w:p w:rsidR="00D70848" w:rsidRPr="00ED5233" w:rsidRDefault="00D70848" w:rsidP="006C5AEF">
            <w:pPr>
              <w:jc w:val="center"/>
            </w:pPr>
            <w:r w:rsidRPr="00ED5233">
              <w:rPr>
                <w:rFonts w:asciiTheme="majorBidi" w:eastAsia="Calibri" w:hAnsiTheme="majorBidi" w:cstheme="majorBidi"/>
                <w:sz w:val="24"/>
                <w:szCs w:val="24"/>
                <w:lang w:bidi="ar-DZ"/>
              </w:rPr>
              <w:t>b</w:t>
            </w:r>
          </w:p>
        </w:tc>
        <w:tc>
          <w:tcPr>
            <w:tcW w:w="996"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0.00008</w:t>
            </w:r>
          </w:p>
        </w:tc>
        <w:tc>
          <w:tcPr>
            <w:tcW w:w="595"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w:t>
            </w:r>
          </w:p>
        </w:tc>
      </w:tr>
      <w:tr w:rsidR="00D70848" w:rsidRPr="00ED5233" w:rsidTr="006C5AEF">
        <w:trPr>
          <w:trHeight w:val="283"/>
          <w:jc w:val="center"/>
        </w:trPr>
        <w:tc>
          <w:tcPr>
            <w:tcW w:w="1634" w:type="dxa"/>
            <w:vAlign w:val="center"/>
          </w:tcPr>
          <w:p w:rsidR="00D70848" w:rsidRPr="00ED5233" w:rsidRDefault="00D70848" w:rsidP="006C5AEF">
            <w:pPr>
              <w:spacing w:line="360" w:lineRule="auto"/>
              <w:jc w:val="center"/>
              <w:rPr>
                <w:rFonts w:asciiTheme="majorBidi" w:eastAsia="Calibri" w:hAnsiTheme="majorBidi" w:cstheme="majorBidi"/>
                <w:b/>
                <w:bCs/>
                <w:sz w:val="20"/>
                <w:szCs w:val="20"/>
                <w:lang w:bidi="ar-DZ"/>
              </w:rPr>
            </w:pPr>
            <w:r w:rsidRPr="00ED5233">
              <w:rPr>
                <w:rFonts w:asciiTheme="majorBidi" w:eastAsia="Calibri" w:hAnsiTheme="majorBidi" w:cstheme="majorBidi"/>
                <w:b/>
                <w:bCs/>
                <w:sz w:val="20"/>
                <w:szCs w:val="20"/>
                <w:lang w:bidi="ar-DZ"/>
              </w:rPr>
              <w:t>Poids des graines / plante (g)</w:t>
            </w:r>
          </w:p>
        </w:tc>
        <w:tc>
          <w:tcPr>
            <w:tcW w:w="124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150±10.61</w:t>
            </w:r>
          </w:p>
          <w:p w:rsidR="00D70848" w:rsidRPr="00ED5233" w:rsidRDefault="00D70848" w:rsidP="006C5AEF">
            <w:pPr>
              <w:jc w:val="center"/>
            </w:pPr>
            <w:r w:rsidRPr="00ED5233">
              <w:rPr>
                <w:rFonts w:asciiTheme="majorBidi" w:eastAsia="Calibri" w:hAnsiTheme="majorBidi" w:cstheme="majorBidi"/>
                <w:sz w:val="24"/>
                <w:szCs w:val="24"/>
                <w:lang w:bidi="ar-DZ"/>
              </w:rPr>
              <w:t>a</w:t>
            </w:r>
          </w:p>
        </w:tc>
        <w:tc>
          <w:tcPr>
            <w:tcW w:w="135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58±13.04</w:t>
            </w:r>
          </w:p>
          <w:p w:rsidR="00D70848" w:rsidRPr="00ED5233" w:rsidRDefault="00D70848" w:rsidP="006C5AEF">
            <w:pPr>
              <w:jc w:val="center"/>
            </w:pPr>
            <w:r w:rsidRPr="00ED5233">
              <w:rPr>
                <w:rFonts w:asciiTheme="majorBidi" w:eastAsia="Calibri" w:hAnsiTheme="majorBidi" w:cstheme="majorBidi"/>
                <w:sz w:val="24"/>
                <w:szCs w:val="24"/>
                <w:lang w:bidi="ar-DZ"/>
              </w:rPr>
              <w:t>c</w:t>
            </w:r>
          </w:p>
        </w:tc>
        <w:tc>
          <w:tcPr>
            <w:tcW w:w="118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77±4.47</w:t>
            </w:r>
          </w:p>
          <w:p w:rsidR="00D70848" w:rsidRPr="00ED5233" w:rsidRDefault="00D70848" w:rsidP="006C5AEF">
            <w:pPr>
              <w:jc w:val="center"/>
            </w:pPr>
            <w:r w:rsidRPr="00ED5233">
              <w:rPr>
                <w:rFonts w:asciiTheme="majorBidi" w:eastAsia="Calibri" w:hAnsiTheme="majorBidi" w:cstheme="majorBidi"/>
                <w:sz w:val="24"/>
                <w:szCs w:val="24"/>
                <w:lang w:bidi="ar-DZ"/>
              </w:rPr>
              <w:t>b</w:t>
            </w:r>
          </w:p>
        </w:tc>
        <w:tc>
          <w:tcPr>
            <w:tcW w:w="1308" w:type="dxa"/>
          </w:tcPr>
          <w:p w:rsidR="00D70848" w:rsidRPr="00ED5233" w:rsidRDefault="00D70848" w:rsidP="006C5AEF">
            <w:pPr>
              <w:jc w:val="center"/>
              <w:rPr>
                <w:rFonts w:asciiTheme="majorBidi" w:eastAsia="Calibri" w:hAnsiTheme="majorBidi" w:cstheme="majorBidi"/>
                <w:sz w:val="24"/>
                <w:szCs w:val="24"/>
                <w:lang w:bidi="ar-DZ"/>
              </w:rPr>
            </w:pPr>
            <w:r w:rsidRPr="00ED5233">
              <w:rPr>
                <w:rFonts w:asciiTheme="majorBidi" w:eastAsia="Calibri" w:hAnsiTheme="majorBidi" w:cstheme="majorBidi"/>
                <w:sz w:val="24"/>
                <w:szCs w:val="24"/>
                <w:lang w:bidi="ar-DZ"/>
              </w:rPr>
              <w:t>68±4.47</w:t>
            </w:r>
          </w:p>
          <w:p w:rsidR="00D70848" w:rsidRPr="00ED5233" w:rsidRDefault="00D70848" w:rsidP="006C5AEF">
            <w:pPr>
              <w:jc w:val="center"/>
            </w:pPr>
            <w:r w:rsidRPr="00ED5233">
              <w:rPr>
                <w:rFonts w:asciiTheme="majorBidi" w:eastAsia="Calibri" w:hAnsiTheme="majorBidi" w:cstheme="majorBidi"/>
                <w:sz w:val="24"/>
                <w:szCs w:val="24"/>
                <w:lang w:bidi="ar-DZ"/>
              </w:rPr>
              <w:t>bc</w:t>
            </w:r>
          </w:p>
        </w:tc>
        <w:tc>
          <w:tcPr>
            <w:tcW w:w="996"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0</w:t>
            </w:r>
          </w:p>
        </w:tc>
        <w:tc>
          <w:tcPr>
            <w:tcW w:w="595" w:type="dxa"/>
            <w:vAlign w:val="center"/>
          </w:tcPr>
          <w:p w:rsidR="00D70848" w:rsidRPr="00ED5233" w:rsidRDefault="00D70848" w:rsidP="006C5AEF">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w:t>
            </w:r>
          </w:p>
        </w:tc>
      </w:tr>
    </w:tbl>
    <w:p w:rsidR="00D70848" w:rsidRPr="00ED5233" w:rsidRDefault="00D70848" w:rsidP="00D70848">
      <w:pPr>
        <w:spacing w:line="360" w:lineRule="auto"/>
        <w:jc w:val="both"/>
        <w:rPr>
          <w:rFonts w:asciiTheme="majorBidi" w:eastAsia="Calibri" w:hAnsiTheme="majorBidi" w:cstheme="majorBidi"/>
          <w:b/>
          <w:bCs/>
          <w:sz w:val="24"/>
          <w:szCs w:val="24"/>
          <w:lang w:bidi="ar-DZ"/>
        </w:rPr>
      </w:pPr>
      <w:r w:rsidRPr="00ED5233">
        <w:rPr>
          <w:rFonts w:asciiTheme="majorBidi" w:eastAsia="Times New Roman" w:hAnsiTheme="majorBidi" w:cstheme="majorBidi"/>
          <w:sz w:val="16"/>
          <w:szCs w:val="16"/>
          <w:lang w:eastAsia="fr-FR"/>
        </w:rPr>
        <w:t>Proba. &gt;0.05 ne sont pas significatifs (ns); Proba ≤ 0.05 significatif (*);Proba ≤0.01 hautement significatif (**);Proba ≤0.001 très hautement significatif (***). Pour chaque paramètre les valeurs portant les mêmes lettres sont statistiquement égales.</w:t>
      </w:r>
    </w:p>
    <w:p w:rsidR="00D70848" w:rsidRPr="00ED5233" w:rsidRDefault="00D70848" w:rsidP="00D70848">
      <w:pPr>
        <w:spacing w:line="360" w:lineRule="auto"/>
        <w:jc w:val="center"/>
        <w:rPr>
          <w:rFonts w:asciiTheme="majorBidi" w:eastAsia="Calibri" w:hAnsiTheme="majorBidi" w:cstheme="majorBidi"/>
          <w:b/>
          <w:bCs/>
          <w:sz w:val="24"/>
          <w:szCs w:val="24"/>
          <w:u w:val="single"/>
          <w:lang w:bidi="ar-DZ"/>
        </w:rPr>
      </w:pPr>
      <w:r w:rsidRPr="00ED5233">
        <w:rPr>
          <w:rFonts w:ascii="Arial" w:eastAsia="Calibri" w:hAnsi="Arial" w:cs="Arial"/>
          <w:noProof/>
          <w:sz w:val="24"/>
          <w:szCs w:val="24"/>
          <w:lang w:val="en-US"/>
        </w:rPr>
        <w:lastRenderedPageBreak/>
        <w:drawing>
          <wp:inline distT="0" distB="0" distL="0" distR="0">
            <wp:extent cx="5398554" cy="2828924"/>
            <wp:effectExtent l="0" t="0" r="0" b="0"/>
            <wp:docPr id="4" name="Image1" descr="C:\Users\USER\Desktop\WORDE MEMOIRE\photoo\labb\IMG_20180508_0847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pic:cNvPicPr/>
                  </pic:nvPicPr>
                  <pic:blipFill rotWithShape="1">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1294" b="18823"/>
                    <a:stretch>
                      <a:fillRect/>
                    </a:stretch>
                  </pic:blipFill>
                  <pic:spPr>
                    <a:xfrm>
                      <a:off x="0" y="0"/>
                      <a:ext cx="5398554" cy="2828924"/>
                    </a:xfrm>
                    <a:prstGeom prst="rect">
                      <a:avLst/>
                    </a:prstGeom>
                  </pic:spPr>
                </pic:pic>
              </a:graphicData>
            </a:graphic>
          </wp:inline>
        </w:drawing>
      </w:r>
    </w:p>
    <w:p w:rsidR="00D70848" w:rsidRPr="00ED5233" w:rsidRDefault="00D70848" w:rsidP="00D70848">
      <w:pPr>
        <w:spacing w:line="360" w:lineRule="auto"/>
        <w:jc w:val="center"/>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lang w:bidi="ar-DZ"/>
        </w:rPr>
        <w:t xml:space="preserve">Figure 4.4: </w:t>
      </w:r>
      <w:r w:rsidRPr="00ED5233">
        <w:rPr>
          <w:rFonts w:asciiTheme="majorBidi" w:eastAsia="Calibri" w:hAnsiTheme="majorBidi" w:cstheme="majorBidi"/>
          <w:sz w:val="24"/>
          <w:szCs w:val="24"/>
          <w:lang w:bidi="ar-DZ"/>
        </w:rPr>
        <w:t>Aspect général des cultivars de fève au stade de fructification (180 jours).</w:t>
      </w:r>
    </w:p>
    <w:p w:rsidR="00D70848" w:rsidRPr="00ED5233" w:rsidRDefault="00D70848" w:rsidP="00D70848">
      <w:pPr>
        <w:spacing w:line="360" w:lineRule="auto"/>
        <w:ind w:left="-284" w:firstLine="284"/>
        <w:jc w:val="both"/>
        <w:rPr>
          <w:rFonts w:asciiTheme="majorBidi" w:eastAsia="Calibri" w:hAnsiTheme="majorBidi" w:cstheme="majorBidi"/>
          <w:b/>
          <w:bCs/>
          <w:sz w:val="24"/>
          <w:szCs w:val="24"/>
        </w:rPr>
      </w:pPr>
      <w:r w:rsidRPr="00ED5233">
        <w:rPr>
          <w:rFonts w:asciiTheme="majorBidi" w:eastAsia="Calibri" w:hAnsiTheme="majorBidi" w:cstheme="majorBidi"/>
          <w:b/>
          <w:bCs/>
          <w:sz w:val="24"/>
          <w:szCs w:val="24"/>
        </w:rPr>
        <w:t>4.2.2.Nombre des tiges secondaires</w:t>
      </w:r>
    </w:p>
    <w:p w:rsidR="00D70848" w:rsidRPr="00ED5233" w:rsidRDefault="00D70848" w:rsidP="00D70848">
      <w:pPr>
        <w:spacing w:after="0" w:line="360" w:lineRule="auto"/>
        <w:ind w:firstLine="720"/>
        <w:jc w:val="lowKashida"/>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L’analyse de la variance montre une différence très hautement significative concernant le nombre des</w:t>
      </w:r>
      <w:r w:rsidRPr="00ED5233">
        <w:rPr>
          <w:rFonts w:asciiTheme="majorBidi" w:eastAsia="SimSun" w:hAnsiTheme="majorBidi" w:cstheme="majorBidi"/>
          <w:sz w:val="24"/>
          <w:szCs w:val="24"/>
        </w:rPr>
        <w:t xml:space="preserve"> couleurs des épines </w:t>
      </w:r>
      <w:r w:rsidRPr="00ED5233">
        <w:rPr>
          <w:rFonts w:asciiTheme="majorBidi" w:eastAsia="Times New Roman" w:hAnsiTheme="majorBidi" w:cstheme="majorBidi"/>
          <w:sz w:val="24"/>
          <w:szCs w:val="24"/>
          <w:lang w:eastAsia="fr-FR"/>
        </w:rPr>
        <w:t>des espèces expérimentées (</w:t>
      </w:r>
      <w:r w:rsidRPr="00ED5233">
        <w:rPr>
          <w:rFonts w:asciiTheme="majorBidi" w:eastAsia="SimSun" w:hAnsiTheme="majorBidi" w:cstheme="majorBidi"/>
          <w:sz w:val="24"/>
          <w:szCs w:val="24"/>
        </w:rPr>
        <w:t>Tableau4, annexe</w:t>
      </w:r>
      <w:r w:rsidRPr="00ED5233">
        <w:rPr>
          <w:rFonts w:asciiTheme="majorBidi" w:eastAsia="Times New Roman" w:hAnsiTheme="majorBidi" w:cstheme="majorBidi"/>
          <w:sz w:val="24"/>
          <w:szCs w:val="24"/>
          <w:lang w:eastAsia="fr-FR"/>
        </w:rPr>
        <w:t>).</w:t>
      </w:r>
    </w:p>
    <w:p w:rsidR="00D70848" w:rsidRPr="00ED5233" w:rsidRDefault="00D70848" w:rsidP="00D70848">
      <w:pPr>
        <w:spacing w:line="360" w:lineRule="auto"/>
        <w:ind w:firstLine="708"/>
        <w:jc w:val="both"/>
        <w:rPr>
          <w:rFonts w:asciiTheme="majorBidi" w:eastAsia="SimSun" w:hAnsiTheme="majorBidi" w:cstheme="majorBidi"/>
          <w:sz w:val="24"/>
          <w:szCs w:val="24"/>
        </w:rPr>
      </w:pPr>
      <w:r w:rsidRPr="00ED5233">
        <w:rPr>
          <w:rFonts w:asciiTheme="majorBidi" w:eastAsia="SimSun" w:hAnsiTheme="majorBidi" w:cstheme="majorBidi"/>
          <w:sz w:val="24"/>
          <w:szCs w:val="24"/>
        </w:rPr>
        <w:t>Les résultats trouvés montrent que le cultivar Malti présente le nombre le plus élevé des tiges secondaires (7.2 tiges), contrairement au cultivar Arbi qui présentele nombre le plus faible des tiges secondaires (4.4 tiges) (tableau 4.2, figure 4.5).</w:t>
      </w:r>
    </w:p>
    <w:p w:rsidR="00D70848" w:rsidRPr="00ED5233" w:rsidRDefault="00D70848" w:rsidP="00D70848">
      <w:pPr>
        <w:spacing w:line="360" w:lineRule="auto"/>
        <w:jc w:val="both"/>
        <w:rPr>
          <w:rFonts w:asciiTheme="majorBidi" w:eastAsia="Calibri" w:hAnsiTheme="majorBidi" w:cstheme="majorBidi"/>
          <w:b/>
          <w:bCs/>
          <w:sz w:val="24"/>
          <w:szCs w:val="24"/>
          <w:lang w:bidi="ar-DZ"/>
        </w:rPr>
      </w:pPr>
      <w:r w:rsidRPr="00ED5233">
        <w:rPr>
          <w:rFonts w:asciiTheme="majorBidi" w:eastAsia="Calibri" w:hAnsiTheme="majorBidi" w:cstheme="majorBidi"/>
          <w:b/>
          <w:bCs/>
          <w:sz w:val="24"/>
          <w:szCs w:val="24"/>
        </w:rPr>
        <w:t xml:space="preserve">4.2.3. </w:t>
      </w:r>
      <w:r w:rsidRPr="00ED5233">
        <w:rPr>
          <w:rFonts w:asciiTheme="majorBidi" w:eastAsia="Calibri" w:hAnsiTheme="majorBidi" w:cstheme="majorBidi"/>
          <w:b/>
          <w:bCs/>
          <w:sz w:val="24"/>
          <w:szCs w:val="24"/>
          <w:lang w:bidi="ar-DZ"/>
        </w:rPr>
        <w:t>Nombre des fleurs</w:t>
      </w:r>
    </w:p>
    <w:p w:rsidR="00D70848" w:rsidRPr="00ED5233" w:rsidRDefault="00D70848" w:rsidP="00D70848">
      <w:pPr>
        <w:spacing w:after="0" w:line="360" w:lineRule="auto"/>
        <w:ind w:firstLine="708"/>
        <w:jc w:val="both"/>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Le nombre des fleurs par plante le plus élevé est enregistré au niveau du Arbi avec une moyenne de 15.2 fleurs par plante, suivi par les cultivars : Malti (13 fleurs par plante), Rouiba  (11 fleurs par plante). Alors que le cultivar Biskara présente le nombre le plus faible des fleurs par plante avec une moyenne de 9 fleurs par plante (</w:t>
      </w:r>
      <w:r w:rsidRPr="00ED5233">
        <w:rPr>
          <w:rFonts w:asciiTheme="majorBidi" w:eastAsia="SimSun" w:hAnsiTheme="majorBidi" w:cstheme="majorBidi"/>
          <w:sz w:val="24"/>
          <w:szCs w:val="24"/>
        </w:rPr>
        <w:t>Tableau 4.3, figure 4.5</w:t>
      </w:r>
      <w:r w:rsidRPr="00ED5233">
        <w:rPr>
          <w:rFonts w:asciiTheme="majorBidi" w:eastAsia="Times New Roman" w:hAnsiTheme="majorBidi" w:cstheme="majorBidi"/>
          <w:sz w:val="24"/>
          <w:szCs w:val="24"/>
          <w:lang w:eastAsia="fr-FR"/>
        </w:rPr>
        <w:t>).</w:t>
      </w:r>
    </w:p>
    <w:p w:rsidR="00D70848" w:rsidRPr="00ED5233" w:rsidRDefault="00D70848" w:rsidP="00D70848">
      <w:pPr>
        <w:spacing w:after="0" w:line="360" w:lineRule="auto"/>
        <w:ind w:firstLine="708"/>
        <w:jc w:val="both"/>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L'analyse de la variance du nombre des fleurs par plante révèle une différence très hautement significative entre les cultivars expérimentés (</w:t>
      </w:r>
      <w:r w:rsidRPr="00ED5233">
        <w:rPr>
          <w:rFonts w:asciiTheme="majorBidi" w:eastAsia="SimSun" w:hAnsiTheme="majorBidi" w:cstheme="majorBidi"/>
          <w:sz w:val="24"/>
          <w:szCs w:val="24"/>
        </w:rPr>
        <w:t>Tableau 5, annexe</w:t>
      </w:r>
      <w:r w:rsidRPr="00ED5233">
        <w:rPr>
          <w:rFonts w:asciiTheme="majorBidi" w:eastAsia="Times New Roman" w:hAnsiTheme="majorBidi" w:cstheme="majorBidi"/>
          <w:sz w:val="24"/>
          <w:szCs w:val="24"/>
          <w:lang w:eastAsia="fr-FR"/>
        </w:rPr>
        <w:t>).</w:t>
      </w:r>
    </w:p>
    <w:p w:rsidR="00D70848" w:rsidRPr="00ED5233" w:rsidRDefault="00D70848" w:rsidP="00D70848">
      <w:pPr>
        <w:spacing w:before="240" w:line="360" w:lineRule="auto"/>
        <w:jc w:val="both"/>
        <w:rPr>
          <w:rFonts w:asciiTheme="majorBidi" w:eastAsia="Calibri" w:hAnsiTheme="majorBidi" w:cstheme="majorBidi"/>
          <w:b/>
          <w:bCs/>
          <w:sz w:val="24"/>
          <w:szCs w:val="24"/>
        </w:rPr>
      </w:pPr>
      <w:r w:rsidRPr="00ED5233">
        <w:rPr>
          <w:rFonts w:asciiTheme="majorBidi" w:eastAsia="Calibri" w:hAnsiTheme="majorBidi" w:cstheme="majorBidi"/>
          <w:b/>
          <w:bCs/>
          <w:sz w:val="24"/>
          <w:szCs w:val="24"/>
        </w:rPr>
        <w:t>4.2.4.Nombre des gousses par plante</w:t>
      </w:r>
    </w:p>
    <w:p w:rsidR="00D70848" w:rsidRPr="00ED5233" w:rsidRDefault="00D70848" w:rsidP="00D70848">
      <w:pPr>
        <w:spacing w:after="0" w:line="360" w:lineRule="auto"/>
        <w:ind w:firstLine="720"/>
        <w:jc w:val="lowKashida"/>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L’analyse de la variance concernant le nombre des gousses par plante, révèle une différence très hautement significative des cultivars de la fève étudiés (</w:t>
      </w:r>
      <w:r w:rsidRPr="00ED5233">
        <w:rPr>
          <w:rFonts w:asciiTheme="majorBidi" w:eastAsia="Times New Roman" w:hAnsiTheme="majorBidi" w:cstheme="majorBidi"/>
          <w:bCs/>
          <w:sz w:val="24"/>
          <w:szCs w:val="24"/>
          <w:lang w:eastAsia="fr-FR"/>
        </w:rPr>
        <w:t xml:space="preserve">Tableau 6, </w:t>
      </w:r>
      <w:r w:rsidRPr="00ED5233">
        <w:rPr>
          <w:rFonts w:asciiTheme="majorBidi" w:eastAsia="Times New Roman" w:hAnsiTheme="majorBidi" w:cstheme="majorBidi"/>
          <w:bCs/>
          <w:sz w:val="24"/>
          <w:szCs w:val="24"/>
          <w:lang w:eastAsia="fr-FR"/>
        </w:rPr>
        <w:lastRenderedPageBreak/>
        <w:t>annexe</w:t>
      </w:r>
      <w:r w:rsidRPr="00ED5233">
        <w:rPr>
          <w:rFonts w:asciiTheme="majorBidi" w:eastAsia="Times New Roman" w:hAnsiTheme="majorBidi" w:cstheme="majorBidi"/>
          <w:sz w:val="24"/>
          <w:szCs w:val="24"/>
          <w:lang w:eastAsia="fr-FR"/>
        </w:rPr>
        <w:t xml:space="preserve">). </w:t>
      </w:r>
      <w:r w:rsidRPr="00ED5233">
        <w:rPr>
          <w:rFonts w:asciiTheme="majorBidi" w:eastAsia="Times New Roman" w:hAnsiTheme="majorBidi" w:cstheme="majorBidi"/>
          <w:sz w:val="24"/>
          <w:szCs w:val="24"/>
          <w:lang w:eastAsia="fr-FR"/>
        </w:rPr>
        <w:tab/>
      </w:r>
      <w:r w:rsidRPr="00ED5233">
        <w:rPr>
          <w:rFonts w:asciiTheme="majorBidi" w:eastAsia="SimSun" w:hAnsiTheme="majorBidi" w:cstheme="majorBidi"/>
          <w:sz w:val="24"/>
          <w:szCs w:val="24"/>
        </w:rPr>
        <w:t>Les cultivars se différencient significativement et le test de NEWMEN-KEULS permet de classer ces cultivars en trois groupes homogènes (</w:t>
      </w:r>
      <w:r w:rsidRPr="00ED5233">
        <w:rPr>
          <w:rFonts w:asciiTheme="majorBidi" w:eastAsia="Times New Roman" w:hAnsiTheme="majorBidi" w:cstheme="majorBidi"/>
          <w:bCs/>
          <w:sz w:val="24"/>
          <w:szCs w:val="24"/>
          <w:lang w:eastAsia="fr-FR"/>
        </w:rPr>
        <w:t xml:space="preserve">Tableau 4.3, </w:t>
      </w:r>
      <w:r w:rsidRPr="00ED5233">
        <w:rPr>
          <w:rFonts w:asciiTheme="majorBidi" w:eastAsia="SimSun" w:hAnsiTheme="majorBidi" w:cstheme="majorBidi"/>
          <w:sz w:val="24"/>
          <w:szCs w:val="24"/>
        </w:rPr>
        <w:t>figure 4.5):</w:t>
      </w:r>
    </w:p>
    <w:p w:rsidR="00D70848" w:rsidRPr="00ED5233" w:rsidRDefault="00D70848" w:rsidP="00D70848">
      <w:pPr>
        <w:spacing w:after="0" w:line="360" w:lineRule="auto"/>
        <w:ind w:left="1260" w:hanging="1260"/>
        <w:jc w:val="both"/>
        <w:rPr>
          <w:rFonts w:asciiTheme="majorBidi" w:eastAsia="SimSun" w:hAnsiTheme="majorBidi" w:cstheme="majorBidi"/>
          <w:sz w:val="24"/>
          <w:szCs w:val="24"/>
        </w:rPr>
      </w:pPr>
      <w:r w:rsidRPr="00ED5233">
        <w:rPr>
          <w:rFonts w:asciiTheme="majorBidi" w:eastAsia="SimSun" w:hAnsiTheme="majorBidi" w:cstheme="majorBidi"/>
          <w:sz w:val="24"/>
          <w:szCs w:val="24"/>
        </w:rPr>
        <w:t>Groupe a : représenté par le cultivar Arbi (13.4 gousses);</w:t>
      </w:r>
    </w:p>
    <w:p w:rsidR="00D70848" w:rsidRPr="00ED5233" w:rsidRDefault="00D70848" w:rsidP="00D70848">
      <w:pPr>
        <w:spacing w:after="0" w:line="360" w:lineRule="auto"/>
        <w:ind w:left="1260" w:hanging="1260"/>
        <w:jc w:val="both"/>
        <w:rPr>
          <w:rFonts w:asciiTheme="majorBidi" w:eastAsia="SimSun" w:hAnsiTheme="majorBidi" w:cstheme="majorBidi"/>
          <w:sz w:val="24"/>
          <w:szCs w:val="24"/>
        </w:rPr>
      </w:pPr>
      <w:r w:rsidRPr="00ED5233">
        <w:rPr>
          <w:rFonts w:asciiTheme="majorBidi" w:eastAsia="SimSun" w:hAnsiTheme="majorBidi" w:cstheme="majorBidi"/>
          <w:sz w:val="24"/>
          <w:szCs w:val="24"/>
        </w:rPr>
        <w:t>Groupe b : représenté par le cultivar Rouiba (9 gousses);</w:t>
      </w:r>
    </w:p>
    <w:p w:rsidR="00D70848" w:rsidRPr="00ED5233" w:rsidRDefault="00D70848" w:rsidP="00D70848">
      <w:pPr>
        <w:spacing w:after="0" w:line="360" w:lineRule="auto"/>
        <w:ind w:left="1260" w:hanging="1260"/>
        <w:jc w:val="both"/>
        <w:rPr>
          <w:rFonts w:asciiTheme="majorBidi" w:eastAsia="SimSun" w:hAnsiTheme="majorBidi" w:cstheme="majorBidi"/>
          <w:sz w:val="24"/>
          <w:szCs w:val="24"/>
        </w:rPr>
      </w:pPr>
      <w:r w:rsidRPr="00ED5233">
        <w:rPr>
          <w:rFonts w:asciiTheme="majorBidi" w:eastAsia="SimSun" w:hAnsiTheme="majorBidi" w:cstheme="majorBidi"/>
          <w:sz w:val="24"/>
          <w:szCs w:val="24"/>
        </w:rPr>
        <w:t>Groupe c : Regroupe le cultivar Malti (6.8 gousses) et le cultivar Biskara (6.6 gousses)</w:t>
      </w:r>
    </w:p>
    <w:p w:rsidR="00D70848" w:rsidRPr="00ED5233" w:rsidRDefault="00D70848" w:rsidP="00D70848">
      <w:pPr>
        <w:spacing w:before="240" w:line="360" w:lineRule="auto"/>
        <w:jc w:val="both"/>
        <w:rPr>
          <w:rFonts w:asciiTheme="majorBidi" w:eastAsia="Calibri" w:hAnsiTheme="majorBidi" w:cstheme="majorBidi"/>
          <w:b/>
          <w:bCs/>
          <w:sz w:val="24"/>
          <w:szCs w:val="24"/>
        </w:rPr>
      </w:pPr>
      <w:r w:rsidRPr="00ED5233">
        <w:rPr>
          <w:rFonts w:asciiTheme="majorBidi" w:eastAsia="Calibri" w:hAnsiTheme="majorBidi" w:cstheme="majorBidi"/>
          <w:b/>
          <w:bCs/>
          <w:sz w:val="24"/>
          <w:szCs w:val="24"/>
        </w:rPr>
        <w:t>4.2.5.Longueur des gousses</w:t>
      </w:r>
    </w:p>
    <w:p w:rsidR="00D70848" w:rsidRPr="00ED5233" w:rsidRDefault="00D70848" w:rsidP="00D70848">
      <w:pPr>
        <w:spacing w:after="0" w:line="360" w:lineRule="auto"/>
        <w:ind w:firstLine="720"/>
        <w:jc w:val="lowKashida"/>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L’analyse de la variance montre une différence très hautement significative concernant la longueur des gousses des quatre cultivars expérimentés (</w:t>
      </w:r>
      <w:r w:rsidRPr="00ED5233">
        <w:rPr>
          <w:rFonts w:asciiTheme="majorBidi" w:eastAsia="Times New Roman" w:hAnsiTheme="majorBidi" w:cstheme="majorBidi"/>
          <w:bCs/>
          <w:sz w:val="24"/>
          <w:szCs w:val="24"/>
          <w:lang w:eastAsia="fr-FR"/>
        </w:rPr>
        <w:t>Tableau 7, annexe</w:t>
      </w:r>
      <w:r w:rsidRPr="00ED5233">
        <w:rPr>
          <w:rFonts w:asciiTheme="majorBidi" w:eastAsia="Times New Roman" w:hAnsiTheme="majorBidi" w:cstheme="majorBidi"/>
          <w:sz w:val="24"/>
          <w:szCs w:val="24"/>
          <w:lang w:eastAsia="fr-FR"/>
        </w:rPr>
        <w:t xml:space="preserve">). </w:t>
      </w:r>
    </w:p>
    <w:p w:rsidR="00D70848" w:rsidRPr="00ED5233" w:rsidRDefault="00D70848" w:rsidP="00D70848">
      <w:pPr>
        <w:spacing w:after="0" w:line="360" w:lineRule="auto"/>
        <w:ind w:firstLine="720"/>
        <w:jc w:val="lowKashida"/>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Le test de NEWMEN-KEULS nous permet de distinguer les groupes homogènes suivants (</w:t>
      </w:r>
      <w:r w:rsidRPr="00ED5233">
        <w:rPr>
          <w:rFonts w:asciiTheme="majorBidi" w:eastAsia="Times New Roman" w:hAnsiTheme="majorBidi" w:cstheme="majorBidi"/>
          <w:bCs/>
          <w:sz w:val="24"/>
          <w:szCs w:val="24"/>
          <w:lang w:eastAsia="fr-FR"/>
        </w:rPr>
        <w:t>Tableau 4.3,</w:t>
      </w:r>
      <w:r w:rsidRPr="00ED5233">
        <w:rPr>
          <w:rFonts w:asciiTheme="majorBidi" w:eastAsia="SimSun" w:hAnsiTheme="majorBidi" w:cstheme="majorBidi"/>
          <w:sz w:val="24"/>
          <w:szCs w:val="24"/>
        </w:rPr>
        <w:t xml:space="preserve"> figure 4.5</w:t>
      </w:r>
      <w:r w:rsidRPr="00ED5233">
        <w:rPr>
          <w:rFonts w:asciiTheme="majorBidi" w:eastAsia="Times New Roman" w:hAnsiTheme="majorBidi" w:cstheme="majorBidi"/>
          <w:sz w:val="24"/>
          <w:szCs w:val="24"/>
          <w:lang w:eastAsia="fr-FR"/>
        </w:rPr>
        <w:t>):</w:t>
      </w:r>
    </w:p>
    <w:p w:rsidR="00D70848" w:rsidRPr="00ED5233" w:rsidRDefault="00D70848" w:rsidP="00D70848">
      <w:pPr>
        <w:spacing w:after="0" w:line="360" w:lineRule="auto"/>
        <w:ind w:left="1260" w:hanging="1260"/>
        <w:jc w:val="lowKashida"/>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Groupe a : Rouiba, avec une longueur moyenne de 17.3 cm;</w:t>
      </w:r>
    </w:p>
    <w:p w:rsidR="00D70848" w:rsidRPr="00ED5233" w:rsidRDefault="00D70848" w:rsidP="00D70848">
      <w:pPr>
        <w:spacing w:after="0" w:line="360" w:lineRule="auto"/>
        <w:ind w:left="1260" w:hanging="1260"/>
        <w:jc w:val="lowKashida"/>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Groupe b : Biskara (14.24 cm);</w:t>
      </w:r>
    </w:p>
    <w:p w:rsidR="00D70848" w:rsidRPr="00ED5233" w:rsidRDefault="00D70848" w:rsidP="00D70848">
      <w:pPr>
        <w:spacing w:after="0" w:line="360" w:lineRule="auto"/>
        <w:ind w:left="1260" w:hanging="1260"/>
        <w:jc w:val="lowKashida"/>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Groupe c : Arbi, avec une longueur moyenne de 11.6 cm;</w:t>
      </w:r>
    </w:p>
    <w:p w:rsidR="00D70848" w:rsidRPr="00ED5233" w:rsidRDefault="00D70848" w:rsidP="00D70848">
      <w:pPr>
        <w:spacing w:after="0" w:line="360" w:lineRule="auto"/>
        <w:jc w:val="lowKashida"/>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Groupe d : Malti, avec une longueur moyenne de 10.6 cm;</w:t>
      </w:r>
    </w:p>
    <w:p w:rsidR="00D70848" w:rsidRPr="00ED5233" w:rsidRDefault="00D70848" w:rsidP="00D70848">
      <w:pPr>
        <w:spacing w:after="0" w:line="360" w:lineRule="auto"/>
        <w:jc w:val="lowKashida"/>
        <w:rPr>
          <w:rFonts w:asciiTheme="majorBidi" w:eastAsia="Times New Roman" w:hAnsiTheme="majorBidi" w:cstheme="majorBidi"/>
          <w:b/>
          <w:bCs/>
          <w:sz w:val="24"/>
          <w:szCs w:val="24"/>
          <w:lang w:eastAsia="fr-FR"/>
        </w:rPr>
      </w:pPr>
      <w:r w:rsidRPr="00ED5233">
        <w:rPr>
          <w:noProof/>
          <w:lang w:val="en-US"/>
        </w:rPr>
        <w:drawing>
          <wp:inline distT="0" distB="0" distL="0" distR="0">
            <wp:extent cx="5400000" cy="2520000"/>
            <wp:effectExtent l="0" t="0" r="10795" b="13970"/>
            <wp:docPr id="9"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70848" w:rsidRPr="00ED5233" w:rsidRDefault="00D70848" w:rsidP="00D70848">
      <w:pPr>
        <w:spacing w:before="240" w:after="0" w:line="360" w:lineRule="auto"/>
        <w:jc w:val="center"/>
        <w:rPr>
          <w:rFonts w:asciiTheme="majorBidi" w:eastAsia="Calibri" w:hAnsiTheme="majorBidi" w:cstheme="majorBidi"/>
          <w:b/>
          <w:bCs/>
          <w:sz w:val="24"/>
          <w:szCs w:val="24"/>
        </w:rPr>
      </w:pPr>
      <w:r w:rsidRPr="00ED5233">
        <w:rPr>
          <w:rFonts w:asciiTheme="majorBidi" w:eastAsia="Times New Roman" w:hAnsiTheme="majorBidi" w:cstheme="majorBidi"/>
          <w:b/>
          <w:bCs/>
          <w:sz w:val="24"/>
          <w:szCs w:val="24"/>
          <w:lang w:eastAsia="fr-FR"/>
        </w:rPr>
        <w:t xml:space="preserve">Figure 4.5 : </w:t>
      </w:r>
      <w:r w:rsidRPr="00ED5233">
        <w:rPr>
          <w:rFonts w:asciiTheme="majorBidi" w:eastAsia="Times New Roman" w:hAnsiTheme="majorBidi" w:cstheme="majorBidi"/>
          <w:sz w:val="24"/>
          <w:szCs w:val="24"/>
          <w:lang w:eastAsia="fr-FR"/>
        </w:rPr>
        <w:t>Paramètres liés au comportement des cultivars de la fève étudiés</w:t>
      </w:r>
    </w:p>
    <w:p w:rsidR="00D70848" w:rsidRPr="00ED5233" w:rsidRDefault="00D70848" w:rsidP="00D70848">
      <w:pPr>
        <w:spacing w:before="240" w:line="360" w:lineRule="auto"/>
        <w:jc w:val="both"/>
        <w:rPr>
          <w:rFonts w:asciiTheme="majorBidi" w:eastAsia="Calibri" w:hAnsiTheme="majorBidi" w:cstheme="majorBidi"/>
          <w:b/>
          <w:bCs/>
          <w:sz w:val="24"/>
          <w:szCs w:val="24"/>
        </w:rPr>
      </w:pPr>
      <w:r w:rsidRPr="00ED5233">
        <w:rPr>
          <w:rFonts w:asciiTheme="majorBidi" w:eastAsia="Calibri" w:hAnsiTheme="majorBidi" w:cstheme="majorBidi"/>
          <w:b/>
          <w:bCs/>
          <w:sz w:val="24"/>
          <w:szCs w:val="24"/>
        </w:rPr>
        <w:t xml:space="preserve">4.2.6. Largeur des gousses </w:t>
      </w:r>
    </w:p>
    <w:p w:rsidR="00D70848" w:rsidRPr="00ED5233" w:rsidRDefault="00D70848" w:rsidP="00D70848">
      <w:pPr>
        <w:spacing w:after="0" w:line="360" w:lineRule="auto"/>
        <w:ind w:firstLine="720"/>
        <w:jc w:val="lowKashida"/>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D’après l’analyse de la variance des résultats trouvés (</w:t>
      </w:r>
      <w:r w:rsidRPr="00ED5233">
        <w:rPr>
          <w:rFonts w:asciiTheme="majorBidi" w:eastAsia="Times New Roman" w:hAnsiTheme="majorBidi" w:cstheme="majorBidi"/>
          <w:bCs/>
          <w:sz w:val="24"/>
          <w:szCs w:val="24"/>
          <w:lang w:eastAsia="fr-FR"/>
        </w:rPr>
        <w:t>Tableau 8, annexe</w:t>
      </w:r>
      <w:r w:rsidRPr="00ED5233">
        <w:rPr>
          <w:rFonts w:asciiTheme="majorBidi" w:eastAsia="Times New Roman" w:hAnsiTheme="majorBidi" w:cstheme="majorBidi"/>
          <w:sz w:val="24"/>
          <w:szCs w:val="24"/>
          <w:lang w:eastAsia="fr-FR"/>
        </w:rPr>
        <w:t>), nous enregistrons une différence très hautement significative concernant la largeur des gousses des cultivars expérimentés.</w:t>
      </w:r>
    </w:p>
    <w:p w:rsidR="00D70848" w:rsidRPr="00ED5233" w:rsidRDefault="00D70848" w:rsidP="00D70848">
      <w:pPr>
        <w:spacing w:before="240" w:line="360" w:lineRule="auto"/>
        <w:ind w:firstLine="708"/>
        <w:jc w:val="both"/>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lastRenderedPageBreak/>
        <w:t>D'après nos résultats, nous avons enregistré une gamme de largeur des gousses très différentes chez les cultivars de la fève étudiés (3 cm, pour Malti, 2.5 cm chez Rouiba, 2 cm pour Biskara et 1.4 cm chez l’Arbi) (tableau 4.3,</w:t>
      </w:r>
      <w:r w:rsidRPr="00ED5233">
        <w:rPr>
          <w:rFonts w:asciiTheme="majorBidi" w:eastAsia="SimSun" w:hAnsiTheme="majorBidi" w:cstheme="majorBidi"/>
          <w:sz w:val="24"/>
          <w:szCs w:val="24"/>
        </w:rPr>
        <w:t xml:space="preserve"> figure 4.6</w:t>
      </w:r>
      <w:r w:rsidRPr="00ED5233">
        <w:rPr>
          <w:rFonts w:asciiTheme="majorBidi" w:eastAsia="Times New Roman" w:hAnsiTheme="majorBidi" w:cstheme="majorBidi"/>
          <w:sz w:val="24"/>
          <w:szCs w:val="24"/>
          <w:lang w:eastAsia="fr-FR"/>
        </w:rPr>
        <w:t>).</w:t>
      </w:r>
    </w:p>
    <w:p w:rsidR="00D70848" w:rsidRPr="00ED5233" w:rsidRDefault="00D70848" w:rsidP="00D70848">
      <w:pPr>
        <w:spacing w:before="240" w:line="360" w:lineRule="auto"/>
        <w:jc w:val="both"/>
        <w:rPr>
          <w:rFonts w:asciiTheme="majorBidi" w:eastAsia="Times New Roman" w:hAnsiTheme="majorBidi" w:cstheme="majorBidi"/>
          <w:sz w:val="24"/>
          <w:szCs w:val="24"/>
          <w:lang w:eastAsia="fr-FR"/>
        </w:rPr>
      </w:pPr>
      <w:r w:rsidRPr="00ED5233">
        <w:rPr>
          <w:noProof/>
          <w:lang w:val="en-US"/>
        </w:rPr>
        <w:drawing>
          <wp:inline distT="0" distB="0" distL="0" distR="0">
            <wp:extent cx="5400000" cy="2520000"/>
            <wp:effectExtent l="0" t="0" r="10795" b="1397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70848" w:rsidRPr="00ED5233" w:rsidRDefault="00D70848" w:rsidP="00D70848">
      <w:pPr>
        <w:spacing w:before="240" w:line="360" w:lineRule="auto"/>
        <w:jc w:val="center"/>
        <w:rPr>
          <w:rFonts w:asciiTheme="majorBidi" w:eastAsia="Calibri" w:hAnsiTheme="majorBidi" w:cstheme="majorBidi"/>
          <w:sz w:val="24"/>
          <w:szCs w:val="24"/>
        </w:rPr>
      </w:pPr>
      <w:r w:rsidRPr="00ED5233">
        <w:rPr>
          <w:rFonts w:asciiTheme="majorBidi" w:eastAsia="Times New Roman" w:hAnsiTheme="majorBidi" w:cstheme="majorBidi"/>
          <w:b/>
          <w:bCs/>
          <w:sz w:val="24"/>
          <w:szCs w:val="24"/>
          <w:lang w:eastAsia="fr-FR"/>
        </w:rPr>
        <w:t xml:space="preserve">Figure 4.6 : </w:t>
      </w:r>
      <w:r w:rsidRPr="00ED5233">
        <w:rPr>
          <w:rFonts w:asciiTheme="majorBidi" w:eastAsia="Times New Roman" w:hAnsiTheme="majorBidi" w:cstheme="majorBidi"/>
          <w:sz w:val="24"/>
          <w:szCs w:val="24"/>
          <w:lang w:eastAsia="fr-FR"/>
        </w:rPr>
        <w:t>Résultats liés à</w:t>
      </w:r>
      <w:r w:rsidRPr="00ED5233">
        <w:rPr>
          <w:rFonts w:asciiTheme="majorBidi" w:eastAsia="Calibri" w:hAnsiTheme="majorBidi" w:cstheme="majorBidi"/>
          <w:sz w:val="24"/>
          <w:szCs w:val="24"/>
        </w:rPr>
        <w:t xml:space="preserve"> largeur et Epaisseur des gousses et nombre des graines</w:t>
      </w:r>
      <w:r w:rsidRPr="00ED5233">
        <w:rPr>
          <w:rFonts w:asciiTheme="majorBidi" w:eastAsia="Times New Roman" w:hAnsiTheme="majorBidi" w:cstheme="majorBidi"/>
          <w:sz w:val="24"/>
          <w:szCs w:val="24"/>
          <w:lang w:eastAsia="fr-FR"/>
        </w:rPr>
        <w:t>.</w:t>
      </w:r>
    </w:p>
    <w:p w:rsidR="00D70848" w:rsidRPr="00ED5233" w:rsidRDefault="00D70848" w:rsidP="00D70848">
      <w:pPr>
        <w:spacing w:before="240" w:line="360" w:lineRule="auto"/>
        <w:jc w:val="both"/>
        <w:rPr>
          <w:rFonts w:asciiTheme="majorBidi" w:eastAsia="Calibri" w:hAnsiTheme="majorBidi" w:cstheme="majorBidi"/>
          <w:b/>
          <w:bCs/>
          <w:sz w:val="24"/>
          <w:szCs w:val="24"/>
        </w:rPr>
      </w:pPr>
      <w:r w:rsidRPr="00ED5233">
        <w:rPr>
          <w:rFonts w:asciiTheme="majorBidi" w:eastAsia="Calibri" w:hAnsiTheme="majorBidi" w:cstheme="majorBidi"/>
          <w:b/>
          <w:bCs/>
          <w:sz w:val="24"/>
          <w:szCs w:val="24"/>
        </w:rPr>
        <w:t>4.2.7.Epaisseur des gousses</w:t>
      </w:r>
    </w:p>
    <w:p w:rsidR="00D70848" w:rsidRPr="00ED5233" w:rsidRDefault="00D70848" w:rsidP="00D70848">
      <w:pPr>
        <w:spacing w:after="0" w:line="360" w:lineRule="auto"/>
        <w:ind w:firstLine="708"/>
        <w:jc w:val="both"/>
        <w:rPr>
          <w:rFonts w:asciiTheme="majorBidi" w:eastAsia="SimSun" w:hAnsiTheme="majorBidi" w:cstheme="majorBidi"/>
          <w:sz w:val="24"/>
          <w:szCs w:val="24"/>
        </w:rPr>
      </w:pPr>
      <w:r w:rsidRPr="00ED5233">
        <w:rPr>
          <w:rFonts w:asciiTheme="majorBidi" w:eastAsia="SimSun" w:hAnsiTheme="majorBidi" w:cstheme="majorBidi"/>
          <w:sz w:val="24"/>
          <w:szCs w:val="24"/>
        </w:rPr>
        <w:t>Selon l'analyse de la variance, il existe une différence très hautement significative entre les cultivars (</w:t>
      </w:r>
      <w:r w:rsidRPr="00ED5233">
        <w:rPr>
          <w:rFonts w:asciiTheme="majorBidi" w:eastAsia="Times New Roman" w:hAnsiTheme="majorBidi" w:cstheme="majorBidi"/>
          <w:bCs/>
          <w:sz w:val="24"/>
          <w:szCs w:val="24"/>
          <w:lang w:eastAsia="fr-FR"/>
        </w:rPr>
        <w:t>Tableau 9, annexe</w:t>
      </w:r>
      <w:r w:rsidRPr="00ED5233">
        <w:rPr>
          <w:rFonts w:asciiTheme="majorBidi" w:eastAsia="SimSun" w:hAnsiTheme="majorBidi" w:cstheme="majorBidi"/>
          <w:sz w:val="24"/>
          <w:szCs w:val="24"/>
        </w:rPr>
        <w:t xml:space="preserve">). Le test de NEWMEN-KEULS classe ces cultivars en ordre décroissant en trois groupes homogènes </w:t>
      </w:r>
      <w:r w:rsidRPr="00ED5233">
        <w:rPr>
          <w:rFonts w:asciiTheme="majorBidi" w:eastAsia="Times New Roman" w:hAnsiTheme="majorBidi" w:cstheme="majorBidi"/>
          <w:sz w:val="24"/>
          <w:szCs w:val="24"/>
          <w:lang w:eastAsia="fr-FR"/>
        </w:rPr>
        <w:t>(</w:t>
      </w:r>
      <w:r w:rsidRPr="00ED5233">
        <w:rPr>
          <w:rFonts w:asciiTheme="majorBidi" w:eastAsia="Times New Roman" w:hAnsiTheme="majorBidi" w:cstheme="majorBidi"/>
          <w:bCs/>
          <w:sz w:val="24"/>
          <w:szCs w:val="24"/>
          <w:lang w:eastAsia="fr-FR"/>
        </w:rPr>
        <w:t>Tableau 4.2, Figure 4.6</w:t>
      </w:r>
      <w:r w:rsidRPr="00ED5233">
        <w:rPr>
          <w:rFonts w:asciiTheme="majorBidi" w:eastAsia="Times New Roman" w:hAnsiTheme="majorBidi" w:cstheme="majorBidi"/>
          <w:sz w:val="24"/>
          <w:szCs w:val="24"/>
          <w:lang w:eastAsia="fr-FR"/>
        </w:rPr>
        <w:t>)</w:t>
      </w:r>
      <w:r w:rsidRPr="00ED5233">
        <w:rPr>
          <w:rFonts w:asciiTheme="majorBidi" w:eastAsia="SimSun" w:hAnsiTheme="majorBidi" w:cstheme="majorBidi"/>
          <w:sz w:val="24"/>
          <w:szCs w:val="24"/>
        </w:rPr>
        <w:t>:</w:t>
      </w:r>
    </w:p>
    <w:p w:rsidR="00D70848" w:rsidRPr="00ED5233" w:rsidRDefault="00D70848" w:rsidP="00D70848">
      <w:pPr>
        <w:spacing w:after="0" w:line="360" w:lineRule="auto"/>
        <w:ind w:firstLine="708"/>
        <w:jc w:val="both"/>
        <w:rPr>
          <w:rFonts w:asciiTheme="majorBidi" w:eastAsia="SimSun" w:hAnsiTheme="majorBidi" w:cstheme="majorBidi"/>
          <w:sz w:val="24"/>
          <w:szCs w:val="24"/>
        </w:rPr>
      </w:pPr>
    </w:p>
    <w:p w:rsidR="00D70848" w:rsidRPr="00ED5233" w:rsidRDefault="00D70848" w:rsidP="00D70848">
      <w:pPr>
        <w:spacing w:after="0" w:line="360" w:lineRule="auto"/>
        <w:jc w:val="both"/>
        <w:rPr>
          <w:rFonts w:asciiTheme="majorBidi" w:eastAsia="SimSun" w:hAnsiTheme="majorBidi" w:cstheme="majorBidi"/>
          <w:sz w:val="24"/>
          <w:szCs w:val="24"/>
        </w:rPr>
      </w:pPr>
      <w:r w:rsidRPr="00ED5233">
        <w:rPr>
          <w:rFonts w:asciiTheme="majorBidi" w:eastAsia="SimSun" w:hAnsiTheme="majorBidi" w:cstheme="majorBidi"/>
          <w:sz w:val="24"/>
          <w:szCs w:val="24"/>
        </w:rPr>
        <w:t>Groupe a : Arbi (1.6 cm) ;</w:t>
      </w:r>
    </w:p>
    <w:p w:rsidR="00D70848" w:rsidRPr="00ED5233" w:rsidRDefault="00D70848" w:rsidP="00D70848">
      <w:pPr>
        <w:spacing w:after="0" w:line="360" w:lineRule="auto"/>
        <w:ind w:left="1260" w:hanging="1260"/>
        <w:jc w:val="both"/>
        <w:rPr>
          <w:rFonts w:asciiTheme="majorBidi" w:eastAsia="SimSun" w:hAnsiTheme="majorBidi" w:cstheme="majorBidi"/>
          <w:sz w:val="24"/>
          <w:szCs w:val="24"/>
        </w:rPr>
      </w:pPr>
      <w:r w:rsidRPr="00ED5233">
        <w:rPr>
          <w:rFonts w:asciiTheme="majorBidi" w:eastAsia="SimSun" w:hAnsiTheme="majorBidi" w:cstheme="majorBidi"/>
          <w:sz w:val="24"/>
          <w:szCs w:val="24"/>
        </w:rPr>
        <w:t xml:space="preserve">Groupe b : Malti et Biskara (1cm) ;  </w:t>
      </w:r>
    </w:p>
    <w:p w:rsidR="00D70848" w:rsidRPr="00ED5233" w:rsidRDefault="00D70848" w:rsidP="00D70848">
      <w:pPr>
        <w:spacing w:after="0" w:line="360" w:lineRule="auto"/>
        <w:ind w:left="1260" w:hanging="1260"/>
        <w:jc w:val="both"/>
        <w:rPr>
          <w:rFonts w:asciiTheme="majorBidi" w:eastAsia="SimSun" w:hAnsiTheme="majorBidi" w:cstheme="majorBidi"/>
          <w:sz w:val="24"/>
          <w:szCs w:val="24"/>
        </w:rPr>
      </w:pPr>
      <w:r w:rsidRPr="00ED5233">
        <w:rPr>
          <w:rFonts w:asciiTheme="majorBidi" w:eastAsia="SimSun" w:hAnsiTheme="majorBidi" w:cstheme="majorBidi"/>
          <w:sz w:val="24"/>
          <w:szCs w:val="24"/>
        </w:rPr>
        <w:t>Groupe c : Rouiba (0.5 cm).</w:t>
      </w:r>
    </w:p>
    <w:p w:rsidR="00D70848" w:rsidRPr="00ED5233" w:rsidRDefault="00D70848" w:rsidP="00D70848">
      <w:pPr>
        <w:spacing w:before="240" w:line="360" w:lineRule="auto"/>
        <w:ind w:left="1260" w:hanging="1260"/>
        <w:jc w:val="both"/>
        <w:rPr>
          <w:rFonts w:asciiTheme="majorBidi" w:eastAsia="Calibri" w:hAnsiTheme="majorBidi" w:cstheme="majorBidi"/>
          <w:b/>
          <w:bCs/>
          <w:sz w:val="24"/>
          <w:szCs w:val="24"/>
        </w:rPr>
      </w:pPr>
      <w:r w:rsidRPr="00ED5233">
        <w:rPr>
          <w:rFonts w:asciiTheme="majorBidi" w:eastAsia="Calibri" w:hAnsiTheme="majorBidi" w:cstheme="majorBidi"/>
          <w:b/>
          <w:bCs/>
          <w:sz w:val="24"/>
          <w:szCs w:val="24"/>
        </w:rPr>
        <w:t>4.2.8. Nombre des graines / gousse</w:t>
      </w:r>
    </w:p>
    <w:p w:rsidR="00D70848" w:rsidRPr="00ED5233" w:rsidRDefault="00D70848" w:rsidP="00D70848">
      <w:pPr>
        <w:spacing w:after="0" w:line="360" w:lineRule="auto"/>
        <w:ind w:firstLine="708"/>
        <w:jc w:val="both"/>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L'analyse de la variance du nombre des graines par gousse révèle une différence très hautement significative entre les cultivars étudiés (Tableau 10, annexe).</w:t>
      </w:r>
    </w:p>
    <w:p w:rsidR="00D70848" w:rsidRPr="00ED5233" w:rsidRDefault="00D70848" w:rsidP="00D70848">
      <w:pPr>
        <w:spacing w:after="0" w:line="360" w:lineRule="auto"/>
        <w:ind w:firstLine="708"/>
        <w:jc w:val="both"/>
        <w:rPr>
          <w:rFonts w:asciiTheme="majorBidi" w:eastAsia="Times New Roman" w:hAnsiTheme="majorBidi" w:cstheme="majorBidi"/>
          <w:sz w:val="24"/>
          <w:szCs w:val="24"/>
          <w:lang w:eastAsia="fr-FR"/>
        </w:rPr>
      </w:pPr>
    </w:p>
    <w:p w:rsidR="00D70848" w:rsidRPr="00ED5233" w:rsidRDefault="00D70848" w:rsidP="00D70848">
      <w:pPr>
        <w:spacing w:after="0" w:line="360" w:lineRule="auto"/>
        <w:ind w:firstLine="708"/>
        <w:jc w:val="both"/>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 xml:space="preserve">D'après le test de NEWMEN-KEULS, le nombre des graines par gousse le plus élevé est enregistré chez le cultivar Rouibaavec un nombre moyen de 4.2 graines, suivi par Biskara et Arbi (3.4 et 3.2 graines par gousse respectivement). Alors que le cultivar </w:t>
      </w:r>
      <w:r w:rsidRPr="00ED5233">
        <w:rPr>
          <w:rFonts w:asciiTheme="majorBidi" w:eastAsia="Times New Roman" w:hAnsiTheme="majorBidi" w:cstheme="majorBidi"/>
          <w:sz w:val="24"/>
          <w:szCs w:val="24"/>
          <w:lang w:eastAsia="fr-FR"/>
        </w:rPr>
        <w:lastRenderedPageBreak/>
        <w:t xml:space="preserve">Maltiprésente un nombre des graines très faible avec une moyenne de 2.2 graine par gousse (Tableau 4.2, </w:t>
      </w:r>
      <w:r w:rsidRPr="00ED5233">
        <w:rPr>
          <w:rFonts w:asciiTheme="majorBidi" w:eastAsia="SimSun" w:hAnsiTheme="majorBidi" w:cstheme="majorBidi"/>
          <w:sz w:val="24"/>
          <w:szCs w:val="24"/>
        </w:rPr>
        <w:t>figure 4.6 et 4.7</w:t>
      </w:r>
      <w:r w:rsidRPr="00ED5233">
        <w:rPr>
          <w:rFonts w:asciiTheme="majorBidi" w:eastAsia="Times New Roman" w:hAnsiTheme="majorBidi" w:cstheme="majorBidi"/>
          <w:sz w:val="24"/>
          <w:szCs w:val="24"/>
          <w:lang w:eastAsia="fr-FR"/>
        </w:rPr>
        <w:t>).</w:t>
      </w:r>
    </w:p>
    <w:p w:rsidR="00D70848" w:rsidRPr="00ED5233" w:rsidRDefault="00D70848" w:rsidP="00D70848">
      <w:pPr>
        <w:spacing w:after="0" w:line="360" w:lineRule="auto"/>
        <w:ind w:firstLine="708"/>
        <w:jc w:val="lowKashida"/>
        <w:rPr>
          <w:rFonts w:asciiTheme="majorBidi" w:eastAsia="Times New Roman" w:hAnsiTheme="majorBidi" w:cstheme="majorBidi"/>
          <w:sz w:val="24"/>
          <w:szCs w:val="24"/>
          <w:lang w:eastAsia="fr-FR"/>
        </w:rPr>
      </w:pPr>
    </w:p>
    <w:p w:rsidR="00D70848" w:rsidRPr="00ED5233" w:rsidRDefault="00D70848" w:rsidP="00D70848">
      <w:pPr>
        <w:spacing w:after="0" w:line="360" w:lineRule="auto"/>
        <w:ind w:firstLine="708"/>
        <w:jc w:val="center"/>
        <w:rPr>
          <w:rFonts w:asciiTheme="majorBidi" w:eastAsia="Times New Roman" w:hAnsiTheme="majorBidi" w:cstheme="majorBidi"/>
          <w:sz w:val="24"/>
          <w:szCs w:val="24"/>
          <w:lang w:eastAsia="fr-FR"/>
        </w:rPr>
      </w:pPr>
      <w:r w:rsidRPr="00ED5233">
        <w:rPr>
          <w:rFonts w:asciiTheme="majorBidi" w:eastAsia="Times New Roman" w:hAnsiTheme="majorBidi" w:cstheme="majorBidi"/>
          <w:noProof/>
          <w:sz w:val="24"/>
          <w:szCs w:val="24"/>
          <w:lang w:val="en-US"/>
        </w:rPr>
        <w:drawing>
          <wp:inline distT="0" distB="0" distL="0" distR="0">
            <wp:extent cx="4620895" cy="3865245"/>
            <wp:effectExtent l="0" t="0" r="8255" b="1905"/>
            <wp:docPr id="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20895" cy="3865245"/>
                    </a:xfrm>
                    <a:prstGeom prst="rect">
                      <a:avLst/>
                    </a:prstGeom>
                    <a:noFill/>
                  </pic:spPr>
                </pic:pic>
              </a:graphicData>
            </a:graphic>
          </wp:inline>
        </w:drawing>
      </w:r>
    </w:p>
    <w:p w:rsidR="00D70848" w:rsidRPr="00ED5233" w:rsidRDefault="00D70848" w:rsidP="00D70848">
      <w:pPr>
        <w:spacing w:after="0" w:line="360" w:lineRule="auto"/>
        <w:ind w:firstLine="708"/>
        <w:jc w:val="center"/>
        <w:rPr>
          <w:rFonts w:asciiTheme="majorBidi" w:eastAsia="Times New Roman" w:hAnsiTheme="majorBidi" w:cstheme="majorBidi"/>
          <w:b/>
          <w:bCs/>
          <w:sz w:val="24"/>
          <w:szCs w:val="24"/>
          <w:lang w:eastAsia="fr-FR"/>
        </w:rPr>
      </w:pPr>
      <w:r w:rsidRPr="00ED5233">
        <w:rPr>
          <w:rFonts w:asciiTheme="majorBidi" w:eastAsia="Times New Roman" w:hAnsiTheme="majorBidi" w:cstheme="majorBidi"/>
          <w:b/>
          <w:bCs/>
          <w:sz w:val="24"/>
          <w:szCs w:val="24"/>
          <w:lang w:eastAsia="fr-FR"/>
        </w:rPr>
        <w:t xml:space="preserve">Figure 4.7 : </w:t>
      </w:r>
      <w:r w:rsidRPr="00ED5233">
        <w:rPr>
          <w:rFonts w:asciiTheme="majorBidi" w:eastAsia="Times New Roman" w:hAnsiTheme="majorBidi" w:cstheme="majorBidi"/>
          <w:sz w:val="24"/>
          <w:szCs w:val="24"/>
          <w:lang w:eastAsia="fr-FR"/>
        </w:rPr>
        <w:t>Graines vertes des quatre cultivars de la fève étudiés</w:t>
      </w:r>
    </w:p>
    <w:p w:rsidR="00D70848" w:rsidRPr="00ED5233" w:rsidRDefault="00D70848" w:rsidP="00D70848">
      <w:pPr>
        <w:spacing w:before="240" w:line="360" w:lineRule="auto"/>
        <w:jc w:val="both"/>
        <w:rPr>
          <w:rFonts w:asciiTheme="majorBidi" w:eastAsia="Calibri" w:hAnsiTheme="majorBidi" w:cstheme="majorBidi"/>
          <w:b/>
          <w:bCs/>
          <w:sz w:val="24"/>
          <w:szCs w:val="24"/>
        </w:rPr>
      </w:pPr>
      <w:r w:rsidRPr="00ED5233">
        <w:rPr>
          <w:rFonts w:asciiTheme="majorBidi" w:eastAsia="Calibri" w:hAnsiTheme="majorBidi" w:cstheme="majorBidi"/>
          <w:b/>
          <w:bCs/>
          <w:sz w:val="24"/>
          <w:szCs w:val="24"/>
        </w:rPr>
        <w:t xml:space="preserve">4.2.9.Poids des graines / plante </w:t>
      </w:r>
    </w:p>
    <w:p w:rsidR="00D70848" w:rsidRPr="00ED5233" w:rsidRDefault="00D70848" w:rsidP="00D70848">
      <w:pPr>
        <w:spacing w:after="0" w:line="360" w:lineRule="auto"/>
        <w:ind w:firstLine="708"/>
        <w:jc w:val="lowKashida"/>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 xml:space="preserve">L’analyse de la variance relative au poids des graines par plante montre une différence très hautement significative entre les cultivars de la fève étudiés (Tableau 11 ; annexe). </w:t>
      </w:r>
    </w:p>
    <w:p w:rsidR="00D70848" w:rsidRPr="00ED5233" w:rsidRDefault="00D70848" w:rsidP="00D70848">
      <w:pPr>
        <w:spacing w:after="0" w:line="360" w:lineRule="auto"/>
        <w:ind w:firstLine="708"/>
        <w:jc w:val="lowKashida"/>
        <w:rPr>
          <w:rFonts w:asciiTheme="majorBidi" w:eastAsia="Times New Roman" w:hAnsiTheme="majorBidi" w:cstheme="majorBidi"/>
          <w:sz w:val="24"/>
          <w:szCs w:val="24"/>
          <w:lang w:eastAsia="fr-FR"/>
        </w:rPr>
      </w:pPr>
      <w:r w:rsidRPr="00ED5233">
        <w:rPr>
          <w:rFonts w:asciiTheme="majorBidi" w:eastAsia="Times New Roman" w:hAnsiTheme="majorBidi" w:cstheme="majorBidi"/>
          <w:sz w:val="24"/>
          <w:szCs w:val="24"/>
          <w:lang w:eastAsia="fr-FR"/>
        </w:rPr>
        <w:t>D’après le test de NEWMEN-KEULS, le poids le plus élevé est enregistré chez le cultivar Malti (150 g), suivi par Rouiba (77 g),  Biskara (68 g) et enfin, le faible poids est enregistré chez Arbi(58g) (Tableau 4.3, figure 4.8).</w:t>
      </w:r>
    </w:p>
    <w:p w:rsidR="00D70848" w:rsidRPr="00ED5233" w:rsidRDefault="00D70848" w:rsidP="00D70848">
      <w:pPr>
        <w:spacing w:after="0" w:line="360" w:lineRule="auto"/>
        <w:ind w:firstLine="708"/>
        <w:jc w:val="lowKashida"/>
        <w:rPr>
          <w:rFonts w:asciiTheme="majorBidi" w:eastAsia="Times New Roman" w:hAnsiTheme="majorBidi" w:cstheme="majorBidi"/>
          <w:sz w:val="24"/>
          <w:szCs w:val="24"/>
          <w:lang w:eastAsia="fr-FR"/>
        </w:rPr>
      </w:pPr>
    </w:p>
    <w:p w:rsidR="00D70848" w:rsidRPr="00ED5233" w:rsidRDefault="00D70848" w:rsidP="00D70848">
      <w:pPr>
        <w:spacing w:after="0" w:line="360" w:lineRule="auto"/>
        <w:jc w:val="lowKashida"/>
        <w:rPr>
          <w:rFonts w:asciiTheme="majorBidi" w:eastAsia="Times New Roman" w:hAnsiTheme="majorBidi" w:cstheme="majorBidi"/>
          <w:sz w:val="24"/>
          <w:szCs w:val="24"/>
          <w:lang w:eastAsia="fr-FR"/>
        </w:rPr>
      </w:pPr>
      <w:r w:rsidRPr="00ED5233">
        <w:rPr>
          <w:noProof/>
          <w:lang w:val="en-US"/>
        </w:rPr>
        <w:lastRenderedPageBreak/>
        <w:drawing>
          <wp:inline distT="0" distB="0" distL="0" distR="0">
            <wp:extent cx="5400000" cy="2520000"/>
            <wp:effectExtent l="0" t="0" r="10795" b="13970"/>
            <wp:docPr id="6"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70848" w:rsidRPr="00ED5233" w:rsidRDefault="00D70848" w:rsidP="00D70848">
      <w:pPr>
        <w:spacing w:before="240" w:line="360" w:lineRule="auto"/>
        <w:jc w:val="center"/>
        <w:rPr>
          <w:rFonts w:asciiTheme="majorBidi" w:eastAsia="Calibri" w:hAnsiTheme="majorBidi" w:cstheme="majorBidi"/>
          <w:b/>
          <w:bCs/>
          <w:sz w:val="24"/>
          <w:szCs w:val="24"/>
        </w:rPr>
      </w:pPr>
      <w:r w:rsidRPr="00ED5233">
        <w:rPr>
          <w:rFonts w:asciiTheme="majorBidi" w:eastAsia="Times New Roman" w:hAnsiTheme="majorBidi" w:cstheme="majorBidi"/>
          <w:b/>
          <w:bCs/>
          <w:sz w:val="24"/>
          <w:szCs w:val="24"/>
          <w:lang w:eastAsia="fr-FR"/>
        </w:rPr>
        <w:t xml:space="preserve">Figure 4.8 : </w:t>
      </w:r>
      <w:r w:rsidRPr="00ED5233">
        <w:rPr>
          <w:rFonts w:asciiTheme="majorBidi" w:eastAsia="Calibri" w:hAnsiTheme="majorBidi" w:cstheme="majorBidi"/>
          <w:sz w:val="24"/>
          <w:szCs w:val="24"/>
        </w:rPr>
        <w:t>Poids des graines / plante des cultivars étudiés</w:t>
      </w:r>
    </w:p>
    <w:p w:rsidR="00D70848" w:rsidRPr="00ED5233" w:rsidRDefault="00D70848" w:rsidP="00D70848">
      <w:pPr>
        <w:spacing w:before="240" w:line="360" w:lineRule="auto"/>
        <w:jc w:val="both"/>
        <w:rPr>
          <w:rFonts w:asciiTheme="majorBidi" w:eastAsia="Calibri" w:hAnsiTheme="majorBidi" w:cstheme="majorBidi"/>
          <w:b/>
          <w:bCs/>
          <w:sz w:val="24"/>
          <w:szCs w:val="24"/>
        </w:rPr>
      </w:pPr>
      <w:r w:rsidRPr="00ED5233">
        <w:rPr>
          <w:rFonts w:asciiTheme="majorBidi" w:eastAsia="Calibri" w:hAnsiTheme="majorBidi" w:cstheme="majorBidi"/>
          <w:b/>
          <w:bCs/>
          <w:sz w:val="24"/>
          <w:szCs w:val="24"/>
        </w:rPr>
        <w:t>4.3. Discussion</w:t>
      </w:r>
    </w:p>
    <w:p w:rsidR="00D70848" w:rsidRPr="00ED5233" w:rsidRDefault="00D70848" w:rsidP="00D70848">
      <w:pPr>
        <w:autoSpaceDE w:val="0"/>
        <w:autoSpaceDN w:val="0"/>
        <w:adjustRightInd w:val="0"/>
        <w:spacing w:before="240" w:line="360" w:lineRule="auto"/>
        <w:ind w:firstLine="708"/>
        <w:jc w:val="both"/>
        <w:rPr>
          <w:rFonts w:ascii="Times New Roman" w:hAnsi="Times New Roman" w:cs="Times New Roman"/>
          <w:sz w:val="24"/>
          <w:szCs w:val="24"/>
        </w:rPr>
      </w:pPr>
      <w:r w:rsidRPr="00ED5233">
        <w:rPr>
          <w:rFonts w:ascii="Times New Roman" w:hAnsi="Times New Roman" w:cs="Times New Roman"/>
          <w:sz w:val="24"/>
          <w:szCs w:val="24"/>
        </w:rPr>
        <w:t xml:space="preserve">La connaissance du comportement intra-spécifique chez les végétaux est une phase très essentielle en sélection variétale. Cette dernière, nous a permis de mètrent en évidence la variabilité génétique pour certains caractères agronomiques </w:t>
      </w:r>
      <w:r w:rsidRPr="00ED5233">
        <w:rPr>
          <w:rFonts w:ascii="Times New Roman" w:hAnsi="Times New Roman" w:cs="Times New Roman"/>
          <w:b/>
          <w:bCs/>
          <w:sz w:val="24"/>
          <w:szCs w:val="24"/>
        </w:rPr>
        <w:t>Radhouane,</w:t>
      </w:r>
      <w:r w:rsidRPr="00773303">
        <w:rPr>
          <w:rFonts w:ascii="Times New Roman" w:hAnsi="Times New Roman" w:cs="Times New Roman"/>
          <w:sz w:val="24"/>
          <w:szCs w:val="24"/>
        </w:rPr>
        <w:t xml:space="preserve"> </w:t>
      </w:r>
      <w:r w:rsidRPr="00ED5233">
        <w:rPr>
          <w:rFonts w:ascii="Times New Roman" w:hAnsi="Times New Roman" w:cs="Times New Roman"/>
          <w:sz w:val="24"/>
          <w:szCs w:val="24"/>
        </w:rPr>
        <w:t>(</w:t>
      </w:r>
      <w:r w:rsidRPr="00ED5233">
        <w:rPr>
          <w:rFonts w:ascii="Times New Roman" w:hAnsi="Times New Roman" w:cs="Times New Roman"/>
          <w:b/>
          <w:bCs/>
          <w:sz w:val="24"/>
          <w:szCs w:val="24"/>
        </w:rPr>
        <w:t xml:space="preserve"> 2004</w:t>
      </w:r>
      <w:r w:rsidRPr="00ED5233">
        <w:rPr>
          <w:rFonts w:ascii="Times New Roman" w:hAnsi="Times New Roman" w:cs="Times New Roman"/>
          <w:sz w:val="24"/>
          <w:szCs w:val="24"/>
        </w:rPr>
        <w:t xml:space="preserve">). </w:t>
      </w:r>
    </w:p>
    <w:p w:rsidR="00D70848" w:rsidRPr="00ED5233" w:rsidRDefault="00D70848" w:rsidP="00D70848">
      <w:pPr>
        <w:autoSpaceDE w:val="0"/>
        <w:autoSpaceDN w:val="0"/>
        <w:adjustRightInd w:val="0"/>
        <w:spacing w:before="240" w:line="360" w:lineRule="auto"/>
        <w:ind w:firstLine="708"/>
        <w:jc w:val="both"/>
        <w:rPr>
          <w:rFonts w:ascii="Times New Roman" w:hAnsi="Times New Roman" w:cs="Times New Roman"/>
          <w:sz w:val="24"/>
          <w:szCs w:val="24"/>
        </w:rPr>
      </w:pPr>
      <w:r w:rsidRPr="00ED5233">
        <w:rPr>
          <w:rFonts w:ascii="Times New Roman" w:hAnsi="Times New Roman" w:cs="Times New Roman"/>
          <w:sz w:val="24"/>
          <w:szCs w:val="24"/>
        </w:rPr>
        <w:t xml:space="preserve">En effet, tout programme d‘amélioration s’appuie nécessairement sur la variabilité morphologique </w:t>
      </w:r>
      <w:r w:rsidRPr="00ED5233">
        <w:rPr>
          <w:rFonts w:ascii="Times New Roman" w:hAnsi="Times New Roman" w:cs="Times New Roman"/>
          <w:b/>
          <w:bCs/>
          <w:sz w:val="24"/>
          <w:szCs w:val="24"/>
        </w:rPr>
        <w:t xml:space="preserve">Smith et al, </w:t>
      </w:r>
      <w:r w:rsidRPr="00ED5233">
        <w:rPr>
          <w:rFonts w:ascii="Times New Roman" w:hAnsi="Times New Roman" w:cs="Times New Roman"/>
          <w:sz w:val="24"/>
          <w:szCs w:val="24"/>
        </w:rPr>
        <w:t>(</w:t>
      </w:r>
      <w:r w:rsidRPr="00ED5233">
        <w:rPr>
          <w:rFonts w:ascii="Times New Roman" w:hAnsi="Times New Roman" w:cs="Times New Roman"/>
          <w:b/>
          <w:bCs/>
          <w:sz w:val="24"/>
          <w:szCs w:val="24"/>
        </w:rPr>
        <w:t>1991</w:t>
      </w:r>
      <w:r w:rsidRPr="00ED5233">
        <w:rPr>
          <w:rFonts w:ascii="Times New Roman" w:hAnsi="Times New Roman" w:cs="Times New Roman"/>
          <w:sz w:val="24"/>
          <w:szCs w:val="24"/>
        </w:rPr>
        <w:t xml:space="preserve">). Elle permet de mettre à la disposition des agriculteurs et des améliorateurs des informations capitales, nécessaires pour leurs travaux </w:t>
      </w:r>
      <w:r w:rsidRPr="00ED5233">
        <w:rPr>
          <w:rFonts w:ascii="Times New Roman" w:hAnsi="Times New Roman" w:cs="Times New Roman"/>
          <w:b/>
          <w:bCs/>
          <w:color w:val="000000"/>
          <w:sz w:val="24"/>
          <w:szCs w:val="24"/>
        </w:rPr>
        <w:t>Fraleigh</w:t>
      </w:r>
      <w:r w:rsidRPr="00ED5233">
        <w:rPr>
          <w:rFonts w:ascii="Times New Roman" w:hAnsi="Times New Roman" w:cs="Times New Roman"/>
          <w:b/>
          <w:bCs/>
          <w:sz w:val="24"/>
          <w:szCs w:val="24"/>
        </w:rPr>
        <w:t xml:space="preserve">, </w:t>
      </w:r>
      <w:r w:rsidRPr="00ED5233">
        <w:rPr>
          <w:rFonts w:ascii="Times New Roman" w:hAnsi="Times New Roman" w:cs="Times New Roman"/>
          <w:sz w:val="24"/>
          <w:szCs w:val="24"/>
        </w:rPr>
        <w:t>(</w:t>
      </w:r>
      <w:r w:rsidRPr="00ED5233">
        <w:rPr>
          <w:rFonts w:ascii="Times New Roman" w:hAnsi="Times New Roman" w:cs="Times New Roman"/>
          <w:b/>
          <w:bCs/>
          <w:sz w:val="24"/>
          <w:szCs w:val="24"/>
        </w:rPr>
        <w:t>1987</w:t>
      </w:r>
      <w:r w:rsidRPr="00ED5233">
        <w:rPr>
          <w:rFonts w:ascii="Times New Roman" w:hAnsi="Times New Roman" w:cs="Times New Roman"/>
          <w:sz w:val="24"/>
          <w:szCs w:val="24"/>
        </w:rPr>
        <w:t xml:space="preserve">). </w:t>
      </w:r>
    </w:p>
    <w:p w:rsidR="00D70848" w:rsidRPr="00ED5233" w:rsidRDefault="00D70848" w:rsidP="00D70848">
      <w:pPr>
        <w:autoSpaceDE w:val="0"/>
        <w:autoSpaceDN w:val="0"/>
        <w:adjustRightInd w:val="0"/>
        <w:spacing w:before="240" w:line="360" w:lineRule="auto"/>
        <w:ind w:firstLine="708"/>
        <w:jc w:val="both"/>
        <w:rPr>
          <w:rFonts w:ascii="Times New Roman" w:hAnsi="Times New Roman" w:cs="Times New Roman"/>
          <w:sz w:val="24"/>
          <w:szCs w:val="24"/>
        </w:rPr>
      </w:pPr>
      <w:r w:rsidRPr="00ED5233">
        <w:rPr>
          <w:rFonts w:ascii="Times New Roman" w:hAnsi="Times New Roman" w:cs="Times New Roman"/>
          <w:sz w:val="24"/>
          <w:szCs w:val="24"/>
        </w:rPr>
        <w:t xml:space="preserve">Plusieurs auteurs ont montré que les pratiques de gestion paysanne des semences, notamment les échanges de variétés entre agriculteurs sont à l’origine d’une diversité importante entre les populations de plantes cultivées </w:t>
      </w:r>
      <w:r w:rsidRPr="00ED5233">
        <w:rPr>
          <w:rFonts w:ascii="Times New Roman" w:hAnsi="Times New Roman" w:cs="Times New Roman"/>
          <w:b/>
          <w:bCs/>
          <w:sz w:val="24"/>
          <w:szCs w:val="24"/>
        </w:rPr>
        <w:t xml:space="preserve">Mckeye, et al, </w:t>
      </w:r>
      <w:r w:rsidRPr="00ED5233">
        <w:rPr>
          <w:rFonts w:ascii="Times New Roman" w:hAnsi="Times New Roman" w:cs="Times New Roman"/>
          <w:sz w:val="24"/>
          <w:szCs w:val="24"/>
        </w:rPr>
        <w:t>(</w:t>
      </w:r>
      <w:r w:rsidRPr="00ED5233">
        <w:rPr>
          <w:rFonts w:ascii="Times New Roman" w:hAnsi="Times New Roman" w:cs="Times New Roman"/>
          <w:b/>
          <w:bCs/>
          <w:sz w:val="24"/>
          <w:szCs w:val="24"/>
        </w:rPr>
        <w:t>2001 </w:t>
      </w:r>
      <w:r w:rsidRPr="00ED5233">
        <w:rPr>
          <w:rFonts w:ascii="Times New Roman" w:hAnsi="Times New Roman" w:cs="Times New Roman"/>
          <w:sz w:val="24"/>
          <w:szCs w:val="24"/>
        </w:rPr>
        <w:t>)</w:t>
      </w:r>
      <w:r w:rsidRPr="00ED5233">
        <w:rPr>
          <w:rFonts w:ascii="Times New Roman" w:hAnsi="Times New Roman" w:cs="Times New Roman"/>
          <w:b/>
          <w:bCs/>
          <w:sz w:val="24"/>
          <w:szCs w:val="24"/>
        </w:rPr>
        <w:t xml:space="preserve">; Delaunay et al, </w:t>
      </w:r>
      <w:r w:rsidRPr="00ED5233">
        <w:rPr>
          <w:rFonts w:ascii="Times New Roman" w:hAnsi="Times New Roman" w:cs="Times New Roman"/>
          <w:sz w:val="24"/>
          <w:szCs w:val="24"/>
        </w:rPr>
        <w:t>(</w:t>
      </w:r>
      <w:r w:rsidRPr="00ED5233">
        <w:rPr>
          <w:rFonts w:ascii="Times New Roman" w:hAnsi="Times New Roman" w:cs="Times New Roman"/>
          <w:b/>
          <w:bCs/>
          <w:sz w:val="24"/>
          <w:szCs w:val="24"/>
        </w:rPr>
        <w:t>2008</w:t>
      </w:r>
      <w:r w:rsidRPr="00ED5233">
        <w:rPr>
          <w:rFonts w:ascii="Times New Roman" w:hAnsi="Times New Roman" w:cs="Times New Roman"/>
          <w:sz w:val="24"/>
          <w:szCs w:val="24"/>
        </w:rPr>
        <w:t xml:space="preserve">). D’après </w:t>
      </w:r>
      <w:r w:rsidRPr="00ED5233">
        <w:rPr>
          <w:rFonts w:ascii="Times New Roman" w:hAnsi="Times New Roman" w:cs="Times New Roman"/>
          <w:b/>
          <w:bCs/>
          <w:sz w:val="24"/>
          <w:szCs w:val="24"/>
        </w:rPr>
        <w:t>Terzopoulos et al., (2002)</w:t>
      </w:r>
      <w:r w:rsidRPr="00ED5233">
        <w:rPr>
          <w:rFonts w:ascii="Times New Roman" w:hAnsi="Times New Roman" w:cs="Times New Roman"/>
          <w:sz w:val="24"/>
          <w:szCs w:val="24"/>
        </w:rPr>
        <w:t xml:space="preserve">, ces traits quantitatifs, de nature agronomique, sont très importants dans l’évaluation et la caractérisation des populations de fèves.En effet, on remarque que les moyennes enregistrées pour les paramètres liés surtout au rendement : hauteur de la plante, longueur et largeur de la gousse, nombre des graines par gousse (46.8 cm, 13.44 cm, 2.23 cm et 3.25) à partir de notre présent travail sont proches, à celle issue des populations d’origine Tunisienne qui ont subi un programme de sélection et amélioration à l’IRA, et qui ont les valeurs moyennes respectives 51.75 cm, 9.47 cm, 1.8 cm et  3.18 </w:t>
      </w:r>
      <w:r w:rsidRPr="00ED5233">
        <w:rPr>
          <w:rFonts w:ascii="Times New Roman" w:hAnsi="Times New Roman" w:cs="Times New Roman"/>
          <w:b/>
          <w:bCs/>
          <w:sz w:val="24"/>
          <w:szCs w:val="24"/>
        </w:rPr>
        <w:t>Yahia et al.,</w:t>
      </w:r>
      <w:r w:rsidRPr="00773303">
        <w:rPr>
          <w:rFonts w:ascii="Times New Roman" w:hAnsi="Times New Roman" w:cs="Times New Roman"/>
          <w:sz w:val="24"/>
          <w:szCs w:val="24"/>
        </w:rPr>
        <w:t xml:space="preserve"> </w:t>
      </w:r>
      <w:r w:rsidRPr="00ED5233">
        <w:rPr>
          <w:rFonts w:ascii="Times New Roman" w:hAnsi="Times New Roman" w:cs="Times New Roman"/>
          <w:sz w:val="24"/>
          <w:szCs w:val="24"/>
        </w:rPr>
        <w:t>(</w:t>
      </w:r>
      <w:r w:rsidRPr="00ED5233">
        <w:rPr>
          <w:rFonts w:ascii="Times New Roman" w:hAnsi="Times New Roman" w:cs="Times New Roman"/>
          <w:b/>
          <w:bCs/>
          <w:sz w:val="24"/>
          <w:szCs w:val="24"/>
        </w:rPr>
        <w:t xml:space="preserve"> 2012</w:t>
      </w:r>
      <w:r w:rsidRPr="00ED5233">
        <w:rPr>
          <w:rFonts w:ascii="Times New Roman" w:hAnsi="Times New Roman" w:cs="Times New Roman"/>
          <w:sz w:val="24"/>
          <w:szCs w:val="24"/>
        </w:rPr>
        <w:t>).</w:t>
      </w:r>
    </w:p>
    <w:p w:rsidR="00D70848" w:rsidRPr="00ED5233" w:rsidRDefault="00D70848" w:rsidP="00D70848">
      <w:pPr>
        <w:autoSpaceDE w:val="0"/>
        <w:autoSpaceDN w:val="0"/>
        <w:adjustRightInd w:val="0"/>
        <w:spacing w:before="240" w:line="360" w:lineRule="auto"/>
        <w:ind w:firstLine="708"/>
        <w:jc w:val="both"/>
        <w:rPr>
          <w:rFonts w:ascii="Times New Roman" w:hAnsi="Times New Roman" w:cs="Times New Roman"/>
          <w:sz w:val="24"/>
          <w:szCs w:val="24"/>
        </w:rPr>
      </w:pPr>
      <w:r w:rsidRPr="00ED5233">
        <w:rPr>
          <w:rFonts w:ascii="Times New Roman" w:hAnsi="Times New Roman" w:cs="Times New Roman"/>
          <w:sz w:val="24"/>
          <w:szCs w:val="24"/>
        </w:rPr>
        <w:lastRenderedPageBreak/>
        <w:t xml:space="preserve">En conséquence, les résultats obtenus au cours de cette investigation sont plus ou moins faibles en comparaison avec les résultats trouvés dans les travaux de </w:t>
      </w:r>
      <w:r w:rsidRPr="00ED5233">
        <w:rPr>
          <w:rFonts w:ascii="Times New Roman" w:hAnsi="Times New Roman" w:cs="Times New Roman"/>
          <w:b/>
          <w:bCs/>
          <w:sz w:val="24"/>
          <w:szCs w:val="24"/>
        </w:rPr>
        <w:t xml:space="preserve">Yahia et al., (2016), </w:t>
      </w:r>
      <w:r w:rsidRPr="00ED5233">
        <w:rPr>
          <w:rFonts w:ascii="Times New Roman" w:hAnsi="Times New Roman" w:cs="Times New Roman"/>
          <w:sz w:val="24"/>
          <w:szCs w:val="24"/>
        </w:rPr>
        <w:t>sur des lignées tunisiennes</w:t>
      </w:r>
      <w:r>
        <w:rPr>
          <w:rFonts w:ascii="Times New Roman" w:hAnsi="Times New Roman" w:cs="Times New Roman"/>
          <w:sz w:val="24"/>
          <w:szCs w:val="24"/>
        </w:rPr>
        <w:t xml:space="preserve"> </w:t>
      </w:r>
      <w:r w:rsidRPr="00ED5233">
        <w:rPr>
          <w:rFonts w:ascii="Times New Roman" w:hAnsi="Times New Roman" w:cs="Times New Roman"/>
          <w:sz w:val="24"/>
          <w:szCs w:val="24"/>
        </w:rPr>
        <w:t xml:space="preserve">qui montrent les valeurs suivantes :    </w:t>
      </w:r>
    </w:p>
    <w:p w:rsidR="00D70848" w:rsidRDefault="00D70848" w:rsidP="00D70848">
      <w:pPr>
        <w:autoSpaceDE w:val="0"/>
        <w:autoSpaceDN w:val="0"/>
        <w:adjustRightInd w:val="0"/>
        <w:spacing w:after="0" w:line="360" w:lineRule="auto"/>
        <w:ind w:firstLine="708"/>
        <w:jc w:val="both"/>
        <w:rPr>
          <w:rFonts w:ascii="Times New Roman" w:hAnsi="Times New Roman" w:cs="Times New Roman"/>
          <w:sz w:val="24"/>
          <w:szCs w:val="24"/>
        </w:rPr>
      </w:pPr>
      <w:r w:rsidRPr="00ED5233">
        <w:rPr>
          <w:rFonts w:ascii="Times New Roman" w:hAnsi="Times New Roman" w:cs="Times New Roman"/>
          <w:sz w:val="24"/>
          <w:szCs w:val="24"/>
        </w:rPr>
        <w:t>La hauteur de la plante varie de 57 à 125 cm avec une moyenne de 88.03 cm, le nombre de tiges des plantes varie de 5 à 13 avec une moyenne générale de 10.30, la longueur de gousses varie de 15,4 à 27 cm, la largeur de gousses varie de 1 à 2,5 cm.</w:t>
      </w:r>
    </w:p>
    <w:p w:rsidR="00D70848" w:rsidRPr="00A154D3" w:rsidRDefault="00D70848" w:rsidP="00D70848">
      <w:pPr>
        <w:spacing w:before="240" w:line="360" w:lineRule="auto"/>
        <w:jc w:val="both"/>
        <w:rPr>
          <w:rFonts w:asciiTheme="majorBidi" w:eastAsia="Times New Roman" w:hAnsiTheme="majorBidi" w:cstheme="majorBidi"/>
          <w:sz w:val="24"/>
          <w:szCs w:val="24"/>
          <w:lang w:eastAsia="fr-FR"/>
        </w:rPr>
      </w:pPr>
    </w:p>
    <w:p w:rsidR="00D70848" w:rsidRDefault="00D70848" w:rsidP="00D70848">
      <w:pPr>
        <w:spacing w:before="240" w:after="0" w:line="360" w:lineRule="auto"/>
        <w:ind w:left="1260" w:hanging="1260"/>
        <w:jc w:val="both"/>
        <w:rPr>
          <w:rFonts w:asciiTheme="majorBidi" w:eastAsia="Calibri" w:hAnsiTheme="majorBidi" w:cstheme="majorBidi"/>
          <w:b/>
          <w:bCs/>
          <w:sz w:val="24"/>
          <w:szCs w:val="24"/>
        </w:rPr>
      </w:pPr>
    </w:p>
    <w:p w:rsidR="00D70848" w:rsidRPr="00CE67D1" w:rsidRDefault="00D70848" w:rsidP="00D70848">
      <w:pPr>
        <w:spacing w:before="240" w:line="360" w:lineRule="auto"/>
        <w:jc w:val="both"/>
        <w:rPr>
          <w:rFonts w:asciiTheme="majorBidi" w:hAnsiTheme="majorBidi" w:cstheme="majorBidi"/>
          <w:sz w:val="24"/>
          <w:szCs w:val="24"/>
        </w:rPr>
      </w:pPr>
    </w:p>
    <w:p w:rsidR="00D70848" w:rsidRDefault="00D70848" w:rsidP="00D70848">
      <w:pPr>
        <w:spacing w:before="240" w:after="0" w:line="360" w:lineRule="auto"/>
        <w:ind w:firstLine="720"/>
        <w:jc w:val="both"/>
        <w:rPr>
          <w:rFonts w:ascii="Times New Roman" w:hAnsi="Times New Roman" w:cs="Times New Roman"/>
          <w:noProof/>
          <w:sz w:val="24"/>
          <w:szCs w:val="24"/>
        </w:rPr>
      </w:pPr>
    </w:p>
    <w:p w:rsidR="00D70848" w:rsidRDefault="00D70848" w:rsidP="00D70848">
      <w:pPr>
        <w:spacing w:line="360" w:lineRule="auto"/>
        <w:jc w:val="both"/>
        <w:rPr>
          <w:rFonts w:asciiTheme="majorBidi" w:eastAsia="Calibri" w:hAnsiTheme="majorBidi" w:cstheme="majorBidi"/>
          <w:b/>
          <w:bCs/>
          <w:sz w:val="24"/>
          <w:szCs w:val="24"/>
          <w:u w:val="single"/>
          <w:lang w:bidi="ar-DZ"/>
        </w:rPr>
      </w:pPr>
    </w:p>
    <w:p w:rsidR="00D70848" w:rsidRPr="00BE1359" w:rsidRDefault="00D70848" w:rsidP="00D70848"/>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D70848">
      <w:pPr>
        <w:spacing w:after="0" w:line="360" w:lineRule="auto"/>
        <w:ind w:firstLine="720"/>
        <w:jc w:val="center"/>
        <w:rPr>
          <w:rFonts w:asciiTheme="majorBidi" w:eastAsia="Times New Roman" w:hAnsiTheme="majorBidi" w:cstheme="majorBidi"/>
          <w:b/>
          <w:bCs/>
          <w:sz w:val="24"/>
          <w:szCs w:val="24"/>
          <w:lang w:bidi="ar-DZ"/>
        </w:rPr>
      </w:pPr>
      <w:r w:rsidRPr="00AD77E3">
        <w:rPr>
          <w:rFonts w:asciiTheme="majorBidi" w:eastAsia="Times New Roman" w:hAnsiTheme="majorBidi" w:cstheme="majorBidi"/>
          <w:b/>
          <w:bCs/>
          <w:sz w:val="24"/>
          <w:szCs w:val="24"/>
          <w:lang w:bidi="ar-DZ"/>
        </w:rPr>
        <w:lastRenderedPageBreak/>
        <w:t>CONCLUSION</w:t>
      </w:r>
    </w:p>
    <w:p w:rsidR="00D70848" w:rsidRDefault="00D70848" w:rsidP="00D70848">
      <w:pPr>
        <w:spacing w:after="0" w:line="360" w:lineRule="auto"/>
        <w:ind w:firstLine="720"/>
        <w:jc w:val="center"/>
        <w:rPr>
          <w:rFonts w:asciiTheme="majorBidi" w:eastAsia="Times New Roman" w:hAnsiTheme="majorBidi" w:cstheme="majorBidi"/>
          <w:b/>
          <w:bCs/>
          <w:sz w:val="24"/>
          <w:szCs w:val="24"/>
          <w:lang w:bidi="ar-DZ"/>
        </w:rPr>
      </w:pPr>
    </w:p>
    <w:p w:rsidR="00D70848" w:rsidRDefault="00D70848" w:rsidP="00D70848">
      <w:pPr>
        <w:spacing w:after="0" w:line="360" w:lineRule="auto"/>
        <w:ind w:firstLine="720"/>
        <w:jc w:val="center"/>
        <w:rPr>
          <w:rFonts w:asciiTheme="majorBidi" w:eastAsia="Times New Roman" w:hAnsiTheme="majorBidi" w:cstheme="majorBidi"/>
          <w:sz w:val="24"/>
          <w:szCs w:val="24"/>
          <w:lang w:bidi="ar-DZ"/>
        </w:rPr>
      </w:pPr>
    </w:p>
    <w:p w:rsidR="00D70848" w:rsidRDefault="00D70848" w:rsidP="00D70848">
      <w:pPr>
        <w:spacing w:after="0" w:line="360" w:lineRule="auto"/>
        <w:ind w:firstLine="720"/>
        <w:jc w:val="lowKashida"/>
        <w:rPr>
          <w:rFonts w:asciiTheme="majorBidi" w:eastAsia="Times New Roman" w:hAnsiTheme="majorBidi" w:cstheme="majorBidi"/>
          <w:sz w:val="24"/>
          <w:szCs w:val="24"/>
          <w:lang w:bidi="ar-DZ"/>
        </w:rPr>
      </w:pPr>
      <w:r w:rsidRPr="00AD77E3">
        <w:rPr>
          <w:rFonts w:asciiTheme="majorBidi" w:eastAsia="Times New Roman" w:hAnsiTheme="majorBidi" w:cstheme="majorBidi"/>
          <w:sz w:val="24"/>
          <w:szCs w:val="24"/>
          <w:lang w:bidi="ar-DZ"/>
        </w:rPr>
        <w:t xml:space="preserve">A travers </w:t>
      </w:r>
      <w:r>
        <w:rPr>
          <w:rFonts w:asciiTheme="majorBidi" w:eastAsia="Times New Roman" w:hAnsiTheme="majorBidi" w:cstheme="majorBidi"/>
          <w:sz w:val="24"/>
          <w:szCs w:val="24"/>
          <w:lang w:bidi="ar-DZ"/>
        </w:rPr>
        <w:t>ces travaux réalisé</w:t>
      </w:r>
      <w:r w:rsidRPr="00AD77E3">
        <w:rPr>
          <w:rFonts w:asciiTheme="majorBidi" w:eastAsia="Times New Roman" w:hAnsiTheme="majorBidi" w:cstheme="majorBidi"/>
          <w:sz w:val="24"/>
          <w:szCs w:val="24"/>
          <w:lang w:bidi="ar-DZ"/>
        </w:rPr>
        <w:t xml:space="preserve">s durant cette </w:t>
      </w:r>
      <w:r>
        <w:rPr>
          <w:rFonts w:asciiTheme="majorBidi" w:eastAsia="Times New Roman" w:hAnsiTheme="majorBidi" w:cstheme="majorBidi"/>
          <w:sz w:val="24"/>
          <w:szCs w:val="24"/>
          <w:lang w:bidi="ar-DZ"/>
        </w:rPr>
        <w:t>étude</w:t>
      </w:r>
      <w:r w:rsidRPr="00AD77E3">
        <w:rPr>
          <w:rFonts w:asciiTheme="majorBidi" w:eastAsia="Times New Roman" w:hAnsiTheme="majorBidi" w:cstheme="majorBidi"/>
          <w:sz w:val="24"/>
          <w:szCs w:val="24"/>
          <w:lang w:bidi="ar-DZ"/>
        </w:rPr>
        <w:t xml:space="preserve">, nous avons pu développer les thèmes suivants : </w:t>
      </w:r>
    </w:p>
    <w:p w:rsidR="00D70848" w:rsidRDefault="00D70848" w:rsidP="00D70848">
      <w:pPr>
        <w:spacing w:after="0" w:line="360" w:lineRule="auto"/>
        <w:ind w:firstLine="720"/>
        <w:jc w:val="lowKashida"/>
        <w:rPr>
          <w:rFonts w:asciiTheme="majorBidi" w:eastAsia="Times New Roman" w:hAnsiTheme="majorBidi" w:cstheme="majorBidi"/>
          <w:sz w:val="24"/>
          <w:szCs w:val="24"/>
          <w:lang w:bidi="ar-DZ"/>
        </w:rPr>
      </w:pPr>
      <w:r w:rsidRPr="003F5896">
        <w:rPr>
          <w:rFonts w:asciiTheme="majorBidi" w:eastAsia="Times New Roman" w:hAnsiTheme="majorBidi" w:cstheme="majorBidi"/>
          <w:sz w:val="24"/>
          <w:szCs w:val="24"/>
          <w:lang w:bidi="ar-DZ"/>
        </w:rPr>
        <w:t>Effet de la salinité</w:t>
      </w:r>
      <w:r>
        <w:rPr>
          <w:rFonts w:asciiTheme="majorBidi" w:eastAsia="Times New Roman" w:hAnsiTheme="majorBidi" w:cstheme="majorBidi"/>
          <w:sz w:val="24"/>
          <w:szCs w:val="24"/>
          <w:lang w:bidi="ar-DZ"/>
        </w:rPr>
        <w:t xml:space="preserve"> sur la germination et la croissance de quatre cultivars de la fève ;</w:t>
      </w:r>
    </w:p>
    <w:p w:rsidR="00D70848" w:rsidRDefault="00D70848" w:rsidP="00D70848">
      <w:pPr>
        <w:spacing w:after="0" w:line="360" w:lineRule="auto"/>
        <w:ind w:firstLine="720"/>
        <w:jc w:val="lowKashida"/>
        <w:rPr>
          <w:rFonts w:asciiTheme="majorBidi" w:eastAsia="Times New Roman" w:hAnsiTheme="majorBidi" w:cstheme="majorBidi"/>
          <w:sz w:val="24"/>
          <w:szCs w:val="24"/>
          <w:lang w:bidi="ar-DZ"/>
        </w:rPr>
      </w:pPr>
      <w:r w:rsidRPr="003F5896">
        <w:rPr>
          <w:rFonts w:asciiTheme="majorBidi" w:eastAsia="Times New Roman" w:hAnsiTheme="majorBidi" w:cstheme="majorBidi"/>
          <w:sz w:val="24"/>
          <w:szCs w:val="24"/>
          <w:lang w:bidi="ar-DZ"/>
        </w:rPr>
        <w:t>Etude du comportement des cultivars de la fève étudiés</w:t>
      </w:r>
      <w:r>
        <w:rPr>
          <w:rFonts w:asciiTheme="majorBidi" w:eastAsia="Times New Roman" w:hAnsiTheme="majorBidi" w:cstheme="majorBidi"/>
          <w:sz w:val="24"/>
          <w:szCs w:val="24"/>
          <w:lang w:bidi="ar-DZ"/>
        </w:rPr>
        <w:t>.</w:t>
      </w:r>
    </w:p>
    <w:p w:rsidR="00D70848" w:rsidRDefault="00D70848" w:rsidP="00D70848">
      <w:pPr>
        <w:spacing w:after="0" w:line="360" w:lineRule="auto"/>
        <w:ind w:firstLine="720"/>
        <w:jc w:val="lowKashida"/>
        <w:rPr>
          <w:rFonts w:asciiTheme="majorBidi" w:eastAsia="Times New Roman" w:hAnsiTheme="majorBidi" w:cstheme="majorBidi"/>
          <w:sz w:val="24"/>
          <w:szCs w:val="24"/>
          <w:lang w:bidi="ar-DZ"/>
        </w:rPr>
      </w:pPr>
      <w:r w:rsidRPr="003F5896">
        <w:rPr>
          <w:rFonts w:asciiTheme="majorBidi" w:eastAsia="Times New Roman" w:hAnsiTheme="majorBidi" w:cstheme="majorBidi"/>
          <w:sz w:val="24"/>
          <w:szCs w:val="24"/>
          <w:lang w:bidi="ar-DZ"/>
        </w:rPr>
        <w:t xml:space="preserve">L’Etude </w:t>
      </w:r>
      <w:r>
        <w:rPr>
          <w:rFonts w:asciiTheme="majorBidi" w:eastAsia="Times New Roman" w:hAnsiTheme="majorBidi" w:cstheme="majorBidi"/>
          <w:sz w:val="24"/>
          <w:szCs w:val="24"/>
          <w:lang w:bidi="ar-DZ"/>
        </w:rPr>
        <w:t>l’e</w:t>
      </w:r>
      <w:r w:rsidRPr="003F5896">
        <w:rPr>
          <w:rFonts w:asciiTheme="majorBidi" w:eastAsia="Times New Roman" w:hAnsiTheme="majorBidi" w:cstheme="majorBidi"/>
          <w:sz w:val="24"/>
          <w:szCs w:val="24"/>
          <w:lang w:bidi="ar-DZ"/>
        </w:rPr>
        <w:t>ffet de la salinité, nous ont permis de ressortir les observations suivantes :</w:t>
      </w:r>
    </w:p>
    <w:p w:rsidR="00D70848" w:rsidRDefault="00D70848" w:rsidP="00D70848">
      <w:pPr>
        <w:spacing w:before="240" w:after="0" w:line="360" w:lineRule="auto"/>
        <w:ind w:firstLine="720"/>
        <w:jc w:val="lowKashida"/>
        <w:rPr>
          <w:rFonts w:asciiTheme="majorBidi" w:eastAsia="Times New Roman" w:hAnsiTheme="majorBidi" w:cstheme="majorBidi"/>
          <w:sz w:val="24"/>
          <w:szCs w:val="24"/>
          <w:lang w:bidi="ar-DZ"/>
        </w:rPr>
      </w:pPr>
      <w:r w:rsidRPr="003F5896">
        <w:rPr>
          <w:rFonts w:asciiTheme="majorBidi" w:eastAsia="Times New Roman" w:hAnsiTheme="majorBidi" w:cstheme="majorBidi"/>
          <w:sz w:val="24"/>
          <w:szCs w:val="24"/>
          <w:lang w:bidi="ar-DZ"/>
        </w:rPr>
        <w:t>Les graines des cultivars étudiés présentent un temps de latence plus ou moins long, 30 jours pour la sortie des premières graines et 50 jours pour la sortie de la dernière graine chez le cultivar Malti au niveau de 300 mM.</w:t>
      </w:r>
    </w:p>
    <w:p w:rsidR="00D70848" w:rsidRDefault="00D70848" w:rsidP="00D70848">
      <w:pPr>
        <w:spacing w:before="240" w:after="0" w:line="360" w:lineRule="auto"/>
        <w:ind w:firstLine="720"/>
        <w:jc w:val="lowKashida"/>
        <w:rPr>
          <w:rFonts w:asciiTheme="majorBidi" w:eastAsia="Times New Roman" w:hAnsiTheme="majorBidi" w:cstheme="majorBidi"/>
          <w:sz w:val="24"/>
          <w:szCs w:val="24"/>
          <w:lang w:bidi="ar-DZ"/>
        </w:rPr>
      </w:pPr>
      <w:r w:rsidRPr="003F5896">
        <w:rPr>
          <w:rFonts w:asciiTheme="majorBidi" w:eastAsia="Times New Roman" w:hAnsiTheme="majorBidi" w:cstheme="majorBidi"/>
          <w:sz w:val="24"/>
          <w:szCs w:val="24"/>
          <w:lang w:bidi="ar-DZ"/>
        </w:rPr>
        <w:t>Après 70 jours de culture et de stress on a enregistré la destruction des plants à un stade précoce chez tous les cultivars expérimentés au niveau des concentrations de 200 mM et 300 mM. Et cela avant la réalisation des mesures et des analyses.</w:t>
      </w:r>
    </w:p>
    <w:p w:rsidR="00D70848" w:rsidRDefault="00D70848" w:rsidP="00D70848">
      <w:pPr>
        <w:spacing w:before="240" w:after="0" w:line="360" w:lineRule="auto"/>
        <w:ind w:firstLine="720"/>
        <w:jc w:val="lowKashida"/>
        <w:rPr>
          <w:rFonts w:asciiTheme="majorBidi" w:eastAsia="Times New Roman" w:hAnsiTheme="majorBidi" w:cstheme="majorBidi"/>
          <w:sz w:val="24"/>
          <w:szCs w:val="24"/>
          <w:lang w:bidi="ar-DZ"/>
        </w:rPr>
      </w:pPr>
      <w:r w:rsidRPr="003F5896">
        <w:rPr>
          <w:rFonts w:asciiTheme="majorBidi" w:eastAsia="Times New Roman" w:hAnsiTheme="majorBidi" w:cstheme="majorBidi"/>
          <w:sz w:val="24"/>
          <w:szCs w:val="24"/>
          <w:lang w:bidi="ar-DZ"/>
        </w:rPr>
        <w:t xml:space="preserve">Après 95 jours de culture et de stress on a enregistré la morte des plantes chez le premier niveau de stress 100 mM. Pour tous les cultivars étudiés.  </w:t>
      </w:r>
    </w:p>
    <w:p w:rsidR="00D70848" w:rsidRDefault="00D70848" w:rsidP="00D70848">
      <w:pPr>
        <w:spacing w:before="240" w:after="0" w:line="360" w:lineRule="auto"/>
        <w:ind w:firstLine="720"/>
        <w:jc w:val="lowKashida"/>
        <w:rPr>
          <w:rFonts w:asciiTheme="majorBidi" w:eastAsia="Times New Roman" w:hAnsiTheme="majorBidi" w:cstheme="majorBidi"/>
          <w:sz w:val="24"/>
          <w:szCs w:val="24"/>
          <w:lang w:bidi="ar-DZ"/>
        </w:rPr>
      </w:pPr>
      <w:r w:rsidRPr="003F5896">
        <w:rPr>
          <w:rFonts w:asciiTheme="majorBidi" w:eastAsia="Times New Roman" w:hAnsiTheme="majorBidi" w:cstheme="majorBidi"/>
          <w:sz w:val="24"/>
          <w:szCs w:val="24"/>
          <w:lang w:bidi="ar-DZ"/>
        </w:rPr>
        <w:t>Les résultats relatifs à la germination montrent que la germination est inhibée totalement au niveau de la dose la plus élevée de Na Cl  (400 mM). Les cultivars, Arbi et Rouiba se comportent de la même manière vis-à-vis la concentration de Na Cl appliquée. Le cultivar Malti a montré un pourcentage de germination double (40 %), par rapport les autres cultivars (20 %).</w:t>
      </w:r>
    </w:p>
    <w:p w:rsidR="00D70848" w:rsidRDefault="00D70848" w:rsidP="00D70848">
      <w:pPr>
        <w:autoSpaceDE w:val="0"/>
        <w:autoSpaceDN w:val="0"/>
        <w:adjustRightInd w:val="0"/>
        <w:spacing w:before="240" w:after="0" w:line="360" w:lineRule="auto"/>
        <w:ind w:firstLine="708"/>
        <w:jc w:val="both"/>
        <w:rPr>
          <w:rFonts w:ascii="Times New Roman" w:eastAsia="TimesNewRomanPSMT" w:hAnsi="Times New Roman" w:cs="Times New Roman"/>
          <w:color w:val="2B2A29"/>
          <w:sz w:val="24"/>
          <w:szCs w:val="24"/>
        </w:rPr>
      </w:pPr>
      <w:r w:rsidRPr="00ED5233">
        <w:rPr>
          <w:rFonts w:ascii="Times New Roman" w:eastAsia="TimesNewRomanPSMT" w:hAnsi="Times New Roman" w:cs="Times New Roman"/>
          <w:color w:val="2B2A29"/>
          <w:sz w:val="24"/>
          <w:szCs w:val="24"/>
        </w:rPr>
        <w:t xml:space="preserve">Les résultats obtenus </w:t>
      </w:r>
      <w:r>
        <w:rPr>
          <w:rFonts w:ascii="Times New Roman" w:eastAsia="TimesNewRomanPSMT" w:hAnsi="Times New Roman" w:cs="Times New Roman"/>
          <w:color w:val="2B2A29"/>
          <w:sz w:val="24"/>
          <w:szCs w:val="24"/>
        </w:rPr>
        <w:t xml:space="preserve">pour la hauteur finale des plantes, </w:t>
      </w:r>
      <w:r w:rsidRPr="00ED5233">
        <w:rPr>
          <w:rFonts w:ascii="Times New Roman" w:eastAsia="TimesNewRomanPSMT" w:hAnsi="Times New Roman" w:cs="Times New Roman"/>
          <w:color w:val="2B2A29"/>
          <w:sz w:val="24"/>
          <w:szCs w:val="24"/>
        </w:rPr>
        <w:t>nous a permis d’enregistré une réduction importante concernant la hauteur des plants au stade végétatif, soumise au contrainte saline avec la dose de 100 mM de Na Cl.Le cultivar Malti, montrent une diminution très important de 10.2 cm chez le témoin à 3.86 cm (62.15 %) au niveau de la concentration 100 mM, par contre le cultivar Biskara présentent une certaine tolérance, avec un taux de diminution relativement faible 16.98 %.</w:t>
      </w:r>
    </w:p>
    <w:p w:rsidR="00D70848" w:rsidRDefault="00D70848" w:rsidP="00D70848">
      <w:pPr>
        <w:autoSpaceDE w:val="0"/>
        <w:autoSpaceDN w:val="0"/>
        <w:adjustRightInd w:val="0"/>
        <w:spacing w:before="240" w:after="0" w:line="360" w:lineRule="auto"/>
        <w:ind w:firstLine="708"/>
        <w:jc w:val="both"/>
        <w:rPr>
          <w:rFonts w:ascii="Times New Roman" w:eastAsia="TimesNewRomanPSMT" w:hAnsi="Times New Roman" w:cs="Times New Roman"/>
          <w:color w:val="2B2A29"/>
          <w:sz w:val="24"/>
          <w:szCs w:val="24"/>
        </w:rPr>
      </w:pPr>
      <w:r>
        <w:rPr>
          <w:rFonts w:ascii="Times New Roman" w:eastAsia="TimesNewRomanPSMT" w:hAnsi="Times New Roman" w:cs="Times New Roman"/>
          <w:color w:val="2B2A29"/>
          <w:sz w:val="24"/>
          <w:szCs w:val="24"/>
        </w:rPr>
        <w:lastRenderedPageBreak/>
        <w:t>Concernant la t</w:t>
      </w:r>
      <w:r w:rsidRPr="00480A5C">
        <w:rPr>
          <w:rFonts w:ascii="Times New Roman" w:eastAsia="TimesNewRomanPSMT" w:hAnsi="Times New Roman" w:cs="Times New Roman"/>
          <w:color w:val="2B2A29"/>
          <w:sz w:val="24"/>
          <w:szCs w:val="24"/>
        </w:rPr>
        <w:t xml:space="preserve">eneur en chlorophylle </w:t>
      </w:r>
      <w:r>
        <w:rPr>
          <w:rFonts w:ascii="Times New Roman" w:eastAsia="TimesNewRomanPSMT" w:hAnsi="Times New Roman" w:cs="Times New Roman"/>
          <w:color w:val="2B2A29"/>
          <w:sz w:val="24"/>
          <w:szCs w:val="24"/>
        </w:rPr>
        <w:t>d</w:t>
      </w:r>
      <w:r w:rsidRPr="00480A5C">
        <w:rPr>
          <w:rFonts w:ascii="Times New Roman" w:eastAsia="TimesNewRomanPSMT" w:hAnsi="Times New Roman" w:cs="Times New Roman"/>
          <w:color w:val="2B2A29"/>
          <w:sz w:val="24"/>
          <w:szCs w:val="24"/>
        </w:rPr>
        <w:t>’une manière générale les plantes soumises à une contrainte saline présentent un taux de chlorophylle plus bas par rapport aux plantes non stressées.</w:t>
      </w:r>
    </w:p>
    <w:p w:rsidR="00D70848" w:rsidRDefault="00D70848" w:rsidP="00D70848">
      <w:pPr>
        <w:autoSpaceDE w:val="0"/>
        <w:autoSpaceDN w:val="0"/>
        <w:adjustRightInd w:val="0"/>
        <w:spacing w:after="0" w:line="360" w:lineRule="auto"/>
        <w:ind w:firstLine="708"/>
        <w:jc w:val="both"/>
        <w:rPr>
          <w:rFonts w:ascii="Times New Roman" w:eastAsia="TimesNewRomanPSMT" w:hAnsi="Times New Roman" w:cs="Times New Roman"/>
          <w:color w:val="2B2A29"/>
          <w:sz w:val="24"/>
          <w:szCs w:val="24"/>
        </w:rPr>
      </w:pPr>
      <w:r w:rsidRPr="00480A5C">
        <w:rPr>
          <w:rFonts w:ascii="Times New Roman" w:eastAsia="TimesNewRomanPSMT" w:hAnsi="Times New Roman" w:cs="Times New Roman"/>
          <w:color w:val="2B2A29"/>
          <w:sz w:val="24"/>
          <w:szCs w:val="24"/>
        </w:rPr>
        <w:t>De plus, l’étude du comportement des cultivars de la fève, permis de développer les points suivants :</w:t>
      </w:r>
    </w:p>
    <w:p w:rsidR="00D70848" w:rsidRDefault="00D70848" w:rsidP="00D70848">
      <w:pPr>
        <w:autoSpaceDE w:val="0"/>
        <w:autoSpaceDN w:val="0"/>
        <w:adjustRightInd w:val="0"/>
        <w:spacing w:before="240" w:after="0" w:line="360" w:lineRule="auto"/>
        <w:ind w:firstLine="708"/>
        <w:jc w:val="both"/>
        <w:rPr>
          <w:rFonts w:ascii="Times New Roman" w:eastAsia="TimesNewRomanPSMT" w:hAnsi="Times New Roman" w:cs="Times New Roman"/>
          <w:color w:val="2B2A29"/>
          <w:sz w:val="24"/>
          <w:szCs w:val="24"/>
        </w:rPr>
      </w:pPr>
      <w:r w:rsidRPr="00480A5C">
        <w:rPr>
          <w:rFonts w:ascii="Times New Roman" w:eastAsia="TimesNewRomanPSMT" w:hAnsi="Times New Roman" w:cs="Times New Roman"/>
          <w:color w:val="2B2A29"/>
          <w:sz w:val="24"/>
          <w:szCs w:val="24"/>
        </w:rPr>
        <w:t xml:space="preserve">Les résultats trouvés </w:t>
      </w:r>
      <w:r>
        <w:rPr>
          <w:rFonts w:ascii="Times New Roman" w:eastAsia="TimesNewRomanPSMT" w:hAnsi="Times New Roman" w:cs="Times New Roman"/>
          <w:color w:val="2B2A29"/>
          <w:sz w:val="24"/>
          <w:szCs w:val="24"/>
        </w:rPr>
        <w:t xml:space="preserve">relatif au nombre des tiges, </w:t>
      </w:r>
      <w:r w:rsidRPr="00480A5C">
        <w:rPr>
          <w:rFonts w:ascii="Times New Roman" w:eastAsia="TimesNewRomanPSMT" w:hAnsi="Times New Roman" w:cs="Times New Roman"/>
          <w:color w:val="2B2A29"/>
          <w:sz w:val="24"/>
          <w:szCs w:val="24"/>
        </w:rPr>
        <w:t>montrent que le cultivar Malti présente le nombre le plus élevé des tiges secondaires (7.2 tiges), contrairement au cultivar Arbi qui présente le nombre le plus faible des tiges secondaires (4.4 tiges)</w:t>
      </w:r>
      <w:r>
        <w:rPr>
          <w:rFonts w:ascii="Times New Roman" w:eastAsia="TimesNewRomanPSMT" w:hAnsi="Times New Roman" w:cs="Times New Roman"/>
          <w:color w:val="2B2A29"/>
          <w:sz w:val="24"/>
          <w:szCs w:val="24"/>
        </w:rPr>
        <w:t>.</w:t>
      </w:r>
    </w:p>
    <w:p w:rsidR="00D70848" w:rsidRDefault="00D70848" w:rsidP="00D70848">
      <w:pPr>
        <w:autoSpaceDE w:val="0"/>
        <w:autoSpaceDN w:val="0"/>
        <w:adjustRightInd w:val="0"/>
        <w:spacing w:before="240" w:line="360" w:lineRule="auto"/>
        <w:ind w:firstLine="708"/>
        <w:jc w:val="both"/>
        <w:rPr>
          <w:rFonts w:ascii="Times New Roman" w:eastAsia="TimesNewRomanPSMT" w:hAnsi="Times New Roman" w:cs="Times New Roman"/>
          <w:color w:val="2B2A29"/>
          <w:sz w:val="24"/>
          <w:szCs w:val="24"/>
        </w:rPr>
      </w:pPr>
      <w:r w:rsidRPr="00480A5C">
        <w:rPr>
          <w:rFonts w:ascii="Times New Roman" w:eastAsia="TimesNewRomanPSMT" w:hAnsi="Times New Roman" w:cs="Times New Roman"/>
          <w:color w:val="2B2A29"/>
          <w:sz w:val="24"/>
          <w:szCs w:val="24"/>
        </w:rPr>
        <w:t>Le nombre des fleurs par plante le plus élevé est enregistré au niveau du Arbi avec une moyenne de 15.2 fleurs par plante, suivi par les cultivars : Malti (13 fleurs par plante), Rouiba  (11 fleurs par plante). Alors que le cultivar Biskara présente le nombre le plus faible des fleurs par plante avec une moyenne de 9 fleurs par plante (Tableau 4.3, figure 4.5).</w:t>
      </w:r>
    </w:p>
    <w:p w:rsidR="00D70848" w:rsidRDefault="00D70848" w:rsidP="00D70848">
      <w:pPr>
        <w:spacing w:after="0" w:line="360" w:lineRule="auto"/>
        <w:ind w:firstLine="720"/>
        <w:jc w:val="lowKashida"/>
        <w:rPr>
          <w:rFonts w:ascii="Times New Roman" w:eastAsia="TimesNewRomanPSMT" w:hAnsi="Times New Roman" w:cs="Times New Roman"/>
          <w:color w:val="2B2A29"/>
          <w:sz w:val="24"/>
          <w:szCs w:val="24"/>
        </w:rPr>
      </w:pPr>
      <w:r w:rsidRPr="00480A5C">
        <w:rPr>
          <w:rFonts w:ascii="Times New Roman" w:eastAsia="TimesNewRomanPSMT" w:hAnsi="Times New Roman" w:cs="Times New Roman"/>
          <w:color w:val="2B2A29"/>
          <w:sz w:val="24"/>
          <w:szCs w:val="24"/>
        </w:rPr>
        <w:t>En effet, Malti montrent la hauteur et le nombre de tige les plus élevés (59.2 cm, 7.2 respectivement), Arbi présentent le nombre des gousses le plus élevé (13.4), Rouiba montrent la valeur la plus élevé concernant la longueur des gousses (17.3 cm).</w:t>
      </w:r>
    </w:p>
    <w:p w:rsidR="00D70848" w:rsidRDefault="00D70848" w:rsidP="00D70848">
      <w:pPr>
        <w:spacing w:before="240" w:after="0" w:line="360" w:lineRule="auto"/>
        <w:ind w:firstLine="720"/>
        <w:jc w:val="lowKashida"/>
        <w:rPr>
          <w:rFonts w:asciiTheme="majorBidi" w:eastAsia="Times New Roman" w:hAnsiTheme="majorBidi" w:cstheme="majorBidi"/>
          <w:sz w:val="24"/>
          <w:szCs w:val="24"/>
          <w:lang w:bidi="ar-DZ"/>
        </w:rPr>
      </w:pPr>
      <w:r w:rsidRPr="0072169E">
        <w:rPr>
          <w:rFonts w:asciiTheme="majorBidi" w:eastAsia="Times New Roman" w:hAnsiTheme="majorBidi" w:cstheme="majorBidi"/>
          <w:sz w:val="24"/>
          <w:szCs w:val="24"/>
          <w:lang w:bidi="ar-DZ"/>
        </w:rPr>
        <w:t>Le nombre des graines par gousse le plus élevé est enregistré chez le cultivar Rouiba avec un nombre moyen de 4.2 graines, suivi par Biskara et Arbi (3.4 et 3.2 graines par gousse respectivement). Alors que le cultivar Malti présente un nombre des graines très faible avec une moyenne de 2.2 graine par gousse.</w:t>
      </w:r>
    </w:p>
    <w:p w:rsidR="00D70848" w:rsidRDefault="00D70848" w:rsidP="00D70848">
      <w:pPr>
        <w:spacing w:before="240" w:after="0" w:line="360" w:lineRule="auto"/>
        <w:ind w:firstLine="720"/>
        <w:jc w:val="lowKashida"/>
        <w:rPr>
          <w:rFonts w:asciiTheme="majorBidi" w:eastAsia="Times New Roman" w:hAnsiTheme="majorBidi" w:cstheme="majorBidi"/>
          <w:sz w:val="24"/>
          <w:szCs w:val="24"/>
          <w:lang w:bidi="ar-DZ"/>
        </w:rPr>
      </w:pPr>
      <w:r w:rsidRPr="0072169E">
        <w:rPr>
          <w:rFonts w:asciiTheme="majorBidi" w:eastAsia="Times New Roman" w:hAnsiTheme="majorBidi" w:cstheme="majorBidi"/>
          <w:sz w:val="24"/>
          <w:szCs w:val="24"/>
          <w:lang w:bidi="ar-DZ"/>
        </w:rPr>
        <w:t xml:space="preserve">Finalement il n’en demeure pas moins que ces recherches devraient être complétées par la caractérisation </w:t>
      </w:r>
      <w:r>
        <w:rPr>
          <w:rFonts w:asciiTheme="majorBidi" w:eastAsia="Times New Roman" w:hAnsiTheme="majorBidi" w:cstheme="majorBidi"/>
          <w:sz w:val="24"/>
          <w:szCs w:val="24"/>
          <w:lang w:bidi="ar-DZ"/>
        </w:rPr>
        <w:t>de ces cultivars sur le plan physiologique biochimique et moléculaire, afin de contribué dans la préservation de ce patrimoine génétique.</w:t>
      </w:r>
    </w:p>
    <w:p w:rsidR="00D70848" w:rsidRDefault="00D70848" w:rsidP="00D70848">
      <w:pPr>
        <w:spacing w:before="240" w:after="0" w:line="360" w:lineRule="auto"/>
        <w:ind w:firstLine="720"/>
        <w:jc w:val="lowKashida"/>
        <w:rPr>
          <w:rFonts w:asciiTheme="majorBidi" w:eastAsia="Times New Roman" w:hAnsiTheme="majorBidi" w:cstheme="majorBidi"/>
          <w:sz w:val="24"/>
          <w:szCs w:val="24"/>
          <w:lang w:bidi="ar-DZ"/>
        </w:rPr>
      </w:pPr>
      <w:r>
        <w:rPr>
          <w:rFonts w:asciiTheme="majorBidi" w:eastAsia="Times New Roman" w:hAnsiTheme="majorBidi" w:cstheme="majorBidi"/>
          <w:sz w:val="24"/>
          <w:szCs w:val="24"/>
          <w:lang w:bidi="ar-DZ"/>
        </w:rPr>
        <w:t>A partir de notre étude ,nous conseillons les agriculteur de Msila de cultivées les cultivars de Rouiba et Malti dans votre sol lors que ils sont résultéES la salinité par apports d'autre cultivars étudies .</w:t>
      </w:r>
    </w:p>
    <w:p w:rsidR="00D70848" w:rsidRDefault="00D70848" w:rsidP="00D70848">
      <w:pPr>
        <w:spacing w:after="0" w:line="360" w:lineRule="auto"/>
        <w:ind w:firstLine="720"/>
        <w:jc w:val="lowKashida"/>
        <w:rPr>
          <w:rFonts w:asciiTheme="majorBidi" w:eastAsia="Times New Roman" w:hAnsiTheme="majorBidi" w:cstheme="majorBidi"/>
          <w:sz w:val="24"/>
          <w:szCs w:val="24"/>
          <w:lang w:bidi="ar-DZ"/>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Pr="006E3A98" w:rsidRDefault="00D70848" w:rsidP="00D70848">
      <w:pPr>
        <w:spacing w:line="360" w:lineRule="auto"/>
        <w:jc w:val="center"/>
        <w:rPr>
          <w:rFonts w:asciiTheme="majorBidi" w:hAnsiTheme="majorBidi" w:cstheme="majorBidi"/>
          <w:b/>
          <w:bCs/>
          <w:sz w:val="24"/>
          <w:szCs w:val="24"/>
        </w:rPr>
      </w:pPr>
      <w:r w:rsidRPr="006E3A98">
        <w:rPr>
          <w:rFonts w:asciiTheme="majorBidi" w:hAnsiTheme="majorBidi" w:cstheme="majorBidi"/>
          <w:b/>
          <w:bCs/>
          <w:sz w:val="24"/>
          <w:szCs w:val="24"/>
        </w:rPr>
        <w:lastRenderedPageBreak/>
        <w:t>REFERENCES BIBLIOGRAPHIQUES</w:t>
      </w:r>
    </w:p>
    <w:p w:rsidR="00D70848" w:rsidRDefault="00D70848" w:rsidP="00D70848">
      <w:pPr>
        <w:spacing w:line="360" w:lineRule="auto"/>
        <w:rPr>
          <w:rFonts w:asciiTheme="majorBidi" w:hAnsiTheme="majorBidi" w:cstheme="majorBidi"/>
          <w:sz w:val="40"/>
          <w:szCs w:val="40"/>
          <w:rtl/>
        </w:rPr>
      </w:pPr>
    </w:p>
    <w:p w:rsidR="00D70848" w:rsidRPr="00B24DAB"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rPr>
        <w:t xml:space="preserve">ABDELLY </w:t>
      </w:r>
      <w:r>
        <w:rPr>
          <w:rFonts w:asciiTheme="majorBidi" w:hAnsiTheme="majorBidi" w:cstheme="majorBidi"/>
          <w:b/>
          <w:bCs/>
          <w:sz w:val="24"/>
          <w:szCs w:val="24"/>
        </w:rPr>
        <w:t>,</w:t>
      </w:r>
      <w:r w:rsidRPr="0055152F">
        <w:rPr>
          <w:rFonts w:asciiTheme="majorBidi" w:hAnsiTheme="majorBidi" w:cstheme="majorBidi"/>
          <w:b/>
          <w:bCs/>
          <w:sz w:val="24"/>
          <w:szCs w:val="24"/>
        </w:rPr>
        <w:t>C</w:t>
      </w:r>
      <w:r>
        <w:rPr>
          <w:rFonts w:asciiTheme="majorBidi" w:hAnsiTheme="majorBidi" w:cstheme="majorBidi"/>
          <w:b/>
          <w:bCs/>
          <w:sz w:val="24"/>
          <w:szCs w:val="24"/>
        </w:rPr>
        <w:t>,</w:t>
      </w:r>
      <w:r w:rsidRPr="0055152F">
        <w:rPr>
          <w:rFonts w:asciiTheme="majorBidi" w:hAnsiTheme="majorBidi" w:cstheme="majorBidi"/>
          <w:b/>
          <w:bCs/>
          <w:sz w:val="24"/>
          <w:szCs w:val="24"/>
        </w:rPr>
        <w:t xml:space="preserve"> (2006)</w:t>
      </w:r>
      <w:r>
        <w:rPr>
          <w:rFonts w:asciiTheme="majorBidi" w:hAnsiTheme="majorBidi" w:cstheme="majorBidi"/>
          <w:sz w:val="24"/>
          <w:szCs w:val="24"/>
        </w:rPr>
        <w:t>:</w:t>
      </w:r>
      <w:r w:rsidRPr="00B24DAB">
        <w:rPr>
          <w:rFonts w:asciiTheme="majorBidi" w:hAnsiTheme="majorBidi" w:cstheme="majorBidi"/>
          <w:sz w:val="24"/>
          <w:szCs w:val="24"/>
        </w:rPr>
        <w:t xml:space="preserve"> Caractérisation des halophytes pour le dessalement des sols salins et le</w:t>
      </w:r>
      <w:r>
        <w:rPr>
          <w:rFonts w:asciiTheme="majorBidi" w:hAnsiTheme="majorBidi" w:cstheme="majorBidi"/>
          <w:sz w:val="24"/>
          <w:szCs w:val="24"/>
        </w:rPr>
        <w:t xml:space="preserve"> </w:t>
      </w:r>
      <w:r w:rsidRPr="00B24DAB">
        <w:rPr>
          <w:rFonts w:asciiTheme="majorBidi" w:hAnsiTheme="majorBidi" w:cstheme="majorBidi"/>
          <w:sz w:val="24"/>
          <w:szCs w:val="24"/>
        </w:rPr>
        <w:t>traitement des eaux salines. Rapport d’activités 2007. Centre de biotechnologie à la technopole</w:t>
      </w:r>
      <w:r>
        <w:rPr>
          <w:rFonts w:asciiTheme="majorBidi" w:hAnsiTheme="majorBidi" w:cstheme="majorBidi"/>
          <w:sz w:val="24"/>
          <w:szCs w:val="24"/>
        </w:rPr>
        <w:t xml:space="preserve"> </w:t>
      </w:r>
      <w:r w:rsidRPr="00B24DAB">
        <w:rPr>
          <w:rFonts w:asciiTheme="majorBidi" w:hAnsiTheme="majorBidi" w:cstheme="majorBidi"/>
          <w:sz w:val="24"/>
          <w:szCs w:val="24"/>
        </w:rPr>
        <w:t>de</w:t>
      </w:r>
      <w:r>
        <w:rPr>
          <w:rFonts w:asciiTheme="majorBidi" w:hAnsiTheme="majorBidi" w:cstheme="majorBidi"/>
          <w:sz w:val="24"/>
          <w:szCs w:val="24"/>
        </w:rPr>
        <w:t xml:space="preserve"> </w:t>
      </w:r>
      <w:r w:rsidRPr="00B24DAB">
        <w:rPr>
          <w:rFonts w:asciiTheme="majorBidi" w:hAnsiTheme="majorBidi" w:cstheme="majorBidi"/>
          <w:sz w:val="24"/>
          <w:szCs w:val="24"/>
        </w:rPr>
        <w:t>Borj-Cedria, Tunisie, pp. 28- 31.</w:t>
      </w:r>
    </w:p>
    <w:p w:rsidR="00D70848" w:rsidRPr="00B24DAB"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lang w:val="en-US"/>
        </w:rPr>
        <w:t>Akita S, Cabuslay GS (1990)</w:t>
      </w:r>
      <w:r w:rsidRPr="0055152F">
        <w:rPr>
          <w:rFonts w:asciiTheme="majorBidi" w:hAnsiTheme="majorBidi" w:cstheme="majorBidi"/>
          <w:sz w:val="24"/>
          <w:szCs w:val="24"/>
          <w:lang w:val="en-US"/>
        </w:rPr>
        <w:t xml:space="preserve"> Physiological basis of differential response to salinity in rice cultivars. </w:t>
      </w:r>
      <w:r w:rsidRPr="00B24DAB">
        <w:rPr>
          <w:rFonts w:asciiTheme="majorBidi" w:hAnsiTheme="majorBidi" w:cstheme="majorBidi"/>
          <w:sz w:val="24"/>
          <w:szCs w:val="24"/>
        </w:rPr>
        <w:t>Plant Soil 123, 277-294</w:t>
      </w:r>
    </w:p>
    <w:p w:rsidR="00D70848" w:rsidRPr="0055152F" w:rsidRDefault="00D70848" w:rsidP="00D70848">
      <w:pPr>
        <w:spacing w:line="360" w:lineRule="auto"/>
        <w:rPr>
          <w:rFonts w:asciiTheme="majorBidi" w:hAnsiTheme="majorBidi" w:cstheme="majorBidi"/>
          <w:sz w:val="24"/>
          <w:szCs w:val="24"/>
          <w:lang w:val="en-US"/>
        </w:rPr>
      </w:pPr>
      <w:r>
        <w:rPr>
          <w:rFonts w:asciiTheme="majorBidi" w:hAnsiTheme="majorBidi" w:cstheme="majorBidi"/>
          <w:b/>
          <w:bCs/>
          <w:sz w:val="24"/>
          <w:szCs w:val="24"/>
        </w:rPr>
        <w:t>Alem C. et Amri A</w:t>
      </w:r>
      <w:r w:rsidRPr="0055152F">
        <w:rPr>
          <w:rFonts w:asciiTheme="majorBidi" w:hAnsiTheme="majorBidi" w:cstheme="majorBidi"/>
          <w:b/>
          <w:bCs/>
          <w:sz w:val="24"/>
          <w:szCs w:val="24"/>
        </w:rPr>
        <w:t>,</w:t>
      </w:r>
      <w:r>
        <w:rPr>
          <w:rFonts w:asciiTheme="majorBidi" w:hAnsiTheme="majorBidi" w:cstheme="majorBidi"/>
          <w:b/>
          <w:bCs/>
          <w:sz w:val="24"/>
          <w:szCs w:val="24"/>
        </w:rPr>
        <w:t xml:space="preserve"> </w:t>
      </w:r>
      <w:r w:rsidRPr="0055152F">
        <w:rPr>
          <w:rFonts w:asciiTheme="majorBidi" w:hAnsiTheme="majorBidi" w:cstheme="majorBidi"/>
          <w:b/>
          <w:bCs/>
          <w:sz w:val="24"/>
          <w:szCs w:val="24"/>
        </w:rPr>
        <w:t xml:space="preserve">( 2005). </w:t>
      </w:r>
      <w:r w:rsidRPr="00B24DAB">
        <w:rPr>
          <w:rFonts w:asciiTheme="majorBidi" w:hAnsiTheme="majorBidi" w:cstheme="majorBidi"/>
          <w:sz w:val="24"/>
          <w:szCs w:val="24"/>
        </w:rPr>
        <w:t xml:space="preserve">Importance de la stabilité des membranes cellulaires dans la tolérance à la salinité chez l’orge. </w:t>
      </w:r>
      <w:r w:rsidRPr="0055152F">
        <w:rPr>
          <w:rFonts w:asciiTheme="majorBidi" w:hAnsiTheme="majorBidi" w:cstheme="majorBidi"/>
          <w:sz w:val="24"/>
          <w:szCs w:val="24"/>
          <w:lang w:val="en-US"/>
        </w:rPr>
        <w:t>Review in Biology and Biotechnology, Vol.</w:t>
      </w:r>
      <w:r>
        <w:rPr>
          <w:rFonts w:asciiTheme="majorBidi" w:hAnsiTheme="majorBidi" w:cstheme="majorBidi"/>
          <w:sz w:val="24"/>
          <w:szCs w:val="24"/>
          <w:lang w:val="en-US"/>
        </w:rPr>
        <w:t xml:space="preserve"> </w:t>
      </w:r>
      <w:r w:rsidRPr="0055152F">
        <w:rPr>
          <w:rFonts w:asciiTheme="majorBidi" w:hAnsiTheme="majorBidi" w:cstheme="majorBidi"/>
          <w:sz w:val="24"/>
          <w:szCs w:val="24"/>
          <w:lang w:val="en-US"/>
        </w:rPr>
        <w:t>4(1) :20-31.</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b/>
          <w:bCs/>
          <w:sz w:val="24"/>
          <w:szCs w:val="24"/>
          <w:lang w:val="en-US"/>
        </w:rPr>
        <w:t>Amtmann A. (2009).</w:t>
      </w:r>
      <w:r w:rsidRPr="0055152F">
        <w:rPr>
          <w:rFonts w:asciiTheme="majorBidi" w:hAnsiTheme="majorBidi" w:cstheme="majorBidi"/>
          <w:sz w:val="24"/>
          <w:szCs w:val="24"/>
          <w:lang w:val="en-US"/>
        </w:rPr>
        <w:t xml:space="preserve"> Learning from evolution: thellungiella generates new knowledge on essential and critical components of abiotic stress tolerance in plants. Mol. Plant 2 3–12.</w:t>
      </w:r>
    </w:p>
    <w:p w:rsidR="00D70848" w:rsidRPr="00B24DAB" w:rsidRDefault="00D70848" w:rsidP="00D70848">
      <w:pPr>
        <w:spacing w:line="360" w:lineRule="auto"/>
        <w:rPr>
          <w:rFonts w:asciiTheme="majorBidi" w:hAnsiTheme="majorBidi" w:cstheme="majorBidi"/>
          <w:sz w:val="24"/>
          <w:szCs w:val="24"/>
        </w:rPr>
      </w:pPr>
      <w:r w:rsidRPr="002A4C44">
        <w:rPr>
          <w:rFonts w:asciiTheme="majorBidi" w:hAnsiTheme="majorBidi" w:cstheme="majorBidi"/>
          <w:b/>
          <w:bCs/>
          <w:sz w:val="24"/>
          <w:szCs w:val="24"/>
          <w:lang w:val="en-US"/>
        </w:rPr>
        <w:t>Amtmann, A et Leigh, R. 2010.</w:t>
      </w:r>
      <w:r w:rsidRPr="002A4C44">
        <w:rPr>
          <w:rFonts w:asciiTheme="majorBidi" w:hAnsiTheme="majorBidi" w:cstheme="majorBidi"/>
          <w:sz w:val="24"/>
          <w:szCs w:val="24"/>
          <w:lang w:val="en-US"/>
        </w:rPr>
        <w:t xml:space="preserve"> </w:t>
      </w:r>
      <w:r w:rsidRPr="0055152F">
        <w:rPr>
          <w:rFonts w:asciiTheme="majorBidi" w:hAnsiTheme="majorBidi" w:cstheme="majorBidi"/>
          <w:sz w:val="24"/>
          <w:szCs w:val="24"/>
          <w:lang w:val="en-US"/>
        </w:rPr>
        <w:t xml:space="preserve">Ion homeostasis. Chap.12. Dans Abiotic stress adaptation in plants: Physiological, molecular and genomic foundation. </w:t>
      </w:r>
      <w:r w:rsidRPr="00B24DAB">
        <w:rPr>
          <w:rFonts w:asciiTheme="majorBidi" w:hAnsiTheme="majorBidi" w:cstheme="majorBidi"/>
          <w:sz w:val="24"/>
          <w:szCs w:val="24"/>
        </w:rPr>
        <w:t>Sous la direction de A. Pareek, S.K. Sopory, H.J. Bohnert et Govindjee. p. 245–262.</w:t>
      </w:r>
    </w:p>
    <w:p w:rsidR="00D70848" w:rsidRPr="00B24DAB"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lang w:val="en-US"/>
        </w:rPr>
        <w:t>Apse M.P., Aharon G.S, sneddenA.AetBlumwald E. (1999).</w:t>
      </w:r>
      <w:r w:rsidRPr="0055152F">
        <w:rPr>
          <w:rFonts w:asciiTheme="majorBidi" w:hAnsiTheme="majorBidi" w:cstheme="majorBidi"/>
          <w:sz w:val="24"/>
          <w:szCs w:val="24"/>
          <w:lang w:val="en-US"/>
        </w:rPr>
        <w:t xml:space="preserve"> Salt tolerance conferred by overexpression of a vacuolar Na+/H+ antiport in Arabidopsis. </w:t>
      </w:r>
      <w:r w:rsidRPr="00B24DAB">
        <w:rPr>
          <w:rFonts w:asciiTheme="majorBidi" w:hAnsiTheme="majorBidi" w:cstheme="majorBidi"/>
          <w:sz w:val="24"/>
          <w:szCs w:val="24"/>
        </w:rPr>
        <w:t>Science. 285: 1256-1258</w:t>
      </w:r>
    </w:p>
    <w:p w:rsidR="00D70848"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rPr>
        <w:t>Arbaoui, M.,BENKHELIFA, M. ET BELKHODJA, M., 1999</w:t>
      </w:r>
      <w:r>
        <w:rPr>
          <w:rFonts w:asciiTheme="majorBidi" w:hAnsiTheme="majorBidi" w:cstheme="majorBidi"/>
          <w:sz w:val="24"/>
          <w:szCs w:val="24"/>
        </w:rPr>
        <w:t xml:space="preserve"> </w:t>
      </w:r>
      <w:r w:rsidRPr="00B24DAB">
        <w:rPr>
          <w:rFonts w:asciiTheme="majorBidi" w:hAnsiTheme="majorBidi" w:cstheme="majorBidi"/>
          <w:sz w:val="24"/>
          <w:szCs w:val="24"/>
        </w:rPr>
        <w:t xml:space="preserve"> : Réponses physiologiques de quelque variétés de blé dur à la salinité au stade juvénile.CIHEAM-Options méditerranées, pp. 167-169.</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b/>
          <w:bCs/>
          <w:sz w:val="24"/>
          <w:szCs w:val="24"/>
          <w:lang w:val="en-US"/>
        </w:rPr>
        <w:t>Archi A., Abdin M.Z., iqbal M.2006.</w:t>
      </w:r>
      <w:r w:rsidRPr="0055152F">
        <w:rPr>
          <w:rFonts w:asciiTheme="majorBidi" w:hAnsiTheme="majorBidi" w:cstheme="majorBidi"/>
          <w:sz w:val="24"/>
          <w:szCs w:val="24"/>
          <w:lang w:val="en-US"/>
        </w:rPr>
        <w:t xml:space="preserve"> Sennoside content and yieldattributes of Cassia angustifoliaVahl. As affected by NaCl and CaCl2. Sci.Horti. 111: 84-90.</w:t>
      </w:r>
    </w:p>
    <w:p w:rsidR="00D70848" w:rsidRPr="00B24DAB"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lang w:val="en-US"/>
        </w:rPr>
        <w:t>Ashraf, M. and Harris</w:t>
      </w:r>
      <w:r w:rsidRPr="0055152F">
        <w:rPr>
          <w:rFonts w:asciiTheme="majorBidi" w:hAnsiTheme="majorBidi" w:cstheme="majorBidi"/>
          <w:sz w:val="24"/>
          <w:szCs w:val="24"/>
          <w:lang w:val="en-US"/>
        </w:rPr>
        <w:t xml:space="preserve">, P.J.C., PotentialBiochemicalIndicators of salinity tolerance in plants. </w:t>
      </w:r>
      <w:r w:rsidRPr="00B24DAB">
        <w:rPr>
          <w:rFonts w:asciiTheme="majorBidi" w:hAnsiTheme="majorBidi" w:cstheme="majorBidi"/>
          <w:sz w:val="24"/>
          <w:szCs w:val="24"/>
        </w:rPr>
        <w:t>Plant Sci, (2004), 166, 3-16.</w:t>
      </w:r>
    </w:p>
    <w:p w:rsidR="00D70848" w:rsidRPr="00B24DAB"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rPr>
        <w:t>A</w:t>
      </w:r>
      <w:r>
        <w:rPr>
          <w:rFonts w:asciiTheme="majorBidi" w:hAnsiTheme="majorBidi" w:cstheme="majorBidi"/>
          <w:b/>
          <w:bCs/>
          <w:sz w:val="24"/>
          <w:szCs w:val="24"/>
        </w:rPr>
        <w:t>ubert</w:t>
      </w:r>
      <w:r w:rsidRPr="0055152F">
        <w:rPr>
          <w:rFonts w:asciiTheme="majorBidi" w:hAnsiTheme="majorBidi" w:cstheme="majorBidi"/>
          <w:b/>
          <w:bCs/>
          <w:sz w:val="24"/>
          <w:szCs w:val="24"/>
        </w:rPr>
        <w:t xml:space="preserve"> G., 1982</w:t>
      </w:r>
      <w:r w:rsidRPr="00B24DAB">
        <w:rPr>
          <w:rFonts w:asciiTheme="majorBidi" w:hAnsiTheme="majorBidi" w:cstheme="majorBidi"/>
          <w:sz w:val="24"/>
          <w:szCs w:val="24"/>
        </w:rPr>
        <w:t>- les sols sodiques en Afrique du nord .Cahier O.R.S.T.O.M .Service Pédologie : 194 –p .</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b/>
          <w:bCs/>
          <w:sz w:val="24"/>
          <w:szCs w:val="24"/>
          <w:lang w:val="en-US"/>
        </w:rPr>
        <w:lastRenderedPageBreak/>
        <w:t xml:space="preserve">Azevedo, R.B.R., Lohaus, R., Srinivasan, S., Dang, K.K., Burch, C.L. (2006). </w:t>
      </w:r>
      <w:r w:rsidRPr="0055152F">
        <w:rPr>
          <w:rFonts w:asciiTheme="majorBidi" w:hAnsiTheme="majorBidi" w:cstheme="majorBidi"/>
          <w:sz w:val="24"/>
          <w:szCs w:val="24"/>
          <w:lang w:val="en-US"/>
        </w:rPr>
        <w:t>Sexual reproduction selects for robustness and negativeepistasis in artificialgene networks.  Nature 440(7080): 87--90.</w:t>
      </w:r>
    </w:p>
    <w:p w:rsidR="00D70848" w:rsidRPr="00B24DAB"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lang w:val="en-US"/>
        </w:rPr>
        <w:t xml:space="preserve">Balibrea ME, Dell’ Amico J, Bolarín MC, Perez-Alfocea F (2000) </w:t>
      </w:r>
      <w:r w:rsidRPr="0055152F">
        <w:rPr>
          <w:rFonts w:asciiTheme="majorBidi" w:hAnsiTheme="majorBidi" w:cstheme="majorBidi"/>
          <w:sz w:val="24"/>
          <w:szCs w:val="24"/>
          <w:lang w:val="en-US"/>
        </w:rPr>
        <w:t xml:space="preserve">Carbonpartitioning and sucrose metabolism in tomato plants growingunder salinity. </w:t>
      </w:r>
      <w:r w:rsidRPr="00B24DAB">
        <w:rPr>
          <w:rFonts w:asciiTheme="majorBidi" w:hAnsiTheme="majorBidi" w:cstheme="majorBidi"/>
          <w:sz w:val="24"/>
          <w:szCs w:val="24"/>
        </w:rPr>
        <w:t>Physiol. Plant. 110:503-511.</w:t>
      </w:r>
    </w:p>
    <w:p w:rsidR="00D70848" w:rsidRPr="00B24DAB" w:rsidRDefault="00D70848" w:rsidP="00D70848">
      <w:pPr>
        <w:spacing w:line="360" w:lineRule="auto"/>
        <w:rPr>
          <w:rFonts w:asciiTheme="majorBidi" w:hAnsiTheme="majorBidi" w:cstheme="majorBidi"/>
          <w:sz w:val="24"/>
          <w:szCs w:val="24"/>
          <w:rtl/>
        </w:rPr>
      </w:pPr>
      <w:r w:rsidRPr="0055152F">
        <w:rPr>
          <w:rFonts w:asciiTheme="majorBidi" w:hAnsiTheme="majorBidi" w:cstheme="majorBidi"/>
          <w:b/>
          <w:bCs/>
          <w:sz w:val="24"/>
          <w:szCs w:val="24"/>
        </w:rPr>
        <w:t>Belkhodja M., 1996</w:t>
      </w:r>
      <w:r w:rsidRPr="00B24DAB">
        <w:rPr>
          <w:rFonts w:asciiTheme="majorBidi" w:hAnsiTheme="majorBidi" w:cstheme="majorBidi"/>
          <w:sz w:val="24"/>
          <w:szCs w:val="24"/>
        </w:rPr>
        <w:t xml:space="preserve">. Action de la salinité sur le comportement physiologique, métabolique chez la féve (Vicia faba L.) thèse Doct. </w:t>
      </w:r>
      <w:r w:rsidRPr="0055152F">
        <w:rPr>
          <w:rFonts w:asciiTheme="majorBidi" w:hAnsiTheme="majorBidi" w:cstheme="majorBidi"/>
          <w:sz w:val="24"/>
          <w:szCs w:val="24"/>
          <w:lang w:val="en-US"/>
        </w:rPr>
        <w:t>Université d’oran, 255p</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sz w:val="24"/>
          <w:szCs w:val="24"/>
          <w:lang w:val="en-US"/>
        </w:rPr>
        <w:t>•</w:t>
      </w:r>
      <w:r w:rsidRPr="0055152F">
        <w:rPr>
          <w:rFonts w:asciiTheme="majorBidi" w:hAnsiTheme="majorBidi" w:cstheme="majorBidi"/>
          <w:sz w:val="24"/>
          <w:szCs w:val="24"/>
          <w:lang w:val="en-US"/>
        </w:rPr>
        <w:tab/>
      </w:r>
      <w:r w:rsidRPr="0055152F">
        <w:rPr>
          <w:rFonts w:asciiTheme="majorBidi" w:hAnsiTheme="majorBidi" w:cstheme="majorBidi"/>
          <w:b/>
          <w:bCs/>
          <w:sz w:val="24"/>
          <w:szCs w:val="24"/>
          <w:lang w:val="en-US"/>
        </w:rPr>
        <w:t>Belkhodja, M. et Benkablia, M.,</w:t>
      </w:r>
      <w:r w:rsidRPr="0055152F">
        <w:rPr>
          <w:rFonts w:asciiTheme="majorBidi" w:hAnsiTheme="majorBidi" w:cstheme="majorBidi"/>
          <w:sz w:val="24"/>
          <w:szCs w:val="24"/>
          <w:lang w:val="en-US"/>
        </w:rPr>
        <w:t xml:space="preserve"> “Proline response of faba bean (Vicia faba L.) undersalt stress”, Egypt. J. Agric. Res. 78 (1), (2000), 185-195.</w:t>
      </w:r>
    </w:p>
    <w:p w:rsidR="00D70848" w:rsidRPr="00B24DAB" w:rsidRDefault="00D70848" w:rsidP="00D70848">
      <w:pPr>
        <w:spacing w:line="360" w:lineRule="auto"/>
        <w:rPr>
          <w:rFonts w:asciiTheme="majorBidi" w:hAnsiTheme="majorBidi" w:cstheme="majorBidi"/>
          <w:sz w:val="24"/>
          <w:szCs w:val="24"/>
          <w:rtl/>
        </w:rPr>
      </w:pPr>
      <w:r w:rsidRPr="0055152F">
        <w:rPr>
          <w:rFonts w:asciiTheme="majorBidi" w:hAnsiTheme="majorBidi" w:cstheme="majorBidi"/>
          <w:b/>
          <w:bCs/>
          <w:sz w:val="24"/>
          <w:szCs w:val="24"/>
          <w:lang w:val="en-US"/>
        </w:rPr>
        <w:t>Bellinger Y, Bensaoud A, Larher F.1991</w:t>
      </w:r>
      <w:r w:rsidRPr="0055152F">
        <w:rPr>
          <w:rFonts w:asciiTheme="majorBidi" w:hAnsiTheme="majorBidi" w:cstheme="majorBidi"/>
          <w:sz w:val="24"/>
          <w:szCs w:val="24"/>
          <w:lang w:val="en-US"/>
        </w:rPr>
        <w:t xml:space="preserve">. Physiological significance of proline accumulation, a trait of use to breeding for stress tolerance. Colloque Physiology-Breeding of winterCereals for StressedMediterraneanEnvironments, Montpellier (France), 3-6 July 1989. </w:t>
      </w:r>
      <w:r w:rsidRPr="00B24DAB">
        <w:rPr>
          <w:rFonts w:asciiTheme="majorBidi" w:hAnsiTheme="majorBidi" w:cstheme="majorBidi"/>
          <w:sz w:val="24"/>
          <w:szCs w:val="24"/>
        </w:rPr>
        <w:t>Les colloques N°55. Paris : Inra éditions</w:t>
      </w:r>
    </w:p>
    <w:p w:rsidR="00D70848" w:rsidRPr="00B24DAB"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rPr>
        <w:t xml:space="preserve">Benachour K, Louadi K &amp;Terzo M. (2007). </w:t>
      </w:r>
      <w:r w:rsidRPr="00B24DAB">
        <w:rPr>
          <w:rFonts w:asciiTheme="majorBidi" w:hAnsiTheme="majorBidi" w:cstheme="majorBidi"/>
          <w:sz w:val="24"/>
          <w:szCs w:val="24"/>
        </w:rPr>
        <w:t>Rôle des abeilles sauvages et domestiques</w:t>
      </w:r>
    </w:p>
    <w:p w:rsidR="00D70848" w:rsidRPr="00B24DAB" w:rsidRDefault="00D70848" w:rsidP="00D70848">
      <w:pPr>
        <w:spacing w:line="360" w:lineRule="auto"/>
        <w:rPr>
          <w:rFonts w:asciiTheme="majorBidi" w:hAnsiTheme="majorBidi" w:cstheme="majorBidi"/>
          <w:sz w:val="24"/>
          <w:szCs w:val="24"/>
        </w:rPr>
      </w:pPr>
      <w:r w:rsidRPr="00B24DAB">
        <w:rPr>
          <w:rFonts w:asciiTheme="majorBidi" w:hAnsiTheme="majorBidi" w:cstheme="majorBidi"/>
          <w:sz w:val="24"/>
          <w:szCs w:val="24"/>
        </w:rPr>
        <w:t>(HymenopteraApoidea) dans la pollinisation de la fève (Vicia faba L. var. major) (Fabaceae) en région de Constantine (Algérie). Annales de la Société entomologique de France (N.S.) Intenational Journal of Entomology, 43 (2), pp : 213-219.</w:t>
      </w:r>
    </w:p>
    <w:p w:rsidR="00D70848"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rPr>
        <w:t>Benidire.L. , K. Daoui, Z.A. Fatemi, W. Achouak .(2015).</w:t>
      </w:r>
      <w:r w:rsidRPr="00B24DAB">
        <w:rPr>
          <w:rFonts w:asciiTheme="majorBidi" w:hAnsiTheme="majorBidi" w:cstheme="majorBidi"/>
          <w:sz w:val="24"/>
          <w:szCs w:val="24"/>
        </w:rPr>
        <w:t>Effet du stress salin sur la germination et le développement</w:t>
      </w:r>
    </w:p>
    <w:p w:rsidR="00D70848" w:rsidRPr="00B24DAB"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lang w:val="en-US"/>
        </w:rPr>
        <w:t>Benmahioul B., Daguin F., Kaid-Harche M., 2009.</w:t>
      </w:r>
      <w:r w:rsidRPr="0055152F">
        <w:rPr>
          <w:rFonts w:asciiTheme="majorBidi" w:hAnsiTheme="majorBidi" w:cstheme="majorBidi"/>
          <w:sz w:val="24"/>
          <w:szCs w:val="24"/>
          <w:lang w:val="en-US"/>
        </w:rPr>
        <w:t xml:space="preserve"> </w:t>
      </w:r>
      <w:r w:rsidRPr="00B24DAB">
        <w:rPr>
          <w:rFonts w:asciiTheme="majorBidi" w:hAnsiTheme="majorBidi" w:cstheme="majorBidi"/>
          <w:sz w:val="24"/>
          <w:szCs w:val="24"/>
        </w:rPr>
        <w:t>Effet du stress salin sur la germination et la croissance in vitro du pistachier (Pistaciavera L.) C. R. Biologies332: 752–75</w:t>
      </w:r>
    </w:p>
    <w:p w:rsidR="00D70848" w:rsidRPr="00B24DAB" w:rsidRDefault="00D70848" w:rsidP="00D70848">
      <w:pPr>
        <w:spacing w:line="360" w:lineRule="auto"/>
        <w:rPr>
          <w:rFonts w:asciiTheme="majorBidi" w:hAnsiTheme="majorBidi" w:cstheme="majorBidi"/>
          <w:sz w:val="24"/>
          <w:szCs w:val="24"/>
          <w:rtl/>
        </w:rPr>
      </w:pPr>
      <w:r w:rsidRPr="0055152F">
        <w:rPr>
          <w:rFonts w:asciiTheme="majorBidi" w:hAnsiTheme="majorBidi" w:cstheme="majorBidi"/>
          <w:b/>
          <w:bCs/>
          <w:sz w:val="24"/>
          <w:szCs w:val="24"/>
        </w:rPr>
        <w:t>Ben Naceur M et al ., 2001 :</w:t>
      </w:r>
      <w:r w:rsidRPr="00B24DAB">
        <w:rPr>
          <w:rFonts w:asciiTheme="majorBidi" w:hAnsiTheme="majorBidi" w:cstheme="majorBidi"/>
          <w:sz w:val="24"/>
          <w:szCs w:val="24"/>
        </w:rPr>
        <w:t xml:space="preserve"> Effet du stress salin sur la croissance et la production en grains de quelques variétés maghrébines de blé. Sécheresse, vol 12, pp 167-174.</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b/>
          <w:bCs/>
          <w:sz w:val="24"/>
          <w:szCs w:val="24"/>
        </w:rPr>
        <w:t xml:space="preserve">Béraud, E., Cotelle, S., Leroy, P., Férard, J-F. </w:t>
      </w:r>
      <w:r w:rsidRPr="0055152F">
        <w:rPr>
          <w:rFonts w:asciiTheme="majorBidi" w:hAnsiTheme="majorBidi" w:cstheme="majorBidi"/>
          <w:b/>
          <w:bCs/>
          <w:sz w:val="24"/>
          <w:szCs w:val="24"/>
          <w:lang w:val="en-US"/>
        </w:rPr>
        <w:t>(2007)</w:t>
      </w:r>
      <w:r w:rsidRPr="0055152F">
        <w:rPr>
          <w:rFonts w:asciiTheme="majorBidi" w:hAnsiTheme="majorBidi" w:cstheme="majorBidi"/>
          <w:sz w:val="24"/>
          <w:szCs w:val="24"/>
          <w:lang w:val="en-US"/>
        </w:rPr>
        <w:t>- Genotoxiceffects and inuction of</w:t>
      </w:r>
    </w:p>
    <w:p w:rsidR="00D70848" w:rsidRPr="00B24DAB" w:rsidRDefault="00D70848" w:rsidP="00D70848">
      <w:pPr>
        <w:spacing w:line="360" w:lineRule="auto"/>
        <w:rPr>
          <w:rFonts w:asciiTheme="majorBidi" w:hAnsiTheme="majorBidi" w:cstheme="majorBidi"/>
          <w:sz w:val="24"/>
          <w:szCs w:val="24"/>
        </w:rPr>
      </w:pPr>
      <w:r w:rsidRPr="0055152F">
        <w:rPr>
          <w:rFonts w:asciiTheme="majorBidi" w:hAnsiTheme="majorBidi" w:cstheme="majorBidi"/>
          <w:sz w:val="24"/>
          <w:szCs w:val="24"/>
          <w:lang w:val="en-US"/>
        </w:rPr>
        <w:lastRenderedPageBreak/>
        <w:t xml:space="preserve">phytochélatins in the présence of cadmium in Vicia faba roots. </w:t>
      </w:r>
      <w:r w:rsidRPr="00B24DAB">
        <w:rPr>
          <w:rFonts w:asciiTheme="majorBidi" w:hAnsiTheme="majorBidi" w:cstheme="majorBidi"/>
          <w:sz w:val="24"/>
          <w:szCs w:val="24"/>
        </w:rPr>
        <w:t>Mut. Res. 633; 112-116.</w:t>
      </w:r>
    </w:p>
    <w:p w:rsidR="00D70848" w:rsidRPr="00B24DAB" w:rsidRDefault="00D70848" w:rsidP="00D70848">
      <w:pPr>
        <w:spacing w:line="360" w:lineRule="auto"/>
        <w:rPr>
          <w:rFonts w:asciiTheme="majorBidi" w:hAnsiTheme="majorBidi" w:cstheme="majorBidi"/>
          <w:sz w:val="24"/>
          <w:szCs w:val="24"/>
        </w:rPr>
      </w:pPr>
    </w:p>
    <w:p w:rsidR="00D70848" w:rsidRPr="00B24DAB"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rPr>
        <w:t>Bouchoukh I., 2010-</w:t>
      </w:r>
      <w:r w:rsidRPr="00B24DAB">
        <w:rPr>
          <w:rFonts w:asciiTheme="majorBidi" w:hAnsiTheme="majorBidi" w:cstheme="majorBidi"/>
          <w:sz w:val="24"/>
          <w:szCs w:val="24"/>
        </w:rPr>
        <w:t xml:space="preserve"> Comportement écophysiologique de deux Chénopodiacées des genres Atriplex et Spinacia soumises au stress salin .p 16- 29- 6 -35</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b/>
          <w:bCs/>
          <w:sz w:val="24"/>
          <w:szCs w:val="24"/>
          <w:lang w:val="en-US"/>
        </w:rPr>
        <w:t>Buhl M.B., Stewart C.R</w:t>
      </w:r>
      <w:r w:rsidRPr="0055152F">
        <w:rPr>
          <w:rFonts w:asciiTheme="majorBidi" w:hAnsiTheme="majorBidi" w:cstheme="majorBidi"/>
          <w:sz w:val="24"/>
          <w:szCs w:val="24"/>
          <w:lang w:val="en-US"/>
        </w:rPr>
        <w:t>., Effects of NaCl on proline synthesis and utilisation in excisedbarleyleaves, Plant Physiol. 72 (1983) 664– 667.</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b/>
          <w:bCs/>
          <w:sz w:val="24"/>
          <w:szCs w:val="24"/>
          <w:lang w:val="en-US"/>
        </w:rPr>
        <w:t>Chaieb L., Antal A., Paulus W. (2011).</w:t>
      </w:r>
      <w:r w:rsidRPr="0055152F">
        <w:rPr>
          <w:rFonts w:asciiTheme="majorBidi" w:hAnsiTheme="majorBidi" w:cstheme="majorBidi"/>
          <w:sz w:val="24"/>
          <w:szCs w:val="24"/>
          <w:lang w:val="en-US"/>
        </w:rPr>
        <w:t xml:space="preserve"> Transcranialalternatingcurrent stimulation in the low kHz range increasesmotor cortex excitability. Restor. Neurol. Neurosci 29, 167–175</w:t>
      </w:r>
    </w:p>
    <w:p w:rsidR="00D70848" w:rsidRPr="00B24DAB" w:rsidRDefault="00D70848" w:rsidP="00D70848">
      <w:pPr>
        <w:spacing w:line="360" w:lineRule="auto"/>
        <w:jc w:val="both"/>
        <w:rPr>
          <w:rFonts w:asciiTheme="majorBidi" w:hAnsiTheme="majorBidi" w:cstheme="majorBidi"/>
          <w:sz w:val="24"/>
          <w:szCs w:val="24"/>
        </w:rPr>
      </w:pPr>
      <w:r w:rsidRPr="0055152F">
        <w:rPr>
          <w:rFonts w:asciiTheme="majorBidi" w:hAnsiTheme="majorBidi" w:cstheme="majorBidi"/>
          <w:b/>
          <w:bCs/>
          <w:sz w:val="24"/>
          <w:szCs w:val="24"/>
          <w:lang w:val="en-US"/>
        </w:rPr>
        <w:t>Cha-um, S. and Kirdmanee, C</w:t>
      </w:r>
      <w:r w:rsidRPr="0055152F">
        <w:rPr>
          <w:rFonts w:asciiTheme="majorBidi" w:hAnsiTheme="majorBidi" w:cstheme="majorBidi"/>
          <w:sz w:val="24"/>
          <w:szCs w:val="24"/>
          <w:lang w:val="en-US"/>
        </w:rPr>
        <w:t xml:space="preserve">., “Effect of salt stress on proline accumulation, photosyntheticability and growthcharacters in twomaize cultivars”. </w:t>
      </w:r>
      <w:r w:rsidRPr="00B24DAB">
        <w:rPr>
          <w:rFonts w:asciiTheme="majorBidi" w:hAnsiTheme="majorBidi" w:cstheme="majorBidi"/>
          <w:sz w:val="24"/>
          <w:szCs w:val="24"/>
        </w:rPr>
        <w:t>Pak. J. Bot., 41(1), (2009), 87-98.</w:t>
      </w:r>
    </w:p>
    <w:p w:rsidR="00D70848" w:rsidRPr="00B24DAB" w:rsidRDefault="00D70848" w:rsidP="00D70848">
      <w:pPr>
        <w:spacing w:line="360" w:lineRule="auto"/>
        <w:rPr>
          <w:rFonts w:asciiTheme="majorBidi" w:hAnsiTheme="majorBidi" w:cstheme="majorBidi"/>
          <w:sz w:val="24"/>
          <w:szCs w:val="24"/>
          <w:rtl/>
        </w:rPr>
      </w:pPr>
      <w:r w:rsidRPr="0055152F">
        <w:rPr>
          <w:rFonts w:asciiTheme="majorBidi" w:hAnsiTheme="majorBidi" w:cstheme="majorBidi"/>
          <w:b/>
          <w:bCs/>
          <w:sz w:val="24"/>
          <w:szCs w:val="24"/>
        </w:rPr>
        <w:t>Chaux C et Foury C.L., 1994</w:t>
      </w:r>
      <w:r w:rsidRPr="00B24DAB">
        <w:rPr>
          <w:rFonts w:asciiTheme="majorBidi" w:hAnsiTheme="majorBidi" w:cstheme="majorBidi"/>
          <w:sz w:val="24"/>
          <w:szCs w:val="24"/>
        </w:rPr>
        <w:t xml:space="preserve">. Production légumière : légumineuses potagères, légumes fruits. </w:t>
      </w:r>
      <w:r w:rsidRPr="0055152F">
        <w:rPr>
          <w:rFonts w:asciiTheme="majorBidi" w:hAnsiTheme="majorBidi" w:cstheme="majorBidi"/>
          <w:sz w:val="24"/>
          <w:szCs w:val="24"/>
          <w:lang w:val="en-US"/>
        </w:rPr>
        <w:t>Ed. TEC et DOC. Lavoisier. 563p.</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sz w:val="24"/>
          <w:szCs w:val="24"/>
          <w:lang w:val="en-US"/>
        </w:rPr>
        <w:t>Cheeseman,1988. Mechanisms of salinity tolerance in plants,plantphysiol.jul ; 87(3) :</w:t>
      </w:r>
      <w:r w:rsidRPr="00B24DAB">
        <w:rPr>
          <w:rFonts w:asciiTheme="majorBidi" w:hAnsiTheme="majorBidi" w:cstheme="majorBidi"/>
          <w:sz w:val="24"/>
          <w:szCs w:val="24"/>
          <w:rtl/>
        </w:rPr>
        <w:t xml:space="preserve"> 547-50</w:t>
      </w:r>
      <w:r w:rsidRPr="0055152F">
        <w:rPr>
          <w:rFonts w:asciiTheme="majorBidi" w:hAnsiTheme="majorBidi" w:cstheme="majorBidi"/>
          <w:sz w:val="24"/>
          <w:szCs w:val="24"/>
          <w:lang w:val="en-US"/>
        </w:rPr>
        <w:t>.</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b/>
          <w:bCs/>
          <w:sz w:val="24"/>
          <w:szCs w:val="24"/>
          <w:lang w:val="en-US"/>
        </w:rPr>
        <w:t>Chen, H. Kuang, D. and Wang, J.</w:t>
      </w:r>
      <w:r w:rsidRPr="0055152F">
        <w:rPr>
          <w:rFonts w:asciiTheme="majorBidi" w:hAnsiTheme="majorBidi" w:cstheme="majorBidi"/>
          <w:sz w:val="24"/>
          <w:szCs w:val="24"/>
          <w:lang w:val="en-US"/>
        </w:rPr>
        <w:t>, -Studies on selection and characterisation of a stress tolerantsugarcanecell line‖. Chin. J. Biotechnol., 11, 2, (1995), p.93-99.</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b/>
          <w:bCs/>
          <w:sz w:val="24"/>
          <w:szCs w:val="24"/>
          <w:lang w:val="en-US"/>
        </w:rPr>
        <w:t>Chen Z., Newman I., Zhou M., Mendham N., Zhang G., Shabala S. (2005).</w:t>
      </w:r>
      <w:r w:rsidRPr="0055152F">
        <w:rPr>
          <w:rFonts w:asciiTheme="majorBidi" w:hAnsiTheme="majorBidi" w:cstheme="majorBidi"/>
          <w:sz w:val="24"/>
          <w:szCs w:val="24"/>
          <w:lang w:val="en-US"/>
        </w:rPr>
        <w:t xml:space="preserve"> Screening plants for salt tolerance by measuring K+ flux: a case study for barley. Plant Cell Environ. 28 1230–1246</w:t>
      </w:r>
    </w:p>
    <w:p w:rsidR="00D70848" w:rsidRPr="00B24DAB" w:rsidRDefault="00D70848" w:rsidP="00D70848">
      <w:pPr>
        <w:spacing w:line="360" w:lineRule="auto"/>
        <w:rPr>
          <w:rFonts w:asciiTheme="majorBidi" w:hAnsiTheme="majorBidi" w:cstheme="majorBidi"/>
          <w:sz w:val="24"/>
          <w:szCs w:val="24"/>
          <w:rtl/>
        </w:rPr>
      </w:pPr>
      <w:r w:rsidRPr="0055152F">
        <w:rPr>
          <w:rFonts w:asciiTheme="majorBidi" w:hAnsiTheme="majorBidi" w:cstheme="majorBidi"/>
          <w:b/>
          <w:bCs/>
          <w:sz w:val="24"/>
          <w:szCs w:val="24"/>
          <w:lang w:val="en-US"/>
        </w:rPr>
        <w:t>Chinnusamy V, Schumaker K, Zhu J (2004)</w:t>
      </w:r>
      <w:r w:rsidRPr="0055152F">
        <w:rPr>
          <w:rFonts w:asciiTheme="majorBidi" w:hAnsiTheme="majorBidi" w:cstheme="majorBidi"/>
          <w:sz w:val="24"/>
          <w:szCs w:val="24"/>
          <w:lang w:val="en-US"/>
        </w:rPr>
        <w:t xml:space="preserve"> Molecular genetic perspectives on cross-talk and specificity in abiotic stress signaling in plants. Journal of ExperimentalBotany 55: 225-236.</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b/>
          <w:bCs/>
          <w:sz w:val="24"/>
          <w:szCs w:val="24"/>
          <w:lang w:val="en-US"/>
        </w:rPr>
        <w:t>Couplen F et Marmy F., 2009.</w:t>
      </w:r>
      <w:r w:rsidRPr="0055152F">
        <w:rPr>
          <w:rFonts w:asciiTheme="majorBidi" w:hAnsiTheme="majorBidi" w:cstheme="majorBidi"/>
          <w:sz w:val="24"/>
          <w:szCs w:val="24"/>
          <w:lang w:val="en-US"/>
        </w:rPr>
        <w:t xml:space="preserve"> Jardinez au naturel. Le jardin bio facile, 249p</w:t>
      </w:r>
    </w:p>
    <w:p w:rsidR="00D70848"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lang w:val="en-US"/>
        </w:rPr>
        <w:t>Cubero, J. I. 1974</w:t>
      </w:r>
      <w:r w:rsidRPr="0055152F">
        <w:rPr>
          <w:rFonts w:asciiTheme="majorBidi" w:hAnsiTheme="majorBidi" w:cstheme="majorBidi"/>
          <w:sz w:val="24"/>
          <w:szCs w:val="24"/>
          <w:lang w:val="en-US"/>
        </w:rPr>
        <w:t xml:space="preserve">. On the evolution  of Vicia faba L. Theoret.app. Genet. </w:t>
      </w:r>
      <w:r w:rsidRPr="00B24DAB">
        <w:rPr>
          <w:rFonts w:asciiTheme="majorBidi" w:hAnsiTheme="majorBidi" w:cstheme="majorBidi"/>
          <w:sz w:val="24"/>
          <w:szCs w:val="24"/>
        </w:rPr>
        <w:t>45: 47-51.</w:t>
      </w:r>
    </w:p>
    <w:p w:rsidR="00D70848" w:rsidRPr="00B24DAB"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rPr>
        <w:lastRenderedPageBreak/>
        <w:t>Doré, C. ; Varoquaux, F., 2006.</w:t>
      </w:r>
      <w:r w:rsidRPr="00266782">
        <w:rPr>
          <w:rFonts w:asciiTheme="majorBidi" w:hAnsiTheme="majorBidi" w:cstheme="majorBidi"/>
          <w:sz w:val="24"/>
          <w:szCs w:val="24"/>
        </w:rPr>
        <w:t xml:space="preserve"> Histoire et amélioration de cinquante plantes cultivées. Editions Quae, 840 p.</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b/>
          <w:bCs/>
          <w:sz w:val="24"/>
          <w:szCs w:val="24"/>
        </w:rPr>
        <w:t>Doré T., Le Bail M., Martin P., Ney B., Roger. Estrade J., 2006.</w:t>
      </w:r>
      <w:r w:rsidRPr="00B24DAB">
        <w:rPr>
          <w:rFonts w:asciiTheme="majorBidi" w:hAnsiTheme="majorBidi" w:cstheme="majorBidi"/>
          <w:sz w:val="24"/>
          <w:szCs w:val="24"/>
        </w:rPr>
        <w:t xml:space="preserve"> L'agronomie aujourd'hui. Ed. Quae. </w:t>
      </w:r>
      <w:r w:rsidRPr="0055152F">
        <w:rPr>
          <w:rFonts w:asciiTheme="majorBidi" w:hAnsiTheme="majorBidi" w:cstheme="majorBidi"/>
          <w:sz w:val="24"/>
          <w:szCs w:val="24"/>
          <w:lang w:val="en-US"/>
        </w:rPr>
        <w:t>Paris. 367p.</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b/>
          <w:bCs/>
          <w:sz w:val="24"/>
          <w:szCs w:val="24"/>
          <w:lang w:val="en-US"/>
        </w:rPr>
        <w:t>Duc G, Bao S, Baum M, ReddenB ,Sadiki M, Jose Suso M, Vishniakova M, Zong X.(2010).</w:t>
      </w:r>
      <w:r w:rsidRPr="0055152F">
        <w:rPr>
          <w:rFonts w:asciiTheme="majorBidi" w:hAnsiTheme="majorBidi" w:cstheme="majorBidi"/>
          <w:sz w:val="24"/>
          <w:szCs w:val="24"/>
          <w:lang w:val="en-US"/>
        </w:rPr>
        <w:t xml:space="preserve"> Diveritymaintenane and use of Vicia faba L. Geniticresources. Field cropsresearch. 115: 270-278.</w:t>
      </w:r>
    </w:p>
    <w:p w:rsidR="00D70848" w:rsidRPr="00B24DAB"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lang w:val="en-US"/>
        </w:rPr>
        <w:t>El-Hendawy, S.E., Y. Hu and U. Schmidhalter, 2004.</w:t>
      </w:r>
      <w:r w:rsidRPr="0055152F">
        <w:rPr>
          <w:rFonts w:asciiTheme="majorBidi" w:hAnsiTheme="majorBidi" w:cstheme="majorBidi"/>
          <w:sz w:val="24"/>
          <w:szCs w:val="24"/>
          <w:lang w:val="en-US"/>
        </w:rPr>
        <w:t xml:space="preserve"> Growth, ion content, gas exchange and water relations of wheatgenotypesdiffering in salttolerances. </w:t>
      </w:r>
      <w:r w:rsidRPr="00266782">
        <w:rPr>
          <w:rFonts w:asciiTheme="majorBidi" w:hAnsiTheme="majorBidi" w:cstheme="majorBidi"/>
          <w:sz w:val="24"/>
          <w:szCs w:val="24"/>
        </w:rPr>
        <w:t>Aust. J. Agric. Res., 56: 123-134.</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b/>
          <w:bCs/>
          <w:sz w:val="24"/>
          <w:szCs w:val="24"/>
        </w:rPr>
        <w:t>EL MEKAOUI M, 1987,</w:t>
      </w:r>
      <w:r w:rsidRPr="00B24DAB">
        <w:rPr>
          <w:rFonts w:asciiTheme="majorBidi" w:hAnsiTheme="majorBidi" w:cstheme="majorBidi"/>
          <w:sz w:val="24"/>
          <w:szCs w:val="24"/>
        </w:rPr>
        <w:t xml:space="preserve"> Etude de la tolerance du NaCl chez le blé dur, tender et l’orge;Thèseing ENSA MONTPELLIER. </w:t>
      </w:r>
      <w:r w:rsidRPr="0055152F">
        <w:rPr>
          <w:rFonts w:asciiTheme="majorBidi" w:hAnsiTheme="majorBidi" w:cstheme="majorBidi"/>
          <w:sz w:val="24"/>
          <w:szCs w:val="24"/>
          <w:lang w:val="en-US"/>
        </w:rPr>
        <w:t>France.</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b/>
          <w:bCs/>
          <w:sz w:val="24"/>
          <w:szCs w:val="24"/>
          <w:lang w:val="en-US"/>
        </w:rPr>
        <w:t>Epstein E. 1998</w:t>
      </w:r>
      <w:r w:rsidRPr="0055152F">
        <w:rPr>
          <w:rFonts w:asciiTheme="majorBidi" w:hAnsiTheme="majorBidi" w:cstheme="majorBidi"/>
          <w:sz w:val="24"/>
          <w:szCs w:val="24"/>
          <w:lang w:val="en-US"/>
        </w:rPr>
        <w:t>. How calcium enhances plant salt tolerance. Science. 280:1906–1907. Doi: 10.1126/science.280.5371.1906</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b/>
          <w:bCs/>
          <w:sz w:val="24"/>
          <w:szCs w:val="24"/>
          <w:lang w:val="en-US"/>
        </w:rPr>
        <w:t>Elzebroek, A. T. G., 2008.</w:t>
      </w:r>
      <w:r w:rsidRPr="0055152F">
        <w:rPr>
          <w:rFonts w:asciiTheme="majorBidi" w:hAnsiTheme="majorBidi" w:cstheme="majorBidi"/>
          <w:sz w:val="24"/>
          <w:szCs w:val="24"/>
          <w:lang w:val="en-US"/>
        </w:rPr>
        <w:t xml:space="preserve"> Guide to cultivated plants. In: Koop Wind (Ed.), CABI Series</w:t>
      </w:r>
    </w:p>
    <w:p w:rsidR="00D70848" w:rsidRPr="00B24DAB"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rPr>
        <w:t>Ezzahiri B., Bouhache M., Mihi M., et Erraki I., 2004</w:t>
      </w:r>
      <w:r w:rsidRPr="00B24DAB">
        <w:rPr>
          <w:rFonts w:asciiTheme="majorBidi" w:hAnsiTheme="majorBidi" w:cstheme="majorBidi"/>
          <w:sz w:val="24"/>
          <w:szCs w:val="24"/>
        </w:rPr>
        <w:t>. Index phytosanitaire du Maroc. Ed. AMPP2004;257 p</w:t>
      </w:r>
    </w:p>
    <w:p w:rsidR="00D70848"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rPr>
        <w:t>Fachmann et Kraut, 2006</w:t>
      </w:r>
      <w:r w:rsidRPr="00B24DAB">
        <w:rPr>
          <w:rFonts w:asciiTheme="majorBidi" w:hAnsiTheme="majorBidi" w:cstheme="majorBidi"/>
          <w:sz w:val="24"/>
          <w:szCs w:val="24"/>
        </w:rPr>
        <w:t>. L'intérêt de la fève. Ed. Bourde. Paris. 74p.</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b/>
          <w:bCs/>
          <w:sz w:val="24"/>
          <w:szCs w:val="24"/>
        </w:rPr>
        <w:t>F.A.O., 2005</w:t>
      </w:r>
      <w:r w:rsidRPr="00266782">
        <w:rPr>
          <w:rFonts w:asciiTheme="majorBidi" w:hAnsiTheme="majorBidi" w:cstheme="majorBidi"/>
          <w:sz w:val="24"/>
          <w:szCs w:val="24"/>
        </w:rPr>
        <w:t xml:space="preserve">. </w:t>
      </w:r>
      <w:r w:rsidRPr="0055152F">
        <w:rPr>
          <w:rFonts w:asciiTheme="majorBidi" w:hAnsiTheme="majorBidi" w:cstheme="majorBidi"/>
          <w:sz w:val="24"/>
          <w:szCs w:val="24"/>
          <w:lang w:val="en-US"/>
        </w:rPr>
        <w:t>Global network on intergratedsoilmanagment for sustainable use of saltaffectedsoils.Rome, italy: FAO Land and plant nutrition management service.</w:t>
      </w:r>
    </w:p>
    <w:p w:rsidR="00D70848" w:rsidRPr="00B24DAB" w:rsidRDefault="00D70848" w:rsidP="00D70848">
      <w:pPr>
        <w:spacing w:line="360" w:lineRule="auto"/>
        <w:rPr>
          <w:rFonts w:asciiTheme="majorBidi" w:hAnsiTheme="majorBidi" w:cstheme="majorBidi"/>
          <w:sz w:val="24"/>
          <w:szCs w:val="24"/>
        </w:rPr>
      </w:pPr>
      <w:r w:rsidRPr="0055152F">
        <w:rPr>
          <w:rFonts w:asciiTheme="majorBidi" w:hAnsiTheme="majorBidi" w:cstheme="majorBidi"/>
          <w:b/>
          <w:bCs/>
          <w:sz w:val="24"/>
          <w:szCs w:val="24"/>
        </w:rPr>
        <w:t>FAO., (2006).</w:t>
      </w:r>
      <w:r w:rsidRPr="00B24DAB">
        <w:rPr>
          <w:rFonts w:asciiTheme="majorBidi" w:hAnsiTheme="majorBidi" w:cstheme="majorBidi"/>
          <w:sz w:val="24"/>
          <w:szCs w:val="24"/>
        </w:rPr>
        <w:t xml:space="preserve"> Notion de nutrition des plantes et de fertilisation des sols. Manuel de formation. Projet intranes Promotion de l’Utilisation des Intrants agricoles par les Organisation de Production 7-9p</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b/>
          <w:bCs/>
          <w:sz w:val="24"/>
          <w:szCs w:val="24"/>
          <w:lang w:val="en-US"/>
        </w:rPr>
        <w:t>FAO STAT (2010).</w:t>
      </w:r>
      <w:r w:rsidRPr="0055152F">
        <w:rPr>
          <w:rFonts w:asciiTheme="majorBidi" w:hAnsiTheme="majorBidi" w:cstheme="majorBidi"/>
          <w:sz w:val="24"/>
          <w:szCs w:val="24"/>
          <w:lang w:val="en-US"/>
        </w:rPr>
        <w:t xml:space="preserve"> Agricultural production, cropprimarydatabase. Food and agricultural organization of the United Nations, Rome. http://faostat.fao.org/faostat/.</w:t>
      </w:r>
    </w:p>
    <w:p w:rsidR="00D70848" w:rsidRPr="00B24DAB" w:rsidRDefault="00D70848" w:rsidP="00D70848">
      <w:pPr>
        <w:spacing w:line="360" w:lineRule="auto"/>
        <w:rPr>
          <w:rFonts w:asciiTheme="majorBidi" w:hAnsiTheme="majorBidi" w:cstheme="majorBidi"/>
          <w:sz w:val="24"/>
          <w:szCs w:val="24"/>
          <w:rtl/>
        </w:rPr>
      </w:pPr>
      <w:r w:rsidRPr="0055152F">
        <w:rPr>
          <w:rFonts w:asciiTheme="majorBidi" w:hAnsiTheme="majorBidi" w:cstheme="majorBidi"/>
          <w:b/>
          <w:bCs/>
          <w:sz w:val="24"/>
          <w:szCs w:val="24"/>
        </w:rPr>
        <w:t>Gallais., Bannerot., (1992</w:t>
      </w:r>
      <w:r w:rsidRPr="00B24DAB">
        <w:rPr>
          <w:rFonts w:asciiTheme="majorBidi" w:hAnsiTheme="majorBidi" w:cstheme="majorBidi"/>
          <w:sz w:val="24"/>
          <w:szCs w:val="24"/>
        </w:rPr>
        <w:t>). Amélioration des espèces végétales cultivées : objectifs et critères de sélection. 1, Paris, P 266.</w:t>
      </w:r>
    </w:p>
    <w:p w:rsidR="00D70848" w:rsidRPr="00B24DAB" w:rsidRDefault="00D70848" w:rsidP="00D70848">
      <w:pPr>
        <w:spacing w:line="360" w:lineRule="auto"/>
        <w:rPr>
          <w:rFonts w:asciiTheme="majorBidi" w:hAnsiTheme="majorBidi" w:cstheme="majorBidi"/>
          <w:sz w:val="24"/>
          <w:szCs w:val="24"/>
          <w:rtl/>
        </w:rPr>
      </w:pPr>
      <w:r w:rsidRPr="0055152F">
        <w:rPr>
          <w:rFonts w:asciiTheme="majorBidi" w:hAnsiTheme="majorBidi" w:cstheme="majorBidi"/>
          <w:b/>
          <w:bCs/>
          <w:sz w:val="24"/>
          <w:szCs w:val="24"/>
        </w:rPr>
        <w:lastRenderedPageBreak/>
        <w:t>Gordon, M. M. 2004</w:t>
      </w:r>
      <w:r w:rsidRPr="00B24DAB">
        <w:rPr>
          <w:rFonts w:asciiTheme="majorBidi" w:hAnsiTheme="majorBidi" w:cstheme="majorBidi"/>
          <w:sz w:val="24"/>
          <w:szCs w:val="24"/>
        </w:rPr>
        <w:t xml:space="preserve">. Haricots sec: Situation Prospectives et Agroalimentaire. </w:t>
      </w:r>
      <w:r w:rsidRPr="0055152F">
        <w:rPr>
          <w:rFonts w:asciiTheme="majorBidi" w:hAnsiTheme="majorBidi" w:cstheme="majorBidi"/>
          <w:sz w:val="24"/>
          <w:szCs w:val="24"/>
          <w:lang w:val="en-US"/>
        </w:rPr>
        <w:t>Canada. p.1-7.</w:t>
      </w:r>
    </w:p>
    <w:p w:rsidR="00D70848" w:rsidRPr="00B24DAB"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lang w:val="en-US"/>
        </w:rPr>
        <w:t>Grieve C.M., Poss J.A., Grattan S.R., Suarez D.L., Benes S.E., Robinson P.H., 2004</w:t>
      </w:r>
      <w:r w:rsidRPr="0055152F">
        <w:rPr>
          <w:rFonts w:asciiTheme="majorBidi" w:hAnsiTheme="majorBidi" w:cstheme="majorBidi"/>
          <w:sz w:val="24"/>
          <w:szCs w:val="24"/>
          <w:lang w:val="en-US"/>
        </w:rPr>
        <w:t xml:space="preserve">.Evaluation of salt-tolerant forages for sequential water reusessystems II. </w:t>
      </w:r>
      <w:r w:rsidRPr="00B24DAB">
        <w:rPr>
          <w:rFonts w:asciiTheme="majorBidi" w:hAnsiTheme="majorBidi" w:cstheme="majorBidi"/>
          <w:sz w:val="24"/>
          <w:szCs w:val="24"/>
        </w:rPr>
        <w:t>Plant-ion relations. Agri. Water Manag. 70: 121 – 135.</w:t>
      </w:r>
    </w:p>
    <w:p w:rsidR="00D70848" w:rsidRPr="0055152F" w:rsidRDefault="00D70848" w:rsidP="00D70848">
      <w:pPr>
        <w:spacing w:line="360" w:lineRule="auto"/>
        <w:rPr>
          <w:rFonts w:asciiTheme="majorBidi" w:hAnsiTheme="majorBidi" w:cstheme="majorBidi"/>
          <w:sz w:val="24"/>
          <w:szCs w:val="24"/>
          <w:lang w:val="en-US"/>
        </w:rPr>
      </w:pPr>
      <w:r w:rsidRPr="00D97F57">
        <w:rPr>
          <w:rFonts w:asciiTheme="majorBidi" w:hAnsiTheme="majorBidi" w:cstheme="majorBidi"/>
          <w:b/>
          <w:bCs/>
          <w:sz w:val="24"/>
          <w:szCs w:val="24"/>
        </w:rPr>
        <w:t>Guinochet et Vilmorin 1973-1984.</w:t>
      </w:r>
      <w:r w:rsidRPr="00266782">
        <w:rPr>
          <w:rFonts w:asciiTheme="majorBidi" w:hAnsiTheme="majorBidi" w:cstheme="majorBidi"/>
          <w:sz w:val="24"/>
          <w:szCs w:val="24"/>
        </w:rPr>
        <w:t xml:space="preserve"> Flore de France éd. </w:t>
      </w:r>
      <w:r w:rsidRPr="0055152F">
        <w:rPr>
          <w:rFonts w:asciiTheme="majorBidi" w:hAnsiTheme="majorBidi" w:cstheme="majorBidi"/>
          <w:sz w:val="24"/>
          <w:szCs w:val="24"/>
          <w:lang w:val="en-US"/>
        </w:rPr>
        <w:t>C.N.R.S. (5 vol.).</w:t>
      </w:r>
    </w:p>
    <w:p w:rsidR="00D70848" w:rsidRPr="00B24DAB" w:rsidRDefault="00D70848" w:rsidP="00D70848">
      <w:pPr>
        <w:spacing w:line="360" w:lineRule="auto"/>
        <w:rPr>
          <w:rFonts w:asciiTheme="majorBidi" w:hAnsiTheme="majorBidi" w:cstheme="majorBidi"/>
          <w:sz w:val="24"/>
          <w:szCs w:val="24"/>
          <w:rtl/>
        </w:rPr>
      </w:pPr>
      <w:r w:rsidRPr="00D97F57">
        <w:rPr>
          <w:rFonts w:asciiTheme="majorBidi" w:hAnsiTheme="majorBidi" w:cstheme="majorBidi"/>
          <w:b/>
          <w:bCs/>
          <w:sz w:val="24"/>
          <w:szCs w:val="24"/>
          <w:lang w:val="en-US"/>
        </w:rPr>
        <w:t>GUTTERMAN (Y.), 1993</w:t>
      </w:r>
      <w:r w:rsidRPr="0055152F">
        <w:rPr>
          <w:rFonts w:asciiTheme="majorBidi" w:hAnsiTheme="majorBidi" w:cstheme="majorBidi"/>
          <w:sz w:val="24"/>
          <w:szCs w:val="24"/>
          <w:lang w:val="en-US"/>
        </w:rPr>
        <w:t xml:space="preserve"> - Strategies of dispersal and germination in plants inhabitingdeserts. </w:t>
      </w:r>
      <w:r w:rsidRPr="00B24DAB">
        <w:rPr>
          <w:rFonts w:asciiTheme="majorBidi" w:hAnsiTheme="majorBidi" w:cstheme="majorBidi"/>
          <w:sz w:val="24"/>
          <w:szCs w:val="24"/>
        </w:rPr>
        <w:t>Bot. Rev., 60 : 373-425.</w:t>
      </w:r>
    </w:p>
    <w:p w:rsidR="00D70848" w:rsidRPr="00B24DAB"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rPr>
        <w:t>HAMZA  M,  1977</w:t>
      </w:r>
      <w:r w:rsidRPr="00B24DAB">
        <w:rPr>
          <w:rFonts w:asciiTheme="majorBidi" w:hAnsiTheme="majorBidi" w:cstheme="majorBidi"/>
          <w:sz w:val="24"/>
          <w:szCs w:val="24"/>
        </w:rPr>
        <w:t>: Action  de  différents  apports  de  chlorure  de  sodium  sur  la physiologie  de  deux  légumineuses  (Phasolusvulgaris)  sensible  et (Hedysarumcurnosum) tolérante, relation hydrique et ionique. Thèse de doctorat. Univ Paris VII.</w:t>
      </w:r>
    </w:p>
    <w:p w:rsidR="00D70848" w:rsidRPr="00B24DAB"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rPr>
        <w:t>HAMZA.M,1982,</w:t>
      </w:r>
      <w:r w:rsidRPr="00B24DAB">
        <w:rPr>
          <w:rFonts w:asciiTheme="majorBidi" w:hAnsiTheme="majorBidi" w:cstheme="majorBidi"/>
          <w:sz w:val="24"/>
          <w:szCs w:val="24"/>
        </w:rPr>
        <w:t xml:space="preserve"> adaptation physiologique des plantes cultivées à la saliinité, bulletin soc ; écophysiologie végétale 169-184 pp.</w:t>
      </w:r>
    </w:p>
    <w:p w:rsidR="00D70848" w:rsidRPr="00B24DAB"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rPr>
        <w:t>.HAMZA N,2011</w:t>
      </w:r>
      <w:r w:rsidRPr="00B24DAB">
        <w:rPr>
          <w:rFonts w:asciiTheme="majorBidi" w:hAnsiTheme="majorBidi" w:cstheme="majorBidi"/>
          <w:sz w:val="24"/>
          <w:szCs w:val="24"/>
        </w:rPr>
        <w:t>. Etude de la salinité des sols par la méthode de détection électromagnétique dans le périmètre irrigué de kalàcatLandelous en tunisie : cas d’une parcelle de courge,Faculté des lettres, des arts et des humanités Manouba- Master de recherche environnement, aménagement et risque.74-80 PP.</w:t>
      </w:r>
    </w:p>
    <w:p w:rsidR="00D70848" w:rsidRPr="00B24DAB"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rPr>
        <w:t>HAOUALA  F.,  FERJANI  H.,  BEN  EL-HADJ  S.,  2007:</w:t>
      </w:r>
      <w:r w:rsidRPr="00B24DAB">
        <w:rPr>
          <w:rFonts w:asciiTheme="majorBidi" w:hAnsiTheme="majorBidi" w:cstheme="majorBidi"/>
          <w:sz w:val="24"/>
          <w:szCs w:val="24"/>
        </w:rPr>
        <w:t xml:space="preserve">  Effet  de  la  salinité  sur  la </w:t>
      </w:r>
    </w:p>
    <w:p w:rsidR="00D70848" w:rsidRPr="00B24DAB" w:rsidRDefault="00D70848" w:rsidP="00D70848">
      <w:pPr>
        <w:spacing w:line="360" w:lineRule="auto"/>
        <w:rPr>
          <w:rFonts w:asciiTheme="majorBidi" w:hAnsiTheme="majorBidi" w:cstheme="majorBidi"/>
          <w:sz w:val="24"/>
          <w:szCs w:val="24"/>
        </w:rPr>
      </w:pPr>
      <w:r w:rsidRPr="00B24DAB">
        <w:rPr>
          <w:rFonts w:asciiTheme="majorBidi" w:hAnsiTheme="majorBidi" w:cstheme="majorBidi"/>
          <w:sz w:val="24"/>
          <w:szCs w:val="24"/>
        </w:rPr>
        <w:t xml:space="preserve">répartition des cations (Na+, K+et Ca++) et du chlore (Cl-) dans les parties aériennes et </w:t>
      </w:r>
    </w:p>
    <w:p w:rsidR="00D70848" w:rsidRPr="00B24DAB" w:rsidRDefault="00D70848" w:rsidP="00D70848">
      <w:pPr>
        <w:spacing w:line="360" w:lineRule="auto"/>
        <w:rPr>
          <w:rFonts w:asciiTheme="majorBidi" w:hAnsiTheme="majorBidi" w:cstheme="majorBidi"/>
          <w:sz w:val="24"/>
          <w:szCs w:val="24"/>
        </w:rPr>
      </w:pPr>
      <w:r w:rsidRPr="00B24DAB">
        <w:rPr>
          <w:rFonts w:asciiTheme="majorBidi" w:hAnsiTheme="majorBidi" w:cstheme="majorBidi"/>
          <w:sz w:val="24"/>
          <w:szCs w:val="24"/>
        </w:rPr>
        <w:t xml:space="preserve">les racines du ray-grass anglais et du chiendent. Biotechnologie, Agronomie, Société et </w:t>
      </w:r>
    </w:p>
    <w:p w:rsidR="00D70848" w:rsidRPr="00B24DAB" w:rsidRDefault="00D70848" w:rsidP="00D70848">
      <w:pPr>
        <w:spacing w:line="360" w:lineRule="auto"/>
        <w:rPr>
          <w:rFonts w:asciiTheme="majorBidi" w:hAnsiTheme="majorBidi" w:cstheme="majorBidi"/>
          <w:sz w:val="24"/>
          <w:szCs w:val="24"/>
        </w:rPr>
      </w:pPr>
      <w:r w:rsidRPr="00B24DAB">
        <w:rPr>
          <w:rFonts w:asciiTheme="majorBidi" w:hAnsiTheme="majorBidi" w:cstheme="majorBidi"/>
          <w:sz w:val="24"/>
          <w:szCs w:val="24"/>
        </w:rPr>
        <w:t>Environnement, Vol. 11, N°.3 : 235- 244.</w:t>
      </w:r>
    </w:p>
    <w:p w:rsidR="00D70848" w:rsidRPr="00B24DAB"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lang w:val="en-US"/>
        </w:rPr>
        <w:t>Hare PD, Cress WA, van Staden J. 1998</w:t>
      </w:r>
      <w:r w:rsidRPr="0055152F">
        <w:rPr>
          <w:rFonts w:asciiTheme="majorBidi" w:hAnsiTheme="majorBidi" w:cstheme="majorBidi"/>
          <w:sz w:val="24"/>
          <w:szCs w:val="24"/>
          <w:lang w:val="en-US"/>
        </w:rPr>
        <w:t xml:space="preserve">. Dissecting the roles of osmolyte accumulation during stress. </w:t>
      </w:r>
      <w:r w:rsidRPr="00B24DAB">
        <w:rPr>
          <w:rFonts w:asciiTheme="majorBidi" w:hAnsiTheme="majorBidi" w:cstheme="majorBidi"/>
          <w:sz w:val="24"/>
          <w:szCs w:val="24"/>
        </w:rPr>
        <w:t>Plant, Cell and Environment 21, 535–553.</w:t>
      </w:r>
    </w:p>
    <w:p w:rsidR="00D70848" w:rsidRPr="0055152F" w:rsidRDefault="00D70848" w:rsidP="00D70848">
      <w:pPr>
        <w:spacing w:line="360" w:lineRule="auto"/>
        <w:rPr>
          <w:rFonts w:asciiTheme="majorBidi" w:hAnsiTheme="majorBidi" w:cstheme="majorBidi"/>
          <w:sz w:val="24"/>
          <w:szCs w:val="24"/>
          <w:lang w:val="en-US"/>
        </w:rPr>
      </w:pPr>
      <w:r w:rsidRPr="00D97F57">
        <w:rPr>
          <w:rFonts w:asciiTheme="majorBidi" w:hAnsiTheme="majorBidi" w:cstheme="majorBidi"/>
          <w:b/>
          <w:bCs/>
          <w:sz w:val="24"/>
          <w:szCs w:val="24"/>
        </w:rPr>
        <w:t>Hartani.T, Douaoui.A, Kuper M,</w:t>
      </w:r>
      <w:r w:rsidRPr="00B24DAB">
        <w:rPr>
          <w:rFonts w:asciiTheme="majorBidi" w:hAnsiTheme="majorBidi" w:cstheme="majorBidi"/>
          <w:sz w:val="24"/>
          <w:szCs w:val="24"/>
        </w:rPr>
        <w:t xml:space="preserve"> (éditeurs scientifiques) .  Economies d’eau en systèmes irrigués au Maghreb. Actes du  quatrième atelier régional du projet Sirma, Mostaganem, Algérie,  26-28 mai 2008. </w:t>
      </w:r>
      <w:r w:rsidRPr="0055152F">
        <w:rPr>
          <w:rFonts w:asciiTheme="majorBidi" w:hAnsiTheme="majorBidi" w:cstheme="majorBidi"/>
          <w:sz w:val="24"/>
          <w:szCs w:val="24"/>
          <w:lang w:val="en-US"/>
        </w:rPr>
        <w:t>Cirad, Montpellier, France, colloques-cédérom</w:t>
      </w:r>
    </w:p>
    <w:p w:rsidR="00D70848" w:rsidRPr="0055152F" w:rsidRDefault="00D70848" w:rsidP="00D70848">
      <w:pPr>
        <w:spacing w:line="360" w:lineRule="auto"/>
        <w:rPr>
          <w:rFonts w:asciiTheme="majorBidi" w:hAnsiTheme="majorBidi" w:cstheme="majorBidi"/>
          <w:sz w:val="24"/>
          <w:szCs w:val="24"/>
          <w:lang w:val="en-US"/>
        </w:rPr>
      </w:pPr>
      <w:r w:rsidRPr="00D97F57">
        <w:rPr>
          <w:rFonts w:asciiTheme="majorBidi" w:hAnsiTheme="majorBidi" w:cstheme="majorBidi"/>
          <w:b/>
          <w:bCs/>
          <w:sz w:val="24"/>
          <w:szCs w:val="24"/>
          <w:lang w:val="en-US"/>
        </w:rPr>
        <w:lastRenderedPageBreak/>
        <w:t>Hasegawa PM, Bressan RA, Zhu J-K, Bohnert HJ. 2000</w:t>
      </w:r>
      <w:r w:rsidRPr="0055152F">
        <w:rPr>
          <w:rFonts w:asciiTheme="majorBidi" w:hAnsiTheme="majorBidi" w:cstheme="majorBidi"/>
          <w:sz w:val="24"/>
          <w:szCs w:val="24"/>
          <w:lang w:val="en-US"/>
        </w:rPr>
        <w:t>. Plant cellular and molecular responses to high salinity. AnnuRev Plant Physiol Plant Mol Biol. 51:463–499. Doi: 10.1146/annurev.arplant.51.1.463</w:t>
      </w:r>
    </w:p>
    <w:p w:rsidR="00D70848" w:rsidRPr="00266782"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lang w:val="en-US"/>
        </w:rPr>
        <w:t>Hellali, R. (2002).</w:t>
      </w:r>
      <w:r w:rsidRPr="0055152F">
        <w:rPr>
          <w:rFonts w:asciiTheme="majorBidi" w:hAnsiTheme="majorBidi" w:cstheme="majorBidi"/>
          <w:sz w:val="24"/>
          <w:szCs w:val="24"/>
          <w:lang w:val="en-US"/>
        </w:rPr>
        <w:t xml:space="preserve"> </w:t>
      </w:r>
      <w:r w:rsidRPr="00266782">
        <w:rPr>
          <w:rFonts w:asciiTheme="majorBidi" w:hAnsiTheme="majorBidi" w:cstheme="majorBidi"/>
          <w:sz w:val="24"/>
          <w:szCs w:val="24"/>
        </w:rPr>
        <w:t>Rôle du Potassium dans la physiologie de la plante, atelier sur la Gestion de la fertilisation potassique , Institut National Agronomique Tunis lll- 7.</w:t>
      </w:r>
    </w:p>
    <w:p w:rsidR="00D70848" w:rsidRPr="0055152F" w:rsidRDefault="00D70848" w:rsidP="00D70848">
      <w:pPr>
        <w:spacing w:line="360" w:lineRule="auto"/>
        <w:rPr>
          <w:rFonts w:asciiTheme="majorBidi" w:hAnsiTheme="majorBidi" w:cstheme="majorBidi"/>
          <w:sz w:val="24"/>
          <w:szCs w:val="24"/>
          <w:lang w:val="en-US"/>
        </w:rPr>
      </w:pPr>
      <w:r w:rsidRPr="00D97F57">
        <w:rPr>
          <w:rFonts w:asciiTheme="majorBidi" w:hAnsiTheme="majorBidi" w:cstheme="majorBidi"/>
          <w:b/>
          <w:bCs/>
          <w:sz w:val="24"/>
          <w:szCs w:val="24"/>
          <w:lang w:val="en-US"/>
        </w:rPr>
        <w:t>Hernández JA, Talavera JM, Martínez-Gómez P, Dicenta F, Sevilla F.</w:t>
      </w:r>
      <w:r w:rsidRPr="0055152F">
        <w:rPr>
          <w:rFonts w:asciiTheme="majorBidi" w:hAnsiTheme="majorBidi" w:cstheme="majorBidi"/>
          <w:sz w:val="24"/>
          <w:szCs w:val="24"/>
          <w:lang w:val="en-US"/>
        </w:rPr>
        <w:t xml:space="preserve"> Response of antioxidant enzymes to plumpox virus in twoapricot cultivars. Physiol</w:t>
      </w:r>
    </w:p>
    <w:p w:rsidR="00D70848" w:rsidRPr="00B24DAB"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lang w:val="en-US"/>
        </w:rPr>
        <w:t>Higazy M., Shehata M., Allam A., 1995.</w:t>
      </w:r>
      <w:r w:rsidRPr="0055152F">
        <w:rPr>
          <w:rFonts w:asciiTheme="majorBidi" w:hAnsiTheme="majorBidi" w:cstheme="majorBidi"/>
          <w:sz w:val="24"/>
          <w:szCs w:val="24"/>
          <w:lang w:val="en-US"/>
        </w:rPr>
        <w:t xml:space="preserve"> - Free proline relation to salinity of threesugarbeetvarieties. </w:t>
      </w:r>
      <w:r w:rsidRPr="00B24DAB">
        <w:rPr>
          <w:rFonts w:asciiTheme="majorBidi" w:hAnsiTheme="majorBidi" w:cstheme="majorBidi"/>
          <w:sz w:val="24"/>
          <w:szCs w:val="24"/>
        </w:rPr>
        <w:t>Egyptian Journal of Agricultural Research, 73: 175-89.</w:t>
      </w:r>
    </w:p>
    <w:p w:rsidR="00D70848" w:rsidRPr="00B24DAB"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rPr>
        <w:t>JABNOUNE M., 2008 :</w:t>
      </w:r>
      <w:r w:rsidRPr="00B24DAB">
        <w:rPr>
          <w:rFonts w:asciiTheme="majorBidi" w:hAnsiTheme="majorBidi" w:cstheme="majorBidi"/>
          <w:sz w:val="24"/>
          <w:szCs w:val="24"/>
        </w:rPr>
        <w:t xml:space="preserve"> Adaptation des plantes à l’environnement : Stress salin. PrésentationPower Point.</w:t>
      </w:r>
    </w:p>
    <w:p w:rsidR="00D70848" w:rsidRPr="00B24DAB" w:rsidRDefault="00D70848" w:rsidP="00D70848">
      <w:pPr>
        <w:spacing w:line="360" w:lineRule="auto"/>
        <w:rPr>
          <w:rFonts w:asciiTheme="majorBidi" w:hAnsiTheme="majorBidi" w:cstheme="majorBidi"/>
          <w:sz w:val="24"/>
          <w:szCs w:val="24"/>
          <w:rtl/>
        </w:rPr>
      </w:pPr>
      <w:r w:rsidRPr="00D97F57">
        <w:rPr>
          <w:rFonts w:asciiTheme="majorBidi" w:hAnsiTheme="majorBidi" w:cstheme="majorBidi"/>
          <w:b/>
          <w:bCs/>
          <w:sz w:val="24"/>
          <w:szCs w:val="24"/>
        </w:rPr>
        <w:t>KARMOUS C., 2007 :</w:t>
      </w:r>
      <w:r w:rsidRPr="00B24DAB">
        <w:rPr>
          <w:rFonts w:asciiTheme="majorBidi" w:hAnsiTheme="majorBidi" w:cstheme="majorBidi"/>
          <w:sz w:val="24"/>
          <w:szCs w:val="24"/>
        </w:rPr>
        <w:t xml:space="preserve"> Contribution à l'étude des mécanismes de tolérance à la salinité au stade juvénile chez le blé dur (TriticumdurumDesf.) : aspects physiologique, biochimique et moléculaire. Thèse de doctorat en agronomie et science de la production végétale. INAT, Tunis: 211p.</w:t>
      </w:r>
    </w:p>
    <w:p w:rsidR="00D70848" w:rsidRPr="00B24DAB" w:rsidRDefault="00D70848" w:rsidP="00D70848">
      <w:pPr>
        <w:spacing w:line="360" w:lineRule="auto"/>
        <w:jc w:val="lowKashida"/>
        <w:rPr>
          <w:rFonts w:asciiTheme="majorBidi" w:hAnsiTheme="majorBidi" w:cstheme="majorBidi"/>
          <w:sz w:val="24"/>
          <w:szCs w:val="24"/>
        </w:rPr>
      </w:pPr>
      <w:r w:rsidRPr="00D97F57">
        <w:rPr>
          <w:rFonts w:asciiTheme="majorBidi" w:hAnsiTheme="majorBidi" w:cstheme="majorBidi"/>
          <w:b/>
          <w:bCs/>
          <w:sz w:val="24"/>
          <w:szCs w:val="24"/>
        </w:rPr>
        <w:t>Kolev N., (1976).</w:t>
      </w:r>
      <w:r w:rsidRPr="00B24DAB">
        <w:rPr>
          <w:rFonts w:asciiTheme="majorBidi" w:hAnsiTheme="majorBidi" w:cstheme="majorBidi"/>
          <w:sz w:val="24"/>
          <w:szCs w:val="24"/>
        </w:rPr>
        <w:t xml:space="preserve"> Cultures maraichères en Algérie. (I) FAO, p.178-186.</w:t>
      </w:r>
    </w:p>
    <w:p w:rsidR="00D70848" w:rsidRPr="0055152F" w:rsidRDefault="00D70848" w:rsidP="00D70848">
      <w:pPr>
        <w:spacing w:line="360" w:lineRule="auto"/>
        <w:rPr>
          <w:rFonts w:asciiTheme="majorBidi" w:hAnsiTheme="majorBidi" w:cstheme="majorBidi"/>
          <w:sz w:val="24"/>
          <w:szCs w:val="24"/>
          <w:lang w:val="en-US"/>
        </w:rPr>
      </w:pPr>
      <w:r w:rsidRPr="00D97F57">
        <w:rPr>
          <w:rFonts w:asciiTheme="majorBidi" w:hAnsiTheme="majorBidi" w:cstheme="majorBidi"/>
          <w:b/>
          <w:bCs/>
          <w:sz w:val="24"/>
          <w:szCs w:val="24"/>
          <w:lang w:val="en-US"/>
        </w:rPr>
        <w:t>KOZLOWSKI T.T., PALLARDY S.G., 1997</w:t>
      </w:r>
      <w:r w:rsidRPr="0055152F">
        <w:rPr>
          <w:rFonts w:asciiTheme="majorBidi" w:hAnsiTheme="majorBidi" w:cstheme="majorBidi"/>
          <w:sz w:val="24"/>
          <w:szCs w:val="24"/>
          <w:lang w:val="en-US"/>
        </w:rPr>
        <w:t xml:space="preserve"> b  - Growth control in woody plants. - AcademicPress, San Diego, CA, USA.</w:t>
      </w:r>
    </w:p>
    <w:p w:rsidR="00D70848" w:rsidRPr="0055152F" w:rsidRDefault="00D70848" w:rsidP="00D70848">
      <w:pPr>
        <w:spacing w:line="360" w:lineRule="auto"/>
        <w:jc w:val="lowKashida"/>
        <w:rPr>
          <w:rFonts w:asciiTheme="majorBidi" w:hAnsiTheme="majorBidi" w:cstheme="majorBidi"/>
          <w:sz w:val="24"/>
          <w:szCs w:val="24"/>
          <w:lang w:val="en-US"/>
        </w:rPr>
      </w:pPr>
      <w:r w:rsidRPr="00D97F57">
        <w:rPr>
          <w:rFonts w:asciiTheme="majorBidi" w:hAnsiTheme="majorBidi" w:cstheme="majorBidi"/>
          <w:b/>
          <w:bCs/>
          <w:sz w:val="24"/>
          <w:szCs w:val="24"/>
          <w:lang w:val="en-US"/>
        </w:rPr>
        <w:t>Ladizinskyg., (1975)</w:t>
      </w:r>
      <w:r w:rsidRPr="0055152F">
        <w:rPr>
          <w:rFonts w:asciiTheme="majorBidi" w:hAnsiTheme="majorBidi" w:cstheme="majorBidi"/>
          <w:sz w:val="24"/>
          <w:szCs w:val="24"/>
          <w:lang w:val="en-US"/>
        </w:rPr>
        <w:t>. On the origin of the broadbean Vicia faba L . Bot. 24, p80-88.</w:t>
      </w:r>
    </w:p>
    <w:p w:rsidR="00D70848" w:rsidRPr="00B24DAB" w:rsidRDefault="00D70848" w:rsidP="00D70848">
      <w:pPr>
        <w:spacing w:line="360" w:lineRule="auto"/>
        <w:rPr>
          <w:rFonts w:asciiTheme="majorBidi" w:hAnsiTheme="majorBidi" w:cstheme="majorBidi"/>
          <w:sz w:val="24"/>
          <w:szCs w:val="24"/>
          <w:rtl/>
        </w:rPr>
      </w:pPr>
      <w:r w:rsidRPr="00D97F57">
        <w:rPr>
          <w:rFonts w:asciiTheme="majorBidi" w:hAnsiTheme="majorBidi" w:cstheme="majorBidi"/>
          <w:b/>
          <w:bCs/>
          <w:sz w:val="24"/>
          <w:szCs w:val="24"/>
          <w:lang w:val="en-US"/>
        </w:rPr>
        <w:t>Lallouche.b, Boutekrabt .A, Hadjkouider .B ; Riahi L. Lamine. S and Zoghlami N. 2017.</w:t>
      </w:r>
      <w:r w:rsidRPr="0055152F">
        <w:rPr>
          <w:rFonts w:asciiTheme="majorBidi" w:hAnsiTheme="majorBidi" w:cstheme="majorBidi"/>
          <w:sz w:val="24"/>
          <w:szCs w:val="24"/>
          <w:lang w:val="en-US"/>
        </w:rPr>
        <w:t xml:space="preserve"> Use of physio-biochemical traits to evaluate the salt tolerance of five opuntiaspecies in the Algerian steppes. Pak. J. Bot., 49(3): 837-845, 2017.</w:t>
      </w:r>
    </w:p>
    <w:p w:rsidR="00D70848" w:rsidRPr="00B24DAB" w:rsidRDefault="00D70848" w:rsidP="00D70848">
      <w:pPr>
        <w:spacing w:line="360" w:lineRule="auto"/>
        <w:jc w:val="lowKashida"/>
        <w:rPr>
          <w:rFonts w:asciiTheme="majorBidi" w:hAnsiTheme="majorBidi" w:cstheme="majorBidi"/>
          <w:sz w:val="24"/>
          <w:szCs w:val="24"/>
        </w:rPr>
      </w:pPr>
      <w:r w:rsidRPr="00D97F57">
        <w:rPr>
          <w:rFonts w:asciiTheme="majorBidi" w:hAnsiTheme="majorBidi" w:cstheme="majorBidi"/>
          <w:b/>
          <w:bCs/>
          <w:sz w:val="24"/>
          <w:szCs w:val="24"/>
          <w:lang w:val="en-US"/>
        </w:rPr>
        <w:t>Larralde J. et Martinez J.A., 1991.Nutritional</w:t>
      </w:r>
      <w:r w:rsidRPr="0055152F">
        <w:rPr>
          <w:rFonts w:asciiTheme="majorBidi" w:hAnsiTheme="majorBidi" w:cstheme="majorBidi"/>
          <w:sz w:val="24"/>
          <w:szCs w:val="24"/>
          <w:lang w:val="en-US"/>
        </w:rPr>
        <w:t xml:space="preserve"> value of faba bean: effects on nutrientutilization, protein turnover and immunity. </w:t>
      </w:r>
      <w:r w:rsidRPr="00B24DAB">
        <w:rPr>
          <w:rFonts w:asciiTheme="majorBidi" w:hAnsiTheme="majorBidi" w:cstheme="majorBidi"/>
          <w:sz w:val="24"/>
          <w:szCs w:val="24"/>
        </w:rPr>
        <w:t xml:space="preserve">Départment de physiologie animale et nutrition. Université de Navarra, Espagne. Séminaire N° 10:111-117. </w:t>
      </w:r>
    </w:p>
    <w:p w:rsidR="00D70848" w:rsidRPr="0055152F" w:rsidRDefault="00D70848" w:rsidP="00D70848">
      <w:pPr>
        <w:spacing w:line="360" w:lineRule="auto"/>
        <w:jc w:val="lowKashida"/>
        <w:rPr>
          <w:rFonts w:asciiTheme="majorBidi" w:hAnsiTheme="majorBidi" w:cstheme="majorBidi"/>
          <w:sz w:val="24"/>
          <w:szCs w:val="24"/>
          <w:lang w:val="en-US"/>
        </w:rPr>
      </w:pPr>
      <w:r w:rsidRPr="00D97F57">
        <w:rPr>
          <w:rFonts w:asciiTheme="majorBidi" w:hAnsiTheme="majorBidi" w:cstheme="majorBidi"/>
          <w:b/>
          <w:bCs/>
          <w:sz w:val="24"/>
          <w:szCs w:val="24"/>
        </w:rPr>
        <w:t>Laumonier R., (1979).</w:t>
      </w:r>
      <w:r w:rsidRPr="00B24DAB">
        <w:rPr>
          <w:rFonts w:asciiTheme="majorBidi" w:hAnsiTheme="majorBidi" w:cstheme="majorBidi"/>
          <w:sz w:val="24"/>
          <w:szCs w:val="24"/>
        </w:rPr>
        <w:t xml:space="preserve"> Cultures légumières et marichaires Tome III. Ed. </w:t>
      </w:r>
      <w:r w:rsidRPr="0055152F">
        <w:rPr>
          <w:rFonts w:asciiTheme="majorBidi" w:hAnsiTheme="majorBidi" w:cstheme="majorBidi"/>
          <w:sz w:val="24"/>
          <w:szCs w:val="24"/>
          <w:lang w:val="en-US"/>
        </w:rPr>
        <w:t>JB Bailierre 276p</w:t>
      </w:r>
    </w:p>
    <w:p w:rsidR="00D70848"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lang w:val="en-US"/>
        </w:rPr>
        <w:lastRenderedPageBreak/>
        <w:t>Lee, G. Carrow, R.N. Duncan, R.R.</w:t>
      </w:r>
      <w:r w:rsidRPr="0055152F">
        <w:rPr>
          <w:rFonts w:asciiTheme="majorBidi" w:hAnsiTheme="majorBidi" w:cstheme="majorBidi"/>
          <w:sz w:val="24"/>
          <w:szCs w:val="24"/>
          <w:lang w:val="en-US"/>
        </w:rPr>
        <w:t xml:space="preserve">, “Photosyntheticresponses to salinity stress of halophyticseashorepaspalumecotypes”. </w:t>
      </w:r>
      <w:r w:rsidRPr="00B24DAB">
        <w:rPr>
          <w:rFonts w:asciiTheme="majorBidi" w:hAnsiTheme="majorBidi" w:cstheme="majorBidi"/>
          <w:sz w:val="24"/>
          <w:szCs w:val="24"/>
        </w:rPr>
        <w:t>Plant Sci., 166 (6) (2004), pp. 1417-1425.</w:t>
      </w:r>
    </w:p>
    <w:p w:rsidR="00D70848" w:rsidRPr="0055152F" w:rsidRDefault="00D70848" w:rsidP="00D70848">
      <w:pPr>
        <w:spacing w:line="360" w:lineRule="auto"/>
        <w:rPr>
          <w:rFonts w:asciiTheme="majorBidi" w:hAnsiTheme="majorBidi" w:cstheme="majorBidi"/>
          <w:sz w:val="24"/>
          <w:szCs w:val="24"/>
          <w:lang w:val="en-US"/>
        </w:rPr>
      </w:pPr>
      <w:r w:rsidRPr="00D97F57">
        <w:rPr>
          <w:rFonts w:asciiTheme="majorBidi" w:hAnsiTheme="majorBidi" w:cstheme="majorBidi"/>
          <w:b/>
          <w:bCs/>
          <w:sz w:val="24"/>
          <w:szCs w:val="24"/>
        </w:rPr>
        <w:t>L</w:t>
      </w:r>
      <w:r>
        <w:rPr>
          <w:rFonts w:asciiTheme="majorBidi" w:hAnsiTheme="majorBidi" w:cstheme="majorBidi"/>
          <w:b/>
          <w:bCs/>
          <w:sz w:val="24"/>
          <w:szCs w:val="24"/>
        </w:rPr>
        <w:t>evigneron</w:t>
      </w:r>
      <w:r w:rsidRPr="00D97F57">
        <w:rPr>
          <w:rFonts w:asciiTheme="majorBidi" w:hAnsiTheme="majorBidi" w:cstheme="majorBidi"/>
          <w:b/>
          <w:bCs/>
          <w:sz w:val="24"/>
          <w:szCs w:val="24"/>
        </w:rPr>
        <w:t xml:space="preserve"> A, LOPEZ F, VARISUYT G, </w:t>
      </w:r>
      <w:r w:rsidRPr="00D97F57">
        <w:rPr>
          <w:rFonts w:asciiTheme="majorBidi" w:hAnsiTheme="majorBidi" w:cstheme="majorBidi"/>
          <w:sz w:val="24"/>
          <w:szCs w:val="24"/>
        </w:rPr>
        <w:t>BERTHOMIEN P et CASSE-DELBAR</w:t>
      </w:r>
      <w:r w:rsidRPr="00266782">
        <w:rPr>
          <w:rFonts w:asciiTheme="majorBidi" w:hAnsiTheme="majorBidi" w:cstheme="majorBidi"/>
          <w:sz w:val="24"/>
          <w:szCs w:val="24"/>
        </w:rPr>
        <w:t xml:space="preserve"> </w:t>
      </w:r>
      <w:r w:rsidRPr="00D97F57">
        <w:rPr>
          <w:rFonts w:asciiTheme="majorBidi" w:hAnsiTheme="majorBidi" w:cstheme="majorBidi"/>
          <w:b/>
          <w:bCs/>
          <w:sz w:val="24"/>
          <w:szCs w:val="24"/>
        </w:rPr>
        <w:t>T., 1995.</w:t>
      </w:r>
      <w:r w:rsidRPr="00266782">
        <w:rPr>
          <w:rFonts w:asciiTheme="majorBidi" w:hAnsiTheme="majorBidi" w:cstheme="majorBidi"/>
          <w:sz w:val="24"/>
          <w:szCs w:val="24"/>
        </w:rPr>
        <w:t xml:space="preserve"> Les plantes face au stress salin. </w:t>
      </w:r>
      <w:r w:rsidRPr="0055152F">
        <w:rPr>
          <w:rFonts w:asciiTheme="majorBidi" w:hAnsiTheme="majorBidi" w:cstheme="majorBidi"/>
          <w:sz w:val="24"/>
          <w:szCs w:val="24"/>
          <w:lang w:val="en-US"/>
        </w:rPr>
        <w:t>Cahier d’agriculture. (4): 263-273.</w:t>
      </w:r>
    </w:p>
    <w:p w:rsidR="00D70848" w:rsidRPr="0055152F" w:rsidRDefault="00D70848" w:rsidP="00D70848">
      <w:pPr>
        <w:spacing w:line="360" w:lineRule="auto"/>
        <w:rPr>
          <w:rFonts w:asciiTheme="majorBidi" w:hAnsiTheme="majorBidi" w:cstheme="majorBidi"/>
          <w:sz w:val="24"/>
          <w:szCs w:val="24"/>
          <w:lang w:val="en-US"/>
        </w:rPr>
      </w:pPr>
      <w:r w:rsidRPr="00D97F57">
        <w:rPr>
          <w:rFonts w:asciiTheme="majorBidi" w:hAnsiTheme="majorBidi" w:cstheme="majorBidi"/>
          <w:b/>
          <w:bCs/>
          <w:sz w:val="24"/>
          <w:szCs w:val="24"/>
          <w:lang w:val="en-US"/>
        </w:rPr>
        <w:t>Levit</w:t>
      </w:r>
      <w:r w:rsidRPr="0055152F">
        <w:rPr>
          <w:rFonts w:asciiTheme="majorBidi" w:hAnsiTheme="majorBidi" w:cstheme="majorBidi"/>
          <w:sz w:val="24"/>
          <w:szCs w:val="24"/>
          <w:lang w:val="en-US"/>
        </w:rPr>
        <w:t>, 1972, reponses of plants to environmental stresses, Academicpress New York.</w:t>
      </w:r>
    </w:p>
    <w:p w:rsidR="00D70848" w:rsidRPr="0055152F" w:rsidRDefault="00D70848" w:rsidP="00D70848">
      <w:pPr>
        <w:spacing w:line="360" w:lineRule="auto"/>
        <w:rPr>
          <w:rFonts w:asciiTheme="majorBidi" w:hAnsiTheme="majorBidi" w:cstheme="majorBidi"/>
          <w:sz w:val="24"/>
          <w:szCs w:val="24"/>
          <w:lang w:val="en-US"/>
        </w:rPr>
      </w:pPr>
      <w:r w:rsidRPr="00D97F57">
        <w:rPr>
          <w:rFonts w:asciiTheme="majorBidi" w:hAnsiTheme="majorBidi" w:cstheme="majorBidi"/>
          <w:b/>
          <w:bCs/>
          <w:sz w:val="24"/>
          <w:szCs w:val="24"/>
          <w:lang w:val="en-US"/>
        </w:rPr>
        <w:t>Levitt J., 1980</w:t>
      </w:r>
      <w:r w:rsidRPr="0055152F">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Pr="0055152F">
        <w:rPr>
          <w:rFonts w:asciiTheme="majorBidi" w:hAnsiTheme="majorBidi" w:cstheme="majorBidi"/>
          <w:sz w:val="24"/>
          <w:szCs w:val="24"/>
          <w:lang w:val="en-US"/>
        </w:rPr>
        <w:t>Reponses of plants to environmental stresses, water, radiation, salt and other stresses, second ed. Vol. II. AcademicPress.new York</w:t>
      </w:r>
    </w:p>
    <w:p w:rsidR="00D70848" w:rsidRPr="00B24DAB"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lang w:val="en-US"/>
        </w:rPr>
        <w:t>M</w:t>
      </w:r>
      <w:r>
        <w:rPr>
          <w:rFonts w:asciiTheme="majorBidi" w:hAnsiTheme="majorBidi" w:cstheme="majorBidi"/>
          <w:b/>
          <w:bCs/>
          <w:sz w:val="24"/>
          <w:szCs w:val="24"/>
          <w:lang w:val="en-US"/>
        </w:rPr>
        <w:t xml:space="preserve">aas  </w:t>
      </w:r>
      <w:r w:rsidRPr="00D97F57">
        <w:rPr>
          <w:rFonts w:asciiTheme="majorBidi" w:hAnsiTheme="majorBidi" w:cstheme="majorBidi"/>
          <w:b/>
          <w:bCs/>
          <w:sz w:val="24"/>
          <w:szCs w:val="24"/>
          <w:lang w:val="en-US"/>
        </w:rPr>
        <w:t xml:space="preserve"> E. V etPOSS J.A., 1989: </w:t>
      </w:r>
      <w:r w:rsidRPr="0055152F">
        <w:rPr>
          <w:rFonts w:asciiTheme="majorBidi" w:hAnsiTheme="majorBidi" w:cstheme="majorBidi"/>
          <w:sz w:val="24"/>
          <w:szCs w:val="24"/>
          <w:lang w:val="en-US"/>
        </w:rPr>
        <w:t xml:space="preserve">Salt sensitivity of wheatatdifferentgrowth stages. </w:t>
      </w:r>
      <w:r w:rsidRPr="00B24DAB">
        <w:rPr>
          <w:rFonts w:asciiTheme="majorBidi" w:hAnsiTheme="majorBidi" w:cstheme="majorBidi"/>
          <w:sz w:val="24"/>
          <w:szCs w:val="24"/>
        </w:rPr>
        <w:t>Irrig. Sci. pp29-40.</w:t>
      </w:r>
    </w:p>
    <w:p w:rsidR="00D70848" w:rsidRPr="00B24DAB" w:rsidRDefault="00D70848" w:rsidP="00D70848">
      <w:pPr>
        <w:spacing w:line="360" w:lineRule="auto"/>
        <w:rPr>
          <w:rFonts w:asciiTheme="majorBidi" w:hAnsiTheme="majorBidi" w:cstheme="majorBidi"/>
          <w:sz w:val="24"/>
          <w:szCs w:val="24"/>
          <w:rtl/>
        </w:rPr>
      </w:pPr>
      <w:r w:rsidRPr="00D97F57">
        <w:rPr>
          <w:rFonts w:asciiTheme="majorBidi" w:hAnsiTheme="majorBidi" w:cstheme="majorBidi"/>
          <w:b/>
          <w:bCs/>
          <w:sz w:val="24"/>
          <w:szCs w:val="24"/>
        </w:rPr>
        <w:t>Maathuis, F.J.M., et Amtmann, A. 1999.</w:t>
      </w:r>
      <w:r w:rsidRPr="00B24DAB">
        <w:rPr>
          <w:rFonts w:asciiTheme="majorBidi" w:hAnsiTheme="majorBidi" w:cstheme="majorBidi"/>
          <w:sz w:val="24"/>
          <w:szCs w:val="24"/>
        </w:rPr>
        <w:t xml:space="preserve"> </w:t>
      </w:r>
      <w:r w:rsidRPr="0055152F">
        <w:rPr>
          <w:rFonts w:asciiTheme="majorBidi" w:hAnsiTheme="majorBidi" w:cstheme="majorBidi"/>
          <w:sz w:val="24"/>
          <w:szCs w:val="24"/>
          <w:lang w:val="en-US"/>
        </w:rPr>
        <w:t xml:space="preserve">K+ nutrition and Na+ toxicity: the basis of cellular K+/Na+ ratios. </w:t>
      </w:r>
      <w:r w:rsidRPr="00B24DAB">
        <w:rPr>
          <w:rFonts w:asciiTheme="majorBidi" w:hAnsiTheme="majorBidi" w:cstheme="majorBidi"/>
          <w:sz w:val="24"/>
          <w:szCs w:val="24"/>
        </w:rPr>
        <w:t>Ann. Bot. (Lond.), 84(2) : 123–133. doi:10.1006/anbo.1999.0912.</w:t>
      </w:r>
    </w:p>
    <w:p w:rsidR="00D70848" w:rsidRPr="0055152F" w:rsidRDefault="00D70848" w:rsidP="00D70848">
      <w:pPr>
        <w:spacing w:line="360" w:lineRule="auto"/>
        <w:rPr>
          <w:rFonts w:asciiTheme="majorBidi" w:hAnsiTheme="majorBidi" w:cstheme="majorBidi"/>
          <w:sz w:val="24"/>
          <w:szCs w:val="24"/>
          <w:lang w:val="en-US"/>
        </w:rPr>
      </w:pPr>
      <w:r w:rsidRPr="00D97F57">
        <w:rPr>
          <w:rFonts w:asciiTheme="majorBidi" w:hAnsiTheme="majorBidi" w:cstheme="majorBidi"/>
          <w:b/>
          <w:bCs/>
          <w:sz w:val="24"/>
          <w:szCs w:val="24"/>
        </w:rPr>
        <w:t>M</w:t>
      </w:r>
      <w:r>
        <w:rPr>
          <w:rFonts w:asciiTheme="majorBidi" w:hAnsiTheme="majorBidi" w:cstheme="majorBidi"/>
          <w:b/>
          <w:bCs/>
          <w:sz w:val="24"/>
          <w:szCs w:val="24"/>
        </w:rPr>
        <w:t>aillard</w:t>
      </w:r>
      <w:r w:rsidRPr="00D97F57">
        <w:rPr>
          <w:rFonts w:asciiTheme="majorBidi" w:hAnsiTheme="majorBidi" w:cstheme="majorBidi"/>
          <w:b/>
          <w:bCs/>
          <w:sz w:val="24"/>
          <w:szCs w:val="24"/>
        </w:rPr>
        <w:t xml:space="preserve"> J., 2001</w:t>
      </w:r>
      <w:r w:rsidRPr="00266782">
        <w:rPr>
          <w:rFonts w:asciiTheme="majorBidi" w:hAnsiTheme="majorBidi" w:cstheme="majorBidi"/>
          <w:sz w:val="24"/>
          <w:szCs w:val="24"/>
        </w:rPr>
        <w:t xml:space="preserve"> : Le point sur l’Irrigation et la salinité des sols en zone sahélienne. </w:t>
      </w:r>
      <w:r w:rsidRPr="0055152F">
        <w:rPr>
          <w:rFonts w:asciiTheme="majorBidi" w:hAnsiTheme="majorBidi" w:cstheme="majorBidi"/>
          <w:sz w:val="24"/>
          <w:szCs w:val="24"/>
          <w:lang w:val="en-US"/>
        </w:rPr>
        <w:t>Risqueset recommandations. Handicap International. Novembre 2001, 34 p.</w:t>
      </w:r>
    </w:p>
    <w:p w:rsidR="00D70848" w:rsidRPr="0055152F" w:rsidRDefault="00D70848" w:rsidP="00D70848">
      <w:pPr>
        <w:spacing w:line="360" w:lineRule="auto"/>
        <w:rPr>
          <w:rFonts w:asciiTheme="majorBidi" w:hAnsiTheme="majorBidi" w:cstheme="majorBidi"/>
          <w:sz w:val="24"/>
          <w:szCs w:val="24"/>
          <w:lang w:val="en-US"/>
        </w:rPr>
      </w:pPr>
      <w:r w:rsidRPr="00D97F57">
        <w:rPr>
          <w:rFonts w:asciiTheme="majorBidi" w:hAnsiTheme="majorBidi" w:cstheme="majorBidi"/>
          <w:b/>
          <w:bCs/>
          <w:sz w:val="24"/>
          <w:szCs w:val="24"/>
          <w:lang w:val="en-US"/>
        </w:rPr>
        <w:t>Maxted, N. 1995.</w:t>
      </w:r>
      <w:r w:rsidRPr="0055152F">
        <w:rPr>
          <w:rFonts w:asciiTheme="majorBidi" w:hAnsiTheme="majorBidi" w:cstheme="majorBidi"/>
          <w:sz w:val="24"/>
          <w:szCs w:val="24"/>
          <w:lang w:val="en-US"/>
        </w:rPr>
        <w:t xml:space="preserve"> An ecogeographicstudy of Vicia subgenus Vicia. International Board for Plant GeneticResources, Rome.</w:t>
      </w:r>
    </w:p>
    <w:p w:rsidR="00D70848" w:rsidRPr="00B24DAB"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rPr>
        <w:t>Mazliak P., 1982.</w:t>
      </w:r>
      <w:r w:rsidRPr="00B24DAB">
        <w:rPr>
          <w:rFonts w:asciiTheme="majorBidi" w:hAnsiTheme="majorBidi" w:cstheme="majorBidi"/>
          <w:sz w:val="24"/>
          <w:szCs w:val="24"/>
        </w:rPr>
        <w:t xml:space="preserve"> Physiologie végétale croissance et développement. Tome3 Ed. Hermann éditeurs des sciences et des arts collecte méthodes. Paris, 420p</w:t>
      </w:r>
    </w:p>
    <w:p w:rsidR="00D70848" w:rsidRPr="00B24DAB"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rPr>
        <w:t>MERMOUD A., 2006</w:t>
      </w:r>
      <w:r w:rsidRPr="00B24DAB">
        <w:rPr>
          <w:rFonts w:asciiTheme="majorBidi" w:hAnsiTheme="majorBidi" w:cstheme="majorBidi"/>
          <w:sz w:val="24"/>
          <w:szCs w:val="24"/>
        </w:rPr>
        <w:t>- cours de physique du sol : maitrise de la salinité des sols. Ecole polytechnique fédérale de lausanne, 23 p.</w:t>
      </w:r>
    </w:p>
    <w:p w:rsidR="00D70848" w:rsidRPr="0055152F" w:rsidRDefault="00D70848" w:rsidP="00D70848">
      <w:pPr>
        <w:spacing w:line="360" w:lineRule="auto"/>
        <w:rPr>
          <w:rFonts w:asciiTheme="majorBidi" w:hAnsiTheme="majorBidi" w:cstheme="majorBidi"/>
          <w:sz w:val="24"/>
          <w:szCs w:val="24"/>
          <w:lang w:val="en-US"/>
        </w:rPr>
      </w:pPr>
      <w:r w:rsidRPr="00D97F57">
        <w:rPr>
          <w:rFonts w:asciiTheme="majorBidi" w:hAnsiTheme="majorBidi" w:cstheme="majorBidi"/>
          <w:b/>
          <w:bCs/>
          <w:sz w:val="24"/>
          <w:szCs w:val="24"/>
        </w:rPr>
        <w:t>Monneveux, P et This D, 1997.</w:t>
      </w:r>
      <w:r w:rsidRPr="00B24DAB">
        <w:rPr>
          <w:rFonts w:asciiTheme="majorBidi" w:hAnsiTheme="majorBidi" w:cstheme="majorBidi"/>
          <w:sz w:val="24"/>
          <w:szCs w:val="24"/>
        </w:rPr>
        <w:t xml:space="preserve"> La génétique face aux problèmes de la tolérance des plantes cultivées à la sécheresse: Espoirs et difficultés. pp.29-3. </w:t>
      </w:r>
      <w:r w:rsidRPr="0055152F">
        <w:rPr>
          <w:rFonts w:asciiTheme="majorBidi" w:hAnsiTheme="majorBidi" w:cstheme="majorBidi"/>
          <w:sz w:val="24"/>
          <w:szCs w:val="24"/>
          <w:lang w:val="en-US"/>
        </w:rPr>
        <w:t>Sciences et changements planétaires/Sécheresse 8 (1), 29-37.</w:t>
      </w:r>
    </w:p>
    <w:p w:rsidR="00D70848" w:rsidRPr="0055152F" w:rsidRDefault="00D70848" w:rsidP="00D70848">
      <w:pPr>
        <w:spacing w:line="360" w:lineRule="auto"/>
        <w:rPr>
          <w:rFonts w:asciiTheme="majorBidi" w:hAnsiTheme="majorBidi" w:cstheme="majorBidi"/>
          <w:sz w:val="24"/>
          <w:szCs w:val="24"/>
          <w:lang w:val="en-US"/>
        </w:rPr>
      </w:pPr>
      <w:r w:rsidRPr="00D97F57">
        <w:rPr>
          <w:rFonts w:asciiTheme="majorBidi" w:hAnsiTheme="majorBidi" w:cstheme="majorBidi"/>
          <w:b/>
          <w:bCs/>
          <w:sz w:val="24"/>
          <w:szCs w:val="24"/>
          <w:lang w:val="en-US"/>
        </w:rPr>
        <w:t>Morgan, 1984</w:t>
      </w:r>
      <w:r w:rsidRPr="0055152F">
        <w:rPr>
          <w:rFonts w:asciiTheme="majorBidi" w:hAnsiTheme="majorBidi" w:cstheme="majorBidi"/>
          <w:sz w:val="24"/>
          <w:szCs w:val="24"/>
          <w:lang w:val="en-US"/>
        </w:rPr>
        <w:t>.osmoregulation and water stress in higherplants,newssouthwalesdepartment of agriculture, agricultural research centre, R.M.B, tamworth, Australia, plant physiol. 1984.35:299-319.</w:t>
      </w:r>
    </w:p>
    <w:p w:rsidR="00D70848" w:rsidRPr="0055152F" w:rsidRDefault="00D70848" w:rsidP="00D70848">
      <w:pPr>
        <w:spacing w:line="360" w:lineRule="auto"/>
        <w:rPr>
          <w:rFonts w:asciiTheme="majorBidi" w:hAnsiTheme="majorBidi" w:cstheme="majorBidi"/>
          <w:sz w:val="24"/>
          <w:szCs w:val="24"/>
          <w:lang w:val="en-US"/>
        </w:rPr>
      </w:pPr>
      <w:r w:rsidRPr="00D97F57">
        <w:rPr>
          <w:rFonts w:asciiTheme="majorBidi" w:hAnsiTheme="majorBidi" w:cstheme="majorBidi"/>
          <w:b/>
          <w:bCs/>
          <w:sz w:val="24"/>
          <w:szCs w:val="24"/>
          <w:lang w:val="en-US"/>
        </w:rPr>
        <w:t>Munns, R. 2002</w:t>
      </w:r>
      <w:r w:rsidRPr="0055152F">
        <w:rPr>
          <w:rFonts w:asciiTheme="majorBidi" w:hAnsiTheme="majorBidi" w:cstheme="majorBidi"/>
          <w:sz w:val="24"/>
          <w:szCs w:val="24"/>
          <w:lang w:val="en-US"/>
        </w:rPr>
        <w:t>. Comparative physiology of salt and water stress. Plant Cell Environ. 25(2) : 239–250.</w:t>
      </w:r>
    </w:p>
    <w:p w:rsidR="00D70848" w:rsidRPr="0055152F" w:rsidRDefault="00D70848" w:rsidP="00D70848">
      <w:pPr>
        <w:spacing w:line="360" w:lineRule="auto"/>
        <w:rPr>
          <w:rFonts w:asciiTheme="majorBidi" w:hAnsiTheme="majorBidi" w:cstheme="majorBidi"/>
          <w:sz w:val="24"/>
          <w:szCs w:val="24"/>
          <w:lang w:val="en-US"/>
        </w:rPr>
      </w:pPr>
      <w:r w:rsidRPr="00D97F57">
        <w:rPr>
          <w:rFonts w:asciiTheme="majorBidi" w:hAnsiTheme="majorBidi" w:cstheme="majorBidi"/>
          <w:b/>
          <w:bCs/>
          <w:sz w:val="24"/>
          <w:szCs w:val="24"/>
          <w:lang w:val="en-US"/>
        </w:rPr>
        <w:lastRenderedPageBreak/>
        <w:t>Munns R., Tester M. (2008).</w:t>
      </w:r>
      <w:r w:rsidRPr="0055152F">
        <w:rPr>
          <w:rFonts w:asciiTheme="majorBidi" w:hAnsiTheme="majorBidi" w:cstheme="majorBidi"/>
          <w:sz w:val="24"/>
          <w:szCs w:val="24"/>
          <w:lang w:val="en-US"/>
        </w:rPr>
        <w:t xml:space="preserve"> Mechanisms of salinity tolerance. Annu. Rev. Plant Biol. 59 651–681.</w:t>
      </w:r>
    </w:p>
    <w:p w:rsidR="00D70848" w:rsidRPr="00B24DAB"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rPr>
        <w:t>N</w:t>
      </w:r>
      <w:r>
        <w:rPr>
          <w:rFonts w:asciiTheme="majorBidi" w:hAnsiTheme="majorBidi" w:cstheme="majorBidi"/>
          <w:b/>
          <w:bCs/>
          <w:sz w:val="24"/>
          <w:szCs w:val="24"/>
        </w:rPr>
        <w:t xml:space="preserve">dour , P. et Danthu </w:t>
      </w:r>
      <w:r w:rsidRPr="00D97F57">
        <w:rPr>
          <w:rFonts w:asciiTheme="majorBidi" w:hAnsiTheme="majorBidi" w:cstheme="majorBidi"/>
          <w:b/>
          <w:bCs/>
          <w:sz w:val="24"/>
          <w:szCs w:val="24"/>
        </w:rPr>
        <w:t>, P.,2000 :</w:t>
      </w:r>
      <w:r w:rsidRPr="00B24DAB">
        <w:rPr>
          <w:rFonts w:asciiTheme="majorBidi" w:hAnsiTheme="majorBidi" w:cstheme="majorBidi"/>
          <w:sz w:val="24"/>
          <w:szCs w:val="24"/>
        </w:rPr>
        <w:t xml:space="preserve"> effet des contraintes hydrique et saline sur la germination de quelques acacias africain .projet national de semences forestières du sénégal. 11p.</w:t>
      </w:r>
    </w:p>
    <w:p w:rsidR="00D70848" w:rsidRPr="00B24DAB" w:rsidRDefault="00D70848" w:rsidP="00D70848">
      <w:pPr>
        <w:spacing w:line="360" w:lineRule="auto"/>
        <w:rPr>
          <w:rFonts w:asciiTheme="majorBidi" w:hAnsiTheme="majorBidi" w:cstheme="majorBidi"/>
          <w:sz w:val="24"/>
          <w:szCs w:val="24"/>
          <w:rtl/>
        </w:rPr>
      </w:pPr>
      <w:r w:rsidRPr="00D97F57">
        <w:rPr>
          <w:rFonts w:asciiTheme="majorBidi" w:hAnsiTheme="majorBidi" w:cstheme="majorBidi"/>
          <w:b/>
          <w:bCs/>
          <w:sz w:val="24"/>
          <w:szCs w:val="24"/>
        </w:rPr>
        <w:t>Nedjimi B., 2010.</w:t>
      </w:r>
      <w:r w:rsidRPr="00B24DAB">
        <w:rPr>
          <w:rFonts w:asciiTheme="majorBidi" w:hAnsiTheme="majorBidi" w:cstheme="majorBidi"/>
          <w:sz w:val="24"/>
          <w:szCs w:val="24"/>
        </w:rPr>
        <w:t xml:space="preserve"> Recherche sur les possibilities de la valorisation des sols sales en zone steppique. Etude de la tolerance d’Artiplexhalimusaux sel soluble. Thèse de doctorat INA. EL-Harrach.201p.</w:t>
      </w:r>
    </w:p>
    <w:p w:rsidR="00D70848" w:rsidRPr="00B24DAB"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rPr>
        <w:t>Nouri. (2012).</w:t>
      </w:r>
      <w:r w:rsidRPr="00B24DAB">
        <w:rPr>
          <w:rFonts w:asciiTheme="majorBidi" w:hAnsiTheme="majorBidi" w:cstheme="majorBidi"/>
          <w:sz w:val="24"/>
          <w:szCs w:val="24"/>
        </w:rPr>
        <w:t xml:space="preserve"> La réponse de la fève Vicia faba L au stress salin cas d’un sol sableux amendé en bentonite, Magister, Université de Mostaganem, 89p.</w:t>
      </w:r>
    </w:p>
    <w:p w:rsidR="00D70848" w:rsidRPr="0055152F" w:rsidRDefault="00D70848" w:rsidP="00D70848">
      <w:pPr>
        <w:spacing w:line="360" w:lineRule="auto"/>
        <w:rPr>
          <w:rFonts w:asciiTheme="majorBidi" w:hAnsiTheme="majorBidi" w:cstheme="majorBidi"/>
          <w:sz w:val="24"/>
          <w:szCs w:val="24"/>
          <w:lang w:val="en-US"/>
        </w:rPr>
      </w:pPr>
      <w:r w:rsidRPr="00D97F57">
        <w:rPr>
          <w:rFonts w:asciiTheme="majorBidi" w:hAnsiTheme="majorBidi" w:cstheme="majorBidi"/>
          <w:b/>
          <w:bCs/>
          <w:sz w:val="24"/>
          <w:szCs w:val="24"/>
          <w:lang w:val="en-US"/>
        </w:rPr>
        <w:t>Nuessly G. S. Nagata R. T. Beiriger R. L. Scully B. T. Halbert S. 2004.</w:t>
      </w:r>
      <w:r w:rsidRPr="0055152F">
        <w:rPr>
          <w:rFonts w:asciiTheme="majorBidi" w:hAnsiTheme="majorBidi" w:cstheme="majorBidi"/>
          <w:sz w:val="24"/>
          <w:szCs w:val="24"/>
          <w:lang w:val="en-US"/>
        </w:rPr>
        <w:t xml:space="preserve"> Aphiddamagingseashorepaspalum . Fla. Turf Digest Jan/Feb: 24.</w:t>
      </w:r>
    </w:p>
    <w:p w:rsidR="00D70848" w:rsidRPr="0055152F" w:rsidRDefault="00D70848" w:rsidP="00D70848">
      <w:pPr>
        <w:spacing w:line="360" w:lineRule="auto"/>
        <w:rPr>
          <w:rFonts w:asciiTheme="majorBidi" w:hAnsiTheme="majorBidi" w:cstheme="majorBidi"/>
          <w:sz w:val="24"/>
          <w:szCs w:val="24"/>
          <w:lang w:val="en-US"/>
        </w:rPr>
      </w:pPr>
      <w:r w:rsidRPr="00D97F57">
        <w:rPr>
          <w:rFonts w:asciiTheme="majorBidi" w:hAnsiTheme="majorBidi" w:cstheme="majorBidi"/>
          <w:b/>
          <w:bCs/>
          <w:sz w:val="24"/>
          <w:szCs w:val="24"/>
          <w:lang w:val="en-US"/>
        </w:rPr>
        <w:t>Papdoupolos. I A</w:t>
      </w:r>
      <w:r>
        <w:rPr>
          <w:rFonts w:asciiTheme="majorBidi" w:hAnsiTheme="majorBidi" w:cstheme="majorBidi"/>
          <w:b/>
          <w:bCs/>
          <w:sz w:val="24"/>
          <w:szCs w:val="24"/>
          <w:lang w:val="en-US"/>
        </w:rPr>
        <w:t xml:space="preserve">nderndingND </w:t>
      </w:r>
      <w:r w:rsidRPr="00D97F57">
        <w:rPr>
          <w:rFonts w:asciiTheme="majorBidi" w:hAnsiTheme="majorBidi" w:cstheme="majorBidi"/>
          <w:b/>
          <w:bCs/>
          <w:sz w:val="24"/>
          <w:szCs w:val="24"/>
          <w:lang w:val="en-US"/>
        </w:rPr>
        <w:t xml:space="preserve"> V.V .1983</w:t>
      </w:r>
      <w:r w:rsidRPr="0055152F">
        <w:rPr>
          <w:rFonts w:asciiTheme="majorBidi" w:hAnsiTheme="majorBidi" w:cstheme="majorBidi"/>
          <w:sz w:val="24"/>
          <w:szCs w:val="24"/>
          <w:lang w:val="en-US"/>
        </w:rPr>
        <w:t>, tomato plant response to soil salinity. Agronomy Jour, 75, 696-700.</w:t>
      </w:r>
    </w:p>
    <w:p w:rsidR="00D70848" w:rsidRPr="00B24DAB" w:rsidRDefault="00D70848" w:rsidP="00D70848">
      <w:pPr>
        <w:spacing w:line="360" w:lineRule="auto"/>
        <w:rPr>
          <w:rFonts w:asciiTheme="majorBidi" w:hAnsiTheme="majorBidi" w:cstheme="majorBidi"/>
          <w:sz w:val="24"/>
          <w:szCs w:val="24"/>
          <w:rtl/>
        </w:rPr>
      </w:pPr>
      <w:r w:rsidRPr="00D97F57">
        <w:rPr>
          <w:rFonts w:asciiTheme="majorBidi" w:hAnsiTheme="majorBidi" w:cstheme="majorBidi"/>
          <w:b/>
          <w:bCs/>
          <w:sz w:val="24"/>
          <w:szCs w:val="24"/>
          <w:lang w:val="en-US"/>
        </w:rPr>
        <w:t xml:space="preserve">Paridaa, A. K. and Dasa, A.B. (2005). </w:t>
      </w:r>
      <w:r w:rsidRPr="0055152F">
        <w:rPr>
          <w:rFonts w:asciiTheme="majorBidi" w:hAnsiTheme="majorBidi" w:cstheme="majorBidi"/>
          <w:sz w:val="24"/>
          <w:szCs w:val="24"/>
          <w:lang w:val="en-US"/>
        </w:rPr>
        <w:t>Sollttolerence and salinity effects in plants: areviewecotoxycology and environmentsafety 60: 324-349.</w:t>
      </w:r>
    </w:p>
    <w:p w:rsidR="00D70848" w:rsidRPr="00B24DAB"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rPr>
        <w:t>Peron, J.Y. (2006).</w:t>
      </w:r>
      <w:r w:rsidRPr="00B24DAB">
        <w:rPr>
          <w:rFonts w:asciiTheme="majorBidi" w:hAnsiTheme="majorBidi" w:cstheme="majorBidi"/>
          <w:sz w:val="24"/>
          <w:szCs w:val="24"/>
        </w:rPr>
        <w:t xml:space="preserve"> Références.Productionlégumières.2eme Ed, 613pp.</w:t>
      </w:r>
    </w:p>
    <w:p w:rsidR="00D70848"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lang w:val="en-US"/>
        </w:rPr>
        <w:t>Radetski CM., Ferrari B., Cottele S., Masfareaud JF., Ferard JF., (2004)</w:t>
      </w:r>
      <w:r w:rsidRPr="0055152F">
        <w:rPr>
          <w:rFonts w:asciiTheme="majorBidi" w:hAnsiTheme="majorBidi" w:cstheme="majorBidi"/>
          <w:sz w:val="24"/>
          <w:szCs w:val="24"/>
          <w:lang w:val="en-US"/>
        </w:rPr>
        <w:t xml:space="preserve">. Evaluation of the genotoxic, mutagenic and oxidant stress potentials of municipal solidwasteinceratorbottonash lactates. </w:t>
      </w:r>
      <w:r w:rsidRPr="00B24DAB">
        <w:rPr>
          <w:rFonts w:asciiTheme="majorBidi" w:hAnsiTheme="majorBidi" w:cstheme="majorBidi"/>
          <w:sz w:val="24"/>
          <w:szCs w:val="24"/>
        </w:rPr>
        <w:t>Sci .Total Environ .333(1-3), 209 -218</w:t>
      </w:r>
    </w:p>
    <w:p w:rsidR="00D70848" w:rsidRPr="00B24DAB" w:rsidRDefault="00D70848" w:rsidP="00D70848">
      <w:pPr>
        <w:spacing w:line="360" w:lineRule="auto"/>
        <w:rPr>
          <w:rFonts w:asciiTheme="majorBidi" w:hAnsiTheme="majorBidi" w:cstheme="majorBidi"/>
          <w:sz w:val="24"/>
          <w:szCs w:val="24"/>
        </w:rPr>
      </w:pPr>
      <w:r w:rsidRPr="00D97F57">
        <w:rPr>
          <w:rFonts w:asciiTheme="majorBidi" w:hAnsiTheme="majorBidi" w:cstheme="majorBidi"/>
          <w:b/>
          <w:bCs/>
          <w:sz w:val="24"/>
          <w:szCs w:val="24"/>
        </w:rPr>
        <w:t xml:space="preserve">Rahmoune, C., Seridi, R., Ben Nacer, et Paul,R. (2004). </w:t>
      </w:r>
      <w:r w:rsidRPr="00A63149">
        <w:rPr>
          <w:rFonts w:asciiTheme="majorBidi" w:hAnsiTheme="majorBidi" w:cstheme="majorBidi"/>
          <w:sz w:val="24"/>
          <w:szCs w:val="24"/>
        </w:rPr>
        <w:t>Etude de la cinétique de désorption du cadmium à partir de racines intactes de pois (Pisumsativum L.) cultivé en milieu hydroponique enrichi en zinc. Revue Sciences et Technologie 21 : 39-43.</w:t>
      </w:r>
    </w:p>
    <w:p w:rsidR="00D70848" w:rsidRPr="002A4C44" w:rsidRDefault="00D70848" w:rsidP="00D70848">
      <w:pPr>
        <w:spacing w:line="360" w:lineRule="auto"/>
        <w:rPr>
          <w:rFonts w:asciiTheme="majorBidi" w:hAnsiTheme="majorBidi" w:cstheme="majorBidi"/>
          <w:sz w:val="24"/>
          <w:szCs w:val="24"/>
          <w:lang w:val="en-US"/>
        </w:rPr>
      </w:pPr>
      <w:r w:rsidRPr="002A4C44">
        <w:rPr>
          <w:rFonts w:asciiTheme="majorBidi" w:hAnsiTheme="majorBidi" w:cstheme="majorBidi"/>
          <w:b/>
          <w:bCs/>
          <w:sz w:val="24"/>
          <w:szCs w:val="24"/>
        </w:rPr>
        <w:t>Rahnama H et Ebrahim BRAHIMZADEH H., 2005</w:t>
      </w:r>
      <w:r w:rsidRPr="002A4C44">
        <w:rPr>
          <w:rFonts w:asciiTheme="majorBidi" w:hAnsiTheme="majorBidi" w:cstheme="majorBidi"/>
          <w:sz w:val="24"/>
          <w:szCs w:val="24"/>
        </w:rPr>
        <w:t xml:space="preserve">:The effect of NaCl on antioxidant enzyme activities in potatoseedling. </w:t>
      </w:r>
      <w:r w:rsidRPr="002A4C44">
        <w:rPr>
          <w:rFonts w:asciiTheme="majorBidi" w:hAnsiTheme="majorBidi" w:cstheme="majorBidi"/>
          <w:sz w:val="24"/>
          <w:szCs w:val="24"/>
          <w:lang w:val="en-US"/>
        </w:rPr>
        <w:t>Biol Plant.pp93-97.</w:t>
      </w:r>
    </w:p>
    <w:p w:rsidR="00D70848" w:rsidRDefault="00D70848" w:rsidP="00D70848">
      <w:pPr>
        <w:spacing w:line="360" w:lineRule="auto"/>
        <w:rPr>
          <w:rFonts w:asciiTheme="majorBidi" w:hAnsiTheme="majorBidi" w:cstheme="majorBidi"/>
          <w:sz w:val="24"/>
          <w:szCs w:val="24"/>
        </w:rPr>
      </w:pPr>
      <w:r w:rsidRPr="00482E4B">
        <w:rPr>
          <w:rFonts w:asciiTheme="majorBidi" w:hAnsiTheme="majorBidi" w:cstheme="majorBidi"/>
          <w:b/>
          <w:bCs/>
          <w:sz w:val="24"/>
          <w:szCs w:val="24"/>
          <w:lang w:val="en-US"/>
        </w:rPr>
        <w:t>Rasanem L. ; 2002.</w:t>
      </w:r>
      <w:r w:rsidRPr="0055152F">
        <w:rPr>
          <w:rFonts w:asciiTheme="majorBidi" w:hAnsiTheme="majorBidi" w:cstheme="majorBidi"/>
          <w:sz w:val="24"/>
          <w:szCs w:val="24"/>
          <w:lang w:val="en-US"/>
        </w:rPr>
        <w:t xml:space="preserve"> Biotic and abitiocfactorsinfluencing the development of N2- fixating symbioses between Rhizobium and the woodylegumes acacia. </w:t>
      </w:r>
      <w:r w:rsidRPr="00B24DAB">
        <w:rPr>
          <w:rFonts w:asciiTheme="majorBidi" w:hAnsiTheme="majorBidi" w:cstheme="majorBidi"/>
          <w:sz w:val="24"/>
          <w:szCs w:val="24"/>
        </w:rPr>
        <w:t xml:space="preserve">These de doctorat de </w:t>
      </w:r>
    </w:p>
    <w:p w:rsidR="00D70848" w:rsidRPr="00B24DAB" w:rsidRDefault="00D70848" w:rsidP="00D70848">
      <w:pPr>
        <w:spacing w:line="360" w:lineRule="auto"/>
        <w:rPr>
          <w:rFonts w:asciiTheme="majorBidi" w:hAnsiTheme="majorBidi" w:cstheme="majorBidi"/>
          <w:sz w:val="24"/>
          <w:szCs w:val="24"/>
        </w:rPr>
      </w:pPr>
      <w:r w:rsidRPr="00B24DAB">
        <w:rPr>
          <w:rFonts w:asciiTheme="majorBidi" w:hAnsiTheme="majorBidi" w:cstheme="majorBidi"/>
          <w:sz w:val="24"/>
          <w:szCs w:val="24"/>
        </w:rPr>
        <w:lastRenderedPageBreak/>
        <w:t>l’ Université de Helsinki. Finlan oldroyd, 220pp</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lang w:val="en-US"/>
        </w:rPr>
        <w:t>R</w:t>
      </w:r>
      <w:r>
        <w:rPr>
          <w:rFonts w:asciiTheme="majorBidi" w:hAnsiTheme="majorBidi" w:cstheme="majorBidi"/>
          <w:b/>
          <w:bCs/>
          <w:sz w:val="24"/>
          <w:szCs w:val="24"/>
          <w:lang w:val="en-US"/>
        </w:rPr>
        <w:t>eddy</w:t>
      </w:r>
      <w:r w:rsidRPr="00482E4B">
        <w:rPr>
          <w:rFonts w:asciiTheme="majorBidi" w:hAnsiTheme="majorBidi" w:cstheme="majorBidi"/>
          <w:b/>
          <w:bCs/>
          <w:sz w:val="24"/>
          <w:szCs w:val="24"/>
          <w:lang w:val="en-US"/>
        </w:rPr>
        <w:t xml:space="preserve"> et al., 2004:</w:t>
      </w:r>
      <w:r w:rsidRPr="0055152F">
        <w:rPr>
          <w:rFonts w:asciiTheme="majorBidi" w:hAnsiTheme="majorBidi" w:cstheme="majorBidi"/>
          <w:sz w:val="24"/>
          <w:szCs w:val="24"/>
          <w:lang w:val="en-US"/>
        </w:rPr>
        <w:t xml:space="preserve"> Drought-inducedresponses of photosynthesis and antioxidantmetabolism in higher plants. J Plant Physiol p161-1189-1202.</w:t>
      </w:r>
    </w:p>
    <w:p w:rsidR="00D70848" w:rsidRPr="00B24DAB" w:rsidRDefault="00D70848" w:rsidP="00D70848">
      <w:pPr>
        <w:spacing w:line="360" w:lineRule="auto"/>
        <w:rPr>
          <w:rFonts w:asciiTheme="majorBidi" w:hAnsiTheme="majorBidi" w:cstheme="majorBidi"/>
          <w:sz w:val="24"/>
          <w:szCs w:val="24"/>
        </w:rPr>
      </w:pPr>
      <w:r w:rsidRPr="00482E4B">
        <w:rPr>
          <w:rFonts w:asciiTheme="majorBidi" w:hAnsiTheme="majorBidi" w:cstheme="majorBidi"/>
          <w:b/>
          <w:bCs/>
          <w:sz w:val="24"/>
          <w:szCs w:val="24"/>
          <w:lang w:val="en-US"/>
        </w:rPr>
        <w:t>Sadder, M.T. Anwar</w:t>
      </w:r>
      <w:r w:rsidRPr="0055152F">
        <w:rPr>
          <w:rFonts w:asciiTheme="majorBidi" w:hAnsiTheme="majorBidi" w:cstheme="majorBidi"/>
          <w:sz w:val="24"/>
          <w:szCs w:val="24"/>
          <w:lang w:val="en-US"/>
        </w:rPr>
        <w:t xml:space="preserve">, </w:t>
      </w:r>
      <w:r w:rsidRPr="00482E4B">
        <w:rPr>
          <w:rFonts w:asciiTheme="majorBidi" w:hAnsiTheme="majorBidi" w:cstheme="majorBidi"/>
          <w:b/>
          <w:bCs/>
          <w:sz w:val="24"/>
          <w:szCs w:val="24"/>
          <w:lang w:val="en-US"/>
        </w:rPr>
        <w:t>F. and Al-Doss, A.A.</w:t>
      </w:r>
      <w:r w:rsidRPr="0055152F">
        <w:rPr>
          <w:rFonts w:asciiTheme="majorBidi" w:hAnsiTheme="majorBidi" w:cstheme="majorBidi"/>
          <w:sz w:val="24"/>
          <w:szCs w:val="24"/>
          <w:lang w:val="en-US"/>
        </w:rPr>
        <w:t xml:space="preserve">, “Gene expression and physiologicalanalysis of Atriplexhalimus (L.) undersalt stress. </w:t>
      </w:r>
      <w:r w:rsidRPr="00B24DAB">
        <w:rPr>
          <w:rFonts w:asciiTheme="majorBidi" w:hAnsiTheme="majorBidi" w:cstheme="majorBidi"/>
          <w:sz w:val="24"/>
          <w:szCs w:val="24"/>
        </w:rPr>
        <w:t>Austr”. J. CropSci. 7, (2013), 112-118.</w:t>
      </w:r>
    </w:p>
    <w:p w:rsidR="00D70848" w:rsidRPr="00B24DAB" w:rsidRDefault="00D70848" w:rsidP="00D70848">
      <w:pPr>
        <w:spacing w:line="360" w:lineRule="auto"/>
        <w:rPr>
          <w:rFonts w:asciiTheme="majorBidi" w:hAnsiTheme="majorBidi" w:cstheme="majorBidi"/>
          <w:sz w:val="24"/>
          <w:szCs w:val="24"/>
          <w:rtl/>
        </w:rPr>
      </w:pPr>
      <w:r w:rsidRPr="00482E4B">
        <w:rPr>
          <w:rFonts w:asciiTheme="majorBidi" w:hAnsiTheme="majorBidi" w:cstheme="majorBidi"/>
          <w:b/>
          <w:bCs/>
          <w:sz w:val="24"/>
          <w:szCs w:val="24"/>
        </w:rPr>
        <w:t>Sadiki M. et Rabin K., 2003.</w:t>
      </w:r>
      <w:r w:rsidRPr="00B24DAB">
        <w:rPr>
          <w:rFonts w:asciiTheme="majorBidi" w:hAnsiTheme="majorBidi" w:cstheme="majorBidi"/>
          <w:sz w:val="24"/>
          <w:szCs w:val="24"/>
        </w:rPr>
        <w:t xml:space="preserve"> Sélection du pois chiche pour la tolérance de la fixation symbiotique de l'azote au sel. In: Drevon J.J. et Sifi B. (Eds): Fixation Symbiotique de l'azote et développement durable dans le Bassin méditerranéen. </w:t>
      </w:r>
      <w:r w:rsidRPr="0055152F">
        <w:rPr>
          <w:rFonts w:asciiTheme="majorBidi" w:hAnsiTheme="majorBidi" w:cstheme="majorBidi"/>
          <w:sz w:val="24"/>
          <w:szCs w:val="24"/>
          <w:lang w:val="en-US"/>
        </w:rPr>
        <w:t>INRA. Paris. Colleques, n°100. pp 233-244.</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lang w:val="en-US"/>
        </w:rPr>
        <w:t>Sairam, R. K. and Tyagi, A. (2004).</w:t>
      </w:r>
      <w:r w:rsidRPr="0055152F">
        <w:rPr>
          <w:rFonts w:asciiTheme="majorBidi" w:hAnsiTheme="majorBidi" w:cstheme="majorBidi"/>
          <w:sz w:val="24"/>
          <w:szCs w:val="24"/>
          <w:lang w:val="en-US"/>
        </w:rPr>
        <w:t xml:space="preserve"> Physiology and molecular biology of salinity stress tolerance in plants. Review article. Current science 86 (3): 407.</w:t>
      </w:r>
    </w:p>
    <w:p w:rsidR="00D70848" w:rsidRPr="00B24DAB" w:rsidRDefault="00D70848" w:rsidP="00D70848">
      <w:pPr>
        <w:spacing w:line="360" w:lineRule="auto"/>
        <w:rPr>
          <w:rFonts w:asciiTheme="majorBidi" w:hAnsiTheme="majorBidi" w:cstheme="majorBidi"/>
          <w:sz w:val="24"/>
          <w:szCs w:val="24"/>
          <w:rtl/>
        </w:rPr>
      </w:pPr>
      <w:r w:rsidRPr="00482E4B">
        <w:rPr>
          <w:rFonts w:asciiTheme="majorBidi" w:hAnsiTheme="majorBidi" w:cstheme="majorBidi"/>
          <w:b/>
          <w:bCs/>
          <w:sz w:val="24"/>
          <w:szCs w:val="24"/>
          <w:lang w:val="en-US"/>
        </w:rPr>
        <w:t>Sanada Y., Ueda H., Kuribayashi K., Hayashi F., Tamai N. &amp;Wada K. (1995).</w:t>
      </w:r>
      <w:r w:rsidRPr="0055152F">
        <w:rPr>
          <w:rFonts w:asciiTheme="majorBidi" w:hAnsiTheme="majorBidi" w:cstheme="majorBidi"/>
          <w:sz w:val="24"/>
          <w:szCs w:val="24"/>
          <w:lang w:val="en-US"/>
        </w:rPr>
        <w:t xml:space="preserve"> Novel light-dark change of proline levels in halophyte (Mesembryanthemumcrystallinum L.) and glycophytes (Hordeum vulgare L &amp;Triticumaestivum L.) leaves and rootsundersalt stress. Plant CellPhysiol. 36: 965-970. Rleyleaves, Plant Physiol. 72 (1983) 664– 667.</w:t>
      </w:r>
    </w:p>
    <w:p w:rsidR="00D70848" w:rsidRPr="00B24DAB" w:rsidRDefault="00D70848" w:rsidP="00D70848">
      <w:pPr>
        <w:spacing w:line="360" w:lineRule="auto"/>
        <w:rPr>
          <w:rFonts w:asciiTheme="majorBidi" w:hAnsiTheme="majorBidi" w:cstheme="majorBidi"/>
          <w:sz w:val="24"/>
          <w:szCs w:val="24"/>
        </w:rPr>
      </w:pPr>
      <w:r w:rsidRPr="00482E4B">
        <w:rPr>
          <w:rFonts w:asciiTheme="majorBidi" w:hAnsiTheme="majorBidi" w:cstheme="majorBidi"/>
          <w:b/>
          <w:bCs/>
          <w:sz w:val="24"/>
          <w:szCs w:val="24"/>
          <w:lang w:val="en-US"/>
        </w:rPr>
        <w:t>Saxena M.C. (1991).</w:t>
      </w:r>
      <w:r w:rsidRPr="0055152F">
        <w:rPr>
          <w:rFonts w:asciiTheme="majorBidi" w:hAnsiTheme="majorBidi" w:cstheme="majorBidi"/>
          <w:sz w:val="24"/>
          <w:szCs w:val="24"/>
          <w:lang w:val="en-US"/>
        </w:rPr>
        <w:t xml:space="preserve"> Status and scope for production of faba bean in the Mediterranean countries. </w:t>
      </w:r>
      <w:r w:rsidRPr="00B24DAB">
        <w:rPr>
          <w:rFonts w:asciiTheme="majorBidi" w:hAnsiTheme="majorBidi" w:cstheme="majorBidi"/>
          <w:sz w:val="24"/>
          <w:szCs w:val="24"/>
        </w:rPr>
        <w:t>Options Méditerranéennes, Série Séminaires 10, pp : 15-20.</w:t>
      </w:r>
    </w:p>
    <w:p w:rsidR="00D70848" w:rsidRPr="00B24DAB" w:rsidRDefault="00D70848" w:rsidP="00D70848">
      <w:pPr>
        <w:spacing w:line="360" w:lineRule="auto"/>
        <w:rPr>
          <w:rFonts w:asciiTheme="majorBidi" w:hAnsiTheme="majorBidi" w:cstheme="majorBidi"/>
          <w:sz w:val="24"/>
          <w:szCs w:val="24"/>
        </w:rPr>
      </w:pPr>
      <w:r w:rsidRPr="00482E4B">
        <w:rPr>
          <w:rFonts w:asciiTheme="majorBidi" w:hAnsiTheme="majorBidi" w:cstheme="majorBidi"/>
          <w:b/>
          <w:bCs/>
          <w:sz w:val="24"/>
          <w:szCs w:val="24"/>
        </w:rPr>
        <w:t>Sentenac H et Berthomieu P.,2003 :</w:t>
      </w:r>
      <w:r w:rsidRPr="00B24DAB">
        <w:rPr>
          <w:rFonts w:asciiTheme="majorBidi" w:hAnsiTheme="majorBidi" w:cstheme="majorBidi"/>
          <w:sz w:val="24"/>
          <w:szCs w:val="24"/>
        </w:rPr>
        <w:t xml:space="preserve"> Découverte d’un nouveau mécanisme de tolérance des plantes au sel. UMR Biochimie et physiologie moléculaire des plantes (Unité mixte Ecolenationale supérieure agronomique de Montpellier, Service Presse INRA, 34 p.</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rPr>
        <w:t>Shabala, S., et Cuin, T.A. 2008</w:t>
      </w:r>
      <w:r w:rsidRPr="00B24DAB">
        <w:rPr>
          <w:rFonts w:asciiTheme="majorBidi" w:hAnsiTheme="majorBidi" w:cstheme="majorBidi"/>
          <w:sz w:val="24"/>
          <w:szCs w:val="24"/>
        </w:rPr>
        <w:t xml:space="preserve">. </w:t>
      </w:r>
      <w:r w:rsidRPr="0055152F">
        <w:rPr>
          <w:rFonts w:asciiTheme="majorBidi" w:hAnsiTheme="majorBidi" w:cstheme="majorBidi"/>
          <w:sz w:val="24"/>
          <w:szCs w:val="24"/>
          <w:lang w:val="en-US"/>
        </w:rPr>
        <w:t>Potassium transport and plant salt tolerance. Physiol. Plant. 133(4): 651–669.</w:t>
      </w:r>
    </w:p>
    <w:p w:rsidR="00D70848" w:rsidRPr="00B24DAB" w:rsidRDefault="00D70848" w:rsidP="00D70848">
      <w:pPr>
        <w:spacing w:line="360" w:lineRule="auto"/>
        <w:rPr>
          <w:rFonts w:asciiTheme="majorBidi" w:hAnsiTheme="majorBidi" w:cstheme="majorBidi"/>
          <w:sz w:val="24"/>
          <w:szCs w:val="24"/>
          <w:rtl/>
        </w:rPr>
      </w:pPr>
      <w:r w:rsidRPr="00482E4B">
        <w:rPr>
          <w:rFonts w:asciiTheme="majorBidi" w:hAnsiTheme="majorBidi" w:cstheme="majorBidi"/>
          <w:b/>
          <w:bCs/>
          <w:sz w:val="24"/>
          <w:szCs w:val="24"/>
          <w:lang w:val="en-US"/>
        </w:rPr>
        <w:t>Shabala S., Shabalal L., Van Volkenbburgh E., Newman I., 2005.</w:t>
      </w:r>
      <w:r w:rsidRPr="0055152F">
        <w:rPr>
          <w:rFonts w:asciiTheme="majorBidi" w:hAnsiTheme="majorBidi" w:cstheme="majorBidi"/>
          <w:sz w:val="24"/>
          <w:szCs w:val="24"/>
          <w:lang w:val="en-US"/>
        </w:rPr>
        <w:t xml:space="preserve"> Effet of divalent cations on ions fluxes and leafphotochemistry in salinizedbarleyleaves. J.Exp. Bot.415: 1369-1378.</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lang w:val="en-US"/>
        </w:rPr>
        <w:lastRenderedPageBreak/>
        <w:t>Singh R. J. AND Jauhar P. P., 2005</w:t>
      </w:r>
      <w:r w:rsidRPr="0055152F">
        <w:rPr>
          <w:rFonts w:asciiTheme="majorBidi" w:hAnsiTheme="majorBidi" w:cstheme="majorBidi"/>
          <w:sz w:val="24"/>
          <w:szCs w:val="24"/>
          <w:lang w:val="en-US"/>
        </w:rPr>
        <w:t>. Geneticresources, chromosome engineering, and cropimprovement, Volume 1, Grain Legumes. Ed CRC Press Taylor and Francis Group. p 363</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lang w:val="en-US"/>
        </w:rPr>
        <w:t>Sharma (M. L.), 1973 -</w:t>
      </w:r>
      <w:r w:rsidRPr="0055152F">
        <w:rPr>
          <w:rFonts w:asciiTheme="majorBidi" w:hAnsiTheme="majorBidi" w:cstheme="majorBidi"/>
          <w:sz w:val="24"/>
          <w:szCs w:val="24"/>
          <w:lang w:val="en-US"/>
        </w:rPr>
        <w:t xml:space="preserve"> Simulation of drought and itseffect on germination of five Pasture species. Agro. J., 65: 982-987.</w:t>
      </w:r>
    </w:p>
    <w:p w:rsidR="00D70848" w:rsidRPr="00B24DAB" w:rsidRDefault="00D70848" w:rsidP="00D70848">
      <w:pPr>
        <w:spacing w:line="360" w:lineRule="auto"/>
        <w:rPr>
          <w:rFonts w:asciiTheme="majorBidi" w:hAnsiTheme="majorBidi" w:cstheme="majorBidi"/>
          <w:sz w:val="24"/>
          <w:szCs w:val="24"/>
        </w:rPr>
      </w:pPr>
      <w:r w:rsidRPr="00482E4B">
        <w:rPr>
          <w:rFonts w:asciiTheme="majorBidi" w:hAnsiTheme="majorBidi" w:cstheme="majorBidi"/>
          <w:b/>
          <w:bCs/>
          <w:sz w:val="24"/>
          <w:szCs w:val="24"/>
          <w:lang w:val="en-US"/>
        </w:rPr>
        <w:t>Shen et al, 1997</w:t>
      </w:r>
      <w:r w:rsidRPr="0055152F">
        <w:rPr>
          <w:rFonts w:asciiTheme="majorBidi" w:hAnsiTheme="majorBidi" w:cstheme="majorBidi"/>
          <w:sz w:val="24"/>
          <w:szCs w:val="24"/>
          <w:lang w:val="en-US"/>
        </w:rPr>
        <w:t xml:space="preserve"> Functionalanalysis of point mutations in humanflap endonuclease-1 active site. </w:t>
      </w:r>
      <w:r w:rsidRPr="00B24DAB">
        <w:rPr>
          <w:rFonts w:asciiTheme="majorBidi" w:hAnsiTheme="majorBidi" w:cstheme="majorBidi"/>
          <w:sz w:val="24"/>
          <w:szCs w:val="24"/>
        </w:rPr>
        <w:t>NucleicAcidsRes 25(16):3332-8.</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rPr>
        <w:t>Skiredj, A. (2005).</w:t>
      </w:r>
      <w:r w:rsidRPr="00B24DAB">
        <w:rPr>
          <w:rFonts w:asciiTheme="majorBidi" w:hAnsiTheme="majorBidi" w:cstheme="majorBidi"/>
          <w:sz w:val="24"/>
          <w:szCs w:val="24"/>
        </w:rPr>
        <w:t xml:space="preserve"> Besoins des plantes en eau et en Aliments nutritifs. </w:t>
      </w:r>
      <w:r w:rsidRPr="0055152F">
        <w:rPr>
          <w:rFonts w:asciiTheme="majorBidi" w:hAnsiTheme="majorBidi" w:cstheme="majorBidi"/>
          <w:sz w:val="24"/>
          <w:szCs w:val="24"/>
          <w:lang w:val="en-US"/>
        </w:rPr>
        <w:t>Département d’horticulture. IAV Hassan II. Rabat. Maroc. PP 1-12.</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lang w:val="en-US"/>
        </w:rPr>
        <w:t>Smirnoff, N. (1993)</w:t>
      </w:r>
      <w:r w:rsidRPr="0055152F">
        <w:rPr>
          <w:rFonts w:asciiTheme="majorBidi" w:hAnsiTheme="majorBidi" w:cstheme="majorBidi"/>
          <w:sz w:val="24"/>
          <w:szCs w:val="24"/>
          <w:lang w:val="en-US"/>
        </w:rPr>
        <w:t xml:space="preserve"> The Role of Active Oxygen in the Response of Plants to Water Deficit and Desiccation. New Phytologist, 125, 27-58.</w:t>
      </w:r>
    </w:p>
    <w:p w:rsidR="00D70848" w:rsidRPr="00B24DAB" w:rsidRDefault="00D70848" w:rsidP="00D70848">
      <w:pPr>
        <w:spacing w:line="360" w:lineRule="auto"/>
        <w:rPr>
          <w:rFonts w:asciiTheme="majorBidi" w:hAnsiTheme="majorBidi" w:cstheme="majorBidi"/>
          <w:sz w:val="24"/>
          <w:szCs w:val="24"/>
        </w:rPr>
      </w:pPr>
      <w:r w:rsidRPr="00482E4B">
        <w:rPr>
          <w:rFonts w:asciiTheme="majorBidi" w:hAnsiTheme="majorBidi" w:cstheme="majorBidi"/>
          <w:b/>
          <w:bCs/>
          <w:sz w:val="24"/>
          <w:szCs w:val="24"/>
          <w:lang w:val="en-US"/>
        </w:rPr>
        <w:t>Snoussi, S. A. Abdul Hussain, K.H and Abdul Hussain, M. S. (2005).</w:t>
      </w:r>
      <w:r w:rsidRPr="0055152F">
        <w:rPr>
          <w:rFonts w:asciiTheme="majorBidi" w:hAnsiTheme="majorBidi" w:cstheme="majorBidi"/>
          <w:sz w:val="24"/>
          <w:szCs w:val="24"/>
          <w:lang w:val="en-US"/>
        </w:rPr>
        <w:t xml:space="preserve"> Dynamics of absorption of somebiogenicssaltsattomato and bean plant cultivated in saline medium. </w:t>
      </w:r>
      <w:r w:rsidRPr="00B24DAB">
        <w:rPr>
          <w:rFonts w:asciiTheme="majorBidi" w:hAnsiTheme="majorBidi" w:cstheme="majorBidi"/>
          <w:sz w:val="24"/>
          <w:szCs w:val="24"/>
        </w:rPr>
        <w:t>Original paper. Journal of Central European Agriculture 6 (2): 151-156.</w:t>
      </w:r>
    </w:p>
    <w:p w:rsidR="00D70848" w:rsidRPr="00B24DAB" w:rsidRDefault="00D70848" w:rsidP="00D70848">
      <w:pPr>
        <w:spacing w:line="360" w:lineRule="auto"/>
        <w:rPr>
          <w:rFonts w:asciiTheme="majorBidi" w:hAnsiTheme="majorBidi" w:cstheme="majorBidi"/>
          <w:sz w:val="24"/>
          <w:szCs w:val="24"/>
        </w:rPr>
      </w:pPr>
      <w:r w:rsidRPr="00482E4B">
        <w:rPr>
          <w:rFonts w:asciiTheme="majorBidi" w:hAnsiTheme="majorBidi" w:cstheme="majorBidi"/>
          <w:b/>
          <w:bCs/>
          <w:sz w:val="24"/>
          <w:szCs w:val="24"/>
        </w:rPr>
        <w:t>Snoussi et halitim., 1998 Snoussi SA, Halitim A</w:t>
      </w:r>
      <w:r w:rsidRPr="00B24DAB">
        <w:rPr>
          <w:rFonts w:asciiTheme="majorBidi" w:hAnsiTheme="majorBidi" w:cstheme="majorBidi"/>
          <w:sz w:val="24"/>
          <w:szCs w:val="24"/>
        </w:rPr>
        <w:t>. Valorisation des eaux salines pour la nutrition minérale des plantes cultivées. Cas de la tomate et du haricot. Étude et Gestion des Sols 1998 ; 5 : 289-98.</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lang w:val="en-US"/>
        </w:rPr>
        <w:t>Song Y, et al. (2005)</w:t>
      </w:r>
      <w:r w:rsidRPr="0055152F">
        <w:rPr>
          <w:rFonts w:asciiTheme="majorBidi" w:hAnsiTheme="majorBidi" w:cstheme="majorBidi"/>
          <w:sz w:val="24"/>
          <w:szCs w:val="24"/>
          <w:lang w:val="en-US"/>
        </w:rPr>
        <w:t xml:space="preserve"> Treedecompositionbasedfastsearch of RNA structures includingpseudoknots in genomes. Proc IEEE Comput SystBioinformConf 223-34</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lang w:val="en-US"/>
        </w:rPr>
        <w:t>Stoeva, N. Kaymakanova, M.,</w:t>
      </w:r>
      <w:r w:rsidRPr="0055152F">
        <w:rPr>
          <w:rFonts w:asciiTheme="majorBidi" w:hAnsiTheme="majorBidi" w:cstheme="majorBidi"/>
          <w:sz w:val="24"/>
          <w:szCs w:val="24"/>
          <w:lang w:val="en-US"/>
        </w:rPr>
        <w:t xml:space="preserve"> “Effect of salt stress on the growth, photosynthetic rate of bean plants (Phaseolusvulgaris L.)”. J. Central Europ. Agric., v.9, n.3, (2008), p.385-392.</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color w:val="FF0000"/>
          <w:sz w:val="24"/>
          <w:szCs w:val="24"/>
          <w:highlight w:val="yellow"/>
          <w:lang w:val="en-US"/>
        </w:rPr>
        <w:t>Sudhakar et al.</w:t>
      </w:r>
      <w:r w:rsidRPr="0055152F">
        <w:rPr>
          <w:rFonts w:asciiTheme="majorBidi" w:hAnsiTheme="majorBidi" w:cstheme="majorBidi"/>
          <w:sz w:val="24"/>
          <w:szCs w:val="24"/>
          <w:lang w:val="en-US"/>
        </w:rPr>
        <w:t xml:space="preserve"> plant science 161 (2001) 613-619.</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lang w:val="en-US"/>
        </w:rPr>
        <w:t>Termaat A., Passora J.B., Munns R., 1985</w:t>
      </w:r>
      <w:r w:rsidRPr="0055152F">
        <w:rPr>
          <w:rFonts w:asciiTheme="majorBidi" w:hAnsiTheme="majorBidi" w:cstheme="majorBidi"/>
          <w:sz w:val="24"/>
          <w:szCs w:val="24"/>
          <w:lang w:val="en-US"/>
        </w:rPr>
        <w:t>. Shoot turgordoes not limit shoot growth of</w:t>
      </w:r>
    </w:p>
    <w:p w:rsidR="00D70848" w:rsidRPr="00B24DAB" w:rsidRDefault="00D70848" w:rsidP="00D70848">
      <w:pPr>
        <w:spacing w:line="360" w:lineRule="auto"/>
        <w:rPr>
          <w:rFonts w:asciiTheme="majorBidi" w:hAnsiTheme="majorBidi" w:cstheme="majorBidi"/>
          <w:sz w:val="24"/>
          <w:szCs w:val="24"/>
        </w:rPr>
      </w:pPr>
      <w:r w:rsidRPr="0055152F">
        <w:rPr>
          <w:rFonts w:asciiTheme="majorBidi" w:hAnsiTheme="majorBidi" w:cstheme="majorBidi"/>
          <w:sz w:val="24"/>
          <w:szCs w:val="24"/>
          <w:lang w:val="en-US"/>
        </w:rPr>
        <w:t xml:space="preserve">NaCl affectedwheat and barley. Plant Physiol. </w:t>
      </w:r>
      <w:r w:rsidRPr="00A63149">
        <w:rPr>
          <w:rFonts w:asciiTheme="majorBidi" w:hAnsiTheme="majorBidi" w:cstheme="majorBidi"/>
          <w:sz w:val="24"/>
          <w:szCs w:val="24"/>
        </w:rPr>
        <w:t>77: 869–872</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rPr>
        <w:t>Tester M. et davenport R. (2003).</w:t>
      </w:r>
      <w:r w:rsidRPr="00B24DAB">
        <w:rPr>
          <w:rFonts w:asciiTheme="majorBidi" w:hAnsiTheme="majorBidi" w:cstheme="majorBidi"/>
          <w:sz w:val="24"/>
          <w:szCs w:val="24"/>
        </w:rPr>
        <w:t xml:space="preserve"> </w:t>
      </w:r>
      <w:r w:rsidRPr="0055152F">
        <w:rPr>
          <w:rFonts w:asciiTheme="majorBidi" w:hAnsiTheme="majorBidi" w:cstheme="majorBidi"/>
          <w:sz w:val="24"/>
          <w:szCs w:val="24"/>
          <w:lang w:val="en-US"/>
        </w:rPr>
        <w:t>Na+ tolerance and Na+ transport in higher plants. Ann. Bot. 91: 305-340.</w:t>
      </w:r>
    </w:p>
    <w:p w:rsidR="00D70848" w:rsidRPr="00B24DAB" w:rsidRDefault="00D70848" w:rsidP="00D70848">
      <w:pPr>
        <w:spacing w:line="360" w:lineRule="auto"/>
        <w:rPr>
          <w:rFonts w:asciiTheme="majorBidi" w:hAnsiTheme="majorBidi" w:cstheme="majorBidi"/>
          <w:sz w:val="24"/>
          <w:szCs w:val="24"/>
          <w:rtl/>
        </w:rPr>
      </w:pPr>
      <w:r w:rsidRPr="00482E4B">
        <w:rPr>
          <w:rFonts w:asciiTheme="majorBidi" w:hAnsiTheme="majorBidi" w:cstheme="majorBidi"/>
          <w:b/>
          <w:bCs/>
          <w:sz w:val="24"/>
          <w:szCs w:val="24"/>
          <w:lang w:val="en-US"/>
        </w:rPr>
        <w:lastRenderedPageBreak/>
        <w:t>Tyerman S.D. and Skerrett IM., 1999</w:t>
      </w:r>
      <w:r w:rsidRPr="0055152F">
        <w:rPr>
          <w:rFonts w:asciiTheme="majorBidi" w:hAnsiTheme="majorBidi" w:cstheme="majorBidi"/>
          <w:sz w:val="24"/>
          <w:szCs w:val="24"/>
          <w:lang w:val="en-US"/>
        </w:rPr>
        <w:t xml:space="preserve">: Root ion channels and salinity. </w:t>
      </w:r>
      <w:r w:rsidRPr="00B24DAB">
        <w:rPr>
          <w:rFonts w:asciiTheme="majorBidi" w:hAnsiTheme="majorBidi" w:cstheme="majorBidi"/>
          <w:sz w:val="24"/>
          <w:szCs w:val="24"/>
        </w:rPr>
        <w:t>Sci. Hort. pp 175- 235.</w:t>
      </w:r>
    </w:p>
    <w:p w:rsidR="00D70848" w:rsidRPr="0055152F" w:rsidRDefault="00D70848" w:rsidP="00D70848">
      <w:pPr>
        <w:spacing w:line="360" w:lineRule="auto"/>
        <w:jc w:val="lowKashida"/>
        <w:rPr>
          <w:rFonts w:asciiTheme="majorBidi" w:hAnsiTheme="majorBidi" w:cstheme="majorBidi"/>
          <w:sz w:val="24"/>
          <w:szCs w:val="24"/>
          <w:lang w:val="en-US"/>
        </w:rPr>
      </w:pPr>
      <w:r w:rsidRPr="00482E4B">
        <w:rPr>
          <w:rFonts w:asciiTheme="majorBidi" w:hAnsiTheme="majorBidi" w:cstheme="majorBidi"/>
          <w:b/>
          <w:bCs/>
          <w:sz w:val="24"/>
          <w:szCs w:val="24"/>
        </w:rPr>
        <w:t>UNIP  ,2014. Lettre d’UNIP</w:t>
      </w:r>
      <w:r w:rsidRPr="00B24DAB">
        <w:rPr>
          <w:rFonts w:asciiTheme="majorBidi" w:hAnsiTheme="majorBidi" w:cstheme="majorBidi"/>
          <w:sz w:val="24"/>
          <w:szCs w:val="24"/>
        </w:rPr>
        <w:t xml:space="preserve"> sur les productions et les marchés. </w:t>
      </w:r>
      <w:r w:rsidRPr="0055152F">
        <w:rPr>
          <w:rFonts w:asciiTheme="majorBidi" w:hAnsiTheme="majorBidi" w:cstheme="majorBidi"/>
          <w:sz w:val="24"/>
          <w:szCs w:val="24"/>
          <w:lang w:val="en-US"/>
        </w:rPr>
        <w:t>28 Novembre 2014, n°394.</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lang w:val="en-US"/>
        </w:rPr>
        <w:t xml:space="preserve">Wajciechowski M.F, Lavin M and Sanderson M.I. (2004). </w:t>
      </w:r>
      <w:r w:rsidRPr="0055152F">
        <w:rPr>
          <w:rFonts w:asciiTheme="majorBidi" w:hAnsiTheme="majorBidi" w:cstheme="majorBidi"/>
          <w:sz w:val="24"/>
          <w:szCs w:val="24"/>
          <w:lang w:val="en-US"/>
        </w:rPr>
        <w:t>Aphytogeny of legumes</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sz w:val="24"/>
          <w:szCs w:val="24"/>
          <w:lang w:val="en-US"/>
        </w:rPr>
        <w:t>Leguminosabased on analysis of the plastid mat k generesolvesmanywellsupported</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sz w:val="24"/>
          <w:szCs w:val="24"/>
          <w:lang w:val="en-US"/>
        </w:rPr>
        <w:t>subcladeswith the family .Am I .pp: 1846 1862.</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lang w:val="en-US"/>
        </w:rPr>
        <w:t xml:space="preserve">Yazici I, Türkan I, Sekmen AH, Demiral T. </w:t>
      </w:r>
      <w:r w:rsidRPr="0055152F">
        <w:rPr>
          <w:rFonts w:asciiTheme="majorBidi" w:hAnsiTheme="majorBidi" w:cstheme="majorBidi"/>
          <w:sz w:val="24"/>
          <w:szCs w:val="24"/>
          <w:lang w:val="en-US"/>
        </w:rPr>
        <w:t>Salinity tolerance of purslane (Portulacaoleraceae L.) isachieved by enhancedantioxidative system, lowerlevel of lipidperoxidation and proline accumulation. Environ. Exp. Bot. 2007; 61: 49-57.</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lang w:val="en-US"/>
        </w:rPr>
        <w:t xml:space="preserve">YEO A., 1998: </w:t>
      </w:r>
      <w:r w:rsidRPr="0055152F">
        <w:rPr>
          <w:rFonts w:asciiTheme="majorBidi" w:hAnsiTheme="majorBidi" w:cstheme="majorBidi"/>
          <w:sz w:val="24"/>
          <w:szCs w:val="24"/>
          <w:lang w:val="en-US"/>
        </w:rPr>
        <w:t>Molecular biology of salt tolerance in the context of wholeplantphysiology. Journal of Experimental Botany.pp915-929.</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lang w:val="en-US"/>
        </w:rPr>
        <w:t>Zaghouane O. (1991).</w:t>
      </w:r>
      <w:r w:rsidRPr="0055152F">
        <w:rPr>
          <w:rFonts w:asciiTheme="majorBidi" w:hAnsiTheme="majorBidi" w:cstheme="majorBidi"/>
          <w:sz w:val="24"/>
          <w:szCs w:val="24"/>
          <w:lang w:val="en-US"/>
        </w:rPr>
        <w:t xml:space="preserve"> The situation of faba bean (Vicia faba L.) in Algeria. Options</w:t>
      </w:r>
    </w:p>
    <w:p w:rsidR="00D70848" w:rsidRPr="0055152F" w:rsidRDefault="00D70848" w:rsidP="00D70848">
      <w:pPr>
        <w:spacing w:line="360" w:lineRule="auto"/>
        <w:rPr>
          <w:rFonts w:asciiTheme="majorBidi" w:hAnsiTheme="majorBidi" w:cstheme="majorBidi"/>
          <w:sz w:val="24"/>
          <w:szCs w:val="24"/>
          <w:lang w:val="en-US"/>
        </w:rPr>
      </w:pPr>
      <w:r w:rsidRPr="0055152F">
        <w:rPr>
          <w:rFonts w:asciiTheme="majorBidi" w:hAnsiTheme="majorBidi" w:cstheme="majorBidi"/>
          <w:sz w:val="24"/>
          <w:szCs w:val="24"/>
          <w:lang w:val="en-US"/>
        </w:rPr>
        <w:t>Mediterranéennes. Série Séminaires 10, pp : 123-125.</w:t>
      </w:r>
    </w:p>
    <w:p w:rsidR="00D70848" w:rsidRPr="00B24DAB" w:rsidRDefault="00D70848" w:rsidP="00D70848">
      <w:pPr>
        <w:spacing w:line="360" w:lineRule="auto"/>
        <w:rPr>
          <w:rFonts w:asciiTheme="majorBidi" w:hAnsiTheme="majorBidi" w:cstheme="majorBidi"/>
          <w:sz w:val="24"/>
          <w:szCs w:val="24"/>
          <w:rtl/>
        </w:rPr>
      </w:pPr>
      <w:r w:rsidRPr="00482E4B">
        <w:rPr>
          <w:rFonts w:asciiTheme="majorBidi" w:hAnsiTheme="majorBidi" w:cstheme="majorBidi"/>
          <w:b/>
          <w:bCs/>
          <w:sz w:val="24"/>
          <w:szCs w:val="24"/>
          <w:lang w:val="en-US"/>
        </w:rPr>
        <w:t>Zhang H. X., Blumwald E. (2001)</w:t>
      </w:r>
      <w:r w:rsidRPr="0055152F">
        <w:rPr>
          <w:rFonts w:asciiTheme="majorBidi" w:hAnsiTheme="majorBidi" w:cstheme="majorBidi"/>
          <w:sz w:val="24"/>
          <w:szCs w:val="24"/>
          <w:lang w:val="en-US"/>
        </w:rPr>
        <w:t xml:space="preserve"> in jabnoune 2008, Transgenicsalt-toleranttomato plants accumulatesalt in foliage but not in fruit. Nat. Biotechnol. 19 765–768.</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lang w:val="en-US"/>
        </w:rPr>
        <w:t>Zhu, J-K. Liu, J. and Xiong, L. (1998)</w:t>
      </w:r>
      <w:r w:rsidRPr="0055152F">
        <w:rPr>
          <w:rFonts w:asciiTheme="majorBidi" w:hAnsiTheme="majorBidi" w:cstheme="majorBidi"/>
          <w:sz w:val="24"/>
          <w:szCs w:val="24"/>
          <w:lang w:val="en-US"/>
        </w:rPr>
        <w:t>. GeneticAnalysis of Salt Tolerance in Arabidopsis: Evidence for a Critical Role of Potassium Nutrition. The Plant Cell 10 : 1181–1191 .</w:t>
      </w:r>
    </w:p>
    <w:p w:rsidR="00D70848" w:rsidRPr="0055152F" w:rsidRDefault="00D70848" w:rsidP="00D70848">
      <w:pPr>
        <w:spacing w:line="360" w:lineRule="auto"/>
        <w:rPr>
          <w:rFonts w:asciiTheme="majorBidi" w:hAnsiTheme="majorBidi" w:cstheme="majorBidi"/>
          <w:sz w:val="24"/>
          <w:szCs w:val="24"/>
          <w:lang w:val="en-US"/>
        </w:rPr>
      </w:pPr>
      <w:r w:rsidRPr="00482E4B">
        <w:rPr>
          <w:rFonts w:asciiTheme="majorBidi" w:hAnsiTheme="majorBidi" w:cstheme="majorBidi"/>
          <w:b/>
          <w:bCs/>
          <w:sz w:val="24"/>
          <w:szCs w:val="24"/>
          <w:lang w:val="en-US"/>
        </w:rPr>
        <w:t>Zhu J.K., 2001:</w:t>
      </w:r>
      <w:r w:rsidRPr="0055152F">
        <w:rPr>
          <w:rFonts w:asciiTheme="majorBidi" w:hAnsiTheme="majorBidi" w:cstheme="majorBidi"/>
          <w:sz w:val="24"/>
          <w:szCs w:val="24"/>
          <w:lang w:val="en-US"/>
        </w:rPr>
        <w:t>Plant salt tolerance. Trends in Plant Sci.pp66-71.</w:t>
      </w:r>
    </w:p>
    <w:p w:rsidR="00D70848" w:rsidRPr="006E3A98" w:rsidRDefault="00D70848" w:rsidP="00D70848">
      <w:pPr>
        <w:spacing w:line="360" w:lineRule="auto"/>
        <w:rPr>
          <w:rFonts w:asciiTheme="majorBidi" w:hAnsiTheme="majorBidi" w:cstheme="majorBidi"/>
          <w:sz w:val="24"/>
          <w:szCs w:val="24"/>
        </w:rPr>
      </w:pPr>
      <w:r w:rsidRPr="00482E4B">
        <w:rPr>
          <w:rFonts w:asciiTheme="majorBidi" w:hAnsiTheme="majorBidi" w:cstheme="majorBidi"/>
          <w:b/>
          <w:bCs/>
          <w:sz w:val="24"/>
          <w:szCs w:val="24"/>
          <w:lang w:val="en-US"/>
        </w:rPr>
        <w:t>Zhu, J-K (2002).</w:t>
      </w:r>
      <w:r w:rsidRPr="0055152F">
        <w:rPr>
          <w:rFonts w:asciiTheme="majorBidi" w:hAnsiTheme="majorBidi" w:cstheme="majorBidi"/>
          <w:sz w:val="24"/>
          <w:szCs w:val="24"/>
          <w:lang w:val="en-US"/>
        </w:rPr>
        <w:t xml:space="preserve"> Salt and drought stress signal transduction in plants. </w:t>
      </w:r>
      <w:r w:rsidRPr="00B24DAB">
        <w:rPr>
          <w:rFonts w:asciiTheme="majorBidi" w:hAnsiTheme="majorBidi" w:cstheme="majorBidi"/>
          <w:sz w:val="24"/>
          <w:szCs w:val="24"/>
        </w:rPr>
        <w:t>An. Rev. Of Plant Biol. 53: 2</w:t>
      </w:r>
      <w:r w:rsidRPr="006E3A98">
        <w:rPr>
          <w:rFonts w:asciiTheme="majorBidi" w:hAnsiTheme="majorBidi" w:cstheme="majorBidi"/>
          <w:sz w:val="24"/>
          <w:szCs w:val="24"/>
        </w:rPr>
        <w:t>47-73.</w:t>
      </w: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Default="00D70848" w:rsidP="00861B10">
      <w:pPr>
        <w:spacing w:line="360" w:lineRule="auto"/>
        <w:jc w:val="center"/>
        <w:rPr>
          <w:rStyle w:val="a6"/>
          <w:rFonts w:asciiTheme="minorBidi" w:hAnsiTheme="minorBidi"/>
          <w:b/>
          <w:bCs/>
          <w:i w:val="0"/>
          <w:iCs w:val="0"/>
          <w:sz w:val="24"/>
          <w:szCs w:val="24"/>
        </w:rPr>
      </w:pPr>
    </w:p>
    <w:p w:rsidR="00D70848" w:rsidRPr="00017373" w:rsidRDefault="00D70848" w:rsidP="00D70848">
      <w:pPr>
        <w:spacing w:line="360" w:lineRule="auto"/>
        <w:jc w:val="center"/>
        <w:rPr>
          <w:rFonts w:asciiTheme="majorBidi" w:hAnsiTheme="majorBidi" w:cstheme="majorBidi"/>
          <w:b/>
          <w:bCs/>
          <w:sz w:val="24"/>
          <w:szCs w:val="24"/>
        </w:rPr>
      </w:pPr>
      <w:r w:rsidRPr="00017373">
        <w:rPr>
          <w:rFonts w:asciiTheme="majorBidi" w:hAnsiTheme="majorBidi" w:cstheme="majorBidi"/>
          <w:b/>
          <w:bCs/>
          <w:sz w:val="24"/>
          <w:szCs w:val="24"/>
        </w:rPr>
        <w:lastRenderedPageBreak/>
        <w:t>ANNEXE</w:t>
      </w:r>
    </w:p>
    <w:p w:rsidR="00D70848" w:rsidRDefault="00D70848" w:rsidP="00D70848">
      <w:pPr>
        <w:spacing w:line="360" w:lineRule="auto"/>
        <w:rPr>
          <w:rFonts w:asciiTheme="majorBidi" w:hAnsiTheme="majorBidi" w:cstheme="majorBidi"/>
          <w:sz w:val="24"/>
          <w:szCs w:val="24"/>
        </w:rPr>
      </w:pPr>
      <w:r w:rsidRPr="00017373">
        <w:rPr>
          <w:rFonts w:asciiTheme="majorBidi" w:hAnsiTheme="majorBidi" w:cstheme="majorBidi"/>
          <w:b/>
          <w:bCs/>
          <w:sz w:val="24"/>
          <w:szCs w:val="24"/>
        </w:rPr>
        <w:t>Tableau 1</w:t>
      </w:r>
      <w:r>
        <w:rPr>
          <w:rFonts w:asciiTheme="majorBidi" w:hAnsiTheme="majorBidi" w:cstheme="majorBidi"/>
          <w:sz w:val="24"/>
          <w:szCs w:val="24"/>
        </w:rPr>
        <w:t xml:space="preserve">: </w:t>
      </w:r>
      <w:r w:rsidRPr="00E0292F">
        <w:rPr>
          <w:rFonts w:asciiTheme="majorBidi" w:hAnsiTheme="majorBidi" w:cstheme="majorBidi"/>
          <w:b/>
          <w:bCs/>
          <w:sz w:val="24"/>
          <w:szCs w:val="24"/>
        </w:rPr>
        <w:t>Hauteur de la plante</w:t>
      </w:r>
      <w:r>
        <w:rPr>
          <w:rFonts w:asciiTheme="majorBidi" w:hAnsiTheme="majorBidi" w:cstheme="majorBidi"/>
          <w:sz w:val="24"/>
          <w:szCs w:val="24"/>
        </w:rPr>
        <w:t xml:space="preserve"> </w:t>
      </w:r>
    </w:p>
    <w:tbl>
      <w:tblPr>
        <w:tblStyle w:val="a7"/>
        <w:tblW w:w="0" w:type="auto"/>
        <w:tblInd w:w="108" w:type="dxa"/>
        <w:tblLook w:val="04A0"/>
      </w:tblPr>
      <w:tblGrid>
        <w:gridCol w:w="1703"/>
        <w:gridCol w:w="880"/>
        <w:gridCol w:w="913"/>
        <w:gridCol w:w="988"/>
        <w:gridCol w:w="988"/>
        <w:gridCol w:w="1021"/>
        <w:gridCol w:w="921"/>
        <w:gridCol w:w="1002"/>
      </w:tblGrid>
      <w:tr w:rsidR="00D70848" w:rsidTr="006C5AEF">
        <w:tc>
          <w:tcPr>
            <w:tcW w:w="1701" w:type="dxa"/>
          </w:tcPr>
          <w:p w:rsidR="00D70848" w:rsidRPr="00F8302A" w:rsidRDefault="00D70848" w:rsidP="006C5AEF"/>
        </w:tc>
        <w:tc>
          <w:tcPr>
            <w:tcW w:w="880" w:type="dxa"/>
          </w:tcPr>
          <w:p w:rsidR="00D70848" w:rsidRPr="00F8302A" w:rsidRDefault="00D70848" w:rsidP="006C5AEF">
            <w:r w:rsidRPr="00F8302A">
              <w:t>S.C.E</w:t>
            </w:r>
          </w:p>
        </w:tc>
        <w:tc>
          <w:tcPr>
            <w:tcW w:w="913" w:type="dxa"/>
          </w:tcPr>
          <w:p w:rsidR="00D70848" w:rsidRPr="00F8302A" w:rsidRDefault="00D70848" w:rsidP="006C5AEF">
            <w:r w:rsidRPr="00F8302A">
              <w:t>DDL</w:t>
            </w:r>
          </w:p>
        </w:tc>
        <w:tc>
          <w:tcPr>
            <w:tcW w:w="988" w:type="dxa"/>
          </w:tcPr>
          <w:p w:rsidR="00D70848" w:rsidRPr="00F8302A" w:rsidRDefault="00D70848" w:rsidP="006C5AEF">
            <w:r w:rsidRPr="00F8302A">
              <w:t>C.M.</w:t>
            </w:r>
          </w:p>
        </w:tc>
        <w:tc>
          <w:tcPr>
            <w:tcW w:w="988" w:type="dxa"/>
          </w:tcPr>
          <w:p w:rsidR="00D70848" w:rsidRPr="00F8302A" w:rsidRDefault="00D70848" w:rsidP="006C5AEF">
            <w:r w:rsidRPr="00F8302A">
              <w:t>TEST F</w:t>
            </w:r>
          </w:p>
        </w:tc>
        <w:tc>
          <w:tcPr>
            <w:tcW w:w="1021" w:type="dxa"/>
          </w:tcPr>
          <w:p w:rsidR="00D70848" w:rsidRPr="00F8302A" w:rsidRDefault="00D70848" w:rsidP="006C5AEF">
            <w:r w:rsidRPr="00F8302A">
              <w:t>PROBA</w:t>
            </w:r>
          </w:p>
        </w:tc>
        <w:tc>
          <w:tcPr>
            <w:tcW w:w="921" w:type="dxa"/>
          </w:tcPr>
          <w:p w:rsidR="00D70848" w:rsidRPr="00F8302A" w:rsidRDefault="00D70848" w:rsidP="006C5AEF">
            <w:r w:rsidRPr="00F8302A">
              <w:t>E.T.</w:t>
            </w:r>
          </w:p>
        </w:tc>
        <w:tc>
          <w:tcPr>
            <w:tcW w:w="1002" w:type="dxa"/>
          </w:tcPr>
          <w:p w:rsidR="00D70848" w:rsidRPr="00F8302A" w:rsidRDefault="00D70848" w:rsidP="006C5AEF">
            <w:r w:rsidRPr="00F8302A">
              <w:t>C.V.</w:t>
            </w:r>
          </w:p>
        </w:tc>
      </w:tr>
      <w:tr w:rsidR="00D70848" w:rsidTr="006C5AEF">
        <w:tc>
          <w:tcPr>
            <w:tcW w:w="1701" w:type="dxa"/>
          </w:tcPr>
          <w:p w:rsidR="00D70848" w:rsidRPr="00F8302A" w:rsidRDefault="00D70848" w:rsidP="006C5AEF">
            <w:r w:rsidRPr="00F8302A">
              <w:t>VAR.TOTALE</w:t>
            </w:r>
          </w:p>
        </w:tc>
        <w:tc>
          <w:tcPr>
            <w:tcW w:w="880" w:type="dxa"/>
          </w:tcPr>
          <w:p w:rsidR="00D70848" w:rsidRPr="00F8302A" w:rsidRDefault="00D70848" w:rsidP="006C5AEF">
            <w:r w:rsidRPr="00F8302A">
              <w:t>251,44</w:t>
            </w:r>
          </w:p>
        </w:tc>
        <w:tc>
          <w:tcPr>
            <w:tcW w:w="913" w:type="dxa"/>
          </w:tcPr>
          <w:p w:rsidR="00D70848" w:rsidRPr="00F8302A" w:rsidRDefault="00D70848" w:rsidP="006C5AEF">
            <w:r w:rsidRPr="00F8302A">
              <w:t>39</w:t>
            </w:r>
          </w:p>
        </w:tc>
        <w:tc>
          <w:tcPr>
            <w:tcW w:w="988" w:type="dxa"/>
          </w:tcPr>
          <w:p w:rsidR="00D70848" w:rsidRPr="00F8302A" w:rsidRDefault="00D70848" w:rsidP="006C5AEF">
            <w:r w:rsidRPr="00F8302A">
              <w:t>6,45</w:t>
            </w:r>
          </w:p>
        </w:tc>
        <w:tc>
          <w:tcPr>
            <w:tcW w:w="988" w:type="dxa"/>
          </w:tcPr>
          <w:p w:rsidR="00D70848" w:rsidRPr="00F8302A" w:rsidRDefault="00D70848" w:rsidP="006C5AEF"/>
        </w:tc>
        <w:tc>
          <w:tcPr>
            <w:tcW w:w="1021" w:type="dxa"/>
          </w:tcPr>
          <w:p w:rsidR="00D70848" w:rsidRPr="00F8302A" w:rsidRDefault="00D70848" w:rsidP="006C5AEF"/>
        </w:tc>
        <w:tc>
          <w:tcPr>
            <w:tcW w:w="921" w:type="dxa"/>
          </w:tcPr>
          <w:p w:rsidR="00D70848" w:rsidRPr="00F8302A" w:rsidRDefault="00D70848" w:rsidP="006C5AEF"/>
        </w:tc>
        <w:tc>
          <w:tcPr>
            <w:tcW w:w="1002" w:type="dxa"/>
          </w:tcPr>
          <w:p w:rsidR="00D70848" w:rsidRPr="00F8302A" w:rsidRDefault="00D70848" w:rsidP="006C5AEF"/>
        </w:tc>
      </w:tr>
      <w:tr w:rsidR="00D70848" w:rsidTr="006C5AEF">
        <w:tc>
          <w:tcPr>
            <w:tcW w:w="1701" w:type="dxa"/>
          </w:tcPr>
          <w:p w:rsidR="00D70848" w:rsidRPr="00F8302A" w:rsidRDefault="00D70848" w:rsidP="006C5AEF">
            <w:r w:rsidRPr="00F8302A">
              <w:t xml:space="preserve">VAR.FACTEUR 1        </w:t>
            </w:r>
          </w:p>
        </w:tc>
        <w:tc>
          <w:tcPr>
            <w:tcW w:w="880" w:type="dxa"/>
          </w:tcPr>
          <w:p w:rsidR="00D70848" w:rsidRPr="00F8302A" w:rsidRDefault="00D70848" w:rsidP="006C5AEF">
            <w:r w:rsidRPr="00F8302A">
              <w:t>18,73</w:t>
            </w:r>
          </w:p>
        </w:tc>
        <w:tc>
          <w:tcPr>
            <w:tcW w:w="913" w:type="dxa"/>
          </w:tcPr>
          <w:p w:rsidR="00D70848" w:rsidRPr="00F8302A" w:rsidRDefault="00D70848" w:rsidP="006C5AEF">
            <w:r w:rsidRPr="00F8302A">
              <w:t>3</w:t>
            </w:r>
          </w:p>
        </w:tc>
        <w:tc>
          <w:tcPr>
            <w:tcW w:w="988" w:type="dxa"/>
          </w:tcPr>
          <w:p w:rsidR="00D70848" w:rsidRPr="00F8302A" w:rsidRDefault="00D70848" w:rsidP="006C5AEF">
            <w:r w:rsidRPr="00F8302A">
              <w:t>6,24</w:t>
            </w:r>
          </w:p>
        </w:tc>
        <w:tc>
          <w:tcPr>
            <w:tcW w:w="988" w:type="dxa"/>
          </w:tcPr>
          <w:p w:rsidR="00D70848" w:rsidRPr="00F8302A" w:rsidRDefault="00D70848" w:rsidP="006C5AEF">
            <w:r w:rsidRPr="00F8302A">
              <w:t>4,65</w:t>
            </w:r>
          </w:p>
        </w:tc>
        <w:tc>
          <w:tcPr>
            <w:tcW w:w="1021" w:type="dxa"/>
          </w:tcPr>
          <w:p w:rsidR="00D70848" w:rsidRPr="00F8302A" w:rsidRDefault="00D70848" w:rsidP="006C5AEF">
            <w:r w:rsidRPr="00F8302A">
              <w:t>0,00834</w:t>
            </w:r>
          </w:p>
        </w:tc>
        <w:tc>
          <w:tcPr>
            <w:tcW w:w="921" w:type="dxa"/>
          </w:tcPr>
          <w:p w:rsidR="00D70848" w:rsidRPr="00F8302A" w:rsidRDefault="00D70848" w:rsidP="006C5AEF"/>
        </w:tc>
        <w:tc>
          <w:tcPr>
            <w:tcW w:w="1002" w:type="dxa"/>
          </w:tcPr>
          <w:p w:rsidR="00D70848" w:rsidRPr="00F8302A" w:rsidRDefault="00D70848" w:rsidP="006C5AEF"/>
        </w:tc>
      </w:tr>
      <w:tr w:rsidR="00D70848" w:rsidTr="006C5AEF">
        <w:tc>
          <w:tcPr>
            <w:tcW w:w="1701" w:type="dxa"/>
          </w:tcPr>
          <w:p w:rsidR="00D70848" w:rsidRPr="00F8302A" w:rsidRDefault="00D70848" w:rsidP="006C5AEF">
            <w:r w:rsidRPr="00F8302A">
              <w:t xml:space="preserve">VAR.FACTEUR 2        </w:t>
            </w:r>
          </w:p>
        </w:tc>
        <w:tc>
          <w:tcPr>
            <w:tcW w:w="880" w:type="dxa"/>
          </w:tcPr>
          <w:p w:rsidR="00D70848" w:rsidRPr="00F8302A" w:rsidRDefault="00D70848" w:rsidP="006C5AEF">
            <w:r w:rsidRPr="00F8302A">
              <w:t>143,26</w:t>
            </w:r>
          </w:p>
        </w:tc>
        <w:tc>
          <w:tcPr>
            <w:tcW w:w="913" w:type="dxa"/>
          </w:tcPr>
          <w:p w:rsidR="00D70848" w:rsidRPr="00F8302A" w:rsidRDefault="00D70848" w:rsidP="006C5AEF">
            <w:r w:rsidRPr="00F8302A">
              <w:t>1</w:t>
            </w:r>
          </w:p>
        </w:tc>
        <w:tc>
          <w:tcPr>
            <w:tcW w:w="988" w:type="dxa"/>
          </w:tcPr>
          <w:p w:rsidR="00D70848" w:rsidRPr="00F8302A" w:rsidRDefault="00D70848" w:rsidP="006C5AEF">
            <w:r w:rsidRPr="00F8302A">
              <w:t>143,26</w:t>
            </w:r>
          </w:p>
        </w:tc>
        <w:tc>
          <w:tcPr>
            <w:tcW w:w="988" w:type="dxa"/>
          </w:tcPr>
          <w:p w:rsidR="00D70848" w:rsidRPr="00F8302A" w:rsidRDefault="00D70848" w:rsidP="006C5AEF">
            <w:r w:rsidRPr="00F8302A">
              <w:t>106,72</w:t>
            </w:r>
          </w:p>
        </w:tc>
        <w:tc>
          <w:tcPr>
            <w:tcW w:w="1021" w:type="dxa"/>
          </w:tcPr>
          <w:p w:rsidR="00D70848" w:rsidRPr="00F8302A" w:rsidRDefault="00D70848" w:rsidP="006C5AEF">
            <w:r w:rsidRPr="00F8302A">
              <w:t>0</w:t>
            </w:r>
          </w:p>
        </w:tc>
        <w:tc>
          <w:tcPr>
            <w:tcW w:w="921" w:type="dxa"/>
          </w:tcPr>
          <w:p w:rsidR="00D70848" w:rsidRPr="00F8302A" w:rsidRDefault="00D70848" w:rsidP="006C5AEF"/>
        </w:tc>
        <w:tc>
          <w:tcPr>
            <w:tcW w:w="1002" w:type="dxa"/>
          </w:tcPr>
          <w:p w:rsidR="00D70848" w:rsidRPr="00F8302A" w:rsidRDefault="00D70848" w:rsidP="006C5AEF"/>
        </w:tc>
      </w:tr>
      <w:tr w:rsidR="00D70848" w:rsidTr="006C5AEF">
        <w:tc>
          <w:tcPr>
            <w:tcW w:w="1701" w:type="dxa"/>
          </w:tcPr>
          <w:p w:rsidR="00D70848" w:rsidRPr="00F8302A" w:rsidRDefault="00D70848" w:rsidP="006C5AEF">
            <w:r w:rsidRPr="00F8302A">
              <w:t xml:space="preserve">VAR.INTERF1*2       </w:t>
            </w:r>
          </w:p>
        </w:tc>
        <w:tc>
          <w:tcPr>
            <w:tcW w:w="880" w:type="dxa"/>
          </w:tcPr>
          <w:p w:rsidR="00D70848" w:rsidRPr="00F8302A" w:rsidRDefault="00D70848" w:rsidP="006C5AEF">
            <w:r w:rsidRPr="00F8302A">
              <w:t>46,5</w:t>
            </w:r>
          </w:p>
        </w:tc>
        <w:tc>
          <w:tcPr>
            <w:tcW w:w="913" w:type="dxa"/>
          </w:tcPr>
          <w:p w:rsidR="00D70848" w:rsidRPr="00F8302A" w:rsidRDefault="00D70848" w:rsidP="006C5AEF">
            <w:r w:rsidRPr="00F8302A">
              <w:t>3</w:t>
            </w:r>
          </w:p>
        </w:tc>
        <w:tc>
          <w:tcPr>
            <w:tcW w:w="988" w:type="dxa"/>
          </w:tcPr>
          <w:p w:rsidR="00D70848" w:rsidRPr="00F8302A" w:rsidRDefault="00D70848" w:rsidP="006C5AEF">
            <w:r w:rsidRPr="00F8302A">
              <w:t>15,5</w:t>
            </w:r>
          </w:p>
        </w:tc>
        <w:tc>
          <w:tcPr>
            <w:tcW w:w="988" w:type="dxa"/>
          </w:tcPr>
          <w:p w:rsidR="00D70848" w:rsidRPr="00F8302A" w:rsidRDefault="00D70848" w:rsidP="006C5AEF">
            <w:r w:rsidRPr="00F8302A">
              <w:t>11,55</w:t>
            </w:r>
          </w:p>
        </w:tc>
        <w:tc>
          <w:tcPr>
            <w:tcW w:w="1021" w:type="dxa"/>
          </w:tcPr>
          <w:p w:rsidR="00D70848" w:rsidRPr="00F8302A" w:rsidRDefault="00D70848" w:rsidP="006C5AEF">
            <w:r w:rsidRPr="00F8302A">
              <w:t>0,00003</w:t>
            </w:r>
          </w:p>
        </w:tc>
        <w:tc>
          <w:tcPr>
            <w:tcW w:w="921" w:type="dxa"/>
          </w:tcPr>
          <w:p w:rsidR="00D70848" w:rsidRPr="00F8302A" w:rsidRDefault="00D70848" w:rsidP="006C5AEF"/>
        </w:tc>
        <w:tc>
          <w:tcPr>
            <w:tcW w:w="1002" w:type="dxa"/>
          </w:tcPr>
          <w:p w:rsidR="00D70848" w:rsidRPr="00F8302A" w:rsidRDefault="00D70848" w:rsidP="006C5AEF"/>
        </w:tc>
      </w:tr>
      <w:tr w:rsidR="00D70848" w:rsidTr="006C5AEF">
        <w:tc>
          <w:tcPr>
            <w:tcW w:w="1701" w:type="dxa"/>
          </w:tcPr>
          <w:p w:rsidR="00D70848" w:rsidRPr="00F8302A" w:rsidRDefault="00D70848" w:rsidP="006C5AEF">
            <w:r w:rsidRPr="00F8302A">
              <w:t>VAR.RESIDUELLE 1</w:t>
            </w:r>
          </w:p>
        </w:tc>
        <w:tc>
          <w:tcPr>
            <w:tcW w:w="880" w:type="dxa"/>
          </w:tcPr>
          <w:p w:rsidR="00D70848" w:rsidRPr="00F8302A" w:rsidRDefault="00D70848" w:rsidP="006C5AEF">
            <w:r w:rsidRPr="00F8302A">
              <w:t>42,96</w:t>
            </w:r>
          </w:p>
        </w:tc>
        <w:tc>
          <w:tcPr>
            <w:tcW w:w="913" w:type="dxa"/>
          </w:tcPr>
          <w:p w:rsidR="00D70848" w:rsidRPr="00F8302A" w:rsidRDefault="00D70848" w:rsidP="006C5AEF">
            <w:r w:rsidRPr="00F8302A">
              <w:t>32</w:t>
            </w:r>
          </w:p>
        </w:tc>
        <w:tc>
          <w:tcPr>
            <w:tcW w:w="988" w:type="dxa"/>
          </w:tcPr>
          <w:p w:rsidR="00D70848" w:rsidRPr="00F8302A" w:rsidRDefault="00D70848" w:rsidP="006C5AEF">
            <w:r w:rsidRPr="00F8302A">
              <w:t>1,34</w:t>
            </w:r>
          </w:p>
        </w:tc>
        <w:tc>
          <w:tcPr>
            <w:tcW w:w="988" w:type="dxa"/>
          </w:tcPr>
          <w:p w:rsidR="00D70848" w:rsidRPr="00F8302A" w:rsidRDefault="00D70848" w:rsidP="006C5AEF"/>
        </w:tc>
        <w:tc>
          <w:tcPr>
            <w:tcW w:w="1021" w:type="dxa"/>
          </w:tcPr>
          <w:p w:rsidR="00D70848" w:rsidRPr="00F8302A" w:rsidRDefault="00D70848" w:rsidP="006C5AEF"/>
        </w:tc>
        <w:tc>
          <w:tcPr>
            <w:tcW w:w="921" w:type="dxa"/>
          </w:tcPr>
          <w:p w:rsidR="00D70848" w:rsidRPr="00F8302A" w:rsidRDefault="00D70848" w:rsidP="006C5AEF">
            <w:r w:rsidRPr="00F8302A">
              <w:t>1,16</w:t>
            </w:r>
          </w:p>
        </w:tc>
        <w:tc>
          <w:tcPr>
            <w:tcW w:w="1002" w:type="dxa"/>
          </w:tcPr>
          <w:p w:rsidR="00D70848" w:rsidRDefault="00D70848" w:rsidP="006C5AEF">
            <w:r w:rsidRPr="00F8302A">
              <w:t>17,86%</w:t>
            </w:r>
          </w:p>
        </w:tc>
      </w:tr>
    </w:tbl>
    <w:p w:rsidR="00D70848" w:rsidRDefault="00D70848" w:rsidP="00D70848">
      <w:pPr>
        <w:spacing w:line="360" w:lineRule="auto"/>
        <w:rPr>
          <w:rFonts w:asciiTheme="majorBidi" w:hAnsiTheme="majorBidi" w:cstheme="majorBidi"/>
          <w:sz w:val="24"/>
          <w:szCs w:val="24"/>
        </w:rPr>
      </w:pPr>
    </w:p>
    <w:p w:rsidR="00D70848" w:rsidRDefault="00D70848" w:rsidP="00D70848">
      <w:pPr>
        <w:spacing w:line="360" w:lineRule="auto"/>
        <w:rPr>
          <w:rFonts w:asciiTheme="majorBidi" w:hAnsiTheme="majorBidi" w:cstheme="majorBidi"/>
          <w:sz w:val="24"/>
          <w:szCs w:val="24"/>
        </w:rPr>
      </w:pPr>
      <w:r w:rsidRPr="00017373">
        <w:rPr>
          <w:rFonts w:asciiTheme="majorBidi" w:hAnsiTheme="majorBidi" w:cstheme="majorBidi"/>
          <w:b/>
          <w:bCs/>
          <w:sz w:val="24"/>
          <w:szCs w:val="24"/>
        </w:rPr>
        <w:t>Tableau 2</w:t>
      </w:r>
      <w:r>
        <w:rPr>
          <w:rFonts w:asciiTheme="majorBidi" w:hAnsiTheme="majorBidi" w:cstheme="majorBidi"/>
          <w:sz w:val="24"/>
          <w:szCs w:val="24"/>
        </w:rPr>
        <w:t xml:space="preserve">: </w:t>
      </w:r>
      <w:r w:rsidRPr="00E0292F">
        <w:rPr>
          <w:rFonts w:asciiTheme="majorBidi" w:hAnsiTheme="majorBidi" w:cstheme="majorBidi"/>
          <w:b/>
          <w:bCs/>
          <w:sz w:val="24"/>
          <w:szCs w:val="24"/>
        </w:rPr>
        <w:t>Nombre de ramification</w:t>
      </w:r>
    </w:p>
    <w:tbl>
      <w:tblPr>
        <w:tblStyle w:val="a7"/>
        <w:tblW w:w="0" w:type="auto"/>
        <w:tblLook w:val="04A0"/>
      </w:tblPr>
      <w:tblGrid>
        <w:gridCol w:w="1703"/>
        <w:gridCol w:w="1000"/>
        <w:gridCol w:w="978"/>
        <w:gridCol w:w="1001"/>
        <w:gridCol w:w="1001"/>
        <w:gridCol w:w="1037"/>
        <w:gridCol w:w="972"/>
        <w:gridCol w:w="1027"/>
      </w:tblGrid>
      <w:tr w:rsidR="00D70848" w:rsidTr="006C5AEF">
        <w:tc>
          <w:tcPr>
            <w:tcW w:w="1055" w:type="dxa"/>
          </w:tcPr>
          <w:p w:rsidR="00D70848" w:rsidRPr="00D46A2F" w:rsidRDefault="00D70848" w:rsidP="006C5AEF"/>
        </w:tc>
        <w:tc>
          <w:tcPr>
            <w:tcW w:w="1055" w:type="dxa"/>
          </w:tcPr>
          <w:p w:rsidR="00D70848" w:rsidRPr="00D46A2F" w:rsidRDefault="00D70848" w:rsidP="006C5AEF">
            <w:r w:rsidRPr="00D46A2F">
              <w:t>S.C.E</w:t>
            </w:r>
          </w:p>
        </w:tc>
        <w:tc>
          <w:tcPr>
            <w:tcW w:w="1056" w:type="dxa"/>
          </w:tcPr>
          <w:p w:rsidR="00D70848" w:rsidRPr="00D46A2F" w:rsidRDefault="00D70848" w:rsidP="006C5AEF">
            <w:r w:rsidRPr="00D46A2F">
              <w:t>DDL</w:t>
            </w:r>
          </w:p>
        </w:tc>
        <w:tc>
          <w:tcPr>
            <w:tcW w:w="1056" w:type="dxa"/>
          </w:tcPr>
          <w:p w:rsidR="00D70848" w:rsidRPr="00D46A2F" w:rsidRDefault="00D70848" w:rsidP="006C5AEF">
            <w:r w:rsidRPr="00D46A2F">
              <w:t>C.M.</w:t>
            </w:r>
          </w:p>
        </w:tc>
        <w:tc>
          <w:tcPr>
            <w:tcW w:w="1056" w:type="dxa"/>
          </w:tcPr>
          <w:p w:rsidR="00D70848" w:rsidRPr="00D46A2F" w:rsidRDefault="00D70848" w:rsidP="006C5AEF">
            <w:r w:rsidRPr="00D46A2F">
              <w:t>TEST F</w:t>
            </w:r>
          </w:p>
        </w:tc>
        <w:tc>
          <w:tcPr>
            <w:tcW w:w="1056" w:type="dxa"/>
          </w:tcPr>
          <w:p w:rsidR="00D70848" w:rsidRPr="00D46A2F" w:rsidRDefault="00D70848" w:rsidP="006C5AEF">
            <w:r w:rsidRPr="00D46A2F">
              <w:t>PROBA</w:t>
            </w:r>
          </w:p>
        </w:tc>
        <w:tc>
          <w:tcPr>
            <w:tcW w:w="1056" w:type="dxa"/>
          </w:tcPr>
          <w:p w:rsidR="00D70848" w:rsidRPr="00D46A2F" w:rsidRDefault="00D70848" w:rsidP="006C5AEF">
            <w:r w:rsidRPr="00D46A2F">
              <w:t>E.T.</w:t>
            </w:r>
          </w:p>
        </w:tc>
        <w:tc>
          <w:tcPr>
            <w:tcW w:w="1056" w:type="dxa"/>
          </w:tcPr>
          <w:p w:rsidR="00D70848" w:rsidRPr="00D46A2F" w:rsidRDefault="00D70848" w:rsidP="006C5AEF">
            <w:r w:rsidRPr="00D46A2F">
              <w:t>C.V.</w:t>
            </w:r>
          </w:p>
        </w:tc>
      </w:tr>
      <w:tr w:rsidR="00D70848" w:rsidTr="006C5AEF">
        <w:tc>
          <w:tcPr>
            <w:tcW w:w="1055" w:type="dxa"/>
          </w:tcPr>
          <w:p w:rsidR="00D70848" w:rsidRPr="00D46A2F" w:rsidRDefault="00D70848" w:rsidP="006C5AEF">
            <w:r w:rsidRPr="00D46A2F">
              <w:t>VAR.TOTALE</w:t>
            </w:r>
          </w:p>
        </w:tc>
        <w:tc>
          <w:tcPr>
            <w:tcW w:w="1055" w:type="dxa"/>
          </w:tcPr>
          <w:p w:rsidR="00D70848" w:rsidRPr="00D46A2F" w:rsidRDefault="00D70848" w:rsidP="006C5AEF">
            <w:r w:rsidRPr="00D46A2F">
              <w:t>43,78</w:t>
            </w:r>
          </w:p>
        </w:tc>
        <w:tc>
          <w:tcPr>
            <w:tcW w:w="1056" w:type="dxa"/>
          </w:tcPr>
          <w:p w:rsidR="00D70848" w:rsidRPr="00D46A2F" w:rsidRDefault="00D70848" w:rsidP="006C5AEF">
            <w:r w:rsidRPr="00D46A2F">
              <w:t>39</w:t>
            </w:r>
          </w:p>
        </w:tc>
        <w:tc>
          <w:tcPr>
            <w:tcW w:w="1056" w:type="dxa"/>
          </w:tcPr>
          <w:p w:rsidR="00D70848" w:rsidRPr="00D46A2F" w:rsidRDefault="00D70848" w:rsidP="006C5AEF">
            <w:r w:rsidRPr="00D46A2F">
              <w:t>1,12</w:t>
            </w:r>
          </w:p>
        </w:tc>
        <w:tc>
          <w:tcPr>
            <w:tcW w:w="1056" w:type="dxa"/>
          </w:tcPr>
          <w:p w:rsidR="00D70848" w:rsidRPr="00D46A2F" w:rsidRDefault="00D70848" w:rsidP="006C5AEF"/>
        </w:tc>
        <w:tc>
          <w:tcPr>
            <w:tcW w:w="1056" w:type="dxa"/>
          </w:tcPr>
          <w:p w:rsidR="00D70848" w:rsidRPr="00D46A2F" w:rsidRDefault="00D70848" w:rsidP="006C5AEF"/>
        </w:tc>
        <w:tc>
          <w:tcPr>
            <w:tcW w:w="1056" w:type="dxa"/>
          </w:tcPr>
          <w:p w:rsidR="00D70848" w:rsidRPr="00D46A2F" w:rsidRDefault="00D70848" w:rsidP="006C5AEF"/>
        </w:tc>
        <w:tc>
          <w:tcPr>
            <w:tcW w:w="1056" w:type="dxa"/>
          </w:tcPr>
          <w:p w:rsidR="00D70848" w:rsidRPr="00D46A2F" w:rsidRDefault="00D70848" w:rsidP="006C5AEF"/>
        </w:tc>
      </w:tr>
      <w:tr w:rsidR="00D70848" w:rsidTr="006C5AEF">
        <w:tc>
          <w:tcPr>
            <w:tcW w:w="1055" w:type="dxa"/>
          </w:tcPr>
          <w:p w:rsidR="00D70848" w:rsidRPr="00D46A2F" w:rsidRDefault="00D70848" w:rsidP="006C5AEF">
            <w:r w:rsidRPr="00D46A2F">
              <w:t xml:space="preserve">VAR.FACTEUR 1        </w:t>
            </w:r>
          </w:p>
        </w:tc>
        <w:tc>
          <w:tcPr>
            <w:tcW w:w="1055" w:type="dxa"/>
          </w:tcPr>
          <w:p w:rsidR="00D70848" w:rsidRPr="00D46A2F" w:rsidRDefault="00D70848" w:rsidP="006C5AEF">
            <w:r w:rsidRPr="00D46A2F">
              <w:t>5,28</w:t>
            </w:r>
          </w:p>
        </w:tc>
        <w:tc>
          <w:tcPr>
            <w:tcW w:w="1056" w:type="dxa"/>
          </w:tcPr>
          <w:p w:rsidR="00D70848" w:rsidRPr="00D46A2F" w:rsidRDefault="00D70848" w:rsidP="006C5AEF">
            <w:r w:rsidRPr="00D46A2F">
              <w:t>3</w:t>
            </w:r>
          </w:p>
        </w:tc>
        <w:tc>
          <w:tcPr>
            <w:tcW w:w="1056" w:type="dxa"/>
          </w:tcPr>
          <w:p w:rsidR="00D70848" w:rsidRPr="00D46A2F" w:rsidRDefault="00D70848" w:rsidP="006C5AEF">
            <w:r w:rsidRPr="00D46A2F">
              <w:t>1,76</w:t>
            </w:r>
          </w:p>
        </w:tc>
        <w:tc>
          <w:tcPr>
            <w:tcW w:w="1056" w:type="dxa"/>
          </w:tcPr>
          <w:p w:rsidR="00D70848" w:rsidRPr="00D46A2F" w:rsidRDefault="00D70848" w:rsidP="006C5AEF">
            <w:r w:rsidRPr="00D46A2F">
              <w:t>2,76</w:t>
            </w:r>
          </w:p>
        </w:tc>
        <w:tc>
          <w:tcPr>
            <w:tcW w:w="1056" w:type="dxa"/>
          </w:tcPr>
          <w:p w:rsidR="00D70848" w:rsidRPr="00D46A2F" w:rsidRDefault="00D70848" w:rsidP="006C5AEF">
            <w:r w:rsidRPr="00D46A2F">
              <w:t>0,05754</w:t>
            </w:r>
          </w:p>
        </w:tc>
        <w:tc>
          <w:tcPr>
            <w:tcW w:w="1056" w:type="dxa"/>
          </w:tcPr>
          <w:p w:rsidR="00D70848" w:rsidRPr="00D46A2F" w:rsidRDefault="00D70848" w:rsidP="006C5AEF"/>
        </w:tc>
        <w:tc>
          <w:tcPr>
            <w:tcW w:w="1056" w:type="dxa"/>
          </w:tcPr>
          <w:p w:rsidR="00D70848" w:rsidRPr="00D46A2F" w:rsidRDefault="00D70848" w:rsidP="006C5AEF"/>
        </w:tc>
      </w:tr>
      <w:tr w:rsidR="00D70848" w:rsidTr="006C5AEF">
        <w:tc>
          <w:tcPr>
            <w:tcW w:w="1055" w:type="dxa"/>
          </w:tcPr>
          <w:p w:rsidR="00D70848" w:rsidRPr="00D46A2F" w:rsidRDefault="00D70848" w:rsidP="006C5AEF">
            <w:r w:rsidRPr="00D46A2F">
              <w:t xml:space="preserve">VAR.FACTEUR 2        </w:t>
            </w:r>
          </w:p>
        </w:tc>
        <w:tc>
          <w:tcPr>
            <w:tcW w:w="1055" w:type="dxa"/>
          </w:tcPr>
          <w:p w:rsidR="00D70848" w:rsidRPr="00D46A2F" w:rsidRDefault="00D70848" w:rsidP="006C5AEF">
            <w:r w:rsidRPr="00D46A2F">
              <w:t>15,63</w:t>
            </w:r>
          </w:p>
        </w:tc>
        <w:tc>
          <w:tcPr>
            <w:tcW w:w="1056" w:type="dxa"/>
          </w:tcPr>
          <w:p w:rsidR="00D70848" w:rsidRPr="00D46A2F" w:rsidRDefault="00D70848" w:rsidP="006C5AEF">
            <w:r w:rsidRPr="00D46A2F">
              <w:t>1</w:t>
            </w:r>
          </w:p>
        </w:tc>
        <w:tc>
          <w:tcPr>
            <w:tcW w:w="1056" w:type="dxa"/>
          </w:tcPr>
          <w:p w:rsidR="00D70848" w:rsidRPr="00D46A2F" w:rsidRDefault="00D70848" w:rsidP="006C5AEF">
            <w:r w:rsidRPr="00D46A2F">
              <w:t>15,63</w:t>
            </w:r>
          </w:p>
        </w:tc>
        <w:tc>
          <w:tcPr>
            <w:tcW w:w="1056" w:type="dxa"/>
          </w:tcPr>
          <w:p w:rsidR="00D70848" w:rsidRPr="00D46A2F" w:rsidRDefault="00D70848" w:rsidP="006C5AEF">
            <w:r w:rsidRPr="00D46A2F">
              <w:t>24,51</w:t>
            </w:r>
          </w:p>
        </w:tc>
        <w:tc>
          <w:tcPr>
            <w:tcW w:w="1056" w:type="dxa"/>
          </w:tcPr>
          <w:p w:rsidR="00D70848" w:rsidRPr="00D46A2F" w:rsidRDefault="00D70848" w:rsidP="006C5AEF">
            <w:r w:rsidRPr="00D46A2F">
              <w:t>0,00004</w:t>
            </w:r>
          </w:p>
        </w:tc>
        <w:tc>
          <w:tcPr>
            <w:tcW w:w="1056" w:type="dxa"/>
          </w:tcPr>
          <w:p w:rsidR="00D70848" w:rsidRPr="00D46A2F" w:rsidRDefault="00D70848" w:rsidP="006C5AEF"/>
        </w:tc>
        <w:tc>
          <w:tcPr>
            <w:tcW w:w="1056" w:type="dxa"/>
          </w:tcPr>
          <w:p w:rsidR="00D70848" w:rsidRPr="00D46A2F" w:rsidRDefault="00D70848" w:rsidP="006C5AEF"/>
        </w:tc>
      </w:tr>
      <w:tr w:rsidR="00D70848" w:rsidTr="006C5AEF">
        <w:tc>
          <w:tcPr>
            <w:tcW w:w="1055" w:type="dxa"/>
          </w:tcPr>
          <w:p w:rsidR="00D70848" w:rsidRPr="00D46A2F" w:rsidRDefault="00D70848" w:rsidP="006C5AEF">
            <w:r w:rsidRPr="00D46A2F">
              <w:t xml:space="preserve">VAR.INTERF1*2       </w:t>
            </w:r>
          </w:p>
        </w:tc>
        <w:tc>
          <w:tcPr>
            <w:tcW w:w="1055" w:type="dxa"/>
          </w:tcPr>
          <w:p w:rsidR="00D70848" w:rsidRPr="00D46A2F" w:rsidRDefault="00D70848" w:rsidP="006C5AEF">
            <w:r w:rsidRPr="00D46A2F">
              <w:t>2,47</w:t>
            </w:r>
          </w:p>
        </w:tc>
        <w:tc>
          <w:tcPr>
            <w:tcW w:w="1056" w:type="dxa"/>
          </w:tcPr>
          <w:p w:rsidR="00D70848" w:rsidRPr="00D46A2F" w:rsidRDefault="00D70848" w:rsidP="006C5AEF">
            <w:r w:rsidRPr="00D46A2F">
              <w:t>3</w:t>
            </w:r>
          </w:p>
        </w:tc>
        <w:tc>
          <w:tcPr>
            <w:tcW w:w="1056" w:type="dxa"/>
          </w:tcPr>
          <w:p w:rsidR="00D70848" w:rsidRPr="00D46A2F" w:rsidRDefault="00D70848" w:rsidP="006C5AEF">
            <w:r w:rsidRPr="00D46A2F">
              <w:t>0,82</w:t>
            </w:r>
          </w:p>
        </w:tc>
        <w:tc>
          <w:tcPr>
            <w:tcW w:w="1056" w:type="dxa"/>
          </w:tcPr>
          <w:p w:rsidR="00D70848" w:rsidRPr="00D46A2F" w:rsidRDefault="00D70848" w:rsidP="006C5AEF">
            <w:r w:rsidRPr="00D46A2F">
              <w:t>1,29</w:t>
            </w:r>
          </w:p>
        </w:tc>
        <w:tc>
          <w:tcPr>
            <w:tcW w:w="1056" w:type="dxa"/>
          </w:tcPr>
          <w:p w:rsidR="00D70848" w:rsidRPr="00D46A2F" w:rsidRDefault="00D70848" w:rsidP="006C5AEF">
            <w:r w:rsidRPr="00D46A2F">
              <w:t>0,29302</w:t>
            </w:r>
          </w:p>
        </w:tc>
        <w:tc>
          <w:tcPr>
            <w:tcW w:w="1056" w:type="dxa"/>
          </w:tcPr>
          <w:p w:rsidR="00D70848" w:rsidRPr="00D46A2F" w:rsidRDefault="00D70848" w:rsidP="006C5AEF"/>
        </w:tc>
        <w:tc>
          <w:tcPr>
            <w:tcW w:w="1056" w:type="dxa"/>
          </w:tcPr>
          <w:p w:rsidR="00D70848" w:rsidRPr="00D46A2F" w:rsidRDefault="00D70848" w:rsidP="006C5AEF"/>
        </w:tc>
      </w:tr>
      <w:tr w:rsidR="00D70848" w:rsidTr="006C5AEF">
        <w:tc>
          <w:tcPr>
            <w:tcW w:w="1055" w:type="dxa"/>
          </w:tcPr>
          <w:p w:rsidR="00D70848" w:rsidRPr="00D46A2F" w:rsidRDefault="00D70848" w:rsidP="006C5AEF">
            <w:r w:rsidRPr="00D46A2F">
              <w:t>VAR.RESIDUELLE 1</w:t>
            </w:r>
          </w:p>
        </w:tc>
        <w:tc>
          <w:tcPr>
            <w:tcW w:w="1055" w:type="dxa"/>
          </w:tcPr>
          <w:p w:rsidR="00D70848" w:rsidRPr="00D46A2F" w:rsidRDefault="00D70848" w:rsidP="006C5AEF">
            <w:r w:rsidRPr="00D46A2F">
              <w:t>20,4</w:t>
            </w:r>
          </w:p>
        </w:tc>
        <w:tc>
          <w:tcPr>
            <w:tcW w:w="1056" w:type="dxa"/>
          </w:tcPr>
          <w:p w:rsidR="00D70848" w:rsidRPr="00D46A2F" w:rsidRDefault="00D70848" w:rsidP="006C5AEF">
            <w:r w:rsidRPr="00D46A2F">
              <w:t>32</w:t>
            </w:r>
          </w:p>
        </w:tc>
        <w:tc>
          <w:tcPr>
            <w:tcW w:w="1056" w:type="dxa"/>
          </w:tcPr>
          <w:p w:rsidR="00D70848" w:rsidRPr="00D46A2F" w:rsidRDefault="00D70848" w:rsidP="006C5AEF">
            <w:r w:rsidRPr="00D46A2F">
              <w:t>0,64</w:t>
            </w:r>
          </w:p>
        </w:tc>
        <w:tc>
          <w:tcPr>
            <w:tcW w:w="1056" w:type="dxa"/>
          </w:tcPr>
          <w:p w:rsidR="00D70848" w:rsidRPr="00D46A2F" w:rsidRDefault="00D70848" w:rsidP="006C5AEF"/>
        </w:tc>
        <w:tc>
          <w:tcPr>
            <w:tcW w:w="1056" w:type="dxa"/>
          </w:tcPr>
          <w:p w:rsidR="00D70848" w:rsidRPr="00D46A2F" w:rsidRDefault="00D70848" w:rsidP="006C5AEF"/>
        </w:tc>
        <w:tc>
          <w:tcPr>
            <w:tcW w:w="1056" w:type="dxa"/>
          </w:tcPr>
          <w:p w:rsidR="00D70848" w:rsidRPr="00D46A2F" w:rsidRDefault="00D70848" w:rsidP="006C5AEF">
            <w:r w:rsidRPr="00D46A2F">
              <w:t>0,8</w:t>
            </w:r>
          </w:p>
        </w:tc>
        <w:tc>
          <w:tcPr>
            <w:tcW w:w="1056" w:type="dxa"/>
          </w:tcPr>
          <w:p w:rsidR="00D70848" w:rsidRDefault="00D70848" w:rsidP="006C5AEF">
            <w:r w:rsidRPr="00D46A2F">
              <w:t>32,93%</w:t>
            </w:r>
          </w:p>
        </w:tc>
      </w:tr>
    </w:tbl>
    <w:p w:rsidR="00D70848" w:rsidRPr="00B70B24" w:rsidRDefault="00D70848" w:rsidP="00D70848">
      <w:pPr>
        <w:spacing w:line="360" w:lineRule="auto"/>
        <w:rPr>
          <w:rFonts w:asciiTheme="majorBidi" w:hAnsiTheme="majorBidi" w:cstheme="majorBidi"/>
          <w:sz w:val="24"/>
          <w:szCs w:val="24"/>
        </w:rPr>
      </w:pPr>
    </w:p>
    <w:p w:rsidR="00D70848" w:rsidRPr="00B70B24" w:rsidRDefault="00D70848" w:rsidP="00D70848">
      <w:pPr>
        <w:spacing w:line="360" w:lineRule="auto"/>
        <w:rPr>
          <w:rFonts w:asciiTheme="majorBidi" w:hAnsiTheme="majorBidi" w:cstheme="majorBidi"/>
          <w:sz w:val="24"/>
          <w:szCs w:val="24"/>
        </w:rPr>
      </w:pPr>
      <w:r w:rsidRPr="00017373">
        <w:rPr>
          <w:rFonts w:asciiTheme="majorBidi" w:hAnsiTheme="majorBidi" w:cstheme="majorBidi"/>
          <w:b/>
          <w:bCs/>
          <w:sz w:val="24"/>
          <w:szCs w:val="24"/>
        </w:rPr>
        <w:t>Tableau 3</w:t>
      </w:r>
      <w:r>
        <w:rPr>
          <w:rFonts w:asciiTheme="majorBidi" w:hAnsiTheme="majorBidi" w:cstheme="majorBidi"/>
          <w:sz w:val="24"/>
          <w:szCs w:val="24"/>
        </w:rPr>
        <w:t>:</w:t>
      </w:r>
      <w:r w:rsidRPr="00E0292F">
        <w:rPr>
          <w:rFonts w:asciiTheme="majorBidi" w:hAnsiTheme="majorBidi" w:cstheme="majorBidi"/>
          <w:b/>
          <w:bCs/>
          <w:sz w:val="24"/>
          <w:szCs w:val="24"/>
        </w:rPr>
        <w:t>Hauteur final de la plante</w:t>
      </w:r>
    </w:p>
    <w:tbl>
      <w:tblPr>
        <w:tblStyle w:val="a7"/>
        <w:tblW w:w="0" w:type="auto"/>
        <w:tblLook w:val="04A0"/>
      </w:tblPr>
      <w:tblGrid>
        <w:gridCol w:w="1703"/>
        <w:gridCol w:w="1009"/>
        <w:gridCol w:w="962"/>
        <w:gridCol w:w="1011"/>
        <w:gridCol w:w="1055"/>
        <w:gridCol w:w="1014"/>
        <w:gridCol w:w="967"/>
        <w:gridCol w:w="998"/>
      </w:tblGrid>
      <w:tr w:rsidR="00D70848" w:rsidTr="006C5AEF">
        <w:tc>
          <w:tcPr>
            <w:tcW w:w="1055" w:type="dxa"/>
          </w:tcPr>
          <w:p w:rsidR="00D70848" w:rsidRPr="00AC5967" w:rsidRDefault="00D70848" w:rsidP="006C5AEF"/>
        </w:tc>
        <w:tc>
          <w:tcPr>
            <w:tcW w:w="1055" w:type="dxa"/>
          </w:tcPr>
          <w:p w:rsidR="00D70848" w:rsidRPr="00AC5967" w:rsidRDefault="00D70848" w:rsidP="006C5AEF">
            <w:r w:rsidRPr="00AC5967">
              <w:t>S.C.E</w:t>
            </w:r>
          </w:p>
        </w:tc>
        <w:tc>
          <w:tcPr>
            <w:tcW w:w="1056" w:type="dxa"/>
          </w:tcPr>
          <w:p w:rsidR="00D70848" w:rsidRPr="00AC5967" w:rsidRDefault="00D70848" w:rsidP="006C5AEF">
            <w:r w:rsidRPr="00AC5967">
              <w:t>DDL</w:t>
            </w:r>
          </w:p>
        </w:tc>
        <w:tc>
          <w:tcPr>
            <w:tcW w:w="1056" w:type="dxa"/>
          </w:tcPr>
          <w:p w:rsidR="00D70848" w:rsidRPr="00AC5967" w:rsidRDefault="00D70848" w:rsidP="006C5AEF">
            <w:r w:rsidRPr="00AC5967">
              <w:t>C.M.</w:t>
            </w:r>
          </w:p>
        </w:tc>
        <w:tc>
          <w:tcPr>
            <w:tcW w:w="1056" w:type="dxa"/>
          </w:tcPr>
          <w:p w:rsidR="00D70848" w:rsidRPr="00AC5967" w:rsidRDefault="00D70848" w:rsidP="006C5AEF">
            <w:r w:rsidRPr="00AC5967">
              <w:t>TEST F</w:t>
            </w:r>
          </w:p>
        </w:tc>
        <w:tc>
          <w:tcPr>
            <w:tcW w:w="1056" w:type="dxa"/>
          </w:tcPr>
          <w:p w:rsidR="00D70848" w:rsidRPr="00AC5967" w:rsidRDefault="00D70848" w:rsidP="006C5AEF">
            <w:r w:rsidRPr="00AC5967">
              <w:t>PROBA</w:t>
            </w:r>
          </w:p>
        </w:tc>
        <w:tc>
          <w:tcPr>
            <w:tcW w:w="1056" w:type="dxa"/>
          </w:tcPr>
          <w:p w:rsidR="00D70848" w:rsidRPr="00AC5967" w:rsidRDefault="00D70848" w:rsidP="006C5AEF">
            <w:r w:rsidRPr="00AC5967">
              <w:t>E.T.</w:t>
            </w:r>
          </w:p>
        </w:tc>
        <w:tc>
          <w:tcPr>
            <w:tcW w:w="1056" w:type="dxa"/>
          </w:tcPr>
          <w:p w:rsidR="00D70848" w:rsidRPr="00AC5967" w:rsidRDefault="00D70848" w:rsidP="006C5AEF">
            <w:r w:rsidRPr="00AC5967">
              <w:t>C.V.</w:t>
            </w:r>
          </w:p>
        </w:tc>
      </w:tr>
      <w:tr w:rsidR="00D70848" w:rsidTr="006C5AEF">
        <w:tc>
          <w:tcPr>
            <w:tcW w:w="1055" w:type="dxa"/>
          </w:tcPr>
          <w:p w:rsidR="00D70848" w:rsidRPr="00AC5967" w:rsidRDefault="00D70848" w:rsidP="006C5AEF">
            <w:r w:rsidRPr="00AC5967">
              <w:t>VAR.TOTALE</w:t>
            </w:r>
          </w:p>
        </w:tc>
        <w:tc>
          <w:tcPr>
            <w:tcW w:w="1055" w:type="dxa"/>
          </w:tcPr>
          <w:p w:rsidR="00D70848" w:rsidRPr="00AC5967" w:rsidRDefault="00D70848" w:rsidP="006C5AEF">
            <w:r w:rsidRPr="00AC5967">
              <w:t>2849,2</w:t>
            </w:r>
          </w:p>
        </w:tc>
        <w:tc>
          <w:tcPr>
            <w:tcW w:w="1056" w:type="dxa"/>
          </w:tcPr>
          <w:p w:rsidR="00D70848" w:rsidRPr="00AC5967" w:rsidRDefault="00D70848" w:rsidP="006C5AEF">
            <w:r w:rsidRPr="00AC5967">
              <w:t>19</w:t>
            </w:r>
          </w:p>
        </w:tc>
        <w:tc>
          <w:tcPr>
            <w:tcW w:w="1056" w:type="dxa"/>
          </w:tcPr>
          <w:p w:rsidR="00D70848" w:rsidRPr="00AC5967" w:rsidRDefault="00D70848" w:rsidP="006C5AEF">
            <w:r w:rsidRPr="00AC5967">
              <w:t>149,96</w:t>
            </w:r>
          </w:p>
        </w:tc>
        <w:tc>
          <w:tcPr>
            <w:tcW w:w="1056" w:type="dxa"/>
          </w:tcPr>
          <w:p w:rsidR="00D70848" w:rsidRPr="00AC5967" w:rsidRDefault="00D70848" w:rsidP="006C5AEF"/>
        </w:tc>
        <w:tc>
          <w:tcPr>
            <w:tcW w:w="1056" w:type="dxa"/>
          </w:tcPr>
          <w:p w:rsidR="00D70848" w:rsidRPr="00AC5967" w:rsidRDefault="00D70848" w:rsidP="006C5AEF"/>
        </w:tc>
        <w:tc>
          <w:tcPr>
            <w:tcW w:w="1056" w:type="dxa"/>
          </w:tcPr>
          <w:p w:rsidR="00D70848" w:rsidRPr="00AC5967" w:rsidRDefault="00D70848" w:rsidP="006C5AEF"/>
        </w:tc>
        <w:tc>
          <w:tcPr>
            <w:tcW w:w="1056" w:type="dxa"/>
          </w:tcPr>
          <w:p w:rsidR="00D70848" w:rsidRPr="00AC5967" w:rsidRDefault="00D70848" w:rsidP="006C5AEF"/>
        </w:tc>
      </w:tr>
      <w:tr w:rsidR="00D70848" w:rsidTr="006C5AEF">
        <w:tc>
          <w:tcPr>
            <w:tcW w:w="1055" w:type="dxa"/>
          </w:tcPr>
          <w:p w:rsidR="00D70848" w:rsidRPr="00AC5967" w:rsidRDefault="00D70848" w:rsidP="006C5AEF">
            <w:r w:rsidRPr="00AC5967">
              <w:t xml:space="preserve">VAR.FACTEUR 1        </w:t>
            </w:r>
          </w:p>
        </w:tc>
        <w:tc>
          <w:tcPr>
            <w:tcW w:w="1055" w:type="dxa"/>
          </w:tcPr>
          <w:p w:rsidR="00D70848" w:rsidRPr="00AC5967" w:rsidRDefault="00D70848" w:rsidP="006C5AEF">
            <w:r w:rsidRPr="00AC5967">
              <w:t>2848,4</w:t>
            </w:r>
          </w:p>
        </w:tc>
        <w:tc>
          <w:tcPr>
            <w:tcW w:w="1056" w:type="dxa"/>
          </w:tcPr>
          <w:p w:rsidR="00D70848" w:rsidRPr="00AC5967" w:rsidRDefault="00D70848" w:rsidP="006C5AEF">
            <w:r w:rsidRPr="00AC5967">
              <w:t>3</w:t>
            </w:r>
          </w:p>
        </w:tc>
        <w:tc>
          <w:tcPr>
            <w:tcW w:w="1056" w:type="dxa"/>
          </w:tcPr>
          <w:p w:rsidR="00D70848" w:rsidRPr="00AC5967" w:rsidRDefault="00D70848" w:rsidP="006C5AEF">
            <w:r w:rsidRPr="00AC5967">
              <w:t>949,47</w:t>
            </w:r>
          </w:p>
        </w:tc>
        <w:tc>
          <w:tcPr>
            <w:tcW w:w="1056" w:type="dxa"/>
          </w:tcPr>
          <w:p w:rsidR="00D70848" w:rsidRPr="00AC5967" w:rsidRDefault="00D70848" w:rsidP="006C5AEF">
            <w:r w:rsidRPr="00AC5967">
              <w:t>18988,17</w:t>
            </w:r>
          </w:p>
        </w:tc>
        <w:tc>
          <w:tcPr>
            <w:tcW w:w="1056" w:type="dxa"/>
          </w:tcPr>
          <w:p w:rsidR="00D70848" w:rsidRPr="00AC5967" w:rsidRDefault="00D70848" w:rsidP="006C5AEF">
            <w:r w:rsidRPr="00AC5967">
              <w:t>0</w:t>
            </w:r>
          </w:p>
        </w:tc>
        <w:tc>
          <w:tcPr>
            <w:tcW w:w="1056" w:type="dxa"/>
          </w:tcPr>
          <w:p w:rsidR="00D70848" w:rsidRPr="00AC5967" w:rsidRDefault="00D70848" w:rsidP="006C5AEF"/>
        </w:tc>
        <w:tc>
          <w:tcPr>
            <w:tcW w:w="1056" w:type="dxa"/>
          </w:tcPr>
          <w:p w:rsidR="00D70848" w:rsidRPr="00AC5967" w:rsidRDefault="00D70848" w:rsidP="006C5AEF"/>
        </w:tc>
      </w:tr>
      <w:tr w:rsidR="00D70848" w:rsidTr="006C5AEF">
        <w:tc>
          <w:tcPr>
            <w:tcW w:w="1055" w:type="dxa"/>
          </w:tcPr>
          <w:p w:rsidR="00D70848" w:rsidRPr="00AC5967" w:rsidRDefault="00D70848" w:rsidP="006C5AEF">
            <w:r w:rsidRPr="00AC5967">
              <w:t>VAR.RESIDUELLE 1</w:t>
            </w:r>
          </w:p>
        </w:tc>
        <w:tc>
          <w:tcPr>
            <w:tcW w:w="1055" w:type="dxa"/>
          </w:tcPr>
          <w:p w:rsidR="00D70848" w:rsidRPr="00AC5967" w:rsidRDefault="00D70848" w:rsidP="006C5AEF">
            <w:r w:rsidRPr="00AC5967">
              <w:t>0,8</w:t>
            </w:r>
          </w:p>
        </w:tc>
        <w:tc>
          <w:tcPr>
            <w:tcW w:w="1056" w:type="dxa"/>
          </w:tcPr>
          <w:p w:rsidR="00D70848" w:rsidRPr="00AC5967" w:rsidRDefault="00D70848" w:rsidP="006C5AEF">
            <w:r w:rsidRPr="00AC5967">
              <w:t>16</w:t>
            </w:r>
          </w:p>
        </w:tc>
        <w:tc>
          <w:tcPr>
            <w:tcW w:w="1056" w:type="dxa"/>
          </w:tcPr>
          <w:p w:rsidR="00D70848" w:rsidRPr="00AC5967" w:rsidRDefault="00D70848" w:rsidP="006C5AEF">
            <w:r w:rsidRPr="00AC5967">
              <w:t>0,05</w:t>
            </w:r>
          </w:p>
        </w:tc>
        <w:tc>
          <w:tcPr>
            <w:tcW w:w="1056" w:type="dxa"/>
          </w:tcPr>
          <w:p w:rsidR="00D70848" w:rsidRPr="00AC5967" w:rsidRDefault="00D70848" w:rsidP="006C5AEF"/>
        </w:tc>
        <w:tc>
          <w:tcPr>
            <w:tcW w:w="1056" w:type="dxa"/>
          </w:tcPr>
          <w:p w:rsidR="00D70848" w:rsidRPr="00AC5967" w:rsidRDefault="00D70848" w:rsidP="006C5AEF"/>
        </w:tc>
        <w:tc>
          <w:tcPr>
            <w:tcW w:w="1056" w:type="dxa"/>
          </w:tcPr>
          <w:p w:rsidR="00D70848" w:rsidRPr="00AC5967" w:rsidRDefault="00D70848" w:rsidP="006C5AEF">
            <w:r w:rsidRPr="00AC5967">
              <w:t>0,22</w:t>
            </w:r>
          </w:p>
        </w:tc>
        <w:tc>
          <w:tcPr>
            <w:tcW w:w="1056" w:type="dxa"/>
          </w:tcPr>
          <w:p w:rsidR="00D70848" w:rsidRDefault="00D70848" w:rsidP="006C5AEF">
            <w:r w:rsidRPr="00AC5967">
              <w:t>0,48%</w:t>
            </w:r>
          </w:p>
        </w:tc>
      </w:tr>
    </w:tbl>
    <w:p w:rsidR="00D70848" w:rsidRDefault="00D70848" w:rsidP="00D70848">
      <w:pPr>
        <w:spacing w:line="360" w:lineRule="auto"/>
        <w:rPr>
          <w:rFonts w:asciiTheme="majorBidi" w:hAnsiTheme="majorBidi" w:cstheme="majorBidi"/>
          <w:color w:val="FF0000"/>
          <w:sz w:val="24"/>
          <w:szCs w:val="24"/>
        </w:rPr>
      </w:pPr>
    </w:p>
    <w:p w:rsidR="00D70848" w:rsidRPr="00B70B24" w:rsidRDefault="00D70848" w:rsidP="00D70848">
      <w:pPr>
        <w:spacing w:line="360" w:lineRule="auto"/>
        <w:rPr>
          <w:rFonts w:asciiTheme="majorBidi" w:hAnsiTheme="majorBidi" w:cstheme="majorBidi"/>
          <w:sz w:val="24"/>
          <w:szCs w:val="24"/>
        </w:rPr>
      </w:pPr>
      <w:r w:rsidRPr="00017373">
        <w:rPr>
          <w:rFonts w:asciiTheme="majorBidi" w:hAnsiTheme="majorBidi" w:cstheme="majorBidi"/>
          <w:b/>
          <w:bCs/>
          <w:sz w:val="24"/>
          <w:szCs w:val="24"/>
        </w:rPr>
        <w:t>Tableau 4</w:t>
      </w:r>
      <w:r>
        <w:rPr>
          <w:rFonts w:asciiTheme="majorBidi" w:hAnsiTheme="majorBidi" w:cstheme="majorBidi"/>
          <w:sz w:val="24"/>
          <w:szCs w:val="24"/>
        </w:rPr>
        <w:t xml:space="preserve">: </w:t>
      </w:r>
      <w:r w:rsidRPr="00E0292F">
        <w:rPr>
          <w:rFonts w:asciiTheme="majorBidi" w:hAnsiTheme="majorBidi" w:cstheme="majorBidi"/>
          <w:b/>
          <w:bCs/>
          <w:sz w:val="24"/>
          <w:szCs w:val="24"/>
        </w:rPr>
        <w:t>Nombre de tige secondaire</w:t>
      </w:r>
    </w:p>
    <w:tbl>
      <w:tblPr>
        <w:tblStyle w:val="a7"/>
        <w:tblW w:w="0" w:type="auto"/>
        <w:tblLook w:val="04A0"/>
      </w:tblPr>
      <w:tblGrid>
        <w:gridCol w:w="1703"/>
        <w:gridCol w:w="1006"/>
        <w:gridCol w:w="987"/>
        <w:gridCol w:w="995"/>
        <w:gridCol w:w="1007"/>
        <w:gridCol w:w="1025"/>
        <w:gridCol w:w="982"/>
        <w:gridCol w:w="1014"/>
      </w:tblGrid>
      <w:tr w:rsidR="00D70848" w:rsidTr="006C5AEF">
        <w:tc>
          <w:tcPr>
            <w:tcW w:w="1055" w:type="dxa"/>
          </w:tcPr>
          <w:p w:rsidR="00D70848" w:rsidRPr="00803419" w:rsidRDefault="00D70848" w:rsidP="006C5AEF"/>
        </w:tc>
        <w:tc>
          <w:tcPr>
            <w:tcW w:w="1055" w:type="dxa"/>
          </w:tcPr>
          <w:p w:rsidR="00D70848" w:rsidRPr="00803419" w:rsidRDefault="00D70848" w:rsidP="006C5AEF">
            <w:r w:rsidRPr="00803419">
              <w:t>S.C.E</w:t>
            </w:r>
          </w:p>
        </w:tc>
        <w:tc>
          <w:tcPr>
            <w:tcW w:w="1056" w:type="dxa"/>
          </w:tcPr>
          <w:p w:rsidR="00D70848" w:rsidRPr="00803419" w:rsidRDefault="00D70848" w:rsidP="006C5AEF">
            <w:r w:rsidRPr="00803419">
              <w:t>DDL</w:t>
            </w:r>
          </w:p>
        </w:tc>
        <w:tc>
          <w:tcPr>
            <w:tcW w:w="1056" w:type="dxa"/>
          </w:tcPr>
          <w:p w:rsidR="00D70848" w:rsidRPr="00803419" w:rsidRDefault="00D70848" w:rsidP="006C5AEF">
            <w:r w:rsidRPr="00803419">
              <w:t>C.M.</w:t>
            </w:r>
          </w:p>
        </w:tc>
        <w:tc>
          <w:tcPr>
            <w:tcW w:w="1056" w:type="dxa"/>
          </w:tcPr>
          <w:p w:rsidR="00D70848" w:rsidRPr="00803419" w:rsidRDefault="00D70848" w:rsidP="006C5AEF">
            <w:r w:rsidRPr="00803419">
              <w:t>TEST F</w:t>
            </w:r>
          </w:p>
        </w:tc>
        <w:tc>
          <w:tcPr>
            <w:tcW w:w="1056" w:type="dxa"/>
          </w:tcPr>
          <w:p w:rsidR="00D70848" w:rsidRPr="00803419" w:rsidRDefault="00D70848" w:rsidP="006C5AEF">
            <w:r w:rsidRPr="00803419">
              <w:t>PROBA</w:t>
            </w:r>
          </w:p>
        </w:tc>
        <w:tc>
          <w:tcPr>
            <w:tcW w:w="1056" w:type="dxa"/>
          </w:tcPr>
          <w:p w:rsidR="00D70848" w:rsidRPr="00803419" w:rsidRDefault="00D70848" w:rsidP="006C5AEF">
            <w:r w:rsidRPr="00803419">
              <w:t>E.T.</w:t>
            </w:r>
          </w:p>
        </w:tc>
        <w:tc>
          <w:tcPr>
            <w:tcW w:w="1056" w:type="dxa"/>
          </w:tcPr>
          <w:p w:rsidR="00D70848" w:rsidRPr="00803419" w:rsidRDefault="00D70848" w:rsidP="006C5AEF">
            <w:r w:rsidRPr="00803419">
              <w:t>C.V.</w:t>
            </w:r>
          </w:p>
        </w:tc>
      </w:tr>
      <w:tr w:rsidR="00D70848" w:rsidTr="006C5AEF">
        <w:tc>
          <w:tcPr>
            <w:tcW w:w="1055" w:type="dxa"/>
          </w:tcPr>
          <w:p w:rsidR="00D70848" w:rsidRPr="00803419" w:rsidRDefault="00D70848" w:rsidP="006C5AEF">
            <w:r w:rsidRPr="00803419">
              <w:t>VAR.TOTALE</w:t>
            </w:r>
          </w:p>
        </w:tc>
        <w:tc>
          <w:tcPr>
            <w:tcW w:w="1055" w:type="dxa"/>
          </w:tcPr>
          <w:p w:rsidR="00D70848" w:rsidRPr="00803419" w:rsidRDefault="00D70848" w:rsidP="006C5AEF">
            <w:r w:rsidRPr="00803419">
              <w:t>26,55</w:t>
            </w:r>
          </w:p>
        </w:tc>
        <w:tc>
          <w:tcPr>
            <w:tcW w:w="1056" w:type="dxa"/>
          </w:tcPr>
          <w:p w:rsidR="00D70848" w:rsidRPr="00803419" w:rsidRDefault="00D70848" w:rsidP="006C5AEF">
            <w:r w:rsidRPr="00803419">
              <w:t>19</w:t>
            </w:r>
          </w:p>
        </w:tc>
        <w:tc>
          <w:tcPr>
            <w:tcW w:w="1056" w:type="dxa"/>
          </w:tcPr>
          <w:p w:rsidR="00D70848" w:rsidRPr="00803419" w:rsidRDefault="00D70848" w:rsidP="006C5AEF">
            <w:r w:rsidRPr="00803419">
              <w:t>1,4</w:t>
            </w:r>
          </w:p>
        </w:tc>
        <w:tc>
          <w:tcPr>
            <w:tcW w:w="1056" w:type="dxa"/>
          </w:tcPr>
          <w:p w:rsidR="00D70848" w:rsidRPr="00803419" w:rsidRDefault="00D70848" w:rsidP="006C5AEF"/>
        </w:tc>
        <w:tc>
          <w:tcPr>
            <w:tcW w:w="1056" w:type="dxa"/>
          </w:tcPr>
          <w:p w:rsidR="00D70848" w:rsidRPr="00803419" w:rsidRDefault="00D70848" w:rsidP="006C5AEF"/>
        </w:tc>
        <w:tc>
          <w:tcPr>
            <w:tcW w:w="1056" w:type="dxa"/>
          </w:tcPr>
          <w:p w:rsidR="00D70848" w:rsidRPr="00803419" w:rsidRDefault="00D70848" w:rsidP="006C5AEF"/>
        </w:tc>
        <w:tc>
          <w:tcPr>
            <w:tcW w:w="1056" w:type="dxa"/>
          </w:tcPr>
          <w:p w:rsidR="00D70848" w:rsidRPr="00803419" w:rsidRDefault="00D70848" w:rsidP="006C5AEF"/>
        </w:tc>
      </w:tr>
      <w:tr w:rsidR="00D70848" w:rsidTr="006C5AEF">
        <w:tc>
          <w:tcPr>
            <w:tcW w:w="1055" w:type="dxa"/>
          </w:tcPr>
          <w:p w:rsidR="00D70848" w:rsidRPr="00803419" w:rsidRDefault="00D70848" w:rsidP="006C5AEF">
            <w:r w:rsidRPr="00803419">
              <w:t xml:space="preserve">VAR.FACTEUR 1        </w:t>
            </w:r>
          </w:p>
        </w:tc>
        <w:tc>
          <w:tcPr>
            <w:tcW w:w="1055" w:type="dxa"/>
          </w:tcPr>
          <w:p w:rsidR="00D70848" w:rsidRPr="00803419" w:rsidRDefault="00D70848" w:rsidP="006C5AEF">
            <w:r w:rsidRPr="00803419">
              <w:t>22,55</w:t>
            </w:r>
          </w:p>
        </w:tc>
        <w:tc>
          <w:tcPr>
            <w:tcW w:w="1056" w:type="dxa"/>
          </w:tcPr>
          <w:p w:rsidR="00D70848" w:rsidRPr="00803419" w:rsidRDefault="00D70848" w:rsidP="006C5AEF">
            <w:r w:rsidRPr="00803419">
              <w:t>3</w:t>
            </w:r>
          </w:p>
        </w:tc>
        <w:tc>
          <w:tcPr>
            <w:tcW w:w="1056" w:type="dxa"/>
          </w:tcPr>
          <w:p w:rsidR="00D70848" w:rsidRPr="00803419" w:rsidRDefault="00D70848" w:rsidP="006C5AEF">
            <w:r w:rsidRPr="00803419">
              <w:t>7,52</w:t>
            </w:r>
          </w:p>
        </w:tc>
        <w:tc>
          <w:tcPr>
            <w:tcW w:w="1056" w:type="dxa"/>
          </w:tcPr>
          <w:p w:rsidR="00D70848" w:rsidRPr="00803419" w:rsidRDefault="00D70848" w:rsidP="006C5AEF">
            <w:r w:rsidRPr="00803419">
              <w:t>30,07</w:t>
            </w:r>
          </w:p>
        </w:tc>
        <w:tc>
          <w:tcPr>
            <w:tcW w:w="1056" w:type="dxa"/>
          </w:tcPr>
          <w:p w:rsidR="00D70848" w:rsidRPr="00803419" w:rsidRDefault="00D70848" w:rsidP="006C5AEF">
            <w:r w:rsidRPr="00803419">
              <w:t>0</w:t>
            </w:r>
          </w:p>
        </w:tc>
        <w:tc>
          <w:tcPr>
            <w:tcW w:w="1056" w:type="dxa"/>
          </w:tcPr>
          <w:p w:rsidR="00D70848" w:rsidRPr="00803419" w:rsidRDefault="00D70848" w:rsidP="006C5AEF"/>
        </w:tc>
        <w:tc>
          <w:tcPr>
            <w:tcW w:w="1056" w:type="dxa"/>
          </w:tcPr>
          <w:p w:rsidR="00D70848" w:rsidRPr="00803419" w:rsidRDefault="00D70848" w:rsidP="006C5AEF"/>
        </w:tc>
      </w:tr>
      <w:tr w:rsidR="00D70848" w:rsidTr="006C5AEF">
        <w:tc>
          <w:tcPr>
            <w:tcW w:w="1055" w:type="dxa"/>
          </w:tcPr>
          <w:p w:rsidR="00D70848" w:rsidRPr="00803419" w:rsidRDefault="00D70848" w:rsidP="006C5AEF">
            <w:r w:rsidRPr="00803419">
              <w:t>VAR.RESIDUELLE 1</w:t>
            </w:r>
          </w:p>
        </w:tc>
        <w:tc>
          <w:tcPr>
            <w:tcW w:w="1055" w:type="dxa"/>
          </w:tcPr>
          <w:p w:rsidR="00D70848" w:rsidRPr="00803419" w:rsidRDefault="00D70848" w:rsidP="006C5AEF">
            <w:r w:rsidRPr="00803419">
              <w:t>4</w:t>
            </w:r>
          </w:p>
        </w:tc>
        <w:tc>
          <w:tcPr>
            <w:tcW w:w="1056" w:type="dxa"/>
          </w:tcPr>
          <w:p w:rsidR="00D70848" w:rsidRPr="00803419" w:rsidRDefault="00D70848" w:rsidP="006C5AEF">
            <w:r w:rsidRPr="00803419">
              <w:t>16</w:t>
            </w:r>
          </w:p>
        </w:tc>
        <w:tc>
          <w:tcPr>
            <w:tcW w:w="1056" w:type="dxa"/>
          </w:tcPr>
          <w:p w:rsidR="00D70848" w:rsidRPr="00803419" w:rsidRDefault="00D70848" w:rsidP="006C5AEF">
            <w:r w:rsidRPr="00803419">
              <w:t>0,25</w:t>
            </w:r>
          </w:p>
        </w:tc>
        <w:tc>
          <w:tcPr>
            <w:tcW w:w="1056" w:type="dxa"/>
          </w:tcPr>
          <w:p w:rsidR="00D70848" w:rsidRPr="00803419" w:rsidRDefault="00D70848" w:rsidP="006C5AEF"/>
        </w:tc>
        <w:tc>
          <w:tcPr>
            <w:tcW w:w="1056" w:type="dxa"/>
          </w:tcPr>
          <w:p w:rsidR="00D70848" w:rsidRPr="00803419" w:rsidRDefault="00D70848" w:rsidP="006C5AEF"/>
        </w:tc>
        <w:tc>
          <w:tcPr>
            <w:tcW w:w="1056" w:type="dxa"/>
          </w:tcPr>
          <w:p w:rsidR="00D70848" w:rsidRPr="00803419" w:rsidRDefault="00D70848" w:rsidP="006C5AEF">
            <w:r w:rsidRPr="00803419">
              <w:t>0,5</w:t>
            </w:r>
          </w:p>
        </w:tc>
        <w:tc>
          <w:tcPr>
            <w:tcW w:w="1056" w:type="dxa"/>
          </w:tcPr>
          <w:p w:rsidR="00D70848" w:rsidRDefault="00D70848" w:rsidP="006C5AEF">
            <w:r w:rsidRPr="00803419">
              <w:t>8,85%</w:t>
            </w:r>
          </w:p>
        </w:tc>
      </w:tr>
    </w:tbl>
    <w:p w:rsidR="00D70848" w:rsidRDefault="00D70848" w:rsidP="00D70848">
      <w:pPr>
        <w:spacing w:line="360" w:lineRule="auto"/>
        <w:rPr>
          <w:rFonts w:asciiTheme="majorBidi" w:hAnsiTheme="majorBidi" w:cstheme="majorBidi"/>
          <w:color w:val="FF0000"/>
          <w:sz w:val="24"/>
          <w:szCs w:val="24"/>
        </w:rPr>
      </w:pPr>
    </w:p>
    <w:p w:rsidR="00D70848" w:rsidRPr="00EC6727" w:rsidRDefault="00D70848" w:rsidP="00D70848">
      <w:pPr>
        <w:spacing w:line="360" w:lineRule="auto"/>
        <w:rPr>
          <w:rFonts w:asciiTheme="majorBidi" w:hAnsiTheme="majorBidi" w:cstheme="majorBidi"/>
          <w:color w:val="FF0000"/>
          <w:sz w:val="24"/>
          <w:szCs w:val="24"/>
        </w:rPr>
      </w:pPr>
    </w:p>
    <w:p w:rsidR="00D70848" w:rsidRDefault="00D70848" w:rsidP="00D70848">
      <w:pPr>
        <w:spacing w:line="360" w:lineRule="auto"/>
        <w:rPr>
          <w:rFonts w:asciiTheme="majorBidi" w:hAnsiTheme="majorBidi" w:cstheme="majorBidi"/>
          <w:sz w:val="24"/>
          <w:szCs w:val="24"/>
        </w:rPr>
      </w:pPr>
    </w:p>
    <w:p w:rsidR="00D70848" w:rsidRDefault="00D70848" w:rsidP="00D70848">
      <w:pPr>
        <w:spacing w:line="360" w:lineRule="auto"/>
        <w:rPr>
          <w:rFonts w:asciiTheme="majorBidi" w:hAnsiTheme="majorBidi" w:cstheme="majorBidi"/>
          <w:sz w:val="24"/>
          <w:szCs w:val="24"/>
        </w:rPr>
      </w:pPr>
    </w:p>
    <w:p w:rsidR="00D70848" w:rsidRDefault="00D70848" w:rsidP="00D70848">
      <w:pPr>
        <w:spacing w:line="360" w:lineRule="auto"/>
        <w:rPr>
          <w:rFonts w:asciiTheme="majorBidi" w:hAnsiTheme="majorBidi" w:cstheme="majorBidi"/>
          <w:sz w:val="24"/>
          <w:szCs w:val="24"/>
        </w:rPr>
      </w:pPr>
      <w:r w:rsidRPr="00017373">
        <w:rPr>
          <w:rFonts w:asciiTheme="majorBidi" w:hAnsiTheme="majorBidi" w:cstheme="majorBidi"/>
          <w:b/>
          <w:bCs/>
          <w:sz w:val="24"/>
          <w:szCs w:val="24"/>
        </w:rPr>
        <w:lastRenderedPageBreak/>
        <w:t>Tableau 5</w:t>
      </w:r>
      <w:r>
        <w:rPr>
          <w:rFonts w:asciiTheme="majorBidi" w:hAnsiTheme="majorBidi" w:cstheme="majorBidi"/>
          <w:b/>
          <w:bCs/>
          <w:sz w:val="24"/>
          <w:szCs w:val="24"/>
        </w:rPr>
        <w:t>:</w:t>
      </w:r>
      <w:r>
        <w:rPr>
          <w:rFonts w:asciiTheme="majorBidi" w:hAnsiTheme="majorBidi" w:cstheme="majorBidi"/>
          <w:sz w:val="24"/>
          <w:szCs w:val="24"/>
        </w:rPr>
        <w:t xml:space="preserve"> Nombre de fleur </w:t>
      </w:r>
    </w:p>
    <w:tbl>
      <w:tblPr>
        <w:tblStyle w:val="a7"/>
        <w:tblW w:w="0" w:type="auto"/>
        <w:tblLook w:val="04A0"/>
      </w:tblPr>
      <w:tblGrid>
        <w:gridCol w:w="1703"/>
        <w:gridCol w:w="1018"/>
        <w:gridCol w:w="979"/>
        <w:gridCol w:w="1002"/>
        <w:gridCol w:w="1002"/>
        <w:gridCol w:w="1022"/>
        <w:gridCol w:w="984"/>
        <w:gridCol w:w="1009"/>
      </w:tblGrid>
      <w:tr w:rsidR="00D70848" w:rsidTr="006C5AEF">
        <w:tc>
          <w:tcPr>
            <w:tcW w:w="1055" w:type="dxa"/>
          </w:tcPr>
          <w:p w:rsidR="00D70848" w:rsidRPr="00B04A83" w:rsidRDefault="00D70848" w:rsidP="006C5AEF"/>
        </w:tc>
        <w:tc>
          <w:tcPr>
            <w:tcW w:w="1055" w:type="dxa"/>
          </w:tcPr>
          <w:p w:rsidR="00D70848" w:rsidRPr="00B04A83" w:rsidRDefault="00D70848" w:rsidP="006C5AEF">
            <w:r w:rsidRPr="00B04A83">
              <w:t>S.C.E</w:t>
            </w:r>
          </w:p>
        </w:tc>
        <w:tc>
          <w:tcPr>
            <w:tcW w:w="1056" w:type="dxa"/>
          </w:tcPr>
          <w:p w:rsidR="00D70848" w:rsidRPr="00B04A83" w:rsidRDefault="00D70848" w:rsidP="006C5AEF">
            <w:r w:rsidRPr="00B04A83">
              <w:t>DDL</w:t>
            </w:r>
          </w:p>
        </w:tc>
        <w:tc>
          <w:tcPr>
            <w:tcW w:w="1056" w:type="dxa"/>
          </w:tcPr>
          <w:p w:rsidR="00D70848" w:rsidRPr="00B04A83" w:rsidRDefault="00D70848" w:rsidP="006C5AEF">
            <w:r w:rsidRPr="00B04A83">
              <w:t>C.M.</w:t>
            </w:r>
          </w:p>
        </w:tc>
        <w:tc>
          <w:tcPr>
            <w:tcW w:w="1056" w:type="dxa"/>
          </w:tcPr>
          <w:p w:rsidR="00D70848" w:rsidRPr="00B04A83" w:rsidRDefault="00D70848" w:rsidP="006C5AEF">
            <w:r w:rsidRPr="00B04A83">
              <w:t>TEST F</w:t>
            </w:r>
          </w:p>
        </w:tc>
        <w:tc>
          <w:tcPr>
            <w:tcW w:w="1056" w:type="dxa"/>
          </w:tcPr>
          <w:p w:rsidR="00D70848" w:rsidRPr="00B04A83" w:rsidRDefault="00D70848" w:rsidP="006C5AEF">
            <w:r w:rsidRPr="00B04A83">
              <w:t>PROBA</w:t>
            </w:r>
          </w:p>
        </w:tc>
        <w:tc>
          <w:tcPr>
            <w:tcW w:w="1056" w:type="dxa"/>
          </w:tcPr>
          <w:p w:rsidR="00D70848" w:rsidRPr="00B04A83" w:rsidRDefault="00D70848" w:rsidP="006C5AEF">
            <w:r w:rsidRPr="00B04A83">
              <w:t>E.T.</w:t>
            </w:r>
          </w:p>
        </w:tc>
        <w:tc>
          <w:tcPr>
            <w:tcW w:w="1056" w:type="dxa"/>
          </w:tcPr>
          <w:p w:rsidR="00D70848" w:rsidRPr="00B04A83" w:rsidRDefault="00D70848" w:rsidP="006C5AEF">
            <w:r w:rsidRPr="00B04A83">
              <w:t>C.V.</w:t>
            </w:r>
          </w:p>
        </w:tc>
      </w:tr>
      <w:tr w:rsidR="00D70848" w:rsidTr="006C5AEF">
        <w:tc>
          <w:tcPr>
            <w:tcW w:w="1055" w:type="dxa"/>
          </w:tcPr>
          <w:p w:rsidR="00D70848" w:rsidRPr="00B04A83" w:rsidRDefault="00D70848" w:rsidP="006C5AEF">
            <w:r w:rsidRPr="00B04A83">
              <w:t>VAR.TOTALE</w:t>
            </w:r>
          </w:p>
        </w:tc>
        <w:tc>
          <w:tcPr>
            <w:tcW w:w="1055" w:type="dxa"/>
          </w:tcPr>
          <w:p w:rsidR="00D70848" w:rsidRPr="00B04A83" w:rsidRDefault="00D70848" w:rsidP="006C5AEF">
            <w:r w:rsidRPr="00B04A83">
              <w:t>118,95</w:t>
            </w:r>
          </w:p>
        </w:tc>
        <w:tc>
          <w:tcPr>
            <w:tcW w:w="1056" w:type="dxa"/>
          </w:tcPr>
          <w:p w:rsidR="00D70848" w:rsidRPr="00B04A83" w:rsidRDefault="00D70848" w:rsidP="006C5AEF">
            <w:r w:rsidRPr="00B04A83">
              <w:t>19</w:t>
            </w:r>
          </w:p>
        </w:tc>
        <w:tc>
          <w:tcPr>
            <w:tcW w:w="1056" w:type="dxa"/>
          </w:tcPr>
          <w:p w:rsidR="00D70848" w:rsidRPr="00B04A83" w:rsidRDefault="00D70848" w:rsidP="006C5AEF">
            <w:r w:rsidRPr="00B04A83">
              <w:t>6,26</w:t>
            </w:r>
          </w:p>
        </w:tc>
        <w:tc>
          <w:tcPr>
            <w:tcW w:w="1056" w:type="dxa"/>
          </w:tcPr>
          <w:p w:rsidR="00D70848" w:rsidRPr="00B04A83" w:rsidRDefault="00D70848" w:rsidP="006C5AEF"/>
        </w:tc>
        <w:tc>
          <w:tcPr>
            <w:tcW w:w="1056" w:type="dxa"/>
          </w:tcPr>
          <w:p w:rsidR="00D70848" w:rsidRPr="00B04A83" w:rsidRDefault="00D70848" w:rsidP="006C5AEF"/>
        </w:tc>
        <w:tc>
          <w:tcPr>
            <w:tcW w:w="1056" w:type="dxa"/>
          </w:tcPr>
          <w:p w:rsidR="00D70848" w:rsidRPr="00B04A83" w:rsidRDefault="00D70848" w:rsidP="006C5AEF"/>
        </w:tc>
        <w:tc>
          <w:tcPr>
            <w:tcW w:w="1056" w:type="dxa"/>
          </w:tcPr>
          <w:p w:rsidR="00D70848" w:rsidRPr="00B04A83" w:rsidRDefault="00D70848" w:rsidP="006C5AEF"/>
        </w:tc>
      </w:tr>
      <w:tr w:rsidR="00D70848" w:rsidTr="006C5AEF">
        <w:tc>
          <w:tcPr>
            <w:tcW w:w="1055" w:type="dxa"/>
          </w:tcPr>
          <w:p w:rsidR="00D70848" w:rsidRPr="00B04A83" w:rsidRDefault="00D70848" w:rsidP="006C5AEF">
            <w:r w:rsidRPr="00B04A83">
              <w:t xml:space="preserve">VAR.FACTEUR 1        </w:t>
            </w:r>
          </w:p>
        </w:tc>
        <w:tc>
          <w:tcPr>
            <w:tcW w:w="1055" w:type="dxa"/>
          </w:tcPr>
          <w:p w:rsidR="00D70848" w:rsidRPr="00B04A83" w:rsidRDefault="00D70848" w:rsidP="006C5AEF">
            <w:r w:rsidRPr="00B04A83">
              <w:t>106,15</w:t>
            </w:r>
          </w:p>
        </w:tc>
        <w:tc>
          <w:tcPr>
            <w:tcW w:w="1056" w:type="dxa"/>
          </w:tcPr>
          <w:p w:rsidR="00D70848" w:rsidRPr="00B04A83" w:rsidRDefault="00D70848" w:rsidP="006C5AEF">
            <w:r w:rsidRPr="00B04A83">
              <w:t>3</w:t>
            </w:r>
          </w:p>
        </w:tc>
        <w:tc>
          <w:tcPr>
            <w:tcW w:w="1056" w:type="dxa"/>
          </w:tcPr>
          <w:p w:rsidR="00D70848" w:rsidRPr="00B04A83" w:rsidRDefault="00D70848" w:rsidP="006C5AEF">
            <w:r w:rsidRPr="00B04A83">
              <w:t>35,38</w:t>
            </w:r>
          </w:p>
        </w:tc>
        <w:tc>
          <w:tcPr>
            <w:tcW w:w="1056" w:type="dxa"/>
          </w:tcPr>
          <w:p w:rsidR="00D70848" w:rsidRPr="00B04A83" w:rsidRDefault="00D70848" w:rsidP="006C5AEF">
            <w:r w:rsidRPr="00B04A83">
              <w:t>44,23</w:t>
            </w:r>
          </w:p>
        </w:tc>
        <w:tc>
          <w:tcPr>
            <w:tcW w:w="1056" w:type="dxa"/>
          </w:tcPr>
          <w:p w:rsidR="00D70848" w:rsidRPr="00B04A83" w:rsidRDefault="00D70848" w:rsidP="006C5AEF">
            <w:r w:rsidRPr="00B04A83">
              <w:t>0</w:t>
            </w:r>
          </w:p>
        </w:tc>
        <w:tc>
          <w:tcPr>
            <w:tcW w:w="1056" w:type="dxa"/>
          </w:tcPr>
          <w:p w:rsidR="00D70848" w:rsidRPr="00B04A83" w:rsidRDefault="00D70848" w:rsidP="006C5AEF"/>
        </w:tc>
        <w:tc>
          <w:tcPr>
            <w:tcW w:w="1056" w:type="dxa"/>
          </w:tcPr>
          <w:p w:rsidR="00D70848" w:rsidRPr="00B04A83" w:rsidRDefault="00D70848" w:rsidP="006C5AEF"/>
        </w:tc>
      </w:tr>
      <w:tr w:rsidR="00D70848" w:rsidTr="006C5AEF">
        <w:tc>
          <w:tcPr>
            <w:tcW w:w="1055" w:type="dxa"/>
          </w:tcPr>
          <w:p w:rsidR="00D70848" w:rsidRPr="00B04A83" w:rsidRDefault="00D70848" w:rsidP="006C5AEF">
            <w:r w:rsidRPr="00B04A83">
              <w:t>VAR.RESIDUELLE 1</w:t>
            </w:r>
          </w:p>
        </w:tc>
        <w:tc>
          <w:tcPr>
            <w:tcW w:w="1055" w:type="dxa"/>
          </w:tcPr>
          <w:p w:rsidR="00D70848" w:rsidRPr="00B04A83" w:rsidRDefault="00D70848" w:rsidP="006C5AEF">
            <w:r w:rsidRPr="00B04A83">
              <w:t>12,8</w:t>
            </w:r>
          </w:p>
        </w:tc>
        <w:tc>
          <w:tcPr>
            <w:tcW w:w="1056" w:type="dxa"/>
          </w:tcPr>
          <w:p w:rsidR="00D70848" w:rsidRPr="00B04A83" w:rsidRDefault="00D70848" w:rsidP="006C5AEF">
            <w:r w:rsidRPr="00B04A83">
              <w:t>16</w:t>
            </w:r>
          </w:p>
        </w:tc>
        <w:tc>
          <w:tcPr>
            <w:tcW w:w="1056" w:type="dxa"/>
          </w:tcPr>
          <w:p w:rsidR="00D70848" w:rsidRPr="00B04A83" w:rsidRDefault="00D70848" w:rsidP="006C5AEF">
            <w:r w:rsidRPr="00B04A83">
              <w:t>0,8</w:t>
            </w:r>
          </w:p>
        </w:tc>
        <w:tc>
          <w:tcPr>
            <w:tcW w:w="1056" w:type="dxa"/>
          </w:tcPr>
          <w:p w:rsidR="00D70848" w:rsidRPr="00B04A83" w:rsidRDefault="00D70848" w:rsidP="006C5AEF"/>
        </w:tc>
        <w:tc>
          <w:tcPr>
            <w:tcW w:w="1056" w:type="dxa"/>
          </w:tcPr>
          <w:p w:rsidR="00D70848" w:rsidRPr="00B04A83" w:rsidRDefault="00D70848" w:rsidP="006C5AEF"/>
        </w:tc>
        <w:tc>
          <w:tcPr>
            <w:tcW w:w="1056" w:type="dxa"/>
          </w:tcPr>
          <w:p w:rsidR="00D70848" w:rsidRPr="00B04A83" w:rsidRDefault="00D70848" w:rsidP="006C5AEF">
            <w:r w:rsidRPr="00B04A83">
              <w:t>0,89</w:t>
            </w:r>
          </w:p>
        </w:tc>
        <w:tc>
          <w:tcPr>
            <w:tcW w:w="1056" w:type="dxa"/>
          </w:tcPr>
          <w:p w:rsidR="00D70848" w:rsidRDefault="00D70848" w:rsidP="006C5AEF">
            <w:r w:rsidRPr="00B04A83">
              <w:t>7,42%</w:t>
            </w:r>
          </w:p>
        </w:tc>
      </w:tr>
    </w:tbl>
    <w:p w:rsidR="00D70848" w:rsidRPr="00EC6727" w:rsidRDefault="00D70848" w:rsidP="00D70848">
      <w:pPr>
        <w:spacing w:line="360" w:lineRule="auto"/>
        <w:ind w:firstLine="708"/>
        <w:rPr>
          <w:rFonts w:asciiTheme="majorBidi" w:hAnsiTheme="majorBidi" w:cstheme="majorBidi"/>
          <w:color w:val="FF0000"/>
          <w:sz w:val="24"/>
          <w:szCs w:val="24"/>
        </w:rPr>
      </w:pPr>
    </w:p>
    <w:p w:rsidR="00D70848" w:rsidRPr="00E0292F" w:rsidRDefault="00D70848" w:rsidP="00D70848">
      <w:pPr>
        <w:spacing w:line="360" w:lineRule="auto"/>
        <w:rPr>
          <w:rFonts w:asciiTheme="majorBidi" w:hAnsiTheme="majorBidi" w:cstheme="majorBidi"/>
          <w:b/>
          <w:bCs/>
          <w:sz w:val="24"/>
          <w:szCs w:val="24"/>
        </w:rPr>
      </w:pPr>
      <w:r w:rsidRPr="00E0292F">
        <w:rPr>
          <w:rFonts w:asciiTheme="majorBidi" w:hAnsiTheme="majorBidi" w:cstheme="majorBidi"/>
          <w:b/>
          <w:bCs/>
          <w:sz w:val="24"/>
          <w:szCs w:val="24"/>
        </w:rPr>
        <w:t>Tableau 6 :Nombre de gousse par plante</w:t>
      </w:r>
    </w:p>
    <w:tbl>
      <w:tblPr>
        <w:tblStyle w:val="a7"/>
        <w:tblW w:w="0" w:type="auto"/>
        <w:tblLook w:val="04A0"/>
      </w:tblPr>
      <w:tblGrid>
        <w:gridCol w:w="1704"/>
        <w:gridCol w:w="1018"/>
        <w:gridCol w:w="978"/>
        <w:gridCol w:w="1000"/>
        <w:gridCol w:w="1000"/>
        <w:gridCol w:w="1021"/>
        <w:gridCol w:w="972"/>
        <w:gridCol w:w="1026"/>
      </w:tblGrid>
      <w:tr w:rsidR="00D70848" w:rsidTr="006C5AEF">
        <w:tc>
          <w:tcPr>
            <w:tcW w:w="1055" w:type="dxa"/>
          </w:tcPr>
          <w:p w:rsidR="00D70848" w:rsidRPr="00753E09" w:rsidRDefault="00D70848" w:rsidP="006C5AEF"/>
        </w:tc>
        <w:tc>
          <w:tcPr>
            <w:tcW w:w="1055" w:type="dxa"/>
          </w:tcPr>
          <w:p w:rsidR="00D70848" w:rsidRPr="00753E09" w:rsidRDefault="00D70848" w:rsidP="006C5AEF">
            <w:r w:rsidRPr="00753E09">
              <w:t>S.C.E</w:t>
            </w:r>
          </w:p>
        </w:tc>
        <w:tc>
          <w:tcPr>
            <w:tcW w:w="1056" w:type="dxa"/>
          </w:tcPr>
          <w:p w:rsidR="00D70848" w:rsidRPr="00753E09" w:rsidRDefault="00D70848" w:rsidP="006C5AEF">
            <w:r w:rsidRPr="00753E09">
              <w:t>DDL</w:t>
            </w:r>
          </w:p>
        </w:tc>
        <w:tc>
          <w:tcPr>
            <w:tcW w:w="1056" w:type="dxa"/>
          </w:tcPr>
          <w:p w:rsidR="00D70848" w:rsidRPr="00753E09" w:rsidRDefault="00D70848" w:rsidP="006C5AEF">
            <w:r w:rsidRPr="00753E09">
              <w:t>C.M.</w:t>
            </w:r>
          </w:p>
        </w:tc>
        <w:tc>
          <w:tcPr>
            <w:tcW w:w="1056" w:type="dxa"/>
          </w:tcPr>
          <w:p w:rsidR="00D70848" w:rsidRPr="00753E09" w:rsidRDefault="00D70848" w:rsidP="006C5AEF">
            <w:r w:rsidRPr="00753E09">
              <w:t>TEST F</w:t>
            </w:r>
          </w:p>
        </w:tc>
        <w:tc>
          <w:tcPr>
            <w:tcW w:w="1056" w:type="dxa"/>
          </w:tcPr>
          <w:p w:rsidR="00D70848" w:rsidRPr="00753E09" w:rsidRDefault="00D70848" w:rsidP="006C5AEF">
            <w:r w:rsidRPr="00753E09">
              <w:t>PROBA</w:t>
            </w:r>
          </w:p>
        </w:tc>
        <w:tc>
          <w:tcPr>
            <w:tcW w:w="1056" w:type="dxa"/>
          </w:tcPr>
          <w:p w:rsidR="00D70848" w:rsidRPr="00753E09" w:rsidRDefault="00D70848" w:rsidP="006C5AEF">
            <w:r w:rsidRPr="00753E09">
              <w:t>E.T.</w:t>
            </w:r>
          </w:p>
        </w:tc>
        <w:tc>
          <w:tcPr>
            <w:tcW w:w="1056" w:type="dxa"/>
          </w:tcPr>
          <w:p w:rsidR="00D70848" w:rsidRPr="00753E09" w:rsidRDefault="00D70848" w:rsidP="006C5AEF">
            <w:r w:rsidRPr="00753E09">
              <w:t>C.V.</w:t>
            </w:r>
          </w:p>
        </w:tc>
      </w:tr>
      <w:tr w:rsidR="00D70848" w:rsidTr="006C5AEF">
        <w:tc>
          <w:tcPr>
            <w:tcW w:w="1055" w:type="dxa"/>
          </w:tcPr>
          <w:p w:rsidR="00D70848" w:rsidRPr="00753E09" w:rsidRDefault="00D70848" w:rsidP="006C5AEF">
            <w:r w:rsidRPr="00753E09">
              <w:t>VAR.TOTALE</w:t>
            </w:r>
          </w:p>
        </w:tc>
        <w:tc>
          <w:tcPr>
            <w:tcW w:w="1055" w:type="dxa"/>
          </w:tcPr>
          <w:p w:rsidR="00D70848" w:rsidRPr="00753E09" w:rsidRDefault="00D70848" w:rsidP="006C5AEF">
            <w:r w:rsidRPr="00753E09">
              <w:t>172,95</w:t>
            </w:r>
          </w:p>
        </w:tc>
        <w:tc>
          <w:tcPr>
            <w:tcW w:w="1056" w:type="dxa"/>
          </w:tcPr>
          <w:p w:rsidR="00D70848" w:rsidRPr="00753E09" w:rsidRDefault="00D70848" w:rsidP="006C5AEF">
            <w:r w:rsidRPr="00753E09">
              <w:t>19</w:t>
            </w:r>
          </w:p>
        </w:tc>
        <w:tc>
          <w:tcPr>
            <w:tcW w:w="1056" w:type="dxa"/>
          </w:tcPr>
          <w:p w:rsidR="00D70848" w:rsidRPr="00753E09" w:rsidRDefault="00D70848" w:rsidP="006C5AEF">
            <w:r w:rsidRPr="00753E09">
              <w:t>9,1</w:t>
            </w:r>
          </w:p>
        </w:tc>
        <w:tc>
          <w:tcPr>
            <w:tcW w:w="1056" w:type="dxa"/>
          </w:tcPr>
          <w:p w:rsidR="00D70848" w:rsidRPr="00753E09" w:rsidRDefault="00D70848" w:rsidP="006C5AEF"/>
        </w:tc>
        <w:tc>
          <w:tcPr>
            <w:tcW w:w="1056" w:type="dxa"/>
          </w:tcPr>
          <w:p w:rsidR="00D70848" w:rsidRPr="00753E09" w:rsidRDefault="00D70848" w:rsidP="006C5AEF"/>
        </w:tc>
        <w:tc>
          <w:tcPr>
            <w:tcW w:w="1056" w:type="dxa"/>
          </w:tcPr>
          <w:p w:rsidR="00D70848" w:rsidRPr="00753E09" w:rsidRDefault="00D70848" w:rsidP="006C5AEF"/>
        </w:tc>
        <w:tc>
          <w:tcPr>
            <w:tcW w:w="1056" w:type="dxa"/>
          </w:tcPr>
          <w:p w:rsidR="00D70848" w:rsidRPr="00753E09" w:rsidRDefault="00D70848" w:rsidP="006C5AEF"/>
        </w:tc>
      </w:tr>
      <w:tr w:rsidR="00D70848" w:rsidTr="006C5AEF">
        <w:tc>
          <w:tcPr>
            <w:tcW w:w="1055" w:type="dxa"/>
          </w:tcPr>
          <w:p w:rsidR="00D70848" w:rsidRPr="00753E09" w:rsidRDefault="00D70848" w:rsidP="006C5AEF">
            <w:r w:rsidRPr="00753E09">
              <w:t xml:space="preserve">VAR.FACTEUR 1        </w:t>
            </w:r>
          </w:p>
        </w:tc>
        <w:tc>
          <w:tcPr>
            <w:tcW w:w="1055" w:type="dxa"/>
          </w:tcPr>
          <w:p w:rsidR="00D70848" w:rsidRPr="00753E09" w:rsidRDefault="00D70848" w:rsidP="006C5AEF">
            <w:r w:rsidRPr="00753E09">
              <w:t>149,75</w:t>
            </w:r>
          </w:p>
        </w:tc>
        <w:tc>
          <w:tcPr>
            <w:tcW w:w="1056" w:type="dxa"/>
          </w:tcPr>
          <w:p w:rsidR="00D70848" w:rsidRPr="00753E09" w:rsidRDefault="00D70848" w:rsidP="006C5AEF">
            <w:r w:rsidRPr="00753E09">
              <w:t>3</w:t>
            </w:r>
          </w:p>
        </w:tc>
        <w:tc>
          <w:tcPr>
            <w:tcW w:w="1056" w:type="dxa"/>
          </w:tcPr>
          <w:p w:rsidR="00D70848" w:rsidRPr="00753E09" w:rsidRDefault="00D70848" w:rsidP="006C5AEF">
            <w:r w:rsidRPr="00753E09">
              <w:t>49,92</w:t>
            </w:r>
          </w:p>
        </w:tc>
        <w:tc>
          <w:tcPr>
            <w:tcW w:w="1056" w:type="dxa"/>
          </w:tcPr>
          <w:p w:rsidR="00D70848" w:rsidRPr="00753E09" w:rsidRDefault="00D70848" w:rsidP="006C5AEF">
            <w:r w:rsidRPr="00753E09">
              <w:t>34,43</w:t>
            </w:r>
          </w:p>
        </w:tc>
        <w:tc>
          <w:tcPr>
            <w:tcW w:w="1056" w:type="dxa"/>
          </w:tcPr>
          <w:p w:rsidR="00D70848" w:rsidRPr="00753E09" w:rsidRDefault="00D70848" w:rsidP="006C5AEF">
            <w:r w:rsidRPr="00753E09">
              <w:t>0</w:t>
            </w:r>
          </w:p>
        </w:tc>
        <w:tc>
          <w:tcPr>
            <w:tcW w:w="1056" w:type="dxa"/>
          </w:tcPr>
          <w:p w:rsidR="00D70848" w:rsidRPr="00753E09" w:rsidRDefault="00D70848" w:rsidP="006C5AEF"/>
        </w:tc>
        <w:tc>
          <w:tcPr>
            <w:tcW w:w="1056" w:type="dxa"/>
          </w:tcPr>
          <w:p w:rsidR="00D70848" w:rsidRPr="00753E09" w:rsidRDefault="00D70848" w:rsidP="006C5AEF"/>
        </w:tc>
      </w:tr>
      <w:tr w:rsidR="00D70848" w:rsidTr="006C5AEF">
        <w:tc>
          <w:tcPr>
            <w:tcW w:w="1055" w:type="dxa"/>
          </w:tcPr>
          <w:p w:rsidR="00D70848" w:rsidRPr="00753E09" w:rsidRDefault="00D70848" w:rsidP="006C5AEF">
            <w:r w:rsidRPr="00753E09">
              <w:t>VAR.RESIDUELLE 1</w:t>
            </w:r>
          </w:p>
        </w:tc>
        <w:tc>
          <w:tcPr>
            <w:tcW w:w="1055" w:type="dxa"/>
          </w:tcPr>
          <w:p w:rsidR="00D70848" w:rsidRPr="00753E09" w:rsidRDefault="00D70848" w:rsidP="006C5AEF">
            <w:r w:rsidRPr="00753E09">
              <w:t>23,2</w:t>
            </w:r>
          </w:p>
        </w:tc>
        <w:tc>
          <w:tcPr>
            <w:tcW w:w="1056" w:type="dxa"/>
          </w:tcPr>
          <w:p w:rsidR="00D70848" w:rsidRPr="00753E09" w:rsidRDefault="00D70848" w:rsidP="006C5AEF">
            <w:r w:rsidRPr="00753E09">
              <w:t>16</w:t>
            </w:r>
          </w:p>
        </w:tc>
        <w:tc>
          <w:tcPr>
            <w:tcW w:w="1056" w:type="dxa"/>
          </w:tcPr>
          <w:p w:rsidR="00D70848" w:rsidRPr="00753E09" w:rsidRDefault="00D70848" w:rsidP="006C5AEF">
            <w:r w:rsidRPr="00753E09">
              <w:t>1,45</w:t>
            </w:r>
          </w:p>
        </w:tc>
        <w:tc>
          <w:tcPr>
            <w:tcW w:w="1056" w:type="dxa"/>
          </w:tcPr>
          <w:p w:rsidR="00D70848" w:rsidRPr="00753E09" w:rsidRDefault="00D70848" w:rsidP="006C5AEF"/>
        </w:tc>
        <w:tc>
          <w:tcPr>
            <w:tcW w:w="1056" w:type="dxa"/>
          </w:tcPr>
          <w:p w:rsidR="00D70848" w:rsidRPr="00753E09" w:rsidRDefault="00D70848" w:rsidP="006C5AEF"/>
        </w:tc>
        <w:tc>
          <w:tcPr>
            <w:tcW w:w="1056" w:type="dxa"/>
          </w:tcPr>
          <w:p w:rsidR="00D70848" w:rsidRPr="00753E09" w:rsidRDefault="00D70848" w:rsidP="006C5AEF">
            <w:r w:rsidRPr="00753E09">
              <w:t>1,2</w:t>
            </w:r>
          </w:p>
        </w:tc>
        <w:tc>
          <w:tcPr>
            <w:tcW w:w="1056" w:type="dxa"/>
          </w:tcPr>
          <w:p w:rsidR="00D70848" w:rsidRDefault="00D70848" w:rsidP="006C5AEF">
            <w:r w:rsidRPr="00753E09">
              <w:t>13,45%</w:t>
            </w:r>
          </w:p>
        </w:tc>
      </w:tr>
    </w:tbl>
    <w:p w:rsidR="00D70848" w:rsidRDefault="00D70848" w:rsidP="00D70848">
      <w:pPr>
        <w:spacing w:line="360" w:lineRule="auto"/>
        <w:rPr>
          <w:rFonts w:asciiTheme="majorBidi" w:hAnsiTheme="majorBidi" w:cstheme="majorBidi"/>
          <w:color w:val="FF0000"/>
          <w:sz w:val="24"/>
          <w:szCs w:val="24"/>
        </w:rPr>
      </w:pPr>
    </w:p>
    <w:p w:rsidR="00D70848" w:rsidRPr="00E0292F" w:rsidRDefault="00D70848" w:rsidP="00D70848">
      <w:pPr>
        <w:spacing w:line="360" w:lineRule="auto"/>
        <w:rPr>
          <w:rFonts w:asciiTheme="majorBidi" w:hAnsiTheme="majorBidi" w:cstheme="majorBidi"/>
          <w:b/>
          <w:bCs/>
          <w:color w:val="000000" w:themeColor="text1"/>
          <w:sz w:val="24"/>
          <w:szCs w:val="24"/>
        </w:rPr>
      </w:pPr>
      <w:r w:rsidRPr="00E0292F">
        <w:rPr>
          <w:rFonts w:asciiTheme="majorBidi" w:hAnsiTheme="majorBidi" w:cstheme="majorBidi"/>
          <w:b/>
          <w:bCs/>
          <w:color w:val="000000" w:themeColor="text1"/>
          <w:sz w:val="24"/>
          <w:szCs w:val="24"/>
        </w:rPr>
        <w:t>Tableau 7 :Longueur de gousse</w:t>
      </w:r>
    </w:p>
    <w:tbl>
      <w:tblPr>
        <w:tblStyle w:val="a7"/>
        <w:tblW w:w="0" w:type="auto"/>
        <w:tblLook w:val="04A0"/>
      </w:tblPr>
      <w:tblGrid>
        <w:gridCol w:w="1703"/>
        <w:gridCol w:w="1019"/>
        <w:gridCol w:w="982"/>
        <w:gridCol w:w="1003"/>
        <w:gridCol w:w="1003"/>
        <w:gridCol w:w="1023"/>
        <w:gridCol w:w="976"/>
        <w:gridCol w:w="1010"/>
      </w:tblGrid>
      <w:tr w:rsidR="00D70848" w:rsidTr="006C5AEF">
        <w:tc>
          <w:tcPr>
            <w:tcW w:w="1055" w:type="dxa"/>
          </w:tcPr>
          <w:p w:rsidR="00D70848" w:rsidRPr="006548FB" w:rsidRDefault="00D70848" w:rsidP="006C5AEF"/>
        </w:tc>
        <w:tc>
          <w:tcPr>
            <w:tcW w:w="1055" w:type="dxa"/>
          </w:tcPr>
          <w:p w:rsidR="00D70848" w:rsidRPr="006548FB" w:rsidRDefault="00D70848" w:rsidP="006C5AEF">
            <w:r w:rsidRPr="006548FB">
              <w:t>S.C.E</w:t>
            </w:r>
          </w:p>
        </w:tc>
        <w:tc>
          <w:tcPr>
            <w:tcW w:w="1056" w:type="dxa"/>
          </w:tcPr>
          <w:p w:rsidR="00D70848" w:rsidRPr="006548FB" w:rsidRDefault="00D70848" w:rsidP="006C5AEF">
            <w:r w:rsidRPr="006548FB">
              <w:t>DDL</w:t>
            </w:r>
          </w:p>
        </w:tc>
        <w:tc>
          <w:tcPr>
            <w:tcW w:w="1056" w:type="dxa"/>
          </w:tcPr>
          <w:p w:rsidR="00D70848" w:rsidRPr="006548FB" w:rsidRDefault="00D70848" w:rsidP="006C5AEF">
            <w:r w:rsidRPr="006548FB">
              <w:t>C.M.</w:t>
            </w:r>
          </w:p>
        </w:tc>
        <w:tc>
          <w:tcPr>
            <w:tcW w:w="1056" w:type="dxa"/>
          </w:tcPr>
          <w:p w:rsidR="00D70848" w:rsidRPr="006548FB" w:rsidRDefault="00D70848" w:rsidP="006C5AEF">
            <w:r w:rsidRPr="006548FB">
              <w:t>TEST F</w:t>
            </w:r>
          </w:p>
        </w:tc>
        <w:tc>
          <w:tcPr>
            <w:tcW w:w="1056" w:type="dxa"/>
          </w:tcPr>
          <w:p w:rsidR="00D70848" w:rsidRPr="006548FB" w:rsidRDefault="00D70848" w:rsidP="006C5AEF">
            <w:r w:rsidRPr="006548FB">
              <w:t>PROBA</w:t>
            </w:r>
          </w:p>
        </w:tc>
        <w:tc>
          <w:tcPr>
            <w:tcW w:w="1056" w:type="dxa"/>
          </w:tcPr>
          <w:p w:rsidR="00D70848" w:rsidRPr="006548FB" w:rsidRDefault="00D70848" w:rsidP="006C5AEF">
            <w:r w:rsidRPr="006548FB">
              <w:t>E.T.</w:t>
            </w:r>
          </w:p>
        </w:tc>
        <w:tc>
          <w:tcPr>
            <w:tcW w:w="1056" w:type="dxa"/>
          </w:tcPr>
          <w:p w:rsidR="00D70848" w:rsidRPr="006548FB" w:rsidRDefault="00D70848" w:rsidP="006C5AEF">
            <w:r w:rsidRPr="006548FB">
              <w:t>C.V.</w:t>
            </w:r>
          </w:p>
        </w:tc>
      </w:tr>
      <w:tr w:rsidR="00D70848" w:rsidTr="006C5AEF">
        <w:tc>
          <w:tcPr>
            <w:tcW w:w="1055" w:type="dxa"/>
          </w:tcPr>
          <w:p w:rsidR="00D70848" w:rsidRPr="006548FB" w:rsidRDefault="00D70848" w:rsidP="006C5AEF">
            <w:r w:rsidRPr="006548FB">
              <w:t>VAR.TOTALE</w:t>
            </w:r>
          </w:p>
        </w:tc>
        <w:tc>
          <w:tcPr>
            <w:tcW w:w="1055" w:type="dxa"/>
          </w:tcPr>
          <w:p w:rsidR="00D70848" w:rsidRPr="006548FB" w:rsidRDefault="00D70848" w:rsidP="006C5AEF">
            <w:r w:rsidRPr="006548FB">
              <w:t>142,73</w:t>
            </w:r>
          </w:p>
        </w:tc>
        <w:tc>
          <w:tcPr>
            <w:tcW w:w="1056" w:type="dxa"/>
          </w:tcPr>
          <w:p w:rsidR="00D70848" w:rsidRPr="006548FB" w:rsidRDefault="00D70848" w:rsidP="006C5AEF">
            <w:r w:rsidRPr="006548FB">
              <w:t>19</w:t>
            </w:r>
          </w:p>
        </w:tc>
        <w:tc>
          <w:tcPr>
            <w:tcW w:w="1056" w:type="dxa"/>
          </w:tcPr>
          <w:p w:rsidR="00D70848" w:rsidRPr="006548FB" w:rsidRDefault="00D70848" w:rsidP="006C5AEF">
            <w:r w:rsidRPr="006548FB">
              <w:t>7,51</w:t>
            </w:r>
          </w:p>
        </w:tc>
        <w:tc>
          <w:tcPr>
            <w:tcW w:w="1056" w:type="dxa"/>
          </w:tcPr>
          <w:p w:rsidR="00D70848" w:rsidRPr="006548FB" w:rsidRDefault="00D70848" w:rsidP="006C5AEF"/>
        </w:tc>
        <w:tc>
          <w:tcPr>
            <w:tcW w:w="1056" w:type="dxa"/>
          </w:tcPr>
          <w:p w:rsidR="00D70848" w:rsidRPr="006548FB" w:rsidRDefault="00D70848" w:rsidP="006C5AEF"/>
        </w:tc>
        <w:tc>
          <w:tcPr>
            <w:tcW w:w="1056" w:type="dxa"/>
          </w:tcPr>
          <w:p w:rsidR="00D70848" w:rsidRPr="006548FB" w:rsidRDefault="00D70848" w:rsidP="006C5AEF"/>
        </w:tc>
        <w:tc>
          <w:tcPr>
            <w:tcW w:w="1056" w:type="dxa"/>
          </w:tcPr>
          <w:p w:rsidR="00D70848" w:rsidRPr="006548FB" w:rsidRDefault="00D70848" w:rsidP="006C5AEF"/>
        </w:tc>
      </w:tr>
      <w:tr w:rsidR="00D70848" w:rsidTr="006C5AEF">
        <w:tc>
          <w:tcPr>
            <w:tcW w:w="1055" w:type="dxa"/>
          </w:tcPr>
          <w:p w:rsidR="00D70848" w:rsidRPr="006548FB" w:rsidRDefault="00D70848" w:rsidP="006C5AEF">
            <w:r w:rsidRPr="006548FB">
              <w:t xml:space="preserve">VAR.FACTEUR 1        </w:t>
            </w:r>
          </w:p>
        </w:tc>
        <w:tc>
          <w:tcPr>
            <w:tcW w:w="1055" w:type="dxa"/>
          </w:tcPr>
          <w:p w:rsidR="00D70848" w:rsidRPr="006548FB" w:rsidRDefault="00D70848" w:rsidP="006C5AEF">
            <w:r w:rsidRPr="006548FB">
              <w:t>134,95</w:t>
            </w:r>
          </w:p>
        </w:tc>
        <w:tc>
          <w:tcPr>
            <w:tcW w:w="1056" w:type="dxa"/>
          </w:tcPr>
          <w:p w:rsidR="00D70848" w:rsidRPr="006548FB" w:rsidRDefault="00D70848" w:rsidP="006C5AEF">
            <w:r w:rsidRPr="006548FB">
              <w:t>3</w:t>
            </w:r>
          </w:p>
        </w:tc>
        <w:tc>
          <w:tcPr>
            <w:tcW w:w="1056" w:type="dxa"/>
          </w:tcPr>
          <w:p w:rsidR="00D70848" w:rsidRPr="006548FB" w:rsidRDefault="00D70848" w:rsidP="006C5AEF">
            <w:r w:rsidRPr="006548FB">
              <w:t>44,98</w:t>
            </w:r>
          </w:p>
        </w:tc>
        <w:tc>
          <w:tcPr>
            <w:tcW w:w="1056" w:type="dxa"/>
          </w:tcPr>
          <w:p w:rsidR="00D70848" w:rsidRPr="006548FB" w:rsidRDefault="00D70848" w:rsidP="006C5AEF">
            <w:r w:rsidRPr="006548FB">
              <w:t>92,61</w:t>
            </w:r>
          </w:p>
        </w:tc>
        <w:tc>
          <w:tcPr>
            <w:tcW w:w="1056" w:type="dxa"/>
          </w:tcPr>
          <w:p w:rsidR="00D70848" w:rsidRPr="006548FB" w:rsidRDefault="00D70848" w:rsidP="006C5AEF">
            <w:r w:rsidRPr="006548FB">
              <w:t>0</w:t>
            </w:r>
          </w:p>
        </w:tc>
        <w:tc>
          <w:tcPr>
            <w:tcW w:w="1056" w:type="dxa"/>
          </w:tcPr>
          <w:p w:rsidR="00D70848" w:rsidRPr="006548FB" w:rsidRDefault="00D70848" w:rsidP="006C5AEF"/>
        </w:tc>
        <w:tc>
          <w:tcPr>
            <w:tcW w:w="1056" w:type="dxa"/>
          </w:tcPr>
          <w:p w:rsidR="00D70848" w:rsidRPr="006548FB" w:rsidRDefault="00D70848" w:rsidP="006C5AEF"/>
        </w:tc>
      </w:tr>
      <w:tr w:rsidR="00D70848" w:rsidTr="006C5AEF">
        <w:tc>
          <w:tcPr>
            <w:tcW w:w="1055" w:type="dxa"/>
          </w:tcPr>
          <w:p w:rsidR="00D70848" w:rsidRPr="006548FB" w:rsidRDefault="00D70848" w:rsidP="006C5AEF">
            <w:r w:rsidRPr="006548FB">
              <w:t>VAR.RESIDUELLE 1</w:t>
            </w:r>
          </w:p>
        </w:tc>
        <w:tc>
          <w:tcPr>
            <w:tcW w:w="1055" w:type="dxa"/>
          </w:tcPr>
          <w:p w:rsidR="00D70848" w:rsidRPr="006548FB" w:rsidRDefault="00D70848" w:rsidP="006C5AEF">
            <w:r w:rsidRPr="006548FB">
              <w:t>7,77</w:t>
            </w:r>
          </w:p>
        </w:tc>
        <w:tc>
          <w:tcPr>
            <w:tcW w:w="1056" w:type="dxa"/>
          </w:tcPr>
          <w:p w:rsidR="00D70848" w:rsidRPr="006548FB" w:rsidRDefault="00D70848" w:rsidP="006C5AEF">
            <w:r w:rsidRPr="006548FB">
              <w:t>16</w:t>
            </w:r>
          </w:p>
        </w:tc>
        <w:tc>
          <w:tcPr>
            <w:tcW w:w="1056" w:type="dxa"/>
          </w:tcPr>
          <w:p w:rsidR="00D70848" w:rsidRPr="006548FB" w:rsidRDefault="00D70848" w:rsidP="006C5AEF">
            <w:r w:rsidRPr="006548FB">
              <w:t>0,49</w:t>
            </w:r>
          </w:p>
        </w:tc>
        <w:tc>
          <w:tcPr>
            <w:tcW w:w="1056" w:type="dxa"/>
          </w:tcPr>
          <w:p w:rsidR="00D70848" w:rsidRPr="006548FB" w:rsidRDefault="00D70848" w:rsidP="006C5AEF"/>
        </w:tc>
        <w:tc>
          <w:tcPr>
            <w:tcW w:w="1056" w:type="dxa"/>
          </w:tcPr>
          <w:p w:rsidR="00D70848" w:rsidRPr="006548FB" w:rsidRDefault="00D70848" w:rsidP="006C5AEF"/>
        </w:tc>
        <w:tc>
          <w:tcPr>
            <w:tcW w:w="1056" w:type="dxa"/>
          </w:tcPr>
          <w:p w:rsidR="00D70848" w:rsidRPr="006548FB" w:rsidRDefault="00D70848" w:rsidP="006C5AEF">
            <w:r w:rsidRPr="006548FB">
              <w:t>0,7</w:t>
            </w:r>
          </w:p>
        </w:tc>
        <w:tc>
          <w:tcPr>
            <w:tcW w:w="1056" w:type="dxa"/>
          </w:tcPr>
          <w:p w:rsidR="00D70848" w:rsidRDefault="00D70848" w:rsidP="006C5AEF">
            <w:r w:rsidRPr="006548FB">
              <w:t>5,19%</w:t>
            </w:r>
          </w:p>
        </w:tc>
      </w:tr>
    </w:tbl>
    <w:p w:rsidR="00D70848" w:rsidRPr="00B70B24" w:rsidRDefault="00D70848" w:rsidP="00D70848">
      <w:pPr>
        <w:spacing w:line="360" w:lineRule="auto"/>
        <w:rPr>
          <w:rFonts w:asciiTheme="majorBidi" w:hAnsiTheme="majorBidi" w:cstheme="majorBidi"/>
          <w:color w:val="000000" w:themeColor="text1"/>
          <w:sz w:val="24"/>
          <w:szCs w:val="24"/>
        </w:rPr>
      </w:pPr>
    </w:p>
    <w:p w:rsidR="00D70848" w:rsidRPr="00B70B24" w:rsidRDefault="00D70848" w:rsidP="00D70848">
      <w:pPr>
        <w:spacing w:line="360" w:lineRule="auto"/>
        <w:rPr>
          <w:rFonts w:asciiTheme="majorBidi" w:hAnsiTheme="majorBidi" w:cstheme="majorBidi"/>
          <w:color w:val="000000" w:themeColor="text1"/>
          <w:sz w:val="24"/>
          <w:szCs w:val="24"/>
        </w:rPr>
      </w:pPr>
      <w:r w:rsidRPr="00017373">
        <w:rPr>
          <w:rFonts w:asciiTheme="majorBidi" w:hAnsiTheme="majorBidi" w:cstheme="majorBidi"/>
          <w:b/>
          <w:bCs/>
          <w:color w:val="000000" w:themeColor="text1"/>
          <w:sz w:val="24"/>
          <w:szCs w:val="24"/>
        </w:rPr>
        <w:t>Tableau 8</w:t>
      </w:r>
      <w:r w:rsidRPr="00B70B24">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Pr="00E0292F">
        <w:rPr>
          <w:rFonts w:asciiTheme="majorBidi" w:hAnsiTheme="majorBidi" w:cstheme="majorBidi"/>
          <w:b/>
          <w:bCs/>
          <w:color w:val="000000" w:themeColor="text1"/>
          <w:sz w:val="24"/>
          <w:szCs w:val="24"/>
        </w:rPr>
        <w:t xml:space="preserve">Largeur de gousse </w:t>
      </w:r>
    </w:p>
    <w:tbl>
      <w:tblPr>
        <w:tblStyle w:val="a7"/>
        <w:tblW w:w="0" w:type="auto"/>
        <w:tblLook w:val="04A0"/>
      </w:tblPr>
      <w:tblGrid>
        <w:gridCol w:w="1703"/>
        <w:gridCol w:w="994"/>
        <w:gridCol w:w="984"/>
        <w:gridCol w:w="992"/>
        <w:gridCol w:w="1005"/>
        <w:gridCol w:w="1024"/>
        <w:gridCol w:w="988"/>
        <w:gridCol w:w="1029"/>
      </w:tblGrid>
      <w:tr w:rsidR="00D70848" w:rsidTr="006C5AEF">
        <w:tc>
          <w:tcPr>
            <w:tcW w:w="1055" w:type="dxa"/>
          </w:tcPr>
          <w:p w:rsidR="00D70848" w:rsidRPr="00535D9F" w:rsidRDefault="00D70848" w:rsidP="006C5AEF"/>
        </w:tc>
        <w:tc>
          <w:tcPr>
            <w:tcW w:w="1055" w:type="dxa"/>
          </w:tcPr>
          <w:p w:rsidR="00D70848" w:rsidRPr="00535D9F" w:rsidRDefault="00D70848" w:rsidP="006C5AEF">
            <w:r w:rsidRPr="00535D9F">
              <w:t>S.C.E</w:t>
            </w:r>
          </w:p>
        </w:tc>
        <w:tc>
          <w:tcPr>
            <w:tcW w:w="1056" w:type="dxa"/>
          </w:tcPr>
          <w:p w:rsidR="00D70848" w:rsidRPr="00535D9F" w:rsidRDefault="00D70848" w:rsidP="006C5AEF">
            <w:r w:rsidRPr="00535D9F">
              <w:t>DDL</w:t>
            </w:r>
          </w:p>
        </w:tc>
        <w:tc>
          <w:tcPr>
            <w:tcW w:w="1056" w:type="dxa"/>
          </w:tcPr>
          <w:p w:rsidR="00D70848" w:rsidRPr="00535D9F" w:rsidRDefault="00D70848" w:rsidP="006C5AEF">
            <w:r w:rsidRPr="00535D9F">
              <w:t>C.M.</w:t>
            </w:r>
          </w:p>
        </w:tc>
        <w:tc>
          <w:tcPr>
            <w:tcW w:w="1056" w:type="dxa"/>
          </w:tcPr>
          <w:p w:rsidR="00D70848" w:rsidRPr="00535D9F" w:rsidRDefault="00D70848" w:rsidP="006C5AEF">
            <w:r w:rsidRPr="00535D9F">
              <w:t>TEST F</w:t>
            </w:r>
          </w:p>
        </w:tc>
        <w:tc>
          <w:tcPr>
            <w:tcW w:w="1056" w:type="dxa"/>
          </w:tcPr>
          <w:p w:rsidR="00D70848" w:rsidRPr="00535D9F" w:rsidRDefault="00D70848" w:rsidP="006C5AEF">
            <w:r w:rsidRPr="00535D9F">
              <w:t>PROBA</w:t>
            </w:r>
          </w:p>
        </w:tc>
        <w:tc>
          <w:tcPr>
            <w:tcW w:w="1056" w:type="dxa"/>
          </w:tcPr>
          <w:p w:rsidR="00D70848" w:rsidRPr="00535D9F" w:rsidRDefault="00D70848" w:rsidP="006C5AEF">
            <w:r w:rsidRPr="00535D9F">
              <w:t>E.T.</w:t>
            </w:r>
          </w:p>
        </w:tc>
        <w:tc>
          <w:tcPr>
            <w:tcW w:w="1056" w:type="dxa"/>
          </w:tcPr>
          <w:p w:rsidR="00D70848" w:rsidRPr="00535D9F" w:rsidRDefault="00D70848" w:rsidP="006C5AEF">
            <w:r w:rsidRPr="00535D9F">
              <w:t>C.V.</w:t>
            </w:r>
          </w:p>
        </w:tc>
      </w:tr>
      <w:tr w:rsidR="00D70848" w:rsidTr="006C5AEF">
        <w:tc>
          <w:tcPr>
            <w:tcW w:w="1055" w:type="dxa"/>
          </w:tcPr>
          <w:p w:rsidR="00D70848" w:rsidRPr="00535D9F" w:rsidRDefault="00D70848" w:rsidP="006C5AEF">
            <w:r w:rsidRPr="00535D9F">
              <w:t>VAR.TOTALE</w:t>
            </w:r>
          </w:p>
        </w:tc>
        <w:tc>
          <w:tcPr>
            <w:tcW w:w="1055" w:type="dxa"/>
          </w:tcPr>
          <w:p w:rsidR="00D70848" w:rsidRPr="00535D9F" w:rsidRDefault="00D70848" w:rsidP="006C5AEF">
            <w:r w:rsidRPr="00535D9F">
              <w:t>8,24</w:t>
            </w:r>
          </w:p>
        </w:tc>
        <w:tc>
          <w:tcPr>
            <w:tcW w:w="1056" w:type="dxa"/>
          </w:tcPr>
          <w:p w:rsidR="00D70848" w:rsidRPr="00535D9F" w:rsidRDefault="00D70848" w:rsidP="006C5AEF">
            <w:r w:rsidRPr="00535D9F">
              <w:t>19</w:t>
            </w:r>
          </w:p>
        </w:tc>
        <w:tc>
          <w:tcPr>
            <w:tcW w:w="1056" w:type="dxa"/>
          </w:tcPr>
          <w:p w:rsidR="00D70848" w:rsidRPr="00535D9F" w:rsidRDefault="00D70848" w:rsidP="006C5AEF">
            <w:r w:rsidRPr="00535D9F">
              <w:t>0,43</w:t>
            </w:r>
          </w:p>
        </w:tc>
        <w:tc>
          <w:tcPr>
            <w:tcW w:w="1056" w:type="dxa"/>
          </w:tcPr>
          <w:p w:rsidR="00D70848" w:rsidRPr="00535D9F" w:rsidRDefault="00D70848" w:rsidP="006C5AEF"/>
        </w:tc>
        <w:tc>
          <w:tcPr>
            <w:tcW w:w="1056" w:type="dxa"/>
          </w:tcPr>
          <w:p w:rsidR="00D70848" w:rsidRPr="00535D9F" w:rsidRDefault="00D70848" w:rsidP="006C5AEF"/>
        </w:tc>
        <w:tc>
          <w:tcPr>
            <w:tcW w:w="1056" w:type="dxa"/>
          </w:tcPr>
          <w:p w:rsidR="00D70848" w:rsidRPr="00535D9F" w:rsidRDefault="00D70848" w:rsidP="006C5AEF"/>
        </w:tc>
        <w:tc>
          <w:tcPr>
            <w:tcW w:w="1056" w:type="dxa"/>
          </w:tcPr>
          <w:p w:rsidR="00D70848" w:rsidRPr="00535D9F" w:rsidRDefault="00D70848" w:rsidP="006C5AEF"/>
        </w:tc>
      </w:tr>
      <w:tr w:rsidR="00D70848" w:rsidTr="006C5AEF">
        <w:tc>
          <w:tcPr>
            <w:tcW w:w="1055" w:type="dxa"/>
          </w:tcPr>
          <w:p w:rsidR="00D70848" w:rsidRPr="00535D9F" w:rsidRDefault="00D70848" w:rsidP="006C5AEF">
            <w:r w:rsidRPr="00535D9F">
              <w:t xml:space="preserve">VAR.FACTEUR 1        </w:t>
            </w:r>
          </w:p>
        </w:tc>
        <w:tc>
          <w:tcPr>
            <w:tcW w:w="1055" w:type="dxa"/>
          </w:tcPr>
          <w:p w:rsidR="00D70848" w:rsidRPr="00535D9F" w:rsidRDefault="00D70848" w:rsidP="006C5AEF">
            <w:r w:rsidRPr="00535D9F">
              <w:t>7,04</w:t>
            </w:r>
          </w:p>
        </w:tc>
        <w:tc>
          <w:tcPr>
            <w:tcW w:w="1056" w:type="dxa"/>
          </w:tcPr>
          <w:p w:rsidR="00D70848" w:rsidRPr="00535D9F" w:rsidRDefault="00D70848" w:rsidP="006C5AEF">
            <w:r w:rsidRPr="00535D9F">
              <w:t>3</w:t>
            </w:r>
          </w:p>
        </w:tc>
        <w:tc>
          <w:tcPr>
            <w:tcW w:w="1056" w:type="dxa"/>
          </w:tcPr>
          <w:p w:rsidR="00D70848" w:rsidRPr="00535D9F" w:rsidRDefault="00D70848" w:rsidP="006C5AEF">
            <w:r w:rsidRPr="00535D9F">
              <w:t>2,35</w:t>
            </w:r>
          </w:p>
        </w:tc>
        <w:tc>
          <w:tcPr>
            <w:tcW w:w="1056" w:type="dxa"/>
          </w:tcPr>
          <w:p w:rsidR="00D70848" w:rsidRPr="00535D9F" w:rsidRDefault="00D70848" w:rsidP="006C5AEF">
            <w:r w:rsidRPr="00535D9F">
              <w:t>31,28</w:t>
            </w:r>
          </w:p>
        </w:tc>
        <w:tc>
          <w:tcPr>
            <w:tcW w:w="1056" w:type="dxa"/>
          </w:tcPr>
          <w:p w:rsidR="00D70848" w:rsidRPr="00535D9F" w:rsidRDefault="00D70848" w:rsidP="006C5AEF">
            <w:r w:rsidRPr="00535D9F">
              <w:t>0</w:t>
            </w:r>
          </w:p>
        </w:tc>
        <w:tc>
          <w:tcPr>
            <w:tcW w:w="1056" w:type="dxa"/>
          </w:tcPr>
          <w:p w:rsidR="00D70848" w:rsidRPr="00535D9F" w:rsidRDefault="00D70848" w:rsidP="006C5AEF"/>
        </w:tc>
        <w:tc>
          <w:tcPr>
            <w:tcW w:w="1056" w:type="dxa"/>
          </w:tcPr>
          <w:p w:rsidR="00D70848" w:rsidRPr="00535D9F" w:rsidRDefault="00D70848" w:rsidP="006C5AEF"/>
        </w:tc>
      </w:tr>
      <w:tr w:rsidR="00D70848" w:rsidTr="006C5AEF">
        <w:tc>
          <w:tcPr>
            <w:tcW w:w="1055" w:type="dxa"/>
          </w:tcPr>
          <w:p w:rsidR="00D70848" w:rsidRPr="00535D9F" w:rsidRDefault="00D70848" w:rsidP="006C5AEF">
            <w:r w:rsidRPr="00535D9F">
              <w:t>VAR.RESIDUELLE 1</w:t>
            </w:r>
          </w:p>
        </w:tc>
        <w:tc>
          <w:tcPr>
            <w:tcW w:w="1055" w:type="dxa"/>
          </w:tcPr>
          <w:p w:rsidR="00D70848" w:rsidRPr="00535D9F" w:rsidRDefault="00D70848" w:rsidP="006C5AEF">
            <w:r w:rsidRPr="00535D9F">
              <w:t>1,2</w:t>
            </w:r>
          </w:p>
        </w:tc>
        <w:tc>
          <w:tcPr>
            <w:tcW w:w="1056" w:type="dxa"/>
          </w:tcPr>
          <w:p w:rsidR="00D70848" w:rsidRPr="00535D9F" w:rsidRDefault="00D70848" w:rsidP="006C5AEF">
            <w:r w:rsidRPr="00535D9F">
              <w:t>16</w:t>
            </w:r>
          </w:p>
        </w:tc>
        <w:tc>
          <w:tcPr>
            <w:tcW w:w="1056" w:type="dxa"/>
          </w:tcPr>
          <w:p w:rsidR="00D70848" w:rsidRPr="00535D9F" w:rsidRDefault="00D70848" w:rsidP="006C5AEF">
            <w:r w:rsidRPr="00535D9F">
              <w:t>0,07</w:t>
            </w:r>
          </w:p>
        </w:tc>
        <w:tc>
          <w:tcPr>
            <w:tcW w:w="1056" w:type="dxa"/>
          </w:tcPr>
          <w:p w:rsidR="00D70848" w:rsidRPr="00535D9F" w:rsidRDefault="00D70848" w:rsidP="006C5AEF"/>
        </w:tc>
        <w:tc>
          <w:tcPr>
            <w:tcW w:w="1056" w:type="dxa"/>
          </w:tcPr>
          <w:p w:rsidR="00D70848" w:rsidRPr="00535D9F" w:rsidRDefault="00D70848" w:rsidP="006C5AEF"/>
        </w:tc>
        <w:tc>
          <w:tcPr>
            <w:tcW w:w="1056" w:type="dxa"/>
          </w:tcPr>
          <w:p w:rsidR="00D70848" w:rsidRPr="00535D9F" w:rsidRDefault="00D70848" w:rsidP="006C5AEF">
            <w:r w:rsidRPr="00535D9F">
              <w:t>0,27</w:t>
            </w:r>
          </w:p>
        </w:tc>
        <w:tc>
          <w:tcPr>
            <w:tcW w:w="1056" w:type="dxa"/>
          </w:tcPr>
          <w:p w:rsidR="00D70848" w:rsidRDefault="00D70848" w:rsidP="006C5AEF">
            <w:r w:rsidRPr="00535D9F">
              <w:t>12,31%</w:t>
            </w:r>
          </w:p>
        </w:tc>
      </w:tr>
    </w:tbl>
    <w:p w:rsidR="00D70848" w:rsidRDefault="00D70848" w:rsidP="00D70848">
      <w:pPr>
        <w:spacing w:line="360" w:lineRule="auto"/>
        <w:rPr>
          <w:rFonts w:asciiTheme="majorBidi" w:hAnsiTheme="majorBidi" w:cstheme="majorBidi"/>
          <w:color w:val="FF0000"/>
          <w:sz w:val="24"/>
          <w:szCs w:val="24"/>
        </w:rPr>
      </w:pPr>
    </w:p>
    <w:p w:rsidR="00D70848" w:rsidRPr="00B70B24" w:rsidRDefault="00D70848" w:rsidP="00D70848">
      <w:pPr>
        <w:spacing w:line="360" w:lineRule="auto"/>
        <w:rPr>
          <w:rFonts w:asciiTheme="majorBidi" w:hAnsiTheme="majorBidi" w:cstheme="majorBidi"/>
          <w:sz w:val="24"/>
          <w:szCs w:val="24"/>
        </w:rPr>
      </w:pPr>
      <w:r w:rsidRPr="00017373">
        <w:rPr>
          <w:rFonts w:asciiTheme="majorBidi" w:hAnsiTheme="majorBidi" w:cstheme="majorBidi"/>
          <w:b/>
          <w:bCs/>
          <w:sz w:val="24"/>
          <w:szCs w:val="24"/>
        </w:rPr>
        <w:t>Tableau 9</w:t>
      </w:r>
      <w:r w:rsidRPr="00B70B24">
        <w:rPr>
          <w:rFonts w:asciiTheme="majorBidi" w:hAnsiTheme="majorBidi" w:cstheme="majorBidi"/>
          <w:sz w:val="24"/>
          <w:szCs w:val="24"/>
        </w:rPr>
        <w:t xml:space="preserve"> </w:t>
      </w:r>
      <w:r>
        <w:rPr>
          <w:rFonts w:asciiTheme="majorBidi" w:hAnsiTheme="majorBidi" w:cstheme="majorBidi"/>
          <w:sz w:val="24"/>
          <w:szCs w:val="24"/>
        </w:rPr>
        <w:t>:</w:t>
      </w:r>
      <w:r w:rsidRPr="00E0292F">
        <w:rPr>
          <w:rFonts w:asciiTheme="majorBidi" w:hAnsiTheme="majorBidi" w:cstheme="majorBidi"/>
          <w:b/>
          <w:bCs/>
          <w:sz w:val="24"/>
          <w:szCs w:val="24"/>
        </w:rPr>
        <w:t>Epaisseur de gousse</w:t>
      </w:r>
    </w:p>
    <w:tbl>
      <w:tblPr>
        <w:tblStyle w:val="a7"/>
        <w:tblW w:w="0" w:type="auto"/>
        <w:tblLook w:val="04A0"/>
      </w:tblPr>
      <w:tblGrid>
        <w:gridCol w:w="1703"/>
        <w:gridCol w:w="993"/>
        <w:gridCol w:w="984"/>
        <w:gridCol w:w="992"/>
        <w:gridCol w:w="993"/>
        <w:gridCol w:w="1038"/>
        <w:gridCol w:w="988"/>
        <w:gridCol w:w="1028"/>
      </w:tblGrid>
      <w:tr w:rsidR="00D70848" w:rsidTr="006C5AEF">
        <w:tc>
          <w:tcPr>
            <w:tcW w:w="1055" w:type="dxa"/>
          </w:tcPr>
          <w:p w:rsidR="00D70848" w:rsidRPr="00BD124B" w:rsidRDefault="00D70848" w:rsidP="006C5AEF"/>
        </w:tc>
        <w:tc>
          <w:tcPr>
            <w:tcW w:w="1055" w:type="dxa"/>
          </w:tcPr>
          <w:p w:rsidR="00D70848" w:rsidRPr="00BD124B" w:rsidRDefault="00D70848" w:rsidP="006C5AEF">
            <w:r w:rsidRPr="00BD124B">
              <w:t>S.C.E</w:t>
            </w:r>
          </w:p>
        </w:tc>
        <w:tc>
          <w:tcPr>
            <w:tcW w:w="1056" w:type="dxa"/>
          </w:tcPr>
          <w:p w:rsidR="00D70848" w:rsidRPr="00BD124B" w:rsidRDefault="00D70848" w:rsidP="006C5AEF">
            <w:r w:rsidRPr="00BD124B">
              <w:t>DDL</w:t>
            </w:r>
          </w:p>
        </w:tc>
        <w:tc>
          <w:tcPr>
            <w:tcW w:w="1056" w:type="dxa"/>
          </w:tcPr>
          <w:p w:rsidR="00D70848" w:rsidRPr="00BD124B" w:rsidRDefault="00D70848" w:rsidP="006C5AEF">
            <w:r w:rsidRPr="00BD124B">
              <w:t>C.M.</w:t>
            </w:r>
          </w:p>
        </w:tc>
        <w:tc>
          <w:tcPr>
            <w:tcW w:w="1056" w:type="dxa"/>
          </w:tcPr>
          <w:p w:rsidR="00D70848" w:rsidRPr="00BD124B" w:rsidRDefault="00D70848" w:rsidP="006C5AEF">
            <w:r w:rsidRPr="00BD124B">
              <w:t>TEST F</w:t>
            </w:r>
          </w:p>
        </w:tc>
        <w:tc>
          <w:tcPr>
            <w:tcW w:w="1056" w:type="dxa"/>
          </w:tcPr>
          <w:p w:rsidR="00D70848" w:rsidRPr="00BD124B" w:rsidRDefault="00D70848" w:rsidP="006C5AEF">
            <w:r w:rsidRPr="00BD124B">
              <w:t>PROBA</w:t>
            </w:r>
          </w:p>
        </w:tc>
        <w:tc>
          <w:tcPr>
            <w:tcW w:w="1056" w:type="dxa"/>
          </w:tcPr>
          <w:p w:rsidR="00D70848" w:rsidRPr="00BD124B" w:rsidRDefault="00D70848" w:rsidP="006C5AEF">
            <w:r w:rsidRPr="00BD124B">
              <w:t>E.T.</w:t>
            </w:r>
          </w:p>
        </w:tc>
        <w:tc>
          <w:tcPr>
            <w:tcW w:w="1056" w:type="dxa"/>
          </w:tcPr>
          <w:p w:rsidR="00D70848" w:rsidRPr="00BD124B" w:rsidRDefault="00D70848" w:rsidP="006C5AEF">
            <w:r w:rsidRPr="00BD124B">
              <w:t>C.V.</w:t>
            </w:r>
          </w:p>
        </w:tc>
      </w:tr>
      <w:tr w:rsidR="00D70848" w:rsidTr="006C5AEF">
        <w:tc>
          <w:tcPr>
            <w:tcW w:w="1055" w:type="dxa"/>
          </w:tcPr>
          <w:p w:rsidR="00D70848" w:rsidRPr="00BD124B" w:rsidRDefault="00D70848" w:rsidP="006C5AEF">
            <w:r w:rsidRPr="00BD124B">
              <w:t>VAR.TOTALE</w:t>
            </w:r>
          </w:p>
        </w:tc>
        <w:tc>
          <w:tcPr>
            <w:tcW w:w="1055" w:type="dxa"/>
          </w:tcPr>
          <w:p w:rsidR="00D70848" w:rsidRPr="00BD124B" w:rsidRDefault="00D70848" w:rsidP="006C5AEF">
            <w:r w:rsidRPr="00BD124B">
              <w:t>4,24</w:t>
            </w:r>
          </w:p>
        </w:tc>
        <w:tc>
          <w:tcPr>
            <w:tcW w:w="1056" w:type="dxa"/>
          </w:tcPr>
          <w:p w:rsidR="00D70848" w:rsidRPr="00BD124B" w:rsidRDefault="00D70848" w:rsidP="006C5AEF">
            <w:r w:rsidRPr="00BD124B">
              <w:t>19</w:t>
            </w:r>
          </w:p>
        </w:tc>
        <w:tc>
          <w:tcPr>
            <w:tcW w:w="1056" w:type="dxa"/>
          </w:tcPr>
          <w:p w:rsidR="00D70848" w:rsidRPr="00BD124B" w:rsidRDefault="00D70848" w:rsidP="006C5AEF">
            <w:r w:rsidRPr="00BD124B">
              <w:t>0,22</w:t>
            </w:r>
          </w:p>
        </w:tc>
        <w:tc>
          <w:tcPr>
            <w:tcW w:w="1056" w:type="dxa"/>
          </w:tcPr>
          <w:p w:rsidR="00D70848" w:rsidRPr="00BD124B" w:rsidRDefault="00D70848" w:rsidP="006C5AEF"/>
        </w:tc>
        <w:tc>
          <w:tcPr>
            <w:tcW w:w="1056" w:type="dxa"/>
          </w:tcPr>
          <w:p w:rsidR="00D70848" w:rsidRPr="00BD124B" w:rsidRDefault="00D70848" w:rsidP="006C5AEF"/>
        </w:tc>
        <w:tc>
          <w:tcPr>
            <w:tcW w:w="1056" w:type="dxa"/>
          </w:tcPr>
          <w:p w:rsidR="00D70848" w:rsidRPr="00BD124B" w:rsidRDefault="00D70848" w:rsidP="006C5AEF"/>
        </w:tc>
        <w:tc>
          <w:tcPr>
            <w:tcW w:w="1056" w:type="dxa"/>
          </w:tcPr>
          <w:p w:rsidR="00D70848" w:rsidRPr="00BD124B" w:rsidRDefault="00D70848" w:rsidP="006C5AEF"/>
        </w:tc>
      </w:tr>
      <w:tr w:rsidR="00D70848" w:rsidTr="006C5AEF">
        <w:tc>
          <w:tcPr>
            <w:tcW w:w="1055" w:type="dxa"/>
          </w:tcPr>
          <w:p w:rsidR="00D70848" w:rsidRPr="00BD124B" w:rsidRDefault="00D70848" w:rsidP="006C5AEF">
            <w:r w:rsidRPr="00BD124B">
              <w:t xml:space="preserve">VAR.FACTEUR 1        </w:t>
            </w:r>
          </w:p>
        </w:tc>
        <w:tc>
          <w:tcPr>
            <w:tcW w:w="1055" w:type="dxa"/>
          </w:tcPr>
          <w:p w:rsidR="00D70848" w:rsidRPr="00BD124B" w:rsidRDefault="00D70848" w:rsidP="006C5AEF">
            <w:r w:rsidRPr="00BD124B">
              <w:t>3,04</w:t>
            </w:r>
          </w:p>
        </w:tc>
        <w:tc>
          <w:tcPr>
            <w:tcW w:w="1056" w:type="dxa"/>
          </w:tcPr>
          <w:p w:rsidR="00D70848" w:rsidRPr="00BD124B" w:rsidRDefault="00D70848" w:rsidP="006C5AEF">
            <w:r w:rsidRPr="00BD124B">
              <w:t>3</w:t>
            </w:r>
          </w:p>
        </w:tc>
        <w:tc>
          <w:tcPr>
            <w:tcW w:w="1056" w:type="dxa"/>
          </w:tcPr>
          <w:p w:rsidR="00D70848" w:rsidRPr="00BD124B" w:rsidRDefault="00D70848" w:rsidP="006C5AEF">
            <w:r w:rsidRPr="00BD124B">
              <w:t>1,01</w:t>
            </w:r>
          </w:p>
        </w:tc>
        <w:tc>
          <w:tcPr>
            <w:tcW w:w="1056" w:type="dxa"/>
          </w:tcPr>
          <w:p w:rsidR="00D70848" w:rsidRPr="00BD124B" w:rsidRDefault="00D70848" w:rsidP="006C5AEF">
            <w:r w:rsidRPr="00BD124B">
              <w:t>13,5</w:t>
            </w:r>
          </w:p>
        </w:tc>
        <w:tc>
          <w:tcPr>
            <w:tcW w:w="1056" w:type="dxa"/>
          </w:tcPr>
          <w:p w:rsidR="00D70848" w:rsidRPr="00BD124B" w:rsidRDefault="00D70848" w:rsidP="006C5AEF">
            <w:r w:rsidRPr="00BD124B">
              <w:t>0,00014</w:t>
            </w:r>
          </w:p>
        </w:tc>
        <w:tc>
          <w:tcPr>
            <w:tcW w:w="1056" w:type="dxa"/>
          </w:tcPr>
          <w:p w:rsidR="00D70848" w:rsidRPr="00BD124B" w:rsidRDefault="00D70848" w:rsidP="006C5AEF"/>
        </w:tc>
        <w:tc>
          <w:tcPr>
            <w:tcW w:w="1056" w:type="dxa"/>
          </w:tcPr>
          <w:p w:rsidR="00D70848" w:rsidRPr="00BD124B" w:rsidRDefault="00D70848" w:rsidP="006C5AEF"/>
        </w:tc>
      </w:tr>
      <w:tr w:rsidR="00D70848" w:rsidTr="006C5AEF">
        <w:tc>
          <w:tcPr>
            <w:tcW w:w="1055" w:type="dxa"/>
          </w:tcPr>
          <w:p w:rsidR="00D70848" w:rsidRPr="00BD124B" w:rsidRDefault="00D70848" w:rsidP="006C5AEF">
            <w:r w:rsidRPr="00BD124B">
              <w:t>VAR.RESIDUELLE 1</w:t>
            </w:r>
          </w:p>
        </w:tc>
        <w:tc>
          <w:tcPr>
            <w:tcW w:w="1055" w:type="dxa"/>
          </w:tcPr>
          <w:p w:rsidR="00D70848" w:rsidRPr="00BD124B" w:rsidRDefault="00D70848" w:rsidP="006C5AEF">
            <w:r w:rsidRPr="00BD124B">
              <w:t>1,2</w:t>
            </w:r>
          </w:p>
        </w:tc>
        <w:tc>
          <w:tcPr>
            <w:tcW w:w="1056" w:type="dxa"/>
          </w:tcPr>
          <w:p w:rsidR="00D70848" w:rsidRPr="00BD124B" w:rsidRDefault="00D70848" w:rsidP="006C5AEF">
            <w:r w:rsidRPr="00BD124B">
              <w:t>16</w:t>
            </w:r>
          </w:p>
        </w:tc>
        <w:tc>
          <w:tcPr>
            <w:tcW w:w="1056" w:type="dxa"/>
          </w:tcPr>
          <w:p w:rsidR="00D70848" w:rsidRPr="00BD124B" w:rsidRDefault="00D70848" w:rsidP="006C5AEF">
            <w:r w:rsidRPr="00BD124B">
              <w:t>0,08</w:t>
            </w:r>
          </w:p>
        </w:tc>
        <w:tc>
          <w:tcPr>
            <w:tcW w:w="1056" w:type="dxa"/>
          </w:tcPr>
          <w:p w:rsidR="00D70848" w:rsidRPr="00BD124B" w:rsidRDefault="00D70848" w:rsidP="006C5AEF"/>
        </w:tc>
        <w:tc>
          <w:tcPr>
            <w:tcW w:w="1056" w:type="dxa"/>
          </w:tcPr>
          <w:p w:rsidR="00D70848" w:rsidRPr="00BD124B" w:rsidRDefault="00D70848" w:rsidP="006C5AEF"/>
        </w:tc>
        <w:tc>
          <w:tcPr>
            <w:tcW w:w="1056" w:type="dxa"/>
          </w:tcPr>
          <w:p w:rsidR="00D70848" w:rsidRPr="00BD124B" w:rsidRDefault="00D70848" w:rsidP="006C5AEF">
            <w:r w:rsidRPr="00BD124B">
              <w:t>0,27</w:t>
            </w:r>
          </w:p>
        </w:tc>
        <w:tc>
          <w:tcPr>
            <w:tcW w:w="1056" w:type="dxa"/>
          </w:tcPr>
          <w:p w:rsidR="00D70848" w:rsidRDefault="00D70848" w:rsidP="006C5AEF">
            <w:r w:rsidRPr="00BD124B">
              <w:t>26,72%</w:t>
            </w:r>
          </w:p>
        </w:tc>
      </w:tr>
      <w:tr w:rsidR="00D70848" w:rsidTr="006C5AEF">
        <w:tc>
          <w:tcPr>
            <w:tcW w:w="1055" w:type="dxa"/>
          </w:tcPr>
          <w:p w:rsidR="00D70848" w:rsidRPr="00BD124B" w:rsidRDefault="00D70848" w:rsidP="006C5AEF"/>
        </w:tc>
        <w:tc>
          <w:tcPr>
            <w:tcW w:w="1055" w:type="dxa"/>
          </w:tcPr>
          <w:p w:rsidR="00D70848" w:rsidRPr="00BD124B" w:rsidRDefault="00D70848" w:rsidP="006C5AEF">
            <w:r w:rsidRPr="00BD124B">
              <w:t>S.C.E</w:t>
            </w:r>
          </w:p>
        </w:tc>
        <w:tc>
          <w:tcPr>
            <w:tcW w:w="1056" w:type="dxa"/>
          </w:tcPr>
          <w:p w:rsidR="00D70848" w:rsidRPr="00BD124B" w:rsidRDefault="00D70848" w:rsidP="006C5AEF">
            <w:r w:rsidRPr="00BD124B">
              <w:t>DDL</w:t>
            </w:r>
          </w:p>
        </w:tc>
        <w:tc>
          <w:tcPr>
            <w:tcW w:w="1056" w:type="dxa"/>
          </w:tcPr>
          <w:p w:rsidR="00D70848" w:rsidRPr="00BD124B" w:rsidRDefault="00D70848" w:rsidP="006C5AEF">
            <w:r w:rsidRPr="00BD124B">
              <w:t>C.M.</w:t>
            </w:r>
          </w:p>
        </w:tc>
        <w:tc>
          <w:tcPr>
            <w:tcW w:w="1056" w:type="dxa"/>
          </w:tcPr>
          <w:p w:rsidR="00D70848" w:rsidRPr="00BD124B" w:rsidRDefault="00D70848" w:rsidP="006C5AEF">
            <w:r w:rsidRPr="00BD124B">
              <w:t>TEST F</w:t>
            </w:r>
          </w:p>
        </w:tc>
        <w:tc>
          <w:tcPr>
            <w:tcW w:w="1056" w:type="dxa"/>
          </w:tcPr>
          <w:p w:rsidR="00D70848" w:rsidRPr="00BD124B" w:rsidRDefault="00D70848" w:rsidP="006C5AEF">
            <w:r w:rsidRPr="00BD124B">
              <w:t>PROBA</w:t>
            </w:r>
          </w:p>
        </w:tc>
        <w:tc>
          <w:tcPr>
            <w:tcW w:w="1056" w:type="dxa"/>
          </w:tcPr>
          <w:p w:rsidR="00D70848" w:rsidRPr="00BD124B" w:rsidRDefault="00D70848" w:rsidP="006C5AEF">
            <w:r w:rsidRPr="00BD124B">
              <w:t>E.T.</w:t>
            </w:r>
          </w:p>
        </w:tc>
        <w:tc>
          <w:tcPr>
            <w:tcW w:w="1056" w:type="dxa"/>
          </w:tcPr>
          <w:p w:rsidR="00D70848" w:rsidRPr="00BD124B" w:rsidRDefault="00D70848" w:rsidP="006C5AEF">
            <w:r w:rsidRPr="00BD124B">
              <w:t>C.V.</w:t>
            </w:r>
          </w:p>
        </w:tc>
      </w:tr>
    </w:tbl>
    <w:p w:rsidR="00D70848" w:rsidRPr="00EC6727" w:rsidRDefault="00D70848" w:rsidP="00D70848">
      <w:pPr>
        <w:spacing w:line="360" w:lineRule="auto"/>
        <w:rPr>
          <w:rFonts w:asciiTheme="majorBidi" w:hAnsiTheme="majorBidi" w:cstheme="majorBidi"/>
          <w:color w:val="FF0000"/>
          <w:sz w:val="24"/>
          <w:szCs w:val="24"/>
        </w:rPr>
      </w:pPr>
    </w:p>
    <w:p w:rsidR="00D70848" w:rsidRDefault="00D70848" w:rsidP="00D70848">
      <w:pPr>
        <w:spacing w:line="360" w:lineRule="auto"/>
        <w:rPr>
          <w:rFonts w:asciiTheme="majorBidi" w:hAnsiTheme="majorBidi" w:cstheme="majorBidi"/>
          <w:sz w:val="24"/>
          <w:szCs w:val="24"/>
        </w:rPr>
      </w:pPr>
    </w:p>
    <w:p w:rsidR="00D70848" w:rsidRDefault="00D70848" w:rsidP="00D70848">
      <w:pPr>
        <w:spacing w:line="360" w:lineRule="auto"/>
        <w:rPr>
          <w:rFonts w:asciiTheme="majorBidi" w:hAnsiTheme="majorBidi" w:cstheme="majorBidi"/>
          <w:sz w:val="24"/>
          <w:szCs w:val="24"/>
        </w:rPr>
      </w:pPr>
      <w:r w:rsidRPr="00017373">
        <w:rPr>
          <w:rFonts w:asciiTheme="majorBidi" w:hAnsiTheme="majorBidi" w:cstheme="majorBidi"/>
          <w:b/>
          <w:bCs/>
          <w:sz w:val="24"/>
          <w:szCs w:val="24"/>
        </w:rPr>
        <w:lastRenderedPageBreak/>
        <w:t>Tableau</w:t>
      </w:r>
      <w:r>
        <w:rPr>
          <w:rFonts w:asciiTheme="majorBidi" w:hAnsiTheme="majorBidi" w:cstheme="majorBidi"/>
          <w:b/>
          <w:bCs/>
          <w:sz w:val="24"/>
          <w:szCs w:val="24"/>
        </w:rPr>
        <w:t xml:space="preserve"> 10:</w:t>
      </w:r>
      <w:r>
        <w:rPr>
          <w:rFonts w:asciiTheme="majorBidi" w:hAnsiTheme="majorBidi" w:cstheme="majorBidi"/>
          <w:sz w:val="24"/>
          <w:szCs w:val="24"/>
        </w:rPr>
        <w:t xml:space="preserve"> </w:t>
      </w:r>
      <w:r w:rsidRPr="00E0292F">
        <w:rPr>
          <w:rFonts w:asciiTheme="majorBidi" w:hAnsiTheme="majorBidi" w:cstheme="majorBidi"/>
          <w:b/>
          <w:bCs/>
          <w:sz w:val="24"/>
          <w:szCs w:val="24"/>
        </w:rPr>
        <w:t>Nombre de graine par gousse</w:t>
      </w:r>
      <w:r>
        <w:rPr>
          <w:rFonts w:asciiTheme="majorBidi" w:hAnsiTheme="majorBidi" w:cstheme="majorBidi"/>
          <w:sz w:val="24"/>
          <w:szCs w:val="24"/>
        </w:rPr>
        <w:t xml:space="preserve"> </w:t>
      </w:r>
    </w:p>
    <w:tbl>
      <w:tblPr>
        <w:tblStyle w:val="a7"/>
        <w:tblW w:w="0" w:type="auto"/>
        <w:tblLook w:val="04A0"/>
      </w:tblPr>
      <w:tblGrid>
        <w:gridCol w:w="1465"/>
        <w:gridCol w:w="1038"/>
        <w:gridCol w:w="1032"/>
        <w:gridCol w:w="1034"/>
        <w:gridCol w:w="1039"/>
        <w:gridCol w:w="1050"/>
        <w:gridCol w:w="1030"/>
        <w:gridCol w:w="1031"/>
      </w:tblGrid>
      <w:tr w:rsidR="00D70848" w:rsidTr="006C5AEF">
        <w:tc>
          <w:tcPr>
            <w:tcW w:w="1055" w:type="dxa"/>
          </w:tcPr>
          <w:p w:rsidR="00D70848" w:rsidRPr="000C5E52" w:rsidRDefault="00D70848" w:rsidP="006C5AEF"/>
        </w:tc>
        <w:tc>
          <w:tcPr>
            <w:tcW w:w="1055" w:type="dxa"/>
          </w:tcPr>
          <w:p w:rsidR="00D70848" w:rsidRPr="000C5E52" w:rsidRDefault="00D70848" w:rsidP="006C5AEF">
            <w:r w:rsidRPr="000C5E52">
              <w:t>S.C.E</w:t>
            </w:r>
          </w:p>
        </w:tc>
        <w:tc>
          <w:tcPr>
            <w:tcW w:w="1056" w:type="dxa"/>
          </w:tcPr>
          <w:p w:rsidR="00D70848" w:rsidRPr="000C5E52" w:rsidRDefault="00D70848" w:rsidP="006C5AEF">
            <w:r w:rsidRPr="000C5E52">
              <w:t>DDL</w:t>
            </w:r>
          </w:p>
        </w:tc>
        <w:tc>
          <w:tcPr>
            <w:tcW w:w="1056" w:type="dxa"/>
          </w:tcPr>
          <w:p w:rsidR="00D70848" w:rsidRPr="000C5E52" w:rsidRDefault="00D70848" w:rsidP="006C5AEF">
            <w:r w:rsidRPr="000C5E52">
              <w:t>C.M.</w:t>
            </w:r>
          </w:p>
        </w:tc>
        <w:tc>
          <w:tcPr>
            <w:tcW w:w="1056" w:type="dxa"/>
          </w:tcPr>
          <w:p w:rsidR="00D70848" w:rsidRPr="000C5E52" w:rsidRDefault="00D70848" w:rsidP="006C5AEF">
            <w:r w:rsidRPr="000C5E52">
              <w:t>TEST F</w:t>
            </w:r>
          </w:p>
        </w:tc>
        <w:tc>
          <w:tcPr>
            <w:tcW w:w="1056" w:type="dxa"/>
          </w:tcPr>
          <w:p w:rsidR="00D70848" w:rsidRPr="000C5E52" w:rsidRDefault="00D70848" w:rsidP="006C5AEF">
            <w:r w:rsidRPr="000C5E52">
              <w:t>PROBA</w:t>
            </w:r>
          </w:p>
        </w:tc>
        <w:tc>
          <w:tcPr>
            <w:tcW w:w="1056" w:type="dxa"/>
          </w:tcPr>
          <w:p w:rsidR="00D70848" w:rsidRPr="000C5E52" w:rsidRDefault="00D70848" w:rsidP="006C5AEF">
            <w:r w:rsidRPr="000C5E52">
              <w:t>E.T.</w:t>
            </w:r>
          </w:p>
        </w:tc>
        <w:tc>
          <w:tcPr>
            <w:tcW w:w="1056" w:type="dxa"/>
          </w:tcPr>
          <w:p w:rsidR="00D70848" w:rsidRPr="000C5E52" w:rsidRDefault="00D70848" w:rsidP="006C5AEF">
            <w:r w:rsidRPr="000C5E52">
              <w:t>C.V.</w:t>
            </w:r>
          </w:p>
        </w:tc>
      </w:tr>
      <w:tr w:rsidR="00D70848" w:rsidTr="006C5AEF">
        <w:tc>
          <w:tcPr>
            <w:tcW w:w="1055" w:type="dxa"/>
          </w:tcPr>
          <w:p w:rsidR="00D70848" w:rsidRPr="000C5E52" w:rsidRDefault="00D70848" w:rsidP="006C5AEF">
            <w:r w:rsidRPr="000C5E52">
              <w:t>VAR.TOTALE</w:t>
            </w:r>
          </w:p>
        </w:tc>
        <w:tc>
          <w:tcPr>
            <w:tcW w:w="1055" w:type="dxa"/>
          </w:tcPr>
          <w:p w:rsidR="00D70848" w:rsidRPr="000C5E52" w:rsidRDefault="00D70848" w:rsidP="006C5AEF">
            <w:r w:rsidRPr="000C5E52">
              <w:t>13,75</w:t>
            </w:r>
          </w:p>
        </w:tc>
        <w:tc>
          <w:tcPr>
            <w:tcW w:w="1056" w:type="dxa"/>
          </w:tcPr>
          <w:p w:rsidR="00D70848" w:rsidRPr="000C5E52" w:rsidRDefault="00D70848" w:rsidP="006C5AEF">
            <w:r w:rsidRPr="000C5E52">
              <w:t>19</w:t>
            </w:r>
          </w:p>
        </w:tc>
        <w:tc>
          <w:tcPr>
            <w:tcW w:w="1056" w:type="dxa"/>
          </w:tcPr>
          <w:p w:rsidR="00D70848" w:rsidRPr="000C5E52" w:rsidRDefault="00D70848" w:rsidP="006C5AEF">
            <w:r w:rsidRPr="000C5E52">
              <w:t>0,72</w:t>
            </w:r>
          </w:p>
        </w:tc>
        <w:tc>
          <w:tcPr>
            <w:tcW w:w="1056" w:type="dxa"/>
          </w:tcPr>
          <w:p w:rsidR="00D70848" w:rsidRPr="000C5E52" w:rsidRDefault="00D70848" w:rsidP="006C5AEF"/>
        </w:tc>
        <w:tc>
          <w:tcPr>
            <w:tcW w:w="1056" w:type="dxa"/>
          </w:tcPr>
          <w:p w:rsidR="00D70848" w:rsidRPr="000C5E52" w:rsidRDefault="00D70848" w:rsidP="006C5AEF"/>
        </w:tc>
        <w:tc>
          <w:tcPr>
            <w:tcW w:w="1056" w:type="dxa"/>
          </w:tcPr>
          <w:p w:rsidR="00D70848" w:rsidRPr="000C5E52" w:rsidRDefault="00D70848" w:rsidP="006C5AEF"/>
        </w:tc>
        <w:tc>
          <w:tcPr>
            <w:tcW w:w="1056" w:type="dxa"/>
          </w:tcPr>
          <w:p w:rsidR="00D70848" w:rsidRPr="000C5E52" w:rsidRDefault="00D70848" w:rsidP="006C5AEF"/>
        </w:tc>
      </w:tr>
      <w:tr w:rsidR="00D70848" w:rsidTr="006C5AEF">
        <w:tc>
          <w:tcPr>
            <w:tcW w:w="1055" w:type="dxa"/>
          </w:tcPr>
          <w:p w:rsidR="00D70848" w:rsidRPr="000C5E52" w:rsidRDefault="00D70848" w:rsidP="006C5AEF">
            <w:r w:rsidRPr="000C5E52">
              <w:t xml:space="preserve">VAR.FACTEUR 1        </w:t>
            </w:r>
          </w:p>
        </w:tc>
        <w:tc>
          <w:tcPr>
            <w:tcW w:w="1055" w:type="dxa"/>
          </w:tcPr>
          <w:p w:rsidR="00D70848" w:rsidRPr="000C5E52" w:rsidRDefault="00D70848" w:rsidP="006C5AEF">
            <w:r w:rsidRPr="000C5E52">
              <w:t>10,15</w:t>
            </w:r>
          </w:p>
        </w:tc>
        <w:tc>
          <w:tcPr>
            <w:tcW w:w="1056" w:type="dxa"/>
          </w:tcPr>
          <w:p w:rsidR="00D70848" w:rsidRPr="000C5E52" w:rsidRDefault="00D70848" w:rsidP="006C5AEF">
            <w:r w:rsidRPr="000C5E52">
              <w:t>3</w:t>
            </w:r>
          </w:p>
        </w:tc>
        <w:tc>
          <w:tcPr>
            <w:tcW w:w="1056" w:type="dxa"/>
          </w:tcPr>
          <w:p w:rsidR="00D70848" w:rsidRPr="000C5E52" w:rsidRDefault="00D70848" w:rsidP="006C5AEF">
            <w:r w:rsidRPr="000C5E52">
              <w:t>3,38</w:t>
            </w:r>
          </w:p>
        </w:tc>
        <w:tc>
          <w:tcPr>
            <w:tcW w:w="1056" w:type="dxa"/>
          </w:tcPr>
          <w:p w:rsidR="00D70848" w:rsidRPr="000C5E52" w:rsidRDefault="00D70848" w:rsidP="006C5AEF">
            <w:r w:rsidRPr="000C5E52">
              <w:t>15,04</w:t>
            </w:r>
          </w:p>
        </w:tc>
        <w:tc>
          <w:tcPr>
            <w:tcW w:w="1056" w:type="dxa"/>
          </w:tcPr>
          <w:p w:rsidR="00D70848" w:rsidRPr="000C5E52" w:rsidRDefault="00D70848" w:rsidP="006C5AEF">
            <w:r w:rsidRPr="000C5E52">
              <w:t>0,00008</w:t>
            </w:r>
          </w:p>
        </w:tc>
        <w:tc>
          <w:tcPr>
            <w:tcW w:w="1056" w:type="dxa"/>
          </w:tcPr>
          <w:p w:rsidR="00D70848" w:rsidRPr="000C5E52" w:rsidRDefault="00D70848" w:rsidP="006C5AEF"/>
        </w:tc>
        <w:tc>
          <w:tcPr>
            <w:tcW w:w="1056" w:type="dxa"/>
          </w:tcPr>
          <w:p w:rsidR="00D70848" w:rsidRPr="000C5E52" w:rsidRDefault="00D70848" w:rsidP="006C5AEF"/>
        </w:tc>
      </w:tr>
    </w:tbl>
    <w:p w:rsidR="00D70848" w:rsidRDefault="00D70848" w:rsidP="00D70848">
      <w:pPr>
        <w:spacing w:line="360" w:lineRule="auto"/>
        <w:rPr>
          <w:rFonts w:asciiTheme="majorBidi" w:hAnsiTheme="majorBidi" w:cstheme="majorBidi"/>
          <w:sz w:val="24"/>
          <w:szCs w:val="24"/>
        </w:rPr>
      </w:pPr>
    </w:p>
    <w:p w:rsidR="00D70848" w:rsidRDefault="00D70848" w:rsidP="00D70848">
      <w:pPr>
        <w:spacing w:line="360" w:lineRule="auto"/>
        <w:rPr>
          <w:rFonts w:asciiTheme="majorBidi" w:hAnsiTheme="majorBidi" w:cstheme="majorBidi"/>
          <w:sz w:val="24"/>
          <w:szCs w:val="24"/>
        </w:rPr>
      </w:pPr>
      <w:r w:rsidRPr="00017373">
        <w:rPr>
          <w:rFonts w:asciiTheme="majorBidi" w:hAnsiTheme="majorBidi" w:cstheme="majorBidi"/>
          <w:b/>
          <w:bCs/>
          <w:sz w:val="24"/>
          <w:szCs w:val="24"/>
        </w:rPr>
        <w:t>Tableau</w:t>
      </w:r>
      <w:r>
        <w:rPr>
          <w:rFonts w:asciiTheme="majorBidi" w:hAnsiTheme="majorBidi" w:cstheme="majorBidi"/>
          <w:b/>
          <w:bCs/>
          <w:sz w:val="24"/>
          <w:szCs w:val="24"/>
        </w:rPr>
        <w:t xml:space="preserve"> </w:t>
      </w:r>
      <w:r w:rsidRPr="00017373">
        <w:rPr>
          <w:rFonts w:asciiTheme="majorBidi" w:hAnsiTheme="majorBidi" w:cstheme="majorBidi"/>
          <w:b/>
          <w:bCs/>
          <w:sz w:val="24"/>
          <w:szCs w:val="24"/>
        </w:rPr>
        <w:t>11</w:t>
      </w:r>
      <w:r>
        <w:rPr>
          <w:rFonts w:asciiTheme="majorBidi" w:hAnsiTheme="majorBidi" w:cstheme="majorBidi"/>
          <w:b/>
          <w:bCs/>
          <w:sz w:val="24"/>
          <w:szCs w:val="24"/>
        </w:rPr>
        <w:t xml:space="preserve">: </w:t>
      </w:r>
      <w:r w:rsidRPr="00E0292F">
        <w:rPr>
          <w:rFonts w:asciiTheme="majorBidi" w:hAnsiTheme="majorBidi" w:cstheme="majorBidi"/>
          <w:b/>
          <w:bCs/>
          <w:sz w:val="24"/>
          <w:szCs w:val="24"/>
        </w:rPr>
        <w:t>Poids de grain par gousse</w:t>
      </w:r>
    </w:p>
    <w:tbl>
      <w:tblPr>
        <w:tblStyle w:val="a7"/>
        <w:tblW w:w="0" w:type="auto"/>
        <w:tblLook w:val="04A0"/>
      </w:tblPr>
      <w:tblGrid>
        <w:gridCol w:w="1703"/>
        <w:gridCol w:w="1054"/>
        <w:gridCol w:w="949"/>
        <w:gridCol w:w="1030"/>
        <w:gridCol w:w="1005"/>
        <w:gridCol w:w="1008"/>
        <w:gridCol w:w="955"/>
        <w:gridCol w:w="1015"/>
      </w:tblGrid>
      <w:tr w:rsidR="00D70848" w:rsidTr="006C5AEF">
        <w:tc>
          <w:tcPr>
            <w:tcW w:w="1055" w:type="dxa"/>
          </w:tcPr>
          <w:p w:rsidR="00D70848" w:rsidRPr="005D311D" w:rsidRDefault="00D70848" w:rsidP="006C5AEF"/>
        </w:tc>
        <w:tc>
          <w:tcPr>
            <w:tcW w:w="1055" w:type="dxa"/>
          </w:tcPr>
          <w:p w:rsidR="00D70848" w:rsidRPr="005D311D" w:rsidRDefault="00D70848" w:rsidP="006C5AEF">
            <w:r w:rsidRPr="005D311D">
              <w:t>S.C.E</w:t>
            </w:r>
          </w:p>
        </w:tc>
        <w:tc>
          <w:tcPr>
            <w:tcW w:w="1056" w:type="dxa"/>
          </w:tcPr>
          <w:p w:rsidR="00D70848" w:rsidRPr="005D311D" w:rsidRDefault="00D70848" w:rsidP="006C5AEF">
            <w:r w:rsidRPr="005D311D">
              <w:t>DDL</w:t>
            </w:r>
          </w:p>
        </w:tc>
        <w:tc>
          <w:tcPr>
            <w:tcW w:w="1056" w:type="dxa"/>
          </w:tcPr>
          <w:p w:rsidR="00D70848" w:rsidRPr="005D311D" w:rsidRDefault="00D70848" w:rsidP="006C5AEF">
            <w:r w:rsidRPr="005D311D">
              <w:t>C.M.</w:t>
            </w:r>
          </w:p>
        </w:tc>
        <w:tc>
          <w:tcPr>
            <w:tcW w:w="1056" w:type="dxa"/>
          </w:tcPr>
          <w:p w:rsidR="00D70848" w:rsidRPr="005D311D" w:rsidRDefault="00D70848" w:rsidP="006C5AEF">
            <w:r w:rsidRPr="005D311D">
              <w:t>TEST F</w:t>
            </w:r>
          </w:p>
        </w:tc>
        <w:tc>
          <w:tcPr>
            <w:tcW w:w="1056" w:type="dxa"/>
          </w:tcPr>
          <w:p w:rsidR="00D70848" w:rsidRPr="005D311D" w:rsidRDefault="00D70848" w:rsidP="006C5AEF">
            <w:r w:rsidRPr="005D311D">
              <w:t>PROBA</w:t>
            </w:r>
          </w:p>
        </w:tc>
        <w:tc>
          <w:tcPr>
            <w:tcW w:w="1056" w:type="dxa"/>
          </w:tcPr>
          <w:p w:rsidR="00D70848" w:rsidRPr="005D311D" w:rsidRDefault="00D70848" w:rsidP="006C5AEF">
            <w:r w:rsidRPr="005D311D">
              <w:t>E.T.</w:t>
            </w:r>
          </w:p>
        </w:tc>
        <w:tc>
          <w:tcPr>
            <w:tcW w:w="1056" w:type="dxa"/>
          </w:tcPr>
          <w:p w:rsidR="00D70848" w:rsidRPr="005D311D" w:rsidRDefault="00D70848" w:rsidP="006C5AEF">
            <w:r w:rsidRPr="005D311D">
              <w:t>C.V.</w:t>
            </w:r>
          </w:p>
        </w:tc>
      </w:tr>
      <w:tr w:rsidR="00D70848" w:rsidTr="006C5AEF">
        <w:tc>
          <w:tcPr>
            <w:tcW w:w="1055" w:type="dxa"/>
          </w:tcPr>
          <w:p w:rsidR="00D70848" w:rsidRPr="005D311D" w:rsidRDefault="00D70848" w:rsidP="006C5AEF">
            <w:r w:rsidRPr="005D311D">
              <w:t>VAR.TOTALE</w:t>
            </w:r>
          </w:p>
        </w:tc>
        <w:tc>
          <w:tcPr>
            <w:tcW w:w="1055" w:type="dxa"/>
          </w:tcPr>
          <w:p w:rsidR="00D70848" w:rsidRPr="005D311D" w:rsidRDefault="00D70848" w:rsidP="006C5AEF">
            <w:r w:rsidRPr="005D311D">
              <w:t>27613,75</w:t>
            </w:r>
          </w:p>
        </w:tc>
        <w:tc>
          <w:tcPr>
            <w:tcW w:w="1056" w:type="dxa"/>
          </w:tcPr>
          <w:p w:rsidR="00D70848" w:rsidRPr="005D311D" w:rsidRDefault="00D70848" w:rsidP="006C5AEF">
            <w:r w:rsidRPr="005D311D">
              <w:t>19</w:t>
            </w:r>
          </w:p>
        </w:tc>
        <w:tc>
          <w:tcPr>
            <w:tcW w:w="1056" w:type="dxa"/>
          </w:tcPr>
          <w:p w:rsidR="00D70848" w:rsidRPr="005D311D" w:rsidRDefault="00D70848" w:rsidP="006C5AEF">
            <w:r w:rsidRPr="005D311D">
              <w:t>1453,36</w:t>
            </w:r>
          </w:p>
        </w:tc>
        <w:tc>
          <w:tcPr>
            <w:tcW w:w="1056" w:type="dxa"/>
          </w:tcPr>
          <w:p w:rsidR="00D70848" w:rsidRPr="005D311D" w:rsidRDefault="00D70848" w:rsidP="006C5AEF"/>
        </w:tc>
        <w:tc>
          <w:tcPr>
            <w:tcW w:w="1056" w:type="dxa"/>
          </w:tcPr>
          <w:p w:rsidR="00D70848" w:rsidRPr="005D311D" w:rsidRDefault="00D70848" w:rsidP="006C5AEF"/>
        </w:tc>
        <w:tc>
          <w:tcPr>
            <w:tcW w:w="1056" w:type="dxa"/>
          </w:tcPr>
          <w:p w:rsidR="00D70848" w:rsidRPr="005D311D" w:rsidRDefault="00D70848" w:rsidP="006C5AEF"/>
        </w:tc>
        <w:tc>
          <w:tcPr>
            <w:tcW w:w="1056" w:type="dxa"/>
          </w:tcPr>
          <w:p w:rsidR="00D70848" w:rsidRPr="005D311D" w:rsidRDefault="00D70848" w:rsidP="006C5AEF"/>
        </w:tc>
      </w:tr>
      <w:tr w:rsidR="00D70848" w:rsidTr="006C5AEF">
        <w:tc>
          <w:tcPr>
            <w:tcW w:w="1055" w:type="dxa"/>
          </w:tcPr>
          <w:p w:rsidR="00D70848" w:rsidRPr="005D311D" w:rsidRDefault="00D70848" w:rsidP="006C5AEF">
            <w:r w:rsidRPr="005D311D">
              <w:t xml:space="preserve">VAR.FACTEUR 1        </w:t>
            </w:r>
          </w:p>
        </w:tc>
        <w:tc>
          <w:tcPr>
            <w:tcW w:w="1055" w:type="dxa"/>
          </w:tcPr>
          <w:p w:rsidR="00D70848" w:rsidRPr="005D311D" w:rsidRDefault="00D70848" w:rsidP="006C5AEF">
            <w:r w:rsidRPr="005D311D">
              <w:t>26323,75</w:t>
            </w:r>
          </w:p>
        </w:tc>
        <w:tc>
          <w:tcPr>
            <w:tcW w:w="1056" w:type="dxa"/>
          </w:tcPr>
          <w:p w:rsidR="00D70848" w:rsidRPr="005D311D" w:rsidRDefault="00D70848" w:rsidP="006C5AEF">
            <w:r w:rsidRPr="005D311D">
              <w:t>3</w:t>
            </w:r>
          </w:p>
        </w:tc>
        <w:tc>
          <w:tcPr>
            <w:tcW w:w="1056" w:type="dxa"/>
          </w:tcPr>
          <w:p w:rsidR="00D70848" w:rsidRPr="005D311D" w:rsidRDefault="00D70848" w:rsidP="006C5AEF">
            <w:r w:rsidRPr="005D311D">
              <w:t>8774,59</w:t>
            </w:r>
          </w:p>
        </w:tc>
        <w:tc>
          <w:tcPr>
            <w:tcW w:w="1056" w:type="dxa"/>
          </w:tcPr>
          <w:p w:rsidR="00D70848" w:rsidRPr="005D311D" w:rsidRDefault="00D70848" w:rsidP="006C5AEF">
            <w:r w:rsidRPr="005D311D">
              <w:t>108,83</w:t>
            </w:r>
          </w:p>
        </w:tc>
        <w:tc>
          <w:tcPr>
            <w:tcW w:w="1056" w:type="dxa"/>
          </w:tcPr>
          <w:p w:rsidR="00D70848" w:rsidRPr="005D311D" w:rsidRDefault="00D70848" w:rsidP="006C5AEF">
            <w:r w:rsidRPr="005D311D">
              <w:t>0</w:t>
            </w:r>
          </w:p>
        </w:tc>
        <w:tc>
          <w:tcPr>
            <w:tcW w:w="1056" w:type="dxa"/>
          </w:tcPr>
          <w:p w:rsidR="00D70848" w:rsidRPr="005D311D" w:rsidRDefault="00D70848" w:rsidP="006C5AEF"/>
        </w:tc>
        <w:tc>
          <w:tcPr>
            <w:tcW w:w="1056" w:type="dxa"/>
          </w:tcPr>
          <w:p w:rsidR="00D70848" w:rsidRPr="005D311D" w:rsidRDefault="00D70848" w:rsidP="006C5AEF"/>
        </w:tc>
      </w:tr>
      <w:tr w:rsidR="00D70848" w:rsidTr="006C5AEF">
        <w:tc>
          <w:tcPr>
            <w:tcW w:w="1055" w:type="dxa"/>
          </w:tcPr>
          <w:p w:rsidR="00D70848" w:rsidRPr="005D311D" w:rsidRDefault="00D70848" w:rsidP="006C5AEF">
            <w:r w:rsidRPr="005D311D">
              <w:t>VAR.RESIDUELLE 1</w:t>
            </w:r>
          </w:p>
        </w:tc>
        <w:tc>
          <w:tcPr>
            <w:tcW w:w="1055" w:type="dxa"/>
          </w:tcPr>
          <w:p w:rsidR="00D70848" w:rsidRPr="005D311D" w:rsidRDefault="00D70848" w:rsidP="006C5AEF">
            <w:r w:rsidRPr="005D311D">
              <w:t>1290</w:t>
            </w:r>
          </w:p>
        </w:tc>
        <w:tc>
          <w:tcPr>
            <w:tcW w:w="1056" w:type="dxa"/>
          </w:tcPr>
          <w:p w:rsidR="00D70848" w:rsidRPr="005D311D" w:rsidRDefault="00D70848" w:rsidP="006C5AEF">
            <w:r w:rsidRPr="005D311D">
              <w:t>16</w:t>
            </w:r>
          </w:p>
        </w:tc>
        <w:tc>
          <w:tcPr>
            <w:tcW w:w="1056" w:type="dxa"/>
          </w:tcPr>
          <w:p w:rsidR="00D70848" w:rsidRPr="005D311D" w:rsidRDefault="00D70848" w:rsidP="006C5AEF">
            <w:r w:rsidRPr="005D311D">
              <w:t>80,63</w:t>
            </w:r>
          </w:p>
        </w:tc>
        <w:tc>
          <w:tcPr>
            <w:tcW w:w="1056" w:type="dxa"/>
          </w:tcPr>
          <w:p w:rsidR="00D70848" w:rsidRPr="005D311D" w:rsidRDefault="00D70848" w:rsidP="006C5AEF"/>
        </w:tc>
        <w:tc>
          <w:tcPr>
            <w:tcW w:w="1056" w:type="dxa"/>
          </w:tcPr>
          <w:p w:rsidR="00D70848" w:rsidRPr="005D311D" w:rsidRDefault="00D70848" w:rsidP="006C5AEF"/>
        </w:tc>
        <w:tc>
          <w:tcPr>
            <w:tcW w:w="1056" w:type="dxa"/>
          </w:tcPr>
          <w:p w:rsidR="00D70848" w:rsidRPr="005D311D" w:rsidRDefault="00D70848" w:rsidP="006C5AEF">
            <w:r w:rsidRPr="005D311D">
              <w:t>8,98</w:t>
            </w:r>
          </w:p>
        </w:tc>
        <w:tc>
          <w:tcPr>
            <w:tcW w:w="1056" w:type="dxa"/>
          </w:tcPr>
          <w:p w:rsidR="00D70848" w:rsidRDefault="00D70848" w:rsidP="006C5AEF">
            <w:r w:rsidRPr="005D311D">
              <w:t>10,17%</w:t>
            </w:r>
          </w:p>
        </w:tc>
      </w:tr>
    </w:tbl>
    <w:p w:rsidR="00D70848" w:rsidRDefault="00D70848" w:rsidP="00D70848">
      <w:pPr>
        <w:spacing w:line="360" w:lineRule="auto"/>
        <w:rPr>
          <w:rFonts w:asciiTheme="majorBidi" w:hAnsiTheme="majorBidi" w:cstheme="majorBidi"/>
          <w:sz w:val="24"/>
          <w:szCs w:val="24"/>
        </w:rPr>
      </w:pPr>
    </w:p>
    <w:p w:rsidR="00D70848" w:rsidRPr="003C66C1" w:rsidRDefault="00D70848" w:rsidP="00D70848">
      <w:pPr>
        <w:spacing w:line="360" w:lineRule="auto"/>
        <w:rPr>
          <w:rFonts w:asciiTheme="majorBidi" w:hAnsiTheme="majorBidi" w:cstheme="majorBidi"/>
          <w:sz w:val="24"/>
          <w:szCs w:val="24"/>
        </w:rPr>
      </w:pPr>
    </w:p>
    <w:p w:rsidR="00D70848" w:rsidRPr="00DD1511" w:rsidRDefault="00D70848" w:rsidP="00861B10">
      <w:pPr>
        <w:spacing w:line="360" w:lineRule="auto"/>
        <w:jc w:val="center"/>
        <w:rPr>
          <w:rStyle w:val="a6"/>
          <w:rFonts w:asciiTheme="minorBidi" w:hAnsiTheme="minorBidi"/>
          <w:b/>
          <w:bCs/>
          <w:i w:val="0"/>
          <w:iCs w:val="0"/>
          <w:sz w:val="24"/>
          <w:szCs w:val="24"/>
        </w:rPr>
      </w:pPr>
    </w:p>
    <w:sectPr w:rsidR="00D70848" w:rsidRPr="00DD1511" w:rsidSect="007D11DD">
      <w:pgSz w:w="11906" w:h="16838"/>
      <w:pgMar w:top="1418" w:right="1418" w:bottom="1418" w:left="1985"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Roman">
    <w:altName w:val="MS Mincho"/>
    <w:charset w:val="80"/>
    <w:family w:val="auto"/>
    <w:pitch w:val="default"/>
    <w:sig w:usb0="00000003" w:usb1="08070000" w:usb2="00000010" w:usb3="00000000" w:csb0="0002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03056"/>
      <w:docPartObj>
        <w:docPartGallery w:val="Page Numbers (Bottom of Page)"/>
        <w:docPartUnique/>
      </w:docPartObj>
    </w:sdtPr>
    <w:sdtEndPr/>
    <w:sdtContent>
      <w:p w:rsidR="00B255D8" w:rsidRDefault="00D70848">
        <w:pPr>
          <w:pStyle w:val="a9"/>
          <w:jc w:val="center"/>
        </w:pPr>
        <w:r w:rsidRPr="005F2186">
          <w:fldChar w:fldCharType="begin"/>
        </w:r>
        <w:r>
          <w:instrText xml:space="preserve"> PAGE   \* MERGEFORMAT </w:instrText>
        </w:r>
        <w:r w:rsidRPr="005F2186">
          <w:fldChar w:fldCharType="separate"/>
        </w:r>
        <w:r w:rsidRPr="00D70848">
          <w:rPr>
            <w:rFonts w:cs="Calibri"/>
            <w:noProof/>
            <w:lang w:val="ar-SA"/>
          </w:rPr>
          <w:t>111</w:t>
        </w:r>
        <w:r>
          <w:rPr>
            <w:rFonts w:cs="Calibri"/>
            <w:noProof/>
            <w:lang w:val="ar-SA"/>
          </w:rPr>
          <w:fldChar w:fldCharType="end"/>
        </w:r>
      </w:p>
    </w:sdtContent>
  </w:sdt>
  <w:p w:rsidR="00B255D8" w:rsidRDefault="00D70848">
    <w:pPr>
      <w:pStyle w:val="a9"/>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F13E1"/>
    <w:multiLevelType w:val="multilevel"/>
    <w:tmpl w:val="80802C8A"/>
    <w:lvl w:ilvl="0">
      <w:start w:val="2"/>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6"/>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321643F8"/>
    <w:multiLevelType w:val="multilevel"/>
    <w:tmpl w:val="9F2E1724"/>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75906253"/>
    <w:multiLevelType w:val="multilevel"/>
    <w:tmpl w:val="AFBA1086"/>
    <w:lvl w:ilvl="0">
      <w:start w:val="2"/>
      <w:numFmt w:val="decimal"/>
      <w:lvlText w:val="%1"/>
      <w:lvlJc w:val="left"/>
      <w:pPr>
        <w:ind w:left="840" w:hanging="840"/>
      </w:pPr>
      <w:rPr>
        <w:rFonts w:hint="default"/>
      </w:rPr>
    </w:lvl>
    <w:lvl w:ilvl="1">
      <w:start w:val="1"/>
      <w:numFmt w:val="decimal"/>
      <w:lvlText w:val="%1.%2"/>
      <w:lvlJc w:val="left"/>
      <w:pPr>
        <w:ind w:left="840" w:hanging="840"/>
      </w:pPr>
      <w:rPr>
        <w:rFonts w:hint="default"/>
      </w:rPr>
    </w:lvl>
    <w:lvl w:ilvl="2">
      <w:start w:val="4"/>
      <w:numFmt w:val="decimal"/>
      <w:lvlText w:val="%1.%2.%3"/>
      <w:lvlJc w:val="left"/>
      <w:pPr>
        <w:ind w:left="840" w:hanging="840"/>
      </w:pPr>
      <w:rPr>
        <w:rFonts w:hint="default"/>
      </w:rPr>
    </w:lvl>
    <w:lvl w:ilvl="3">
      <w:start w:val="5"/>
      <w:numFmt w:val="decimal"/>
      <w:lvlText w:val="%1.%2.%3.%4"/>
      <w:lvlJc w:val="left"/>
      <w:pPr>
        <w:ind w:left="840" w:hanging="840"/>
      </w:pPr>
      <w:rPr>
        <w:rFonts w:hint="default"/>
      </w:rPr>
    </w:lvl>
    <w:lvl w:ilvl="4">
      <w:start w:val="6"/>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78ED7BD2"/>
    <w:multiLevelType w:val="hybridMultilevel"/>
    <w:tmpl w:val="0F105106"/>
    <w:lvl w:ilvl="0" w:tplc="4236843A">
      <w:start w:val="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defaultTabStop w:val="708"/>
  <w:hyphenationZone w:val="425"/>
  <w:characterSpacingControl w:val="doNotCompress"/>
  <w:compat/>
  <w:rsids>
    <w:rsidRoot w:val="00F520FC"/>
    <w:rsid w:val="00125883"/>
    <w:rsid w:val="001A033E"/>
    <w:rsid w:val="00303195"/>
    <w:rsid w:val="00333D7F"/>
    <w:rsid w:val="003D67E3"/>
    <w:rsid w:val="004A7B04"/>
    <w:rsid w:val="00510F85"/>
    <w:rsid w:val="0056492E"/>
    <w:rsid w:val="006700FF"/>
    <w:rsid w:val="00724528"/>
    <w:rsid w:val="00775DE0"/>
    <w:rsid w:val="007849FF"/>
    <w:rsid w:val="007B216F"/>
    <w:rsid w:val="007B23CA"/>
    <w:rsid w:val="007D11DD"/>
    <w:rsid w:val="00861B10"/>
    <w:rsid w:val="009A6433"/>
    <w:rsid w:val="00D70848"/>
    <w:rsid w:val="00DD1511"/>
    <w:rsid w:val="00E509A9"/>
    <w:rsid w:val="00ED4152"/>
    <w:rsid w:val="00F520FC"/>
    <w:rsid w:val="00F7531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5DE0"/>
  </w:style>
  <w:style w:type="paragraph" w:styleId="1">
    <w:name w:val="heading 1"/>
    <w:basedOn w:val="a"/>
    <w:next w:val="a"/>
    <w:link w:val="1Char"/>
    <w:uiPriority w:val="9"/>
    <w:qFormat/>
    <w:rsid w:val="00333D7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33D7F"/>
    <w:pPr>
      <w:spacing w:after="0" w:line="240" w:lineRule="auto"/>
    </w:pPr>
  </w:style>
  <w:style w:type="character" w:customStyle="1" w:styleId="1Char">
    <w:name w:val="عنوان 1 Char"/>
    <w:basedOn w:val="a0"/>
    <w:link w:val="1"/>
    <w:uiPriority w:val="9"/>
    <w:rsid w:val="00333D7F"/>
    <w:rPr>
      <w:rFonts w:asciiTheme="majorHAnsi" w:eastAsiaTheme="majorEastAsia" w:hAnsiTheme="majorHAnsi" w:cstheme="majorBidi"/>
      <w:b/>
      <w:bCs/>
      <w:color w:val="365F91" w:themeColor="accent1" w:themeShade="BF"/>
      <w:sz w:val="28"/>
      <w:szCs w:val="28"/>
    </w:rPr>
  </w:style>
  <w:style w:type="paragraph" w:styleId="a4">
    <w:name w:val="Title"/>
    <w:basedOn w:val="a"/>
    <w:next w:val="a"/>
    <w:link w:val="Char"/>
    <w:uiPriority w:val="10"/>
    <w:qFormat/>
    <w:rsid w:val="00333D7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
    <w:name w:val="العنوان Char"/>
    <w:basedOn w:val="a0"/>
    <w:link w:val="a4"/>
    <w:uiPriority w:val="10"/>
    <w:rsid w:val="00333D7F"/>
    <w:rPr>
      <w:rFonts w:asciiTheme="majorHAnsi" w:eastAsiaTheme="majorEastAsia" w:hAnsiTheme="majorHAnsi" w:cstheme="majorBidi"/>
      <w:color w:val="17365D" w:themeColor="text2" w:themeShade="BF"/>
      <w:spacing w:val="5"/>
      <w:kern w:val="28"/>
      <w:sz w:val="52"/>
      <w:szCs w:val="52"/>
    </w:rPr>
  </w:style>
  <w:style w:type="character" w:styleId="a5">
    <w:name w:val="Intense Emphasis"/>
    <w:basedOn w:val="a0"/>
    <w:uiPriority w:val="21"/>
    <w:qFormat/>
    <w:rsid w:val="001A033E"/>
    <w:rPr>
      <w:b/>
      <w:bCs/>
      <w:i/>
      <w:iCs/>
      <w:color w:val="4F81BD" w:themeColor="accent1"/>
    </w:rPr>
  </w:style>
  <w:style w:type="character" w:styleId="a6">
    <w:name w:val="Emphasis"/>
    <w:basedOn w:val="a0"/>
    <w:uiPriority w:val="20"/>
    <w:qFormat/>
    <w:rsid w:val="007B23CA"/>
    <w:rPr>
      <w:i/>
      <w:iCs/>
    </w:rPr>
  </w:style>
  <w:style w:type="table" w:styleId="a7">
    <w:name w:val="Table Grid"/>
    <w:basedOn w:val="a1"/>
    <w:uiPriority w:val="59"/>
    <w:rsid w:val="00DD15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DD1511"/>
    <w:pPr>
      <w:ind w:left="720"/>
      <w:contextualSpacing/>
    </w:pPr>
  </w:style>
  <w:style w:type="table" w:customStyle="1" w:styleId="Grilledutableau2">
    <w:name w:val="Grille du tableau2"/>
    <w:basedOn w:val="a1"/>
    <w:next w:val="a7"/>
    <w:uiPriority w:val="59"/>
    <w:rsid w:val="00D70848"/>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11">
    <w:name w:val="Grille du tableau11"/>
    <w:basedOn w:val="a1"/>
    <w:next w:val="a7"/>
    <w:uiPriority w:val="59"/>
    <w:rsid w:val="00D70848"/>
    <w:pPr>
      <w:spacing w:after="0" w:line="240" w:lineRule="auto"/>
    </w:pPr>
    <w:rPr>
      <w:rFonts w:ascii="Calibri" w:eastAsia="Times New Roman" w:hAnsi="Calibri" w:cs="Arial"/>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9">
    <w:name w:val="footer"/>
    <w:basedOn w:val="a"/>
    <w:link w:val="Char0"/>
    <w:uiPriority w:val="99"/>
    <w:unhideWhenUsed/>
    <w:rsid w:val="00D70848"/>
    <w:pPr>
      <w:tabs>
        <w:tab w:val="center" w:pos="4153"/>
        <w:tab w:val="right" w:pos="8306"/>
      </w:tabs>
      <w:spacing w:after="0" w:line="240" w:lineRule="auto"/>
    </w:pPr>
  </w:style>
  <w:style w:type="character" w:customStyle="1" w:styleId="Char0">
    <w:name w:val="تذييل صفحة Char"/>
    <w:basedOn w:val="a0"/>
    <w:link w:val="a9"/>
    <w:uiPriority w:val="99"/>
    <w:rsid w:val="00D70848"/>
  </w:style>
  <w:style w:type="paragraph" w:styleId="aa">
    <w:name w:val="Balloon Text"/>
    <w:basedOn w:val="a"/>
    <w:link w:val="Char1"/>
    <w:uiPriority w:val="99"/>
    <w:semiHidden/>
    <w:unhideWhenUsed/>
    <w:rsid w:val="00D70848"/>
    <w:pPr>
      <w:spacing w:after="0" w:line="240" w:lineRule="auto"/>
    </w:pPr>
    <w:rPr>
      <w:rFonts w:ascii="Tahoma" w:hAnsi="Tahoma" w:cs="Tahoma"/>
      <w:sz w:val="16"/>
      <w:szCs w:val="16"/>
    </w:rPr>
  </w:style>
  <w:style w:type="character" w:customStyle="1" w:styleId="Char1">
    <w:name w:val="نص في بالون Char"/>
    <w:basedOn w:val="a0"/>
    <w:link w:val="aa"/>
    <w:uiPriority w:val="99"/>
    <w:semiHidden/>
    <w:rsid w:val="00D7084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333D7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33D7F"/>
    <w:pPr>
      <w:spacing w:after="0" w:line="240" w:lineRule="auto"/>
    </w:pPr>
  </w:style>
  <w:style w:type="character" w:customStyle="1" w:styleId="1Char">
    <w:name w:val="عنوان 1 Char"/>
    <w:basedOn w:val="a0"/>
    <w:link w:val="1"/>
    <w:uiPriority w:val="9"/>
    <w:rsid w:val="00333D7F"/>
    <w:rPr>
      <w:rFonts w:asciiTheme="majorHAnsi" w:eastAsiaTheme="majorEastAsia" w:hAnsiTheme="majorHAnsi" w:cstheme="majorBidi"/>
      <w:b/>
      <w:bCs/>
      <w:color w:val="365F91" w:themeColor="accent1" w:themeShade="BF"/>
      <w:sz w:val="28"/>
      <w:szCs w:val="28"/>
    </w:rPr>
  </w:style>
  <w:style w:type="paragraph" w:styleId="a4">
    <w:name w:val="Title"/>
    <w:basedOn w:val="a"/>
    <w:next w:val="a"/>
    <w:link w:val="Char"/>
    <w:uiPriority w:val="10"/>
    <w:qFormat/>
    <w:rsid w:val="00333D7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
    <w:name w:val="العنوان Char"/>
    <w:basedOn w:val="a0"/>
    <w:link w:val="a4"/>
    <w:uiPriority w:val="10"/>
    <w:rsid w:val="00333D7F"/>
    <w:rPr>
      <w:rFonts w:asciiTheme="majorHAnsi" w:eastAsiaTheme="majorEastAsia" w:hAnsiTheme="majorHAnsi" w:cstheme="majorBidi"/>
      <w:color w:val="17365D" w:themeColor="text2" w:themeShade="BF"/>
      <w:spacing w:val="5"/>
      <w:kern w:val="28"/>
      <w:sz w:val="52"/>
      <w:szCs w:val="52"/>
    </w:rPr>
  </w:style>
  <w:style w:type="character" w:styleId="a5">
    <w:name w:val="Intense Emphasis"/>
    <w:basedOn w:val="a0"/>
    <w:uiPriority w:val="21"/>
    <w:qFormat/>
    <w:rsid w:val="001A033E"/>
    <w:rPr>
      <w:b/>
      <w:bCs/>
      <w:i/>
      <w:iCs/>
      <w:color w:val="4F81BD" w:themeColor="accent1"/>
    </w:rPr>
  </w:style>
  <w:style w:type="character" w:styleId="a6">
    <w:name w:val="Emphasis"/>
    <w:basedOn w:val="a0"/>
    <w:uiPriority w:val="20"/>
    <w:qFormat/>
    <w:rsid w:val="007B23CA"/>
    <w:rPr>
      <w:i/>
      <w:i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2.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6.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hart" Target="charts/chart4.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chart" Target="charts/chart1.xml"/><Relationship Id="rId5" Type="http://schemas.openxmlformats.org/officeDocument/2006/relationships/image" Target="media/image1.jpeg"/><Relationship Id="rId15" Type="http://schemas.openxmlformats.org/officeDocument/2006/relationships/image" Target="media/image7.png"/><Relationship Id="rId10" Type="http://schemas.openxmlformats.org/officeDocument/2006/relationships/image" Target="media/image5.png"/><Relationship Id="rId19"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Office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Worksheet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SA"/>
  <c:style val="1"/>
  <c:clrMapOvr bg1="lt1" tx1="dk1" bg2="lt2" tx2="dk2" accent1="accent1" accent2="accent2" accent3="accent3" accent4="accent4" accent5="accent5" accent6="accent6" hlink="hlink" folHlink="folHlink"/>
  <c:chart>
    <c:title>
      <c:layout>
        <c:manualLayout>
          <c:xMode val="edge"/>
          <c:yMode val="edge"/>
          <c:x val="0.28274296296296397"/>
          <c:y val="5.2976190476190482E-2"/>
        </c:manualLayout>
      </c:layout>
      <c:txPr>
        <a:bodyPr/>
        <a:lstStyle/>
        <a:p>
          <a:pPr algn="ctr">
            <a:defRPr lang="fr-FR" sz="1200">
              <a:latin typeface="Times New Roman" pitchFamily="18" charset="0"/>
              <a:cs typeface="Times New Roman" pitchFamily="18" charset="0"/>
            </a:defRPr>
          </a:pPr>
          <a:endParaRPr lang="ar-SA"/>
        </a:p>
      </c:txPr>
    </c:title>
    <c:view3D>
      <c:rotY val="340"/>
      <c:rAngAx val="1"/>
    </c:view3D>
    <c:plotArea>
      <c:layout/>
      <c:bar3DChart>
        <c:barDir val="col"/>
        <c:grouping val="clustered"/>
        <c:ser>
          <c:idx val="0"/>
          <c:order val="0"/>
          <c:tx>
            <c:strRef>
              <c:f>Feuil1!$C$29</c:f>
              <c:strCache>
                <c:ptCount val="1"/>
                <c:pt idx="0">
                  <c:v>Hauteur finale des plantes (cm)</c:v>
                </c:pt>
              </c:strCache>
            </c:strRef>
          </c:tx>
          <c:cat>
            <c:strRef>
              <c:f>Feuil1!$D$28:$G$28</c:f>
              <c:strCache>
                <c:ptCount val="4"/>
                <c:pt idx="0">
                  <c:v>Malti</c:v>
                </c:pt>
                <c:pt idx="1">
                  <c:v>Arbi</c:v>
                </c:pt>
                <c:pt idx="2">
                  <c:v>Rouiba</c:v>
                </c:pt>
                <c:pt idx="3">
                  <c:v>Biskara</c:v>
                </c:pt>
              </c:strCache>
            </c:strRef>
          </c:cat>
          <c:val>
            <c:numRef>
              <c:f>Feuil1!$D$29:$G$29</c:f>
              <c:numCache>
                <c:formatCode>General</c:formatCode>
                <c:ptCount val="4"/>
                <c:pt idx="0">
                  <c:v>59.2</c:v>
                </c:pt>
                <c:pt idx="1">
                  <c:v>56</c:v>
                </c:pt>
                <c:pt idx="2">
                  <c:v>43</c:v>
                </c:pt>
                <c:pt idx="3">
                  <c:v>29</c:v>
                </c:pt>
              </c:numCache>
            </c:numRef>
          </c:val>
        </c:ser>
        <c:shape val="cylinder"/>
        <c:axId val="81865728"/>
        <c:axId val="83161856"/>
        <c:axId val="0"/>
      </c:bar3DChart>
      <c:catAx>
        <c:axId val="81865728"/>
        <c:scaling>
          <c:orientation val="minMax"/>
        </c:scaling>
        <c:axPos val="b"/>
        <c:tickLblPos val="nextTo"/>
        <c:txPr>
          <a:bodyPr/>
          <a:lstStyle/>
          <a:p>
            <a:pPr>
              <a:defRPr lang="fr-FR" b="1">
                <a:latin typeface="Times New Roman" pitchFamily="18" charset="0"/>
                <a:cs typeface="Times New Roman" pitchFamily="18" charset="0"/>
              </a:defRPr>
            </a:pPr>
            <a:endParaRPr lang="ar-SA"/>
          </a:p>
        </c:txPr>
        <c:crossAx val="83161856"/>
        <c:crosses val="autoZero"/>
        <c:auto val="1"/>
        <c:lblAlgn val="ctr"/>
        <c:lblOffset val="100"/>
      </c:catAx>
      <c:valAx>
        <c:axId val="83161856"/>
        <c:scaling>
          <c:orientation val="minMax"/>
        </c:scaling>
        <c:axPos val="l"/>
        <c:majorGridlines/>
        <c:numFmt formatCode="General" sourceLinked="1"/>
        <c:tickLblPos val="nextTo"/>
        <c:txPr>
          <a:bodyPr/>
          <a:lstStyle/>
          <a:p>
            <a:pPr>
              <a:defRPr lang="fr-FR" b="1">
                <a:latin typeface="Times New Roman" pitchFamily="18" charset="0"/>
                <a:cs typeface="Times New Roman" pitchFamily="18" charset="0"/>
              </a:defRPr>
            </a:pPr>
            <a:endParaRPr lang="ar-SA"/>
          </a:p>
        </c:txPr>
        <c:crossAx val="81865728"/>
        <c:crosses val="autoZero"/>
        <c:crossBetween val="between"/>
      </c:valAx>
    </c:plotArea>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SA"/>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tx>
            <c:strRef>
              <c:f>Feuil1!$C$58</c:f>
              <c:strCache>
                <c:ptCount val="1"/>
                <c:pt idx="0">
                  <c:v>Malti</c:v>
                </c:pt>
              </c:strCache>
            </c:strRef>
          </c:tx>
          <c:cat>
            <c:strRef>
              <c:f>Feuil1!$B$59:$B$62</c:f>
              <c:strCache>
                <c:ptCount val="4"/>
                <c:pt idx="0">
                  <c:v>Nombre des tiges secondaires</c:v>
                </c:pt>
                <c:pt idx="1">
                  <c:v>Nombre des fleurs </c:v>
                </c:pt>
                <c:pt idx="2">
                  <c:v>Nombre des gousses </c:v>
                </c:pt>
                <c:pt idx="3">
                  <c:v>Longueur des gousses (cm)</c:v>
                </c:pt>
              </c:strCache>
            </c:strRef>
          </c:cat>
          <c:val>
            <c:numRef>
              <c:f>Feuil1!$C$59:$C$62</c:f>
              <c:numCache>
                <c:formatCode>General</c:formatCode>
                <c:ptCount val="4"/>
                <c:pt idx="0">
                  <c:v>7.2</c:v>
                </c:pt>
                <c:pt idx="1">
                  <c:v>13</c:v>
                </c:pt>
                <c:pt idx="2">
                  <c:v>6.8</c:v>
                </c:pt>
                <c:pt idx="3">
                  <c:v>10.6</c:v>
                </c:pt>
              </c:numCache>
            </c:numRef>
          </c:val>
        </c:ser>
        <c:ser>
          <c:idx val="1"/>
          <c:order val="1"/>
          <c:tx>
            <c:strRef>
              <c:f>Feuil1!$D$58</c:f>
              <c:strCache>
                <c:ptCount val="1"/>
                <c:pt idx="0">
                  <c:v>Arbi</c:v>
                </c:pt>
              </c:strCache>
            </c:strRef>
          </c:tx>
          <c:cat>
            <c:strRef>
              <c:f>Feuil1!$B$59:$B$62</c:f>
              <c:strCache>
                <c:ptCount val="4"/>
                <c:pt idx="0">
                  <c:v>Nombre des tiges secondaires</c:v>
                </c:pt>
                <c:pt idx="1">
                  <c:v>Nombre des fleurs </c:v>
                </c:pt>
                <c:pt idx="2">
                  <c:v>Nombre des gousses </c:v>
                </c:pt>
                <c:pt idx="3">
                  <c:v>Longueur des gousses (cm)</c:v>
                </c:pt>
              </c:strCache>
            </c:strRef>
          </c:cat>
          <c:val>
            <c:numRef>
              <c:f>Feuil1!$D$59:$D$62</c:f>
              <c:numCache>
                <c:formatCode>General</c:formatCode>
                <c:ptCount val="4"/>
                <c:pt idx="0">
                  <c:v>4.4000000000000004</c:v>
                </c:pt>
                <c:pt idx="1">
                  <c:v>15.2</c:v>
                </c:pt>
                <c:pt idx="2">
                  <c:v>13.4</c:v>
                </c:pt>
                <c:pt idx="3">
                  <c:v>11.6</c:v>
                </c:pt>
              </c:numCache>
            </c:numRef>
          </c:val>
        </c:ser>
        <c:ser>
          <c:idx val="2"/>
          <c:order val="2"/>
          <c:tx>
            <c:strRef>
              <c:f>Feuil1!$E$58</c:f>
              <c:strCache>
                <c:ptCount val="1"/>
                <c:pt idx="0">
                  <c:v>Rouiba</c:v>
                </c:pt>
              </c:strCache>
            </c:strRef>
          </c:tx>
          <c:cat>
            <c:strRef>
              <c:f>Feuil1!$B$59:$B$62</c:f>
              <c:strCache>
                <c:ptCount val="4"/>
                <c:pt idx="0">
                  <c:v>Nombre des tiges secondaires</c:v>
                </c:pt>
                <c:pt idx="1">
                  <c:v>Nombre des fleurs </c:v>
                </c:pt>
                <c:pt idx="2">
                  <c:v>Nombre des gousses </c:v>
                </c:pt>
                <c:pt idx="3">
                  <c:v>Longueur des gousses (cm)</c:v>
                </c:pt>
              </c:strCache>
            </c:strRef>
          </c:cat>
          <c:val>
            <c:numRef>
              <c:f>Feuil1!$E$59:$E$62</c:f>
              <c:numCache>
                <c:formatCode>General</c:formatCode>
                <c:ptCount val="4"/>
                <c:pt idx="0">
                  <c:v>6</c:v>
                </c:pt>
                <c:pt idx="1">
                  <c:v>11</c:v>
                </c:pt>
                <c:pt idx="2">
                  <c:v>9</c:v>
                </c:pt>
                <c:pt idx="3">
                  <c:v>17.3</c:v>
                </c:pt>
              </c:numCache>
            </c:numRef>
          </c:val>
        </c:ser>
        <c:ser>
          <c:idx val="3"/>
          <c:order val="3"/>
          <c:tx>
            <c:strRef>
              <c:f>Feuil1!$F$58</c:f>
              <c:strCache>
                <c:ptCount val="1"/>
                <c:pt idx="0">
                  <c:v>Biskara</c:v>
                </c:pt>
              </c:strCache>
            </c:strRef>
          </c:tx>
          <c:cat>
            <c:strRef>
              <c:f>Feuil1!$B$59:$B$62</c:f>
              <c:strCache>
                <c:ptCount val="4"/>
                <c:pt idx="0">
                  <c:v>Nombre des tiges secondaires</c:v>
                </c:pt>
                <c:pt idx="1">
                  <c:v>Nombre des fleurs </c:v>
                </c:pt>
                <c:pt idx="2">
                  <c:v>Nombre des gousses </c:v>
                </c:pt>
                <c:pt idx="3">
                  <c:v>Longueur des gousses (cm)</c:v>
                </c:pt>
              </c:strCache>
            </c:strRef>
          </c:cat>
          <c:val>
            <c:numRef>
              <c:f>Feuil1!$F$59:$F$62</c:f>
              <c:numCache>
                <c:formatCode>General</c:formatCode>
                <c:ptCount val="4"/>
                <c:pt idx="0">
                  <c:v>5</c:v>
                </c:pt>
                <c:pt idx="1">
                  <c:v>9</c:v>
                </c:pt>
                <c:pt idx="2">
                  <c:v>6.6</c:v>
                </c:pt>
                <c:pt idx="3">
                  <c:v>14.24</c:v>
                </c:pt>
              </c:numCache>
            </c:numRef>
          </c:val>
        </c:ser>
        <c:shape val="cylinder"/>
        <c:axId val="91230208"/>
        <c:axId val="91232896"/>
        <c:axId val="0"/>
      </c:bar3DChart>
      <c:catAx>
        <c:axId val="91230208"/>
        <c:scaling>
          <c:orientation val="minMax"/>
        </c:scaling>
        <c:axPos val="b"/>
        <c:tickLblPos val="nextTo"/>
        <c:txPr>
          <a:bodyPr/>
          <a:lstStyle/>
          <a:p>
            <a:pPr>
              <a:defRPr lang="fr-FR" b="1">
                <a:latin typeface="Times New Roman" pitchFamily="18" charset="0"/>
                <a:cs typeface="Times New Roman" pitchFamily="18" charset="0"/>
              </a:defRPr>
            </a:pPr>
            <a:endParaRPr lang="ar-SA"/>
          </a:p>
        </c:txPr>
        <c:crossAx val="91232896"/>
        <c:crosses val="autoZero"/>
        <c:auto val="1"/>
        <c:lblAlgn val="ctr"/>
        <c:lblOffset val="100"/>
      </c:catAx>
      <c:valAx>
        <c:axId val="91232896"/>
        <c:scaling>
          <c:orientation val="minMax"/>
        </c:scaling>
        <c:axPos val="l"/>
        <c:majorGridlines/>
        <c:numFmt formatCode="General" sourceLinked="1"/>
        <c:tickLblPos val="nextTo"/>
        <c:txPr>
          <a:bodyPr/>
          <a:lstStyle/>
          <a:p>
            <a:pPr>
              <a:defRPr lang="fr-FR" b="1">
                <a:latin typeface="Times New Roman" pitchFamily="18" charset="0"/>
                <a:cs typeface="Times New Roman" pitchFamily="18" charset="0"/>
              </a:defRPr>
            </a:pPr>
            <a:endParaRPr lang="ar-SA"/>
          </a:p>
        </c:txPr>
        <c:crossAx val="91230208"/>
        <c:crosses val="autoZero"/>
        <c:crossBetween val="between"/>
      </c:valAx>
    </c:plotArea>
    <c:legend>
      <c:legendPos val="r"/>
      <c:layout>
        <c:manualLayout>
          <c:xMode val="edge"/>
          <c:yMode val="edge"/>
          <c:x val="0.84732851851852098"/>
          <c:y val="2.1202777777777893E-2"/>
          <c:w val="0.1492337037037037"/>
          <c:h val="0.38715198412698432"/>
        </c:manualLayout>
      </c:layout>
      <c:txPr>
        <a:bodyPr/>
        <a:lstStyle/>
        <a:p>
          <a:pPr>
            <a:defRPr lang="fr-FR" b="1">
              <a:latin typeface="Times New Roman" pitchFamily="18" charset="0"/>
              <a:cs typeface="Times New Roman" pitchFamily="18" charset="0"/>
            </a:defRPr>
          </a:pPr>
          <a:endParaRPr lang="ar-SA"/>
        </a:p>
      </c:txPr>
    </c:legend>
    <c:plotVisOnly val="1"/>
    <c:dispBlanksAs val="gap"/>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ar-SA"/>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tx>
            <c:strRef>
              <c:f>Feuil1!$C$89</c:f>
              <c:strCache>
                <c:ptCount val="1"/>
                <c:pt idx="0">
                  <c:v>Malti</c:v>
                </c:pt>
              </c:strCache>
            </c:strRef>
          </c:tx>
          <c:cat>
            <c:strRef>
              <c:f>Feuil1!$B$90:$B$92</c:f>
              <c:strCache>
                <c:ptCount val="3"/>
                <c:pt idx="0">
                  <c:v>Largeur des gousses (cm)</c:v>
                </c:pt>
                <c:pt idx="1">
                  <c:v>Epaisseur des gousses</c:v>
                </c:pt>
                <c:pt idx="2">
                  <c:v>Nombre des graines / gousse</c:v>
                </c:pt>
              </c:strCache>
            </c:strRef>
          </c:cat>
          <c:val>
            <c:numRef>
              <c:f>Feuil1!$C$90:$C$92</c:f>
              <c:numCache>
                <c:formatCode>General</c:formatCode>
                <c:ptCount val="3"/>
                <c:pt idx="0">
                  <c:v>3</c:v>
                </c:pt>
                <c:pt idx="1">
                  <c:v>1</c:v>
                </c:pt>
                <c:pt idx="2">
                  <c:v>2.2000000000000002</c:v>
                </c:pt>
              </c:numCache>
            </c:numRef>
          </c:val>
        </c:ser>
        <c:ser>
          <c:idx val="1"/>
          <c:order val="1"/>
          <c:tx>
            <c:strRef>
              <c:f>Feuil1!$D$89</c:f>
              <c:strCache>
                <c:ptCount val="1"/>
                <c:pt idx="0">
                  <c:v>Arbi</c:v>
                </c:pt>
              </c:strCache>
            </c:strRef>
          </c:tx>
          <c:cat>
            <c:strRef>
              <c:f>Feuil1!$B$90:$B$92</c:f>
              <c:strCache>
                <c:ptCount val="3"/>
                <c:pt idx="0">
                  <c:v>Largeur des gousses (cm)</c:v>
                </c:pt>
                <c:pt idx="1">
                  <c:v>Epaisseur des gousses</c:v>
                </c:pt>
                <c:pt idx="2">
                  <c:v>Nombre des graines / gousse</c:v>
                </c:pt>
              </c:strCache>
            </c:strRef>
          </c:cat>
          <c:val>
            <c:numRef>
              <c:f>Feuil1!$D$90:$D$92</c:f>
              <c:numCache>
                <c:formatCode>General</c:formatCode>
                <c:ptCount val="3"/>
                <c:pt idx="0">
                  <c:v>1.4</c:v>
                </c:pt>
                <c:pt idx="1">
                  <c:v>1.6</c:v>
                </c:pt>
                <c:pt idx="2">
                  <c:v>3.2</c:v>
                </c:pt>
              </c:numCache>
            </c:numRef>
          </c:val>
        </c:ser>
        <c:ser>
          <c:idx val="2"/>
          <c:order val="2"/>
          <c:tx>
            <c:strRef>
              <c:f>Feuil1!$E$89</c:f>
              <c:strCache>
                <c:ptCount val="1"/>
                <c:pt idx="0">
                  <c:v>Rouiba</c:v>
                </c:pt>
              </c:strCache>
            </c:strRef>
          </c:tx>
          <c:cat>
            <c:strRef>
              <c:f>Feuil1!$B$90:$B$92</c:f>
              <c:strCache>
                <c:ptCount val="3"/>
                <c:pt idx="0">
                  <c:v>Largeur des gousses (cm)</c:v>
                </c:pt>
                <c:pt idx="1">
                  <c:v>Epaisseur des gousses</c:v>
                </c:pt>
                <c:pt idx="2">
                  <c:v>Nombre des graines / gousse</c:v>
                </c:pt>
              </c:strCache>
            </c:strRef>
          </c:cat>
          <c:val>
            <c:numRef>
              <c:f>Feuil1!$E$90:$E$92</c:f>
              <c:numCache>
                <c:formatCode>General</c:formatCode>
                <c:ptCount val="3"/>
                <c:pt idx="0">
                  <c:v>2.5</c:v>
                </c:pt>
                <c:pt idx="1">
                  <c:v>0.5</c:v>
                </c:pt>
                <c:pt idx="2">
                  <c:v>4.2</c:v>
                </c:pt>
              </c:numCache>
            </c:numRef>
          </c:val>
        </c:ser>
        <c:ser>
          <c:idx val="3"/>
          <c:order val="3"/>
          <c:tx>
            <c:strRef>
              <c:f>Feuil1!$F$89</c:f>
              <c:strCache>
                <c:ptCount val="1"/>
                <c:pt idx="0">
                  <c:v>Biskara</c:v>
                </c:pt>
              </c:strCache>
            </c:strRef>
          </c:tx>
          <c:cat>
            <c:strRef>
              <c:f>Feuil1!$B$90:$B$92</c:f>
              <c:strCache>
                <c:ptCount val="3"/>
                <c:pt idx="0">
                  <c:v>Largeur des gousses (cm)</c:v>
                </c:pt>
                <c:pt idx="1">
                  <c:v>Epaisseur des gousses</c:v>
                </c:pt>
                <c:pt idx="2">
                  <c:v>Nombre des graines / gousse</c:v>
                </c:pt>
              </c:strCache>
            </c:strRef>
          </c:cat>
          <c:val>
            <c:numRef>
              <c:f>Feuil1!$F$90:$F$92</c:f>
              <c:numCache>
                <c:formatCode>General</c:formatCode>
                <c:ptCount val="3"/>
                <c:pt idx="0">
                  <c:v>2</c:v>
                </c:pt>
                <c:pt idx="1">
                  <c:v>1</c:v>
                </c:pt>
                <c:pt idx="2">
                  <c:v>3.4</c:v>
                </c:pt>
              </c:numCache>
            </c:numRef>
          </c:val>
        </c:ser>
        <c:shape val="cylinder"/>
        <c:axId val="96833920"/>
        <c:axId val="96836224"/>
        <c:axId val="0"/>
      </c:bar3DChart>
      <c:catAx>
        <c:axId val="96833920"/>
        <c:scaling>
          <c:orientation val="minMax"/>
        </c:scaling>
        <c:axPos val="b"/>
        <c:tickLblPos val="nextTo"/>
        <c:txPr>
          <a:bodyPr/>
          <a:lstStyle/>
          <a:p>
            <a:pPr>
              <a:defRPr lang="fr-FR" b="1">
                <a:latin typeface="Times New Roman" pitchFamily="18" charset="0"/>
                <a:cs typeface="Times New Roman" pitchFamily="18" charset="0"/>
              </a:defRPr>
            </a:pPr>
            <a:endParaRPr lang="ar-SA"/>
          </a:p>
        </c:txPr>
        <c:crossAx val="96836224"/>
        <c:crosses val="autoZero"/>
        <c:auto val="1"/>
        <c:lblAlgn val="ctr"/>
        <c:lblOffset val="100"/>
      </c:catAx>
      <c:valAx>
        <c:axId val="96836224"/>
        <c:scaling>
          <c:orientation val="minMax"/>
        </c:scaling>
        <c:axPos val="l"/>
        <c:majorGridlines/>
        <c:numFmt formatCode="General" sourceLinked="1"/>
        <c:tickLblPos val="nextTo"/>
        <c:txPr>
          <a:bodyPr/>
          <a:lstStyle/>
          <a:p>
            <a:pPr>
              <a:defRPr lang="fr-FR" b="1">
                <a:latin typeface="Times New Roman" pitchFamily="18" charset="0"/>
                <a:cs typeface="Times New Roman" pitchFamily="18" charset="0"/>
              </a:defRPr>
            </a:pPr>
            <a:endParaRPr lang="ar-SA"/>
          </a:p>
        </c:txPr>
        <c:crossAx val="96833920"/>
        <c:crosses val="autoZero"/>
        <c:crossBetween val="between"/>
      </c:valAx>
    </c:plotArea>
    <c:legend>
      <c:legendPos val="r"/>
      <c:layout>
        <c:manualLayout>
          <c:xMode val="edge"/>
          <c:yMode val="edge"/>
          <c:x val="0.88968611111111107"/>
          <c:y val="6.8773809523809508E-3"/>
          <c:w val="0.11031388888888888"/>
          <c:h val="0.34197619047619049"/>
        </c:manualLayout>
      </c:layout>
      <c:txPr>
        <a:bodyPr/>
        <a:lstStyle/>
        <a:p>
          <a:pPr>
            <a:defRPr lang="fr-FR" b="1">
              <a:latin typeface="Times New Roman" pitchFamily="18" charset="0"/>
              <a:cs typeface="Times New Roman" pitchFamily="18" charset="0"/>
            </a:defRPr>
          </a:pPr>
          <a:endParaRPr lang="ar-SA"/>
        </a:p>
      </c:txPr>
    </c:legend>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ar-SA"/>
  <c:style val="1"/>
  <c:clrMapOvr bg1="lt1" tx1="dk1" bg2="lt2" tx2="dk2" accent1="accent1" accent2="accent2" accent3="accent3" accent4="accent4" accent5="accent5" accent6="accent6" hlink="hlink" folHlink="folHlink"/>
  <c:chart>
    <c:title>
      <c:layout>
        <c:manualLayout>
          <c:xMode val="edge"/>
          <c:yMode val="edge"/>
          <c:x val="0.31744650828173748"/>
          <c:y val="6.1811023622047392E-2"/>
        </c:manualLayout>
      </c:layout>
      <c:txPr>
        <a:bodyPr/>
        <a:lstStyle/>
        <a:p>
          <a:pPr>
            <a:defRPr lang="fr-FR" sz="1200">
              <a:latin typeface="Times New Roman" pitchFamily="18" charset="0"/>
              <a:cs typeface="Times New Roman" pitchFamily="18" charset="0"/>
            </a:defRPr>
          </a:pPr>
          <a:endParaRPr lang="ar-SA"/>
        </a:p>
      </c:txPr>
    </c:title>
    <c:view3D>
      <c:rotY val="340"/>
      <c:rAngAx val="1"/>
    </c:view3D>
    <c:plotArea>
      <c:layout/>
      <c:bar3DChart>
        <c:barDir val="col"/>
        <c:grouping val="clustered"/>
        <c:ser>
          <c:idx val="0"/>
          <c:order val="0"/>
          <c:tx>
            <c:strRef>
              <c:f>Feuil1!$C$116</c:f>
              <c:strCache>
                <c:ptCount val="1"/>
                <c:pt idx="0">
                  <c:v>Poids des graines / plante (g)</c:v>
                </c:pt>
              </c:strCache>
            </c:strRef>
          </c:tx>
          <c:cat>
            <c:strRef>
              <c:f>Feuil1!$D$115:$G$115</c:f>
              <c:strCache>
                <c:ptCount val="4"/>
                <c:pt idx="0">
                  <c:v>Malti</c:v>
                </c:pt>
                <c:pt idx="1">
                  <c:v>Arbi</c:v>
                </c:pt>
                <c:pt idx="2">
                  <c:v>Rouiba</c:v>
                </c:pt>
                <c:pt idx="3">
                  <c:v>Biskara</c:v>
                </c:pt>
              </c:strCache>
            </c:strRef>
          </c:cat>
          <c:val>
            <c:numRef>
              <c:f>Feuil1!$D$116:$G$116</c:f>
              <c:numCache>
                <c:formatCode>General</c:formatCode>
                <c:ptCount val="4"/>
                <c:pt idx="0">
                  <c:v>150</c:v>
                </c:pt>
                <c:pt idx="1">
                  <c:v>58</c:v>
                </c:pt>
                <c:pt idx="2">
                  <c:v>77</c:v>
                </c:pt>
                <c:pt idx="3">
                  <c:v>68</c:v>
                </c:pt>
              </c:numCache>
            </c:numRef>
          </c:val>
        </c:ser>
        <c:shape val="cylinder"/>
        <c:axId val="65791104"/>
        <c:axId val="65792640"/>
        <c:axId val="0"/>
      </c:bar3DChart>
      <c:catAx>
        <c:axId val="65791104"/>
        <c:scaling>
          <c:orientation val="minMax"/>
        </c:scaling>
        <c:axPos val="b"/>
        <c:tickLblPos val="nextTo"/>
        <c:txPr>
          <a:bodyPr/>
          <a:lstStyle/>
          <a:p>
            <a:pPr>
              <a:defRPr lang="fr-FR" b="1">
                <a:latin typeface="Times New Roman" pitchFamily="18" charset="0"/>
                <a:cs typeface="Times New Roman" pitchFamily="18" charset="0"/>
              </a:defRPr>
            </a:pPr>
            <a:endParaRPr lang="ar-SA"/>
          </a:p>
        </c:txPr>
        <c:crossAx val="65792640"/>
        <c:crosses val="autoZero"/>
        <c:auto val="1"/>
        <c:lblAlgn val="ctr"/>
        <c:lblOffset val="100"/>
      </c:catAx>
      <c:valAx>
        <c:axId val="65792640"/>
        <c:scaling>
          <c:orientation val="minMax"/>
        </c:scaling>
        <c:axPos val="l"/>
        <c:majorGridlines/>
        <c:numFmt formatCode="General" sourceLinked="1"/>
        <c:tickLblPos val="nextTo"/>
        <c:txPr>
          <a:bodyPr/>
          <a:lstStyle/>
          <a:p>
            <a:pPr>
              <a:defRPr lang="fr-FR" b="1">
                <a:latin typeface="Times New Roman" pitchFamily="18" charset="0"/>
                <a:cs typeface="Times New Roman" pitchFamily="18" charset="0"/>
              </a:defRPr>
            </a:pPr>
            <a:endParaRPr lang="ar-SA"/>
          </a:p>
        </c:txPr>
        <c:crossAx val="65791104"/>
        <c:crosses val="autoZero"/>
        <c:crossBetween val="between"/>
      </c:valAx>
    </c:plotArea>
    <c:plotVisOnly val="1"/>
    <c:dispBlanksAs val="gap"/>
  </c:chart>
  <c:externalData r:id="rId2"/>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75</Pages>
  <Words>15569</Words>
  <Characters>88747</Characters>
  <Application>Microsoft Office Word</Application>
  <DocSecurity>0</DocSecurity>
  <Lines>739</Lines>
  <Paragraphs>208</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104108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2018-10-20T20:03:00Z</dcterms:created>
  <dcterms:modified xsi:type="dcterms:W3CDTF">2018-10-20T20:03:00Z</dcterms:modified>
</cp:coreProperties>
</file>