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4DF4" w:rsidRPr="00444DF4" w:rsidRDefault="00444DF4" w:rsidP="00690E4B">
      <w:pPr>
        <w:tabs>
          <w:tab w:val="left" w:pos="5786"/>
        </w:tabs>
        <w:bidi/>
        <w:spacing w:line="276" w:lineRule="auto"/>
        <w:jc w:val="center"/>
        <w:rPr>
          <w:rFonts w:ascii="Sakkal Majalla" w:eastAsia="Calibri" w:hAnsi="Sakkal Majalla" w:cs="Sakkal Majalla"/>
          <w:b/>
          <w:bCs/>
          <w:color w:val="000000"/>
          <w:sz w:val="30"/>
          <w:szCs w:val="30"/>
          <w:rtl/>
          <w:lang w:eastAsia="en-US" w:bidi="ar-DZ"/>
        </w:rPr>
      </w:pPr>
      <w:r w:rsidRPr="00444DF4">
        <w:rPr>
          <w:rFonts w:ascii="Sakkal Majalla" w:eastAsia="Calibri" w:hAnsi="Sakkal Majalla" w:cs="Sakkal Majalla"/>
          <w:b/>
          <w:bCs/>
          <w:color w:val="000000"/>
          <w:sz w:val="30"/>
          <w:szCs w:val="30"/>
          <w:rtl/>
          <w:lang w:eastAsia="en-US" w:bidi="ar-DZ"/>
        </w:rPr>
        <w:t xml:space="preserve">التلقي لدى </w:t>
      </w:r>
      <w:r w:rsidR="00690E4B">
        <w:rPr>
          <w:rFonts w:ascii="Sakkal Majalla" w:eastAsia="Calibri" w:hAnsi="Sakkal Majalla" w:cs="Sakkal Majalla" w:hint="cs"/>
          <w:b/>
          <w:bCs/>
          <w:color w:val="000000"/>
          <w:sz w:val="30"/>
          <w:szCs w:val="30"/>
          <w:rtl/>
          <w:lang w:eastAsia="en-US" w:bidi="ar-DZ"/>
        </w:rPr>
        <w:t>مشاهدي</w:t>
      </w:r>
      <w:r w:rsidRPr="00444DF4">
        <w:rPr>
          <w:rFonts w:ascii="Sakkal Majalla" w:eastAsia="Calibri" w:hAnsi="Sakkal Majalla" w:cs="Sakkal Majalla"/>
          <w:b/>
          <w:bCs/>
          <w:color w:val="000000"/>
          <w:sz w:val="30"/>
          <w:szCs w:val="30"/>
          <w:rtl/>
          <w:lang w:eastAsia="en-US" w:bidi="ar-DZ"/>
        </w:rPr>
        <w:t xml:space="preserve"> التلفزيون: مفهوم </w:t>
      </w:r>
      <w:r w:rsidRPr="00444DF4">
        <w:rPr>
          <w:rFonts w:ascii="Sakkal Majalla" w:eastAsia="Calibri" w:hAnsi="Sakkal Majalla" w:cs="Sakkal Majalla" w:hint="cs"/>
          <w:b/>
          <w:bCs/>
          <w:color w:val="000000"/>
          <w:sz w:val="30"/>
          <w:szCs w:val="30"/>
          <w:rtl/>
          <w:lang w:eastAsia="en-US" w:bidi="ar-DZ"/>
        </w:rPr>
        <w:t>ودراسات</w:t>
      </w:r>
    </w:p>
    <w:p w:rsidR="00444DF4" w:rsidRPr="00444DF4" w:rsidRDefault="00444DF4" w:rsidP="00690E4B">
      <w:pPr>
        <w:tabs>
          <w:tab w:val="left" w:pos="5786"/>
        </w:tabs>
        <w:bidi/>
        <w:spacing w:line="276" w:lineRule="auto"/>
        <w:jc w:val="center"/>
        <w:rPr>
          <w:rFonts w:ascii="Simplified Arabic" w:eastAsia="Calibri" w:hAnsi="Simplified Arabic" w:cs="Simplified Arabic"/>
          <w:b/>
          <w:bCs/>
          <w:color w:val="000000"/>
          <w:lang w:eastAsia="en-US" w:bidi="ar-DZ"/>
        </w:rPr>
      </w:pPr>
      <w:r w:rsidRPr="00444DF4">
        <w:rPr>
          <w:rFonts w:ascii="Sakkal Majalla" w:eastAsia="Calibri" w:hAnsi="Sakkal Majalla" w:cs="Sakkal Majalla"/>
          <w:b/>
          <w:bCs/>
          <w:color w:val="000000"/>
          <w:sz w:val="26"/>
          <w:szCs w:val="26"/>
          <w:lang w:eastAsia="en-US" w:bidi="ar-DZ"/>
        </w:rPr>
        <w:t xml:space="preserve">TV </w:t>
      </w:r>
      <w:r w:rsidR="00690E4B">
        <w:rPr>
          <w:rFonts w:ascii="Sakkal Majalla" w:eastAsia="Calibri" w:hAnsi="Sakkal Majalla" w:cs="Sakkal Majalla"/>
          <w:b/>
          <w:bCs/>
          <w:color w:val="000000"/>
          <w:sz w:val="26"/>
          <w:szCs w:val="26"/>
          <w:lang w:eastAsia="en-US" w:bidi="ar-DZ"/>
        </w:rPr>
        <w:t>viewers</w:t>
      </w:r>
      <w:r w:rsidR="00404685" w:rsidRPr="00444DF4">
        <w:rPr>
          <w:rFonts w:ascii="Sakkal Majalla" w:eastAsia="Calibri" w:hAnsi="Sakkal Majalla" w:cs="Sakkal Majalla"/>
          <w:b/>
          <w:bCs/>
          <w:color w:val="000000"/>
          <w:sz w:val="26"/>
          <w:szCs w:val="26"/>
          <w:lang w:eastAsia="en-US" w:bidi="ar-DZ"/>
        </w:rPr>
        <w:t> </w:t>
      </w:r>
      <w:r w:rsidR="00690E4B">
        <w:rPr>
          <w:rFonts w:ascii="Sakkal Majalla" w:eastAsia="Calibri" w:hAnsi="Sakkal Majalla" w:cs="Sakkal Majalla"/>
          <w:b/>
          <w:bCs/>
          <w:color w:val="000000"/>
          <w:sz w:val="26"/>
          <w:szCs w:val="26"/>
          <w:lang w:eastAsia="en-US" w:bidi="ar-DZ"/>
        </w:rPr>
        <w:t>r</w:t>
      </w:r>
      <w:bookmarkStart w:id="0" w:name="_GoBack"/>
      <w:bookmarkEnd w:id="0"/>
      <w:r w:rsidR="00690E4B" w:rsidRPr="00444DF4">
        <w:rPr>
          <w:rFonts w:ascii="Sakkal Majalla" w:eastAsia="Calibri" w:hAnsi="Sakkal Majalla" w:cs="Sakkal Majalla"/>
          <w:b/>
          <w:bCs/>
          <w:color w:val="000000"/>
          <w:sz w:val="26"/>
          <w:szCs w:val="26"/>
          <w:lang w:eastAsia="en-US" w:bidi="ar-DZ"/>
        </w:rPr>
        <w:t>eceiving</w:t>
      </w:r>
      <w:r w:rsidR="00404685" w:rsidRPr="00444DF4">
        <w:rPr>
          <w:rFonts w:ascii="Sakkal Majalla" w:eastAsia="Calibri" w:hAnsi="Sakkal Majalla" w:cs="Sakkal Majalla"/>
          <w:b/>
          <w:bCs/>
          <w:color w:val="000000"/>
          <w:sz w:val="26"/>
          <w:szCs w:val="26"/>
          <w:lang w:eastAsia="en-US" w:bidi="ar-DZ"/>
        </w:rPr>
        <w:t>:</w:t>
      </w:r>
      <w:r w:rsidRPr="00444DF4">
        <w:rPr>
          <w:rFonts w:ascii="Sakkal Majalla" w:eastAsia="Calibri" w:hAnsi="Sakkal Majalla" w:cs="Sakkal Majalla"/>
          <w:b/>
          <w:bCs/>
          <w:color w:val="000000"/>
          <w:sz w:val="26"/>
          <w:szCs w:val="26"/>
          <w:lang w:eastAsia="en-US" w:bidi="ar-DZ"/>
        </w:rPr>
        <w:t xml:space="preserve"> concept and studies</w:t>
      </w:r>
    </w:p>
    <w:p w:rsidR="00444DF4" w:rsidRPr="00444DF4" w:rsidRDefault="00444DF4" w:rsidP="00565A42">
      <w:pPr>
        <w:tabs>
          <w:tab w:val="left" w:pos="5786"/>
        </w:tabs>
        <w:bidi/>
        <w:spacing w:line="276" w:lineRule="auto"/>
        <w:jc w:val="center"/>
        <w:rPr>
          <w:rFonts w:ascii="Sakkal Majalla" w:eastAsia="Calibri" w:hAnsi="Sakkal Majalla" w:cs="Sakkal Majalla"/>
          <w:b/>
          <w:bCs/>
          <w:color w:val="000000"/>
          <w:sz w:val="26"/>
          <w:szCs w:val="26"/>
          <w:rtl/>
          <w:lang w:eastAsia="en-US" w:bidi="ar-DZ"/>
        </w:rPr>
      </w:pPr>
      <w:r w:rsidRPr="00444DF4">
        <w:rPr>
          <w:rFonts w:ascii="Sakkal Majalla" w:eastAsia="Calibri" w:hAnsi="Sakkal Majalla" w:cs="Sakkal Majalla"/>
          <w:b/>
          <w:bCs/>
          <w:color w:val="000000"/>
          <w:sz w:val="26"/>
          <w:szCs w:val="26"/>
          <w:rtl/>
          <w:lang w:eastAsia="en-US" w:bidi="ar-DZ"/>
        </w:rPr>
        <w:t>بوحيلة رضوان</w:t>
      </w:r>
      <w:r w:rsidRPr="00444DF4">
        <w:rPr>
          <w:rFonts w:ascii="Sakkal Majalla" w:eastAsia="Calibri" w:hAnsi="Sakkal Majalla" w:cs="Sakkal Majalla"/>
          <w:b/>
          <w:bCs/>
          <w:color w:val="000000"/>
          <w:sz w:val="26"/>
          <w:szCs w:val="26"/>
          <w:vertAlign w:val="superscript"/>
          <w:rtl/>
          <w:lang w:eastAsia="en-US" w:bidi="ar-DZ"/>
        </w:rPr>
        <w:footnoteReference w:id="1"/>
      </w:r>
    </w:p>
    <w:p w:rsidR="00444DF4" w:rsidRPr="00444DF4" w:rsidRDefault="00444DF4" w:rsidP="00565A42">
      <w:pPr>
        <w:tabs>
          <w:tab w:val="left" w:pos="5786"/>
        </w:tabs>
        <w:bidi/>
        <w:spacing w:line="276" w:lineRule="auto"/>
        <w:jc w:val="center"/>
        <w:rPr>
          <w:rFonts w:ascii="Sakkal Majalla" w:eastAsia="Calibri" w:hAnsi="Sakkal Majalla" w:cs="Sakkal Majalla"/>
          <w:color w:val="000000"/>
          <w:sz w:val="26"/>
          <w:szCs w:val="26"/>
          <w:lang w:eastAsia="en-US" w:bidi="ar-DZ"/>
        </w:rPr>
      </w:pPr>
      <w:r w:rsidRPr="00444DF4">
        <w:rPr>
          <w:rFonts w:ascii="Sakkal Majalla" w:eastAsia="Calibri" w:hAnsi="Sakkal Majalla" w:cs="Sakkal Majalla"/>
          <w:color w:val="000000"/>
          <w:sz w:val="26"/>
          <w:szCs w:val="26"/>
          <w:rtl/>
          <w:lang w:eastAsia="en-US" w:bidi="ar-DZ"/>
        </w:rPr>
        <w:t xml:space="preserve">جامعة محمد بوضياف المسيلة، </w:t>
      </w:r>
      <w:r w:rsidRPr="00444DF4">
        <w:rPr>
          <w:rFonts w:eastAsia="Calibri" w:cs="Times New Roman"/>
          <w:color w:val="000000"/>
          <w:sz w:val="24"/>
          <w:szCs w:val="24"/>
          <w:lang w:eastAsia="en-US" w:bidi="ar-DZ"/>
        </w:rPr>
        <w:t>bouhila.redouane@gmail.com</w:t>
      </w:r>
    </w:p>
    <w:p w:rsidR="00444DF4" w:rsidRPr="00444DF4" w:rsidRDefault="00444DF4" w:rsidP="00444DF4">
      <w:pPr>
        <w:tabs>
          <w:tab w:val="left" w:pos="5786"/>
        </w:tabs>
        <w:bidi/>
        <w:spacing w:line="276" w:lineRule="auto"/>
        <w:jc w:val="both"/>
        <w:rPr>
          <w:rFonts w:ascii="Traditional Arabic" w:eastAsia="Calibri" w:hAnsi="Traditional Arabic"/>
          <w:b/>
          <w:bCs/>
          <w:color w:val="000000"/>
          <w:sz w:val="24"/>
          <w:szCs w:val="24"/>
          <w:rtl/>
          <w:lang w:eastAsia="en-US" w:bidi="ar-DZ"/>
        </w:rPr>
      </w:pPr>
      <w:r w:rsidRPr="00444DF4">
        <w:rPr>
          <w:rFonts w:ascii="Traditional Arabic" w:eastAsia="Calibri" w:hAnsi="Traditional Arabic"/>
          <w:color w:val="000000"/>
          <w:sz w:val="24"/>
          <w:szCs w:val="24"/>
          <w:rtl/>
          <w:lang w:eastAsia="en-US" w:bidi="ar-DZ"/>
        </w:rPr>
        <w:t>تا</w:t>
      </w:r>
      <w:r w:rsidRPr="00444DF4">
        <w:rPr>
          <w:rFonts w:ascii="Traditional Arabic" w:eastAsia="Calibri" w:hAnsi="Traditional Arabic"/>
          <w:b/>
          <w:bCs/>
          <w:color w:val="000000"/>
          <w:sz w:val="24"/>
          <w:szCs w:val="24"/>
          <w:rtl/>
          <w:lang w:eastAsia="en-US" w:bidi="ar-DZ"/>
        </w:rPr>
        <w:t xml:space="preserve">ريخ الإستلام   /   / 2019              </w:t>
      </w:r>
      <w:r w:rsidRPr="00444DF4">
        <w:rPr>
          <w:rFonts w:ascii="Traditional Arabic" w:eastAsia="Calibri" w:hAnsi="Traditional Arabic" w:hint="cs"/>
          <w:b/>
          <w:bCs/>
          <w:color w:val="000000"/>
          <w:sz w:val="24"/>
          <w:szCs w:val="24"/>
          <w:rtl/>
          <w:lang w:eastAsia="en-US" w:bidi="ar-DZ"/>
        </w:rPr>
        <w:t xml:space="preserve">   </w:t>
      </w:r>
      <w:r w:rsidRPr="00444DF4">
        <w:rPr>
          <w:rFonts w:ascii="Traditional Arabic" w:eastAsia="Calibri" w:hAnsi="Traditional Arabic"/>
          <w:b/>
          <w:bCs/>
          <w:color w:val="000000"/>
          <w:sz w:val="24"/>
          <w:szCs w:val="24"/>
          <w:rtl/>
          <w:lang w:eastAsia="en-US" w:bidi="ar-DZ"/>
        </w:rPr>
        <w:t xml:space="preserve">     تاريخ القبول /   / 20</w:t>
      </w:r>
      <w:r w:rsidRPr="00444DF4">
        <w:rPr>
          <w:rFonts w:ascii="Traditional Arabic" w:eastAsia="Calibri" w:hAnsi="Traditional Arabic"/>
          <w:b/>
          <w:bCs/>
          <w:color w:val="000000"/>
          <w:sz w:val="24"/>
          <w:szCs w:val="24"/>
          <w:lang w:eastAsia="en-US" w:bidi="ar-DZ"/>
        </w:rPr>
        <w:t>20</w:t>
      </w:r>
      <w:r w:rsidRPr="00444DF4">
        <w:rPr>
          <w:rFonts w:ascii="Traditional Arabic" w:eastAsia="Calibri" w:hAnsi="Traditional Arabic"/>
          <w:b/>
          <w:bCs/>
          <w:color w:val="000000"/>
          <w:sz w:val="24"/>
          <w:szCs w:val="24"/>
          <w:rtl/>
          <w:lang w:eastAsia="en-US" w:bidi="ar-DZ"/>
        </w:rPr>
        <w:t xml:space="preserve">        </w:t>
      </w:r>
      <w:r>
        <w:rPr>
          <w:rFonts w:ascii="Traditional Arabic" w:eastAsia="Calibri" w:hAnsi="Traditional Arabic"/>
          <w:b/>
          <w:bCs/>
          <w:color w:val="000000"/>
          <w:sz w:val="24"/>
          <w:szCs w:val="24"/>
          <w:rtl/>
          <w:lang w:eastAsia="en-US" w:bidi="ar-DZ"/>
        </w:rPr>
        <w:t xml:space="preserve">      </w:t>
      </w:r>
      <w:r w:rsidRPr="00444DF4">
        <w:rPr>
          <w:rFonts w:ascii="Traditional Arabic" w:eastAsia="Calibri" w:hAnsi="Traditional Arabic"/>
          <w:b/>
          <w:bCs/>
          <w:color w:val="000000"/>
          <w:sz w:val="24"/>
          <w:szCs w:val="24"/>
          <w:rtl/>
          <w:lang w:eastAsia="en-US" w:bidi="ar-DZ"/>
        </w:rPr>
        <w:t xml:space="preserve">  تاريخ </w:t>
      </w:r>
      <w:r w:rsidRPr="00444DF4">
        <w:rPr>
          <w:rFonts w:ascii="Traditional Arabic" w:eastAsia="Calibri" w:hAnsi="Traditional Arabic" w:hint="cs"/>
          <w:b/>
          <w:bCs/>
          <w:color w:val="000000"/>
          <w:sz w:val="24"/>
          <w:szCs w:val="24"/>
          <w:rtl/>
          <w:lang w:eastAsia="en-US" w:bidi="ar-DZ"/>
        </w:rPr>
        <w:t>النشر /</w:t>
      </w:r>
      <w:r w:rsidRPr="00444DF4">
        <w:rPr>
          <w:rFonts w:ascii="Traditional Arabic" w:eastAsia="Calibri" w:hAnsi="Traditional Arabic"/>
          <w:b/>
          <w:bCs/>
          <w:color w:val="000000"/>
          <w:sz w:val="24"/>
          <w:szCs w:val="24"/>
          <w:rtl/>
          <w:lang w:eastAsia="en-US" w:bidi="ar-DZ"/>
        </w:rPr>
        <w:t xml:space="preserve">   / </w:t>
      </w:r>
      <w:r w:rsidRPr="00444DF4">
        <w:rPr>
          <w:rFonts w:ascii="Traditional Arabic" w:eastAsia="Calibri" w:hAnsi="Traditional Arabic"/>
          <w:b/>
          <w:bCs/>
          <w:color w:val="000000"/>
          <w:sz w:val="24"/>
          <w:szCs w:val="24"/>
          <w:lang w:eastAsia="en-US" w:bidi="ar-DZ"/>
        </w:rPr>
        <w:t xml:space="preserve">   </w:t>
      </w:r>
      <w:r w:rsidRPr="00444DF4">
        <w:rPr>
          <w:rFonts w:ascii="Traditional Arabic" w:eastAsia="Calibri" w:hAnsi="Traditional Arabic"/>
          <w:b/>
          <w:bCs/>
          <w:color w:val="000000"/>
          <w:sz w:val="24"/>
          <w:szCs w:val="24"/>
          <w:rtl/>
          <w:lang w:eastAsia="en-US" w:bidi="ar-DZ"/>
        </w:rPr>
        <w:t>20</w:t>
      </w:r>
      <w:r w:rsidRPr="00444DF4">
        <w:rPr>
          <w:rFonts w:ascii="Traditional Arabic" w:eastAsia="Calibri" w:hAnsi="Traditional Arabic"/>
          <w:b/>
          <w:bCs/>
          <w:color w:val="000000"/>
          <w:sz w:val="24"/>
          <w:szCs w:val="24"/>
          <w:lang w:eastAsia="en-US" w:bidi="ar-DZ"/>
        </w:rPr>
        <w:t xml:space="preserve">  </w:t>
      </w:r>
    </w:p>
    <w:p w:rsidR="00444DF4" w:rsidRPr="00444DF4" w:rsidRDefault="00444DF4" w:rsidP="00565A42">
      <w:pPr>
        <w:tabs>
          <w:tab w:val="left" w:pos="5786"/>
        </w:tabs>
        <w:bidi/>
        <w:spacing w:line="276" w:lineRule="auto"/>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b/>
          <w:bCs/>
          <w:color w:val="000000"/>
          <w:rtl/>
          <w:lang w:eastAsia="en-US" w:bidi="ar-DZ"/>
        </w:rPr>
        <w:t>ملخص:</w:t>
      </w:r>
    </w:p>
    <w:p w:rsidR="00444DF4" w:rsidRPr="00444DF4" w:rsidRDefault="00444DF4" w:rsidP="00444DF4">
      <w:pPr>
        <w:bidi/>
        <w:contextualSpacing/>
        <w:jc w:val="both"/>
        <w:rPr>
          <w:rFonts w:ascii="Sakkal Majalla" w:eastAsia="Calibri" w:hAnsi="Sakkal Majalla" w:cs="Sakkal Majalla"/>
          <w:color w:val="000000"/>
          <w:vertAlign w:val="superscript"/>
          <w:lang w:eastAsia="en-US" w:bidi="ar-DZ"/>
        </w:rPr>
      </w:pPr>
      <w:r w:rsidRPr="00444DF4">
        <w:rPr>
          <w:rFonts w:ascii="Sakkal Majalla" w:eastAsia="Calibri" w:hAnsi="Sakkal Majalla" w:cs="Sakkal Majalla"/>
          <w:color w:val="000000"/>
          <w:szCs w:val="32"/>
          <w:lang w:eastAsia="en-US" w:bidi="ar-DZ"/>
        </w:rPr>
        <w:t xml:space="preserve">  </w:t>
      </w:r>
      <w:r w:rsidRPr="00444DF4">
        <w:rPr>
          <w:rFonts w:ascii="Sakkal Majalla" w:eastAsia="Calibri" w:hAnsi="Sakkal Majalla" w:cs="Sakkal Majalla" w:hint="cs"/>
          <w:color w:val="000000"/>
          <w:szCs w:val="32"/>
          <w:rtl/>
          <w:lang w:eastAsia="en-US" w:bidi="ar-DZ"/>
        </w:rPr>
        <w:t xml:space="preserve">    </w:t>
      </w:r>
      <w:r w:rsidRPr="00444DF4">
        <w:rPr>
          <w:rFonts w:ascii="Sakkal Majalla" w:eastAsia="Calibri" w:hAnsi="Sakkal Majalla" w:cs="Sakkal Majalla"/>
          <w:color w:val="000000"/>
          <w:szCs w:val="32"/>
          <w:lang w:eastAsia="en-US" w:bidi="ar-DZ"/>
        </w:rPr>
        <w:t xml:space="preserve">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 </w:t>
      </w:r>
      <w:r w:rsidRPr="00444DF4">
        <w:rPr>
          <w:rFonts w:ascii="Sakkal Majalla" w:eastAsia="Calibri" w:hAnsi="Sakkal Majalla" w:cs="Sakkal Majalla" w:hint="cs"/>
          <w:color w:val="000000"/>
          <w:rtl/>
          <w:lang w:eastAsia="en-US" w:bidi="ar-DZ"/>
        </w:rPr>
        <w:t xml:space="preserve">التأثير الذي تمارسه وسائل الإعلام </w:t>
      </w:r>
      <w:r w:rsidRPr="00444DF4">
        <w:rPr>
          <w:rFonts w:ascii="Sakkal Majalla" w:eastAsia="Calibri" w:hAnsi="Sakkal Majalla" w:cs="Sakkal Majalla"/>
          <w:color w:val="000000"/>
          <w:rtl/>
          <w:lang w:eastAsia="en-US" w:bidi="ar-DZ"/>
        </w:rPr>
        <w:t xml:space="preserve"> من خلال تزويد الجمهور بالمعلومات التي يعتمد عليها الكثيرون كدوافع للسلوك وصولا إلى</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المقاربات الحديثة والتي تأخذ من المنهج </w:t>
      </w:r>
      <w:r w:rsidRPr="00444DF4">
        <w:rPr>
          <w:rFonts w:ascii="Sakkal Majalla" w:eastAsia="Calibri" w:hAnsi="Sakkal Majalla" w:cs="Sakkal Majalla" w:hint="cs"/>
          <w:color w:val="000000"/>
          <w:rtl/>
          <w:lang w:eastAsia="en-US" w:bidi="ar-DZ"/>
        </w:rPr>
        <w:t>الاثنوجرافي</w:t>
      </w:r>
      <w:r w:rsidRPr="00444DF4">
        <w:rPr>
          <w:rFonts w:ascii="Sakkal Majalla" w:eastAsia="Calibri" w:hAnsi="Sakkal Majalla" w:cs="Sakkal Majalla"/>
          <w:color w:val="000000"/>
          <w:rtl/>
          <w:lang w:eastAsia="en-US" w:bidi="ar-DZ"/>
        </w:rPr>
        <w:t xml:space="preserve"> أداة مهمّة لدراسة الجمهور والكشف عن سلوكياته المختلفة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لكن</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لمعرفة الرهانات الحالية اللّصيقة بدراسات الجمهور ودراسات التلقي تحديدا، لابد من العودة والتذكير ببعض الأعمال المنجزة قرابة نصف قرن في حقل دراسات جمهور وسائل الإعلام</w:t>
      </w:r>
      <w:r w:rsidRPr="00444DF4">
        <w:rPr>
          <w:rFonts w:ascii="Sakkal Majalla" w:eastAsia="Calibri" w:hAnsi="Sakkal Majalla" w:cs="Sakkal Majalla" w:hint="cs"/>
          <w:color w:val="000000"/>
          <w:szCs w:val="32"/>
          <w:rtl/>
          <w:lang w:eastAsia="en-US" w:bidi="ar-DZ"/>
        </w:rPr>
        <w:t>،</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دراسات التلقي في ميدان الإعلام عامة والتلفزيون خاصة، ما هي إلاّ مساهمة تابعة لتلك الإرهاصات الموجودة في نظرية التأثير والتقبل الألمانية من جهة، ومن جهة أخرى فهي نتيجة تطور الأبحاث في ميدان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تصال الجماهيري الذي نشأ عن طريق إحداث القطيعة مع النموذج المسيطر في الأربعينيات "</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نموذج لازرسفيلد" حول التأثيرات التي تخلفها وسائل الإعلام، فالتوجّه الجديد الذي بدأ في سنوات الثمانينات من أمثال دايفيد مورلي شكل مقاربة مغايرة تهتم بالطريقة التي يترجم بها الأفراد ما يستقبلونه من رسائل إعلامية، كما يتمحور هدف هذا التوجه حول تحليل عملية التلقي ( المشاهدة التلفزيونية) 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عتبارها صيرورة لتأسيس الدلالات من طرف الجمهور، وبعبارة أخرى فقد تمّ التركيز في الدراسات الحديثة - التي تستمد أصولها من الدراسات الثقافية- على الجمهور المتلقي في حد ذاته باعتباره متلقٍ أكثر نشاطا، وذلك من خلال تركيز إهتمامها حول عدّة قضايا جد مهمة</w:t>
      </w:r>
      <w:r w:rsidRPr="00444DF4">
        <w:rPr>
          <w:rFonts w:ascii="Sakkal Majalla" w:eastAsia="Calibri" w:hAnsi="Sakkal Majalla" w:cs="Sakkal Majalla" w:hint="cs"/>
          <w:color w:val="000000"/>
          <w:rtl/>
          <w:lang w:eastAsia="en-US" w:bidi="ar-DZ"/>
        </w:rPr>
        <w:t>، ف</w:t>
      </w:r>
      <w:r w:rsidRPr="00444DF4">
        <w:rPr>
          <w:rFonts w:ascii="Sakkal Majalla" w:eastAsia="Calibri" w:hAnsi="Sakkal Majalla" w:cs="Sakkal Majalla"/>
          <w:color w:val="000000"/>
          <w:rtl/>
          <w:lang w:eastAsia="en-US" w:bidi="ar-DZ"/>
        </w:rPr>
        <w:t xml:space="preserve">مشاهدة التلفزيون تعتبر مجموعة من الأنشطة ذات شكل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 وثقافي، حيث يتعلق جانبا منها بالمعنى الخطابي،</w:t>
      </w:r>
      <w:r w:rsidRPr="00444DF4">
        <w:rPr>
          <w:rFonts w:ascii="Sakkal Majalla" w:eastAsia="Calibri" w:hAnsi="Sakkal Majalla" w:cs="Sakkal Majalla" w:hint="cs"/>
          <w:color w:val="000000"/>
          <w:rtl/>
          <w:lang w:eastAsia="en-US" w:bidi="ar-DZ"/>
        </w:rPr>
        <w:t xml:space="preserve"> ومشاهدو</w:t>
      </w:r>
      <w:r w:rsidRPr="00444DF4">
        <w:rPr>
          <w:rFonts w:ascii="Sakkal Majalla" w:eastAsia="Calibri" w:hAnsi="Sakkal Majalla" w:cs="Sakkal Majalla"/>
          <w:color w:val="000000"/>
          <w:rtl/>
          <w:lang w:eastAsia="en-US" w:bidi="ar-DZ"/>
        </w:rPr>
        <w:t xml:space="preserve"> التلفزيون مبدعون وفاعلون، فهم لا يتقبلون ببساطة ودون نقد للمعاني النصية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بل يتعاملون معها من خلال قدراتهم ومهاراتهم الثقافية المكتسبة سابقا</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hint="cs"/>
          <w:color w:val="000000"/>
          <w:vertAlign w:val="superscript"/>
          <w:rtl/>
          <w:lang w:eastAsia="en-US" w:bidi="ar-DZ"/>
        </w:rPr>
        <w:t xml:space="preserve"> </w:t>
      </w:r>
      <w:r w:rsidRPr="00444DF4">
        <w:rPr>
          <w:rFonts w:ascii="Sakkal Majalla" w:eastAsia="Calibri" w:hAnsi="Sakkal Majalla" w:cs="Sakkal Majalla"/>
          <w:color w:val="000000"/>
          <w:rtl/>
          <w:lang w:eastAsia="en-US" w:bidi="ar-DZ"/>
        </w:rPr>
        <w:t>علاوة على ذلك فإنّ النصوص لا تُجسِّد مجموعة واحدة من المعاني الخالية من الغموض والإبهام بل تحمل معاني متعددة ومن ثَمَّ فإن أفراد الجمهور فاعلون حقيقيون حيث سيتعامل أفراد الجمهور المكونين بصورة مختلفة مع معاني نصية مختلفة ولذلك يطلق عليهم</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جمهور فاعل</w:t>
      </w:r>
      <w:r w:rsidRPr="00444DF4">
        <w:rPr>
          <w:rFonts w:ascii="Sakkal Majalla" w:eastAsia="Calibri" w:hAnsi="Sakkal Majalla" w:cs="Sakkal Majalla" w:hint="cs"/>
          <w:color w:val="000000"/>
          <w:rtl/>
          <w:lang w:eastAsia="en-US" w:bidi="ar-DZ"/>
        </w:rPr>
        <w:t>.</w:t>
      </w:r>
    </w:p>
    <w:p w:rsidR="00444DF4" w:rsidRDefault="00444DF4" w:rsidP="00444DF4">
      <w:pPr>
        <w:tabs>
          <w:tab w:val="left" w:pos="5786"/>
        </w:tabs>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كلمات مفتاحية</w:t>
      </w:r>
      <w:r w:rsidRPr="00444DF4">
        <w:rPr>
          <w:rFonts w:ascii="Sakkal Majalla" w:eastAsia="Calibri" w:hAnsi="Sakkal Majalla" w:cs="Sakkal Majalla" w:hint="cs"/>
          <w:color w:val="000000"/>
          <w:rtl/>
          <w:lang w:eastAsia="en-US" w:bidi="ar-DZ"/>
        </w:rPr>
        <w:t>: التلقي، مشاهدي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hint="cs"/>
          <w:color w:val="000000"/>
          <w:rtl/>
          <w:lang w:eastAsia="en-US" w:bidi="ar-DZ"/>
        </w:rPr>
        <w:t>التلفزيون، معاني النص، الجمهور الفاعل.</w:t>
      </w:r>
    </w:p>
    <w:p w:rsidR="00565A42" w:rsidRDefault="00565A42" w:rsidP="00565A42">
      <w:pPr>
        <w:tabs>
          <w:tab w:val="left" w:pos="5786"/>
        </w:tabs>
        <w:bidi/>
        <w:jc w:val="both"/>
        <w:rPr>
          <w:rFonts w:ascii="Sakkal Majalla" w:eastAsia="Calibri" w:hAnsi="Sakkal Majalla" w:cs="Sakkal Majalla"/>
          <w:color w:val="000000"/>
          <w:rtl/>
          <w:lang w:eastAsia="en-US" w:bidi="ar-DZ"/>
        </w:rPr>
      </w:pPr>
    </w:p>
    <w:p w:rsidR="00565A42" w:rsidRDefault="00565A42" w:rsidP="00565A42">
      <w:pPr>
        <w:tabs>
          <w:tab w:val="left" w:pos="5786"/>
        </w:tabs>
        <w:bidi/>
        <w:jc w:val="both"/>
        <w:rPr>
          <w:rFonts w:ascii="Sakkal Majalla" w:eastAsia="Calibri" w:hAnsi="Sakkal Majalla" w:cs="Sakkal Majalla"/>
          <w:color w:val="000000"/>
          <w:rtl/>
          <w:lang w:eastAsia="en-US" w:bidi="ar-DZ"/>
        </w:rPr>
      </w:pPr>
    </w:p>
    <w:p w:rsidR="00565A42" w:rsidRPr="00444DF4" w:rsidRDefault="00565A42" w:rsidP="00565A42">
      <w:pPr>
        <w:tabs>
          <w:tab w:val="left" w:pos="5786"/>
        </w:tabs>
        <w:bidi/>
        <w:jc w:val="both"/>
        <w:rPr>
          <w:rFonts w:ascii="Sakkal Majalla" w:eastAsia="Calibri" w:hAnsi="Sakkal Majalla" w:cs="Sakkal Majalla"/>
          <w:color w:val="000000"/>
          <w:rtl/>
          <w:lang w:eastAsia="en-US" w:bidi="ar-DZ"/>
        </w:rPr>
      </w:pPr>
    </w:p>
    <w:p w:rsidR="00444DF4" w:rsidRDefault="00444DF4" w:rsidP="00444DF4">
      <w:pPr>
        <w:tabs>
          <w:tab w:val="left" w:pos="5786"/>
        </w:tabs>
        <w:bidi/>
        <w:rPr>
          <w:rFonts w:asciiTheme="majorBidi" w:eastAsia="Calibri" w:hAnsiTheme="majorBidi" w:cstheme="majorBidi"/>
          <w:b/>
          <w:bCs/>
          <w:color w:val="000000"/>
          <w:sz w:val="24"/>
          <w:szCs w:val="24"/>
          <w:rtl/>
          <w:lang w:eastAsia="en-US" w:bidi="ar-DZ"/>
        </w:rPr>
      </w:pPr>
      <w:r w:rsidRPr="00444DF4">
        <w:rPr>
          <w:rFonts w:asciiTheme="majorBidi" w:eastAsia="Calibri" w:hAnsiTheme="majorBidi" w:cstheme="majorBidi"/>
          <w:b/>
          <w:bCs/>
          <w:color w:val="000000"/>
          <w:sz w:val="24"/>
          <w:szCs w:val="24"/>
          <w:lang w:eastAsia="en-US" w:bidi="ar-DZ"/>
        </w:rPr>
        <w:t>Abstract :</w:t>
      </w:r>
    </w:p>
    <w:p w:rsidR="00565A42" w:rsidRPr="00444DF4" w:rsidRDefault="00565A42" w:rsidP="00565A42">
      <w:pPr>
        <w:tabs>
          <w:tab w:val="left" w:pos="5786"/>
        </w:tabs>
        <w:bidi/>
        <w:rPr>
          <w:rFonts w:asciiTheme="majorBidi" w:eastAsia="Calibri" w:hAnsiTheme="majorBidi" w:cstheme="majorBidi"/>
          <w:b/>
          <w:bCs/>
          <w:color w:val="000000"/>
          <w:sz w:val="24"/>
          <w:szCs w:val="24"/>
          <w:rtl/>
          <w:lang w:eastAsia="en-US" w:bidi="ar-DZ"/>
        </w:rPr>
      </w:pPr>
    </w:p>
    <w:p w:rsidR="00444DF4" w:rsidRPr="00444DF4" w:rsidRDefault="00444DF4" w:rsidP="00444DF4">
      <w:pPr>
        <w:tabs>
          <w:tab w:val="left" w:pos="5786"/>
        </w:tabs>
        <w:spacing w:after="160"/>
        <w:jc w:val="both"/>
        <w:rPr>
          <w:rFonts w:eastAsia="Calibri" w:cs="Times New Roman"/>
          <w:color w:val="000000"/>
          <w:sz w:val="24"/>
          <w:szCs w:val="24"/>
          <w:lang w:val="en" w:eastAsia="en-US" w:bidi="ar-DZ"/>
        </w:rPr>
      </w:pPr>
      <w:r w:rsidRPr="00444DF4">
        <w:rPr>
          <w:rFonts w:eastAsia="Calibri" w:cs="Times New Roman"/>
          <w:color w:val="000000"/>
          <w:sz w:val="24"/>
          <w:szCs w:val="24"/>
          <w:rtl/>
          <w:lang w:eastAsia="en-US" w:bidi="ar-DZ"/>
        </w:rPr>
        <w:t xml:space="preserve">  </w:t>
      </w:r>
      <w:r w:rsidRPr="00444DF4">
        <w:rPr>
          <w:rFonts w:eastAsia="Calibri" w:cs="Times New Roman"/>
          <w:color w:val="000000"/>
          <w:sz w:val="24"/>
          <w:szCs w:val="24"/>
          <w:lang w:eastAsia="en-US" w:bidi="ar-DZ"/>
        </w:rPr>
        <w:t xml:space="preserve">  </w:t>
      </w:r>
      <w:r w:rsidRPr="00444DF4">
        <w:rPr>
          <w:rFonts w:eastAsia="Calibri" w:cs="Times New Roman"/>
          <w:color w:val="000000"/>
          <w:sz w:val="24"/>
          <w:szCs w:val="24"/>
          <w:rtl/>
          <w:lang w:eastAsia="en-US" w:bidi="ar-DZ"/>
        </w:rPr>
        <w:t xml:space="preserve">  </w:t>
      </w:r>
      <w:proofErr w:type="gramStart"/>
      <w:r w:rsidRPr="00444DF4">
        <w:rPr>
          <w:rFonts w:eastAsia="Calibri" w:cs="Times New Roman"/>
          <w:color w:val="000000"/>
          <w:sz w:val="24"/>
          <w:szCs w:val="24"/>
          <w:lang w:eastAsia="en-US" w:bidi="ar-DZ"/>
        </w:rPr>
        <w:t>The influence exerted by the media by providing the audience with information that many rely on as motives for behavior and up to modern approaches that take the ethnographic approach as an important tool for studying the audience and revealing its various behaviors, but to know the current stakes that are relevant to the audience studies and the receiving studies in particular, it is necessary to return And recall some of the work done nearly half a century in the field of media audience studies ,so</w:t>
      </w:r>
      <w:r w:rsidRPr="00444DF4">
        <w:rPr>
          <w:rFonts w:eastAsia="Calibri" w:cs="Times New Roman"/>
          <w:color w:val="000000"/>
          <w:sz w:val="24"/>
          <w:szCs w:val="24"/>
          <w:rtl/>
          <w:lang w:eastAsia="en-US" w:bidi="ar-DZ"/>
        </w:rPr>
        <w:t xml:space="preserve"> </w:t>
      </w:r>
      <w:r w:rsidRPr="00444DF4">
        <w:rPr>
          <w:rFonts w:eastAsia="Calibri" w:cs="Times New Roman"/>
          <w:color w:val="000000"/>
          <w:sz w:val="24"/>
          <w:szCs w:val="24"/>
          <w:lang w:eastAsia="en-US" w:bidi="ar-DZ"/>
        </w:rPr>
        <w:t>receiving studies in the field of media in general and television in particular, are a contribution of those precursors in the German theory of influence and acceptance on the one hand, and on the other hand is the result of the development of research in the field of mass communication, which has arisen by causing a break with the dominant model in the forties «  Lazersfield's model of media influences », so the new approach that began in the 1980s, such as David Morley, is a different approach that focuses on the way in which  Individuals translate what they receive from media messages,</w:t>
      </w:r>
      <w:r w:rsidRPr="00444DF4">
        <w:rPr>
          <w:rFonts w:eastAsia="Calibri" w:cs="Times New Roman"/>
          <w:sz w:val="24"/>
          <w:szCs w:val="24"/>
          <w:lang w:eastAsia="en-US"/>
        </w:rPr>
        <w:t xml:space="preserve"> </w:t>
      </w:r>
      <w:r w:rsidRPr="00444DF4">
        <w:rPr>
          <w:rFonts w:eastAsia="Calibri" w:cs="Times New Roman"/>
          <w:color w:val="000000"/>
          <w:sz w:val="24"/>
          <w:szCs w:val="24"/>
          <w:lang w:eastAsia="en-US" w:bidi="ar-DZ"/>
        </w:rPr>
        <w:t>and the purpose of this approach is to analyze the  Receiving process  (TV viewing) And as a process to establish the semantics  by the audience, in other words, modern studies - whose origins are derived from cultural studies - have focused on the receiving audience as a more active recipient by focusing its attention on several very important issues,</w:t>
      </w:r>
      <w:r w:rsidRPr="00444DF4">
        <w:rPr>
          <w:rFonts w:ascii="inherit" w:eastAsia="Times New Roman" w:hAnsi="inherit" w:cs="Courier New"/>
          <w:color w:val="222222"/>
          <w:sz w:val="42"/>
          <w:szCs w:val="42"/>
          <w:lang w:val="en" w:eastAsia="fr-FR"/>
        </w:rPr>
        <w:t xml:space="preserve"> </w:t>
      </w:r>
      <w:r w:rsidRPr="00444DF4">
        <w:rPr>
          <w:rFonts w:eastAsia="Calibri" w:cs="Times New Roman"/>
          <w:color w:val="000000"/>
          <w:sz w:val="24"/>
          <w:szCs w:val="24"/>
          <w:lang w:val="en" w:eastAsia="en-US" w:bidi="ar-DZ"/>
        </w:rPr>
        <w:t>watching television is a group of activities of a social and cultural form, part of which relates to the rhetorical meaning, and TV viewers are creative and effective, they do not accept simply and without criticism of the textual meanings, but rather deal with it through their previously acquired cultural capabilities and skills, moreover, the texts do not materialize One set of meanings free from ambiguity or ambiguity but rather has multiple meanings and then the members of the audience are real actors as the constituents of the audience will deal differently with different textual meanings and therefore they are called an active audience.</w:t>
      </w:r>
      <w:proofErr w:type="gramEnd"/>
    </w:p>
    <w:p w:rsidR="00444DF4" w:rsidRPr="00444DF4" w:rsidRDefault="00444DF4" w:rsidP="00444DF4">
      <w:pPr>
        <w:tabs>
          <w:tab w:val="left" w:pos="5786"/>
        </w:tabs>
        <w:jc w:val="both"/>
        <w:rPr>
          <w:rFonts w:eastAsia="Calibri" w:cs="Times New Roman"/>
          <w:color w:val="000000"/>
          <w:sz w:val="24"/>
          <w:szCs w:val="24"/>
          <w:lang w:eastAsia="en-US" w:bidi="ar-DZ"/>
        </w:rPr>
      </w:pPr>
      <w:r w:rsidRPr="00444DF4">
        <w:rPr>
          <w:rFonts w:eastAsia="Calibri" w:cs="Times New Roman"/>
          <w:b/>
          <w:bCs/>
          <w:color w:val="000000"/>
          <w:sz w:val="24"/>
          <w:szCs w:val="24"/>
          <w:lang w:val="en" w:eastAsia="en-US" w:bidi="ar-DZ"/>
        </w:rPr>
        <w:t>Keywords</w:t>
      </w:r>
      <w:r w:rsidRPr="00444DF4">
        <w:rPr>
          <w:rFonts w:eastAsia="Calibri" w:cs="Times New Roman"/>
          <w:color w:val="000000"/>
          <w:sz w:val="24"/>
          <w:szCs w:val="24"/>
          <w:lang w:val="en" w:eastAsia="en-US" w:bidi="ar-DZ"/>
        </w:rPr>
        <w:t>: receiving, TV viewers, text meanings, active audience.</w:t>
      </w:r>
    </w:p>
    <w:p w:rsidR="00444DF4" w:rsidRPr="00444DF4" w:rsidRDefault="00444DF4" w:rsidP="00444DF4">
      <w:pPr>
        <w:tabs>
          <w:tab w:val="left" w:pos="5786"/>
        </w:tabs>
        <w:jc w:val="both"/>
        <w:rPr>
          <w:rFonts w:eastAsia="Calibri" w:cs="Times New Roman"/>
          <w:color w:val="000000"/>
          <w:sz w:val="24"/>
          <w:szCs w:val="24"/>
          <w:lang w:eastAsia="en-US" w:bidi="ar-DZ"/>
        </w:rPr>
      </w:pPr>
      <w:r w:rsidRPr="00444DF4">
        <w:rPr>
          <w:rFonts w:eastAsia="Calibri" w:cs="Times New Roman"/>
          <w:color w:val="000000"/>
          <w:sz w:val="24"/>
          <w:szCs w:val="24"/>
          <w:lang w:eastAsia="en-US" w:bidi="ar-DZ"/>
        </w:rPr>
        <w:t xml:space="preserve"> </w:t>
      </w:r>
    </w:p>
    <w:p w:rsidR="00444DF4" w:rsidRPr="00444DF4" w:rsidRDefault="00444DF4" w:rsidP="00444DF4">
      <w:pPr>
        <w:tabs>
          <w:tab w:val="left" w:pos="5786"/>
        </w:tabs>
        <w:bidi/>
        <w:jc w:val="both"/>
        <w:rPr>
          <w:rFonts w:ascii="Simplified Arabic" w:eastAsia="Calibri" w:hAnsi="Simplified Arabic" w:cs="Simplified Arabic"/>
          <w:b/>
          <w:bCs/>
          <w:color w:val="000000"/>
          <w:rtl/>
          <w:lang w:eastAsia="en-US" w:bidi="ar-DZ"/>
        </w:rPr>
      </w:pPr>
    </w:p>
    <w:p w:rsidR="00444DF4" w:rsidRPr="00444DF4" w:rsidRDefault="00444DF4" w:rsidP="00444DF4">
      <w:pPr>
        <w:tabs>
          <w:tab w:val="left" w:pos="5786"/>
        </w:tabs>
        <w:bidi/>
        <w:jc w:val="both"/>
        <w:rPr>
          <w:rFonts w:ascii="Simplified Arabic" w:eastAsia="Calibri" w:hAnsi="Simplified Arabic" w:cs="Simplified Arabic"/>
          <w:b/>
          <w:bCs/>
          <w:color w:val="000000"/>
          <w:rtl/>
          <w:lang w:eastAsia="en-US" w:bidi="ar-DZ"/>
        </w:rPr>
      </w:pPr>
    </w:p>
    <w:p w:rsidR="00444DF4" w:rsidRDefault="00444DF4" w:rsidP="00444DF4">
      <w:pPr>
        <w:tabs>
          <w:tab w:val="left" w:pos="5786"/>
        </w:tabs>
        <w:bidi/>
        <w:jc w:val="both"/>
        <w:rPr>
          <w:rFonts w:ascii="Simplified Arabic" w:eastAsia="Calibri" w:hAnsi="Simplified Arabic" w:cs="Simplified Arabic"/>
          <w:b/>
          <w:bCs/>
          <w:color w:val="000000"/>
          <w:rtl/>
          <w:lang w:eastAsia="en-US" w:bidi="ar-DZ"/>
        </w:rPr>
      </w:pPr>
    </w:p>
    <w:p w:rsidR="00444DF4" w:rsidRPr="00444DF4" w:rsidRDefault="00444DF4" w:rsidP="00444DF4">
      <w:pPr>
        <w:tabs>
          <w:tab w:val="left" w:pos="5786"/>
        </w:tabs>
        <w:bidi/>
        <w:jc w:val="both"/>
        <w:rPr>
          <w:rFonts w:ascii="Simplified Arabic" w:eastAsia="Calibri" w:hAnsi="Simplified Arabic" w:cs="Simplified Arabic"/>
          <w:b/>
          <w:bCs/>
          <w:color w:val="000000"/>
          <w:rtl/>
          <w:lang w:eastAsia="en-US" w:bidi="ar-DZ"/>
        </w:rPr>
      </w:pPr>
    </w:p>
    <w:p w:rsidR="00444DF4" w:rsidRPr="00444DF4" w:rsidRDefault="00444DF4" w:rsidP="00444DF4">
      <w:pPr>
        <w:tabs>
          <w:tab w:val="left" w:pos="5786"/>
        </w:tabs>
        <w:bidi/>
        <w:jc w:val="both"/>
        <w:rPr>
          <w:rFonts w:ascii="Simplified Arabic" w:eastAsia="Calibri" w:hAnsi="Simplified Arabic" w:cs="Simplified Arabic"/>
          <w:b/>
          <w:bCs/>
          <w:color w:val="000000"/>
          <w:rtl/>
          <w:lang w:eastAsia="en-US" w:bidi="ar-DZ"/>
        </w:rPr>
      </w:pPr>
    </w:p>
    <w:p w:rsidR="00444DF4" w:rsidRDefault="00444DF4" w:rsidP="00444DF4">
      <w:pPr>
        <w:tabs>
          <w:tab w:val="left" w:pos="5786"/>
        </w:tabs>
        <w:bidi/>
        <w:contextualSpacing/>
        <w:jc w:val="both"/>
        <w:rPr>
          <w:rFonts w:ascii="Sakkal Majalla" w:eastAsia="Calibri" w:hAnsi="Sakkal Majalla" w:cs="Sakkal Majalla"/>
          <w:b/>
          <w:bCs/>
          <w:color w:val="000000"/>
          <w:rtl/>
          <w:lang w:eastAsia="en-US" w:bidi="ar-DZ"/>
        </w:rPr>
      </w:pPr>
    </w:p>
    <w:p w:rsidR="00444DF4" w:rsidRDefault="00444DF4" w:rsidP="00444DF4">
      <w:pPr>
        <w:tabs>
          <w:tab w:val="left" w:pos="5786"/>
        </w:tabs>
        <w:bidi/>
        <w:contextualSpacing/>
        <w:jc w:val="both"/>
        <w:rPr>
          <w:rFonts w:ascii="Sakkal Majalla" w:eastAsia="Calibri" w:hAnsi="Sakkal Majalla" w:cs="Sakkal Majalla"/>
          <w:b/>
          <w:bCs/>
          <w:color w:val="000000"/>
          <w:rtl/>
          <w:lang w:eastAsia="en-US" w:bidi="ar-DZ"/>
        </w:rPr>
      </w:pPr>
    </w:p>
    <w:p w:rsidR="00444DF4" w:rsidRPr="00444DF4" w:rsidRDefault="00444DF4" w:rsidP="00444DF4">
      <w:pPr>
        <w:tabs>
          <w:tab w:val="left" w:pos="5786"/>
        </w:tabs>
        <w:bidi/>
        <w:contextualSpacing/>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b/>
          <w:bCs/>
          <w:color w:val="000000"/>
          <w:rtl/>
          <w:lang w:eastAsia="en-US" w:bidi="ar-DZ"/>
        </w:rPr>
        <w:t>تمهيد:</w:t>
      </w:r>
    </w:p>
    <w:p w:rsidR="00444DF4" w:rsidRPr="00444DF4" w:rsidRDefault="00444DF4" w:rsidP="00444DF4">
      <w:pPr>
        <w:bidi/>
        <w:contextualSpacing/>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xml:space="preserve"> تعدّدت المقاربات في دراسة جمهور وسائل الإعلام نتيجة لمجموعة من المجهودات والدراسات والتحريات التي قام بها الباحثون في ميدان دراسات الجمهور، حيث تُوِّجَت جهودهم بالوصول إلى مجموعة من النظريات تفسّر سلوك جمهور وسائل الإعلام</w:t>
      </w:r>
      <w:r w:rsidRPr="00444DF4">
        <w:rPr>
          <w:rFonts w:ascii="Sakkal Majalla" w:eastAsia="Calibri" w:hAnsi="Sakkal Majalla" w:cs="Sakkal Majalla" w:hint="cs"/>
          <w:color w:val="000000"/>
          <w:rtl/>
          <w:lang w:eastAsia="en-US" w:bidi="ar-DZ"/>
        </w:rPr>
        <w:t>، وبما أن</w:t>
      </w:r>
      <w:r w:rsidRPr="00444DF4">
        <w:rPr>
          <w:rFonts w:ascii="Sakkal Majalla" w:eastAsia="Calibri" w:hAnsi="Sakkal Majalla" w:cs="Sakkal Majalla"/>
          <w:color w:val="000000"/>
          <w:rtl/>
          <w:lang w:eastAsia="en-US" w:bidi="ar-DZ"/>
        </w:rPr>
        <w:t xml:space="preserve"> دراسات جمهور</w:t>
      </w:r>
      <w:r w:rsidRPr="00444DF4">
        <w:rPr>
          <w:rFonts w:ascii="Sakkal Majalla" w:eastAsia="Calibri" w:hAnsi="Sakkal Majalla" w:cs="Sakkal Majalla" w:hint="cs"/>
          <w:color w:val="000000"/>
          <w:rtl/>
          <w:lang w:eastAsia="en-US" w:bidi="ar-DZ"/>
        </w:rPr>
        <w:t xml:space="preserve"> وسائل الإعلام</w:t>
      </w:r>
      <w:r w:rsidRPr="00444DF4">
        <w:rPr>
          <w:rFonts w:ascii="Sakkal Majalla" w:eastAsia="Calibri" w:hAnsi="Sakkal Majalla" w:cs="Sakkal Majalla"/>
          <w:color w:val="000000"/>
          <w:rtl/>
          <w:lang w:eastAsia="en-US" w:bidi="ar-DZ"/>
        </w:rPr>
        <w:t xml:space="preserve"> مرت بتطورات ومراحل مختلفة، بداية من النظرة التقليدية فيما يتعلق بالتأثير المطلق (منبه -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ستجابة)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xml:space="preserve">علما أنّ " التأثير "يعتبر الموضوع الرئيس - وما زال - في تاريخ البحث الإعلامي، إذ دار نقاش واسع حوله، وكان يرتكز معظمه على مسألة ما إذا كانت وسائل الإعلام تمارس أو لا تمارس تأثيرا، فقد دفع الطابع الفكري المقيّد والمحدّد لهذا النقاش، والكثير من الإجراءات في تقديم الأدلّة على أيٍّ من الموقفين، إذ دفع هذا الأخير ببعض الباحثين إلى التّخلي عن المصطلح جملة وتفصيلا، </w:t>
      </w:r>
      <w:r w:rsidRPr="00444DF4">
        <w:rPr>
          <w:rFonts w:ascii="Sakkal Majalla" w:eastAsia="Calibri" w:hAnsi="Sakkal Majalla" w:cs="Sakkal Majalla" w:hint="cs"/>
          <w:color w:val="000000"/>
          <w:rtl/>
          <w:lang w:eastAsia="en-US" w:bidi="ar-DZ"/>
        </w:rPr>
        <w:t xml:space="preserve">فيما </w:t>
      </w:r>
      <w:r w:rsidRPr="00444DF4">
        <w:rPr>
          <w:rFonts w:ascii="Sakkal Majalla" w:eastAsia="Calibri" w:hAnsi="Sakkal Majalla" w:cs="Sakkal Majalla"/>
          <w:color w:val="000000"/>
          <w:rtl/>
          <w:lang w:eastAsia="en-US" w:bidi="ar-DZ"/>
        </w:rPr>
        <w:t>يرى البعض الآخر بأنّ وسـائل الإعلام تمارس تأثيرا من خلال تزويد الجمهور بالمعلومات التي يعتمد عليها الكثيرون</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كدوافع للسلوك وصولا إلى المقاربات الحديثة والتي تأخذ من المنهج </w:t>
      </w:r>
      <w:r w:rsidRPr="00444DF4">
        <w:rPr>
          <w:rFonts w:ascii="Sakkal Majalla" w:eastAsia="Calibri" w:hAnsi="Sakkal Majalla" w:cs="Sakkal Majalla" w:hint="cs"/>
          <w:color w:val="000000"/>
          <w:rtl/>
          <w:lang w:eastAsia="en-US" w:bidi="ar-DZ"/>
        </w:rPr>
        <w:t>الاثنوجرافي</w:t>
      </w:r>
      <w:r w:rsidRPr="00444DF4">
        <w:rPr>
          <w:rFonts w:ascii="Sakkal Majalla" w:eastAsia="Calibri" w:hAnsi="Sakkal Majalla" w:cs="Sakkal Majalla"/>
          <w:color w:val="000000"/>
          <w:rtl/>
          <w:lang w:eastAsia="en-US" w:bidi="ar-DZ"/>
        </w:rPr>
        <w:t xml:space="preserve"> أداة مهمّة لدراسة الجمهور والكشف عن سلوكياته المختلفة (كورنر،1999،ص.233،234)</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لكن</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لمعرفة الرهانات الحالية اللّصيقة بدراسات جمهور</w:t>
      </w:r>
      <w:r w:rsidRPr="00444DF4">
        <w:rPr>
          <w:rFonts w:ascii="Sakkal Majalla" w:eastAsia="Calibri" w:hAnsi="Sakkal Majalla" w:cs="Sakkal Majalla" w:hint="cs"/>
          <w:color w:val="000000"/>
          <w:rtl/>
          <w:lang w:eastAsia="en-US" w:bidi="ar-DZ"/>
        </w:rPr>
        <w:t xml:space="preserve"> وسائل الإعلام</w:t>
      </w:r>
      <w:r w:rsidRPr="00444DF4">
        <w:rPr>
          <w:rFonts w:ascii="Sakkal Majalla" w:eastAsia="Calibri" w:hAnsi="Sakkal Majalla" w:cs="Sakkal Majalla"/>
          <w:color w:val="000000"/>
          <w:rtl/>
          <w:lang w:eastAsia="en-US" w:bidi="ar-DZ"/>
        </w:rPr>
        <w:t xml:space="preserve"> ودراسات التلقي تحديدا، لابد من العودة والتذكير ببعض الأعمال المنجزة قرابة نصف قرن في حقل دراسات جمهور وسائل الإعلام.</w:t>
      </w: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Default="00444DF4" w:rsidP="00444DF4">
      <w:pPr>
        <w:bidi/>
        <w:contextualSpacing/>
        <w:jc w:val="both"/>
        <w:rPr>
          <w:rFonts w:ascii="Sakkal Majalla" w:eastAsia="Calibri" w:hAnsi="Sakkal Majalla" w:cs="Sakkal Majalla"/>
          <w:color w:val="000000"/>
          <w:rtl/>
          <w:lang w:eastAsia="en-US" w:bidi="ar-DZ"/>
        </w:rPr>
      </w:pPr>
    </w:p>
    <w:p w:rsidR="00444DF4" w:rsidRDefault="00444DF4" w:rsidP="00444DF4">
      <w:pPr>
        <w:bidi/>
        <w:contextualSpacing/>
        <w:jc w:val="both"/>
        <w:rPr>
          <w:rFonts w:ascii="Sakkal Majalla" w:eastAsia="Calibri" w:hAnsi="Sakkal Majalla" w:cs="Sakkal Majalla"/>
          <w:color w:val="000000"/>
          <w:rtl/>
          <w:lang w:eastAsia="en-US" w:bidi="ar-DZ"/>
        </w:rPr>
      </w:pPr>
    </w:p>
    <w:p w:rsidR="00444DF4" w:rsidRDefault="00444DF4" w:rsidP="00444DF4">
      <w:pPr>
        <w:bidi/>
        <w:contextualSpacing/>
        <w:jc w:val="both"/>
        <w:rPr>
          <w:rFonts w:ascii="Sakkal Majalla" w:eastAsia="Calibri" w:hAnsi="Sakkal Majalla" w:cs="Sakkal Majalla"/>
          <w:color w:val="000000"/>
          <w:rtl/>
          <w:lang w:eastAsia="en-US" w:bidi="ar-DZ"/>
        </w:rPr>
      </w:pPr>
    </w:p>
    <w:p w:rsidR="00444DF4" w:rsidRDefault="00444DF4" w:rsidP="00444DF4">
      <w:pPr>
        <w:bidi/>
        <w:contextualSpacing/>
        <w:jc w:val="both"/>
        <w:rPr>
          <w:rFonts w:ascii="Sakkal Majalla" w:eastAsia="Calibri" w:hAnsi="Sakkal Majalla" w:cs="Sakkal Majalla"/>
          <w:color w:val="000000"/>
          <w:rtl/>
          <w:lang w:eastAsia="en-US" w:bidi="ar-DZ"/>
        </w:rPr>
      </w:pPr>
    </w:p>
    <w:p w:rsidR="00444DF4" w:rsidRDefault="00444DF4" w:rsidP="00444DF4">
      <w:pPr>
        <w:bidi/>
        <w:contextualSpacing/>
        <w:jc w:val="both"/>
        <w:rPr>
          <w:rFonts w:ascii="Sakkal Majalla" w:eastAsia="Calibri" w:hAnsi="Sakkal Majalla" w:cs="Sakkal Majalla"/>
          <w:color w:val="000000"/>
          <w:rtl/>
          <w:lang w:eastAsia="en-US" w:bidi="ar-DZ"/>
        </w:rPr>
      </w:pPr>
    </w:p>
    <w:p w:rsidR="00506D68" w:rsidRDefault="00506D68" w:rsidP="00506D68">
      <w:pPr>
        <w:bidi/>
        <w:contextualSpacing/>
        <w:jc w:val="both"/>
        <w:rPr>
          <w:rFonts w:ascii="Sakkal Majalla" w:eastAsia="Calibri" w:hAnsi="Sakkal Majalla" w:cs="Sakkal Majalla"/>
          <w:color w:val="000000"/>
          <w:rtl/>
          <w:lang w:eastAsia="en-US" w:bidi="ar-DZ"/>
        </w:rPr>
      </w:pPr>
    </w:p>
    <w:p w:rsidR="00095EF4" w:rsidRPr="00444DF4" w:rsidRDefault="00095EF4" w:rsidP="00095E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b/>
          <w:bCs/>
          <w:color w:val="000000"/>
          <w:rtl/>
          <w:lang w:eastAsia="en-US" w:bidi="ar-DZ"/>
        </w:rPr>
      </w:pPr>
      <w:proofErr w:type="gramStart"/>
      <w:r w:rsidRPr="00444DF4">
        <w:rPr>
          <w:rFonts w:ascii="Sakkal Majalla" w:eastAsia="Calibri" w:hAnsi="Sakkal Majalla" w:cs="Sakkal Majalla" w:hint="cs"/>
          <w:b/>
          <w:bCs/>
          <w:color w:val="000000"/>
          <w:rtl/>
          <w:lang w:eastAsia="en-US" w:bidi="ar-DZ"/>
        </w:rPr>
        <w:t>1-</w:t>
      </w:r>
      <w:r w:rsidRPr="00444DF4">
        <w:rPr>
          <w:rFonts w:ascii="Sakkal Majalla" w:eastAsia="Calibri" w:hAnsi="Sakkal Majalla" w:cs="Sakkal Majalla"/>
          <w:b/>
          <w:bCs/>
          <w:color w:val="000000"/>
          <w:rtl/>
          <w:lang w:eastAsia="en-US" w:bidi="ar-DZ"/>
        </w:rPr>
        <w:t xml:space="preserve"> التجربة</w:t>
      </w:r>
      <w:proofErr w:type="gramEnd"/>
      <w:r w:rsidRPr="00444DF4">
        <w:rPr>
          <w:rFonts w:ascii="Sakkal Majalla" w:eastAsia="Calibri" w:hAnsi="Sakkal Majalla" w:cs="Sakkal Majalla"/>
          <w:b/>
          <w:bCs/>
          <w:color w:val="000000"/>
          <w:rtl/>
          <w:lang w:eastAsia="en-US" w:bidi="ar-DZ"/>
        </w:rPr>
        <w:t xml:space="preserve"> التلفزيونية وأثرها على المتلّقي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تمرّ تجربة المشاهدة حسب </w:t>
      </w:r>
      <w:r w:rsidRPr="00444DF4">
        <w:rPr>
          <w:rFonts w:ascii="Sakkal Majalla" w:eastAsia="Calibri" w:hAnsi="Sakkal Majalla" w:cs="Sakkal Majalla" w:hint="cs"/>
          <w:color w:val="000000"/>
          <w:rtl/>
          <w:lang w:eastAsia="en-US" w:bidi="ar-DZ"/>
        </w:rPr>
        <w:t>شرام ودونالد</w:t>
      </w:r>
      <w:r w:rsidRPr="00444DF4">
        <w:rPr>
          <w:rFonts w:ascii="Sakkal Majalla" w:eastAsia="Calibri" w:hAnsi="Sakkal Majalla" w:cs="Sakkal Majalla"/>
          <w:color w:val="000000"/>
          <w:rtl/>
          <w:lang w:eastAsia="en-US" w:bidi="ar-DZ"/>
        </w:rPr>
        <w:t xml:space="preserve"> روبرت عبر عدة متغيرات ينبغي أخذها بعين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عتبار تتمثل في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ستعداد العقلي والمعايير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 والعلاقات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 وبالتالي فإنّها تجربة معقّدة تتداخل فيها ثقافة المشاهد وثقافة المنتج، كما تتداخل فيها قوة تأثير الرسالة التلفزيونية مع قدرة الفرد المشاهد على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نتقاء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ختيار أثناء التعرض، والّتي تكون في شكل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ستجابات شعورية ونفسية تتمثل في: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رتياح المشاهد أو غضبه، رضاه أو نقده لما </w:t>
      </w:r>
      <w:r w:rsidRPr="00444DF4">
        <w:rPr>
          <w:rFonts w:ascii="Sakkal Majalla" w:eastAsia="Calibri" w:hAnsi="Sakkal Majalla" w:cs="Sakkal Majalla" w:hint="cs"/>
          <w:color w:val="000000"/>
          <w:rtl/>
          <w:lang w:eastAsia="en-US" w:bidi="ar-DZ"/>
        </w:rPr>
        <w:t>يشاهده. (</w:t>
      </w:r>
      <w:r w:rsidRPr="00444DF4">
        <w:rPr>
          <w:rFonts w:ascii="Sakkal Majalla" w:eastAsia="Calibri" w:hAnsi="Sakkal Majalla" w:cs="Sakkal Majalla"/>
          <w:color w:val="000000"/>
          <w:rtl/>
          <w:lang w:eastAsia="en-US" w:bidi="ar-DZ"/>
        </w:rPr>
        <w:t xml:space="preserve">لعبان، </w:t>
      </w:r>
      <w:r w:rsidRPr="00444DF4">
        <w:rPr>
          <w:rFonts w:ascii="Sakkal Majalla" w:eastAsia="Calibri" w:hAnsi="Sakkal Majalla" w:cs="Sakkal Majalla" w:hint="cs"/>
          <w:color w:val="000000"/>
          <w:rtl/>
          <w:lang w:eastAsia="en-US" w:bidi="ar-DZ"/>
        </w:rPr>
        <w:t>2005، ص</w:t>
      </w:r>
      <w:r w:rsidRPr="00444DF4">
        <w:rPr>
          <w:rFonts w:ascii="Sakkal Majalla" w:eastAsia="Calibri" w:hAnsi="Sakkal Majalla" w:cs="Sakkal Majalla"/>
          <w:color w:val="000000"/>
          <w:rtl/>
          <w:lang w:eastAsia="en-US" w:bidi="ar-DZ"/>
        </w:rPr>
        <w:t>.42، 48)</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وبعبارة أخرى فإنّ تلقي البرامج التلفزيونية يظهر كتجربة ذات صلة وثيقة بالزمن المشاهد يرسم من خلالها المشاهد كل الأفعال التي تلقاها سواء في الزمن الماضي أو الحاضر أو المستقبل وذلك عن طريق تركيز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نتباهه حول البرنامج المشاهد</w:t>
      </w:r>
      <w:r w:rsidRPr="00444DF4">
        <w:rPr>
          <w:rFonts w:ascii="Sakkal Majalla" w:eastAsia="Calibri" w:hAnsi="Sakkal Majalla" w:cs="Sakkal Majalla" w:hint="cs"/>
          <w:color w:val="000000"/>
          <w:rtl/>
          <w:lang w:eastAsia="en-US" w:bidi="ar-DZ"/>
        </w:rPr>
        <w:t>ة</w:t>
      </w:r>
      <w:r w:rsidRPr="00444DF4">
        <w:rPr>
          <w:rFonts w:ascii="Sakkal Majalla" w:eastAsia="Calibri" w:hAnsi="Sakkal Majalla" w:cs="Sakkal Majalla"/>
          <w:color w:val="000000"/>
          <w:rtl/>
          <w:lang w:eastAsia="en-US" w:bidi="ar-DZ"/>
        </w:rPr>
        <w:t xml:space="preserve"> من جهة، وممارسته لفعل التأويل الذي من خلاله يستنتج الدلالات من جهة أخرى،</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ويمكن أن نلخص جوهر التجربة التلفزيونية في المراحل التي تحدث من خلالها عملية التلقي</w:t>
      </w:r>
      <w:r w:rsidRPr="00444DF4">
        <w:rPr>
          <w:rFonts w:ascii="Sakkal Majalla" w:eastAsia="Calibri" w:hAnsi="Sakkal Majalla" w:cs="Sakkal Majalla" w:hint="cs"/>
          <w:color w:val="000000"/>
          <w:rtl/>
          <w:lang w:eastAsia="en-US" w:bidi="ar-DZ"/>
        </w:rPr>
        <w:t xml:space="preserve"> من خلال ما يلي:</w:t>
      </w: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1-1</w:t>
      </w:r>
      <w:r w:rsidRPr="00444DF4">
        <w:rPr>
          <w:rFonts w:ascii="Sakkal Majalla" w:eastAsia="Calibri" w:hAnsi="Sakkal Majalla" w:cs="Sakkal Majalla"/>
          <w:b/>
          <w:bCs/>
          <w:color w:val="000000"/>
          <w:rtl/>
          <w:lang w:eastAsia="en-US" w:bidi="ar-DZ"/>
        </w:rPr>
        <w:t xml:space="preserve"> التأثير:</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ويتم ذلك من خلال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ندماج المشاهِد مع العرض المشاهَد، مما يؤدي به إلى شعوره وكأنه أمام شيء حقيقي</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وبالتالي يولّد لديه متعة المشاهدة ومن ثمّة التأثير على شعوره ونفسيته</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1-2</w:t>
      </w:r>
      <w:r w:rsidRPr="00444DF4">
        <w:rPr>
          <w:rFonts w:ascii="Sakkal Majalla" w:eastAsia="Calibri" w:hAnsi="Sakkal Majalla" w:cs="Sakkal Majalla"/>
          <w:b/>
          <w:bCs/>
          <w:color w:val="000000"/>
          <w:rtl/>
          <w:lang w:eastAsia="en-US" w:bidi="ar-DZ"/>
        </w:rPr>
        <w:t xml:space="preserve"> التطهير:</w:t>
      </w:r>
      <w:r w:rsidRPr="00444DF4">
        <w:rPr>
          <w:rFonts w:ascii="Sakkal Majalla" w:eastAsia="Calibri" w:hAnsi="Sakkal Majalla" w:cs="Sakkal Majalla"/>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lang w:eastAsia="en-US" w:bidi="ar-DZ"/>
        </w:rPr>
      </w:pPr>
      <w:r w:rsidRPr="00444DF4">
        <w:rPr>
          <w:rFonts w:ascii="Sakkal Majalla" w:eastAsia="Calibri" w:hAnsi="Sakkal Majalla" w:cs="Sakkal Majalla" w:hint="cs"/>
          <w:color w:val="000000"/>
          <w:rtl/>
          <w:lang w:eastAsia="en-US" w:bidi="ar-DZ"/>
        </w:rPr>
        <w:t xml:space="preserve">       إن هذا</w:t>
      </w:r>
      <w:r w:rsidRPr="00444DF4">
        <w:rPr>
          <w:rFonts w:ascii="Sakkal Majalla" w:eastAsia="Calibri" w:hAnsi="Sakkal Majalla" w:cs="Sakkal Majalla"/>
          <w:color w:val="000000"/>
          <w:rtl/>
          <w:lang w:eastAsia="en-US" w:bidi="ar-DZ"/>
        </w:rPr>
        <w:t xml:space="preserve"> المفهوم له علاقة بالتأثير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نفعالي لدى المتلقي</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وما هو إلاّ عبارة عن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نفعال الذي يحرر</w:t>
      </w:r>
      <w:r w:rsidRPr="00444DF4">
        <w:rPr>
          <w:rFonts w:ascii="Sakkal Majalla" w:eastAsia="Calibri" w:hAnsi="Sakkal Majalla" w:cs="Sakkal Majalla" w:hint="cs"/>
          <w:color w:val="000000"/>
          <w:rtl/>
          <w:lang w:eastAsia="en-US" w:bidi="ar-DZ"/>
        </w:rPr>
        <w:t>ه</w:t>
      </w:r>
      <w:r w:rsidRPr="00444DF4">
        <w:rPr>
          <w:rFonts w:ascii="Sakkal Majalla" w:eastAsia="Calibri" w:hAnsi="Sakkal Majalla" w:cs="Sakkal Majalla"/>
          <w:color w:val="000000"/>
          <w:rtl/>
          <w:lang w:eastAsia="en-US" w:bidi="ar-DZ"/>
        </w:rPr>
        <w:t xml:space="preserve"> المُشَاهِد من المَشَاهِد الضّارة، وينتج هذا النوع من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نفــعال خاصة عندما يشاهد المتلقي أعمال العنف ممّا يؤدي به إلى تفريغ شحنة العنف الموجودة </w:t>
      </w:r>
      <w:r w:rsidRPr="00444DF4">
        <w:rPr>
          <w:rFonts w:ascii="Sakkal Majalla" w:eastAsia="Calibri" w:hAnsi="Sakkal Majalla" w:cs="Sakkal Majalla" w:hint="cs"/>
          <w:color w:val="000000"/>
          <w:rtl/>
          <w:lang w:eastAsia="en-US" w:bidi="ar-DZ"/>
        </w:rPr>
        <w:t>عنده وهذا</w:t>
      </w:r>
      <w:r w:rsidRPr="00444DF4">
        <w:rPr>
          <w:rFonts w:ascii="Sakkal Majalla" w:eastAsia="Calibri" w:hAnsi="Sakkal Majalla" w:cs="Sakkal Majalla"/>
          <w:color w:val="000000"/>
          <w:rtl/>
          <w:lang w:eastAsia="en-US" w:bidi="ar-DZ"/>
        </w:rPr>
        <w:t xml:space="preserve"> ما يؤدي إلى خلق متعة آنية بالنسبة إليه</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rtl/>
          <w:lang w:eastAsia="en-US"/>
        </w:rPr>
        <w:t xml:space="preserve"> علما أنّ هذا المصطلح هو مصطلح يوناني ينتمي إلى مفردات الطب </w:t>
      </w:r>
      <w:r w:rsidRPr="00444DF4">
        <w:rPr>
          <w:rFonts w:ascii="Sakkal Majalla" w:eastAsia="Calibri" w:hAnsi="Sakkal Majalla" w:cs="Sakkal Majalla" w:hint="cs"/>
          <w:rtl/>
          <w:lang w:eastAsia="en-US"/>
        </w:rPr>
        <w:t xml:space="preserve">الذي </w:t>
      </w:r>
      <w:r w:rsidRPr="00444DF4">
        <w:rPr>
          <w:rFonts w:ascii="Sakkal Majalla" w:eastAsia="Calibri" w:hAnsi="Sakkal Majalla" w:cs="Sakkal Majalla"/>
          <w:rtl/>
          <w:lang w:eastAsia="en-US"/>
        </w:rPr>
        <w:t>يعني التنقية والتطهير على المستوى الجسدي والعاطفي، وأوّل من طرحه هو أرسطو و</w:t>
      </w:r>
      <w:r w:rsidRPr="00444DF4">
        <w:rPr>
          <w:rFonts w:ascii="Sakkal Majalla" w:eastAsia="Calibri" w:hAnsi="Sakkal Majalla" w:cs="Sakkal Majalla" w:hint="cs"/>
          <w:rtl/>
          <w:lang w:eastAsia="en-US"/>
        </w:rPr>
        <w:t>إ</w:t>
      </w:r>
      <w:r w:rsidRPr="00444DF4">
        <w:rPr>
          <w:rFonts w:ascii="Sakkal Majalla" w:eastAsia="Calibri" w:hAnsi="Sakkal Majalla" w:cs="Sakkal Majalla"/>
          <w:rtl/>
          <w:lang w:eastAsia="en-US"/>
        </w:rPr>
        <w:t>عتبره غاية التراجيديا من حيث تأثيرها الطبي واللغوي.</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1-3 التمثّل</w:t>
      </w:r>
      <w:r w:rsidRPr="00444DF4">
        <w:rPr>
          <w:rFonts w:ascii="Sakkal Majalla" w:eastAsia="Calibri" w:hAnsi="Sakkal Majalla" w:cs="Sakkal Majalla"/>
          <w:b/>
          <w:bCs/>
          <w:color w:val="000000"/>
          <w:rtl/>
          <w:lang w:eastAsia="en-US" w:bidi="ar-DZ"/>
        </w:rPr>
        <w:t xml:space="preserve"> أو التماهي:</w:t>
      </w:r>
      <w:r w:rsidRPr="00444DF4">
        <w:rPr>
          <w:rFonts w:ascii="Sakkal Majalla" w:eastAsia="Calibri" w:hAnsi="Sakkal Majalla" w:cs="Sakkal Majalla"/>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وهو مفهوم </w:t>
      </w:r>
      <w:r w:rsidRPr="00444DF4">
        <w:rPr>
          <w:rFonts w:ascii="Sakkal Majalla" w:eastAsia="Calibri" w:hAnsi="Sakkal Majalla" w:cs="Sakkal Majalla"/>
          <w:color w:val="000000"/>
          <w:rtl/>
          <w:lang w:eastAsia="en-US" w:bidi="ar-DZ"/>
        </w:rPr>
        <w:t>يدل على العملية السيكولوجية غير الواعية، حيث يميل الإنسان من خلالها إلى التشبه بإنسان آخر، أي يتقمص عاطفيا ويتمثل المشاهِد التي يشاهدها في البرنامج</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فمثلا يرى المُشاهِد في مشهد عذاب البطل هو عذابا لنفسه، وهذا ما يسمى بمفهوم التقمص العاطفي أو ال</w:t>
      </w:r>
      <w:r w:rsidRPr="00444DF4">
        <w:rPr>
          <w:rFonts w:ascii="Sakkal Majalla" w:eastAsia="Calibri" w:hAnsi="Sakkal Majalla" w:cs="Sakkal Majalla" w:hint="cs"/>
          <w:color w:val="000000"/>
          <w:rtl/>
          <w:lang w:eastAsia="en-US" w:bidi="ar-DZ"/>
        </w:rPr>
        <w:t>وجداني</w:t>
      </w:r>
      <w:r w:rsidRPr="00444DF4">
        <w:rPr>
          <w:rFonts w:ascii="Sakkal Majalla" w:eastAsia="Calibri" w:hAnsi="Sakkal Majalla" w:cs="Sakkal Majalla"/>
          <w:color w:val="000000"/>
          <w:rtl/>
          <w:lang w:eastAsia="en-US" w:bidi="ar-DZ"/>
        </w:rPr>
        <w:t xml:space="preserve">، وبالتالي فعملية التمثل ما هي إلاّ عملية نفسية يحاول من خلالها الفاعل معايشة نفس الوضعية ولكن </w:t>
      </w:r>
      <w:r w:rsidRPr="00444DF4">
        <w:rPr>
          <w:rFonts w:ascii="Sakkal Majalla" w:eastAsia="Calibri" w:hAnsi="Sakkal Majalla" w:cs="Sakkal Majalla" w:hint="cs"/>
          <w:color w:val="000000"/>
          <w:rtl/>
          <w:lang w:eastAsia="en-US" w:bidi="ar-DZ"/>
        </w:rPr>
        <w:t>خياليا</w:t>
      </w:r>
      <w:r w:rsidRPr="00444DF4">
        <w:rPr>
          <w:rFonts w:ascii="Sakkal Majalla" w:eastAsia="Calibri" w:hAnsi="Sakkal Majalla" w:cs="Sakkal Majalla"/>
          <w:color w:val="000000"/>
          <w:lang w:eastAsia="en-US" w:bidi="ar-DZ"/>
        </w:rPr>
        <w:t>.</w:t>
      </w: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1-4</w:t>
      </w:r>
      <w:r w:rsidRPr="00444DF4">
        <w:rPr>
          <w:rFonts w:ascii="Sakkal Majalla" w:eastAsia="Calibri" w:hAnsi="Sakkal Majalla" w:cs="Sakkal Majalla"/>
          <w:b/>
          <w:bCs/>
          <w:color w:val="000000"/>
          <w:rtl/>
          <w:lang w:eastAsia="en-US" w:bidi="ar-DZ"/>
        </w:rPr>
        <w:t xml:space="preserve"> التأويل:</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وهو</w:t>
      </w:r>
      <w:r w:rsidRPr="00444DF4">
        <w:rPr>
          <w:rFonts w:ascii="Sakkal Majalla" w:eastAsia="Calibri" w:hAnsi="Sakkal Majalla" w:cs="Sakkal Majalla" w:hint="cs"/>
          <w:b/>
          <w:bCs/>
          <w:color w:val="000000"/>
          <w:rtl/>
          <w:lang w:eastAsia="en-US" w:bidi="ar-DZ"/>
        </w:rPr>
        <w:t xml:space="preserve"> </w:t>
      </w:r>
      <w:r w:rsidRPr="00444DF4">
        <w:rPr>
          <w:rFonts w:ascii="Sakkal Majalla" w:eastAsia="Calibri" w:hAnsi="Sakkal Majalla" w:cs="Sakkal Majalla"/>
          <w:color w:val="000000"/>
          <w:rtl/>
          <w:lang w:eastAsia="en-US" w:bidi="ar-DZ"/>
        </w:rPr>
        <w:t xml:space="preserve">تفسير الخطاب الذي تلقّاه المُشاهِد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خبراته الشخصية وتنشئته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w:t>
      </w:r>
      <w:r w:rsidRPr="00444DF4">
        <w:rPr>
          <w:rFonts w:ascii="Sakkal Majalla" w:eastAsia="Calibri" w:hAnsi="Sakkal Majalla" w:cs="Sakkal Majalla" w:hint="cs"/>
          <w:color w:val="000000"/>
          <w:rtl/>
          <w:lang w:eastAsia="en-US" w:bidi="ar-DZ"/>
        </w:rPr>
        <w:t>، حيث</w:t>
      </w:r>
      <w:r w:rsidRPr="00444DF4">
        <w:rPr>
          <w:rFonts w:ascii="Sakkal Majalla" w:eastAsia="Calibri" w:hAnsi="Sakkal Majalla" w:cs="Sakkal Majalla"/>
          <w:color w:val="000000"/>
          <w:rtl/>
          <w:lang w:eastAsia="en-US" w:bidi="ar-DZ"/>
        </w:rPr>
        <w:t xml:space="preserve"> يتم في هذه المرحلة ضمن التجربة التلفزيونية</w:t>
      </w:r>
      <w:r w:rsidRPr="00444DF4">
        <w:rPr>
          <w:rFonts w:ascii="Sakkal Majalla" w:eastAsia="Calibri" w:hAnsi="Sakkal Majalla" w:cs="Sakkal Majalla" w:hint="cs"/>
          <w:color w:val="000000"/>
          <w:rtl/>
          <w:lang w:eastAsia="en-US" w:bidi="ar-DZ"/>
        </w:rPr>
        <w:t xml:space="preserve"> من خلال</w:t>
      </w:r>
      <w:r w:rsidRPr="00444DF4">
        <w:rPr>
          <w:rFonts w:ascii="Sakkal Majalla" w:eastAsia="Calibri" w:hAnsi="Sakkal Majalla" w:cs="Sakkal Majalla"/>
          <w:color w:val="000000"/>
          <w:rtl/>
          <w:lang w:eastAsia="en-US" w:bidi="ar-DZ"/>
        </w:rPr>
        <w:t xml:space="preserve"> التعرّف على دلالات ومعاني النص التلفزيوني وهذا طبعا بعد توظيفه لأدواته الإدراكية الخاصة به.</w:t>
      </w:r>
      <w:r w:rsidRPr="00444DF4">
        <w:rPr>
          <w:rFonts w:ascii="Sakkal Majalla" w:eastAsia="Calibri" w:hAnsi="Sakkal Majalla" w:cs="Sakkal Majalla"/>
          <w:color w:val="000000"/>
          <w:lang w:eastAsia="en-US" w:bidi="ar-DZ"/>
        </w:rPr>
        <w:t xml:space="preserve"> (QUERE, 1996.P31-37)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lastRenderedPageBreak/>
        <w:t xml:space="preserve">     </w:t>
      </w:r>
      <w:r w:rsidRPr="00444DF4">
        <w:rPr>
          <w:rFonts w:ascii="Sakkal Majalla" w:eastAsia="Calibri" w:hAnsi="Sakkal Majalla" w:cs="Sakkal Majalla" w:hint="cs"/>
          <w:color w:val="000000"/>
          <w:rtl/>
          <w:lang w:eastAsia="en-US" w:bidi="ar-DZ"/>
        </w:rPr>
        <w:t xml:space="preserve">   إ</w:t>
      </w:r>
      <w:r w:rsidRPr="00444DF4">
        <w:rPr>
          <w:rFonts w:ascii="Sakkal Majalla" w:eastAsia="Calibri" w:hAnsi="Sakkal Majalla" w:cs="Sakkal Majalla"/>
          <w:color w:val="000000"/>
          <w:rtl/>
          <w:lang w:eastAsia="en-US" w:bidi="ar-DZ"/>
        </w:rPr>
        <w:t>نطلاقا من هذا المنظور، فإذا كانت التجربة التلفزيونية عبارة عن عملية معقّدة (نشاط المشاهد) ترتبط خاصة بالحالة النفسية للمشاهد، فإنّ هذه الأخيرة قد تخلق متعة جمالية أثناء المشاهدة</w:t>
      </w:r>
      <w:r w:rsidRPr="00444DF4">
        <w:rPr>
          <w:rFonts w:ascii="Sakkal Majalla" w:eastAsia="Calibri" w:hAnsi="Sakkal Majalla" w:cs="Sakkal Majalla" w:hint="cs"/>
          <w:color w:val="000000"/>
          <w:rtl/>
          <w:lang w:eastAsia="en-US" w:bidi="ar-DZ"/>
        </w:rPr>
        <w:t xml:space="preserve"> أيضا</w:t>
      </w:r>
      <w:r w:rsidRPr="00444DF4">
        <w:rPr>
          <w:rFonts w:ascii="Sakkal Majalla" w:eastAsia="Calibri" w:hAnsi="Sakkal Majalla" w:cs="Sakkal Majalla"/>
          <w:color w:val="000000"/>
          <w:rtl/>
          <w:lang w:eastAsia="en-US" w:bidi="ar-DZ"/>
        </w:rPr>
        <w:t>، حيث تمثّل المتعة درجات لا يمكن قياسها بجهاز خاص، لكن يمكن قياسها من خلال ما تحدثه في نفس المتلقي من بهجة وسرور أو دهشة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وبالتالي</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فإنّ المتعة هي محصّلة التجربة التلفزيونية، والتي تعكس حالة شعورية ترتقي بالمشاهد إلى مستوى الراحة والاسترخاء بفعل يولد اللّذة البصرية التي تخاطب عواطف المشاهد، غير أنّ هذه المتعة قد لا تكتمل بصفة نهائية، وذلك لتدخّل عدّة متغيرات مرتبطة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بالدرجة الأولى بوجود وصلات إشهارية التي قد تؤثّر على المتلقي في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ستمرار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نتباهه وتركيزه على البرنامج</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ممّا قد يؤدي إلى التأثير عل</w:t>
      </w:r>
      <w:r w:rsidRPr="00444DF4">
        <w:rPr>
          <w:rFonts w:ascii="Sakkal Majalla" w:eastAsia="Calibri" w:hAnsi="Sakkal Majalla" w:cs="Sakkal Majalla" w:hint="cs"/>
          <w:color w:val="000000"/>
          <w:rtl/>
          <w:lang w:eastAsia="en-US" w:bidi="ar-DZ"/>
        </w:rPr>
        <w:t xml:space="preserve">ى </w:t>
      </w:r>
      <w:r w:rsidRPr="00444DF4">
        <w:rPr>
          <w:rFonts w:ascii="Sakkal Majalla" w:eastAsia="Calibri" w:hAnsi="Sakkal Majalla" w:cs="Sakkal Majalla"/>
          <w:color w:val="000000"/>
          <w:rtl/>
          <w:lang w:eastAsia="en-US" w:bidi="ar-DZ"/>
        </w:rPr>
        <w:t xml:space="preserve">المتعة التلفزيونية، ومن جهة أخرى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المتعة التي يجدها في الومضات الإشهارية هي الأخرى لا تكتمل نظرا لمحدودية وقت الومضة في حدّ ذاتها، إلاّ أنّ المشاهد إذا وجد هناك إغراءا ومتعة في البرنامج المشاهد</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فقد يرجع لمتابعته بعد الوصلة الاشهارية </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قطوش،2002، ص. 86)</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2-دراسات</w:t>
      </w:r>
      <w:r w:rsidRPr="00444DF4">
        <w:rPr>
          <w:rFonts w:ascii="Sakkal Majalla" w:eastAsia="Calibri" w:hAnsi="Sakkal Majalla" w:cs="Sakkal Majalla"/>
          <w:b/>
          <w:bCs/>
          <w:color w:val="000000"/>
          <w:rtl/>
          <w:lang w:eastAsia="en-US" w:bidi="ar-DZ"/>
        </w:rPr>
        <w:t xml:space="preserve"> التلقي</w:t>
      </w:r>
      <w:r w:rsidRPr="00444DF4">
        <w:rPr>
          <w:rFonts w:ascii="Sakkal Majalla" w:eastAsia="Calibri" w:hAnsi="Sakkal Majalla" w:cs="Sakkal Majalla"/>
          <w:color w:val="000000"/>
          <w:rtl/>
          <w:lang w:eastAsia="en-US" w:bidi="ar-DZ"/>
        </w:rPr>
        <w:t>:</w:t>
      </w:r>
    </w:p>
    <w:p w:rsidR="00444DF4" w:rsidRPr="00444DF4" w:rsidRDefault="00444DF4" w:rsidP="00444DF4">
      <w:pPr>
        <w:autoSpaceDE w:val="0"/>
        <w:autoSpaceDN w:val="0"/>
        <w:bidi/>
        <w:adjustRightInd w:val="0"/>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إبتداء من الثمانينات تغيّرت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عتقادات السائدة حول تأثيرات وسائل الإعلام على الجمهور، أي ماذا تفعل وسائل الإعلام في الجمهور؟ إذ أنّ فهم سلوك الجمهور أصبح يشكّل حجر الزاوية في دراسات التلقي، وأصبح مقرونا بفكرة دراسة المتلقي في حدّ ذاته، ولم يعد الباحثون في هذا التقليد يركزون على الرسائل المرسلة أو المُصَمَّمَة، وإنمّا أصبح اهتمامهم يدور حول الرسالة التي تمّ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ستقبالها فعلا من المتلقي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ستنطاق المتلقي) ،حيث</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ستمد</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مقترب</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التلقي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في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دراسات</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جمهور</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وسائل</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الإعلام</w:t>
      </w:r>
      <w:r w:rsidRPr="00444DF4">
        <w:rPr>
          <w:rFonts w:ascii="Sakkal Majalla" w:eastAsia="Calibri" w:hAnsi="Sakkal Majalla" w:cs="Sakkal Majalla"/>
          <w:color w:val="000000"/>
          <w:lang w:eastAsia="en-US" w:bidi="ar-DZ"/>
        </w:rPr>
        <w:t xml:space="preserve"> " </w:t>
      </w:r>
      <w:r w:rsidRPr="00444DF4">
        <w:rPr>
          <w:rFonts w:ascii="Sakkal Majalla" w:eastAsia="Calibri" w:hAnsi="Sakkal Majalla" w:cs="Sakkal Majalla"/>
          <w:color w:val="000000"/>
          <w:rtl/>
          <w:lang w:eastAsia="en-US" w:bidi="ar-DZ"/>
        </w:rPr>
        <w:t>أفكاره</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من</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أبحاث مدرسة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كونستونس</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الألمانية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التي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أتت</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بمصطلح</w:t>
      </w:r>
      <w:r w:rsidRPr="00444DF4">
        <w:rPr>
          <w:rFonts w:ascii="Sakkal Majalla" w:eastAsia="Calibri" w:hAnsi="Sakkal Majalla" w:cs="Sakkal Majalla"/>
          <w:color w:val="000000"/>
          <w:lang w:eastAsia="en-US" w:bidi="ar-DZ"/>
        </w:rPr>
        <w:t xml:space="preserve"> " </w:t>
      </w:r>
      <w:r w:rsidRPr="00444DF4">
        <w:rPr>
          <w:rFonts w:ascii="Sakkal Majalla" w:eastAsia="Calibri" w:hAnsi="Sakkal Majalla" w:cs="Sakkal Majalla"/>
          <w:color w:val="000000"/>
          <w:rtl/>
          <w:lang w:eastAsia="en-US" w:bidi="ar-DZ"/>
        </w:rPr>
        <w:t>جمالية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التلقي</w:t>
      </w:r>
      <w:r w:rsidRPr="00444DF4">
        <w:rPr>
          <w:rFonts w:ascii="Sakkal Majalla" w:eastAsia="Calibri" w:hAnsi="Sakkal Majalla" w:cs="Sakkal Majalla"/>
          <w:color w:val="000000"/>
          <w:lang w:eastAsia="en-US" w:bidi="ar-DZ"/>
        </w:rPr>
        <w:t xml:space="preserve"> " </w:t>
      </w:r>
      <w:r w:rsidRPr="00444DF4">
        <w:rPr>
          <w:rFonts w:ascii="Sakkal Majalla" w:eastAsia="Calibri" w:hAnsi="Sakkal Majalla" w:cs="Sakkal Majalla"/>
          <w:color w:val="000000"/>
          <w:rtl/>
          <w:lang w:eastAsia="en-US" w:bidi="ar-DZ"/>
        </w:rPr>
        <w:t>وأحدثت</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نقلة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نوعية في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الدراسات</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الأدبية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من</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خلال</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البحث</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عن</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معاني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متعددة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للنص</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الواحد</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وعن</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دور القارئ</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في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فهم</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النص،</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ونفس</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الشيء</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ينطبق</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على</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الرسالة</w:t>
      </w:r>
      <w:r w:rsidRPr="00444DF4">
        <w:rPr>
          <w:rFonts w:ascii="Sakkal Majalla" w:eastAsia="Calibri" w:hAnsi="Sakkal Majalla" w:cs="Sakkal Majalla" w:hint="cs"/>
          <w:color w:val="000000"/>
          <w:rtl/>
          <w:lang w:eastAsia="en-US" w:bidi="ar-DZ"/>
        </w:rPr>
        <w:t xml:space="preserve"> في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xml:space="preserve">الإعلام(قسايسية،2006،ص.124)، وهذا ما يرتبط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رتباطا وثيقا بالإجابة على السؤال التالي: ماذا يفعل الجمهور بوسائل الإعلام؟ الّذي توصل إليه</w:t>
      </w:r>
      <w:r w:rsidRPr="00444DF4">
        <w:rPr>
          <w:rFonts w:ascii="Sakkal Majalla" w:eastAsia="Calibri" w:hAnsi="Sakkal Majalla" w:cs="Sakkal Majalla" w:hint="cs"/>
          <w:color w:val="000000"/>
          <w:rtl/>
          <w:lang w:eastAsia="en-US" w:bidi="ar-DZ"/>
        </w:rPr>
        <w:t xml:space="preserve"> كاتز</w:t>
      </w:r>
      <w:r w:rsidRPr="00444DF4">
        <w:rPr>
          <w:rFonts w:ascii="Sakkal Majalla" w:eastAsia="Calibri" w:hAnsi="Sakkal Majalla" w:cs="Sakkal Majalla"/>
          <w:color w:val="000000"/>
          <w:rtl/>
          <w:lang w:eastAsia="en-US" w:bidi="ar-DZ"/>
        </w:rPr>
        <w:t xml:space="preserve"> </w:t>
      </w:r>
      <w:r w:rsidRPr="00444DF4">
        <w:rPr>
          <w:rFonts w:eastAsia="Calibri" w:cs="Times New Roman"/>
          <w:color w:val="000000"/>
          <w:sz w:val="24"/>
          <w:szCs w:val="24"/>
          <w:lang w:eastAsia="en-US" w:bidi="ar-DZ"/>
        </w:rPr>
        <w:t>Katz</w:t>
      </w:r>
      <w:r w:rsidRPr="00444DF4">
        <w:rPr>
          <w:rFonts w:ascii="Sakkal Majalla" w:eastAsia="Calibri" w:hAnsi="Sakkal Majalla" w:cs="Sakkal Majalla"/>
          <w:color w:val="000000"/>
          <w:rtl/>
          <w:lang w:eastAsia="en-US" w:bidi="ar-DZ"/>
        </w:rPr>
        <w:t xml:space="preserve"> من خلال أنموذج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w:t>
      </w:r>
      <w:r w:rsidRPr="00444DF4">
        <w:rPr>
          <w:rFonts w:ascii="Sakkal Majalla" w:eastAsia="Calibri" w:hAnsi="Sakkal Majalla" w:cs="Sakkal Majalla" w:hint="cs"/>
          <w:color w:val="000000"/>
          <w:rtl/>
          <w:lang w:eastAsia="en-US" w:bidi="ar-DZ"/>
        </w:rPr>
        <w:t>خدام</w:t>
      </w:r>
      <w:r w:rsidRPr="00444DF4">
        <w:rPr>
          <w:rFonts w:ascii="Sakkal Majalla" w:eastAsia="Calibri" w:hAnsi="Sakkal Majalla" w:cs="Sakkal Majalla"/>
          <w:color w:val="000000"/>
          <w:rtl/>
          <w:lang w:eastAsia="en-US" w:bidi="ar-DZ"/>
        </w:rPr>
        <w:t xml:space="preserve"> والإشباع، وبعبارة أخرى فإنّ محتـوى الرسالة يتجاوز بكثير القصد الأصلي لمرسله حيث أنّ المتلقي أصبح يمثّل جزءا من جماعات تأويلي</w:t>
      </w:r>
      <w:r w:rsidRPr="00444DF4">
        <w:rPr>
          <w:rFonts w:ascii="Sakkal Majalla" w:eastAsia="Calibri" w:hAnsi="Sakkal Majalla" w:cs="Sakkal Majalla" w:hint="cs"/>
          <w:color w:val="000000"/>
          <w:rtl/>
          <w:lang w:eastAsia="en-US" w:bidi="ar-DZ"/>
        </w:rPr>
        <w:t>ة،</w:t>
      </w:r>
      <w:r w:rsidRPr="00444DF4">
        <w:rPr>
          <w:rFonts w:ascii="Sakkal Majalla" w:eastAsia="Calibri" w:hAnsi="Sakkal Majalla" w:cs="Sakkal Majalla"/>
          <w:color w:val="000000"/>
          <w:rtl/>
          <w:lang w:eastAsia="en-US" w:bidi="ar-DZ"/>
        </w:rPr>
        <w:t xml:space="preserve"> ويتمثّل دوره في فك رموز الرسائل التي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ستقبلها متفاعلا معها نتيجة لمجموعة من التفاعلات مع الرسالة في حدّ ذاتها ومع أعضاء الجماعة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vertAlign w:val="superscript"/>
          <w:rtl/>
          <w:lang w:eastAsia="en-US" w:bidi="ar-DZ"/>
        </w:rPr>
        <w:t xml:space="preserve"> </w:t>
      </w:r>
      <w:r w:rsidRPr="00444DF4">
        <w:rPr>
          <w:rFonts w:ascii="Sakkal Majalla" w:eastAsia="Calibri" w:hAnsi="Sakkal Majalla" w:cs="Sakkal Majalla"/>
          <w:color w:val="000000"/>
          <w:rtl/>
          <w:lang w:eastAsia="en-US" w:bidi="ar-DZ"/>
        </w:rPr>
        <w:t>وهذا ما يُعرف عند (</w:t>
      </w:r>
      <w:r w:rsidRPr="00444DF4">
        <w:rPr>
          <w:rFonts w:ascii="Sakkal Majalla" w:eastAsia="Calibri" w:hAnsi="Sakkal Majalla" w:cs="Sakkal Majalla"/>
          <w:b/>
          <w:bCs/>
          <w:color w:val="000000"/>
          <w:rtl/>
          <w:lang w:eastAsia="en-US" w:bidi="ar-DZ"/>
        </w:rPr>
        <w:t>دافيد مورلي)</w:t>
      </w:r>
      <w:r w:rsidRPr="00444DF4">
        <w:rPr>
          <w:rFonts w:ascii="Sakkal Majalla" w:eastAsia="Calibri" w:hAnsi="Sakkal Majalla" w:cs="Sakkal Majalla"/>
          <w:color w:val="000000"/>
          <w:rtl/>
          <w:lang w:eastAsia="en-US" w:bidi="ar-DZ"/>
        </w:rPr>
        <w:t xml:space="preserve"> " بنموذج التفاعل والتأويلات للنصوص الإعلامية " ا</w:t>
      </w:r>
      <w:r w:rsidRPr="00444DF4">
        <w:rPr>
          <w:rFonts w:ascii="Sakkal Majalla" w:eastAsia="Calibri" w:hAnsi="Sakkal Majalla" w:cs="Sakkal Majalla"/>
          <w:color w:val="000000"/>
          <w:rtl/>
          <w:lang w:eastAsia="en-US"/>
        </w:rPr>
        <w:t>لذي يُقِرُّ من خلاله على أنّ الفروق الفردية في التفسير موجودة بالفعل، لكنه يشدّد على أهمية الفوارق ال</w:t>
      </w:r>
      <w:r w:rsidRPr="00444DF4">
        <w:rPr>
          <w:rFonts w:ascii="Sakkal Majalla" w:eastAsia="Calibri" w:hAnsi="Sakkal Majalla" w:cs="Sakkal Majalla" w:hint="cs"/>
          <w:color w:val="000000"/>
          <w:rtl/>
          <w:lang w:eastAsia="en-US"/>
        </w:rPr>
        <w:t>إ</w:t>
      </w:r>
      <w:r w:rsidRPr="00444DF4">
        <w:rPr>
          <w:rFonts w:ascii="Sakkal Majalla" w:eastAsia="Calibri" w:hAnsi="Sakkal Majalla" w:cs="Sakkal Majalla"/>
          <w:color w:val="000000"/>
          <w:rtl/>
          <w:lang w:eastAsia="en-US"/>
        </w:rPr>
        <w:t>جتماعية وال</w:t>
      </w:r>
      <w:r w:rsidRPr="00444DF4">
        <w:rPr>
          <w:rFonts w:ascii="Sakkal Majalla" w:eastAsia="Calibri" w:hAnsi="Sakkal Majalla" w:cs="Sakkal Majalla" w:hint="cs"/>
          <w:color w:val="000000"/>
          <w:rtl/>
          <w:lang w:eastAsia="en-US"/>
        </w:rPr>
        <w:t>إ</w:t>
      </w:r>
      <w:r w:rsidRPr="00444DF4">
        <w:rPr>
          <w:rFonts w:ascii="Sakkal Majalla" w:eastAsia="Calibri" w:hAnsi="Sakkal Majalla" w:cs="Sakkal Majalla"/>
          <w:color w:val="000000"/>
          <w:rtl/>
          <w:lang w:eastAsia="en-US"/>
        </w:rPr>
        <w:t xml:space="preserve">قتصادية في تشكيل الطرق التي يفسّر الناس بها تجاربهم مع التلفزيون وذلك عن طريق التقاسم الثقافي المشترك للمدوّنات.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هذا المنظور فقد تمّ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نتقال خلال نصف قرن من النموذج الذي يفسّر فعل وسائل الإعلام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المصدر أو من المرسل، إلى النموذج الذي يعطي الدور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يجابي (النشط) للمتلقي 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ستنتاج دلالات معاني الخطاب الإعلامي الموجودة في بيئته</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وبعبارة أخرى من نموذج أحادي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تجاه أو </w:t>
      </w:r>
      <w:r w:rsidRPr="00444DF4">
        <w:rPr>
          <w:rFonts w:ascii="Sakkal Majalla" w:eastAsia="Calibri" w:hAnsi="Sakkal Majalla" w:cs="Sakkal Majalla"/>
          <w:color w:val="000000"/>
          <w:rtl/>
          <w:lang w:eastAsia="en-US" w:bidi="ar-DZ"/>
        </w:rPr>
        <w:lastRenderedPageBreak/>
        <w:t>شاقول</w:t>
      </w:r>
      <w:r w:rsidRPr="00444DF4">
        <w:rPr>
          <w:rFonts w:ascii="Sakkal Majalla" w:eastAsia="Calibri" w:hAnsi="Sakkal Majalla" w:cs="Sakkal Majalla" w:hint="cs"/>
          <w:color w:val="000000"/>
          <w:rtl/>
          <w:lang w:eastAsia="en-US" w:bidi="ar-DZ"/>
        </w:rPr>
        <w:t xml:space="preserve">ي </w:t>
      </w:r>
      <w:r w:rsidRPr="00444DF4">
        <w:rPr>
          <w:rFonts w:ascii="Sakkal Majalla" w:eastAsia="Calibri" w:hAnsi="Sakkal Majalla" w:cs="Sakkal Majalla"/>
          <w:color w:val="000000"/>
          <w:rtl/>
          <w:lang w:eastAsia="en-US" w:bidi="ar-DZ"/>
        </w:rPr>
        <w:t>إلى نموذج تفـــاعلي أو تحاوري</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لعملية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تصال، وأصبح الحديث يدور حول صيرورة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تصال ضمن نموذج </w:t>
      </w:r>
      <w:r w:rsidRPr="00444DF4">
        <w:rPr>
          <w:rFonts w:ascii="Sakkal Majalla" w:eastAsia="Calibri" w:hAnsi="Sakkal Majalla" w:cs="Sakkal Majalla" w:hint="cs"/>
          <w:color w:val="000000"/>
          <w:rtl/>
          <w:lang w:eastAsia="en-US" w:bidi="ar-DZ"/>
        </w:rPr>
        <w:t>(نص</w:t>
      </w:r>
      <w:r w:rsidRPr="00444DF4">
        <w:rPr>
          <w:rFonts w:ascii="Sakkal Majalla" w:eastAsia="Calibri" w:hAnsi="Sakkal Majalla" w:cs="Sakkal Majalla"/>
          <w:color w:val="000000"/>
          <w:rtl/>
          <w:lang w:eastAsia="en-US" w:bidi="ar-DZ"/>
        </w:rPr>
        <w:t xml:space="preserve">/قارئ)، أو كما تطلق عليه </w:t>
      </w:r>
      <w:r w:rsidRPr="00444DF4">
        <w:rPr>
          <w:rFonts w:eastAsia="Calibri" w:cs="Times New Roman"/>
          <w:color w:val="000000"/>
          <w:sz w:val="24"/>
          <w:szCs w:val="24"/>
          <w:lang w:eastAsia="en-US" w:bidi="ar-DZ"/>
        </w:rPr>
        <w:t>Sonia Livingstone</w:t>
      </w:r>
      <w:r w:rsidRPr="00444DF4">
        <w:rPr>
          <w:rFonts w:eastAsia="Calibri" w:cs="Times New Roman"/>
          <w:color w:val="000000"/>
          <w:sz w:val="24"/>
          <w:szCs w:val="24"/>
          <w:rtl/>
          <w:lang w:eastAsia="en-US" w:bidi="ar-DZ"/>
        </w:rPr>
        <w:t xml:space="preserve"> </w:t>
      </w:r>
      <w:r w:rsidRPr="00444DF4">
        <w:rPr>
          <w:rFonts w:ascii="Sakkal Majalla" w:eastAsia="Calibri" w:hAnsi="Sakkal Majalla" w:cs="Sakkal Majalla"/>
          <w:color w:val="000000"/>
          <w:rtl/>
          <w:lang w:eastAsia="en-US" w:bidi="ar-DZ"/>
        </w:rPr>
        <w:t>بأنّه جمهور نشط</w:t>
      </w:r>
      <w:r w:rsidRPr="00444DF4">
        <w:rPr>
          <w:rFonts w:ascii="Sakkal Majalla" w:eastAsia="Calibri" w:hAnsi="Sakkal Majalla" w:cs="Sakkal Majalla" w:hint="cs"/>
          <w:color w:val="000000"/>
          <w:rtl/>
          <w:lang w:eastAsia="en-US" w:bidi="ar-DZ"/>
        </w:rPr>
        <w:t xml:space="preserve"> أو</w:t>
      </w:r>
      <w:r w:rsidRPr="00444DF4">
        <w:rPr>
          <w:rFonts w:ascii="Sakkal Majalla" w:eastAsia="Calibri" w:hAnsi="Sakkal Majalla" w:cs="Sakkal Majalla"/>
          <w:color w:val="000000"/>
          <w:rtl/>
          <w:lang w:eastAsia="en-US" w:bidi="ar-DZ"/>
        </w:rPr>
        <w:t xml:space="preserve"> مشاهد </w:t>
      </w:r>
      <w:r w:rsidRPr="00444DF4">
        <w:rPr>
          <w:rFonts w:ascii="Sakkal Majalla" w:eastAsia="Calibri" w:hAnsi="Sakkal Majalla" w:cs="Sakkal Majalla" w:hint="cs"/>
          <w:color w:val="000000"/>
          <w:rtl/>
          <w:lang w:eastAsia="en-US" w:bidi="ar-DZ"/>
        </w:rPr>
        <w:t>ناقد،</w:t>
      </w:r>
      <w:r w:rsidRPr="00444DF4">
        <w:rPr>
          <w:rFonts w:ascii="Sakkal Majalla" w:eastAsia="Calibri" w:hAnsi="Sakkal Majalla" w:cs="Sakkal Majalla"/>
          <w:color w:val="000000"/>
          <w:rtl/>
          <w:lang w:eastAsia="en-US" w:bidi="ar-DZ"/>
        </w:rPr>
        <w:t xml:space="preserve"> ويبحث هذا النموذج في الطريقة التي يُوَلِّدُ بها أفراد الجمهور معانيهم الخاصة من خلال قراءتهم للخطاب الإعلامي، أي أن النصوص قد تعني أشياء مختلفة لأناس مختلفين في أوضاع مختلفة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vertAlign w:val="superscript"/>
          <w:rtl/>
          <w:lang w:eastAsia="en-US" w:bidi="ar-DZ"/>
        </w:rPr>
        <w:t xml:space="preserve"> </w:t>
      </w:r>
      <w:r w:rsidRPr="00444DF4">
        <w:rPr>
          <w:rFonts w:ascii="Sakkal Majalla" w:eastAsia="Calibri" w:hAnsi="Sakkal Majalla" w:cs="Sakkal Majalla"/>
          <w:color w:val="000000"/>
          <w:rtl/>
          <w:lang w:eastAsia="en-US" w:bidi="ar-DZ"/>
        </w:rPr>
        <w:t>فهو يركّز على ما يشاهد</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أو يقرأ أو يستمع إليه الجمهور في وسائل الإعلام،</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وعلى المعاني التي تنتج نتيجة تفسير النصوص الإعلامية.                                                                                                                                                                                  </w:t>
      </w:r>
      <w:r w:rsidRPr="00444DF4">
        <w:rPr>
          <w:rFonts w:ascii="Sakkal Majalla" w:eastAsia="Calibri" w:hAnsi="Sakkal Majalla" w:cs="Sakkal Majalla"/>
          <w:color w:val="000000"/>
          <w:rtl/>
          <w:lang w:eastAsia="en-US"/>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يمكن </w:t>
      </w:r>
      <w:r w:rsidRPr="00444DF4">
        <w:rPr>
          <w:rFonts w:ascii="Sakkal Majalla" w:eastAsia="Calibri" w:hAnsi="Sakkal Majalla" w:cs="Sakkal Majalla"/>
          <w:color w:val="000000"/>
          <w:rtl/>
          <w:lang w:eastAsia="en-US" w:bidi="ar-DZ"/>
        </w:rPr>
        <w:t>القول بأنّ هذا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تجاه الجديد ما هو إلاّ تزاوج لجهود كل من المدرسة الوظيفية والمدرسة النقدية في إطار الدراسات الثقافية التّي أصبحت تولي عناية خاصة لمسألة القارئ وسياق التلقي، وبالتّالي فإنّ نموذج </w:t>
      </w:r>
      <w:r w:rsidRPr="00444DF4">
        <w:rPr>
          <w:rFonts w:ascii="Sakkal Majalla" w:eastAsia="Calibri" w:hAnsi="Sakkal Majalla" w:cs="Sakkal Majalla" w:hint="cs"/>
          <w:color w:val="000000"/>
          <w:rtl/>
          <w:lang w:eastAsia="en-US" w:bidi="ar-DZ"/>
        </w:rPr>
        <w:t>(النص</w:t>
      </w:r>
      <w:r w:rsidRPr="00444DF4">
        <w:rPr>
          <w:rFonts w:ascii="Sakkal Majalla" w:eastAsia="Calibri" w:hAnsi="Sakkal Majalla" w:cs="Sakkal Majalla"/>
          <w:color w:val="000000"/>
          <w:rtl/>
          <w:lang w:eastAsia="en-US" w:bidi="ar-DZ"/>
        </w:rPr>
        <w:t xml:space="preserve">/القارئ)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حتل مكان</w:t>
      </w:r>
      <w:r w:rsidRPr="00444DF4">
        <w:rPr>
          <w:rFonts w:ascii="Sakkal Majalla" w:eastAsia="Calibri" w:hAnsi="Sakkal Majalla" w:cs="Sakkal Majalla" w:hint="cs"/>
          <w:color w:val="000000"/>
          <w:rtl/>
          <w:lang w:eastAsia="en-US" w:bidi="ar-DZ"/>
        </w:rPr>
        <w:t>ة</w:t>
      </w:r>
      <w:r w:rsidRPr="00444DF4">
        <w:rPr>
          <w:rFonts w:ascii="Sakkal Majalla" w:eastAsia="Calibri" w:hAnsi="Sakkal Majalla" w:cs="Sakkal Majalla"/>
          <w:color w:val="000000"/>
          <w:rtl/>
          <w:lang w:eastAsia="en-US" w:bidi="ar-DZ"/>
        </w:rPr>
        <w:t xml:space="preserve"> هامة في تقليد دراسات التلقي</w:t>
      </w:r>
      <w:r w:rsidRPr="00444DF4">
        <w:rPr>
          <w:rFonts w:ascii="Sakkal Majalla" w:eastAsia="Calibri" w:hAnsi="Sakkal Majalla" w:cs="Sakkal Majalla" w:hint="cs"/>
          <w:color w:val="000000"/>
          <w:rtl/>
          <w:lang w:eastAsia="en-US" w:bidi="ar-DZ"/>
        </w:rPr>
        <w:t>.</w:t>
      </w:r>
      <w:r w:rsidRPr="00444DF4">
        <w:rPr>
          <w:rFonts w:ascii="Calibri" w:eastAsia="Calibri" w:hAnsi="Calibri" w:cs="Arial"/>
          <w:sz w:val="22"/>
          <w:szCs w:val="22"/>
          <w:lang w:eastAsia="en-US"/>
        </w:rPr>
        <w:t xml:space="preserve"> (</w:t>
      </w:r>
      <w:r w:rsidRPr="00444DF4">
        <w:rPr>
          <w:rFonts w:eastAsia="Calibri" w:cs="Times New Roman"/>
          <w:sz w:val="24"/>
          <w:szCs w:val="24"/>
          <w:lang w:eastAsia="en-US"/>
        </w:rPr>
        <w:t>Livingstone</w:t>
      </w:r>
      <w:proofErr w:type="gramStart"/>
      <w:r w:rsidRPr="00444DF4">
        <w:rPr>
          <w:rFonts w:eastAsia="Calibri" w:cs="Times New Roman"/>
          <w:sz w:val="24"/>
          <w:szCs w:val="24"/>
          <w:lang w:eastAsia="en-US"/>
        </w:rPr>
        <w:t>,1990</w:t>
      </w:r>
      <w:proofErr w:type="gramEnd"/>
      <w:r w:rsidRPr="00444DF4">
        <w:rPr>
          <w:rFonts w:eastAsia="Calibri" w:cs="Times New Roman"/>
          <w:sz w:val="24"/>
          <w:szCs w:val="24"/>
          <w:lang w:eastAsia="en-US"/>
        </w:rPr>
        <w:t>, P 165-195</w:t>
      </w:r>
      <w:r w:rsidRPr="00444DF4">
        <w:rPr>
          <w:rFonts w:ascii="Calibri" w:eastAsia="Calibri" w:hAnsi="Calibri" w:cs="Arial"/>
          <w:sz w:val="22"/>
          <w:szCs w:val="22"/>
          <w:lang w:eastAsia="en-US"/>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b/>
          <w:bCs/>
          <w:color w:val="000000"/>
          <w:rtl/>
          <w:lang w:eastAsia="en-US" w:bidi="ar-DZ"/>
        </w:rPr>
        <w:t xml:space="preserve"> </w:t>
      </w:r>
      <w:r w:rsidRPr="00444DF4">
        <w:rPr>
          <w:rFonts w:ascii="Sakkal Majalla" w:eastAsia="Calibri" w:hAnsi="Sakkal Majalla" w:cs="Sakkal Majalla" w:hint="cs"/>
          <w:b/>
          <w:bCs/>
          <w:color w:val="000000"/>
          <w:rtl/>
          <w:lang w:eastAsia="en-US" w:bidi="ar-DZ"/>
        </w:rPr>
        <w:t>2-1</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hint="cs"/>
          <w:b/>
          <w:bCs/>
          <w:color w:val="000000"/>
          <w:rtl/>
          <w:lang w:eastAsia="en-US" w:bidi="ar-DZ"/>
        </w:rPr>
        <w:t>إحتمالية</w:t>
      </w:r>
      <w:r w:rsidRPr="00444DF4">
        <w:rPr>
          <w:rFonts w:ascii="Sakkal Majalla" w:eastAsia="Calibri" w:hAnsi="Sakkal Majalla" w:cs="Sakkal Majalla"/>
          <w:b/>
          <w:bCs/>
          <w:color w:val="000000"/>
          <w:rtl/>
          <w:lang w:eastAsia="en-US" w:bidi="ar-DZ"/>
        </w:rPr>
        <w:t xml:space="preserve"> المعنى</w:t>
      </w:r>
      <w:r w:rsidRPr="00444DF4">
        <w:rPr>
          <w:rFonts w:ascii="Sakkal Majalla" w:eastAsia="Calibri" w:hAnsi="Sakkal Majalla" w:cs="Sakkal Majalla"/>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تشكّل دراسات التلقي </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Receiving Studies</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تجاها بارزا وتحوّلا جذريا في مجال دراسة جمهور</w:t>
      </w:r>
      <w:r w:rsidRPr="00444DF4">
        <w:rPr>
          <w:rFonts w:ascii="Sakkal Majalla" w:eastAsia="Calibri" w:hAnsi="Sakkal Majalla" w:cs="Sakkal Majalla" w:hint="cs"/>
          <w:color w:val="000000"/>
          <w:rtl/>
          <w:lang w:eastAsia="en-US" w:bidi="ar-DZ"/>
        </w:rPr>
        <w:t xml:space="preserve"> وسائل الإعلام</w:t>
      </w:r>
      <w:r w:rsidRPr="00444DF4">
        <w:rPr>
          <w:rFonts w:ascii="Sakkal Majalla" w:eastAsia="Calibri" w:hAnsi="Sakkal Majalla" w:cs="Sakkal Majalla"/>
          <w:color w:val="000000"/>
          <w:rtl/>
          <w:lang w:eastAsia="en-US" w:bidi="ar-DZ"/>
        </w:rPr>
        <w:t>، لأنّها تتعامل مع فرضية تتعلّق بالطابع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حتمالي لإنتاج المعنى، حيث تؤكّد هذه الفرضية أنّ المعاني ليست خصائص ثابتة في النصوص التلفزيونية، بل هي نتاج لتفسير المشاهد الذي يقوم على أساس قراءة النصوص، ويترتّب على ذلك أنه ليس ثمّة شيء في النصوص يمكن لعمليات الفهم والإدراك أن تراه مطابقا لما يقصده منتجو النص، وإنما يوجد في مقابل ذلك عملية تفسير يُنتج المشاهد الدلالات من خلالها عبر نشاط تأويلي(كورنر،1999،ص.201)</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ومادامت معاني التلفزيون متوقفة على النشاط التفسيري، فإنّ طابع هذا التوقف يختلف حسب المستويات المختلفة التي يحدث فيها تفاعل (نص/مشاهد)-</w:t>
      </w:r>
      <w:r w:rsidRPr="00444DF4">
        <w:rPr>
          <w:rFonts w:ascii="Sakkal Majalla" w:eastAsia="Calibri" w:hAnsi="Sakkal Majalla" w:cs="Sakkal Majalla"/>
          <w:color w:val="000000"/>
          <w:lang w:eastAsia="en-US" w:bidi="ar-DZ"/>
        </w:rPr>
        <w:t>(</w:t>
      </w:r>
      <w:r w:rsidRPr="00444DF4">
        <w:rPr>
          <w:rFonts w:eastAsia="Calibri" w:cs="Times New Roman"/>
          <w:color w:val="000000"/>
          <w:sz w:val="24"/>
          <w:szCs w:val="24"/>
          <w:lang w:eastAsia="en-US" w:bidi="ar-DZ"/>
        </w:rPr>
        <w:t>text/viewer</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color w:val="000000"/>
          <w:rtl/>
          <w:lang w:eastAsia="en-US" w:bidi="ar-DZ"/>
        </w:rPr>
        <w:t xml:space="preserve">، ومن أجل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ستكشاف الطبيعة العامة لعلاقات ( تفاعل/ تفسير) لابدّ من التمييز بين مستويين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ثنين على النحو التالي :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2-1-1</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b/>
          <w:bCs/>
          <w:color w:val="000000"/>
          <w:rtl/>
          <w:lang w:eastAsia="en-US" w:bidi="ar-DZ"/>
        </w:rPr>
        <w:t>الفهم والإدرا</w:t>
      </w:r>
      <w:r w:rsidRPr="00444DF4">
        <w:rPr>
          <w:rFonts w:ascii="Sakkal Majalla" w:eastAsia="Calibri" w:hAnsi="Sakkal Majalla" w:cs="Sakkal Majalla" w:hint="cs"/>
          <w:b/>
          <w:bCs/>
          <w:color w:val="000000"/>
          <w:rtl/>
          <w:lang w:eastAsia="en-US" w:bidi="ar-DZ"/>
        </w:rPr>
        <w:t>ك:</w:t>
      </w:r>
      <w:r w:rsidRPr="00444DF4">
        <w:rPr>
          <w:rFonts w:ascii="Sakkal Majalla" w:eastAsia="Calibri" w:hAnsi="Sakkal Majalla" w:cs="Sakkal Majalla" w:hint="cs"/>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يحوّل المشاهدون في هذا المستوى ما يشاهدونه ويسمعونه على الشاشة إلى " معنى" أساسي لما يعرض أو يقال ولما يحدث فعليّا، وفيما يتعلق بالحديث يقوم هذا النشاط الأوّلي في عملية صنع المعنى ب</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 الألفاظ والسياقات التي تتم فيها هذه الاستخدامات، ومن ثمّ فإنّ النشاط التفسيري ما هو إلاّ مجموعة من القواعد والمعايير المستخدمة في عمليات التعرّف على ما يشاهد ويسمع. (كورنر،1999، ص.231،227).</w:t>
      </w: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2-1-2</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b/>
          <w:bCs/>
          <w:color w:val="000000"/>
          <w:rtl/>
          <w:lang w:eastAsia="en-US" w:bidi="ar-DZ"/>
        </w:rPr>
        <w:t>الاستجابة:</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هي مستوى من التفسير تظهر نتائجها من خلال عمليات التفاعل بين النّص والمشاهد، وذلك من خلال تقييم المشاهدين الخاص والواعي لما شاهدوه وسمعوه، وهو يحقّق معنى ودلالة داخل إطار ميولهم ومعارفهم، حيث أنّ هذه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ستجابات إزاء البرامج التلفزيونية تختلف وتتنوع إلى حد بعيد، مقابل كل النزعات السلوكية القوية لأبحاث التأثير الكلاسيكية والتصوّرات المتعلّقة بالقوّة الكلّية المطلقة للنصية </w:t>
      </w:r>
      <w:r w:rsidRPr="00444DF4">
        <w:rPr>
          <w:rFonts w:eastAsia="Calibri" w:cs="Times New Roman"/>
          <w:color w:val="000000"/>
          <w:sz w:val="24"/>
          <w:szCs w:val="24"/>
          <w:lang w:eastAsia="en-US" w:bidi="ar-DZ"/>
        </w:rPr>
        <w:t>textuality</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color w:val="000000"/>
          <w:rtl/>
          <w:lang w:eastAsia="en-US" w:bidi="ar-DZ"/>
        </w:rPr>
        <w:t xml:space="preserve">) التي أبرزها العديد من الباحثين في الآثار الإيديولوجية، </w:t>
      </w:r>
      <w:r w:rsidRPr="00444DF4">
        <w:rPr>
          <w:rFonts w:ascii="Sakkal Majalla" w:eastAsia="Calibri" w:hAnsi="Sakkal Majalla" w:cs="Sakkal Majalla" w:hint="cs"/>
          <w:color w:val="000000"/>
          <w:rtl/>
          <w:lang w:eastAsia="en-US" w:bidi="ar-DZ"/>
        </w:rPr>
        <w:t xml:space="preserve">حيث </w:t>
      </w:r>
      <w:r w:rsidRPr="00444DF4">
        <w:rPr>
          <w:rFonts w:ascii="Sakkal Majalla" w:eastAsia="Calibri" w:hAnsi="Sakkal Majalla" w:cs="Sakkal Majalla"/>
          <w:color w:val="000000"/>
          <w:rtl/>
          <w:lang w:eastAsia="en-US" w:bidi="ar-DZ"/>
        </w:rPr>
        <w:t xml:space="preserve">أصبح التوكيد الجديد يركّز أكثر على عملية التأويل التي تشرح كيف يختلف المشاهدون ويتمايزون إلى حد بعيد بخصوص التفسيرات </w:t>
      </w:r>
      <w:r w:rsidRPr="00444DF4">
        <w:rPr>
          <w:rFonts w:ascii="Sakkal Majalla" w:eastAsia="Calibri" w:hAnsi="Sakkal Majalla" w:cs="Sakkal Majalla"/>
          <w:color w:val="000000"/>
          <w:rtl/>
          <w:lang w:eastAsia="en-US" w:bidi="ar-DZ"/>
        </w:rPr>
        <w:lastRenderedPageBreak/>
        <w:t>التي يعطونها لما يشاهدونه</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وتجدر الإشارة هنا إلى حقيقة أن الآثار التي قد يتركها البرنامج على المشاهد تعمل دائما من خلال معنى من نوع ما</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وهذا المعنى هو نتاج التأويل.</w:t>
      </w: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2-2</w:t>
      </w:r>
      <w:r w:rsidRPr="00444DF4">
        <w:rPr>
          <w:rFonts w:ascii="Sakkal Majalla" w:eastAsia="Calibri" w:hAnsi="Sakkal Majalla" w:cs="Sakkal Majalla"/>
          <w:b/>
          <w:bCs/>
          <w:color w:val="000000"/>
          <w:rtl/>
          <w:lang w:eastAsia="en-US" w:bidi="ar-DZ"/>
        </w:rPr>
        <w:t xml:space="preserve"> جمهور التلفزيون " الفاعل ":</w:t>
      </w:r>
    </w:p>
    <w:p w:rsidR="00444DF4" w:rsidRPr="00444DF4" w:rsidRDefault="00444DF4" w:rsidP="00444DF4">
      <w:pPr>
        <w:bidi/>
        <w:jc w:val="both"/>
        <w:rPr>
          <w:rFonts w:ascii="Sakkal Majalla" w:eastAsia="Calibri" w:hAnsi="Sakkal Majalla" w:cs="Sakkal Majalla"/>
          <w:color w:val="000000"/>
          <w:vertAlign w:val="superscript"/>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تعتبر مشاهدة التلفزيون مجموعة من الأنشطة ذات شكل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 وثقافي، حيث يتعلق جانبا منها بالمعنى الخطابي، ومشاهدو التلفزيون مبدعون وفاعلون، فهم لا يتقبلون ببساطة ودون نقد للمعاني النصية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بل يتعاملون معها من خلال قدراتهم ومهاراتهم الثقافية المكتسبة سابقا</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علاوة على ذلك فإنّ النصوص لا تُجسِّد مجموعة واحدة من المعاني الخالية من الغموض والإبهام بل تحمل معاني متعددة ومن ثَمَّ فإن أفراد الجمهور فاعلون حقيقيون،</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حيث سيتعامل أفراد الجمهور المكونين بصورة مختلفة مع معاني نصية مختلفة ولذلك يطلق عليهم: " جمهور فاعل" (باركر،2006، ص.184 ).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و</w:t>
      </w:r>
      <w:r w:rsidRPr="00444DF4">
        <w:rPr>
          <w:rFonts w:ascii="Sakkal Majalla" w:eastAsia="Calibri" w:hAnsi="Sakkal Majalla" w:cs="Sakkal Majalla"/>
          <w:color w:val="000000"/>
          <w:rtl/>
          <w:lang w:eastAsia="en-US" w:bidi="ar-DZ"/>
        </w:rPr>
        <w:t xml:space="preserve">في هذا الصدد ومن منظور التفاعلات الرمزية، يرى (بلومر) بأنّ جماعة الأفراد المتفاعلين تولّد صيرورات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جتماعية تنتج المعنى ومن هذا المعنى تتأتى الحقائق التي تمثل العالم الحقيقي الذي يقضي فيه الأفراد </w:t>
      </w:r>
      <w:r w:rsidRPr="00444DF4">
        <w:rPr>
          <w:rFonts w:ascii="Sakkal Majalla" w:eastAsia="Calibri" w:hAnsi="Sakkal Majalla" w:cs="Sakkal Majalla" w:hint="cs"/>
          <w:color w:val="000000"/>
          <w:rtl/>
          <w:lang w:eastAsia="en-US" w:bidi="ar-DZ"/>
        </w:rPr>
        <w:t xml:space="preserve">حياتهم </w:t>
      </w:r>
      <w:r w:rsidRPr="00444DF4">
        <w:rPr>
          <w:rFonts w:ascii="Sakkal Majalla" w:eastAsia="Calibri" w:hAnsi="Sakkal Majalla" w:cs="Sakkal Majalla"/>
          <w:color w:val="000000"/>
          <w:rtl/>
          <w:lang w:eastAsia="en-US" w:bidi="ar-DZ"/>
        </w:rPr>
        <w:t>(عزي،1995،ص. 38)</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 xml:space="preserve">هكذا يوجد الآن قدر وفير من الأعمال والبحوث حول جمهور التلفزيون داخل تقليد الدراسات الثقافية، حيث يتلخص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هتمامها في الجملة التالية: " </w:t>
      </w:r>
      <w:r w:rsidRPr="00444DF4">
        <w:rPr>
          <w:rFonts w:ascii="Sakkal Majalla" w:eastAsia="Calibri" w:hAnsi="Sakkal Majalla" w:cs="Sakkal Majalla"/>
          <w:b/>
          <w:bCs/>
          <w:color w:val="000000"/>
          <w:rtl/>
          <w:lang w:eastAsia="en-US" w:bidi="ar-DZ"/>
        </w:rPr>
        <w:t xml:space="preserve">تنظر هذه الدراسات إلى الجمهور على أنّه منتج فاعل وواسع الإطّلاع للمعنى وليس مجرد متلقٍ يتأثر بالنص </w:t>
      </w:r>
      <w:r w:rsidRPr="00444DF4">
        <w:rPr>
          <w:rFonts w:ascii="Sakkal Majalla" w:eastAsia="Calibri" w:hAnsi="Sakkal Majalla" w:cs="Sakkal Majalla"/>
          <w:color w:val="000000"/>
          <w:rtl/>
          <w:lang w:eastAsia="en-US" w:bidi="ar-DZ"/>
        </w:rPr>
        <w:t>" (عزي،1995،ص. 40)</w:t>
      </w:r>
      <w:r w:rsidRPr="00444DF4">
        <w:rPr>
          <w:rFonts w:ascii="Sakkal Majalla" w:eastAsia="Calibri" w:hAnsi="Sakkal Majalla" w:cs="Sakkal Majalla"/>
          <w:color w:val="000000"/>
          <w:vertAlign w:val="superscript"/>
          <w:rtl/>
          <w:lang w:eastAsia="en-US" w:bidi="ar-DZ"/>
        </w:rPr>
        <w:t xml:space="preserve"> </w:t>
      </w:r>
      <w:r w:rsidRPr="00444DF4">
        <w:rPr>
          <w:rFonts w:ascii="Sakkal Majalla" w:eastAsia="Calibri" w:hAnsi="Sakkal Majalla" w:cs="Sakkal Majalla"/>
          <w:color w:val="000000"/>
          <w:rtl/>
          <w:lang w:eastAsia="en-US" w:bidi="ar-DZ"/>
        </w:rPr>
        <w:t>، ولكن ينبغي توضيح بعض النقاط حتى يتجلى المعنى أكثر:</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المعاني مقيّدة بأسلوب بناء النص والسياق المنزلي والثقافي الذي تجرى فيه المشاهدة</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يرتبط بناء المشاهدين للمعاني بالسياقات التي يشاهدون فيها التلفزيون وروتين الحياة اليومية</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يستطيع الجمهور التّمييز بسهولة بين الواقع والخيال والتلاعب بالحدود بينها بفاعلية</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عمليات بناء المعنى ومكان التلفزيون في روتين الحياة اليومية تتفاوت من ثقافة لأخرى، من حيث النوع والطبقة داخل المجتمع الثقافي الواحد.</w:t>
      </w:r>
    </w:p>
    <w:p w:rsid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ف</w:t>
      </w:r>
      <w:r w:rsidRPr="00444DF4">
        <w:rPr>
          <w:rFonts w:ascii="Sakkal Majalla" w:eastAsia="Calibri" w:hAnsi="Sakkal Majalla" w:cs="Sakkal Majalla"/>
          <w:color w:val="000000"/>
          <w:rtl/>
          <w:lang w:eastAsia="en-US" w:bidi="ar-DZ"/>
        </w:rPr>
        <w:t xml:space="preserve">نموذج الجمهور " الفاعل " يشكّل جزءا من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تجاه الدراسات الثقافية ويركز بشكل أوسع على النشاط الموجه نحو المعنى للمستهلكين الذين ينتقون ما يتناسب معهم، ومن ثمّة فإنّ العلاقة بين النص والجمهور علاقة تفاعلية يقترب فيها ال</w:t>
      </w:r>
      <w:r w:rsidRPr="00444DF4">
        <w:rPr>
          <w:rFonts w:ascii="Sakkal Majalla" w:eastAsia="Calibri" w:hAnsi="Sakkal Majalla" w:cs="Sakkal Majalla" w:hint="cs"/>
          <w:color w:val="000000"/>
          <w:rtl/>
          <w:lang w:eastAsia="en-US" w:bidi="ar-DZ"/>
        </w:rPr>
        <w:t>مشاهد</w:t>
      </w:r>
      <w:r w:rsidRPr="00444DF4">
        <w:rPr>
          <w:rFonts w:ascii="Sakkal Majalla" w:eastAsia="Calibri" w:hAnsi="Sakkal Majalla" w:cs="Sakkal Majalla"/>
          <w:color w:val="000000"/>
          <w:rtl/>
          <w:lang w:eastAsia="en-US" w:bidi="ar-DZ"/>
        </w:rPr>
        <w:t xml:space="preserve"> من النص وهو يحمل توقعات معينة ثم تتعرض للتعديل أثناء ال</w:t>
      </w:r>
      <w:r w:rsidRPr="00444DF4">
        <w:rPr>
          <w:rFonts w:ascii="Sakkal Majalla" w:eastAsia="Calibri" w:hAnsi="Sakkal Majalla" w:cs="Sakkal Majalla" w:hint="cs"/>
          <w:color w:val="000000"/>
          <w:rtl/>
          <w:lang w:eastAsia="en-US" w:bidi="ar-DZ"/>
        </w:rPr>
        <w:t>مشاهد</w:t>
      </w:r>
      <w:r w:rsidRPr="00444DF4">
        <w:rPr>
          <w:rFonts w:ascii="Sakkal Majalla" w:eastAsia="Calibri" w:hAnsi="Sakkal Majalla" w:cs="Sakkal Majalla"/>
          <w:color w:val="000000"/>
          <w:rtl/>
          <w:lang w:eastAsia="en-US" w:bidi="ar-DZ"/>
        </w:rPr>
        <w:t>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وهكذا فإنّ الفهم يحدث دائما من وجهة نظر الشخص الذي يفهم ولا يتضمن إعادة إنتاج معنى نصي محكم بل يتم" إنتاجه " من قبل ا</w:t>
      </w:r>
      <w:r w:rsidRPr="00444DF4">
        <w:rPr>
          <w:rFonts w:ascii="Sakkal Majalla" w:eastAsia="Calibri" w:hAnsi="Sakkal Majalla" w:cs="Sakkal Majalla" w:hint="cs"/>
          <w:color w:val="000000"/>
          <w:rtl/>
          <w:lang w:eastAsia="en-US" w:bidi="ar-DZ"/>
        </w:rPr>
        <w:t>لمشاهدين</w:t>
      </w:r>
      <w:r w:rsidRPr="00444DF4">
        <w:rPr>
          <w:rFonts w:ascii="Sakkal Majalla" w:eastAsia="Calibri" w:hAnsi="Sakkal Majalla" w:cs="Sakkal Majalla"/>
          <w:color w:val="000000"/>
          <w:rtl/>
          <w:lang w:eastAsia="en-US" w:bidi="ar-DZ"/>
        </w:rPr>
        <w:t>.</w:t>
      </w:r>
    </w:p>
    <w:p w:rsidR="00506D68" w:rsidRDefault="00506D68" w:rsidP="00506D68">
      <w:pPr>
        <w:bidi/>
        <w:jc w:val="both"/>
        <w:rPr>
          <w:rFonts w:ascii="Sakkal Majalla" w:eastAsia="Calibri" w:hAnsi="Sakkal Majalla" w:cs="Sakkal Majalla"/>
          <w:color w:val="000000"/>
          <w:rtl/>
          <w:lang w:eastAsia="en-US" w:bidi="ar-DZ"/>
        </w:rPr>
      </w:pPr>
    </w:p>
    <w:p w:rsidR="00506D68" w:rsidRDefault="00506D68" w:rsidP="00506D68">
      <w:pPr>
        <w:bidi/>
        <w:jc w:val="both"/>
        <w:rPr>
          <w:rFonts w:ascii="Sakkal Majalla" w:eastAsia="Calibri" w:hAnsi="Sakkal Majalla" w:cs="Sakkal Majalla"/>
          <w:color w:val="000000"/>
          <w:rtl/>
          <w:lang w:eastAsia="en-US" w:bidi="ar-DZ"/>
        </w:rPr>
      </w:pPr>
    </w:p>
    <w:p w:rsidR="00506D68" w:rsidRDefault="00506D68" w:rsidP="00506D68">
      <w:pPr>
        <w:bidi/>
        <w:jc w:val="both"/>
        <w:rPr>
          <w:rFonts w:ascii="Sakkal Majalla" w:eastAsia="Calibri" w:hAnsi="Sakkal Majalla" w:cs="Sakkal Majalla"/>
          <w:color w:val="000000"/>
          <w:rtl/>
          <w:lang w:eastAsia="en-US" w:bidi="ar-DZ"/>
        </w:rPr>
      </w:pPr>
    </w:p>
    <w:p w:rsidR="00506D68" w:rsidRDefault="00506D68" w:rsidP="00506D68">
      <w:pPr>
        <w:bidi/>
        <w:jc w:val="both"/>
        <w:rPr>
          <w:rFonts w:ascii="Sakkal Majalla" w:eastAsia="Calibri" w:hAnsi="Sakkal Majalla" w:cs="Sakkal Majalla"/>
          <w:color w:val="000000"/>
          <w:rtl/>
          <w:lang w:eastAsia="en-US" w:bidi="ar-DZ"/>
        </w:rPr>
      </w:pPr>
    </w:p>
    <w:p w:rsidR="00506D68" w:rsidRDefault="00506D68" w:rsidP="00506D68">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506D68" w:rsidRPr="00444DF4" w:rsidRDefault="00506D68" w:rsidP="00506D68">
      <w:pPr>
        <w:bidi/>
        <w:jc w:val="both"/>
        <w:rPr>
          <w:rFonts w:ascii="Sakkal Majalla" w:eastAsia="Calibri" w:hAnsi="Sakkal Majalla" w:cs="Sakkal Majalla"/>
          <w:color w:val="000000"/>
          <w:lang w:eastAsia="en-US" w:bidi="ar-DZ"/>
        </w:rPr>
      </w:pPr>
    </w:p>
    <w:p w:rsidR="00444DF4" w:rsidRPr="00444DF4" w:rsidRDefault="00444DF4" w:rsidP="00444DF4">
      <w:pPr>
        <w:bidi/>
        <w:contextualSpacing/>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3-الخلفية</w:t>
      </w:r>
      <w:r w:rsidRPr="00444DF4">
        <w:rPr>
          <w:rFonts w:ascii="Sakkal Majalla" w:eastAsia="Calibri" w:hAnsi="Sakkal Majalla" w:cs="Sakkal Majalla"/>
          <w:b/>
          <w:bCs/>
          <w:color w:val="000000"/>
          <w:rtl/>
          <w:lang w:eastAsia="en-US" w:bidi="ar-DZ"/>
        </w:rPr>
        <w:t xml:space="preserve"> الإنتقائية للتلقّي التلفزيوني: </w:t>
      </w:r>
    </w:p>
    <w:p w:rsidR="00444DF4" w:rsidRPr="00444DF4" w:rsidRDefault="00444DF4" w:rsidP="00444DF4">
      <w:pPr>
        <w:bidi/>
        <w:jc w:val="both"/>
        <w:rPr>
          <w:rFonts w:ascii="Sakkal Majalla" w:eastAsia="Calibri" w:hAnsi="Sakkal Majalla" w:cs="Sakkal Majalla"/>
          <w:color w:val="000000"/>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إنّ تحليلات الأنظمة الرمزية أو الثقافية –</w:t>
      </w:r>
      <w:r w:rsidRPr="00444DF4">
        <w:rPr>
          <w:rFonts w:ascii="Sakkal Majalla" w:eastAsia="Calibri" w:hAnsi="Sakkal Majalla" w:cs="Sakkal Majalla" w:hint="cs"/>
          <w:color w:val="000000"/>
          <w:rtl/>
          <w:lang w:eastAsia="en-US" w:bidi="ar-DZ"/>
        </w:rPr>
        <w:t>وكون وسائل</w:t>
      </w:r>
      <w:r w:rsidRPr="00444DF4">
        <w:rPr>
          <w:rFonts w:ascii="Sakkal Majalla" w:eastAsia="Calibri" w:hAnsi="Sakkal Majalla" w:cs="Sakkal Majalla"/>
          <w:color w:val="000000"/>
          <w:rtl/>
          <w:lang w:eastAsia="en-US" w:bidi="ar-DZ"/>
        </w:rPr>
        <w:t xml:space="preserve"> الإعلام</w:t>
      </w:r>
      <w:r w:rsidRPr="00444DF4">
        <w:rPr>
          <w:rFonts w:ascii="Sakkal Majalla" w:eastAsia="Calibri" w:hAnsi="Sakkal Majalla" w:cs="Sakkal Majalla" w:hint="cs"/>
          <w:color w:val="000000"/>
          <w:rtl/>
          <w:lang w:eastAsia="en-US" w:bidi="ar-DZ"/>
        </w:rPr>
        <w:t xml:space="preserve"> جزء منها</w:t>
      </w:r>
      <w:r w:rsidRPr="00444DF4">
        <w:rPr>
          <w:rFonts w:ascii="Sakkal Majalla" w:eastAsia="Calibri" w:hAnsi="Sakkal Majalla" w:cs="Sakkal Majalla"/>
          <w:color w:val="000000"/>
          <w:rtl/>
          <w:lang w:eastAsia="en-US" w:bidi="ar-DZ"/>
        </w:rPr>
        <w:t>–</w:t>
      </w:r>
      <w:r w:rsidRPr="00444DF4">
        <w:rPr>
          <w:rFonts w:ascii="Sakkal Majalla" w:eastAsia="Calibri" w:hAnsi="Sakkal Majalla" w:cs="Sakkal Majalla" w:hint="cs"/>
          <w:color w:val="000000"/>
          <w:rtl/>
          <w:lang w:eastAsia="en-US" w:bidi="ar-DZ"/>
        </w:rPr>
        <w:t>ليست</w:t>
      </w:r>
      <w:r w:rsidRPr="00444DF4">
        <w:rPr>
          <w:rFonts w:ascii="Sakkal Majalla" w:eastAsia="Calibri" w:hAnsi="Sakkal Majalla" w:cs="Sakkal Majalla"/>
          <w:color w:val="000000"/>
          <w:rtl/>
          <w:lang w:eastAsia="en-US" w:bidi="ar-DZ"/>
        </w:rPr>
        <w:t xml:space="preserve"> علوما تجريبية تبحث عن قوانين، بل هي علوم تأويلية تبحث عن دلالات ينتجها المتلقون (ما</w:t>
      </w:r>
      <w:r w:rsidRPr="00444DF4">
        <w:rPr>
          <w:rFonts w:ascii="Sakkal Majalla" w:eastAsia="Calibri" w:hAnsi="Sakkal Majalla" w:cs="Sakkal Majalla" w:hint="cs"/>
          <w:color w:val="000000"/>
          <w:rtl/>
          <w:lang w:eastAsia="en-US" w:bidi="ar-DZ"/>
        </w:rPr>
        <w:t>ثي</w:t>
      </w:r>
      <w:r w:rsidRPr="00444DF4">
        <w:rPr>
          <w:rFonts w:ascii="Sakkal Majalla" w:eastAsia="Calibri" w:hAnsi="Sakkal Majalla" w:cs="Sakkal Majalla"/>
          <w:color w:val="000000"/>
          <w:rtl/>
          <w:lang w:eastAsia="en-US" w:bidi="ar-DZ"/>
        </w:rPr>
        <w:t xml:space="preserve">لار،2005، ص. </w:t>
      </w:r>
      <w:r w:rsidRPr="00444DF4">
        <w:rPr>
          <w:rFonts w:ascii="Sakkal Majalla" w:eastAsia="Calibri" w:hAnsi="Sakkal Majalla" w:cs="Sakkal Majalla" w:hint="cs"/>
          <w:color w:val="000000"/>
          <w:rtl/>
          <w:lang w:eastAsia="en-US" w:bidi="ar-DZ"/>
        </w:rPr>
        <w:t>166)</w:t>
      </w:r>
      <w:r w:rsidRPr="00444DF4">
        <w:rPr>
          <w:rFonts w:ascii="Sakkal Majalla" w:eastAsia="Calibri" w:hAnsi="Sakkal Majalla" w:cs="Sakkal Majalla"/>
          <w:color w:val="000000"/>
          <w:rtl/>
          <w:lang w:eastAsia="en-US" w:bidi="ar-DZ"/>
        </w:rPr>
        <w:t xml:space="preserve">، وما على الباحث في ميدان الإعلام إلاّ وصف وتحليل هذه الدلالات الناتجة من جرّاء تفاعل المتلقي مع المادة الإعلامية، إذ أصبح ينظر لهذه الأعمال بأنها الجيل </w:t>
      </w:r>
    </w:p>
    <w:p w:rsidR="00444DF4" w:rsidRPr="00444DF4" w:rsidRDefault="00444DF4" w:rsidP="00444DF4">
      <w:pPr>
        <w:bidi/>
        <w:jc w:val="both"/>
        <w:rPr>
          <w:rFonts w:ascii="Sakkal Majalla" w:eastAsia="Calibri" w:hAnsi="Sakkal Majalla" w:cs="Sakkal Majalla"/>
          <w:color w:val="000000"/>
          <w:lang w:eastAsia="en-US" w:bidi="ar-DZ"/>
        </w:rPr>
      </w:pPr>
      <w:r w:rsidRPr="00444DF4">
        <w:rPr>
          <w:rFonts w:ascii="Sakkal Majalla" w:eastAsia="Calibri" w:hAnsi="Sakkal Majalla" w:cs="Sakkal Majalla"/>
          <w:color w:val="000000"/>
          <w:rtl/>
          <w:lang w:eastAsia="en-US" w:bidi="ar-DZ"/>
        </w:rPr>
        <w:t xml:space="preserve">الجديد من الدراسات الإعلامية والتي أصبحت تسمى تحت اسم دراسات التلقي </w:t>
      </w:r>
      <w:r w:rsidRPr="00444DF4">
        <w:rPr>
          <w:rFonts w:ascii="Sakkal Majalla" w:eastAsia="Calibri" w:hAnsi="Sakkal Majalla" w:cs="Sakkal Majalla" w:hint="cs"/>
          <w:color w:val="000000"/>
          <w:rtl/>
          <w:lang w:eastAsia="en-US" w:bidi="ar-DZ"/>
        </w:rPr>
        <w:t>الحديثة،</w:t>
      </w:r>
      <w:r w:rsidRPr="00444DF4">
        <w:rPr>
          <w:rFonts w:ascii="Sakkal Majalla" w:eastAsia="Calibri" w:hAnsi="Sakkal Majalla" w:cs="Sakkal Majalla" w:hint="cs"/>
          <w:color w:val="000000"/>
          <w:vertAlign w:val="superscript"/>
          <w:rtl/>
          <w:lang w:eastAsia="en-US" w:bidi="ar-DZ"/>
        </w:rPr>
        <w:t xml:space="preserve"> </w:t>
      </w:r>
      <w:r w:rsidRPr="00444DF4">
        <w:rPr>
          <w:rFonts w:ascii="Sakkal Majalla" w:eastAsia="Calibri" w:hAnsi="Sakkal Majalla" w:cs="Sakkal Majalla" w:hint="cs"/>
          <w:color w:val="000000"/>
          <w:rtl/>
          <w:lang w:eastAsia="en-US" w:bidi="ar-DZ"/>
        </w:rPr>
        <w:t xml:space="preserve">ومن </w:t>
      </w:r>
      <w:r w:rsidRPr="00444DF4">
        <w:rPr>
          <w:rFonts w:ascii="Sakkal Majalla" w:eastAsia="Calibri" w:hAnsi="Sakkal Majalla" w:cs="Sakkal Majalla"/>
          <w:color w:val="000000"/>
          <w:rtl/>
          <w:lang w:eastAsia="en-US" w:bidi="ar-DZ"/>
        </w:rPr>
        <w:t xml:space="preserve">بين هذه الدراسات التي أعطت دفعا قويا لظهورها نذكر المقتربات التالية: </w:t>
      </w: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color w:val="000000"/>
          <w:rtl/>
          <w:lang w:eastAsia="en-US" w:bidi="ar-DZ"/>
        </w:rPr>
        <w:t xml:space="preserve">3-1 </w:t>
      </w:r>
      <w:r w:rsidRPr="00444DF4">
        <w:rPr>
          <w:rFonts w:ascii="Sakkal Majalla" w:eastAsia="Calibri" w:hAnsi="Sakkal Majalla" w:cs="Sakkal Majalla"/>
          <w:b/>
          <w:bCs/>
          <w:color w:val="000000"/>
          <w:rtl/>
          <w:lang w:eastAsia="en-US" w:bidi="ar-DZ"/>
        </w:rPr>
        <w:t xml:space="preserve">المقترب </w:t>
      </w:r>
      <w:r w:rsidRPr="00444DF4">
        <w:rPr>
          <w:rFonts w:ascii="Sakkal Majalla" w:eastAsia="Calibri" w:hAnsi="Sakkal Majalla" w:cs="Sakkal Majalla" w:hint="cs"/>
          <w:b/>
          <w:bCs/>
          <w:color w:val="000000"/>
          <w:rtl/>
          <w:lang w:eastAsia="en-US" w:bidi="ar-DZ"/>
        </w:rPr>
        <w:t>الاثنوجرافي</w:t>
      </w:r>
      <w:r w:rsidRPr="00444DF4">
        <w:rPr>
          <w:rFonts w:ascii="Sakkal Majalla" w:eastAsia="Calibri" w:hAnsi="Sakkal Majalla" w:cs="Sakkal Majalla"/>
          <w:b/>
          <w:bCs/>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على الرغم من كون المنهج </w:t>
      </w:r>
      <w:r w:rsidRPr="00444DF4">
        <w:rPr>
          <w:rFonts w:ascii="Sakkal Majalla" w:eastAsia="Calibri" w:hAnsi="Sakkal Majalla" w:cs="Sakkal Majalla" w:hint="cs"/>
          <w:color w:val="000000"/>
          <w:rtl/>
          <w:lang w:eastAsia="en-US" w:bidi="ar-DZ"/>
        </w:rPr>
        <w:t>الإثنوجرافي</w:t>
      </w:r>
      <w:r w:rsidRPr="00444DF4">
        <w:rPr>
          <w:rFonts w:ascii="Sakkal Majalla" w:eastAsia="Calibri" w:hAnsi="Sakkal Majalla" w:cs="Sakkal Majalla"/>
          <w:color w:val="000000"/>
          <w:rtl/>
          <w:lang w:eastAsia="en-US" w:bidi="ar-DZ"/>
        </w:rPr>
        <w:t xml:space="preserve"> منهجا قديما تم توظيفه في ميدان الأبحاث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 إلا أن أبحاث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تصال في السنوات الأخيرة أصبحت تعتمد عليه في دراساتها</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ومن أشهر الباحثين في ميدان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تصال الّذين قاموا بتوظيفه نذكر بعض أعمال </w:t>
      </w:r>
      <w:r w:rsidRPr="00444DF4">
        <w:rPr>
          <w:rFonts w:ascii="Sakkal Majalla" w:eastAsia="Calibri" w:hAnsi="Sakkal Majalla" w:cs="Sakkal Majalla" w:hint="cs"/>
          <w:color w:val="000000"/>
          <w:rtl/>
          <w:lang w:eastAsia="en-US" w:bidi="ar-DZ"/>
        </w:rPr>
        <w:t>دايفيد</w:t>
      </w:r>
      <w:r w:rsidRPr="00444DF4">
        <w:rPr>
          <w:rFonts w:ascii="Sakkal Majalla" w:eastAsia="Calibri" w:hAnsi="Sakkal Majalla" w:cs="Sakkal Majalla"/>
          <w:color w:val="000000"/>
          <w:rtl/>
          <w:lang w:eastAsia="en-US" w:bidi="ar-DZ"/>
        </w:rPr>
        <w:t xml:space="preserve"> مورلي</w:t>
      </w:r>
      <w:r w:rsidRPr="00444DF4">
        <w:rPr>
          <w:rFonts w:ascii="Sakkal Majalla" w:eastAsia="Calibri" w:hAnsi="Sakkal Majalla" w:cs="Sakkal Majalla" w:hint="cs"/>
          <w:color w:val="000000"/>
          <w:rtl/>
          <w:lang w:eastAsia="en-US" w:bidi="ar-DZ"/>
        </w:rPr>
        <w:t xml:space="preserve"> </w:t>
      </w:r>
      <w:r w:rsidRPr="00444DF4">
        <w:rPr>
          <w:rFonts w:eastAsia="Calibri" w:cs="Times New Roman"/>
          <w:color w:val="000000"/>
          <w:sz w:val="24"/>
          <w:szCs w:val="24"/>
          <w:lang w:eastAsia="en-US" w:bidi="ar-DZ"/>
        </w:rPr>
        <w:t>David Morley</w:t>
      </w:r>
      <w:r w:rsidRPr="00444DF4">
        <w:rPr>
          <w:rFonts w:ascii="Sakkal Majalla" w:eastAsia="Calibri" w:hAnsi="Sakkal Majalla" w:cs="Sakkal Majalla"/>
          <w:color w:val="000000"/>
          <w:rtl/>
          <w:lang w:eastAsia="en-US" w:bidi="ar-DZ"/>
        </w:rPr>
        <w:t>،</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مع ملاحظة أنّ الأعمال الأولى المؤسّسة لهذا المنهج هو عمل الباحث</w:t>
      </w:r>
      <w:r w:rsidRPr="00444DF4">
        <w:rPr>
          <w:rFonts w:eastAsia="Calibri" w:cs="Times New Roman"/>
          <w:color w:val="000000"/>
          <w:sz w:val="24"/>
          <w:szCs w:val="24"/>
          <w:lang w:eastAsia="en-US" w:bidi="ar-DZ"/>
        </w:rPr>
        <w:t>Richard Hoggart</w:t>
      </w:r>
      <w:r w:rsidRPr="00444DF4">
        <w:rPr>
          <w:rFonts w:ascii="Sakkal Majalla" w:eastAsia="Calibri" w:hAnsi="Sakkal Majalla" w:cs="Sakkal Majalla"/>
          <w:color w:val="000000"/>
          <w:rtl/>
          <w:lang w:eastAsia="en-US" w:bidi="ar-DZ"/>
        </w:rPr>
        <w:t xml:space="preserve">  الّذي حاول من خلاله دراسة مختلف الأبعاد الخاصة بالحياة اليومية للطبقة الشغيلة في إنجلترا ووصفها وصفا دقيقــا، خاصة وأنّ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نتشار التلفزيون في تلك الفترة أدّى إلى ولوج الثقافة الجماهيرية في تلك الأوساط الشعبية وهذا ما يكرّس ظهور نوعا من المقاومة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لمواجهتها، علما أنّ عمـله هذا نشر في كتـاب تحــت عنوان</w:t>
      </w:r>
      <w:r w:rsidRPr="00444DF4">
        <w:rPr>
          <w:rFonts w:eastAsia="Calibri" w:cs="Times New Roman"/>
          <w:color w:val="000000"/>
          <w:sz w:val="24"/>
          <w:szCs w:val="24"/>
          <w:lang w:eastAsia="en-US" w:bidi="ar-DZ"/>
        </w:rPr>
        <w:t>La culture du pauvre</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hint="cs"/>
          <w:color w:val="000000"/>
          <w:rtl/>
          <w:lang w:eastAsia="en-US" w:bidi="ar-DZ"/>
        </w:rPr>
        <w:t xml:space="preserve"> ثقافة الفقير</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بوجمعة،2007،ص.80)، وعودة لما ذكرناه في بداية هذه النقطة، فقد عمل</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David Morley</w:t>
      </w:r>
      <w:r w:rsidRPr="00444DF4">
        <w:rPr>
          <w:rFonts w:ascii="Sakkal Majalla" w:eastAsia="Calibri" w:hAnsi="Sakkal Majalla" w:cs="Sakkal Majalla"/>
          <w:color w:val="000000"/>
          <w:rtl/>
          <w:lang w:eastAsia="en-US" w:bidi="ar-DZ"/>
        </w:rPr>
        <w:t>على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بتعاد عن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نبهار بالنموذج السيميولوجي الذي يفترض قراءة منمّطة وموحّدة للصور، وعمل على تبني نموذج </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Stuart</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Hall</w:t>
      </w:r>
      <w:r w:rsidRPr="00444DF4">
        <w:rPr>
          <w:rFonts w:ascii="Sakkal Majalla" w:eastAsia="Calibri" w:hAnsi="Sakkal Majalla" w:cs="Sakkal Majalla"/>
          <w:color w:val="000000"/>
          <w:rtl/>
          <w:lang w:eastAsia="en-US" w:bidi="ar-DZ"/>
        </w:rPr>
        <w:t xml:space="preserve"> المشهور في ميدان بحوث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تصال</w:t>
      </w:r>
      <w:r w:rsidRPr="00444DF4">
        <w:rPr>
          <w:rFonts w:ascii="Sakkal Majalla" w:eastAsia="Calibri" w:hAnsi="Sakkal Majalla" w:cs="Sakkal Majalla" w:hint="cs"/>
          <w:color w:val="000000"/>
          <w:rtl/>
          <w:lang w:eastAsia="en-US" w:bidi="ar-DZ"/>
        </w:rPr>
        <w:t xml:space="preserve"> بنموذج</w:t>
      </w:r>
      <w:r w:rsidRPr="00444DF4">
        <w:rPr>
          <w:rFonts w:ascii="Sakkal Majalla" w:eastAsia="Calibri" w:hAnsi="Sakkal Majalla" w:cs="Sakkal Majalla"/>
          <w:color w:val="000000"/>
          <w:rtl/>
          <w:lang w:eastAsia="en-US" w:bidi="ar-DZ"/>
        </w:rPr>
        <w:t xml:space="preserve"> الترميز وفك الترميز</w:t>
      </w:r>
      <w:r w:rsidRPr="00444DF4">
        <w:rPr>
          <w:rFonts w:eastAsia="Calibri" w:cs="Times New Roman"/>
          <w:color w:val="000000"/>
          <w:sz w:val="24"/>
          <w:szCs w:val="24"/>
          <w:lang w:eastAsia="en-US" w:bidi="ar-DZ"/>
        </w:rPr>
        <w:t>(METTELART et NEVEU ,2003, P.05)</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vertAlign w:val="superscript"/>
          <w:rtl/>
          <w:lang w:eastAsia="en-US" w:bidi="ar-DZ"/>
        </w:rPr>
        <w:t xml:space="preserve"> </w:t>
      </w:r>
      <w:r w:rsidRPr="00444DF4">
        <w:rPr>
          <w:rFonts w:ascii="Sakkal Majalla" w:eastAsia="Calibri" w:hAnsi="Sakkal Majalla" w:cs="Sakkal Majalla"/>
          <w:color w:val="000000"/>
          <w:rtl/>
          <w:lang w:eastAsia="en-US" w:bidi="ar-DZ"/>
        </w:rPr>
        <w:t xml:space="preserve">حيث يَحتلّ عمل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David</w:t>
      </w:r>
      <w:r w:rsidRPr="00444DF4">
        <w:rPr>
          <w:rFonts w:ascii="Sakkal Majalla" w:eastAsia="Calibri" w:hAnsi="Sakkal Majalla" w:cs="Sakkal Majalla"/>
          <w:color w:val="000000"/>
          <w:rtl/>
          <w:lang w:eastAsia="en-US" w:bidi="ar-DZ"/>
        </w:rPr>
        <w:t xml:space="preserve"> </w:t>
      </w:r>
      <w:r w:rsidRPr="00444DF4">
        <w:rPr>
          <w:rFonts w:eastAsia="Calibri" w:cs="Times New Roman"/>
          <w:color w:val="000000"/>
          <w:sz w:val="24"/>
          <w:szCs w:val="24"/>
          <w:lang w:eastAsia="en-US" w:bidi="ar-DZ"/>
        </w:rPr>
        <w:t>Morley</w:t>
      </w:r>
      <w:r w:rsidRPr="00444DF4">
        <w:rPr>
          <w:rFonts w:eastAsia="Calibri" w:cs="Times New Roman" w:hint="cs"/>
          <w:color w:val="000000"/>
          <w:sz w:val="24"/>
          <w:szCs w:val="24"/>
          <w:rtl/>
          <w:lang w:eastAsia="en-US" w:bidi="ar-DZ"/>
        </w:rPr>
        <w:t xml:space="preserve"> </w:t>
      </w:r>
      <w:r w:rsidRPr="00444DF4">
        <w:rPr>
          <w:rFonts w:ascii="Sakkal Majalla" w:eastAsia="Calibri" w:hAnsi="Sakkal Majalla" w:cs="Sakkal Majalla"/>
          <w:color w:val="000000"/>
          <w:rtl/>
          <w:lang w:eastAsia="en-US" w:bidi="ar-DZ"/>
        </w:rPr>
        <w:t>المتّصل بإثبات الطابــع الفاعل للجمهور داخل الدراسات الثقافية قدرا كبيرا من الأهمية، إذ سمح للعديد من الدراسات ب</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تخاذه كمرجعية ومنهجية لأعمالهم، وتتمثّل بعض أعمال هذا الأخير فيما يلي:</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rPr>
        <w:t>3-1-</w:t>
      </w:r>
      <w:proofErr w:type="gramStart"/>
      <w:r w:rsidRPr="00444DF4">
        <w:rPr>
          <w:rFonts w:ascii="Sakkal Majalla" w:eastAsia="Calibri" w:hAnsi="Sakkal Majalla" w:cs="Sakkal Majalla" w:hint="cs"/>
          <w:b/>
          <w:bCs/>
          <w:color w:val="000000"/>
          <w:rtl/>
          <w:lang w:eastAsia="en-US"/>
        </w:rPr>
        <w:t>1</w:t>
      </w:r>
      <w:r w:rsidRPr="00444DF4">
        <w:rPr>
          <w:rFonts w:ascii="Sakkal Majalla" w:eastAsia="Calibri" w:hAnsi="Sakkal Majalla" w:cs="Sakkal Majalla"/>
          <w:b/>
          <w:bCs/>
          <w:color w:val="000000"/>
          <w:rtl/>
          <w:lang w:eastAsia="en-US"/>
        </w:rPr>
        <w:t>- جمهور</w:t>
      </w:r>
      <w:proofErr w:type="gramEnd"/>
      <w:r w:rsidRPr="00444DF4">
        <w:rPr>
          <w:rFonts w:ascii="Sakkal Majalla" w:eastAsia="Calibri" w:hAnsi="Sakkal Majalla" w:cs="Sakkal Majalla"/>
          <w:b/>
          <w:bCs/>
          <w:color w:val="000000"/>
          <w:rtl/>
          <w:lang w:eastAsia="en-US"/>
        </w:rPr>
        <w:t xml:space="preserve"> برنامج</w:t>
      </w:r>
      <w:r w:rsidRPr="00444DF4">
        <w:rPr>
          <w:rFonts w:ascii="Sakkal Majalla" w:eastAsia="Calibri" w:hAnsi="Sakkal Majalla" w:cs="Sakkal Majalla"/>
          <w:b/>
          <w:bCs/>
          <w:color w:val="FF0000"/>
          <w:rtl/>
          <w:lang w:eastAsia="en-US"/>
        </w:rPr>
        <w:t xml:space="preserve"> </w:t>
      </w:r>
      <w:r w:rsidRPr="00444DF4">
        <w:rPr>
          <w:rFonts w:eastAsia="Calibri" w:cs="Times New Roman"/>
          <w:b/>
          <w:bCs/>
          <w:color w:val="000000"/>
          <w:sz w:val="24"/>
          <w:szCs w:val="24"/>
          <w:lang w:eastAsia="en-US"/>
        </w:rPr>
        <w:t>Nationwide</w:t>
      </w:r>
      <w:r w:rsidRPr="00444DF4">
        <w:rPr>
          <w:rFonts w:ascii="Sakkal Majalla" w:eastAsia="Calibri" w:hAnsi="Sakkal Majalla" w:cs="Sakkal Majalla"/>
          <w:color w:val="000000"/>
          <w:rtl/>
          <w:lang w:eastAsia="en-US" w:bidi="ar-DZ"/>
        </w:rPr>
        <w:t xml:space="preserve">: </w:t>
      </w:r>
    </w:p>
    <w:p w:rsidR="00506D68"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تعتبر هذه الدراسة عام 1980 بمثابة تحوّل فاصل في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تجاه البحثي لما يعرف بالدراسات الإعلامية، فقد ركزّت هذه الدراسة على تحليل برنامج إخباري بريطاني موجه إلى جمهور واسع غير متجانس، يتكون من 29 مجموعة كانت قد شاهدت هذا البرنامج في </w:t>
      </w:r>
      <w:r w:rsidRPr="00444DF4">
        <w:rPr>
          <w:rFonts w:eastAsia="Calibri" w:cs="Times New Roman"/>
          <w:color w:val="000000"/>
          <w:sz w:val="24"/>
          <w:szCs w:val="24"/>
          <w:lang w:eastAsia="en-US" w:bidi="ar-DZ"/>
        </w:rPr>
        <w:t>BBC1</w:t>
      </w:r>
      <w:r w:rsidRPr="00444DF4">
        <w:rPr>
          <w:rFonts w:ascii="Sakkal Majalla" w:eastAsia="Calibri" w:hAnsi="Sakkal Majalla" w:cs="Sakkal Majalla"/>
          <w:color w:val="000000"/>
          <w:rtl/>
          <w:lang w:eastAsia="en-US" w:bidi="ar-DZ"/>
        </w:rPr>
        <w:t xml:space="preserve">، وتعكس هذه المجموعات بنيات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 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قتصادية مختلفة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وقد توصّل الباحث إلى نتيجة مفادها أن النّص لا يتمّ إنتاجه بطريقة معزولة وإنّما تتدخل فيه مجموعة من الشروط التاريخية تعطي للنص دلالته من جهة، ومن جهة ثانية أعاد التوكيد على أن الرسالة متعددة المعاني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نتيجة لتعددية القراءات</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hint="cs"/>
          <w:color w:val="000000"/>
          <w:rtl/>
          <w:lang w:eastAsia="en-US" w:bidi="ar-DZ"/>
        </w:rPr>
        <w:t xml:space="preserve">     </w:t>
      </w:r>
    </w:p>
    <w:p w:rsidR="00444DF4" w:rsidRPr="00444DF4" w:rsidRDefault="00444DF4" w:rsidP="00506D68">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lastRenderedPageBreak/>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3-1-</w:t>
      </w:r>
      <w:proofErr w:type="gramStart"/>
      <w:r w:rsidRPr="00444DF4">
        <w:rPr>
          <w:rFonts w:ascii="Sakkal Majalla" w:eastAsia="Calibri" w:hAnsi="Sakkal Majalla" w:cs="Sakkal Majalla" w:hint="cs"/>
          <w:b/>
          <w:bCs/>
          <w:color w:val="000000"/>
          <w:rtl/>
          <w:lang w:eastAsia="en-US" w:bidi="ar-DZ"/>
        </w:rPr>
        <w:t>2</w:t>
      </w:r>
      <w:r w:rsidRPr="00444DF4">
        <w:rPr>
          <w:rFonts w:ascii="Sakkal Majalla" w:eastAsia="Calibri" w:hAnsi="Sakkal Majalla" w:cs="Sakkal Majalla"/>
          <w:b/>
          <w:bCs/>
          <w:color w:val="000000"/>
          <w:rtl/>
          <w:lang w:eastAsia="en-US" w:bidi="ar-DZ"/>
        </w:rPr>
        <w:t>- تلفزيون</w:t>
      </w:r>
      <w:proofErr w:type="gramEnd"/>
      <w:r w:rsidRPr="00444DF4">
        <w:rPr>
          <w:rFonts w:ascii="Sakkal Majalla" w:eastAsia="Calibri" w:hAnsi="Sakkal Majalla" w:cs="Sakkal Majalla"/>
          <w:b/>
          <w:bCs/>
          <w:color w:val="000000"/>
          <w:rtl/>
          <w:lang w:eastAsia="en-US" w:bidi="ar-DZ"/>
        </w:rPr>
        <w:t xml:space="preserve"> العائلة </w:t>
      </w:r>
      <w:r w:rsidRPr="00444DF4">
        <w:rPr>
          <w:rFonts w:eastAsia="Calibri" w:cs="Times New Roman"/>
          <w:b/>
          <w:bCs/>
          <w:color w:val="000000"/>
          <w:sz w:val="24"/>
          <w:szCs w:val="24"/>
          <w:lang w:eastAsia="en-US" w:bidi="ar-DZ"/>
        </w:rPr>
        <w:t>family télévision</w:t>
      </w:r>
      <w:r w:rsidRPr="00444DF4">
        <w:rPr>
          <w:rFonts w:ascii="Sakkal Majalla" w:eastAsia="Calibri" w:hAnsi="Sakkal Majalla" w:cs="Sakkal Majalla"/>
          <w:b/>
          <w:bCs/>
          <w:color w:val="000000"/>
          <w:lang w:eastAsia="en-US" w:bidi="ar-DZ"/>
        </w:rPr>
        <w:t>)</w:t>
      </w:r>
      <w:r w:rsidRPr="00444DF4">
        <w:rPr>
          <w:rFonts w:ascii="Sakkal Majalla" w:eastAsia="Calibri" w:hAnsi="Sakkal Majalla" w:cs="Sakkal Majalla"/>
          <w:b/>
          <w:bCs/>
          <w:color w:val="000000"/>
          <w:rtl/>
          <w:lang w:eastAsia="en-US" w:bidi="ar-DZ"/>
        </w:rPr>
        <w:t>):</w:t>
      </w:r>
      <w:r w:rsidRPr="00444DF4">
        <w:rPr>
          <w:rFonts w:ascii="Sakkal Majalla" w:eastAsia="Calibri" w:hAnsi="Sakkal Majalla" w:cs="Sakkal Majalla"/>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xml:space="preserve">لقد كتب </w:t>
      </w:r>
      <w:r w:rsidRPr="00444DF4">
        <w:rPr>
          <w:rFonts w:eastAsia="Calibri" w:cs="Times New Roman"/>
          <w:color w:val="000000"/>
          <w:sz w:val="24"/>
          <w:szCs w:val="24"/>
          <w:lang w:eastAsia="en-US" w:bidi="ar-DZ"/>
        </w:rPr>
        <w:t>Stuart Hall</w:t>
      </w:r>
      <w:r w:rsidRPr="00444DF4">
        <w:rPr>
          <w:rFonts w:ascii="Sakkal Majalla" w:eastAsia="Calibri" w:hAnsi="Sakkal Majalla" w:cs="Sakkal Majalla"/>
          <w:color w:val="000000"/>
          <w:rtl/>
          <w:lang w:eastAsia="en-US" w:bidi="ar-DZ"/>
        </w:rPr>
        <w:t xml:space="preserve"> في مقدمة كتـاب </w:t>
      </w:r>
      <w:r w:rsidRPr="00444DF4">
        <w:rPr>
          <w:rFonts w:eastAsia="Calibri" w:cs="Times New Roman"/>
          <w:color w:val="000000"/>
          <w:sz w:val="24"/>
          <w:szCs w:val="24"/>
          <w:lang w:eastAsia="en-US" w:bidi="ar-DZ"/>
        </w:rPr>
        <w:t>David Morley</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b/>
          <w:bCs/>
          <w:color w:val="000000"/>
          <w:rtl/>
          <w:lang w:eastAsia="en-US" w:bidi="ar-DZ"/>
        </w:rPr>
        <w:t>التلفزيون العائلي، السلطة الثقافية والترفيه المنزلي</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 xml:space="preserve">قائلا: " إنّ التصورات الفردية للمشاهد وللجمهور، وحتىّ للتلفزيون ذاته قد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رتحلت– نهائيا، على الأقل حسب ما نتمناه– بفضل التشديد على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ختلافات والمتغيرات وإنّ خريطة التغيرات ناتجة عن العوامل التي تعمل في السياقات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جتماعية للتلقي الّتي شرع </w:t>
      </w:r>
      <w:r w:rsidRPr="00444DF4">
        <w:rPr>
          <w:rFonts w:eastAsia="Calibri" w:cs="Times New Roman"/>
          <w:color w:val="000000"/>
          <w:sz w:val="24"/>
          <w:szCs w:val="24"/>
          <w:lang w:eastAsia="en-US" w:bidi="ar-DZ"/>
        </w:rPr>
        <w:t>Morley</w:t>
      </w:r>
      <w:r w:rsidRPr="00444DF4">
        <w:rPr>
          <w:rFonts w:ascii="Sakkal Majalla" w:eastAsia="Calibri" w:hAnsi="Sakkal Majalla" w:cs="Sakkal Majalla"/>
          <w:color w:val="000000"/>
          <w:rtl/>
          <w:lang w:eastAsia="en-US" w:bidi="ar-DZ"/>
        </w:rPr>
        <w:t xml:space="preserve"> في إنجازها.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إنّ</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ما تكتشفه هذه الخريطة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بصفة عامة، هو التفاعلات الرقيقة بين المعنى والمتعة،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ختيار</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وبالتّالي تندرج هذه الدراسة  ضمن النظريات التي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عتبرت الجمهور بأنّه نشط وفعّال في تعرّضه للخطاب الإعلامي "، حيث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نتقل </w:t>
      </w:r>
      <w:r w:rsidRPr="00444DF4">
        <w:rPr>
          <w:rFonts w:eastAsia="Calibri" w:cs="Times New Roman"/>
          <w:color w:val="000000"/>
          <w:sz w:val="24"/>
          <w:szCs w:val="24"/>
          <w:lang w:eastAsia="en-US" w:bidi="ar-DZ"/>
        </w:rPr>
        <w:t>David Morley</w:t>
      </w:r>
      <w:r w:rsidRPr="00444DF4">
        <w:rPr>
          <w:rFonts w:eastAsia="Calibri" w:cs="Times New Roman"/>
          <w:color w:val="000000"/>
          <w:sz w:val="24"/>
          <w:szCs w:val="24"/>
          <w:rtl/>
          <w:lang w:eastAsia="en-US" w:bidi="ar-DZ"/>
        </w:rPr>
        <w:t xml:space="preserve"> </w:t>
      </w:r>
      <w:r w:rsidRPr="00444DF4">
        <w:rPr>
          <w:rFonts w:ascii="Sakkal Majalla" w:eastAsia="Calibri" w:hAnsi="Sakkal Majalla" w:cs="Sakkal Majalla"/>
          <w:color w:val="000000"/>
          <w:rtl/>
          <w:lang w:eastAsia="en-US" w:bidi="ar-DZ"/>
        </w:rPr>
        <w:t xml:space="preserve">في هذه الدراسة من التركيز على دراسة مضامين وسائل الإعلام إلى بحث إشكالية الجمهور من خلال معرفة الكيفية التي يكوّن بها الجمهور معانيه نتيجة تعرّضه للنصوص الإعلامية، ومن ثمّة فإنّ مبدأ فك التشفير الذي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عتمد عليه في دراسته الأولى ترك المجال لدراسة " سياق المشاهدة التلفزيونية وصيرورتها"، والتي تعتبر منهجية رئيسية لفهم النشاط الّذي يقوم به المتلقي من خلال مشاهدته لبرنامج معين.</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كما كانت هذه الدراسة تهدف إلى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كتشاف مختلف التفاعلات التي تحدث بين أعضاء العائلة أمام جهاز التلفزيون – بطبيعة الحال أثناء المشاهدة – وذلك في السياق الطبيعي لتلقي البرامج التلفزيونية أو كما يسمى </w:t>
      </w:r>
      <w:r w:rsidRPr="00444DF4">
        <w:rPr>
          <w:rFonts w:ascii="Sakkal Majalla" w:eastAsia="Calibri" w:hAnsi="Sakkal Majalla" w:cs="Sakkal Majalla" w:hint="cs"/>
          <w:color w:val="000000"/>
          <w:rtl/>
          <w:lang w:eastAsia="en-US" w:bidi="ar-DZ"/>
        </w:rPr>
        <w:t>ب</w:t>
      </w:r>
      <w:r w:rsidRPr="00444DF4">
        <w:rPr>
          <w:rFonts w:ascii="Sakkal Majalla" w:eastAsia="Calibri" w:hAnsi="Sakkal Majalla" w:cs="Sakkal Majalla"/>
          <w:color w:val="000000"/>
          <w:rtl/>
          <w:lang w:eastAsia="en-US" w:bidi="ar-DZ"/>
        </w:rPr>
        <w:t xml:space="preserve">المحيط العائلي، علما أن الدراسة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شتملت 18 عائلة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نجليزية مكونة من شخصين بالغين وطفلين ينتمون في أغلبيتهم للطبقة العاملة وهم الملاحَظين والمستجوبين في هذه الدراسة، وكان الهدف الأساسي لـِ</w:t>
      </w:r>
      <w:r w:rsidRPr="00444DF4">
        <w:rPr>
          <w:rFonts w:ascii="Sakkal Majalla" w:eastAsia="Calibri" w:hAnsi="Sakkal Majalla" w:cs="Sakkal Majalla" w:hint="cs"/>
          <w:color w:val="000000"/>
          <w:rtl/>
          <w:lang w:eastAsia="en-US" w:bidi="ar-DZ"/>
        </w:rPr>
        <w:t xml:space="preserve"> مورلي </w:t>
      </w:r>
      <w:r w:rsidRPr="00444DF4">
        <w:rPr>
          <w:rFonts w:ascii="Sakkal Majalla" w:eastAsia="Calibri" w:hAnsi="Sakkal Majalla" w:cs="Sakkal Majalla"/>
          <w:color w:val="000000"/>
          <w:rtl/>
          <w:lang w:eastAsia="en-US" w:bidi="ar-DZ"/>
        </w:rPr>
        <w:t xml:space="preserve"> </w:t>
      </w:r>
      <w:r w:rsidRPr="00444DF4">
        <w:rPr>
          <w:rFonts w:eastAsia="Calibri" w:cs="Times New Roman"/>
          <w:color w:val="000000"/>
          <w:sz w:val="24"/>
          <w:szCs w:val="24"/>
          <w:lang w:eastAsia="en-US" w:bidi="ar-DZ"/>
        </w:rPr>
        <w:t xml:space="preserve"> Morley</w:t>
      </w:r>
      <w:r w:rsidRPr="00444DF4">
        <w:rPr>
          <w:rFonts w:eastAsia="Calibri" w:cs="Times New Roman"/>
          <w:color w:val="000000"/>
          <w:sz w:val="24"/>
          <w:szCs w:val="24"/>
          <w:rtl/>
          <w:lang w:eastAsia="en-US" w:bidi="ar-DZ"/>
        </w:rPr>
        <w:t xml:space="preserve"> </w:t>
      </w:r>
      <w:r w:rsidRPr="00444DF4">
        <w:rPr>
          <w:rFonts w:ascii="Sakkal Majalla" w:eastAsia="Calibri" w:hAnsi="Sakkal Majalla" w:cs="Sakkal Majalla"/>
          <w:color w:val="000000"/>
          <w:rtl/>
          <w:lang w:eastAsia="en-US" w:bidi="ar-DZ"/>
        </w:rPr>
        <w:t xml:space="preserve">في هذه الدراسة هو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كتشاف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ختلافات بالنسبة لكل عائلة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و</w:t>
      </w:r>
      <w:r w:rsidRPr="00444DF4">
        <w:rPr>
          <w:rFonts w:ascii="Sakkal Majalla" w:eastAsia="Calibri" w:hAnsi="Sakkal Majalla" w:cs="Sakkal Majalla"/>
          <w:color w:val="000000"/>
          <w:rtl/>
          <w:lang w:eastAsia="en-US" w:bidi="ar-DZ"/>
        </w:rPr>
        <w:t>أيضا بين العائلات في</w:t>
      </w:r>
      <w:r w:rsidRPr="00444DF4">
        <w:rPr>
          <w:rFonts w:ascii="Sakkal Majalla" w:eastAsia="Calibri" w:hAnsi="Sakkal Majalla" w:cs="Sakkal Majalla" w:hint="cs"/>
          <w:color w:val="000000"/>
          <w:rtl/>
          <w:lang w:eastAsia="en-US" w:bidi="ar-DZ"/>
        </w:rPr>
        <w:t>ما بينها</w:t>
      </w:r>
      <w:r w:rsidRPr="00444DF4">
        <w:rPr>
          <w:rFonts w:ascii="Sakkal Majalla" w:eastAsia="Calibri" w:hAnsi="Sakkal Majalla" w:cs="Sakkal Majalla"/>
          <w:color w:val="000000"/>
          <w:rtl/>
          <w:lang w:eastAsia="en-US" w:bidi="ar-DZ"/>
        </w:rPr>
        <w:t xml:space="preserve"> في سياق المشاهدة التلفزيونية من جهة، ومن جهة ثانية </w:t>
      </w:r>
      <w:r w:rsidRPr="00444DF4">
        <w:rPr>
          <w:rFonts w:ascii="Sakkal Majalla" w:eastAsia="Calibri" w:hAnsi="Sakkal Majalla" w:cs="Sakkal Majalla" w:hint="cs"/>
          <w:color w:val="000000"/>
          <w:rtl/>
          <w:lang w:eastAsia="en-US" w:bidi="ar-DZ"/>
        </w:rPr>
        <w:t xml:space="preserve">في </w:t>
      </w:r>
      <w:r w:rsidRPr="00444DF4">
        <w:rPr>
          <w:rFonts w:ascii="Sakkal Majalla" w:eastAsia="Calibri" w:hAnsi="Sakkal Majalla" w:cs="Sakkal Majalla"/>
          <w:color w:val="000000"/>
          <w:rtl/>
          <w:lang w:eastAsia="en-US" w:bidi="ar-DZ"/>
        </w:rPr>
        <w:t>سلطة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ختيار بين الجنسين، علما أنّه لم يهمل إطار التحليل بنية الجمهور على مستوى الطبقة والتعليم والإيديــولوجية التّي يعتنقها الأفراد</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حيث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عتبر الطبقة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جتماعية عاملا أساسيا يؤثّر بطريقة مباشرة في كيفية المشاهدة ومختلف التأويلات التي يتوصّل إليها الأفراد</w:t>
      </w:r>
      <w:r w:rsidRPr="00444DF4">
        <w:rPr>
          <w:rFonts w:ascii="Sakkal Majalla" w:eastAsia="Calibri" w:hAnsi="Sakkal Majalla" w:cs="Sakkal Majalla" w:hint="cs"/>
          <w:color w:val="000000"/>
          <w:rtl/>
          <w:lang w:eastAsia="en-US" w:bidi="ar-DZ"/>
        </w:rPr>
        <w:t>، و</w:t>
      </w:r>
      <w:r w:rsidRPr="00444DF4">
        <w:rPr>
          <w:rFonts w:ascii="Sakkal Majalla" w:eastAsia="Calibri" w:hAnsi="Sakkal Majalla" w:cs="Sakkal Majalla"/>
          <w:color w:val="000000"/>
          <w:rtl/>
          <w:lang w:eastAsia="en-US" w:bidi="ar-DZ"/>
        </w:rPr>
        <w:t>من هذا المنظور دَرَسَ</w:t>
      </w:r>
      <w:r w:rsidRPr="00444DF4">
        <w:rPr>
          <w:rFonts w:ascii="Sakkal Majalla" w:eastAsia="Calibri" w:hAnsi="Sakkal Majalla" w:cs="Sakkal Majalla" w:hint="cs"/>
          <w:color w:val="000000"/>
          <w:rtl/>
          <w:lang w:eastAsia="en-US" w:bidi="ar-DZ"/>
        </w:rPr>
        <w:t xml:space="preserve"> مورلي</w:t>
      </w:r>
      <w:r w:rsidRPr="00444DF4">
        <w:rPr>
          <w:rFonts w:ascii="Sakkal Majalla" w:eastAsia="Calibri" w:hAnsi="Sakkal Majalla" w:cs="Sakkal Majalla"/>
          <w:color w:val="000000"/>
          <w:rtl/>
          <w:lang w:eastAsia="en-US" w:bidi="ar-DZ"/>
        </w:rPr>
        <w:t xml:space="preserve"> </w:t>
      </w:r>
      <w:r w:rsidRPr="00444DF4">
        <w:rPr>
          <w:rFonts w:eastAsia="Calibri" w:cs="Times New Roman"/>
          <w:color w:val="000000"/>
          <w:sz w:val="24"/>
          <w:szCs w:val="24"/>
          <w:lang w:eastAsia="en-US" w:bidi="ar-DZ"/>
        </w:rPr>
        <w:t>Morley</w:t>
      </w:r>
      <w:r w:rsidRPr="00444DF4">
        <w:rPr>
          <w:rFonts w:ascii="Sakkal Majalla" w:eastAsia="Calibri" w:hAnsi="Sakkal Majalla" w:cs="Sakkal Majalla"/>
          <w:color w:val="000000"/>
          <w:rtl/>
          <w:lang w:eastAsia="en-US" w:bidi="ar-DZ"/>
        </w:rPr>
        <w:t xml:space="preserve"> كيفية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ستهلاك الجمهور للتلفزيون وذلك في إطار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جتماعي– تقني وثقافي واسع، من خلال فهمه للتّعقيد الذي تتّسم به ظاهرة التلقي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طريقة تعامل كل عائلة مع التكنولوجيات المنزلية ومختلف التأويلات التي تصاحب سياق المشاهدة.</w:t>
      </w:r>
      <w:r w:rsidRPr="00444DF4">
        <w:rPr>
          <w:rFonts w:ascii="Sakkal Majalla" w:eastAsia="Calibri" w:hAnsi="Sakkal Majalla" w:cs="Sakkal Majalla"/>
          <w:lang w:eastAsia="en-US"/>
        </w:rPr>
        <w:t xml:space="preserve"> </w:t>
      </w:r>
    </w:p>
    <w:p w:rsidR="00506D68"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هذا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عتبار، فإنّ الباحث حاول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كتشاف مختلف التفاعلات التي تحدث داخل الأسرة حول شاشة التلفزيون، حيث يحتل هذا الأخير مكانة هامة في النشاط العائلي وتوليد مختلف القراءات الخاصة بهم من خلال المعنى والمتعة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ختيار</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color w:val="000000"/>
          <w:lang w:eastAsia="en-US"/>
        </w:rPr>
        <w:t xml:space="preserve"> (</w:t>
      </w:r>
      <w:r w:rsidRPr="00444DF4">
        <w:rPr>
          <w:rFonts w:eastAsia="Calibri" w:cs="Times New Roman"/>
          <w:color w:val="000000"/>
          <w:sz w:val="24"/>
          <w:szCs w:val="24"/>
          <w:lang w:eastAsia="en-US"/>
        </w:rPr>
        <w:t>MILLERAND, 1997, P.5-8</w:t>
      </w:r>
      <w:r w:rsidRPr="00444DF4">
        <w:rPr>
          <w:rFonts w:ascii="Sakkal Majalla" w:eastAsia="Calibri" w:hAnsi="Sakkal Majalla" w:cs="Sakkal Majalla"/>
          <w:color w:val="000000"/>
          <w:lang w:eastAsia="en-US"/>
        </w:rPr>
        <w:t>)</w:t>
      </w:r>
      <w:r w:rsidRPr="00444DF4">
        <w:rPr>
          <w:rFonts w:ascii="Sakkal Majalla" w:eastAsia="Calibri" w:hAnsi="Sakkal Majalla" w:cs="Sakkal Majalla"/>
          <w:color w:val="000000"/>
          <w:rtl/>
          <w:lang w:eastAsia="en-US" w:bidi="ar-DZ"/>
        </w:rPr>
        <w:t xml:space="preserve">     </w:t>
      </w:r>
    </w:p>
    <w:p w:rsidR="00506D68" w:rsidRDefault="00506D68" w:rsidP="00506D68">
      <w:pPr>
        <w:bidi/>
        <w:jc w:val="both"/>
        <w:rPr>
          <w:rFonts w:ascii="Sakkal Majalla" w:eastAsia="Calibri" w:hAnsi="Sakkal Majalla" w:cs="Sakkal Majalla"/>
          <w:color w:val="000000"/>
          <w:rtl/>
          <w:lang w:eastAsia="en-US" w:bidi="ar-DZ"/>
        </w:rPr>
      </w:pPr>
    </w:p>
    <w:p w:rsidR="00506D68" w:rsidRDefault="00506D68" w:rsidP="00506D68">
      <w:pPr>
        <w:bidi/>
        <w:jc w:val="both"/>
        <w:rPr>
          <w:rFonts w:ascii="Sakkal Majalla" w:eastAsia="Calibri" w:hAnsi="Sakkal Majalla" w:cs="Sakkal Majalla"/>
          <w:color w:val="000000"/>
          <w:rtl/>
          <w:lang w:eastAsia="en-US" w:bidi="ar-DZ"/>
        </w:rPr>
      </w:pPr>
    </w:p>
    <w:p w:rsidR="00444DF4" w:rsidRPr="00444DF4" w:rsidRDefault="00444DF4" w:rsidP="00506D68">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lastRenderedPageBreak/>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3-</w:t>
      </w:r>
      <w:proofErr w:type="gramStart"/>
      <w:r w:rsidRPr="00444DF4">
        <w:rPr>
          <w:rFonts w:ascii="Sakkal Majalla" w:eastAsia="Calibri" w:hAnsi="Sakkal Majalla" w:cs="Sakkal Majalla" w:hint="cs"/>
          <w:color w:val="000000"/>
          <w:rtl/>
          <w:lang w:eastAsia="en-US" w:bidi="ar-DZ"/>
        </w:rPr>
        <w:t xml:space="preserve">2 </w:t>
      </w:r>
      <w:r w:rsidRPr="00444DF4">
        <w:rPr>
          <w:rFonts w:ascii="Sakkal Majalla" w:eastAsia="Calibri" w:hAnsi="Sakkal Majalla" w:cs="Sakkal Majalla"/>
          <w:b/>
          <w:bCs/>
          <w:color w:val="000000"/>
          <w:rtl/>
          <w:lang w:eastAsia="en-US" w:bidi="ar-DZ"/>
        </w:rPr>
        <w:t xml:space="preserve"> مقترب</w:t>
      </w:r>
      <w:proofErr w:type="gramEnd"/>
      <w:r w:rsidRPr="00444DF4">
        <w:rPr>
          <w:rFonts w:ascii="Sakkal Majalla" w:eastAsia="Calibri" w:hAnsi="Sakkal Majalla" w:cs="Sakkal Majalla"/>
          <w:b/>
          <w:bCs/>
          <w:color w:val="000000"/>
          <w:rtl/>
          <w:lang w:eastAsia="en-US" w:bidi="ar-DZ"/>
        </w:rPr>
        <w:t xml:space="preserve"> ال</w:t>
      </w:r>
      <w:r w:rsidRPr="00444DF4">
        <w:rPr>
          <w:rFonts w:ascii="Sakkal Majalla" w:eastAsia="Calibri" w:hAnsi="Sakkal Majalla" w:cs="Sakkal Majalla" w:hint="cs"/>
          <w:b/>
          <w:bCs/>
          <w:color w:val="000000"/>
          <w:rtl/>
          <w:lang w:eastAsia="en-US" w:bidi="ar-DZ"/>
        </w:rPr>
        <w:t>إ</w:t>
      </w:r>
      <w:r w:rsidRPr="00444DF4">
        <w:rPr>
          <w:rFonts w:ascii="Sakkal Majalla" w:eastAsia="Calibri" w:hAnsi="Sakkal Majalla" w:cs="Sakkal Majalla"/>
          <w:b/>
          <w:bCs/>
          <w:color w:val="000000"/>
          <w:rtl/>
          <w:lang w:eastAsia="en-US" w:bidi="ar-DZ"/>
        </w:rPr>
        <w:t>ستخدامات والإشباعات</w:t>
      </w:r>
      <w:r w:rsidRPr="00444DF4">
        <w:rPr>
          <w:rFonts w:ascii="Sakkal Majalla" w:eastAsia="Calibri" w:hAnsi="Sakkal Majalla" w:cs="Sakkal Majalla"/>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تتنوّع وتتعدّد الدراسات التي تتّخذ من مقترب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ستخدامات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شباعات منطلقا للوصول إلى النتائج المرغوبة فيها، إلا أنّه</w:t>
      </w:r>
      <w:r w:rsidRPr="00444DF4">
        <w:rPr>
          <w:rFonts w:ascii="Sakkal Majalla" w:eastAsia="Calibri" w:hAnsi="Sakkal Majalla" w:cs="Sakkal Majalla" w:hint="cs"/>
          <w:color w:val="000000"/>
          <w:rtl/>
          <w:lang w:eastAsia="en-US" w:bidi="ar-DZ"/>
        </w:rPr>
        <w:t xml:space="preserve"> تم التركيز </w:t>
      </w:r>
      <w:r w:rsidRPr="00444DF4">
        <w:rPr>
          <w:rFonts w:ascii="Sakkal Majalla" w:eastAsia="Calibri" w:hAnsi="Sakkal Majalla" w:cs="Sakkal Majalla"/>
          <w:color w:val="000000"/>
          <w:rtl/>
          <w:lang w:eastAsia="en-US" w:bidi="ar-DZ"/>
        </w:rPr>
        <w:t xml:space="preserve">على الدراسة التي أجراها كل من الباحثين كاتز وليبز </w:t>
      </w:r>
      <w:r w:rsidRPr="00444DF4">
        <w:rPr>
          <w:rFonts w:eastAsia="Calibri" w:cs="Times New Roman"/>
          <w:color w:val="000000"/>
          <w:sz w:val="24"/>
          <w:szCs w:val="24"/>
          <w:lang w:eastAsia="en-US" w:bidi="ar-DZ"/>
        </w:rPr>
        <w:t>(Liebes and Katz</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color w:val="000000"/>
          <w:rtl/>
          <w:lang w:eastAsia="en-US" w:bidi="ar-DZ"/>
        </w:rPr>
        <w:t xml:space="preserve"> عام 1991</w:t>
      </w:r>
      <w:r w:rsidRPr="00444DF4">
        <w:rPr>
          <w:rFonts w:ascii="Sakkal Majalla" w:eastAsia="Calibri" w:hAnsi="Sakkal Majalla" w:cs="Sakkal Majalla" w:hint="cs"/>
          <w:color w:val="000000"/>
          <w:rtl/>
          <w:lang w:eastAsia="en-US" w:bidi="ar-DZ"/>
        </w:rPr>
        <w:t>، ف</w:t>
      </w:r>
      <w:r w:rsidRPr="00444DF4">
        <w:rPr>
          <w:rFonts w:ascii="Sakkal Majalla" w:eastAsia="Calibri" w:hAnsi="Sakkal Majalla" w:cs="Sakkal Majalla"/>
          <w:color w:val="000000"/>
          <w:rtl/>
          <w:lang w:eastAsia="en-US" w:bidi="ar-DZ"/>
        </w:rPr>
        <w:t xml:space="preserve">قد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نفتحت السوسيولوجيا الوظيفية خلال السبعينات من القرن الماضي على الدراسات التي تنتمي إلى تيار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ستخدامات والإشباعات، إذ شرح إيليهو كاتز </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أحد الوجوه البارزة في هذا التيار</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كيف تمّ تطوير هذا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تجاه ليصبح إشكالية، </w:t>
      </w:r>
      <w:r w:rsidRPr="00444DF4">
        <w:rPr>
          <w:rFonts w:ascii="Sakkal Majalla" w:eastAsia="Calibri" w:hAnsi="Sakkal Majalla" w:cs="Sakkal Majalla" w:hint="cs"/>
          <w:color w:val="000000"/>
          <w:rtl/>
          <w:lang w:eastAsia="en-US" w:bidi="ar-DZ"/>
        </w:rPr>
        <w:t>و</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ستمر البحث على النحو نفسه إلى غاية أن عمّق هذا التيار في الثمانينات من القرن الماضي مفهومه للقراءة المتفاوض عليها، أي أنّ المعنى والتأثيرات تنتج من تفاعل النصوص والأدوار التي يضطلع بها الجمهو</w:t>
      </w:r>
      <w:r w:rsidRPr="00444DF4">
        <w:rPr>
          <w:rFonts w:ascii="Sakkal Majalla" w:eastAsia="Calibri" w:hAnsi="Sakkal Majalla" w:cs="Sakkal Majalla" w:hint="cs"/>
          <w:color w:val="000000"/>
          <w:rtl/>
          <w:lang w:eastAsia="en-US" w:bidi="ar-DZ"/>
        </w:rPr>
        <w:t>ر</w:t>
      </w:r>
      <w:r w:rsidRPr="00444DF4">
        <w:rPr>
          <w:rFonts w:ascii="Sakkal Majalla" w:eastAsia="Calibri" w:hAnsi="Sakkal Majalla" w:cs="Sakkal Majalla"/>
          <w:color w:val="000000"/>
          <w:rtl/>
          <w:lang w:eastAsia="en-US" w:bidi="ar-DZ"/>
        </w:rPr>
        <w:t>، وأنّ فك الرموز يرتبط بمشاركة الجمهور في عملية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تصال، إذ شكّل مسلسل "دالاس" في الثــمانينات من القرن الماضي موضوعا يسمح بالتّحري عن هذه الفرضيات، التي تستند إلى طبيعة الجمهور بأنّه نشط وفعّال ومشارك حقيقي في عملية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تصال، وذلك من خلال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نتقائية الجمهور للبرامج من جهة، والتأويلات والتفسيرات التي يضفيها على مختلف البرامج التي يتلقاها من جهة ثانية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وتبرز أهمية الدراسة التجريبية لـِ </w:t>
      </w:r>
      <w:r w:rsidRPr="00444DF4">
        <w:rPr>
          <w:rFonts w:eastAsia="Calibri" w:cs="Times New Roman"/>
          <w:color w:val="000000"/>
          <w:sz w:val="24"/>
          <w:szCs w:val="24"/>
          <w:lang w:eastAsia="en-US" w:bidi="ar-DZ"/>
        </w:rPr>
        <w:t>Katz and Liebes</w:t>
      </w:r>
      <w:r w:rsidRPr="00444DF4">
        <w:rPr>
          <w:rFonts w:ascii="Sakkal Majalla" w:eastAsia="Calibri" w:hAnsi="Sakkal Majalla" w:cs="Sakkal Majalla"/>
          <w:color w:val="000000"/>
          <w:rtl/>
          <w:lang w:eastAsia="en-US" w:bidi="ar-DZ"/>
        </w:rPr>
        <w:t xml:space="preserve"> من خلال دراسة تلقي مسلسل  "دالاس" بين مشاهدين ينتمون إلى عدد من الخلفيات الثقافية والعرقية، حيث كانت هذه الدراسة تبحث عن أدلة متّصلة بالتفسيرات المختلفة لمسلسل "دالاس" من حيث الفهم والمقدرة النقدية، وقد افْتُرِضَ  أن أفراد المجموعات سيناقشون النص بعضهم مع بعض ويطرحون تفسيرات مبنية على الفهم الثقافي المتبادل(ما</w:t>
      </w:r>
      <w:r w:rsidRPr="00444DF4">
        <w:rPr>
          <w:rFonts w:ascii="Sakkal Majalla" w:eastAsia="Calibri" w:hAnsi="Sakkal Majalla" w:cs="Sakkal Majalla" w:hint="cs"/>
          <w:color w:val="000000"/>
          <w:rtl/>
          <w:lang w:eastAsia="en-US" w:bidi="ar-DZ"/>
        </w:rPr>
        <w:t>ثي</w:t>
      </w:r>
      <w:r w:rsidRPr="00444DF4">
        <w:rPr>
          <w:rFonts w:ascii="Sakkal Majalla" w:eastAsia="Calibri" w:hAnsi="Sakkal Majalla" w:cs="Sakkal Majalla"/>
          <w:color w:val="000000"/>
          <w:rtl/>
          <w:lang w:eastAsia="en-US" w:bidi="ar-DZ"/>
        </w:rPr>
        <w:t>لار،2005، ص. 167،166)</w:t>
      </w:r>
      <w:r w:rsidRPr="00444DF4">
        <w:rPr>
          <w:rFonts w:ascii="Sakkal Majalla" w:eastAsia="Calibri" w:hAnsi="Sakkal Majalla" w:cs="Sakkal Majalla" w:hint="cs"/>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ف</w:t>
      </w:r>
      <w:r w:rsidRPr="00444DF4">
        <w:rPr>
          <w:rFonts w:ascii="Sakkal Majalla" w:eastAsia="Calibri" w:hAnsi="Sakkal Majalla" w:cs="Sakkal Majalla"/>
          <w:color w:val="000000"/>
          <w:rtl/>
          <w:lang w:eastAsia="en-US" w:bidi="ar-DZ"/>
        </w:rPr>
        <w:t>قد شكّلت هذه الدراسة مثالا رمزيّا لتطوّر دراسات الجمهور، حيث جمعت بين فروع مختلفة، أي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ستخدامات من جهة وتأويل النصوص من جهة ثانية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وكان هدف هذه الدراسة يتمثّل في محاولة تقديم قراءة المشاهدين للمسلسل التلفزيوني ومختلف تأويلاتهم لأحداث هذا المسلسل، حيث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عتمد الباحثان على منهجية مقارنة لمجموعات عرقية مختلفة (ع</w:t>
      </w:r>
      <w:r w:rsidR="00506D68">
        <w:rPr>
          <w:rFonts w:ascii="Sakkal Majalla" w:eastAsia="Calibri" w:hAnsi="Sakkal Majalla" w:cs="Sakkal Majalla"/>
          <w:color w:val="000000"/>
          <w:rtl/>
          <w:lang w:eastAsia="en-US" w:bidi="ar-DZ"/>
        </w:rPr>
        <w:t>رب إسرائيل، والمهاجرون الروس، و</w:t>
      </w:r>
      <w:r w:rsidRPr="00444DF4">
        <w:rPr>
          <w:rFonts w:ascii="Sakkal Majalla" w:eastAsia="Calibri" w:hAnsi="Sakkal Majalla" w:cs="Sakkal Majalla"/>
          <w:color w:val="000000"/>
          <w:rtl/>
          <w:lang w:eastAsia="en-US" w:bidi="ar-DZ"/>
        </w:rPr>
        <w:t xml:space="preserve">المهاجرون المغاربة، </w:t>
      </w:r>
      <w:proofErr w:type="spellStart"/>
      <w:r w:rsidR="00506D68" w:rsidRPr="00444DF4">
        <w:rPr>
          <w:rFonts w:ascii="Sakkal Majalla" w:eastAsia="Calibri" w:hAnsi="Sakkal Majalla" w:cs="Sakkal Majalla" w:hint="cs"/>
          <w:color w:val="000000"/>
          <w:rtl/>
          <w:lang w:eastAsia="en-US" w:bidi="ar-DZ"/>
        </w:rPr>
        <w:t>والكيبوتز</w:t>
      </w:r>
      <w:proofErr w:type="spellEnd"/>
      <w:r w:rsidR="00506D68" w:rsidRPr="00444DF4">
        <w:rPr>
          <w:rFonts w:ascii="Sakkal Majalla" w:eastAsia="Calibri" w:hAnsi="Sakkal Majalla" w:cs="Sakkal Majalla" w:hint="cs"/>
          <w:color w:val="000000"/>
          <w:rtl/>
          <w:lang w:eastAsia="en-US" w:bidi="ar-DZ"/>
        </w:rPr>
        <w:t xml:space="preserve"> </w:t>
      </w:r>
      <w:r w:rsidR="00506D68" w:rsidRPr="00444DF4">
        <w:rPr>
          <w:rFonts w:ascii="Sakkal Majalla" w:eastAsia="Calibri" w:hAnsi="Sakkal Majalla" w:cs="Sakkal Majalla" w:hint="cs"/>
          <w:color w:val="000000"/>
          <w:lang w:eastAsia="en-US" w:bidi="ar-DZ"/>
        </w:rPr>
        <w:t>kibboutz</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التي </w:t>
      </w:r>
      <w:r w:rsidRPr="00444DF4">
        <w:rPr>
          <w:rFonts w:ascii="Sakkal Majalla" w:eastAsia="Calibri" w:hAnsi="Sakkal Majalla" w:cs="Sakkal Majalla"/>
          <w:color w:val="000000"/>
          <w:rtl/>
          <w:lang w:eastAsia="en-US" w:bidi="ar-DZ"/>
        </w:rPr>
        <w:t>كانت تشاهد المسلسل</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lang w:eastAsia="en-US"/>
        </w:rPr>
        <w:t xml:space="preserve"> (</w:t>
      </w:r>
      <w:r w:rsidR="00506D68" w:rsidRPr="00444DF4">
        <w:rPr>
          <w:rFonts w:eastAsia="Calibri" w:cs="Times New Roman"/>
          <w:sz w:val="24"/>
          <w:szCs w:val="24"/>
          <w:lang w:eastAsia="en-US"/>
        </w:rPr>
        <w:t>HEINDERYCKX,</w:t>
      </w:r>
      <w:r w:rsidRPr="00444DF4">
        <w:rPr>
          <w:rFonts w:eastAsia="Calibri" w:cs="Times New Roman"/>
          <w:sz w:val="24"/>
          <w:szCs w:val="24"/>
          <w:lang w:eastAsia="en-US"/>
        </w:rPr>
        <w:t xml:space="preserve"> 1999, P. 89</w:t>
      </w:r>
      <w:r w:rsidRPr="00444DF4">
        <w:rPr>
          <w:rFonts w:ascii="Sakkal Majalla" w:eastAsia="Calibri" w:hAnsi="Sakkal Majalla" w:cs="Sakkal Majalla"/>
          <w:lang w:eastAsia="en-US"/>
        </w:rPr>
        <w:t>) </w:t>
      </w:r>
      <w:r w:rsidRPr="00444DF4">
        <w:rPr>
          <w:rFonts w:ascii="Sakkal Majalla" w:eastAsia="Calibri" w:hAnsi="Sakkal Majalla" w:cs="Sakkal Majalla"/>
          <w:color w:val="000000"/>
          <w:vertAlign w:val="superscript"/>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ويشير </w:t>
      </w:r>
      <w:r w:rsidRPr="00444DF4">
        <w:rPr>
          <w:rFonts w:eastAsia="Calibri" w:cs="Times New Roman"/>
          <w:color w:val="000000"/>
          <w:sz w:val="24"/>
          <w:szCs w:val="24"/>
          <w:lang w:eastAsia="en-US" w:bidi="ar-DZ"/>
        </w:rPr>
        <w:t>Katz</w:t>
      </w:r>
      <w:r w:rsidRPr="00444DF4">
        <w:rPr>
          <w:rFonts w:ascii="Sakkal Majalla" w:eastAsia="Calibri" w:hAnsi="Sakkal Majalla" w:cs="Sakkal Majalla"/>
          <w:color w:val="000000"/>
          <w:rtl/>
          <w:lang w:eastAsia="en-US" w:bidi="ar-DZ"/>
        </w:rPr>
        <w:t xml:space="preserve"> إلى أنّ هذه الدراسة تركّز على التلفزيون كنص وليس على الوسيلة في حدّ ذاتها، وذلك من خلال مسار المشاهدة من طرف المتلقي، علما أنّ هذه الدراسة تندرج ضمن مقترب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ستخدامات والإشباعات والّتي تعطي أهمّية للمتلقي الفرد في حدّ ذاته وذلك 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ستنتاج مختلف المعاني والتأويلات نتيجة تعرّضه وتلقيه للبرامج التلفزيونية من جهة، ومن جهة ثانية تندرج هذه الدراسة ضمن دراسات التلقي الحديثة التي أبرزت أهمية النصوص والمتلقي في حد ذاته بغض النظر عن الوسيلة، كما حاولت هذه الدراسة رصد سلوك الجمهور من حيث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هتمامها بالتلقي ووصفه بأنّه تجربة جماعية تساعد الفرد على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نتقال من الفضاء الفردي إلى الفضاء العمومي وذلك من خلال مختلف النقاشات الّتي يجريها المشاهدون.</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lastRenderedPageBreak/>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كما توصّلت هذه الدراسة إلى أن كل جماعة ثقافية قدمت قراءة خاصة بها، فهناك نوعان من القراءات: قراءات مرجعية تحيل أحداث المسلسل إلى الحياة الواقعية، والنوع الثاني هو قراءات نقدية تعالج المسلسل بوصفه خيالا يخضع لأشكال سردية 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تفاق جمالي حول هذا المنتوج الثقافي</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نطلاقا من هذا المنظور، بينت هذه الدراسة أن تفسير محتوى رسالة إعلامية مهما كان نوعها يتوقف على طبيعة الجماعة التي ينتمي إليها الفرد، كما أن تجانس الرسائل لا يمنع </w:t>
      </w:r>
      <w:r w:rsidRPr="00444DF4">
        <w:rPr>
          <w:rFonts w:ascii="Sakkal Majalla" w:eastAsia="Calibri" w:hAnsi="Sakkal Majalla" w:cs="Sakkal Majalla" w:hint="cs"/>
          <w:color w:val="000000"/>
          <w:rtl/>
          <w:lang w:eastAsia="en-US" w:bidi="ar-DZ"/>
        </w:rPr>
        <w:t xml:space="preserve">أو لا </w:t>
      </w:r>
      <w:r w:rsidRPr="00444DF4">
        <w:rPr>
          <w:rFonts w:ascii="Sakkal Majalla" w:eastAsia="Calibri" w:hAnsi="Sakkal Majalla" w:cs="Sakkal Majalla"/>
          <w:color w:val="000000"/>
          <w:rtl/>
          <w:lang w:eastAsia="en-US" w:bidi="ar-DZ"/>
        </w:rPr>
        <w:t xml:space="preserve">ينفي التباين في التلقي: </w:t>
      </w:r>
      <w:r w:rsidRPr="00444DF4">
        <w:rPr>
          <w:rFonts w:eastAsia="Calibri" w:cs="Times New Roman"/>
          <w:color w:val="000000"/>
          <w:sz w:val="24"/>
          <w:szCs w:val="24"/>
          <w:lang w:eastAsia="en-US" w:bidi="ar-DZ"/>
        </w:rPr>
        <w:t>Homogénéité des messages n'interdit pas l'hétérogénéité de la réception </w:t>
      </w:r>
    </w:p>
    <w:p w:rsidR="00444DF4" w:rsidRPr="00444DF4" w:rsidRDefault="00444DF4" w:rsidP="00444DF4">
      <w:pPr>
        <w:bidi/>
        <w:spacing w:after="160"/>
        <w:jc w:val="both"/>
        <w:rPr>
          <w:rFonts w:eastAsia="Calibri" w:cs="Times New Roman"/>
          <w:sz w:val="24"/>
          <w:szCs w:val="24"/>
          <w:rtl/>
          <w:lang w:eastAsia="en-US"/>
        </w:rPr>
      </w:pPr>
      <w:proofErr w:type="gramStart"/>
      <w:r w:rsidRPr="00444DF4">
        <w:rPr>
          <w:rFonts w:eastAsia="Calibri" w:cs="Times New Roman"/>
          <w:color w:val="000000"/>
          <w:sz w:val="24"/>
          <w:szCs w:val="24"/>
          <w:lang w:eastAsia="en-US" w:bidi="ar-DZ"/>
        </w:rPr>
        <w:t>.(</w:t>
      </w:r>
      <w:proofErr w:type="gramEnd"/>
      <w:r w:rsidRPr="00444DF4">
        <w:rPr>
          <w:rFonts w:eastAsia="Calibri" w:cs="Times New Roman"/>
          <w:color w:val="000000"/>
          <w:sz w:val="24"/>
          <w:szCs w:val="24"/>
          <w:vertAlign w:val="superscript"/>
          <w:lang w:eastAsia="en-US" w:bidi="ar-DZ"/>
        </w:rPr>
        <w:t> </w:t>
      </w:r>
      <w:r w:rsidRPr="00444DF4">
        <w:rPr>
          <w:rFonts w:eastAsia="Calibri" w:cs="Times New Roman"/>
          <w:sz w:val="24"/>
          <w:szCs w:val="24"/>
          <w:lang w:eastAsia="en-US"/>
        </w:rPr>
        <w:t xml:space="preserve"> REIFFEL, 2001, P.134-135)</w:t>
      </w:r>
    </w:p>
    <w:p w:rsidR="00444DF4" w:rsidRPr="00444DF4" w:rsidRDefault="00444DF4" w:rsidP="00444DF4">
      <w:pPr>
        <w:bidi/>
        <w:spacing w:after="160"/>
        <w:jc w:val="both"/>
        <w:rPr>
          <w:rFonts w:ascii="Sakkal Majalla" w:eastAsia="Calibri" w:hAnsi="Sakkal Majalla" w:cs="Sakkal Majalla"/>
          <w:color w:val="000000"/>
          <w:rtl/>
          <w:lang w:eastAsia="en-US" w:bidi="ar-DZ"/>
        </w:rPr>
      </w:pPr>
      <w:r w:rsidRPr="00444DF4">
        <w:rPr>
          <w:rFonts w:ascii="Sakkal Majalla" w:eastAsia="Calibri" w:hAnsi="Sakkal Majalla" w:cs="Sakkal Majalla"/>
          <w:b/>
          <w:bCs/>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3-3 </w:t>
      </w:r>
      <w:r w:rsidRPr="00444DF4">
        <w:rPr>
          <w:rFonts w:ascii="Sakkal Majalla" w:eastAsia="Calibri" w:hAnsi="Sakkal Majalla" w:cs="Sakkal Majalla"/>
          <w:b/>
          <w:bCs/>
          <w:color w:val="000000"/>
          <w:rtl/>
          <w:lang w:eastAsia="en-US" w:bidi="ar-DZ"/>
        </w:rPr>
        <w:t>المقترب البنائي</w:t>
      </w:r>
      <w:r w:rsidRPr="00444DF4">
        <w:rPr>
          <w:rFonts w:ascii="Sakkal Majalla" w:eastAsia="Calibri" w:hAnsi="Sakkal Majalla" w:cs="Sakkal Majalla"/>
          <w:color w:val="000000"/>
          <w:rtl/>
          <w:lang w:eastAsia="en-US" w:bidi="ar-DZ"/>
        </w:rPr>
        <w:t>:</w:t>
      </w:r>
    </w:p>
    <w:p w:rsidR="00444DF4" w:rsidRPr="00444DF4" w:rsidRDefault="00444DF4" w:rsidP="00444DF4">
      <w:pPr>
        <w:bidi/>
        <w:spacing w:after="160"/>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من بين الأعمال التي تند</w:t>
      </w:r>
      <w:r w:rsidRPr="00444DF4">
        <w:rPr>
          <w:rFonts w:ascii="Sakkal Majalla" w:eastAsia="Calibri" w:hAnsi="Sakkal Majalla" w:cs="Sakkal Majalla" w:hint="cs"/>
          <w:color w:val="000000"/>
          <w:rtl/>
          <w:lang w:eastAsia="en-US" w:bidi="ar-DZ"/>
        </w:rPr>
        <w:t>ر</w:t>
      </w:r>
      <w:r w:rsidRPr="00444DF4">
        <w:rPr>
          <w:rFonts w:ascii="Sakkal Majalla" w:eastAsia="Calibri" w:hAnsi="Sakkal Majalla" w:cs="Sakkal Majalla"/>
          <w:color w:val="000000"/>
          <w:rtl/>
          <w:lang w:eastAsia="en-US" w:bidi="ar-DZ"/>
        </w:rPr>
        <w:t xml:space="preserve">ج ضمن الدراسات الحديثة لتلقي الجمهور للنصوص الإعلامية نجد أيضا المقترب الذي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هتم بالنصوص وعلاقاتها البنائية من جهة والدلالات التي ينشئها الجمهور نتيجة فهمه لمعانيها</w:t>
      </w:r>
      <w:r w:rsidRPr="00444DF4">
        <w:rPr>
          <w:rFonts w:ascii="Sakkal Majalla" w:eastAsia="Calibri" w:hAnsi="Sakkal Majalla" w:cs="Sakkal Majalla" w:hint="cs"/>
          <w:color w:val="000000"/>
          <w:rtl/>
          <w:lang w:eastAsia="en-US" w:bidi="ar-DZ"/>
        </w:rPr>
        <w:t xml:space="preserve"> من جهة أخرى</w:t>
      </w:r>
      <w:r w:rsidRPr="00444DF4">
        <w:rPr>
          <w:rFonts w:ascii="Sakkal Majalla" w:eastAsia="Calibri" w:hAnsi="Sakkal Majalla" w:cs="Sakkal Majalla"/>
          <w:color w:val="000000"/>
          <w:rtl/>
          <w:lang w:eastAsia="en-US" w:bidi="ar-DZ"/>
        </w:rPr>
        <w:t>، ومن بين هذه الدراسات نذكر دراسة كل من:</w:t>
      </w:r>
    </w:p>
    <w:p w:rsidR="00444DF4" w:rsidRPr="00444DF4" w:rsidRDefault="00444DF4" w:rsidP="00444DF4">
      <w:pPr>
        <w:bidi/>
        <w:spacing w:after="160"/>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3-3-1</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hint="cs"/>
          <w:b/>
          <w:bCs/>
          <w:color w:val="000000"/>
          <w:rtl/>
          <w:lang w:eastAsia="en-US" w:bidi="ar-DZ"/>
        </w:rPr>
        <w:t>دراسة</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b/>
          <w:bCs/>
          <w:color w:val="000000"/>
          <w:rtl/>
          <w:lang w:eastAsia="en-US" w:bidi="ar-DZ"/>
        </w:rPr>
        <w:t xml:space="preserve">التلفزيون والنقد المبني على </w:t>
      </w:r>
      <w:r w:rsidRPr="00444DF4">
        <w:rPr>
          <w:rFonts w:ascii="Sakkal Majalla" w:eastAsia="Calibri" w:hAnsi="Sakkal Majalla" w:cs="Sakkal Majalla" w:hint="cs"/>
          <w:b/>
          <w:bCs/>
          <w:color w:val="000000"/>
          <w:rtl/>
          <w:lang w:eastAsia="en-US" w:bidi="ar-DZ"/>
        </w:rPr>
        <w:t>القارئ لروبرت</w:t>
      </w:r>
      <w:r w:rsidRPr="00444DF4">
        <w:rPr>
          <w:rFonts w:ascii="Sakkal Majalla" w:eastAsia="Calibri" w:hAnsi="Sakkal Majalla" w:cs="Sakkal Majalla"/>
          <w:b/>
          <w:bCs/>
          <w:color w:val="000000"/>
          <w:rtl/>
          <w:lang w:eastAsia="en-US" w:bidi="ar-DZ"/>
        </w:rPr>
        <w:t xml:space="preserve"> ألان</w:t>
      </w:r>
      <w:r w:rsidRPr="00444DF4">
        <w:rPr>
          <w:rFonts w:ascii="Sakkal Majalla" w:eastAsia="Calibri" w:hAnsi="Sakkal Majalla" w:cs="Sakkal Majalla" w:hint="cs"/>
          <w:b/>
          <w:bCs/>
          <w:color w:val="000000"/>
          <w:rtl/>
          <w:lang w:eastAsia="en-US" w:bidi="ar-DZ"/>
        </w:rPr>
        <w:t xml:space="preserve"> </w:t>
      </w:r>
      <w:r w:rsidRPr="00444DF4">
        <w:rPr>
          <w:rFonts w:eastAsia="Calibri" w:cs="Times New Roman"/>
          <w:b/>
          <w:bCs/>
          <w:color w:val="000000"/>
          <w:sz w:val="24"/>
          <w:szCs w:val="24"/>
          <w:lang w:eastAsia="en-US" w:bidi="ar-DZ"/>
        </w:rPr>
        <w:t>ROBERT ALIN</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color w:val="000000"/>
          <w:lang w:eastAsia="en-US" w:bidi="ar-DZ"/>
        </w:rPr>
        <w:t xml:space="preserve"> </w:t>
      </w:r>
    </w:p>
    <w:p w:rsidR="00444DF4" w:rsidRPr="00444DF4" w:rsidRDefault="00444DF4" w:rsidP="00943293">
      <w:pPr>
        <w:bidi/>
        <w:spacing w:after="160"/>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color w:val="000000"/>
          <w:rtl/>
          <w:lang w:eastAsia="en-US" w:bidi="ar-DZ"/>
        </w:rPr>
        <w:t>يعتبر النقد المبني على القارئ من المقاربات النقدية المعاصرة التي نشأت وتطوّرت خلال الستينات والسبعينات</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ويرى روبرت </w:t>
      </w:r>
      <w:r w:rsidRPr="00444DF4">
        <w:rPr>
          <w:rFonts w:ascii="Sakkal Majalla" w:eastAsia="Calibri" w:hAnsi="Sakkal Majalla" w:cs="Sakkal Majalla" w:hint="cs"/>
          <w:color w:val="000000"/>
          <w:rtl/>
          <w:lang w:eastAsia="en-US" w:bidi="ar-DZ"/>
        </w:rPr>
        <w:t>أ</w:t>
      </w:r>
      <w:r w:rsidRPr="00444DF4">
        <w:rPr>
          <w:rFonts w:ascii="Sakkal Majalla" w:eastAsia="Calibri" w:hAnsi="Sakkal Majalla" w:cs="Sakkal Majalla"/>
          <w:color w:val="000000"/>
          <w:rtl/>
          <w:lang w:eastAsia="en-US" w:bidi="ar-DZ"/>
        </w:rPr>
        <w:t>لان أنّ تأكيد النقد المعاصر على الشفرات والتقاليد عند دراسة النص والمرجعية المحتومة التي تقام بين النصوص، يبدو ملائما على نحو خاص لدراسة التلفزيون</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فالتلفزيون واحد من أنظمة العلامات المعقّدة الكثيرة التي من خلالها يجرّب المشاهد العالم </w:t>
      </w:r>
      <w:r w:rsidRPr="00444DF4">
        <w:rPr>
          <w:rFonts w:ascii="Sakkal Majalla" w:eastAsia="Calibri" w:hAnsi="Sakkal Majalla" w:cs="Sakkal Majalla" w:hint="cs"/>
          <w:color w:val="000000"/>
          <w:rtl/>
          <w:lang w:eastAsia="en-US" w:bidi="ar-DZ"/>
        </w:rPr>
        <w:t>ويتعرف عليه من خلاله (</w:t>
      </w:r>
      <w:r w:rsidRPr="00444DF4">
        <w:rPr>
          <w:rFonts w:ascii="Sakkal Majalla" w:eastAsia="Calibri" w:hAnsi="Sakkal Majalla" w:cs="Sakkal Majalla"/>
          <w:color w:val="000000"/>
          <w:rtl/>
          <w:lang w:eastAsia="en-US" w:bidi="ar-DZ"/>
        </w:rPr>
        <w:t xml:space="preserve">ألان، </w:t>
      </w:r>
      <w:r w:rsidRPr="00444DF4">
        <w:rPr>
          <w:rFonts w:ascii="Sakkal Majalla" w:eastAsia="Calibri" w:hAnsi="Sakkal Majalla" w:cs="Sakkal Majalla" w:hint="cs"/>
          <w:color w:val="000000"/>
          <w:rtl/>
          <w:lang w:eastAsia="en-US" w:bidi="ar-DZ"/>
        </w:rPr>
        <w:t>1991، ص</w:t>
      </w:r>
      <w:r w:rsidRPr="00444DF4">
        <w:rPr>
          <w:rFonts w:ascii="Sakkal Majalla" w:eastAsia="Calibri" w:hAnsi="Sakkal Majalla" w:cs="Sakkal Majalla"/>
          <w:color w:val="000000"/>
          <w:rtl/>
          <w:lang w:eastAsia="en-US" w:bidi="ar-DZ"/>
        </w:rPr>
        <w:t>.</w:t>
      </w:r>
      <w:r w:rsidRPr="00444DF4">
        <w:rPr>
          <w:rFonts w:ascii="Sakkal Majalla" w:eastAsia="Calibri" w:hAnsi="Sakkal Majalla" w:cs="Sakkal Majalla" w:hint="cs"/>
          <w:color w:val="000000"/>
          <w:rtl/>
          <w:lang w:eastAsia="en-US" w:bidi="ar-DZ"/>
        </w:rPr>
        <w:t>01)</w:t>
      </w:r>
      <w:r w:rsidRPr="00444DF4">
        <w:rPr>
          <w:rFonts w:ascii="Sakkal Majalla" w:eastAsia="Calibri" w:hAnsi="Sakkal Majalla" w:cs="Sakkal Majalla"/>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ويستخدم روبرت ألان النقد المبني على القارئ لشرح العلاقة التي تربط بين المشاهد وعوالم الأوبرا الصابونية المبثّة في التلفزيون الأمريكي، إذ يرى مؤلف الدراسة أنّ هذه العلاقة تتضمّن فعل قراءة يمكن أن يدوم عقودا من الزمن، ويختبر روبرت ألان</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مستعينا بهذا النقد، الصيغتين الرئيسيتين من صيغ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رتباط المشاهد بالتلفزيون: صيغة أفلام هوليوود، وفيها يكون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رتباط المشاهد على نحوٍ مقنّع</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والصيغة البلاغية وفيها تتمّ مخاطبة المشاهد مباشرة - وهذا ما يكون في الإشهارات التلفزيونية التي تخاطب المتلقي مباشرة -، وتظهر إمكانية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ستفادة من النقد المبني على القارئ في قراءة برامج التلفزيون من خلال كون أنّ النصوص التلفزيونية ما هي إلاّ نصوصا مقروءة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ختلاف يكمن في الوسيلة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حس</w:t>
      </w:r>
      <w:r w:rsidRPr="00444DF4">
        <w:rPr>
          <w:rFonts w:ascii="Sakkal Majalla" w:eastAsia="Calibri" w:hAnsi="Sakkal Majalla" w:cs="Sakkal Majalla" w:hint="cs"/>
          <w:color w:val="000000"/>
          <w:rtl/>
          <w:lang w:eastAsia="en-US" w:bidi="ar-DZ"/>
        </w:rPr>
        <w:t xml:space="preserve">ب، </w:t>
      </w:r>
      <w:r w:rsidRPr="00444DF4">
        <w:rPr>
          <w:rFonts w:ascii="Sakkal Majalla" w:eastAsia="Calibri" w:hAnsi="Sakkal Majalla" w:cs="Sakkal Majalla"/>
          <w:color w:val="000000"/>
          <w:rtl/>
          <w:lang w:eastAsia="en-US" w:bidi="ar-DZ"/>
        </w:rPr>
        <w:t xml:space="preserve">وعليه فإنّ نظرية التلقي ونقد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ستجابة القارئ والنقد المبني على القارئ </w:t>
      </w:r>
      <w:r w:rsidRPr="00444DF4">
        <w:rPr>
          <w:rFonts w:ascii="Sakkal Majalla" w:eastAsia="Calibri" w:hAnsi="Sakkal Majalla" w:cs="Sakkal Majalla" w:hint="cs"/>
          <w:color w:val="000000"/>
          <w:rtl/>
          <w:lang w:eastAsia="en-US" w:bidi="ar-DZ"/>
        </w:rPr>
        <w:t xml:space="preserve">هي </w:t>
      </w:r>
      <w:r w:rsidRPr="00444DF4">
        <w:rPr>
          <w:rFonts w:ascii="Sakkal Majalla" w:eastAsia="Calibri" w:hAnsi="Sakkal Majalla" w:cs="Sakkal Majalla"/>
          <w:color w:val="000000"/>
          <w:rtl/>
          <w:lang w:eastAsia="en-US" w:bidi="ar-DZ"/>
        </w:rPr>
        <w:t xml:space="preserve">أسماء تطلق على تشكيلة من الأعمال في الدراسات الأدبية، </w:t>
      </w:r>
      <w:r w:rsidRPr="00444DF4">
        <w:rPr>
          <w:rFonts w:ascii="Sakkal Majalla" w:eastAsia="Calibri" w:hAnsi="Sakkal Majalla" w:cs="Sakkal Majalla" w:hint="cs"/>
          <w:color w:val="000000"/>
          <w:rtl/>
          <w:lang w:eastAsia="en-US" w:bidi="ar-DZ"/>
        </w:rPr>
        <w:t xml:space="preserve">حيث </w:t>
      </w:r>
      <w:r w:rsidRPr="00444DF4">
        <w:rPr>
          <w:rFonts w:ascii="Sakkal Majalla" w:eastAsia="Calibri" w:hAnsi="Sakkal Majalla" w:cs="Sakkal Majalla"/>
          <w:color w:val="000000"/>
          <w:rtl/>
          <w:lang w:eastAsia="en-US" w:bidi="ar-DZ"/>
        </w:rPr>
        <w:t>تعطي الصدارة لدور القارئ في فهم النصوص و</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ستقاء المتعة منها</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حيث يقول آيزر " أنّ المعنى شيء لا يمكن أن يستخرج من نصّ ما، كما يستخرج الفحم من جانب التل " (ألان، 1991 ،ص.08 )</w:t>
      </w:r>
      <w:r w:rsidRPr="00444DF4">
        <w:rPr>
          <w:rFonts w:ascii="Sakkal Majalla" w:eastAsia="Calibri" w:hAnsi="Sakkal Majalla" w:cs="Sakkal Majalla" w:hint="cs"/>
          <w:color w:val="000000"/>
          <w:rtl/>
          <w:lang w:eastAsia="en-US" w:bidi="ar-DZ"/>
        </w:rPr>
        <w:t>.</w:t>
      </w:r>
    </w:p>
    <w:p w:rsidR="00444DF4" w:rsidRPr="00444DF4" w:rsidRDefault="00506D68" w:rsidP="00444DF4">
      <w:pPr>
        <w:bidi/>
        <w:jc w:val="both"/>
        <w:rPr>
          <w:rFonts w:ascii="Sakkal Majalla" w:eastAsia="Calibri" w:hAnsi="Sakkal Majalla" w:cs="Sakkal Majalla"/>
          <w:color w:val="000000"/>
          <w:rtl/>
          <w:lang w:eastAsia="en-US" w:bidi="ar-DZ"/>
        </w:rPr>
      </w:pPr>
      <w:r>
        <w:rPr>
          <w:rFonts w:ascii="Sakkal Majalla" w:eastAsia="Calibri" w:hAnsi="Sakkal Majalla" w:cs="Sakkal Majalla" w:hint="cs"/>
          <w:color w:val="000000"/>
          <w:rtl/>
          <w:lang w:eastAsia="en-US" w:bidi="ar-DZ"/>
        </w:rPr>
        <w:lastRenderedPageBreak/>
        <w:t xml:space="preserve">      </w:t>
      </w:r>
      <w:r w:rsidR="00444DF4" w:rsidRPr="00444DF4">
        <w:rPr>
          <w:rFonts w:ascii="Sakkal Majalla" w:eastAsia="Calibri" w:hAnsi="Sakkal Majalla" w:cs="Sakkal Majalla" w:hint="cs"/>
          <w:color w:val="000000"/>
          <w:rtl/>
          <w:lang w:eastAsia="en-US" w:bidi="ar-DZ"/>
        </w:rPr>
        <w:t xml:space="preserve"> </w:t>
      </w:r>
      <w:r w:rsidR="00444DF4" w:rsidRPr="00444DF4">
        <w:rPr>
          <w:rFonts w:ascii="Sakkal Majalla" w:eastAsia="Calibri" w:hAnsi="Sakkal Majalla" w:cs="Sakkal Majalla"/>
          <w:color w:val="000000"/>
          <w:rtl/>
          <w:lang w:eastAsia="en-US" w:bidi="ar-DZ"/>
        </w:rPr>
        <w:t xml:space="preserve"> </w:t>
      </w:r>
      <w:r w:rsidR="00444DF4" w:rsidRPr="00444DF4">
        <w:rPr>
          <w:rFonts w:ascii="Sakkal Majalla" w:eastAsia="Calibri" w:hAnsi="Sakkal Majalla" w:cs="Sakkal Majalla" w:hint="cs"/>
          <w:color w:val="000000"/>
          <w:rtl/>
          <w:lang w:eastAsia="en-US" w:bidi="ar-DZ"/>
        </w:rPr>
        <w:t>ف</w:t>
      </w:r>
      <w:r w:rsidR="00444DF4" w:rsidRPr="00444DF4">
        <w:rPr>
          <w:rFonts w:ascii="Sakkal Majalla" w:eastAsia="Calibri" w:hAnsi="Sakkal Majalla" w:cs="Sakkal Majalla"/>
          <w:color w:val="000000"/>
          <w:rtl/>
          <w:lang w:eastAsia="en-US" w:bidi="ar-DZ"/>
        </w:rPr>
        <w:t xml:space="preserve">ملاحظة أنّ المعنى لا يوجد إلاّ من خلال فعل القراءة لم يتسَبّب في ظهور مقاربة واحدة للأدب، وإنّما </w:t>
      </w:r>
      <w:r w:rsidR="00444DF4" w:rsidRPr="00444DF4">
        <w:rPr>
          <w:rFonts w:ascii="Sakkal Majalla" w:eastAsia="Calibri" w:hAnsi="Sakkal Majalla" w:cs="Sakkal Majalla" w:hint="cs"/>
          <w:color w:val="000000"/>
          <w:rtl/>
          <w:lang w:eastAsia="en-US" w:bidi="ar-DZ"/>
        </w:rPr>
        <w:t xml:space="preserve">في ظهور </w:t>
      </w:r>
      <w:r w:rsidR="00444DF4" w:rsidRPr="00444DF4">
        <w:rPr>
          <w:rFonts w:ascii="Sakkal Majalla" w:eastAsia="Calibri" w:hAnsi="Sakkal Majalla" w:cs="Sakkal Majalla"/>
          <w:color w:val="000000"/>
          <w:rtl/>
          <w:lang w:eastAsia="en-US" w:bidi="ar-DZ"/>
        </w:rPr>
        <w:t xml:space="preserve">عدة مقاربات تهتم بدراسة كل من الفيلم والتلفزيون والأشكال الأخرى من النتاج الثقافي، وأحسن دليل على ذلك ما قام به روبرت ألان في دراسته هذه التي صدرت في كتاب عنوانه " قنوات الخطاب" والّذي يضمّ ثماني دراسات، تتبنى كل منها مقاربة نقدية معاصرة في قراءة التلفزيون الأمريكي، حيث </w:t>
      </w:r>
      <w:r w:rsidR="00444DF4" w:rsidRPr="00444DF4">
        <w:rPr>
          <w:rFonts w:ascii="Sakkal Majalla" w:eastAsia="Calibri" w:hAnsi="Sakkal Majalla" w:cs="Sakkal Majalla" w:hint="cs"/>
          <w:color w:val="000000"/>
          <w:rtl/>
          <w:lang w:eastAsia="en-US" w:bidi="ar-DZ"/>
        </w:rPr>
        <w:t>لم ي</w:t>
      </w:r>
      <w:r w:rsidR="00444DF4" w:rsidRPr="00444DF4">
        <w:rPr>
          <w:rFonts w:ascii="Sakkal Majalla" w:eastAsia="Calibri" w:hAnsi="Sakkal Majalla" w:cs="Sakkal Majalla"/>
          <w:color w:val="000000"/>
          <w:rtl/>
          <w:lang w:eastAsia="en-US" w:bidi="ar-DZ"/>
        </w:rPr>
        <w:t>حاول روبرت ألان تطبيق نظرية آيزر الخاصة "بفعل القراءة " على التلفزيون</w:t>
      </w:r>
      <w:r w:rsidR="00444DF4" w:rsidRPr="00444DF4">
        <w:rPr>
          <w:rFonts w:ascii="Sakkal Majalla" w:eastAsia="Calibri" w:hAnsi="Sakkal Majalla" w:cs="Sakkal Majalla" w:hint="cs"/>
          <w:color w:val="000000"/>
          <w:rtl/>
          <w:lang w:eastAsia="en-US" w:bidi="ar-DZ"/>
        </w:rPr>
        <w:t xml:space="preserve"> فقط</w:t>
      </w:r>
      <w:r w:rsidR="00444DF4" w:rsidRPr="00444DF4">
        <w:rPr>
          <w:rFonts w:ascii="Sakkal Majalla" w:eastAsia="Calibri" w:hAnsi="Sakkal Majalla" w:cs="Sakkal Majalla"/>
          <w:color w:val="000000"/>
          <w:rtl/>
          <w:lang w:eastAsia="en-US" w:bidi="ar-DZ"/>
        </w:rPr>
        <w:t xml:space="preserve">، بل على شكل من أكثر أشكال السرد التلفزيوني شعبية المرتبط بـِ أوبرا الصابون </w:t>
      </w:r>
      <w:r w:rsidR="00444DF4" w:rsidRPr="00444DF4">
        <w:rPr>
          <w:rFonts w:eastAsia="Calibri" w:cs="Times New Roman"/>
          <w:color w:val="000000"/>
          <w:sz w:val="24"/>
          <w:szCs w:val="24"/>
          <w:lang w:eastAsia="en-US" w:bidi="ar-DZ"/>
        </w:rPr>
        <w:t>Soap opera</w:t>
      </w:r>
      <w:r w:rsidR="00444DF4" w:rsidRPr="00444DF4">
        <w:rPr>
          <w:rFonts w:ascii="Sakkal Majalla" w:eastAsia="Calibri" w:hAnsi="Sakkal Majalla" w:cs="Sakkal Majalla"/>
          <w:color w:val="000000"/>
          <w:rtl/>
          <w:lang w:eastAsia="en-US" w:bidi="ar-DZ"/>
        </w:rPr>
        <w:t>، إذ تساعد هذه النظرية على تفسير العلاقة بين مشاهدي أوبرا الصابون والعوالم التخيلية المبنية على نحوٍ يثير الغرابة</w:t>
      </w:r>
      <w:r w:rsidR="00444DF4" w:rsidRPr="00444DF4">
        <w:rPr>
          <w:rFonts w:ascii="Sakkal Majalla" w:eastAsia="Calibri" w:hAnsi="Sakkal Majalla" w:cs="Sakkal Majalla"/>
          <w:color w:val="000000"/>
          <w:lang w:eastAsia="en-US" w:bidi="ar-DZ"/>
        </w:rPr>
        <w:t xml:space="preserve"> </w:t>
      </w:r>
      <w:r>
        <w:rPr>
          <w:rFonts w:ascii="Sakkal Majalla" w:eastAsia="Calibri" w:hAnsi="Sakkal Majalla" w:cs="Sakkal Majalla"/>
          <w:color w:val="000000"/>
          <w:rtl/>
          <w:lang w:eastAsia="en-US" w:bidi="ar-DZ"/>
        </w:rPr>
        <w:t>(ألان، 1991 ،ص.16</w:t>
      </w:r>
      <w:r w:rsidR="00444DF4" w:rsidRPr="00444DF4">
        <w:rPr>
          <w:rFonts w:ascii="Sakkal Majalla" w:eastAsia="Calibri" w:hAnsi="Sakkal Majalla" w:cs="Sakkal Majalla"/>
          <w:color w:val="000000"/>
          <w:rtl/>
          <w:lang w:eastAsia="en-US" w:bidi="ar-DZ"/>
        </w:rPr>
        <w:t>).</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00943293">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ويرى روبرت ألان أنّ مشاهدة أوبرا الصابون تَتَنَظَّمُ بواسطة كونها مقسمة إلى حلقات يومية، وأنّ الصفة المميّزة في الأفلام وبرامج التلفزيون، هو معدّل قراءة المشاهد لها، فقراءة البرامج التلفزيونية على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ختلاف أنواعها </w:t>
      </w:r>
      <w:r w:rsidRPr="00444DF4">
        <w:rPr>
          <w:rFonts w:ascii="Sakkal Majalla" w:eastAsia="Calibri" w:hAnsi="Sakkal Majalla" w:cs="Sakkal Majalla" w:hint="cs"/>
          <w:color w:val="000000"/>
          <w:rtl/>
          <w:lang w:eastAsia="en-US" w:bidi="ar-DZ"/>
        </w:rPr>
        <w:t xml:space="preserve">تكون </w:t>
      </w:r>
      <w:r w:rsidRPr="00444DF4">
        <w:rPr>
          <w:rFonts w:ascii="Sakkal Majalla" w:eastAsia="Calibri" w:hAnsi="Sakkal Majalla" w:cs="Sakkal Majalla"/>
          <w:color w:val="000000"/>
          <w:rtl/>
          <w:lang w:eastAsia="en-US" w:bidi="ar-DZ"/>
        </w:rPr>
        <w:t xml:space="preserve">من عمل النص نفسه لا من فعاليّة قراءة المشاهد، </w:t>
      </w:r>
      <w:r w:rsidRPr="00444DF4">
        <w:rPr>
          <w:rFonts w:ascii="Sakkal Majalla" w:eastAsia="Calibri" w:hAnsi="Sakkal Majalla" w:cs="Sakkal Majalla" w:hint="cs"/>
          <w:color w:val="000000"/>
          <w:rtl/>
          <w:lang w:eastAsia="en-US" w:bidi="ar-DZ"/>
        </w:rPr>
        <w:t xml:space="preserve">حيث </w:t>
      </w:r>
      <w:r w:rsidRPr="00444DF4">
        <w:rPr>
          <w:rFonts w:ascii="Sakkal Majalla" w:eastAsia="Calibri" w:hAnsi="Sakkal Majalla" w:cs="Sakkal Majalla"/>
          <w:color w:val="000000"/>
          <w:rtl/>
          <w:lang w:eastAsia="en-US" w:bidi="ar-DZ"/>
        </w:rPr>
        <w:t>تنطلق الصور فيها بسرعة حسب معدّل مقرّر مسبقا ولا يمكن تغييره</w:t>
      </w:r>
      <w:r w:rsidRPr="00444DF4">
        <w:rPr>
          <w:rFonts w:ascii="Sakkal Majalla" w:eastAsia="Calibri" w:hAnsi="Sakkal Majalla" w:cs="Sakkal Majalla"/>
          <w:color w:val="000000"/>
          <w:vertAlign w:val="superscript"/>
          <w:lang w:eastAsia="en-US" w:bidi="ar-DZ"/>
        </w:rPr>
        <w:t xml:space="preserve"> </w:t>
      </w:r>
      <w:r w:rsidRPr="00444DF4">
        <w:rPr>
          <w:rFonts w:ascii="Sakkal Majalla" w:eastAsia="Calibri" w:hAnsi="Sakkal Majalla" w:cs="Sakkal Majalla"/>
          <w:color w:val="000000"/>
          <w:rtl/>
          <w:lang w:eastAsia="en-US" w:bidi="ar-DZ"/>
        </w:rPr>
        <w:t>(ألان، 1991، ص. 20،19 )</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وليس تنظيم القراءة هذا في أوبرا الصابون والأشكال التلفزيونية الأخرى أمرا تقنيا فقط ولكن عرفيا أيضا، إذ يــوزّع  جزء محدّد من النص على كل حلقة وعلى كل مشهد داخل الحلقة، وبلغة النقد المبني على القارئ يشكّل الوقت بين نهاية إحدى الحلقات من أوبرا الصابون وبداية الحلقة التالية فجوة إجبارية، تجعل مشاهديها يتحدثون مع الآخرين عن قصصها</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ولا توجد الفجوات النصيّة بين حلقات أوبرا الصابون فقط، بل توجد كذلك داخل كلّ حلقة، إذ </w:t>
      </w:r>
      <w:r w:rsidRPr="00444DF4">
        <w:rPr>
          <w:rFonts w:ascii="Sakkal Majalla" w:eastAsia="Calibri" w:hAnsi="Sakkal Majalla" w:cs="Sakkal Majalla" w:hint="cs"/>
          <w:color w:val="000000"/>
          <w:rtl/>
          <w:lang w:eastAsia="en-US" w:bidi="ar-DZ"/>
        </w:rPr>
        <w:t>ي</w:t>
      </w:r>
      <w:r w:rsidRPr="00444DF4">
        <w:rPr>
          <w:rFonts w:ascii="Sakkal Majalla" w:eastAsia="Calibri" w:hAnsi="Sakkal Majalla" w:cs="Sakkal Majalla"/>
          <w:color w:val="000000"/>
          <w:rtl/>
          <w:lang w:eastAsia="en-US" w:bidi="ar-DZ"/>
        </w:rPr>
        <w:t xml:space="preserve">خطط </w:t>
      </w:r>
      <w:r w:rsidRPr="00444DF4">
        <w:rPr>
          <w:rFonts w:ascii="Sakkal Majalla" w:eastAsia="Calibri" w:hAnsi="Sakkal Majalla" w:cs="Sakkal Majalla" w:hint="cs"/>
          <w:color w:val="000000"/>
          <w:rtl/>
          <w:lang w:eastAsia="en-US" w:bidi="ar-DZ"/>
        </w:rPr>
        <w:t xml:space="preserve">في </w:t>
      </w:r>
      <w:r w:rsidRPr="00444DF4">
        <w:rPr>
          <w:rFonts w:ascii="Sakkal Majalla" w:eastAsia="Calibri" w:hAnsi="Sakkal Majalla" w:cs="Sakkal Majalla"/>
          <w:color w:val="000000"/>
          <w:rtl/>
          <w:lang w:eastAsia="en-US" w:bidi="ar-DZ"/>
        </w:rPr>
        <w:t xml:space="preserve">كل حلقة </w:t>
      </w:r>
      <w:r w:rsidRPr="00444DF4">
        <w:rPr>
          <w:rFonts w:ascii="Sakkal Majalla" w:eastAsia="Calibri" w:hAnsi="Sakkal Majalla" w:cs="Sakkal Majalla" w:hint="cs"/>
          <w:color w:val="000000"/>
          <w:rtl/>
          <w:lang w:eastAsia="en-US" w:bidi="ar-DZ"/>
        </w:rPr>
        <w:t xml:space="preserve">عن </w:t>
      </w:r>
      <w:r w:rsidRPr="00444DF4">
        <w:rPr>
          <w:rFonts w:ascii="Sakkal Majalla" w:eastAsia="Calibri" w:hAnsi="Sakkal Majalla" w:cs="Sakkal Majalla"/>
          <w:color w:val="000000"/>
          <w:rtl/>
          <w:lang w:eastAsia="en-US" w:bidi="ar-DZ"/>
        </w:rPr>
        <w:t xml:space="preserve"> موقع الإشهارات، بحيث أنّ المشهد الذي ي</w:t>
      </w:r>
      <w:r w:rsidRPr="00444DF4">
        <w:rPr>
          <w:rFonts w:ascii="Sakkal Majalla" w:eastAsia="Calibri" w:hAnsi="Sakkal Majalla" w:cs="Sakkal Majalla" w:hint="cs"/>
          <w:color w:val="000000"/>
          <w:rtl/>
          <w:lang w:eastAsia="en-US" w:bidi="ar-DZ"/>
        </w:rPr>
        <w:t>عقبه</w:t>
      </w:r>
      <w:r w:rsidRPr="00444DF4">
        <w:rPr>
          <w:rFonts w:ascii="Sakkal Majalla" w:eastAsia="Calibri" w:hAnsi="Sakkal Majalla" w:cs="Sakkal Majalla"/>
          <w:color w:val="000000"/>
          <w:rtl/>
          <w:lang w:eastAsia="en-US" w:bidi="ar-DZ"/>
        </w:rPr>
        <w:t xml:space="preserve"> مباشرة </w:t>
      </w:r>
      <w:r w:rsidRPr="00444DF4">
        <w:rPr>
          <w:rFonts w:ascii="Sakkal Majalla" w:eastAsia="Calibri" w:hAnsi="Sakkal Majalla" w:cs="Sakkal Majalla" w:hint="cs"/>
          <w:color w:val="000000"/>
          <w:rtl/>
          <w:lang w:eastAsia="en-US" w:bidi="ar-DZ"/>
        </w:rPr>
        <w:t xml:space="preserve">فاصل </w:t>
      </w:r>
      <w:r w:rsidRPr="00444DF4">
        <w:rPr>
          <w:rFonts w:ascii="Sakkal Majalla" w:eastAsia="Calibri" w:hAnsi="Sakkal Majalla" w:cs="Sakkal Majalla"/>
          <w:color w:val="000000"/>
          <w:rtl/>
          <w:lang w:eastAsia="en-US" w:bidi="ar-DZ"/>
        </w:rPr>
        <w:t>إشهار</w:t>
      </w:r>
      <w:r w:rsidRPr="00444DF4">
        <w:rPr>
          <w:rFonts w:ascii="Sakkal Majalla" w:eastAsia="Calibri" w:hAnsi="Sakkal Majalla" w:cs="Sakkal Majalla" w:hint="cs"/>
          <w:color w:val="000000"/>
          <w:rtl/>
          <w:lang w:eastAsia="en-US" w:bidi="ar-DZ"/>
        </w:rPr>
        <w:t>ي</w:t>
      </w:r>
      <w:r w:rsidRPr="00444DF4">
        <w:rPr>
          <w:rFonts w:ascii="Sakkal Majalla" w:eastAsia="Calibri" w:hAnsi="Sakkal Majalla" w:cs="Sakkal Majalla"/>
          <w:color w:val="000000"/>
          <w:rtl/>
          <w:lang w:eastAsia="en-US" w:bidi="ar-DZ"/>
        </w:rPr>
        <w:t xml:space="preserve"> يثير سؤالا سرديا.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ويعتبر راعي البرنامج النّص السردي في أوبرا الصابون مجرّد ذريعة </w:t>
      </w:r>
      <w:r w:rsidRPr="00444DF4">
        <w:rPr>
          <w:rFonts w:ascii="Sakkal Majalla" w:eastAsia="Calibri" w:hAnsi="Sakkal Majalla" w:cs="Sakkal Majalla" w:hint="cs"/>
          <w:color w:val="000000"/>
          <w:rtl/>
          <w:lang w:eastAsia="en-US" w:bidi="ar-DZ"/>
        </w:rPr>
        <w:t>للإشهار، أمّا في</w:t>
      </w:r>
      <w:r w:rsidRPr="00444DF4">
        <w:rPr>
          <w:rFonts w:ascii="Sakkal Majalla" w:eastAsia="Calibri" w:hAnsi="Sakkal Majalla" w:cs="Sakkal Majalla"/>
          <w:color w:val="000000"/>
          <w:rtl/>
          <w:lang w:eastAsia="en-US" w:bidi="ar-DZ"/>
        </w:rPr>
        <w:t xml:space="preserve"> نظر المشاهد</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من ناحية أخرى</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قد يكون الإشهار إعاقة في السرد، أي فجوة أخرى بين أجزاء النص تهيّئ فرصة ممتازة لتعيين أهمية المعلومات النصيّة السابقة، وإعادة صياغة التوقعات فيما يخصّ تطوّرات المستقبل. </w:t>
      </w:r>
    </w:p>
    <w:p w:rsid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إنّ الفجوات التي تكوّن بُنية التجربة في مشاهدة أوبرا الصابون: الفجوات بين الحلقات، وبين </w:t>
      </w:r>
      <w:r w:rsidRPr="00444DF4">
        <w:rPr>
          <w:rFonts w:ascii="Sakkal Majalla" w:eastAsia="Calibri" w:hAnsi="Sakkal Majalla" w:cs="Sakkal Majalla" w:hint="cs"/>
          <w:color w:val="000000"/>
          <w:rtl/>
          <w:lang w:eastAsia="en-US" w:bidi="ar-DZ"/>
        </w:rPr>
        <w:t>ال</w:t>
      </w:r>
      <w:r w:rsidRPr="00444DF4">
        <w:rPr>
          <w:rFonts w:ascii="Sakkal Majalla" w:eastAsia="Calibri" w:hAnsi="Sakkal Majalla" w:cs="Sakkal Majalla"/>
          <w:color w:val="000000"/>
          <w:rtl/>
          <w:lang w:eastAsia="en-US" w:bidi="ar-DZ"/>
        </w:rPr>
        <w:t xml:space="preserve">مشهد والذي يليه، بالإضافة إلى الفجوات الّتي تحدثها </w:t>
      </w:r>
      <w:r w:rsidRPr="00444DF4">
        <w:rPr>
          <w:rFonts w:ascii="Sakkal Majalla" w:eastAsia="Calibri" w:hAnsi="Sakkal Majalla" w:cs="Sakkal Majalla" w:hint="cs"/>
          <w:color w:val="000000"/>
          <w:rtl/>
          <w:lang w:eastAsia="en-US" w:bidi="ar-DZ"/>
        </w:rPr>
        <w:t>الفواصل</w:t>
      </w:r>
      <w:r w:rsidRPr="00444DF4">
        <w:rPr>
          <w:rFonts w:ascii="Sakkal Majalla" w:eastAsia="Calibri" w:hAnsi="Sakkal Majalla" w:cs="Sakkal Majalla"/>
          <w:color w:val="000000"/>
          <w:rtl/>
          <w:lang w:eastAsia="en-US" w:bidi="ar-DZ"/>
        </w:rPr>
        <w:t xml:space="preserve"> الإشهار</w:t>
      </w:r>
      <w:r w:rsidRPr="00444DF4">
        <w:rPr>
          <w:rFonts w:ascii="Sakkal Majalla" w:eastAsia="Calibri" w:hAnsi="Sakkal Majalla" w:cs="Sakkal Majalla" w:hint="cs"/>
          <w:color w:val="000000"/>
          <w:rtl/>
          <w:lang w:eastAsia="en-US" w:bidi="ar-DZ"/>
        </w:rPr>
        <w:t>ية</w:t>
      </w:r>
      <w:r w:rsidRPr="00444DF4">
        <w:rPr>
          <w:rFonts w:ascii="Sakkal Majalla" w:eastAsia="Calibri" w:hAnsi="Sakkal Majalla" w:cs="Sakkal Majalla"/>
          <w:color w:val="000000"/>
          <w:rtl/>
          <w:lang w:eastAsia="en-US" w:bidi="ar-DZ"/>
        </w:rPr>
        <w:t>، تغدو أهم حين يفكّر المرء في البرنامج الذي يشاهده وكيف تؤثّر على تعاقب الأحداث</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rtl/>
          <w:lang w:eastAsia="en-US" w:bidi="ar-DZ"/>
        </w:rPr>
        <w:t xml:space="preserve"> وبالتالي فالنصوص التلفزيونية تحمل داخلها مكانا مخصّصا ليشغله القارئ عن طريق فهمه وتأويله للمعاني الموجودة فيها، ويتمّ ذلك عن طريق فعل القراءة الذي من خلاله يطوّر المشاهد فهمه للبرنامج المشاهد.</w:t>
      </w: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Pr="00444DF4" w:rsidRDefault="00095EF4" w:rsidP="00095EF4">
      <w:pPr>
        <w:bidi/>
        <w:jc w:val="both"/>
        <w:rPr>
          <w:rFonts w:ascii="Sakkal Majalla" w:eastAsia="Calibri" w:hAnsi="Sakkal Majalla" w:cs="Sakkal Majalla"/>
          <w:color w:val="000000"/>
          <w:rtl/>
          <w:lang w:eastAsia="en-US" w:bidi="ar-DZ"/>
        </w:rPr>
      </w:pP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b/>
          <w:bCs/>
          <w:color w:val="000000"/>
          <w:rtl/>
          <w:lang w:eastAsia="en-US" w:bidi="ar-DZ"/>
        </w:rPr>
        <w:t>3-3-2</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hint="cs"/>
          <w:b/>
          <w:bCs/>
          <w:color w:val="000000"/>
          <w:rtl/>
          <w:lang w:eastAsia="en-US" w:bidi="ar-DZ"/>
        </w:rPr>
        <w:t>دراسة</w:t>
      </w:r>
      <w:r w:rsidRPr="00444DF4">
        <w:rPr>
          <w:rFonts w:ascii="Sakkal Majalla" w:eastAsia="Calibri" w:hAnsi="Sakkal Majalla" w:cs="Sakkal Majalla"/>
          <w:b/>
          <w:bCs/>
          <w:color w:val="000000"/>
          <w:rtl/>
          <w:lang w:eastAsia="en-US" w:bidi="ar-DZ"/>
        </w:rPr>
        <w:t xml:space="preserve"> فك مدونات </w:t>
      </w:r>
      <w:r w:rsidRPr="00444DF4">
        <w:rPr>
          <w:rFonts w:ascii="Sakkal Majalla" w:eastAsia="Calibri" w:hAnsi="Sakkal Majalla" w:cs="Sakkal Majalla" w:hint="cs"/>
          <w:b/>
          <w:bCs/>
          <w:color w:val="000000"/>
          <w:rtl/>
          <w:lang w:eastAsia="en-US" w:bidi="ar-DZ"/>
        </w:rPr>
        <w:t xml:space="preserve">الأخبار </w:t>
      </w:r>
      <w:r w:rsidRPr="00444DF4">
        <w:rPr>
          <w:rFonts w:eastAsia="Calibri" w:cs="Times New Roman"/>
          <w:b/>
          <w:bCs/>
          <w:color w:val="000000"/>
          <w:sz w:val="24"/>
          <w:szCs w:val="24"/>
          <w:lang w:eastAsia="en-US" w:bidi="ar-DZ"/>
        </w:rPr>
        <w:t>Decoding Télévision News</w:t>
      </w:r>
      <w:r w:rsidRPr="00444DF4">
        <w:rPr>
          <w:rFonts w:ascii="Sakkal Majalla" w:eastAsia="Calibri" w:hAnsi="Sakkal Majalla" w:cs="Sakkal Majalla"/>
          <w:b/>
          <w:bCs/>
          <w:color w:val="000000"/>
          <w:lang w:eastAsia="en-US" w:bidi="ar-DZ"/>
        </w:rPr>
        <w:t>)</w:t>
      </w:r>
      <w:r w:rsidRPr="00444DF4">
        <w:rPr>
          <w:rFonts w:ascii="Sakkal Majalla" w:eastAsia="Calibri" w:hAnsi="Sakkal Majalla" w:cs="Sakkal Majalla" w:hint="cs"/>
          <w:b/>
          <w:bCs/>
          <w:color w:val="000000"/>
          <w:rtl/>
          <w:lang w:eastAsia="en-US" w:bidi="ar-DZ"/>
        </w:rPr>
        <w:t xml:space="preserve"> </w:t>
      </w:r>
      <w:r w:rsidRPr="00444DF4">
        <w:rPr>
          <w:rFonts w:ascii="Sakkal Majalla" w:eastAsia="Calibri" w:hAnsi="Sakkal Majalla" w:cs="Sakkal Majalla"/>
          <w:b/>
          <w:bCs/>
          <w:color w:val="000000"/>
          <w:lang w:eastAsia="en-US" w:bidi="ar-DZ"/>
        </w:rPr>
        <w:t>(</w:t>
      </w:r>
      <w:r w:rsidRPr="00444DF4">
        <w:rPr>
          <w:rFonts w:ascii="Sakkal Majalla" w:eastAsia="Calibri" w:hAnsi="Sakkal Majalla" w:cs="Sakkal Majalla" w:hint="cs"/>
          <w:b/>
          <w:bCs/>
          <w:color w:val="000000"/>
          <w:rtl/>
          <w:lang w:eastAsia="en-US" w:bidi="ar-DZ"/>
        </w:rPr>
        <w:t>ل جوستان لويس</w:t>
      </w:r>
      <w:r w:rsidRPr="00444DF4">
        <w:rPr>
          <w:rFonts w:ascii="Sakkal Majalla" w:eastAsia="Calibri" w:hAnsi="Sakkal Majalla" w:cs="Sakkal Majalla"/>
          <w:color w:val="000000"/>
          <w:rtl/>
          <w:lang w:eastAsia="en-US" w:bidi="ar-DZ"/>
        </w:rPr>
        <w:t xml:space="preserve"> </w:t>
      </w:r>
      <w:r w:rsidRPr="00444DF4">
        <w:rPr>
          <w:rFonts w:eastAsia="Calibri" w:cs="Times New Roman"/>
          <w:b/>
          <w:bCs/>
          <w:color w:val="000000"/>
          <w:sz w:val="24"/>
          <w:szCs w:val="24"/>
          <w:lang w:eastAsia="en-US" w:bidi="ar-DZ"/>
        </w:rPr>
        <w:t>Justin Lewis</w:t>
      </w:r>
      <w:r w:rsidRPr="00444DF4">
        <w:rPr>
          <w:rFonts w:ascii="Sakkal Majalla" w:eastAsia="Calibri" w:hAnsi="Sakkal Majalla" w:cs="Sakkal Majalla"/>
          <w:b/>
          <w:bCs/>
          <w:color w:val="000000"/>
          <w:lang w:eastAsia="en-US" w:bidi="ar-DZ"/>
        </w:rPr>
        <w:t>)</w:t>
      </w:r>
      <w:r w:rsidRPr="00444DF4">
        <w:rPr>
          <w:rFonts w:ascii="Sakkal Majalla" w:eastAsia="Calibri" w:hAnsi="Sakkal Majalla" w:cs="Sakkal Majalla"/>
          <w:b/>
          <w:bCs/>
          <w:color w:val="000000"/>
          <w:rtl/>
          <w:lang w:eastAsia="en-US" w:bidi="ar-DZ"/>
        </w:rPr>
        <w:t>):</w:t>
      </w:r>
      <w:r w:rsidRPr="00444DF4">
        <w:rPr>
          <w:rFonts w:ascii="Sakkal Majalla" w:eastAsia="Calibri" w:hAnsi="Sakkal Majalla" w:cs="Sakkal Majalla"/>
          <w:color w:val="000000"/>
          <w:rtl/>
          <w:lang w:eastAsia="en-US" w:bidi="ar-DZ"/>
        </w:rPr>
        <w:t xml:space="preserve"> </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تعتبر دراسة</w:t>
      </w:r>
      <w:r w:rsidRPr="00444DF4">
        <w:rPr>
          <w:rFonts w:ascii="Sakkal Majalla" w:eastAsia="Calibri" w:hAnsi="Sakkal Majalla" w:cs="Sakkal Majalla" w:hint="cs"/>
          <w:color w:val="000000"/>
          <w:rtl/>
          <w:lang w:eastAsia="en-US" w:bidi="ar-DZ"/>
        </w:rPr>
        <w:t xml:space="preserve"> لويس</w:t>
      </w:r>
      <w:r w:rsidRPr="00444DF4">
        <w:rPr>
          <w:rFonts w:ascii="Sakkal Majalla" w:eastAsia="Calibri" w:hAnsi="Sakkal Majalla" w:cs="Sakkal Majalla"/>
          <w:color w:val="000000"/>
          <w:rtl/>
          <w:lang w:eastAsia="en-US" w:bidi="ar-DZ"/>
        </w:rPr>
        <w:t xml:space="preserve"> </w:t>
      </w:r>
      <w:r w:rsidRPr="00444DF4">
        <w:rPr>
          <w:rFonts w:eastAsia="Calibri" w:cs="Times New Roman" w:hint="cs"/>
          <w:color w:val="000000"/>
          <w:sz w:val="24"/>
          <w:szCs w:val="24"/>
          <w:rtl/>
          <w:lang w:eastAsia="en-US" w:bidi="ar-DZ"/>
        </w:rPr>
        <w:t>(</w:t>
      </w:r>
      <w:r w:rsidRPr="00444DF4">
        <w:rPr>
          <w:rFonts w:eastAsia="Calibri" w:cs="Times New Roman"/>
          <w:color w:val="000000"/>
          <w:sz w:val="24"/>
          <w:szCs w:val="24"/>
          <w:lang w:eastAsia="en-US" w:bidi="ar-DZ"/>
        </w:rPr>
        <w:t>Lewis</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بعنوان</w:t>
      </w:r>
      <w:r w:rsidRPr="00444DF4">
        <w:rPr>
          <w:rFonts w:ascii="Sakkal Majalla" w:eastAsia="Calibri" w:hAnsi="Sakkal Majalla" w:cs="Sakkal Majalla"/>
          <w:b/>
          <w:bCs/>
          <w:color w:val="000000"/>
          <w:rtl/>
          <w:lang w:eastAsia="en-US" w:bidi="ar-DZ"/>
        </w:rPr>
        <w:t xml:space="preserve"> </w:t>
      </w:r>
      <w:r w:rsidRPr="00444DF4">
        <w:rPr>
          <w:rFonts w:ascii="Sakkal Majalla" w:eastAsia="Calibri" w:hAnsi="Sakkal Majalla" w:cs="Sakkal Majalla"/>
          <w:color w:val="000000"/>
          <w:rtl/>
          <w:lang w:eastAsia="en-US" w:bidi="ar-DZ"/>
        </w:rPr>
        <w:t xml:space="preserve">فك مدونات الأخبار  </w:t>
      </w:r>
      <w:r w:rsidRPr="00444DF4">
        <w:rPr>
          <w:rFonts w:ascii="Sakkal Majalla" w:eastAsia="Calibri" w:hAnsi="Sakkal Majalla" w:cs="Sakkal Majalla"/>
          <w:color w:val="000000"/>
          <w:lang w:eastAsia="en-US" w:bidi="ar-DZ"/>
        </w:rPr>
        <w:t>(</w:t>
      </w:r>
      <w:r w:rsidRPr="00444DF4">
        <w:rPr>
          <w:rFonts w:eastAsia="Calibri" w:cs="Times New Roman"/>
          <w:color w:val="000000"/>
          <w:sz w:val="24"/>
          <w:szCs w:val="24"/>
          <w:lang w:eastAsia="en-US" w:bidi="ar-DZ"/>
        </w:rPr>
        <w:t>Decoding Télévision News</w:t>
      </w:r>
      <w:r w:rsidRPr="00444DF4">
        <w:rPr>
          <w:rFonts w:ascii="Sakkal Majalla" w:eastAsia="Calibri" w:hAnsi="Sakkal Majalla" w:cs="Sakkal Majalla"/>
          <w:color w:val="000000"/>
          <w:lang w:eastAsia="en-US" w:bidi="ar-DZ"/>
        </w:rPr>
        <w:t>)</w:t>
      </w:r>
      <w:r w:rsidRPr="00444DF4">
        <w:rPr>
          <w:rFonts w:ascii="Sakkal Majalla" w:eastAsia="Calibri" w:hAnsi="Sakkal Majalla" w:cs="Sakkal Majalla"/>
          <w:color w:val="000000"/>
          <w:rtl/>
          <w:lang w:eastAsia="en-US" w:bidi="ar-DZ"/>
        </w:rPr>
        <w:t xml:space="preserve">  من بين المساهمات الهامة في ميدان بحوث التلقي، حيث تندرج هذه الدراسة ضمن مقترب "الإعلام العام"، الذي يدور محورها حول مختلف العمليات التي يمكن من خلالها أن ينتج الجمهور معان مختلفة، إذ ركّز الباحث على عمليات صنع المعنى من التلفزيون بدلا من التركيز على القضايا والقيم التي تنقلها التقارير الإخبارية التلفزيونية، حيث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عتمد الباحث على منهجية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ستجواب خمسين مبحوثا كانوا قد شاهدوا البرنامج، ثمّ قام بمقارنة ذلك بالخصائص المحد</w:t>
      </w:r>
      <w:r w:rsidRPr="00444DF4">
        <w:rPr>
          <w:rFonts w:ascii="Sakkal Majalla" w:eastAsia="Calibri" w:hAnsi="Sakkal Majalla" w:cs="Sakkal Majalla" w:hint="cs"/>
          <w:color w:val="000000"/>
          <w:rtl/>
          <w:lang w:eastAsia="en-US" w:bidi="ar-DZ"/>
        </w:rPr>
        <w:t>د</w:t>
      </w:r>
      <w:r w:rsidRPr="00444DF4">
        <w:rPr>
          <w:rFonts w:ascii="Sakkal Majalla" w:eastAsia="Calibri" w:hAnsi="Sakkal Majalla" w:cs="Sakkal Majalla"/>
          <w:color w:val="000000"/>
          <w:rtl/>
          <w:lang w:eastAsia="en-US" w:bidi="ar-DZ"/>
        </w:rPr>
        <w:t xml:space="preserve">ة للنشرة الإخبارية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نشرة العاشرة مساءا في القناة التجارية البريطانية</w:t>
      </w:r>
      <w:r w:rsidRPr="00444DF4">
        <w:rPr>
          <w:rFonts w:ascii="Sakkal Majalla" w:eastAsia="Calibri" w:hAnsi="Sakkal Majalla" w:cs="Sakkal Majalla" w:hint="cs"/>
          <w:color w:val="000000"/>
          <w:rtl/>
          <w:lang w:eastAsia="en-US" w:bidi="ar-DZ"/>
        </w:rPr>
        <w:t>(</w:t>
      </w:r>
      <w:r w:rsidRPr="00444DF4">
        <w:rPr>
          <w:rFonts w:ascii="Sakkal Majalla" w:eastAsia="Calibri" w:hAnsi="Sakkal Majalla" w:cs="Sakkal Majalla"/>
          <w:color w:val="000000"/>
          <w:lang w:eastAsia="en-US" w:bidi="ar-DZ"/>
        </w:rPr>
        <w:t xml:space="preserve"> </w:t>
      </w:r>
      <w:r w:rsidRPr="00444DF4">
        <w:rPr>
          <w:rFonts w:eastAsia="Calibri" w:cs="Times New Roman"/>
          <w:color w:val="000000"/>
          <w:sz w:val="24"/>
          <w:szCs w:val="24"/>
          <w:lang w:eastAsia="en-US" w:bidi="ar-DZ"/>
        </w:rPr>
        <w:t>I T N</w:t>
      </w:r>
      <w:r w:rsidRPr="00444DF4">
        <w:rPr>
          <w:rFonts w:eastAsia="Calibri" w:cs="Times New Roman" w:hint="cs"/>
          <w:color w:val="000000"/>
          <w:sz w:val="24"/>
          <w:szCs w:val="24"/>
          <w:rtl/>
          <w:lang w:eastAsia="en-US" w:bidi="ar-DZ"/>
        </w:rPr>
        <w:t>)</w:t>
      </w:r>
      <w:r w:rsidRPr="00444DF4">
        <w:rPr>
          <w:rFonts w:eastAsia="Calibri" w:cs="Times New Roman"/>
          <w:color w:val="000000"/>
          <w:sz w:val="24"/>
          <w:szCs w:val="24"/>
          <w:lang w:eastAsia="en-US" w:bidi="ar-DZ"/>
        </w:rPr>
        <w:t xml:space="preserve"> </w:t>
      </w:r>
      <w:r w:rsidRPr="00444DF4">
        <w:rPr>
          <w:rFonts w:ascii="Sakkal Majalla" w:eastAsia="Calibri" w:hAnsi="Sakkal Majalla" w:cs="Sakkal Majalla"/>
          <w:color w:val="000000"/>
          <w:rtl/>
          <w:lang w:eastAsia="en-US" w:bidi="ar-DZ"/>
        </w:rPr>
        <w:t>- تقديمات مقدم النشرة ومزجها للكلام والصورة وتتالي اللقطات ومواقع تقارير الصحفيين الموفدين وكيف تختم القصة الإخبارية)</w:t>
      </w:r>
      <w:r w:rsidRPr="00444DF4">
        <w:rPr>
          <w:rFonts w:ascii="Sakkal Majalla" w:eastAsia="Calibri" w:hAnsi="Sakkal Majalla" w:cs="Sakkal Majalla"/>
          <w:color w:val="000000"/>
          <w:lang w:eastAsia="en-US" w:bidi="ar-DZ"/>
        </w:rPr>
        <w:t xml:space="preserve"> </w:t>
      </w:r>
      <w:r w:rsidRPr="00444DF4">
        <w:rPr>
          <w:rFonts w:ascii="Sakkal Majalla" w:eastAsia="Calibri" w:hAnsi="Sakkal Majalla" w:cs="Sakkal Majalla" w:hint="cs"/>
          <w:color w:val="000000"/>
          <w:rtl/>
          <w:lang w:eastAsia="en-US" w:bidi="ar-DZ"/>
        </w:rPr>
        <w:t>،حيث إ</w:t>
      </w:r>
      <w:r w:rsidRPr="00444DF4">
        <w:rPr>
          <w:rFonts w:ascii="Sakkal Majalla" w:eastAsia="Calibri" w:hAnsi="Sakkal Majalla" w:cs="Sakkal Majalla"/>
          <w:color w:val="000000"/>
          <w:rtl/>
          <w:lang w:eastAsia="en-US" w:bidi="ar-DZ"/>
        </w:rPr>
        <w:t>رتكزت دراسته على عملية المشاهدة وتأويلات المشاهدين لما سمعوه وشاهدوه من جهة وب</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عتماده على بنية النص من جهة ثانية</w:t>
      </w:r>
      <w:r w:rsidRPr="00444DF4">
        <w:rPr>
          <w:rFonts w:ascii="Sakkal Majalla" w:eastAsia="Calibri" w:hAnsi="Sakkal Majalla" w:cs="Sakkal Majalla" w:hint="cs"/>
          <w:color w:val="000000"/>
          <w:rtl/>
          <w:lang w:eastAsia="en-US" w:bidi="ar-DZ"/>
        </w:rPr>
        <w:t>.</w:t>
      </w:r>
    </w:p>
    <w:p w:rsid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ولقد</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وظّف</w:t>
      </w:r>
      <w:r w:rsidRPr="00444DF4">
        <w:rPr>
          <w:rFonts w:ascii="Sakkal Majalla" w:eastAsia="Calibri" w:hAnsi="Sakkal Majalla" w:cs="Sakkal Majalla" w:hint="cs"/>
          <w:color w:val="000000"/>
          <w:rtl/>
          <w:lang w:eastAsia="en-US" w:bidi="ar-DZ"/>
        </w:rPr>
        <w:t xml:space="preserve"> لويس</w:t>
      </w:r>
      <w:r w:rsidRPr="00444DF4">
        <w:rPr>
          <w:rFonts w:ascii="Sakkal Majalla" w:eastAsia="Calibri" w:hAnsi="Sakkal Majalla" w:cs="Sakkal Majalla"/>
          <w:color w:val="000000"/>
          <w:rtl/>
          <w:lang w:eastAsia="en-US" w:bidi="ar-DZ"/>
        </w:rPr>
        <w:t xml:space="preserve"> </w:t>
      </w:r>
      <w:r w:rsidRPr="00444DF4">
        <w:rPr>
          <w:rFonts w:eastAsia="Calibri" w:cs="Times New Roman" w:hint="cs"/>
          <w:color w:val="000000"/>
          <w:sz w:val="24"/>
          <w:szCs w:val="24"/>
          <w:rtl/>
          <w:lang w:eastAsia="en-US" w:bidi="ar-DZ"/>
        </w:rPr>
        <w:t>(</w:t>
      </w:r>
      <w:r w:rsidRPr="00444DF4">
        <w:rPr>
          <w:rFonts w:eastAsia="Calibri" w:cs="Times New Roman"/>
          <w:color w:val="000000"/>
          <w:sz w:val="24"/>
          <w:szCs w:val="24"/>
          <w:lang w:eastAsia="en-US" w:bidi="ar-DZ"/>
        </w:rPr>
        <w:t>Lewis</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مصطلحين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ستعارهما من النقد الأدبي لـِ بارث وهما: مصطلح </w:t>
      </w:r>
      <w:r w:rsidRPr="00444DF4">
        <w:rPr>
          <w:rFonts w:ascii="Sakkal Majalla" w:eastAsia="Calibri" w:hAnsi="Sakkal Majalla" w:cs="Sakkal Majalla" w:hint="cs"/>
          <w:color w:val="000000"/>
          <w:rtl/>
          <w:lang w:eastAsia="en-US" w:bidi="ar-DZ"/>
        </w:rPr>
        <w:t>(</w:t>
      </w:r>
      <w:r w:rsidRPr="00444DF4">
        <w:rPr>
          <w:rFonts w:eastAsia="Calibri" w:cs="Times New Roman"/>
          <w:color w:val="000000"/>
          <w:sz w:val="24"/>
          <w:szCs w:val="24"/>
          <w:lang w:eastAsia="en-US" w:bidi="ar-DZ"/>
        </w:rPr>
        <w:t>lexia</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أي </w:t>
      </w:r>
      <w:r w:rsidRPr="00444DF4">
        <w:rPr>
          <w:rFonts w:ascii="Sakkal Majalla" w:eastAsia="Calibri" w:hAnsi="Sakkal Majalla" w:cs="Sakkal Majalla"/>
          <w:color w:val="000000"/>
          <w:rtl/>
          <w:lang w:eastAsia="en-US" w:bidi="ar-DZ"/>
        </w:rPr>
        <w:t>الكلمة أو العبارة</w:t>
      </w:r>
      <w:r w:rsidRPr="00444DF4">
        <w:rPr>
          <w:rFonts w:ascii="Sakkal Majalla" w:eastAsia="Calibri" w:hAnsi="Sakkal Majalla" w:cs="Sakkal Majalla" w:hint="cs"/>
          <w:color w:val="000000"/>
          <w:rtl/>
          <w:lang w:eastAsia="en-US" w:bidi="ar-DZ"/>
        </w:rPr>
        <w:t xml:space="preserve"> حيث </w:t>
      </w:r>
      <w:r w:rsidRPr="00444DF4">
        <w:rPr>
          <w:rFonts w:ascii="Sakkal Majalla" w:eastAsia="Calibri" w:hAnsi="Sakkal Majalla" w:cs="Sakkal Majalla"/>
          <w:color w:val="000000"/>
          <w:rtl/>
          <w:lang w:eastAsia="en-US" w:bidi="ar-DZ"/>
        </w:rPr>
        <w:t>يشير إلى وحدة المعنى الّذي يدركه المشاهد وليس وحدة محددة من قبل تحليل الباحث، والتّي قد تختلف من مشاهد إلى آخر بسبب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ختلاف في العناصر البصرية واللّفظية التي يسجّلها المشاهد (تتعلق بمسألة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نتباه والإدراك 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نتقائي )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ختلافات في المعن</w:t>
      </w:r>
      <w:r w:rsidRPr="00444DF4">
        <w:rPr>
          <w:rFonts w:ascii="Sakkal Majalla" w:eastAsia="Calibri" w:hAnsi="Sakkal Majalla" w:cs="Sakkal Majalla" w:hint="cs"/>
          <w:color w:val="000000"/>
          <w:rtl/>
          <w:lang w:eastAsia="en-US" w:bidi="ar-DZ"/>
        </w:rPr>
        <w:t xml:space="preserve">ى </w:t>
      </w:r>
      <w:r w:rsidRPr="00444DF4">
        <w:rPr>
          <w:rFonts w:ascii="Sakkal Majalla" w:eastAsia="Calibri" w:hAnsi="Sakkal Majalla" w:cs="Sakkal Majalla"/>
          <w:color w:val="000000"/>
          <w:rtl/>
          <w:lang w:eastAsia="en-US" w:bidi="ar-DZ"/>
        </w:rPr>
        <w:t xml:space="preserve">التي يعزوها المشاهد إلى ما يسمعه ويشاهده،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 xml:space="preserve">مثلا: لقطات تظهر عمالا أمام بوابة المصنع قد يتمّ تسجيلها على أنهّا مهمّة من طرف كل المشاهدين لكن البعض قد يبني </w:t>
      </w:r>
      <w:r w:rsidRPr="00444DF4">
        <w:rPr>
          <w:rFonts w:ascii="Sakkal Majalla" w:eastAsia="Calibri" w:hAnsi="Sakkal Majalla" w:cs="Sakkal Majalla" w:hint="cs"/>
          <w:color w:val="000000"/>
          <w:rtl/>
          <w:lang w:eastAsia="en-US" w:bidi="ar-DZ"/>
        </w:rPr>
        <w:t>(</w:t>
      </w:r>
      <w:r w:rsidRPr="00444DF4">
        <w:rPr>
          <w:rFonts w:eastAsia="Calibri" w:cs="Times New Roman"/>
          <w:color w:val="000000"/>
          <w:sz w:val="24"/>
          <w:szCs w:val="24"/>
          <w:lang w:eastAsia="en-US" w:bidi="ar-DZ"/>
        </w:rPr>
        <w:t>lexia</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كلمات أو عبارات</w:t>
      </w:r>
      <w:r w:rsidRPr="00444DF4">
        <w:rPr>
          <w:rFonts w:ascii="Sakkal Majalla" w:eastAsia="Calibri" w:hAnsi="Sakkal Majalla" w:cs="Sakkal Majalla" w:hint="cs"/>
          <w:color w:val="000000"/>
          <w:rtl/>
          <w:lang w:eastAsia="en-US" w:bidi="ar-DZ"/>
        </w:rPr>
        <w:t xml:space="preserve"> عن </w:t>
      </w:r>
      <w:r w:rsidRPr="00444DF4">
        <w:rPr>
          <w:rFonts w:ascii="Sakkal Majalla" w:eastAsia="Calibri" w:hAnsi="Sakkal Majalla" w:cs="Sakkal Majalla"/>
          <w:color w:val="000000"/>
          <w:rtl/>
          <w:lang w:eastAsia="en-US" w:bidi="ar-DZ"/>
        </w:rPr>
        <w:t xml:space="preserve"> عمال عاديين والآخر قد يبني </w:t>
      </w:r>
      <w:r w:rsidRPr="00444DF4">
        <w:rPr>
          <w:rFonts w:eastAsia="Calibri" w:cs="Times New Roman" w:hint="cs"/>
          <w:color w:val="000000"/>
          <w:sz w:val="24"/>
          <w:szCs w:val="24"/>
          <w:rtl/>
          <w:lang w:eastAsia="en-US" w:bidi="ar-DZ"/>
        </w:rPr>
        <w:t>(</w:t>
      </w:r>
      <w:r w:rsidRPr="00444DF4">
        <w:rPr>
          <w:rFonts w:eastAsia="Calibri" w:cs="Times New Roman"/>
          <w:color w:val="000000"/>
          <w:sz w:val="24"/>
          <w:szCs w:val="24"/>
          <w:lang w:eastAsia="en-US" w:bidi="ar-DZ"/>
        </w:rPr>
        <w:t>lexia</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تشير إلى نقابة، أما المصطلح الآخر</w:t>
      </w:r>
      <w:r w:rsidRPr="00444DF4">
        <w:rPr>
          <w:rFonts w:ascii="Sakkal Majalla" w:eastAsia="Calibri" w:hAnsi="Sakkal Majalla" w:cs="Sakkal Majalla" w:hint="cs"/>
          <w:color w:val="000000"/>
          <w:rtl/>
          <w:lang w:eastAsia="en-US" w:bidi="ar-DZ"/>
        </w:rPr>
        <w:t>(</w:t>
      </w:r>
      <w:r w:rsidRPr="00444DF4">
        <w:rPr>
          <w:rFonts w:eastAsia="Calibri" w:cs="Times New Roman"/>
          <w:color w:val="000000"/>
          <w:sz w:val="24"/>
          <w:szCs w:val="24"/>
          <w:lang w:eastAsia="en-US" w:bidi="ar-DZ"/>
        </w:rPr>
        <w:t>theme</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أو" المشبّه" ويشير إلى فئة من المعنى تقع على مستوى أعلى من الكلمة أو العبارة، ويولّد المشاهدون المشبهات من الأقسام المختلفة من القصة الإخبارية من خلال توليف </w:t>
      </w:r>
      <w:r w:rsidRPr="00444DF4">
        <w:rPr>
          <w:rFonts w:ascii="Sakkal Majalla" w:eastAsia="Calibri" w:hAnsi="Sakkal Majalla" w:cs="Sakkal Majalla" w:hint="cs"/>
          <w:color w:val="000000"/>
          <w:rtl/>
          <w:lang w:eastAsia="en-US" w:bidi="ar-DZ"/>
        </w:rPr>
        <w:t>(</w:t>
      </w:r>
      <w:r w:rsidRPr="00444DF4">
        <w:rPr>
          <w:rFonts w:eastAsia="Calibri" w:cs="Times New Roman"/>
          <w:color w:val="000000"/>
          <w:sz w:val="24"/>
          <w:szCs w:val="24"/>
          <w:lang w:eastAsia="en-US" w:bidi="ar-DZ"/>
        </w:rPr>
        <w:t>lexia</w:t>
      </w:r>
      <w:r w:rsidRPr="00444DF4">
        <w:rPr>
          <w:rFonts w:eastAsia="Calibri" w:cs="Times New Roman" w:hint="cs"/>
          <w:color w:val="000000"/>
          <w:sz w:val="24"/>
          <w:szCs w:val="24"/>
          <w:rtl/>
          <w:lang w:eastAsia="en-US" w:bidi="ar-DZ"/>
        </w:rPr>
        <w:t>)</w:t>
      </w:r>
      <w:r w:rsidRPr="00444DF4">
        <w:rPr>
          <w:rFonts w:ascii="Sakkal Majalla" w:eastAsia="Calibri" w:hAnsi="Sakkal Majalla" w:cs="Sakkal Majalla"/>
          <w:color w:val="000000"/>
          <w:rtl/>
          <w:lang w:eastAsia="en-US" w:bidi="ar-DZ"/>
        </w:rPr>
        <w:t xml:space="preserve"> أي الكلمات أو العبارات لإنتاج معاني في شكل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قتراحات فيما يتعلّق بالمفردة وما تدور حوله وبما حدث أو لم يحدث، ونتائج هذه الدراسة تكشف عن أنّ المعاني التي يكوّنها المشاهدون من الأخبار ليست دائما تلك التي يقصدها منتجو النصوص، إذ قد تتوافق أو لا تتوافق،</w:t>
      </w:r>
      <w:r w:rsidRPr="00444DF4">
        <w:rPr>
          <w:rFonts w:ascii="Sakkal Majalla" w:eastAsia="Calibri" w:hAnsi="Sakkal Majalla" w:cs="Sakkal Majalla" w:hint="cs"/>
          <w:color w:val="000000"/>
          <w:rtl/>
          <w:lang w:eastAsia="en-US" w:bidi="ar-DZ"/>
        </w:rPr>
        <w:t xml:space="preserve"> و</w:t>
      </w:r>
      <w:r w:rsidRPr="00444DF4">
        <w:rPr>
          <w:rFonts w:ascii="Sakkal Majalla" w:eastAsia="Calibri" w:hAnsi="Sakkal Majalla" w:cs="Sakkal Majalla"/>
          <w:color w:val="000000"/>
          <w:rtl/>
          <w:lang w:eastAsia="en-US" w:bidi="ar-DZ"/>
        </w:rPr>
        <w:t>تجدر الإشارة إلى أنّ هذا المقترب يقوم على تحليل مزدوج للنصوص وتأويلات الجمهور المشاهد</w:t>
      </w:r>
      <w:r w:rsidRPr="00444DF4">
        <w:rPr>
          <w:rFonts w:ascii="Sakkal Majalla" w:eastAsia="Calibri" w:hAnsi="Sakkal Majalla" w:cs="Sakkal Majalla"/>
          <w:color w:val="000000"/>
          <w:rtl/>
          <w:lang w:eastAsia="en-US"/>
        </w:rPr>
        <w:t xml:space="preserve">  </w:t>
      </w:r>
      <w:r w:rsidRPr="00444DF4">
        <w:rPr>
          <w:rFonts w:ascii="Sakkal Majalla" w:eastAsia="Calibri" w:hAnsi="Sakkal Majalla" w:cs="Sakkal Majalla"/>
          <w:color w:val="000000"/>
          <w:lang w:eastAsia="en-US"/>
        </w:rPr>
        <w:t xml:space="preserve">( </w:t>
      </w:r>
      <w:r w:rsidRPr="00444DF4">
        <w:rPr>
          <w:rFonts w:eastAsia="Calibri" w:cs="Times New Roman"/>
          <w:color w:val="000000"/>
          <w:sz w:val="24"/>
          <w:szCs w:val="24"/>
          <w:lang w:eastAsia="en-US"/>
        </w:rPr>
        <w:t>LEWIS, 1996, P.205- 234</w:t>
      </w:r>
      <w:r w:rsidRPr="00444DF4">
        <w:rPr>
          <w:rFonts w:ascii="Sakkal Majalla" w:eastAsia="Calibri" w:hAnsi="Sakkal Majalla" w:cs="Sakkal Majalla"/>
          <w:color w:val="000000"/>
          <w:lang w:eastAsia="en-US"/>
        </w:rPr>
        <w:t xml:space="preserve">) </w:t>
      </w:r>
      <w:r w:rsidRPr="00444DF4">
        <w:rPr>
          <w:rFonts w:ascii="Sakkal Majalla" w:eastAsia="Calibri" w:hAnsi="Sakkal Majalla" w:cs="Sakkal Majalla"/>
          <w:color w:val="000000"/>
          <w:rtl/>
          <w:lang w:eastAsia="en-US" w:bidi="ar-DZ"/>
        </w:rPr>
        <w:t>.</w:t>
      </w: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Default="00095EF4" w:rsidP="00095EF4">
      <w:pPr>
        <w:bidi/>
        <w:jc w:val="both"/>
        <w:rPr>
          <w:rFonts w:ascii="Sakkal Majalla" w:eastAsia="Calibri" w:hAnsi="Sakkal Majalla" w:cs="Sakkal Majalla"/>
          <w:color w:val="000000"/>
          <w:rtl/>
          <w:lang w:eastAsia="en-US" w:bidi="ar-DZ"/>
        </w:rPr>
      </w:pPr>
    </w:p>
    <w:p w:rsidR="00095EF4" w:rsidRPr="00444DF4" w:rsidRDefault="00095EF4" w:rsidP="00095EF4">
      <w:pPr>
        <w:bidi/>
        <w:jc w:val="both"/>
        <w:rPr>
          <w:rFonts w:ascii="Sakkal Majalla" w:eastAsia="Calibri" w:hAnsi="Sakkal Majalla" w:cs="Sakkal Majalla"/>
          <w:color w:val="000000"/>
          <w:rtl/>
          <w:lang w:eastAsia="en-US" w:bidi="ar-DZ"/>
        </w:rPr>
      </w:pPr>
    </w:p>
    <w:p w:rsidR="00444DF4" w:rsidRPr="00444DF4" w:rsidRDefault="00444DF4" w:rsidP="00943293">
      <w:pPr>
        <w:bidi/>
        <w:jc w:val="left"/>
        <w:rPr>
          <w:rFonts w:ascii="Sakkal Majalla" w:eastAsia="Calibri" w:hAnsi="Sakkal Majalla" w:cs="Sakkal Majalla"/>
          <w:b/>
          <w:bCs/>
          <w:color w:val="000000"/>
          <w:rtl/>
          <w:lang w:eastAsia="en-US" w:bidi="ar-DZ"/>
        </w:rPr>
      </w:pPr>
      <w:r w:rsidRPr="00444DF4">
        <w:rPr>
          <w:rFonts w:ascii="Sakkal Majalla" w:eastAsia="Calibri" w:hAnsi="Sakkal Majalla" w:cs="Sakkal Majalla" w:hint="cs"/>
          <w:b/>
          <w:bCs/>
          <w:color w:val="000000"/>
          <w:rtl/>
          <w:lang w:eastAsia="en-US" w:bidi="ar-DZ"/>
        </w:rPr>
        <w:t xml:space="preserve">2-3-3 دراسة </w:t>
      </w:r>
      <w:r w:rsidRPr="00444DF4">
        <w:rPr>
          <w:rFonts w:ascii="Sakkal Majalla" w:eastAsia="Calibri" w:hAnsi="Sakkal Majalla" w:cs="Sakkal Majalla"/>
          <w:b/>
          <w:bCs/>
          <w:color w:val="000000"/>
          <w:rtl/>
          <w:lang w:eastAsia="en-US" w:bidi="ar-DZ"/>
        </w:rPr>
        <w:t>تأويل الأخبار التلفزيونية</w:t>
      </w:r>
      <w:r w:rsidRPr="00444DF4">
        <w:rPr>
          <w:rFonts w:ascii="Sakkal Majalla" w:eastAsia="Calibri" w:hAnsi="Sakkal Majalla" w:cs="Sakkal Majalla" w:hint="cs"/>
          <w:b/>
          <w:bCs/>
          <w:color w:val="000000"/>
          <w:rtl/>
          <w:lang w:eastAsia="en-US" w:bidi="ar-DZ"/>
        </w:rPr>
        <w:t xml:space="preserve"> </w:t>
      </w:r>
      <w:r w:rsidRPr="00444DF4">
        <w:rPr>
          <w:rFonts w:eastAsia="Calibri" w:cs="Times New Roman" w:hint="cs"/>
          <w:b/>
          <w:bCs/>
          <w:color w:val="000000"/>
          <w:sz w:val="24"/>
          <w:szCs w:val="24"/>
          <w:rtl/>
          <w:lang w:eastAsia="en-US" w:bidi="ar-DZ"/>
        </w:rPr>
        <w:t>(</w:t>
      </w:r>
      <w:r w:rsidRPr="00444DF4">
        <w:rPr>
          <w:rFonts w:eastAsia="Calibri" w:cs="Times New Roman"/>
          <w:b/>
          <w:bCs/>
          <w:color w:val="000000"/>
          <w:sz w:val="24"/>
          <w:szCs w:val="24"/>
          <w:lang w:eastAsia="en-US" w:bidi="ar-DZ"/>
        </w:rPr>
        <w:t xml:space="preserve">Interpretation of T.V </w:t>
      </w:r>
      <w:proofErr w:type="gramStart"/>
      <w:r w:rsidRPr="00444DF4">
        <w:rPr>
          <w:rFonts w:eastAsia="Calibri" w:cs="Times New Roman"/>
          <w:b/>
          <w:bCs/>
          <w:color w:val="000000"/>
          <w:sz w:val="24"/>
          <w:szCs w:val="24"/>
          <w:lang w:eastAsia="en-US" w:bidi="ar-DZ"/>
        </w:rPr>
        <w:t>News</w:t>
      </w:r>
      <w:r w:rsidRPr="00444DF4">
        <w:rPr>
          <w:rFonts w:eastAsia="Calibri" w:cs="Times New Roman" w:hint="cs"/>
          <w:b/>
          <w:bCs/>
          <w:color w:val="000000"/>
          <w:sz w:val="24"/>
          <w:szCs w:val="24"/>
          <w:rtl/>
          <w:lang w:eastAsia="en-US" w:bidi="ar-DZ"/>
        </w:rPr>
        <w:t>)</w:t>
      </w:r>
      <w:r w:rsidRPr="00444DF4">
        <w:rPr>
          <w:rFonts w:ascii="Sakkal Majalla" w:eastAsia="Calibri" w:hAnsi="Sakkal Majalla" w:cs="Sakkal Majalla"/>
          <w:b/>
          <w:bCs/>
          <w:color w:val="000000"/>
          <w:lang w:eastAsia="en-US" w:bidi="ar-DZ"/>
        </w:rPr>
        <w:t xml:space="preserve"> </w:t>
      </w:r>
      <w:r w:rsidRPr="00444DF4">
        <w:rPr>
          <w:rFonts w:ascii="Sakkal Majalla" w:eastAsia="Calibri" w:hAnsi="Sakkal Majalla" w:cs="Sakkal Majalla" w:hint="cs"/>
          <w:b/>
          <w:bCs/>
          <w:color w:val="000000"/>
          <w:rtl/>
          <w:lang w:eastAsia="en-US" w:bidi="ar-DZ"/>
        </w:rPr>
        <w:t xml:space="preserve"> ل</w:t>
      </w:r>
      <w:proofErr w:type="gramEnd"/>
      <w:r w:rsidRPr="00444DF4">
        <w:rPr>
          <w:rFonts w:ascii="Sakkal Majalla" w:eastAsia="Calibri" w:hAnsi="Sakkal Majalla" w:cs="Sakkal Majalla" w:hint="cs"/>
          <w:b/>
          <w:bCs/>
          <w:color w:val="000000"/>
          <w:rtl/>
          <w:lang w:eastAsia="en-US" w:bidi="ar-DZ"/>
        </w:rPr>
        <w:t xml:space="preserve"> ماريسا فيولا  (</w:t>
      </w:r>
      <w:r w:rsidRPr="00444DF4">
        <w:rPr>
          <w:rFonts w:eastAsia="Calibri" w:cs="Times New Roman"/>
          <w:b/>
          <w:bCs/>
          <w:color w:val="000000"/>
          <w:sz w:val="24"/>
          <w:szCs w:val="24"/>
          <w:lang w:eastAsia="en-US" w:bidi="ar-DZ"/>
        </w:rPr>
        <w:t>Marisa Viola</w:t>
      </w:r>
      <w:r w:rsidRPr="00444DF4">
        <w:rPr>
          <w:rFonts w:ascii="Sakkal Majalla" w:eastAsia="Calibri" w:hAnsi="Sakkal Majalla" w:cs="Sakkal Majalla" w:hint="cs"/>
          <w:b/>
          <w:bCs/>
          <w:color w:val="000000"/>
          <w:rtl/>
          <w:lang w:eastAsia="en-US" w:bidi="ar-DZ"/>
        </w:rPr>
        <w:t>):</w:t>
      </w:r>
    </w:p>
    <w:p w:rsidR="00444DF4" w:rsidRPr="00444DF4" w:rsidRDefault="00943293" w:rsidP="00444DF4">
      <w:pPr>
        <w:bidi/>
        <w:jc w:val="both"/>
        <w:rPr>
          <w:rFonts w:ascii="Sakkal Majalla" w:eastAsia="Calibri" w:hAnsi="Sakkal Majalla" w:cs="Sakkal Majalla"/>
          <w:color w:val="000000"/>
          <w:rtl/>
          <w:lang w:eastAsia="en-US" w:bidi="ar-DZ"/>
        </w:rPr>
      </w:pPr>
      <w:r>
        <w:rPr>
          <w:rFonts w:ascii="Sakkal Majalla" w:eastAsia="Calibri" w:hAnsi="Sakkal Majalla" w:cs="Sakkal Majalla"/>
          <w:color w:val="000000"/>
          <w:lang w:eastAsia="en-US" w:bidi="ar-DZ"/>
        </w:rPr>
        <w:t xml:space="preserve"> </w:t>
      </w:r>
      <w:r>
        <w:rPr>
          <w:rFonts w:ascii="Sakkal Majalla" w:eastAsia="Calibri" w:hAnsi="Sakkal Majalla" w:cs="Sakkal Majalla" w:hint="cs"/>
          <w:color w:val="000000"/>
          <w:rtl/>
          <w:lang w:eastAsia="en-US" w:bidi="ar-DZ"/>
        </w:rPr>
        <w:t xml:space="preserve">         </w:t>
      </w:r>
      <w:r w:rsidR="00444DF4" w:rsidRPr="00444DF4">
        <w:rPr>
          <w:rFonts w:ascii="Sakkal Majalla" w:eastAsia="Calibri" w:hAnsi="Sakkal Majalla" w:cs="Sakkal Majalla" w:hint="cs"/>
          <w:color w:val="000000"/>
          <w:rtl/>
          <w:lang w:eastAsia="en-US" w:bidi="ar-DZ"/>
        </w:rPr>
        <w:t xml:space="preserve"> </w:t>
      </w:r>
      <w:r w:rsidR="00444DF4" w:rsidRPr="00444DF4">
        <w:rPr>
          <w:rFonts w:ascii="Sakkal Majalla" w:eastAsia="Calibri" w:hAnsi="Sakkal Majalla" w:cs="Sakkal Majalla"/>
          <w:color w:val="000000"/>
          <w:rtl/>
          <w:lang w:eastAsia="en-US" w:bidi="ar-DZ"/>
        </w:rPr>
        <w:t>من بين الدراسات الّتي تنتمي إلى نفس الطرح الذي جاء به</w:t>
      </w:r>
      <w:r w:rsidR="00444DF4" w:rsidRPr="00444DF4">
        <w:rPr>
          <w:rFonts w:ascii="Sakkal Majalla" w:eastAsia="Calibri" w:hAnsi="Sakkal Majalla" w:cs="Sakkal Majalla" w:hint="cs"/>
          <w:color w:val="000000"/>
          <w:rtl/>
          <w:lang w:eastAsia="en-US" w:bidi="ar-DZ"/>
        </w:rPr>
        <w:t xml:space="preserve"> لويس</w:t>
      </w:r>
      <w:r w:rsidR="00444DF4" w:rsidRPr="00444DF4">
        <w:rPr>
          <w:rFonts w:ascii="Sakkal Majalla" w:eastAsia="Calibri" w:hAnsi="Sakkal Majalla" w:cs="Sakkal Majalla"/>
          <w:color w:val="000000"/>
          <w:rtl/>
          <w:lang w:eastAsia="en-US" w:bidi="ar-DZ"/>
        </w:rPr>
        <w:t xml:space="preserve"> </w:t>
      </w:r>
      <w:r w:rsidR="00444DF4" w:rsidRPr="00444DF4">
        <w:rPr>
          <w:rFonts w:eastAsia="Calibri" w:cs="Times New Roman" w:hint="cs"/>
          <w:color w:val="000000"/>
          <w:sz w:val="24"/>
          <w:szCs w:val="24"/>
          <w:rtl/>
          <w:lang w:eastAsia="en-US" w:bidi="ar-DZ"/>
        </w:rPr>
        <w:t>(</w:t>
      </w:r>
      <w:r w:rsidR="00444DF4" w:rsidRPr="00444DF4">
        <w:rPr>
          <w:rFonts w:eastAsia="Calibri" w:cs="Times New Roman"/>
          <w:color w:val="000000"/>
          <w:sz w:val="24"/>
          <w:szCs w:val="24"/>
          <w:lang w:eastAsia="en-US" w:bidi="ar-DZ"/>
        </w:rPr>
        <w:t>Lewis</w:t>
      </w:r>
      <w:r w:rsidR="00444DF4" w:rsidRPr="00444DF4">
        <w:rPr>
          <w:rFonts w:eastAsia="Calibri" w:cs="Times New Roman" w:hint="cs"/>
          <w:color w:val="000000"/>
          <w:sz w:val="24"/>
          <w:szCs w:val="24"/>
          <w:rtl/>
          <w:lang w:eastAsia="en-US" w:bidi="ar-DZ"/>
        </w:rPr>
        <w:t>)</w:t>
      </w:r>
      <w:r w:rsidR="00444DF4" w:rsidRPr="00444DF4">
        <w:rPr>
          <w:rFonts w:ascii="Sakkal Majalla" w:eastAsia="Calibri" w:hAnsi="Sakkal Majalla" w:cs="Sakkal Majalla"/>
          <w:color w:val="000000"/>
          <w:rtl/>
          <w:lang w:eastAsia="en-US" w:bidi="ar-DZ"/>
        </w:rPr>
        <w:t>، دراسة</w:t>
      </w:r>
      <w:r w:rsidR="00444DF4" w:rsidRPr="00444DF4">
        <w:rPr>
          <w:rFonts w:ascii="Sakkal Majalla" w:eastAsia="Calibri" w:hAnsi="Sakkal Majalla" w:cs="Sakkal Majalla" w:hint="cs"/>
          <w:color w:val="000000"/>
          <w:rtl/>
          <w:lang w:eastAsia="en-US" w:bidi="ar-DZ"/>
        </w:rPr>
        <w:t xml:space="preserve"> ماريسا فيولا(</w:t>
      </w:r>
      <w:r w:rsidR="00444DF4" w:rsidRPr="00444DF4">
        <w:rPr>
          <w:rFonts w:ascii="Sakkal Majalla" w:eastAsia="Calibri" w:hAnsi="Sakkal Majalla" w:cs="Sakkal Majalla"/>
          <w:color w:val="000000"/>
          <w:rtl/>
          <w:lang w:eastAsia="en-US" w:bidi="ar-DZ"/>
        </w:rPr>
        <w:t xml:space="preserve"> </w:t>
      </w:r>
      <w:r w:rsidR="00444DF4" w:rsidRPr="00444DF4">
        <w:rPr>
          <w:rFonts w:eastAsia="Calibri" w:cs="Times New Roman"/>
          <w:color w:val="000000"/>
          <w:sz w:val="24"/>
          <w:szCs w:val="24"/>
          <w:lang w:eastAsia="en-US" w:bidi="ar-DZ"/>
        </w:rPr>
        <w:t>Marisa Viola</w:t>
      </w:r>
      <w:r w:rsidR="00444DF4" w:rsidRPr="00444DF4">
        <w:rPr>
          <w:rFonts w:eastAsia="Calibri" w:cs="Times New Roman" w:hint="cs"/>
          <w:color w:val="000000"/>
          <w:sz w:val="24"/>
          <w:szCs w:val="24"/>
          <w:rtl/>
          <w:lang w:eastAsia="en-US" w:bidi="ar-DZ"/>
        </w:rPr>
        <w:t>)</w:t>
      </w:r>
      <w:r w:rsidR="00444DF4" w:rsidRPr="00444DF4">
        <w:rPr>
          <w:rFonts w:ascii="Sakkal Majalla" w:eastAsia="Calibri" w:hAnsi="Sakkal Majalla" w:cs="Sakkal Majalla"/>
          <w:color w:val="000000"/>
          <w:rtl/>
          <w:lang w:eastAsia="en-US" w:bidi="ar-DZ"/>
        </w:rPr>
        <w:t xml:space="preserve"> تحت عنوان "تأويل الأخبار التلفزيونية</w:t>
      </w:r>
      <w:r w:rsidR="00444DF4" w:rsidRPr="00444DF4">
        <w:rPr>
          <w:rFonts w:ascii="Sakkal Majalla" w:eastAsia="Calibri" w:hAnsi="Sakkal Majalla" w:cs="Sakkal Majalla" w:hint="cs"/>
          <w:color w:val="000000"/>
          <w:rtl/>
          <w:lang w:eastAsia="en-US" w:bidi="ar-DZ"/>
        </w:rPr>
        <w:t xml:space="preserve"> </w:t>
      </w:r>
      <w:r w:rsidR="00444DF4" w:rsidRPr="00444DF4">
        <w:rPr>
          <w:rFonts w:eastAsia="Calibri" w:cs="Times New Roman"/>
          <w:color w:val="000000"/>
          <w:sz w:val="24"/>
          <w:szCs w:val="24"/>
          <w:lang w:eastAsia="en-US" w:bidi="ar-DZ"/>
        </w:rPr>
        <w:t>Interpretation of T.V News</w:t>
      </w:r>
      <w:r w:rsidR="00444DF4" w:rsidRPr="00444DF4">
        <w:rPr>
          <w:rFonts w:ascii="Sakkal Majalla" w:eastAsia="Calibri" w:hAnsi="Sakkal Majalla" w:cs="Sakkal Majalla"/>
          <w:color w:val="000000"/>
          <w:rtl/>
          <w:lang w:eastAsia="en-US" w:bidi="ar-DZ"/>
        </w:rPr>
        <w:t xml:space="preserve"> "، والّتي تحاول الباحثة من خلالها تبيان أوجه الاختلاف والنشاط الّذي يتميّز به الجمهور في تــفسيره للأخبار التلفزيونية</w:t>
      </w:r>
      <w:r w:rsidR="00444DF4" w:rsidRPr="00444DF4">
        <w:rPr>
          <w:rFonts w:ascii="Sakkal Majalla" w:eastAsia="Calibri" w:hAnsi="Sakkal Majalla" w:cs="Sakkal Majalla" w:hint="cs"/>
          <w:color w:val="000000"/>
          <w:rtl/>
          <w:lang w:eastAsia="en-US" w:bidi="ar-DZ"/>
        </w:rPr>
        <w:t>،</w:t>
      </w:r>
      <w:r w:rsidR="00444DF4" w:rsidRPr="00444DF4">
        <w:rPr>
          <w:rFonts w:ascii="Sakkal Majalla" w:eastAsia="Calibri" w:hAnsi="Sakkal Majalla" w:cs="Sakkal Majalla"/>
          <w:color w:val="000000"/>
          <w:rtl/>
          <w:lang w:eastAsia="en-US" w:bidi="ar-DZ"/>
        </w:rPr>
        <w:t xml:space="preserve"> إذ وقع </w:t>
      </w:r>
      <w:r w:rsidR="00444DF4" w:rsidRPr="00444DF4">
        <w:rPr>
          <w:rFonts w:ascii="Sakkal Majalla" w:eastAsia="Calibri" w:hAnsi="Sakkal Majalla" w:cs="Sakkal Majalla" w:hint="cs"/>
          <w:color w:val="000000"/>
          <w:rtl/>
          <w:lang w:eastAsia="en-US" w:bidi="ar-DZ"/>
        </w:rPr>
        <w:t>إ</w:t>
      </w:r>
      <w:r w:rsidR="00444DF4" w:rsidRPr="00444DF4">
        <w:rPr>
          <w:rFonts w:ascii="Sakkal Majalla" w:eastAsia="Calibri" w:hAnsi="Sakkal Majalla" w:cs="Sakkal Majalla"/>
          <w:color w:val="000000"/>
          <w:rtl/>
          <w:lang w:eastAsia="en-US" w:bidi="ar-DZ"/>
        </w:rPr>
        <w:t xml:space="preserve">ختيار الباحثة لبرنامج إخباري تمّ بثّه في قناة </w:t>
      </w:r>
      <w:r w:rsidR="00444DF4" w:rsidRPr="00444DF4">
        <w:rPr>
          <w:rFonts w:eastAsia="Calibri" w:cs="Times New Roman"/>
          <w:color w:val="000000"/>
          <w:sz w:val="24"/>
          <w:szCs w:val="24"/>
          <w:rtl/>
          <w:lang w:eastAsia="en-US" w:bidi="ar-DZ"/>
        </w:rPr>
        <w:t>1</w:t>
      </w:r>
      <w:r w:rsidR="00444DF4" w:rsidRPr="00444DF4">
        <w:rPr>
          <w:rFonts w:eastAsia="Calibri" w:cs="Times New Roman"/>
          <w:color w:val="000000"/>
          <w:sz w:val="24"/>
          <w:szCs w:val="24"/>
          <w:lang w:eastAsia="en-US" w:bidi="ar-DZ"/>
        </w:rPr>
        <w:t>BBC</w:t>
      </w:r>
      <w:r w:rsidR="00444DF4" w:rsidRPr="00444DF4">
        <w:rPr>
          <w:rFonts w:eastAsia="Calibri" w:cs="Times New Roman"/>
          <w:color w:val="000000"/>
          <w:sz w:val="24"/>
          <w:szCs w:val="24"/>
          <w:rtl/>
          <w:lang w:eastAsia="en-US" w:bidi="ar-DZ"/>
        </w:rPr>
        <w:t xml:space="preserve"> </w:t>
      </w:r>
      <w:r w:rsidR="00444DF4" w:rsidRPr="00444DF4">
        <w:rPr>
          <w:rFonts w:ascii="Sakkal Majalla" w:eastAsia="Calibri" w:hAnsi="Sakkal Majalla" w:cs="Sakkal Majalla"/>
          <w:color w:val="000000"/>
          <w:rtl/>
          <w:lang w:eastAsia="en-US" w:bidi="ar-DZ"/>
        </w:rPr>
        <w:t xml:space="preserve">يوم 29 مارس 2002 على الساعة 16:55، وقد </w:t>
      </w:r>
      <w:r w:rsidR="00444DF4" w:rsidRPr="00444DF4">
        <w:rPr>
          <w:rFonts w:ascii="Sakkal Majalla" w:eastAsia="Calibri" w:hAnsi="Sakkal Majalla" w:cs="Sakkal Majalla" w:hint="cs"/>
          <w:color w:val="000000"/>
          <w:rtl/>
          <w:lang w:eastAsia="en-US" w:bidi="ar-DZ"/>
        </w:rPr>
        <w:t>إ</w:t>
      </w:r>
      <w:r w:rsidR="00444DF4" w:rsidRPr="00444DF4">
        <w:rPr>
          <w:rFonts w:ascii="Sakkal Majalla" w:eastAsia="Calibri" w:hAnsi="Sakkal Majalla" w:cs="Sakkal Majalla"/>
          <w:color w:val="000000"/>
          <w:rtl/>
          <w:lang w:eastAsia="en-US" w:bidi="ar-DZ"/>
        </w:rPr>
        <w:t xml:space="preserve">ختارت الباحثة عينة تتكوّن من أربعة أشخاص ينتمون إلى جيلين مختلفين ( رجل 51 سنة، امرأة 52 سنة) و(شاب 24 سنة، امرأة 32 سنة)، يكونون قد شاهدوا البرنامج الإخباري المستهدف، علما أن الباحثة </w:t>
      </w:r>
      <w:r w:rsidR="00444DF4" w:rsidRPr="00444DF4">
        <w:rPr>
          <w:rFonts w:ascii="Sakkal Majalla" w:eastAsia="Calibri" w:hAnsi="Sakkal Majalla" w:cs="Sakkal Majalla" w:hint="cs"/>
          <w:color w:val="000000"/>
          <w:rtl/>
          <w:lang w:eastAsia="en-US" w:bidi="ar-DZ"/>
        </w:rPr>
        <w:t>إ</w:t>
      </w:r>
      <w:r w:rsidR="00444DF4" w:rsidRPr="00444DF4">
        <w:rPr>
          <w:rFonts w:ascii="Sakkal Majalla" w:eastAsia="Calibri" w:hAnsi="Sakkal Majalla" w:cs="Sakkal Majalla"/>
          <w:color w:val="000000"/>
          <w:rtl/>
          <w:lang w:eastAsia="en-US" w:bidi="ar-DZ"/>
        </w:rPr>
        <w:t xml:space="preserve">عتمدت على أداة المقابلة في </w:t>
      </w:r>
      <w:r w:rsidR="00444DF4" w:rsidRPr="00444DF4">
        <w:rPr>
          <w:rFonts w:ascii="Sakkal Majalla" w:eastAsia="Calibri" w:hAnsi="Sakkal Majalla" w:cs="Sakkal Majalla" w:hint="cs"/>
          <w:color w:val="000000"/>
          <w:rtl/>
          <w:lang w:eastAsia="en-US" w:bidi="ar-DZ"/>
        </w:rPr>
        <w:t>إ</w:t>
      </w:r>
      <w:r w:rsidR="00444DF4" w:rsidRPr="00444DF4">
        <w:rPr>
          <w:rFonts w:ascii="Sakkal Majalla" w:eastAsia="Calibri" w:hAnsi="Sakkal Majalla" w:cs="Sakkal Majalla"/>
          <w:color w:val="000000"/>
          <w:rtl/>
          <w:lang w:eastAsia="en-US" w:bidi="ar-DZ"/>
        </w:rPr>
        <w:t>ستجواب المبحوثين وذلك مباشرة بعد نهاية العرض الإخباري، وطلبت منهم إعادة قص الأحداث الّتي تمّت مشاهدتها</w:t>
      </w:r>
      <w:r w:rsidR="00444DF4" w:rsidRPr="00444DF4">
        <w:rPr>
          <w:rFonts w:ascii="Sakkal Majalla" w:eastAsia="Calibri" w:hAnsi="Sakkal Majalla" w:cs="Sakkal Majalla" w:hint="cs"/>
          <w:color w:val="000000"/>
          <w:rtl/>
          <w:lang w:eastAsia="en-US" w:bidi="ar-DZ"/>
        </w:rPr>
        <w:t xml:space="preserve">. </w:t>
      </w:r>
    </w:p>
    <w:p w:rsidR="00444DF4" w:rsidRPr="00444DF4" w:rsidRDefault="00444DF4" w:rsidP="00444DF4">
      <w:pPr>
        <w:bidi/>
        <w:jc w:val="both"/>
        <w:rPr>
          <w:rFonts w:ascii="Sakkal Majalla" w:eastAsia="Calibri" w:hAnsi="Sakkal Majalla" w:cs="Sakkal Majalla"/>
          <w:rtl/>
          <w:lang w:eastAsia="en-US" w:bidi="ar-DZ"/>
        </w:rPr>
      </w:pP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وقد توصّلت الباحثة إلى نتيجة مفادها أنّ المبحوثين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ختلفوا في طريقة ترتيبهم وتفسيرهم للأخبار الّتي تمّت مشاهدتها( علما أنّ القضية الفلسطينية هي الّتي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حتلّت الصدارة في الترتيب)، فمثلا المبحوث الذي يبلغ من العمر 51 سنة كان قد قدّم تفسيرات جد هامة تختلف وتتعمّق أكثر من التفسيرات الّتي قدّمها المبحوث الذي يبلغ من العمر 24 سنة، وهذا إن دلّ على شيء- حسب الباحثة - فإنّما يدلّ على تدخل عنصر المعرفة المسبقة التي يملكها المستجوب الذي يبلغ من العمر 51 سنة أكثر من المستجوب الآخر، وبالتالي إعطاء نوع من التفاصيل للقضية المشاهدة</w:t>
      </w:r>
      <w:r w:rsidRPr="00444DF4">
        <w:rPr>
          <w:rFonts w:ascii="Calibri" w:eastAsia="Calibri" w:hAnsi="Calibri" w:cs="Arial"/>
          <w:sz w:val="22"/>
          <w:szCs w:val="22"/>
          <w:lang w:eastAsia="en-US"/>
        </w:rPr>
        <w:t xml:space="preserve"> </w:t>
      </w:r>
      <w:r w:rsidRPr="00444DF4">
        <w:rPr>
          <w:rFonts w:ascii="Sakkal Majalla" w:eastAsia="Calibri" w:hAnsi="Sakkal Majalla" w:cs="Sakkal Majalla" w:hint="cs"/>
          <w:rtl/>
          <w:lang w:eastAsia="en-US" w:bidi="ar-DZ"/>
        </w:rPr>
        <w:t>،</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لذا</w:t>
      </w: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ف</w:t>
      </w:r>
      <w:r w:rsidRPr="00444DF4">
        <w:rPr>
          <w:rFonts w:ascii="Sakkal Majalla" w:eastAsia="Calibri" w:hAnsi="Sakkal Majalla" w:cs="Sakkal Majalla"/>
          <w:color w:val="000000"/>
          <w:rtl/>
          <w:lang w:eastAsia="en-US" w:bidi="ar-DZ"/>
        </w:rPr>
        <w:t xml:space="preserve">عند مشاهدة الأخبار فإنّ المشاهدين يختلفون في تفسيراتهم للنصوص المشاهدة، وهذا راجع إلى طبيعة النّص في حدّ ذاته وتعقيدات الجمهور، وبالتاّلي يعمل الجمهور على ملء مالم يصرّح به النص التلفزيوني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نطلاقا من تجربته وخبراته السابقة</w:t>
      </w:r>
      <w:r w:rsidRPr="00444DF4">
        <w:rPr>
          <w:rFonts w:ascii="Sakkal Majalla" w:eastAsia="Calibri" w:hAnsi="Sakkal Majalla" w:cs="Sakkal Majalla" w:hint="cs"/>
          <w:color w:val="000000"/>
          <w:rtl/>
          <w:lang w:eastAsia="en-US" w:bidi="ar-DZ"/>
        </w:rPr>
        <w:t>، فإ</w:t>
      </w:r>
      <w:r w:rsidRPr="00444DF4">
        <w:rPr>
          <w:rFonts w:ascii="Sakkal Majalla" w:eastAsia="Calibri" w:hAnsi="Sakkal Majalla" w:cs="Sakkal Majalla"/>
          <w:color w:val="000000"/>
          <w:rtl/>
          <w:lang w:eastAsia="en-US" w:bidi="ar-DZ"/>
        </w:rPr>
        <w:t>نطلاقا من الأعمال السالفة الذكر حول تلقي النصوص الإعلامية، فتحليل القراءات وال</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ستعمالات المتباينة لوسائل الإعلام له فائدة جدّ مهمّة، وذلك من خلال المكانة التي يحتلها الفرد المستهلك – الذي يقال بأنّه سيّد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 xml:space="preserve">ختياراته في عالم تلفزيوني مليء بالبرامج-  في تلقيه للبرامج التلفزيونية، ومن ثمّة يقوم بإضفاء معاني ودلالات نتيجة المشاهدة والمتعة التي تقدمها له هذه البرامج، مما يؤدي إلى إزالة اللّبس حول التأثير المباشر لوسائل الإعلام ومنحها </w:t>
      </w:r>
      <w:r w:rsidRPr="00444DF4">
        <w:rPr>
          <w:rFonts w:ascii="Sakkal Majalla" w:eastAsia="Calibri" w:hAnsi="Sakkal Majalla" w:cs="Sakkal Majalla" w:hint="cs"/>
          <w:color w:val="000000"/>
          <w:rtl/>
          <w:lang w:eastAsia="en-US" w:bidi="ar-DZ"/>
        </w:rPr>
        <w:t>بالتالي</w:t>
      </w:r>
      <w:r w:rsidRPr="00444DF4">
        <w:rPr>
          <w:rFonts w:ascii="Sakkal Majalla" w:eastAsia="Calibri" w:hAnsi="Sakkal Majalla" w:cs="Sakkal Majalla"/>
          <w:color w:val="000000"/>
          <w:rtl/>
          <w:lang w:eastAsia="en-US" w:bidi="ar-DZ"/>
        </w:rPr>
        <w:t xml:space="preserve"> لسلطة المعنى والتأويل الموجودة لدى المتلقي الفرد في حدّ ذاته.</w:t>
      </w:r>
      <w:r w:rsidRPr="00444DF4">
        <w:rPr>
          <w:rFonts w:ascii="Sakkal Majalla" w:eastAsia="Calibri" w:hAnsi="Sakkal Majalla" w:cs="Sakkal Majalla"/>
          <w:color w:val="000000"/>
          <w:lang w:eastAsia="en-US"/>
        </w:rPr>
        <w:t xml:space="preserve"> (</w:t>
      </w:r>
      <w:proofErr w:type="gramStart"/>
      <w:r w:rsidRPr="00444DF4">
        <w:rPr>
          <w:rFonts w:eastAsia="Calibri" w:cs="Times New Roman"/>
          <w:color w:val="000000"/>
          <w:sz w:val="24"/>
          <w:szCs w:val="24"/>
          <w:lang w:eastAsia="en-US"/>
        </w:rPr>
        <w:t>VIOLA ,</w:t>
      </w:r>
      <w:proofErr w:type="gramEnd"/>
      <w:r w:rsidRPr="00444DF4">
        <w:rPr>
          <w:rFonts w:eastAsia="Calibri" w:cs="Times New Roman"/>
          <w:color w:val="000000"/>
          <w:sz w:val="24"/>
          <w:szCs w:val="24"/>
          <w:lang w:eastAsia="en-US"/>
        </w:rPr>
        <w:t> 2002</w:t>
      </w:r>
      <w:r w:rsidRPr="00444DF4">
        <w:rPr>
          <w:rFonts w:ascii="Sakkal Majalla" w:eastAsia="Calibri" w:hAnsi="Sakkal Majalla" w:cs="Sakkal Majalla"/>
          <w:color w:val="000000"/>
          <w:lang w:eastAsia="en-US"/>
        </w:rPr>
        <w:t>)</w:t>
      </w:r>
    </w:p>
    <w:p w:rsid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تجدر الإشارة في هذا الشأن إلى أنّه من الوظائف الأساسية الّتي يقدمها التلفزيون </w:t>
      </w:r>
      <w:r w:rsidRPr="00444DF4">
        <w:rPr>
          <w:rFonts w:ascii="Sakkal Majalla" w:eastAsia="Calibri" w:hAnsi="Sakkal Majalla" w:cs="Sakkal Majalla" w:hint="cs"/>
          <w:color w:val="000000"/>
          <w:rtl/>
          <w:lang w:eastAsia="en-US" w:bidi="ar-DZ"/>
        </w:rPr>
        <w:t xml:space="preserve">أيضا </w:t>
      </w:r>
      <w:r w:rsidRPr="00444DF4">
        <w:rPr>
          <w:rFonts w:ascii="Sakkal Majalla" w:eastAsia="Calibri" w:hAnsi="Sakkal Majalla" w:cs="Sakkal Majalla"/>
          <w:color w:val="000000"/>
          <w:rtl/>
          <w:lang w:eastAsia="en-US" w:bidi="ar-DZ"/>
        </w:rPr>
        <w:t>هي: التعليم، والترفيه، والتسلية، وبصفة أشمل ما يسمى بالمتعة، لذلك فإنّ المتلقي سوف يتجاوب مع البرامج التي تحقّق له هذه المتعة وإلاّ سوف يعزف عنها</w:t>
      </w:r>
      <w:r w:rsidRPr="00444DF4">
        <w:rPr>
          <w:rFonts w:ascii="Sakkal Majalla" w:eastAsia="Calibri" w:hAnsi="Sakkal Majalla" w:cs="Sakkal Majalla" w:hint="cs"/>
          <w:color w:val="000000"/>
          <w:rtl/>
          <w:lang w:eastAsia="en-US" w:bidi="ar-DZ"/>
        </w:rPr>
        <w:t>.</w:t>
      </w:r>
    </w:p>
    <w:p w:rsidR="00095EF4" w:rsidRDefault="00095EF4" w:rsidP="00095EF4">
      <w:pPr>
        <w:bidi/>
        <w:jc w:val="both"/>
        <w:rPr>
          <w:rFonts w:ascii="Sakkal Majalla" w:eastAsia="Calibri" w:hAnsi="Sakkal Majalla" w:cs="Sakkal Majalla"/>
          <w:color w:val="000000"/>
          <w:rtl/>
          <w:lang w:eastAsia="en-US" w:bidi="ar-DZ"/>
        </w:rPr>
      </w:pPr>
    </w:p>
    <w:p w:rsidR="00095EF4" w:rsidRPr="00444DF4" w:rsidRDefault="00095EF4" w:rsidP="00095EF4">
      <w:pPr>
        <w:bidi/>
        <w:jc w:val="both"/>
        <w:rPr>
          <w:rFonts w:ascii="Sakkal Majalla" w:eastAsia="Calibri" w:hAnsi="Sakkal Majalla" w:cs="Sakkal Majalla"/>
          <w:color w:val="000000"/>
          <w:rtl/>
          <w:lang w:eastAsia="en-US" w:bidi="ar-DZ"/>
        </w:rPr>
      </w:pPr>
    </w:p>
    <w:p w:rsidR="00444DF4" w:rsidRPr="00444DF4" w:rsidRDefault="00444DF4" w:rsidP="00444DF4">
      <w:pPr>
        <w:bidi/>
        <w:contextualSpacing/>
        <w:jc w:val="both"/>
        <w:rPr>
          <w:rFonts w:ascii="Sakkal Majalla" w:eastAsia="Calibri" w:hAnsi="Sakkal Majalla" w:cs="Sakkal Majalla"/>
          <w:color w:val="000000"/>
          <w:rtl/>
          <w:lang w:eastAsia="en-US" w:bidi="ar-DZ"/>
        </w:rPr>
      </w:pPr>
    </w:p>
    <w:p w:rsidR="00444DF4" w:rsidRPr="00444DF4" w:rsidRDefault="00444DF4" w:rsidP="00444DF4">
      <w:pPr>
        <w:bidi/>
        <w:jc w:val="both"/>
        <w:rPr>
          <w:rFonts w:ascii="Sakkal Majalla" w:eastAsia="Calibri" w:hAnsi="Sakkal Majalla" w:cs="Sakkal Majalla"/>
          <w:b/>
          <w:bCs/>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b/>
          <w:bCs/>
          <w:color w:val="000000"/>
          <w:rtl/>
          <w:lang w:eastAsia="en-US" w:bidi="ar-DZ"/>
        </w:rPr>
        <w:t>خاتمة:</w:t>
      </w:r>
    </w:p>
    <w:p w:rsidR="00444DF4" w:rsidRPr="00444DF4" w:rsidRDefault="00444DF4" w:rsidP="00444DF4">
      <w:pPr>
        <w:bidi/>
        <w:jc w:val="both"/>
        <w:rPr>
          <w:rFonts w:ascii="Sakkal Majalla" w:eastAsia="Calibri" w:hAnsi="Sakkal Majalla" w:cs="Sakkal Majalla"/>
          <w:color w:val="000000"/>
          <w:rtl/>
          <w:lang w:eastAsia="en-US" w:bidi="ar-DZ"/>
        </w:rPr>
      </w:pPr>
      <w:r w:rsidRPr="00444DF4">
        <w:rPr>
          <w:rFonts w:ascii="Sakkal Majalla" w:eastAsia="Calibri" w:hAnsi="Sakkal Majalla" w:cs="Sakkal Majalla"/>
          <w:color w:val="000000"/>
          <w:rtl/>
          <w:lang w:eastAsia="en-US" w:bidi="ar-DZ"/>
        </w:rPr>
        <w:t xml:space="preserve">      </w:t>
      </w:r>
      <w:r w:rsidRPr="00444DF4">
        <w:rPr>
          <w:rFonts w:ascii="Sakkal Majalla" w:eastAsia="Calibri" w:hAnsi="Sakkal Majalla" w:cs="Sakkal Majalla" w:hint="cs"/>
          <w:color w:val="000000"/>
          <w:rtl/>
          <w:lang w:eastAsia="en-US" w:bidi="ar-DZ"/>
        </w:rPr>
        <w:t xml:space="preserve">   </w:t>
      </w:r>
      <w:r w:rsidRPr="00444DF4">
        <w:rPr>
          <w:rFonts w:ascii="Sakkal Majalla" w:eastAsia="Calibri" w:hAnsi="Sakkal Majalla" w:cs="Sakkal Majalla"/>
          <w:color w:val="000000"/>
          <w:rtl/>
          <w:lang w:eastAsia="en-US" w:bidi="ar-DZ"/>
        </w:rPr>
        <w:t xml:space="preserve">  إنّ تحليلات وسائل الإعلام بكل ما تتضمنه من أنظمة رمزية أو ثقافية ليست علوما تجريبية تبحث عن قوانين</w:t>
      </w:r>
      <w:r w:rsidRPr="00444DF4">
        <w:rPr>
          <w:rFonts w:ascii="Sakkal Majalla" w:eastAsia="Calibri" w:hAnsi="Sakkal Majalla" w:cs="Sakkal Majalla" w:hint="cs"/>
          <w:color w:val="000000"/>
          <w:rtl/>
          <w:lang w:eastAsia="en-US" w:bidi="ar-DZ"/>
        </w:rPr>
        <w:t xml:space="preserve"> دقيقة</w:t>
      </w:r>
      <w:r w:rsidRPr="00444DF4">
        <w:rPr>
          <w:rFonts w:ascii="Sakkal Majalla" w:eastAsia="Calibri" w:hAnsi="Sakkal Majalla" w:cs="Sakkal Majalla"/>
          <w:color w:val="000000"/>
          <w:rtl/>
          <w:lang w:eastAsia="en-US" w:bidi="ar-DZ"/>
        </w:rPr>
        <w:t>، بل هي علوم تأويلية تبحث عن دلالات ينتجها المتلقون، وما على الباحث في ميدان الإعلام</w:t>
      </w:r>
      <w:r w:rsidRPr="00444DF4">
        <w:rPr>
          <w:rFonts w:ascii="Sakkal Majalla" w:eastAsia="Calibri" w:hAnsi="Sakkal Majalla" w:cs="Sakkal Majalla" w:hint="cs"/>
          <w:color w:val="000000"/>
          <w:rtl/>
          <w:lang w:eastAsia="en-US" w:bidi="ar-DZ"/>
        </w:rPr>
        <w:t xml:space="preserve"> والإتصال</w:t>
      </w:r>
      <w:r w:rsidRPr="00444DF4">
        <w:rPr>
          <w:rFonts w:ascii="Sakkal Majalla" w:eastAsia="Calibri" w:hAnsi="Sakkal Majalla" w:cs="Sakkal Majalla"/>
          <w:color w:val="000000"/>
          <w:rtl/>
          <w:lang w:eastAsia="en-US" w:bidi="ar-DZ"/>
        </w:rPr>
        <w:t xml:space="preserve"> إلاّ وصف وتحليل هذه الدلالات الناتجة من جرّاء تفاعل المتلقي مع المادة الإعلامية، إذ أصبح ينظر لهذه الأعمال بأنها الجيل الجديد من الدراسات الإعلامية والتي أصبحت تسمى تحت </w:t>
      </w:r>
      <w:r w:rsidRPr="00444DF4">
        <w:rPr>
          <w:rFonts w:ascii="Sakkal Majalla" w:eastAsia="Calibri" w:hAnsi="Sakkal Majalla" w:cs="Sakkal Majalla" w:hint="cs"/>
          <w:color w:val="000000"/>
          <w:rtl/>
          <w:lang w:eastAsia="en-US" w:bidi="ar-DZ"/>
        </w:rPr>
        <w:t>إ</w:t>
      </w:r>
      <w:r w:rsidRPr="00444DF4">
        <w:rPr>
          <w:rFonts w:ascii="Sakkal Majalla" w:eastAsia="Calibri" w:hAnsi="Sakkal Majalla" w:cs="Sakkal Majalla"/>
          <w:color w:val="000000"/>
          <w:rtl/>
          <w:lang w:eastAsia="en-US" w:bidi="ar-DZ"/>
        </w:rPr>
        <w:t>سم دراسات التلقي الحديثة، والتلفزيون ما هو إلاّ مجموعة من الصور والأصوات يقرأها المتلقي بطريقته الخاصة، ومتعة المشاهدة ما هي إلاّ نتيجة من نتائج الحصول على المعنى والتفسير والتأويل الذي يتوصل إليه المُشَاهِد بعد مشاهدته للبرامج التلفزيونية، وبطبيعة الحال فإن هذه المتعة تختلف من شخص لآخر، وعليه فإنّ التجربة التلفزيونية ما هي إلاّ تجربة إعلامية تستدعي مشاركة سيكولوجية من طرف المشاهد، لأنّ التلفزيون ما هو إلا وسيلة يوظّف الصورة والصوت ممّا يؤدي إلى جذب المشاهد نحوه وجعله يوظّف قدراته للتفاعل والمشاركة من خلال عمليات الانتباه والإدراك والتأويل التي يوليها لنشاط المشاهدة.</w:t>
      </w:r>
    </w:p>
    <w:p w:rsidR="00444DF4" w:rsidRPr="00444DF4" w:rsidRDefault="00444DF4" w:rsidP="00444DF4">
      <w:pPr>
        <w:bidi/>
        <w:spacing w:after="160"/>
        <w:jc w:val="both"/>
        <w:rPr>
          <w:rFonts w:ascii="Sakkal Majalla" w:eastAsia="Calibri" w:hAnsi="Sakkal Majalla" w:cs="Sakkal Majalla"/>
          <w:b/>
          <w:bCs/>
          <w:rtl/>
          <w:lang w:eastAsia="en-US" w:bidi="ar-DZ"/>
        </w:rPr>
      </w:pPr>
      <w:r w:rsidRPr="00444DF4">
        <w:rPr>
          <w:rFonts w:ascii="Sakkal Majalla" w:eastAsia="Calibri" w:hAnsi="Sakkal Majalla" w:cs="Sakkal Majalla"/>
          <w:b/>
          <w:bCs/>
          <w:rtl/>
          <w:lang w:eastAsia="en-US" w:bidi="ar-DZ"/>
        </w:rPr>
        <w:t>المراجع:</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hint="cs"/>
          <w:rtl/>
          <w:lang w:eastAsia="en-US"/>
        </w:rPr>
        <w:t>1-أرمان</w:t>
      </w:r>
      <w:r w:rsidRPr="00444DF4">
        <w:rPr>
          <w:rFonts w:ascii="Sakkal Majalla" w:eastAsia="Calibri" w:hAnsi="Sakkal Majalla" w:cs="Sakkal Majalla"/>
          <w:rtl/>
          <w:lang w:eastAsia="en-US"/>
        </w:rPr>
        <w:t xml:space="preserve"> ما</w:t>
      </w:r>
      <w:r w:rsidRPr="00444DF4">
        <w:rPr>
          <w:rFonts w:ascii="Sakkal Majalla" w:eastAsia="Calibri" w:hAnsi="Sakkal Majalla" w:cs="Sakkal Majalla" w:hint="cs"/>
          <w:rtl/>
          <w:lang w:eastAsia="en-US"/>
        </w:rPr>
        <w:t>ثي</w:t>
      </w:r>
      <w:r w:rsidRPr="00444DF4">
        <w:rPr>
          <w:rFonts w:ascii="Sakkal Majalla" w:eastAsia="Calibri" w:hAnsi="Sakkal Majalla" w:cs="Sakkal Majalla"/>
          <w:rtl/>
          <w:lang w:eastAsia="en-US"/>
        </w:rPr>
        <w:t>لار وميشال ما</w:t>
      </w:r>
      <w:r w:rsidRPr="00444DF4">
        <w:rPr>
          <w:rFonts w:ascii="Sakkal Majalla" w:eastAsia="Calibri" w:hAnsi="Sakkal Majalla" w:cs="Sakkal Majalla" w:hint="cs"/>
          <w:rtl/>
          <w:lang w:eastAsia="en-US"/>
        </w:rPr>
        <w:t>ثي</w:t>
      </w:r>
      <w:r w:rsidRPr="00444DF4">
        <w:rPr>
          <w:rFonts w:ascii="Sakkal Majalla" w:eastAsia="Calibri" w:hAnsi="Sakkal Majalla" w:cs="Sakkal Majalla"/>
          <w:rtl/>
          <w:lang w:eastAsia="en-US"/>
        </w:rPr>
        <w:t>لار. (2005). تاريخ نظريات الاتصال</w:t>
      </w:r>
      <w:r w:rsidRPr="00444DF4">
        <w:rPr>
          <w:rFonts w:ascii="Sakkal Majalla" w:eastAsia="Calibri" w:hAnsi="Sakkal Majalla" w:cs="Sakkal Majalla"/>
          <w:b/>
          <w:bCs/>
          <w:rtl/>
          <w:lang w:eastAsia="en-US"/>
        </w:rPr>
        <w:t>.</w:t>
      </w:r>
      <w:r w:rsidRPr="00444DF4">
        <w:rPr>
          <w:rFonts w:ascii="Sakkal Majalla" w:eastAsia="Calibri" w:hAnsi="Sakkal Majalla" w:cs="Sakkal Majalla"/>
          <w:rtl/>
          <w:lang w:eastAsia="en-US" w:bidi="ar-DZ"/>
        </w:rPr>
        <w:t xml:space="preserve"> ترجمة نصر الدين العياضي والصادق رابح</w:t>
      </w:r>
      <w:r w:rsidRPr="00444DF4">
        <w:rPr>
          <w:rFonts w:ascii="Sakkal Majalla" w:eastAsia="Calibri" w:hAnsi="Sakkal Majalla" w:cs="Sakkal Majalla"/>
          <w:rtl/>
          <w:lang w:eastAsia="en-US"/>
        </w:rPr>
        <w:t>. ط1. بيروت. مركز دراسات الوحدة العربية.</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rtl/>
          <w:lang w:eastAsia="en-US"/>
        </w:rPr>
        <w:t xml:space="preserve">2-بسّام </w:t>
      </w:r>
      <w:r w:rsidRPr="00444DF4">
        <w:rPr>
          <w:rFonts w:ascii="Sakkal Majalla" w:eastAsia="Calibri" w:hAnsi="Sakkal Majalla" w:cs="Sakkal Majalla" w:hint="cs"/>
          <w:rtl/>
          <w:lang w:eastAsia="en-US"/>
        </w:rPr>
        <w:t>قطّوس.</w:t>
      </w:r>
      <w:r w:rsidRPr="00444DF4">
        <w:rPr>
          <w:rFonts w:ascii="Sakkal Majalla" w:eastAsia="Calibri" w:hAnsi="Sakkal Majalla" w:cs="Sakkal Majalla" w:hint="cs"/>
          <w:rtl/>
          <w:lang w:eastAsia="en-US" w:bidi="ar-DZ"/>
        </w:rPr>
        <w:t xml:space="preserve"> </w:t>
      </w:r>
      <w:r w:rsidRPr="00444DF4">
        <w:rPr>
          <w:rFonts w:ascii="Sakkal Majalla" w:eastAsia="Calibri" w:hAnsi="Sakkal Majalla" w:cs="Sakkal Majalla"/>
          <w:rtl/>
          <w:lang w:eastAsia="en-US" w:bidi="ar-DZ"/>
        </w:rPr>
        <w:t>(</w:t>
      </w:r>
      <w:r w:rsidRPr="00444DF4">
        <w:rPr>
          <w:rFonts w:ascii="Sakkal Majalla" w:eastAsia="Calibri" w:hAnsi="Sakkal Majalla" w:cs="Sakkal Majalla"/>
          <w:rtl/>
          <w:lang w:eastAsia="en-US"/>
        </w:rPr>
        <w:t xml:space="preserve">2002 ). </w:t>
      </w:r>
      <w:r w:rsidRPr="00444DF4">
        <w:rPr>
          <w:rFonts w:ascii="Sakkal Majalla" w:eastAsia="Calibri" w:hAnsi="Sakkal Majalla" w:cs="Sakkal Majalla"/>
          <w:b/>
          <w:bCs/>
          <w:rtl/>
          <w:lang w:eastAsia="en-US"/>
        </w:rPr>
        <w:t>تمنّع النص متعة التلقي: قراءة ما فوق النص</w:t>
      </w:r>
      <w:r w:rsidRPr="00444DF4">
        <w:rPr>
          <w:rFonts w:ascii="Sakkal Majalla" w:eastAsia="Calibri" w:hAnsi="Sakkal Majalla" w:cs="Sakkal Majalla"/>
          <w:rtl/>
          <w:lang w:eastAsia="en-US"/>
        </w:rPr>
        <w:t xml:space="preserve">. ط01. عمان. أزمنة للنشر والتوزيع. </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hint="cs"/>
          <w:rtl/>
          <w:lang w:eastAsia="en-US"/>
        </w:rPr>
        <w:t>3-جون</w:t>
      </w:r>
      <w:r w:rsidRPr="00444DF4">
        <w:rPr>
          <w:rFonts w:ascii="Sakkal Majalla" w:eastAsia="Calibri" w:hAnsi="Sakkal Majalla" w:cs="Sakkal Majalla"/>
          <w:rtl/>
          <w:lang w:eastAsia="en-US"/>
        </w:rPr>
        <w:t xml:space="preserve"> كورنر. (1999). </w:t>
      </w:r>
      <w:r w:rsidRPr="00444DF4">
        <w:rPr>
          <w:rFonts w:ascii="Sakkal Majalla" w:eastAsia="Calibri" w:hAnsi="Sakkal Majalla" w:cs="Sakkal Majalla"/>
          <w:b/>
          <w:bCs/>
          <w:rtl/>
          <w:lang w:eastAsia="en-US"/>
        </w:rPr>
        <w:t>التلفزيون والمجتمع: الخصائص، التأثير، النوعية، الإعلانات</w:t>
      </w:r>
      <w:r w:rsidRPr="00444DF4">
        <w:rPr>
          <w:rFonts w:ascii="Sakkal Majalla" w:eastAsia="Calibri" w:hAnsi="Sakkal Majalla" w:cs="Sakkal Majalla"/>
          <w:rtl/>
          <w:lang w:eastAsia="en-US"/>
        </w:rPr>
        <w:t xml:space="preserve">. ترجمة أديب خضور. </w:t>
      </w:r>
      <w:r w:rsidRPr="00444DF4">
        <w:rPr>
          <w:rFonts w:ascii="Sakkal Majalla" w:eastAsia="Calibri" w:hAnsi="Sakkal Majalla" w:cs="Sakkal Majalla"/>
          <w:rtl/>
          <w:lang w:eastAsia="en-US" w:bidi="ar-DZ"/>
        </w:rPr>
        <w:t xml:space="preserve">ط 01. </w:t>
      </w:r>
      <w:r w:rsidRPr="00444DF4">
        <w:rPr>
          <w:rFonts w:ascii="Sakkal Majalla" w:eastAsia="Calibri" w:hAnsi="Sakkal Majalla" w:cs="Sakkal Majalla"/>
          <w:rtl/>
          <w:lang w:eastAsia="en-US"/>
        </w:rPr>
        <w:t>دمشق. المكتبة الإعلامية.</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hint="cs"/>
          <w:rtl/>
          <w:lang w:eastAsia="en-US"/>
        </w:rPr>
        <w:t>4-رضوان</w:t>
      </w:r>
      <w:r w:rsidRPr="00444DF4">
        <w:rPr>
          <w:rFonts w:ascii="Sakkal Majalla" w:eastAsia="Calibri" w:hAnsi="Sakkal Majalla" w:cs="Sakkal Majalla"/>
          <w:rtl/>
          <w:lang w:eastAsia="en-US"/>
        </w:rPr>
        <w:t xml:space="preserve"> </w:t>
      </w:r>
      <w:r w:rsidRPr="00444DF4">
        <w:rPr>
          <w:rFonts w:ascii="Sakkal Majalla" w:eastAsia="Calibri" w:hAnsi="Sakkal Majalla" w:cs="Sakkal Majalla" w:hint="cs"/>
          <w:rtl/>
          <w:lang w:eastAsia="en-US"/>
        </w:rPr>
        <w:t xml:space="preserve">بوجمعة. </w:t>
      </w:r>
      <w:r w:rsidRPr="00444DF4">
        <w:rPr>
          <w:rFonts w:ascii="Sakkal Majalla" w:eastAsia="Calibri" w:hAnsi="Sakkal Majalla" w:cs="Sakkal Majalla"/>
          <w:rtl/>
          <w:lang w:eastAsia="en-US"/>
        </w:rPr>
        <w:t>(</w:t>
      </w:r>
      <w:r w:rsidRPr="00444DF4">
        <w:rPr>
          <w:rFonts w:ascii="Sakkal Majalla" w:eastAsia="Calibri" w:hAnsi="Sakkal Majalla" w:cs="Sakkal Majalla"/>
          <w:rtl/>
          <w:lang w:eastAsia="en-US" w:bidi="ar-DZ"/>
        </w:rPr>
        <w:t xml:space="preserve">2007). </w:t>
      </w:r>
      <w:r w:rsidRPr="00444DF4">
        <w:rPr>
          <w:rFonts w:ascii="Sakkal Majalla" w:eastAsia="Calibri" w:hAnsi="Sakkal Majalla" w:cs="Sakkal Majalla"/>
          <w:rtl/>
          <w:lang w:eastAsia="en-US"/>
        </w:rPr>
        <w:t xml:space="preserve">أشكال الإتصال التقليدية في منطقة القبائل: محاولة تحليل </w:t>
      </w:r>
      <w:r w:rsidRPr="00444DF4">
        <w:rPr>
          <w:rFonts w:ascii="Sakkal Majalla" w:eastAsia="Calibri" w:hAnsi="Sakkal Majalla" w:cs="Sakkal Majalla" w:hint="cs"/>
          <w:rtl/>
          <w:lang w:eastAsia="en-US"/>
        </w:rPr>
        <w:t>أنثروبولوجي</w:t>
      </w:r>
      <w:r w:rsidRPr="00444DF4">
        <w:rPr>
          <w:rFonts w:ascii="Sakkal Majalla" w:eastAsia="Calibri" w:hAnsi="Sakkal Majalla" w:cs="Sakkal Majalla"/>
          <w:rtl/>
          <w:lang w:eastAsia="en-US"/>
        </w:rPr>
        <w:t xml:space="preserve">. </w:t>
      </w:r>
      <w:r w:rsidRPr="00444DF4">
        <w:rPr>
          <w:rFonts w:ascii="Sakkal Majalla" w:eastAsia="Calibri" w:hAnsi="Sakkal Majalla" w:cs="Sakkal Majalla"/>
          <w:b/>
          <w:bCs/>
          <w:rtl/>
          <w:lang w:eastAsia="en-US"/>
        </w:rPr>
        <w:t>أطروحة دكتوراه</w:t>
      </w:r>
      <w:r w:rsidRPr="00444DF4">
        <w:rPr>
          <w:rFonts w:ascii="Sakkal Majalla" w:eastAsia="Calibri" w:hAnsi="Sakkal Majalla" w:cs="Sakkal Majalla"/>
          <w:rtl/>
          <w:lang w:eastAsia="en-US"/>
        </w:rPr>
        <w:t>، غير منشورة</w:t>
      </w:r>
      <w:r w:rsidRPr="00444DF4">
        <w:rPr>
          <w:rFonts w:ascii="Sakkal Majalla" w:eastAsia="Calibri" w:hAnsi="Sakkal Majalla" w:cs="Sakkal Majalla"/>
          <w:rtl/>
          <w:lang w:eastAsia="en-US" w:bidi="ar-DZ"/>
        </w:rPr>
        <w:t>. جامعة الجزائر.</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hint="cs"/>
          <w:rtl/>
          <w:lang w:eastAsia="en-US"/>
        </w:rPr>
        <w:t>5-روبرت</w:t>
      </w:r>
      <w:r w:rsidRPr="00444DF4">
        <w:rPr>
          <w:rFonts w:ascii="Sakkal Majalla" w:eastAsia="Calibri" w:hAnsi="Sakkal Majalla" w:cs="Sakkal Majalla"/>
          <w:rtl/>
          <w:lang w:eastAsia="en-US"/>
        </w:rPr>
        <w:t xml:space="preserve"> ألان. (1991).</w:t>
      </w:r>
      <w:r w:rsidRPr="00444DF4">
        <w:rPr>
          <w:rFonts w:ascii="Sakkal Majalla" w:eastAsia="Calibri" w:hAnsi="Sakkal Majalla" w:cs="Sakkal Majalla"/>
          <w:b/>
          <w:bCs/>
          <w:rtl/>
          <w:lang w:eastAsia="en-US"/>
        </w:rPr>
        <w:t xml:space="preserve"> التلفزيون والنقد المبني على القارئ</w:t>
      </w:r>
      <w:r w:rsidRPr="00444DF4">
        <w:rPr>
          <w:rFonts w:ascii="Sakkal Majalla" w:eastAsia="Calibri" w:hAnsi="Sakkal Majalla" w:cs="Sakkal Majalla"/>
          <w:rtl/>
          <w:lang w:eastAsia="en-US"/>
        </w:rPr>
        <w:t>. ترجمة حياة جاسم محمد. تونس: المنظمة العربية تربية والثقافة والعلوم.</w:t>
      </w:r>
    </w:p>
    <w:p w:rsidR="00444DF4" w:rsidRPr="00444DF4" w:rsidRDefault="00444DF4" w:rsidP="00444DF4">
      <w:pPr>
        <w:bidi/>
        <w:spacing w:after="160"/>
        <w:jc w:val="both"/>
        <w:rPr>
          <w:rFonts w:ascii="Sakkal Majalla" w:eastAsia="Calibri" w:hAnsi="Sakkal Majalla" w:cs="Sakkal Majalla"/>
          <w:rtl/>
          <w:lang w:eastAsia="en-US" w:bidi="ar-DZ"/>
        </w:rPr>
      </w:pPr>
      <w:r w:rsidRPr="00444DF4">
        <w:rPr>
          <w:rFonts w:ascii="Sakkal Majalla" w:eastAsia="Calibri" w:hAnsi="Sakkal Majalla" w:cs="Sakkal Majalla"/>
          <w:rtl/>
          <w:lang w:eastAsia="en-US"/>
        </w:rPr>
        <w:t xml:space="preserve">6-كريس باركر. (2006). </w:t>
      </w:r>
      <w:r w:rsidRPr="00444DF4">
        <w:rPr>
          <w:rFonts w:ascii="Sakkal Majalla" w:eastAsia="Calibri" w:hAnsi="Sakkal Majalla" w:cs="Sakkal Majalla"/>
          <w:b/>
          <w:bCs/>
          <w:rtl/>
          <w:lang w:eastAsia="en-US"/>
        </w:rPr>
        <w:t>التلفزيون والعولمة والهويات الثقافية</w:t>
      </w:r>
      <w:r w:rsidRPr="00444DF4">
        <w:rPr>
          <w:rFonts w:ascii="Sakkal Majalla" w:eastAsia="Calibri" w:hAnsi="Sakkal Majalla" w:cs="Sakkal Majalla"/>
          <w:rtl/>
          <w:lang w:eastAsia="en-US"/>
        </w:rPr>
        <w:t xml:space="preserve">. ترجمة علا أحمد إصلاح. ط1. القاهرة. مجموعة النيل </w:t>
      </w:r>
      <w:r w:rsidRPr="00444DF4">
        <w:rPr>
          <w:rFonts w:ascii="Sakkal Majalla" w:eastAsia="Calibri" w:hAnsi="Sakkal Majalla" w:cs="Sakkal Majalla" w:hint="cs"/>
          <w:rtl/>
          <w:lang w:eastAsia="en-US"/>
        </w:rPr>
        <w:t>العربية.</w:t>
      </w:r>
    </w:p>
    <w:p w:rsidR="00444DF4" w:rsidRPr="00444DF4" w:rsidRDefault="00444DF4" w:rsidP="00444DF4">
      <w:pPr>
        <w:bidi/>
        <w:spacing w:after="160"/>
        <w:jc w:val="both"/>
        <w:rPr>
          <w:rFonts w:ascii="Sakkal Majalla" w:eastAsia="Calibri" w:hAnsi="Sakkal Majalla" w:cs="Sakkal Majalla"/>
          <w:rtl/>
          <w:lang w:eastAsia="en-US" w:bidi="ar-DZ"/>
        </w:rPr>
      </w:pPr>
      <w:r w:rsidRPr="00444DF4">
        <w:rPr>
          <w:rFonts w:ascii="Sakkal Majalla" w:eastAsia="Calibri" w:hAnsi="Sakkal Majalla" w:cs="Sakkal Majalla" w:hint="cs"/>
          <w:rtl/>
          <w:lang w:eastAsia="en-US" w:bidi="ar-DZ"/>
        </w:rPr>
        <w:t>7-عبد</w:t>
      </w:r>
      <w:r w:rsidRPr="00444DF4">
        <w:rPr>
          <w:rFonts w:ascii="Sakkal Majalla" w:eastAsia="Calibri" w:hAnsi="Sakkal Majalla" w:cs="Sakkal Majalla"/>
          <w:rtl/>
          <w:lang w:eastAsia="en-US" w:bidi="ar-DZ"/>
        </w:rPr>
        <w:t xml:space="preserve"> الرحمن </w:t>
      </w:r>
      <w:r w:rsidRPr="00444DF4">
        <w:rPr>
          <w:rFonts w:ascii="Sakkal Majalla" w:eastAsia="Calibri" w:hAnsi="Sakkal Majalla" w:cs="Sakkal Majalla" w:hint="cs"/>
          <w:rtl/>
          <w:lang w:eastAsia="en-US" w:bidi="ar-DZ"/>
        </w:rPr>
        <w:t xml:space="preserve">عزي. </w:t>
      </w:r>
      <w:r w:rsidRPr="00444DF4">
        <w:rPr>
          <w:rFonts w:ascii="Sakkal Majalla" w:eastAsia="Calibri" w:hAnsi="Sakkal Majalla" w:cs="Sakkal Majalla"/>
          <w:rtl/>
          <w:lang w:eastAsia="en-US" w:bidi="ar-DZ"/>
        </w:rPr>
        <w:t xml:space="preserve">(1995). </w:t>
      </w:r>
      <w:r w:rsidRPr="00444DF4">
        <w:rPr>
          <w:rFonts w:ascii="Sakkal Majalla" w:eastAsia="Calibri" w:hAnsi="Sakkal Majalla" w:cs="Sakkal Majalla"/>
          <w:b/>
          <w:bCs/>
          <w:rtl/>
          <w:lang w:eastAsia="en-US" w:bidi="ar-DZ"/>
        </w:rPr>
        <w:t>الفكر الاجتماعي المعاصر والظاهرة الإعلامية الاتصالية</w:t>
      </w:r>
      <w:r w:rsidRPr="00444DF4">
        <w:rPr>
          <w:rFonts w:ascii="Sakkal Majalla" w:eastAsia="Calibri" w:hAnsi="Sakkal Majalla" w:cs="Sakkal Majalla"/>
          <w:rtl/>
          <w:lang w:eastAsia="en-US" w:bidi="ar-DZ"/>
        </w:rPr>
        <w:t xml:space="preserve">: </w:t>
      </w:r>
      <w:r w:rsidRPr="00444DF4">
        <w:rPr>
          <w:rFonts w:ascii="Sakkal Majalla" w:eastAsia="Calibri" w:hAnsi="Sakkal Majalla" w:cs="Sakkal Majalla"/>
          <w:b/>
          <w:bCs/>
          <w:rtl/>
          <w:lang w:eastAsia="en-US" w:bidi="ar-DZ"/>
        </w:rPr>
        <w:t xml:space="preserve">بعض الأبعاد الحضارية. </w:t>
      </w:r>
      <w:r w:rsidRPr="00444DF4">
        <w:rPr>
          <w:rFonts w:ascii="Sakkal Majalla" w:eastAsia="Calibri" w:hAnsi="Sakkal Majalla" w:cs="Sakkal Majalla"/>
          <w:rtl/>
          <w:lang w:eastAsia="en-US" w:bidi="ar-DZ"/>
        </w:rPr>
        <w:t>ط01.  الجزائر. دار الأمة للطباعة والترجمة والنشر والتوزيع.</w:t>
      </w:r>
    </w:p>
    <w:p w:rsidR="00444DF4" w:rsidRPr="00444DF4" w:rsidRDefault="00444DF4" w:rsidP="00444DF4">
      <w:pPr>
        <w:bidi/>
        <w:spacing w:after="160"/>
        <w:jc w:val="both"/>
        <w:rPr>
          <w:rFonts w:ascii="Sakkal Majalla" w:eastAsia="Calibri" w:hAnsi="Sakkal Majalla" w:cs="Sakkal Majalla"/>
          <w:rtl/>
          <w:lang w:eastAsia="en-US"/>
        </w:rPr>
      </w:pPr>
      <w:r w:rsidRPr="00444DF4">
        <w:rPr>
          <w:rFonts w:ascii="Sakkal Majalla" w:eastAsia="Calibri" w:hAnsi="Sakkal Majalla" w:cs="Sakkal Majalla" w:hint="cs"/>
          <w:rtl/>
          <w:lang w:eastAsia="en-US" w:bidi="ar-DZ"/>
        </w:rPr>
        <w:lastRenderedPageBreak/>
        <w:t>8-عزيز</w:t>
      </w:r>
      <w:r w:rsidRPr="00444DF4">
        <w:rPr>
          <w:rFonts w:ascii="Sakkal Majalla" w:eastAsia="Calibri" w:hAnsi="Sakkal Majalla" w:cs="Sakkal Majalla"/>
          <w:rtl/>
          <w:lang w:eastAsia="en-US"/>
        </w:rPr>
        <w:t xml:space="preserve"> </w:t>
      </w:r>
      <w:r w:rsidRPr="00444DF4">
        <w:rPr>
          <w:rFonts w:ascii="Sakkal Majalla" w:eastAsia="Calibri" w:hAnsi="Sakkal Majalla" w:cs="Sakkal Majalla" w:hint="cs"/>
          <w:rtl/>
          <w:lang w:eastAsia="en-US"/>
        </w:rPr>
        <w:t xml:space="preserve">لعبان. </w:t>
      </w:r>
      <w:r w:rsidRPr="00444DF4">
        <w:rPr>
          <w:rFonts w:ascii="Sakkal Majalla" w:eastAsia="Calibri" w:hAnsi="Sakkal Majalla" w:cs="Sakkal Majalla"/>
          <w:rtl/>
          <w:lang w:eastAsia="en-US"/>
        </w:rPr>
        <w:t xml:space="preserve">(2005). بعض الأبعاد القيمية في الدراما التلفزيونية: قراءة في تجربة المشاهدة. </w:t>
      </w:r>
      <w:r w:rsidRPr="00444DF4">
        <w:rPr>
          <w:rFonts w:ascii="Sakkal Majalla" w:eastAsia="Calibri" w:hAnsi="Sakkal Majalla" w:cs="Sakkal Majalla"/>
          <w:b/>
          <w:bCs/>
          <w:rtl/>
          <w:lang w:eastAsia="en-US"/>
        </w:rPr>
        <w:t>المجلة الجزائرية للإتصال</w:t>
      </w:r>
      <w:r w:rsidRPr="00444DF4">
        <w:rPr>
          <w:rFonts w:ascii="Sakkal Majalla" w:eastAsia="Calibri" w:hAnsi="Sakkal Majalla" w:cs="Sakkal Majalla"/>
          <w:rtl/>
          <w:lang w:eastAsia="en-US"/>
        </w:rPr>
        <w:t>. العدد</w:t>
      </w:r>
      <w:r w:rsidRPr="00444DF4">
        <w:rPr>
          <w:rFonts w:ascii="Sakkal Majalla" w:eastAsia="Calibri" w:hAnsi="Sakkal Majalla" w:cs="Sakkal Majalla" w:hint="cs"/>
          <w:rtl/>
          <w:lang w:eastAsia="en-US"/>
        </w:rPr>
        <w:t>.31.19-52.</w:t>
      </w:r>
    </w:p>
    <w:p w:rsidR="00444DF4" w:rsidRPr="00444DF4" w:rsidRDefault="00444DF4" w:rsidP="00444DF4">
      <w:pPr>
        <w:bidi/>
        <w:spacing w:after="160"/>
        <w:jc w:val="both"/>
        <w:rPr>
          <w:rFonts w:ascii="Sakkal Majalla" w:eastAsia="Calibri" w:hAnsi="Sakkal Majalla" w:cs="Sakkal Majalla"/>
          <w:rtl/>
          <w:lang w:eastAsia="en-US" w:bidi="ar-DZ"/>
        </w:rPr>
      </w:pPr>
      <w:r w:rsidRPr="00444DF4">
        <w:rPr>
          <w:rFonts w:ascii="Sakkal Majalla" w:eastAsia="Calibri" w:hAnsi="Sakkal Majalla" w:cs="Sakkal Majalla" w:hint="cs"/>
          <w:rtl/>
          <w:lang w:eastAsia="en-US"/>
        </w:rPr>
        <w:t>9-</w:t>
      </w:r>
      <w:r w:rsidRPr="00444DF4">
        <w:rPr>
          <w:rFonts w:ascii="Sakkal Majalla" w:eastAsia="Calibri" w:hAnsi="Sakkal Majalla" w:cs="Sakkal Majalla" w:hint="cs"/>
          <w:rtl/>
          <w:lang w:eastAsia="en-US" w:bidi="ar-DZ"/>
        </w:rPr>
        <w:t>علي</w:t>
      </w:r>
      <w:r w:rsidRPr="00444DF4">
        <w:rPr>
          <w:rFonts w:ascii="Sakkal Majalla" w:eastAsia="Calibri" w:hAnsi="Sakkal Majalla" w:cs="Sakkal Majalla"/>
          <w:rtl/>
          <w:lang w:eastAsia="en-US"/>
        </w:rPr>
        <w:t xml:space="preserve"> قسايسية: المنطلقات النظرية والمنهجية لدراسات التلقي</w:t>
      </w:r>
      <w:r w:rsidRPr="00444DF4">
        <w:rPr>
          <w:rFonts w:ascii="Sakkal Majalla" w:eastAsia="Calibri" w:hAnsi="Sakkal Majalla" w:cs="Sakkal Majalla"/>
          <w:rtl/>
          <w:lang w:eastAsia="en-US" w:bidi="ar-DZ"/>
        </w:rPr>
        <w:t xml:space="preserve">: دراسة نقدية لأبحاث الجمهور في الجزائر </w:t>
      </w:r>
      <w:proofErr w:type="gramStart"/>
      <w:r w:rsidRPr="00444DF4">
        <w:rPr>
          <w:rFonts w:ascii="Sakkal Majalla" w:eastAsia="Calibri" w:hAnsi="Sakkal Majalla" w:cs="Sakkal Majalla"/>
          <w:rtl/>
          <w:lang w:eastAsia="en-US" w:bidi="ar-DZ"/>
        </w:rPr>
        <w:t>1995- 2006</w:t>
      </w:r>
      <w:proofErr w:type="gramEnd"/>
      <w:r w:rsidRPr="00444DF4">
        <w:rPr>
          <w:rFonts w:ascii="Sakkal Majalla" w:eastAsia="Calibri" w:hAnsi="Sakkal Majalla" w:cs="Sakkal Majalla"/>
          <w:rtl/>
          <w:lang w:eastAsia="en-US" w:bidi="ar-DZ"/>
        </w:rPr>
        <w:t xml:space="preserve">، </w:t>
      </w:r>
      <w:r w:rsidRPr="00444DF4">
        <w:rPr>
          <w:rFonts w:ascii="Sakkal Majalla" w:eastAsia="Calibri" w:hAnsi="Sakkal Majalla" w:cs="Sakkal Majalla"/>
          <w:b/>
          <w:bCs/>
          <w:rtl/>
          <w:lang w:eastAsia="en-US" w:bidi="ar-DZ"/>
        </w:rPr>
        <w:t>أطروحة دكتوراه</w:t>
      </w:r>
      <w:r w:rsidRPr="00444DF4">
        <w:rPr>
          <w:rFonts w:ascii="Sakkal Majalla" w:eastAsia="Calibri" w:hAnsi="Sakkal Majalla" w:cs="Sakkal Majalla"/>
          <w:rtl/>
          <w:lang w:eastAsia="en-US" w:bidi="ar-DZ"/>
        </w:rPr>
        <w:t>، قسم علوم الإعلام والاتصال، كلية العلوم السياسية والإعلام،  جامعة الجزائر،200</w:t>
      </w:r>
      <w:r w:rsidRPr="00444DF4">
        <w:rPr>
          <w:rFonts w:ascii="Sakkal Majalla" w:eastAsia="Calibri" w:hAnsi="Sakkal Majalla" w:cs="Sakkal Majalla" w:hint="cs"/>
          <w:rtl/>
          <w:lang w:eastAsia="en-US" w:bidi="ar-DZ"/>
        </w:rPr>
        <w:t>7</w:t>
      </w:r>
      <w:r w:rsidRPr="00444DF4">
        <w:rPr>
          <w:rFonts w:ascii="Sakkal Majalla" w:eastAsia="Calibri" w:hAnsi="Sakkal Majalla" w:cs="Sakkal Majalla"/>
          <w:rtl/>
          <w:lang w:eastAsia="en-US" w:bidi="ar-DZ"/>
        </w:rPr>
        <w:t>.</w:t>
      </w:r>
    </w:p>
    <w:p w:rsidR="00444DF4" w:rsidRPr="00444DF4" w:rsidRDefault="00444DF4" w:rsidP="00444DF4">
      <w:pPr>
        <w:spacing w:after="160"/>
        <w:jc w:val="both"/>
        <w:rPr>
          <w:rFonts w:eastAsia="Calibri" w:cs="Times New Roman"/>
          <w:b/>
          <w:bCs/>
          <w:color w:val="000000"/>
          <w:sz w:val="24"/>
          <w:szCs w:val="24"/>
          <w:lang w:eastAsia="en-US"/>
        </w:rPr>
      </w:pPr>
      <w:r w:rsidRPr="00444DF4">
        <w:rPr>
          <w:rFonts w:eastAsia="Calibri" w:cs="Times New Roman"/>
          <w:sz w:val="24"/>
          <w:szCs w:val="24"/>
          <w:rtl/>
          <w:lang w:eastAsia="en-US"/>
        </w:rPr>
        <w:t>1</w:t>
      </w:r>
      <w:r w:rsidRPr="00444DF4">
        <w:rPr>
          <w:rFonts w:eastAsia="Calibri" w:cs="Times New Roman"/>
          <w:sz w:val="24"/>
          <w:szCs w:val="24"/>
          <w:lang w:eastAsia="en-US"/>
        </w:rPr>
        <w:t xml:space="preserve">0-Armand METTELART et Erik NEVEU. (2003), Introduction aux Etudes Culturelle. Paris </w:t>
      </w:r>
      <w:r w:rsidRPr="00444DF4">
        <w:rPr>
          <w:rFonts w:eastAsia="Calibri" w:cs="Times New Roman"/>
          <w:sz w:val="24"/>
          <w:szCs w:val="24"/>
          <w:rtl/>
          <w:lang w:eastAsia="en-US"/>
        </w:rPr>
        <w:t>:</w:t>
      </w:r>
      <w:r w:rsidRPr="00444DF4">
        <w:rPr>
          <w:rFonts w:eastAsia="Calibri" w:cs="Times New Roman"/>
          <w:sz w:val="24"/>
          <w:szCs w:val="24"/>
          <w:lang w:eastAsia="en-US"/>
        </w:rPr>
        <w:t xml:space="preserve"> la Découverte. </w:t>
      </w:r>
    </w:p>
    <w:p w:rsidR="00444DF4" w:rsidRPr="00444DF4" w:rsidRDefault="00444DF4" w:rsidP="00444DF4">
      <w:pPr>
        <w:spacing w:after="160"/>
        <w:jc w:val="both"/>
        <w:rPr>
          <w:rFonts w:eastAsia="Calibri" w:cs="Times New Roman"/>
          <w:sz w:val="24"/>
          <w:szCs w:val="24"/>
          <w:vertAlign w:val="superscript"/>
          <w:lang w:eastAsia="en-US"/>
        </w:rPr>
      </w:pPr>
      <w:r w:rsidRPr="00444DF4">
        <w:rPr>
          <w:rFonts w:eastAsia="Calibri" w:cs="Times New Roman"/>
          <w:sz w:val="24"/>
          <w:szCs w:val="24"/>
          <w:lang w:eastAsia="en-US"/>
        </w:rPr>
        <w:t>11-David MORLEY. (1993)</w:t>
      </w:r>
      <w:r w:rsidRPr="00444DF4">
        <w:rPr>
          <w:rFonts w:eastAsia="Calibri" w:cs="Times New Roman"/>
          <w:b/>
          <w:bCs/>
          <w:sz w:val="24"/>
          <w:szCs w:val="24"/>
          <w:lang w:eastAsia="en-US"/>
        </w:rPr>
        <w:t xml:space="preserve">. </w:t>
      </w:r>
      <w:r w:rsidRPr="00444DF4">
        <w:rPr>
          <w:rFonts w:eastAsia="Calibri" w:cs="Times New Roman"/>
          <w:sz w:val="24"/>
          <w:szCs w:val="24"/>
          <w:lang w:eastAsia="en-US"/>
        </w:rPr>
        <w:t xml:space="preserve">La Réception des Travaux sur la Réception : Retour sur " Le Public de Nation wide ". Traduit par Daniel Dayan. Revue HERMES, N° 11-12, </w:t>
      </w:r>
      <w:r w:rsidRPr="00444DF4">
        <w:rPr>
          <w:rFonts w:eastAsia="Calibri" w:cs="Times New Roman"/>
          <w:sz w:val="24"/>
          <w:szCs w:val="24"/>
          <w:rtl/>
          <w:lang w:eastAsia="en-US"/>
        </w:rPr>
        <w:t>31</w:t>
      </w:r>
      <w:r w:rsidRPr="00444DF4">
        <w:rPr>
          <w:rFonts w:eastAsia="Calibri" w:cs="Times New Roman"/>
          <w:sz w:val="24"/>
          <w:szCs w:val="24"/>
          <w:lang w:eastAsia="en-US"/>
        </w:rPr>
        <w:t>-46.</w:t>
      </w:r>
    </w:p>
    <w:p w:rsidR="00444DF4" w:rsidRPr="00444DF4" w:rsidRDefault="00444DF4" w:rsidP="00444DF4">
      <w:pPr>
        <w:spacing w:after="160"/>
        <w:jc w:val="both"/>
        <w:rPr>
          <w:rFonts w:eastAsia="Calibri" w:cs="Times New Roman"/>
          <w:sz w:val="24"/>
          <w:szCs w:val="24"/>
          <w:lang w:eastAsia="en-US"/>
        </w:rPr>
      </w:pPr>
      <w:r w:rsidRPr="00444DF4">
        <w:rPr>
          <w:rFonts w:eastAsia="Calibri" w:cs="Times New Roman"/>
          <w:sz w:val="24"/>
          <w:szCs w:val="24"/>
          <w:lang w:eastAsia="en-US"/>
        </w:rPr>
        <w:t xml:space="preserve"> 12-David MORLEY. (1992)</w:t>
      </w:r>
      <w:r w:rsidRPr="00444DF4">
        <w:rPr>
          <w:rFonts w:eastAsia="Calibri" w:cs="Times New Roman"/>
          <w:b/>
          <w:bCs/>
          <w:sz w:val="24"/>
          <w:szCs w:val="24"/>
          <w:lang w:eastAsia="en-US"/>
        </w:rPr>
        <w:t>.</w:t>
      </w:r>
      <w:r w:rsidRPr="00444DF4">
        <w:rPr>
          <w:rFonts w:eastAsia="Calibri" w:cs="Times New Roman"/>
          <w:sz w:val="24"/>
          <w:szCs w:val="24"/>
          <w:lang w:eastAsia="en-US"/>
        </w:rPr>
        <w:t>Television, Audiences and Cultural Studies.</w:t>
      </w:r>
      <w:r w:rsidRPr="00444DF4">
        <w:rPr>
          <w:rFonts w:eastAsia="Calibri" w:cs="Times New Roman"/>
          <w:sz w:val="24"/>
          <w:szCs w:val="24"/>
          <w:rtl/>
          <w:lang w:eastAsia="en-US"/>
        </w:rPr>
        <w:t> </w:t>
      </w:r>
      <w:r w:rsidRPr="00444DF4">
        <w:rPr>
          <w:rFonts w:eastAsia="Calibri" w:cs="Times New Roman"/>
          <w:sz w:val="24"/>
          <w:szCs w:val="24"/>
          <w:lang w:eastAsia="en-US"/>
        </w:rPr>
        <w:t xml:space="preserve">London </w:t>
      </w:r>
      <w:r w:rsidRPr="00444DF4">
        <w:rPr>
          <w:rFonts w:eastAsia="Calibri" w:cs="Times New Roman"/>
          <w:sz w:val="24"/>
          <w:szCs w:val="24"/>
          <w:rtl/>
          <w:lang w:eastAsia="en-US"/>
        </w:rPr>
        <w:t>:</w:t>
      </w:r>
      <w:r w:rsidRPr="00444DF4">
        <w:rPr>
          <w:rFonts w:eastAsia="Calibri" w:cs="Times New Roman"/>
          <w:sz w:val="24"/>
          <w:szCs w:val="24"/>
          <w:lang w:eastAsia="en-US"/>
        </w:rPr>
        <w:t xml:space="preserve"> Routledge.</w:t>
      </w:r>
    </w:p>
    <w:p w:rsidR="00444DF4" w:rsidRPr="00444DF4" w:rsidRDefault="00444DF4" w:rsidP="00444DF4">
      <w:pPr>
        <w:spacing w:after="160"/>
        <w:jc w:val="both"/>
        <w:rPr>
          <w:rFonts w:eastAsia="Calibri" w:cs="Times New Roman"/>
          <w:sz w:val="24"/>
          <w:szCs w:val="24"/>
          <w:lang w:eastAsia="en-US" w:bidi="ar-DZ"/>
        </w:rPr>
      </w:pPr>
      <w:r w:rsidRPr="00444DF4">
        <w:rPr>
          <w:rFonts w:eastAsia="Calibri" w:cs="Times New Roman"/>
          <w:sz w:val="24"/>
          <w:szCs w:val="24"/>
          <w:lang w:eastAsia="en-US"/>
        </w:rPr>
        <w:t>13-Florence MILLERAND. (1997)</w:t>
      </w:r>
      <w:r w:rsidRPr="00444DF4">
        <w:rPr>
          <w:rFonts w:eastAsia="Calibri" w:cs="Times New Roman"/>
          <w:b/>
          <w:bCs/>
          <w:sz w:val="24"/>
          <w:szCs w:val="24"/>
          <w:lang w:eastAsia="en-US"/>
        </w:rPr>
        <w:t>.</w:t>
      </w:r>
      <w:r w:rsidRPr="00444DF4">
        <w:rPr>
          <w:rFonts w:eastAsia="Calibri" w:cs="Times New Roman"/>
          <w:sz w:val="24"/>
          <w:szCs w:val="24"/>
          <w:lang w:eastAsia="en-US"/>
        </w:rPr>
        <w:t xml:space="preserve"> David Morley et la Problématique de la Réception, COMMposite v97.1, Université de Montréal.</w:t>
      </w:r>
    </w:p>
    <w:p w:rsidR="00444DF4" w:rsidRPr="00444DF4" w:rsidRDefault="00444DF4" w:rsidP="00444DF4">
      <w:pPr>
        <w:spacing w:after="160"/>
        <w:jc w:val="both"/>
        <w:rPr>
          <w:rFonts w:eastAsia="Calibri" w:cs="Times New Roman"/>
          <w:sz w:val="24"/>
          <w:szCs w:val="24"/>
          <w:lang w:eastAsia="en-US"/>
        </w:rPr>
      </w:pPr>
      <w:r w:rsidRPr="00444DF4">
        <w:rPr>
          <w:rFonts w:eastAsia="Calibri" w:cs="Times New Roman"/>
          <w:sz w:val="24"/>
          <w:szCs w:val="24"/>
          <w:lang w:eastAsia="en-US"/>
        </w:rPr>
        <w:t>14-François HEINDERYCKX. (1999)</w:t>
      </w:r>
      <w:r w:rsidRPr="00444DF4">
        <w:rPr>
          <w:rFonts w:eastAsia="Calibri" w:cs="Times New Roman"/>
          <w:b/>
          <w:bCs/>
          <w:sz w:val="24"/>
          <w:szCs w:val="24"/>
          <w:lang w:eastAsia="en-US"/>
        </w:rPr>
        <w:t>.</w:t>
      </w:r>
      <w:r w:rsidRPr="00444DF4">
        <w:rPr>
          <w:rFonts w:eastAsia="Calibri" w:cs="Times New Roman"/>
          <w:sz w:val="24"/>
          <w:szCs w:val="24"/>
          <w:lang w:eastAsia="en-US"/>
        </w:rPr>
        <w:t xml:space="preserve"> Une Introduction aux Fondements Théoriques de l'Etude des Medias.</w:t>
      </w:r>
      <w:r w:rsidRPr="00444DF4">
        <w:rPr>
          <w:rFonts w:eastAsia="Calibri" w:cs="Times New Roman"/>
          <w:b/>
          <w:bCs/>
          <w:sz w:val="24"/>
          <w:szCs w:val="24"/>
          <w:lang w:eastAsia="en-US"/>
        </w:rPr>
        <w:t xml:space="preserve"> </w:t>
      </w:r>
      <w:r w:rsidRPr="00444DF4">
        <w:rPr>
          <w:rFonts w:eastAsia="Calibri" w:cs="Times New Roman"/>
          <w:sz w:val="24"/>
          <w:szCs w:val="24"/>
          <w:lang w:eastAsia="en-US"/>
        </w:rPr>
        <w:t>Belgique : Edition du Céfal.</w:t>
      </w:r>
    </w:p>
    <w:p w:rsidR="00444DF4" w:rsidRPr="00444DF4" w:rsidRDefault="00444DF4" w:rsidP="00444DF4">
      <w:pPr>
        <w:spacing w:after="160"/>
        <w:jc w:val="both"/>
        <w:rPr>
          <w:rFonts w:eastAsia="Calibri" w:cs="Times New Roman"/>
          <w:sz w:val="24"/>
          <w:szCs w:val="24"/>
          <w:lang w:eastAsia="en-US" w:bidi="ar-DZ"/>
        </w:rPr>
      </w:pPr>
      <w:r w:rsidRPr="00444DF4">
        <w:rPr>
          <w:rFonts w:eastAsia="Calibri" w:cs="Times New Roman"/>
          <w:sz w:val="24"/>
          <w:szCs w:val="24"/>
          <w:lang w:eastAsia="en-US"/>
        </w:rPr>
        <w:t>15-Justin LEWIS, Decoding Television News. (1996)</w:t>
      </w:r>
      <w:r w:rsidRPr="00444DF4">
        <w:rPr>
          <w:rFonts w:eastAsia="Calibri" w:cs="Times New Roman"/>
          <w:b/>
          <w:bCs/>
          <w:sz w:val="24"/>
          <w:szCs w:val="24"/>
          <w:lang w:eastAsia="en-US"/>
        </w:rPr>
        <w:t>.</w:t>
      </w:r>
      <w:r w:rsidRPr="00444DF4">
        <w:rPr>
          <w:rFonts w:eastAsia="Calibri" w:cs="Times New Roman"/>
          <w:sz w:val="24"/>
          <w:szCs w:val="24"/>
          <w:lang w:eastAsia="en-US"/>
        </w:rPr>
        <w:t xml:space="preserve"> </w:t>
      </w:r>
      <w:r w:rsidRPr="00444DF4">
        <w:rPr>
          <w:rFonts w:eastAsia="Calibri" w:cs="Times New Roman"/>
          <w:color w:val="000000"/>
          <w:sz w:val="24"/>
          <w:szCs w:val="24"/>
          <w:lang w:eastAsia="en-US"/>
        </w:rPr>
        <w:t>in John CORNER, Television Times : Eduard Arnold.</w:t>
      </w:r>
    </w:p>
    <w:p w:rsidR="00444DF4" w:rsidRPr="00444DF4" w:rsidRDefault="00444DF4" w:rsidP="00444DF4">
      <w:pPr>
        <w:spacing w:after="160"/>
        <w:jc w:val="both"/>
        <w:rPr>
          <w:rFonts w:eastAsia="Calibri" w:cs="Times New Roman"/>
          <w:color w:val="000000"/>
          <w:sz w:val="24"/>
          <w:szCs w:val="24"/>
          <w:lang w:eastAsia="en-US"/>
        </w:rPr>
      </w:pPr>
      <w:r w:rsidRPr="00444DF4">
        <w:rPr>
          <w:rFonts w:eastAsia="Calibri" w:cs="Times New Roman"/>
          <w:sz w:val="24"/>
          <w:szCs w:val="24"/>
          <w:lang w:eastAsia="en-US" w:bidi="ar-DZ"/>
        </w:rPr>
        <w:t>16-Louis QUERE</w:t>
      </w:r>
      <w:r w:rsidRPr="00444DF4">
        <w:rPr>
          <w:rFonts w:eastAsia="Calibri" w:cs="Times New Roman"/>
          <w:sz w:val="24"/>
          <w:szCs w:val="24"/>
          <w:lang w:eastAsia="en-US"/>
        </w:rPr>
        <w:t>. (1996)</w:t>
      </w:r>
      <w:r w:rsidRPr="00444DF4">
        <w:rPr>
          <w:rFonts w:eastAsia="Calibri" w:cs="Times New Roman"/>
          <w:b/>
          <w:bCs/>
          <w:sz w:val="24"/>
          <w:szCs w:val="24"/>
          <w:lang w:eastAsia="en-US"/>
        </w:rPr>
        <w:t>.</w:t>
      </w:r>
      <w:r w:rsidRPr="00444DF4">
        <w:rPr>
          <w:rFonts w:eastAsia="Calibri" w:cs="Times New Roman"/>
          <w:sz w:val="24"/>
          <w:szCs w:val="24"/>
          <w:lang w:eastAsia="en-US" w:bidi="ar-DZ"/>
        </w:rPr>
        <w:t xml:space="preserve"> Faut – il Abandonner l'Etude de la Réception ? Point de vue. </w:t>
      </w:r>
      <w:r w:rsidRPr="00444DF4">
        <w:rPr>
          <w:rFonts w:eastAsia="Calibri" w:cs="Times New Roman"/>
          <w:b/>
          <w:bCs/>
          <w:sz w:val="24"/>
          <w:szCs w:val="24"/>
          <w:lang w:eastAsia="en-US" w:bidi="ar-DZ"/>
        </w:rPr>
        <w:t>Réseaux</w:t>
      </w:r>
      <w:r w:rsidRPr="00444DF4">
        <w:rPr>
          <w:rFonts w:eastAsia="Calibri" w:cs="Times New Roman"/>
          <w:sz w:val="24"/>
          <w:szCs w:val="24"/>
          <w:lang w:eastAsia="en-US" w:bidi="ar-DZ"/>
        </w:rPr>
        <w:t>, N°79, 31-37.</w:t>
      </w:r>
    </w:p>
    <w:p w:rsidR="00444DF4" w:rsidRPr="00444DF4" w:rsidRDefault="00444DF4" w:rsidP="00444DF4">
      <w:pPr>
        <w:spacing w:after="160"/>
        <w:jc w:val="both"/>
        <w:rPr>
          <w:rFonts w:eastAsia="Calibri" w:cs="Times New Roman"/>
          <w:color w:val="000000"/>
          <w:sz w:val="24"/>
          <w:szCs w:val="24"/>
          <w:lang w:eastAsia="en-US"/>
        </w:rPr>
      </w:pPr>
      <w:r w:rsidRPr="00444DF4">
        <w:rPr>
          <w:rFonts w:eastAsia="Calibri" w:cs="Times New Roman"/>
          <w:sz w:val="24"/>
          <w:szCs w:val="24"/>
          <w:lang w:eastAsia="en-US"/>
        </w:rPr>
        <w:t>17</w:t>
      </w:r>
      <w:r w:rsidRPr="00444DF4">
        <w:rPr>
          <w:rFonts w:eastAsia="Calibri" w:cs="Times New Roman"/>
          <w:color w:val="000000"/>
          <w:sz w:val="24"/>
          <w:szCs w:val="24"/>
          <w:lang w:eastAsia="en-US"/>
        </w:rPr>
        <w:t xml:space="preserve">- Marisa VIOLA, Interpreting T.V News : Source : http://www.aber.ac.uk /media/students </w:t>
      </w:r>
      <w:hyperlink r:id="rId8" w:history="1">
        <w:r w:rsidRPr="00444DF4">
          <w:rPr>
            <w:rFonts w:eastAsia="Times New Roman" w:cs="Times New Roman"/>
            <w:color w:val="000000"/>
            <w:sz w:val="24"/>
            <w:szCs w:val="24"/>
            <w:lang w:eastAsia="en-US"/>
          </w:rPr>
          <w:t>/mbv9802.html</w:t>
        </w:r>
      </w:hyperlink>
      <w:r w:rsidRPr="00444DF4">
        <w:rPr>
          <w:rFonts w:eastAsia="Calibri" w:cs="Times New Roman"/>
          <w:color w:val="000000"/>
          <w:sz w:val="24"/>
          <w:szCs w:val="24"/>
          <w:lang w:eastAsia="en-US"/>
        </w:rPr>
        <w:t xml:space="preserve"> : Le 22/03/2008.</w:t>
      </w:r>
    </w:p>
    <w:p w:rsidR="00444DF4" w:rsidRPr="00444DF4" w:rsidRDefault="00444DF4" w:rsidP="00444DF4">
      <w:pPr>
        <w:spacing w:after="160"/>
        <w:jc w:val="both"/>
        <w:rPr>
          <w:rFonts w:eastAsia="Calibri" w:cs="Times New Roman"/>
          <w:sz w:val="24"/>
          <w:szCs w:val="24"/>
          <w:lang w:eastAsia="en-US"/>
        </w:rPr>
      </w:pPr>
      <w:r w:rsidRPr="00444DF4">
        <w:rPr>
          <w:rFonts w:eastAsia="Calibri" w:cs="Times New Roman"/>
          <w:sz w:val="24"/>
          <w:szCs w:val="24"/>
          <w:lang w:eastAsia="en-US"/>
        </w:rPr>
        <w:t>18-RIEFFEL Rémy.</w:t>
      </w:r>
      <w:r w:rsidRPr="00444DF4">
        <w:rPr>
          <w:rFonts w:eastAsia="Calibri" w:cs="Times New Roman" w:hint="cs"/>
          <w:sz w:val="24"/>
          <w:szCs w:val="24"/>
          <w:rtl/>
          <w:lang w:eastAsia="en-US"/>
        </w:rPr>
        <w:t xml:space="preserve"> </w:t>
      </w:r>
      <w:r w:rsidRPr="00444DF4">
        <w:rPr>
          <w:rFonts w:eastAsia="Calibri" w:cs="Times New Roman"/>
          <w:sz w:val="24"/>
          <w:szCs w:val="24"/>
          <w:lang w:eastAsia="en-US"/>
        </w:rPr>
        <w:t>(2001). Sociologie des médias.</w:t>
      </w:r>
      <w:r w:rsidRPr="00444DF4">
        <w:rPr>
          <w:rFonts w:eastAsia="Calibri" w:cs="Times New Roman"/>
          <w:b/>
          <w:bCs/>
          <w:sz w:val="24"/>
          <w:szCs w:val="24"/>
          <w:lang w:eastAsia="en-US"/>
        </w:rPr>
        <w:t> </w:t>
      </w:r>
      <w:r w:rsidRPr="00444DF4">
        <w:rPr>
          <w:rFonts w:eastAsia="Calibri" w:cs="Times New Roman"/>
          <w:sz w:val="24"/>
          <w:szCs w:val="24"/>
          <w:lang w:eastAsia="en-US"/>
        </w:rPr>
        <w:t>France</w:t>
      </w:r>
      <w:r w:rsidRPr="00444DF4">
        <w:rPr>
          <w:rFonts w:eastAsia="Calibri" w:cs="Times New Roman"/>
          <w:sz w:val="24"/>
          <w:szCs w:val="24"/>
          <w:rtl/>
          <w:lang w:eastAsia="en-US"/>
        </w:rPr>
        <w:t xml:space="preserve"> </w:t>
      </w:r>
      <w:r w:rsidRPr="00444DF4">
        <w:rPr>
          <w:rFonts w:eastAsia="Calibri" w:cs="Times New Roman"/>
          <w:sz w:val="24"/>
          <w:szCs w:val="24"/>
          <w:lang w:eastAsia="en-US"/>
        </w:rPr>
        <w:t>: Ed Ellipse.</w:t>
      </w:r>
    </w:p>
    <w:p w:rsidR="00444DF4" w:rsidRPr="00444DF4" w:rsidRDefault="00444DF4" w:rsidP="00444DF4">
      <w:pPr>
        <w:spacing w:after="160"/>
        <w:jc w:val="both"/>
        <w:rPr>
          <w:rFonts w:eastAsia="Calibri" w:cs="Times New Roman"/>
          <w:sz w:val="24"/>
          <w:szCs w:val="24"/>
          <w:lang w:eastAsia="en-US"/>
        </w:rPr>
      </w:pPr>
      <w:r w:rsidRPr="00444DF4">
        <w:rPr>
          <w:rFonts w:eastAsia="Calibri" w:cs="Times New Roman"/>
          <w:sz w:val="24"/>
          <w:szCs w:val="24"/>
          <w:lang w:eastAsia="en-US"/>
        </w:rPr>
        <w:t>19</w:t>
      </w:r>
      <w:r w:rsidRPr="00444DF4">
        <w:rPr>
          <w:rFonts w:eastAsia="Calibri" w:cs="Times New Roman"/>
          <w:b/>
          <w:bCs/>
          <w:sz w:val="24"/>
          <w:szCs w:val="24"/>
          <w:lang w:eastAsia="en-US"/>
        </w:rPr>
        <w:t xml:space="preserve"> -</w:t>
      </w:r>
      <w:r w:rsidRPr="00444DF4">
        <w:rPr>
          <w:rFonts w:eastAsia="Calibri" w:cs="Times New Roman"/>
          <w:color w:val="000000"/>
          <w:sz w:val="24"/>
          <w:szCs w:val="24"/>
          <w:rtl/>
          <w:lang w:eastAsia="en-US" w:bidi="ar-DZ"/>
        </w:rPr>
        <w:t>.</w:t>
      </w:r>
      <w:r w:rsidRPr="00444DF4">
        <w:rPr>
          <w:rFonts w:eastAsia="Calibri" w:cs="Times New Roman"/>
          <w:sz w:val="24"/>
          <w:szCs w:val="24"/>
          <w:lang w:eastAsia="en-US"/>
        </w:rPr>
        <w:t xml:space="preserve"> Sonia Livingstone.</w:t>
      </w:r>
      <w:r w:rsidRPr="00444DF4">
        <w:rPr>
          <w:rFonts w:eastAsia="Calibri" w:cs="Times New Roman" w:hint="cs"/>
          <w:sz w:val="24"/>
          <w:szCs w:val="24"/>
          <w:rtl/>
          <w:lang w:eastAsia="en-US"/>
        </w:rPr>
        <w:t xml:space="preserve"> </w:t>
      </w:r>
      <w:r w:rsidRPr="00444DF4">
        <w:rPr>
          <w:rFonts w:eastAsia="Calibri" w:cs="Times New Roman"/>
          <w:sz w:val="24"/>
          <w:szCs w:val="24"/>
          <w:lang w:eastAsia="en-US"/>
        </w:rPr>
        <w:t>(1990). Making Sense of Television : the psychology of audience interpretation. Oxford : Pergamon Press.</w:t>
      </w:r>
    </w:p>
    <w:p w:rsidR="00AC5FCC" w:rsidRPr="00444DF4" w:rsidRDefault="00AC5FCC" w:rsidP="00444DF4">
      <w:pPr>
        <w:rPr>
          <w:rtl/>
        </w:rPr>
      </w:pPr>
    </w:p>
    <w:sectPr w:rsidR="00AC5FCC" w:rsidRPr="00444DF4" w:rsidSect="000C6A3F">
      <w:headerReference w:type="even" r:id="rId9"/>
      <w:headerReference w:type="default" r:id="rId10"/>
      <w:footerReference w:type="even" r:id="rId11"/>
      <w:footerReference w:type="default" r:id="rId12"/>
      <w:headerReference w:type="first" r:id="rId13"/>
      <w:footnotePr>
        <w:numFmt w:val="chicago"/>
      </w:footnotePr>
      <w:endnotePr>
        <w:numFmt w:val="decimal"/>
      </w:endnotePr>
      <w:type w:val="continuous"/>
      <w:pgSz w:w="9639" w:h="13608" w:code="9"/>
      <w:pgMar w:top="152" w:right="851" w:bottom="851" w:left="851" w:header="142" w:footer="731" w:gutter="0"/>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1574" w:rsidRPr="00B5001B" w:rsidRDefault="00931574" w:rsidP="00B5001B">
      <w:pPr>
        <w:pStyle w:val="Pieddepage"/>
        <w:rPr>
          <w:sz w:val="8"/>
          <w:szCs w:val="8"/>
        </w:rPr>
      </w:pPr>
    </w:p>
    <w:p w:rsidR="00931574" w:rsidRDefault="00931574"/>
  </w:endnote>
  <w:endnote w:type="continuationSeparator" w:id="0">
    <w:p w:rsidR="00931574" w:rsidRPr="00B5001B" w:rsidRDefault="00931574" w:rsidP="00B5001B">
      <w:pPr>
        <w:pStyle w:val="Pieddepage"/>
        <w:rPr>
          <w:sz w:val="8"/>
          <w:szCs w:val="8"/>
        </w:rPr>
      </w:pPr>
    </w:p>
    <w:p w:rsidR="00931574" w:rsidRDefault="009315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akkal Majalla">
    <w:panose1 w:val="02000000000000000000"/>
    <w:charset w:val="00"/>
    <w:family w:val="auto"/>
    <w:pitch w:val="variable"/>
    <w:sig w:usb0="A000207F" w:usb1="C000204B" w:usb2="00000008" w:usb3="00000000" w:csb0="000000D3"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C55" w:rsidRDefault="00CB1C55">
    <w:pPr>
      <w:pStyle w:val="Pieddepage"/>
      <w:jc w:val="center"/>
    </w:pPr>
    <w:r>
      <w:fldChar w:fldCharType="begin"/>
    </w:r>
    <w:r>
      <w:instrText xml:space="preserve"> PAGE   \* MERGEFORMAT </w:instrText>
    </w:r>
    <w:r>
      <w:fldChar w:fldCharType="separate"/>
    </w:r>
    <w:r w:rsidR="00690E4B">
      <w:rPr>
        <w:noProof/>
      </w:rPr>
      <w:t>16</w:t>
    </w:r>
    <w:r>
      <w:fldChar w:fldCharType="end"/>
    </w:r>
  </w:p>
  <w:p w:rsidR="00CB1C55" w:rsidRDefault="00CB1C5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C55" w:rsidRDefault="00CB1C55">
    <w:pPr>
      <w:pStyle w:val="Pieddepage"/>
      <w:jc w:val="center"/>
    </w:pPr>
    <w:r>
      <w:fldChar w:fldCharType="begin"/>
    </w:r>
    <w:r>
      <w:instrText xml:space="preserve"> PAGE   \* MERGEFORMAT </w:instrText>
    </w:r>
    <w:r>
      <w:fldChar w:fldCharType="separate"/>
    </w:r>
    <w:r w:rsidR="00690E4B">
      <w:rPr>
        <w:noProof/>
      </w:rPr>
      <w:t>15</w:t>
    </w:r>
    <w:r>
      <w:fldChar w:fldCharType="end"/>
    </w:r>
  </w:p>
  <w:p w:rsidR="00CB1C55" w:rsidRDefault="00CB1C5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1574" w:rsidRDefault="00931574">
      <w:r>
        <w:separator/>
      </w:r>
    </w:p>
    <w:p w:rsidR="00931574" w:rsidRDefault="00931574"/>
  </w:footnote>
  <w:footnote w:type="continuationSeparator" w:id="0">
    <w:p w:rsidR="00931574" w:rsidRDefault="00931574">
      <w:r>
        <w:continuationSeparator/>
      </w:r>
    </w:p>
    <w:p w:rsidR="00931574" w:rsidRDefault="00931574"/>
  </w:footnote>
  <w:footnote w:id="1">
    <w:p w:rsidR="00444DF4" w:rsidRDefault="00444DF4" w:rsidP="00444DF4">
      <w:r w:rsidRPr="00444DF4">
        <w:rPr>
          <w:lang w:bidi="ar-DZ"/>
        </w:rPr>
        <w:t>bouhila.redouane@gmail.com</w:t>
      </w:r>
      <w:r w:rsidRPr="00444DF4">
        <w:t xml:space="preserve"> </w:t>
      </w:r>
      <w:r w:rsidRPr="00444DF4">
        <w:rPr>
          <w:rtl/>
          <w:lang w:bidi="ar-DZ"/>
        </w:rPr>
        <w:t>رضوان بوحيلة</w:t>
      </w:r>
      <w:r>
        <w:rPr>
          <w:rStyle w:val="Appelnotedebasdep"/>
        </w:rPr>
        <w:footnoteRef/>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C55" w:rsidRPr="00926342" w:rsidRDefault="00CB1C55" w:rsidP="000C6A3F">
    <w:pPr>
      <w:pStyle w:val="Pieddepage"/>
      <w:tabs>
        <w:tab w:val="clear" w:pos="4536"/>
        <w:tab w:val="clear" w:pos="9072"/>
        <w:tab w:val="center" w:pos="4153"/>
        <w:tab w:val="right" w:pos="8306"/>
        <w:tab w:val="right" w:pos="8917"/>
      </w:tabs>
      <w:bidi/>
      <w:ind w:right="-1418"/>
      <w:rPr>
        <w:b/>
        <w:bCs/>
        <w:sz w:val="26"/>
        <w:szCs w:val="26"/>
        <w:vertAlign w:val="superscript"/>
      </w:rPr>
    </w:pPr>
    <w:r w:rsidRPr="00926342">
      <w:rPr>
        <w:rFonts w:ascii="Traditional Arabic" w:hAnsi="Traditional Arabic" w:cs="Traditional Arabic" w:hint="cs"/>
        <w:b/>
        <w:bCs/>
        <w:sz w:val="26"/>
        <w:szCs w:val="26"/>
        <w:rtl/>
        <w:lang w:eastAsia="fr-F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C55" w:rsidRPr="000C6A3F" w:rsidRDefault="00CB1C55" w:rsidP="00506D68">
    <w:pPr>
      <w:pStyle w:val="Pieddepage"/>
      <w:tabs>
        <w:tab w:val="clear" w:pos="4536"/>
        <w:tab w:val="clear" w:pos="9072"/>
        <w:tab w:val="center" w:pos="4153"/>
        <w:tab w:val="left" w:pos="7679"/>
        <w:tab w:val="right" w:pos="8306"/>
        <w:tab w:val="right" w:pos="8917"/>
        <w:tab w:val="right" w:pos="9355"/>
      </w:tabs>
      <w:bidi/>
      <w:ind w:right="-1418"/>
      <w:jc w:val="center"/>
      <w:rPr>
        <w:b/>
        <w:bCs/>
        <w:sz w:val="26"/>
        <w:szCs w:val="26"/>
        <w:vertAlign w:val="superscrip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1BFF" w:rsidRDefault="00071BFF"/>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3581"/>
      <w:gridCol w:w="2070"/>
      <w:gridCol w:w="3718"/>
    </w:tblGrid>
    <w:tr w:rsidR="00071BFF" w:rsidRPr="00F452C5" w:rsidTr="00071BFF">
      <w:trPr>
        <w:trHeight w:val="495"/>
      </w:trPr>
      <w:tc>
        <w:tcPr>
          <w:tcW w:w="3686" w:type="dxa"/>
        </w:tcPr>
        <w:p w:rsidR="00071BFF" w:rsidRPr="00071BFF" w:rsidRDefault="00071BFF" w:rsidP="00444DF4">
          <w:pPr>
            <w:bidi/>
            <w:jc w:val="center"/>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proofErr w:type="gramStart"/>
          <w:r w:rsidRPr="00CB1C55">
            <w:rPr>
              <w:rFonts w:ascii="Sakkal Majalla" w:hAnsi="Sakkal Majalla" w:cs="Sakkal Majalla"/>
              <w:b/>
              <w:bCs/>
              <w:rtl/>
            </w:rPr>
            <w:t xml:space="preserve"> </w:t>
          </w:r>
          <w:r w:rsidRPr="00CB1C55">
            <w:rPr>
              <w:rFonts w:ascii="Sakkal Majalla" w:eastAsia="Times New Roman" w:hAnsi="Sakkal Majalla" w:cs="Sakkal Majalla"/>
              <w:b/>
              <w:bCs/>
              <w:rtl/>
              <w:lang w:eastAsia="fr-FR"/>
            </w:rPr>
            <w:t>..</w:t>
          </w:r>
          <w:proofErr w:type="gramEnd"/>
          <w:r w:rsidRPr="00CB1C55">
            <w:rPr>
              <w:rFonts w:ascii="Sakkal Majalla" w:hAnsi="Sakkal Majalla" w:cs="Sakkal Majalla"/>
              <w:b/>
              <w:bCs/>
              <w:rtl/>
            </w:rPr>
            <w:t xml:space="preserve">  / </w:t>
          </w:r>
          <w:proofErr w:type="gramStart"/>
          <w:r w:rsidRPr="00CB1C55">
            <w:rPr>
              <w:rFonts w:ascii="Sakkal Majalla" w:hAnsi="Sakkal Majalla" w:cs="Sakkal Majalla"/>
              <w:b/>
              <w:bCs/>
              <w:rtl/>
            </w:rPr>
            <w:t>العـــدد: ..</w:t>
          </w:r>
          <w:proofErr w:type="gramEnd"/>
          <w:r w:rsidRPr="00CB1C55">
            <w:rPr>
              <w:rFonts w:ascii="Sakkal Majalla" w:hAnsi="Sakkal Majalla" w:cs="Sakkal Majalla"/>
              <w:b/>
              <w:bCs/>
              <w:rtl/>
            </w:rPr>
            <w:t xml:space="preserve"> (</w:t>
          </w:r>
          <w:r w:rsidR="00444DF4">
            <w:rPr>
              <w:rFonts w:ascii="Sakkal Majalla" w:eastAsia="Times New Roman" w:hAnsi="Sakkal Majalla" w:cs="Sakkal Majalla" w:hint="cs"/>
              <w:b/>
              <w:bCs/>
              <w:rtl/>
              <w:lang w:eastAsia="fr-FR"/>
            </w:rPr>
            <w:t>2020</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ص</w:t>
          </w:r>
          <w:proofErr w:type="gramStart"/>
          <w:r w:rsidRPr="00CB1C55">
            <w:rPr>
              <w:rFonts w:ascii="Sakkal Majalla" w:eastAsia="Times New Roman" w:hAnsi="Sakkal Majalla" w:cs="Sakkal Majalla"/>
              <w:b/>
              <w:bCs/>
              <w:rtl/>
              <w:lang w:eastAsia="fr-FR"/>
            </w:rPr>
            <w:t xml:space="preserve"> ..</w:t>
          </w:r>
          <w:proofErr w:type="gramEnd"/>
          <w:r w:rsidRPr="00CB1C55">
            <w:rPr>
              <w:rFonts w:ascii="Sakkal Majalla" w:eastAsia="Times New Roman" w:hAnsi="Sakkal Majalla" w:cs="Sakkal Majalla"/>
              <w:b/>
              <w:bCs/>
              <w:rtl/>
              <w:lang w:eastAsia="fr-FR"/>
            </w:rPr>
            <w:t>- ..</w:t>
          </w:r>
        </w:p>
      </w:tc>
      <w:tc>
        <w:tcPr>
          <w:tcW w:w="2127" w:type="dxa"/>
          <w:vAlign w:val="center"/>
        </w:tcPr>
        <w:p w:rsidR="00071BFF" w:rsidRDefault="00071BFF" w:rsidP="00071BFF">
          <w:pPr>
            <w:bidi/>
            <w:rPr>
              <w:rFonts w:ascii="Sakkal Majalla" w:hAnsi="Sakkal Majalla" w:cs="Sakkal Majalla"/>
              <w:b/>
              <w:bCs/>
              <w:sz w:val="24"/>
              <w:szCs w:val="24"/>
              <w:lang w:bidi="ar-DZ"/>
            </w:rPr>
          </w:pPr>
          <w:r w:rsidRPr="00171F63">
            <w:rPr>
              <w:rFonts w:ascii="Sakkal Majalla" w:hAnsi="Sakkal Majalla" w:cs="Sakkal Majalla"/>
              <w:b/>
              <w:bCs/>
              <w:noProof/>
              <w:sz w:val="32"/>
              <w:szCs w:val="32"/>
              <w:rtl/>
              <w:lang w:eastAsia="fr-FR"/>
            </w:rPr>
            <w:drawing>
              <wp:anchor distT="0" distB="0" distL="114300" distR="114300" simplePos="0" relativeHeight="251659776" behindDoc="1" locked="0" layoutInCell="1" allowOverlap="1" wp14:anchorId="33F4586C" wp14:editId="3FF0E74C">
                <wp:simplePos x="0" y="0"/>
                <wp:positionH relativeFrom="column">
                  <wp:posOffset>271780</wp:posOffset>
                </wp:positionH>
                <wp:positionV relativeFrom="paragraph">
                  <wp:posOffset>-200660</wp:posOffset>
                </wp:positionV>
                <wp:extent cx="681355" cy="643255"/>
                <wp:effectExtent l="0" t="0" r="0" b="0"/>
                <wp:wrapNone/>
                <wp:docPr id="2" name="صورة 1" descr="I:\الملفات السابقة1\الانطلاقة\الجانب الفني النهائي\الشعار النهائي\شعار المجلة fina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الملفات السابقة1\الانطلاقة\الجانب الفني النهائي\الشعار النهائي\شعار المجلة final2.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81355" cy="6432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71BFF" w:rsidRPr="00CB1C55" w:rsidRDefault="00071BFF" w:rsidP="00071BFF">
          <w:pPr>
            <w:bidi/>
            <w:jc w:val="center"/>
            <w:rPr>
              <w:rFonts w:ascii="Sakkal Majalla" w:hAnsi="Sakkal Majalla" w:cs="Sakkal Majalla"/>
              <w:b/>
              <w:bCs/>
              <w:sz w:val="24"/>
              <w:szCs w:val="24"/>
              <w:rtl/>
              <w:lang w:bidi="ar-DZ"/>
            </w:rPr>
          </w:pPr>
        </w:p>
      </w:tc>
      <w:tc>
        <w:tcPr>
          <w:tcW w:w="3827" w:type="dxa"/>
          <w:vAlign w:val="center"/>
        </w:tcPr>
        <w:p w:rsidR="00071BFF" w:rsidRPr="00CB1C55" w:rsidRDefault="00071BFF" w:rsidP="00071BFF">
          <w:pPr>
            <w:bidi/>
            <w:jc w:val="center"/>
            <w:rPr>
              <w:rFonts w:ascii="Sakkal Majalla" w:hAnsi="Sakkal Majalla" w:cs="Sakkal Majalla"/>
              <w:b/>
              <w:bCs/>
              <w:rtl/>
            </w:rPr>
          </w:pPr>
          <w:r w:rsidRPr="00CB1C55">
            <w:rPr>
              <w:rFonts w:ascii="Sakkal Majalla" w:hAnsi="Sakkal Majalla" w:cs="Sakkal Majalla"/>
              <w:b/>
              <w:bCs/>
              <w:rtl/>
            </w:rPr>
            <w:t>مجلة العلوم الاجتماعية والانسانية</w:t>
          </w:r>
        </w:p>
      </w:tc>
    </w:tr>
  </w:tbl>
  <w:p w:rsidR="00CB1C55" w:rsidRPr="000C6A3F" w:rsidRDefault="00CB1C55">
    <w:pPr>
      <w:pStyle w:val="En-tte"/>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5728FC"/>
    <w:multiLevelType w:val="hybridMultilevel"/>
    <w:tmpl w:val="3F1A17C8"/>
    <w:lvl w:ilvl="0" w:tplc="922038A4">
      <w:start w:val="1"/>
      <w:numFmt w:val="bullet"/>
      <w:lvlText w:val=""/>
      <w:lvlJc w:val="left"/>
      <w:pPr>
        <w:ind w:left="720" w:hanging="360"/>
      </w:pPr>
      <w:rPr>
        <w:rFonts w:ascii="Symbol" w:eastAsia="Calibri" w:hAnsi="Symbol" w:cs="Sakkal Majalla"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F0717"/>
    <w:multiLevelType w:val="hybridMultilevel"/>
    <w:tmpl w:val="6D1AFA70"/>
    <w:lvl w:ilvl="0" w:tplc="2966935E">
      <w:start w:val="1"/>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A00FE1"/>
    <w:multiLevelType w:val="multilevel"/>
    <w:tmpl w:val="F5AA0CC4"/>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nsid w:val="0B404E8E"/>
    <w:multiLevelType w:val="hybridMultilevel"/>
    <w:tmpl w:val="CA5CC992"/>
    <w:lvl w:ilvl="0" w:tplc="5D2490B4">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5">
    <w:nsid w:val="152303AE"/>
    <w:multiLevelType w:val="hybridMultilevel"/>
    <w:tmpl w:val="1706B5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F64B26"/>
    <w:multiLevelType w:val="hybridMultilevel"/>
    <w:tmpl w:val="5E705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EF65A3"/>
    <w:multiLevelType w:val="hybridMultilevel"/>
    <w:tmpl w:val="2B0849B0"/>
    <w:lvl w:ilvl="0" w:tplc="FF5646EC">
      <w:start w:val="7"/>
      <w:numFmt w:val="bullet"/>
      <w:lvlText w:val="-"/>
      <w:lvlJc w:val="left"/>
      <w:pPr>
        <w:ind w:left="720" w:hanging="360"/>
      </w:pPr>
      <w:rPr>
        <w:rFonts w:ascii="Traditional Arabic" w:eastAsia="SimSu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06F6A75"/>
    <w:multiLevelType w:val="hybridMultilevel"/>
    <w:tmpl w:val="A41AF2DE"/>
    <w:lvl w:ilvl="0" w:tplc="F11423C0">
      <w:start w:val="1"/>
      <w:numFmt w:val="bullet"/>
      <w:lvlText w:val=""/>
      <w:lvlJc w:val="left"/>
      <w:pPr>
        <w:ind w:left="720" w:hanging="360"/>
      </w:pPr>
      <w:rPr>
        <w:rFonts w:ascii="Symbol" w:hAnsi="Symbol" w:cs="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EC1FBC"/>
    <w:multiLevelType w:val="hybridMultilevel"/>
    <w:tmpl w:val="4D4AA5F4"/>
    <w:lvl w:ilvl="0" w:tplc="040C000F">
      <w:start w:val="1"/>
      <w:numFmt w:val="decimal"/>
      <w:lvlText w:val="%1."/>
      <w:lvlJc w:val="left"/>
      <w:pPr>
        <w:ind w:left="743" w:hanging="360"/>
      </w:pPr>
      <w:rPr>
        <w:rFonts w:cs="Times New Roman"/>
      </w:rPr>
    </w:lvl>
    <w:lvl w:ilvl="1" w:tplc="040C0019" w:tentative="1">
      <w:start w:val="1"/>
      <w:numFmt w:val="lowerLetter"/>
      <w:lvlText w:val="%2."/>
      <w:lvlJc w:val="left"/>
      <w:pPr>
        <w:ind w:left="1463" w:hanging="360"/>
      </w:pPr>
      <w:rPr>
        <w:rFonts w:cs="Times New Roman"/>
      </w:rPr>
    </w:lvl>
    <w:lvl w:ilvl="2" w:tplc="040C001B" w:tentative="1">
      <w:start w:val="1"/>
      <w:numFmt w:val="lowerRoman"/>
      <w:lvlText w:val="%3."/>
      <w:lvlJc w:val="right"/>
      <w:pPr>
        <w:ind w:left="2183" w:hanging="180"/>
      </w:pPr>
      <w:rPr>
        <w:rFonts w:cs="Times New Roman"/>
      </w:rPr>
    </w:lvl>
    <w:lvl w:ilvl="3" w:tplc="040C000F" w:tentative="1">
      <w:start w:val="1"/>
      <w:numFmt w:val="decimal"/>
      <w:lvlText w:val="%4."/>
      <w:lvlJc w:val="left"/>
      <w:pPr>
        <w:ind w:left="2903" w:hanging="360"/>
      </w:pPr>
      <w:rPr>
        <w:rFonts w:cs="Times New Roman"/>
      </w:rPr>
    </w:lvl>
    <w:lvl w:ilvl="4" w:tplc="040C0019" w:tentative="1">
      <w:start w:val="1"/>
      <w:numFmt w:val="lowerLetter"/>
      <w:lvlText w:val="%5."/>
      <w:lvlJc w:val="left"/>
      <w:pPr>
        <w:ind w:left="3623" w:hanging="360"/>
      </w:pPr>
      <w:rPr>
        <w:rFonts w:cs="Times New Roman"/>
      </w:rPr>
    </w:lvl>
    <w:lvl w:ilvl="5" w:tplc="040C001B" w:tentative="1">
      <w:start w:val="1"/>
      <w:numFmt w:val="lowerRoman"/>
      <w:lvlText w:val="%6."/>
      <w:lvlJc w:val="right"/>
      <w:pPr>
        <w:ind w:left="4343" w:hanging="180"/>
      </w:pPr>
      <w:rPr>
        <w:rFonts w:cs="Times New Roman"/>
      </w:rPr>
    </w:lvl>
    <w:lvl w:ilvl="6" w:tplc="040C000F" w:tentative="1">
      <w:start w:val="1"/>
      <w:numFmt w:val="decimal"/>
      <w:lvlText w:val="%7."/>
      <w:lvlJc w:val="left"/>
      <w:pPr>
        <w:ind w:left="5063" w:hanging="360"/>
      </w:pPr>
      <w:rPr>
        <w:rFonts w:cs="Times New Roman"/>
      </w:rPr>
    </w:lvl>
    <w:lvl w:ilvl="7" w:tplc="040C0019" w:tentative="1">
      <w:start w:val="1"/>
      <w:numFmt w:val="lowerLetter"/>
      <w:lvlText w:val="%8."/>
      <w:lvlJc w:val="left"/>
      <w:pPr>
        <w:ind w:left="5783" w:hanging="360"/>
      </w:pPr>
      <w:rPr>
        <w:rFonts w:cs="Times New Roman"/>
      </w:rPr>
    </w:lvl>
    <w:lvl w:ilvl="8" w:tplc="040C001B" w:tentative="1">
      <w:start w:val="1"/>
      <w:numFmt w:val="lowerRoman"/>
      <w:lvlText w:val="%9."/>
      <w:lvlJc w:val="right"/>
      <w:pPr>
        <w:ind w:left="6503" w:hanging="180"/>
      </w:pPr>
      <w:rPr>
        <w:rFonts w:cs="Times New Roman"/>
      </w:rPr>
    </w:lvl>
  </w:abstractNum>
  <w:abstractNum w:abstractNumId="10">
    <w:nsid w:val="21FF5D4D"/>
    <w:multiLevelType w:val="multilevel"/>
    <w:tmpl w:val="4DCE32C8"/>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080"/>
        </w:tabs>
        <w:ind w:left="108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11">
    <w:nsid w:val="238C5F82"/>
    <w:multiLevelType w:val="hybridMultilevel"/>
    <w:tmpl w:val="423C6DA0"/>
    <w:lvl w:ilvl="0" w:tplc="32E6EE0A">
      <w:start w:val="1"/>
      <w:numFmt w:val="decimal"/>
      <w:lvlText w:val="%1-"/>
      <w:lvlJc w:val="left"/>
      <w:pPr>
        <w:ind w:left="358" w:hanging="360"/>
      </w:pPr>
      <w:rPr>
        <w:rFonts w:cs="Times New Roman" w:hint="default"/>
        <w:sz w:val="24"/>
        <w:szCs w:val="24"/>
      </w:rPr>
    </w:lvl>
    <w:lvl w:ilvl="1" w:tplc="04090019" w:tentative="1">
      <w:start w:val="1"/>
      <w:numFmt w:val="lowerLetter"/>
      <w:lvlText w:val="%2."/>
      <w:lvlJc w:val="left"/>
      <w:pPr>
        <w:ind w:left="1078" w:hanging="360"/>
      </w:pPr>
      <w:rPr>
        <w:rFonts w:cs="Times New Roman"/>
      </w:rPr>
    </w:lvl>
    <w:lvl w:ilvl="2" w:tplc="0409001B" w:tentative="1">
      <w:start w:val="1"/>
      <w:numFmt w:val="lowerRoman"/>
      <w:lvlText w:val="%3."/>
      <w:lvlJc w:val="right"/>
      <w:pPr>
        <w:ind w:left="1798" w:hanging="180"/>
      </w:pPr>
      <w:rPr>
        <w:rFonts w:cs="Times New Roman"/>
      </w:rPr>
    </w:lvl>
    <w:lvl w:ilvl="3" w:tplc="0409000F" w:tentative="1">
      <w:start w:val="1"/>
      <w:numFmt w:val="decimal"/>
      <w:lvlText w:val="%4."/>
      <w:lvlJc w:val="left"/>
      <w:pPr>
        <w:ind w:left="2518" w:hanging="360"/>
      </w:pPr>
      <w:rPr>
        <w:rFonts w:cs="Times New Roman"/>
      </w:rPr>
    </w:lvl>
    <w:lvl w:ilvl="4" w:tplc="04090019" w:tentative="1">
      <w:start w:val="1"/>
      <w:numFmt w:val="lowerLetter"/>
      <w:lvlText w:val="%5."/>
      <w:lvlJc w:val="left"/>
      <w:pPr>
        <w:ind w:left="3238" w:hanging="360"/>
      </w:pPr>
      <w:rPr>
        <w:rFonts w:cs="Times New Roman"/>
      </w:rPr>
    </w:lvl>
    <w:lvl w:ilvl="5" w:tplc="0409001B" w:tentative="1">
      <w:start w:val="1"/>
      <w:numFmt w:val="lowerRoman"/>
      <w:lvlText w:val="%6."/>
      <w:lvlJc w:val="right"/>
      <w:pPr>
        <w:ind w:left="3958" w:hanging="180"/>
      </w:pPr>
      <w:rPr>
        <w:rFonts w:cs="Times New Roman"/>
      </w:rPr>
    </w:lvl>
    <w:lvl w:ilvl="6" w:tplc="0409000F" w:tentative="1">
      <w:start w:val="1"/>
      <w:numFmt w:val="decimal"/>
      <w:lvlText w:val="%7."/>
      <w:lvlJc w:val="left"/>
      <w:pPr>
        <w:ind w:left="4678" w:hanging="360"/>
      </w:pPr>
      <w:rPr>
        <w:rFonts w:cs="Times New Roman"/>
      </w:rPr>
    </w:lvl>
    <w:lvl w:ilvl="7" w:tplc="04090019" w:tentative="1">
      <w:start w:val="1"/>
      <w:numFmt w:val="lowerLetter"/>
      <w:lvlText w:val="%8."/>
      <w:lvlJc w:val="left"/>
      <w:pPr>
        <w:ind w:left="5398" w:hanging="360"/>
      </w:pPr>
      <w:rPr>
        <w:rFonts w:cs="Times New Roman"/>
      </w:rPr>
    </w:lvl>
    <w:lvl w:ilvl="8" w:tplc="0409001B" w:tentative="1">
      <w:start w:val="1"/>
      <w:numFmt w:val="lowerRoman"/>
      <w:lvlText w:val="%9."/>
      <w:lvlJc w:val="right"/>
      <w:pPr>
        <w:ind w:left="6118" w:hanging="180"/>
      </w:pPr>
      <w:rPr>
        <w:rFonts w:cs="Times New Roman"/>
      </w:rPr>
    </w:lvl>
  </w:abstractNum>
  <w:abstractNum w:abstractNumId="12">
    <w:nsid w:val="25062006"/>
    <w:multiLevelType w:val="multilevel"/>
    <w:tmpl w:val="75166D06"/>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3">
    <w:nsid w:val="27B1588D"/>
    <w:multiLevelType w:val="multilevel"/>
    <w:tmpl w:val="DA987382"/>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14">
    <w:nsid w:val="29D350BE"/>
    <w:multiLevelType w:val="hybridMultilevel"/>
    <w:tmpl w:val="211C72DA"/>
    <w:lvl w:ilvl="0" w:tplc="74EC1DF2">
      <w:start w:val="1"/>
      <w:numFmt w:val="decimal"/>
      <w:lvlText w:val="%1-"/>
      <w:lvlJc w:val="left"/>
      <w:pPr>
        <w:tabs>
          <w:tab w:val="num" w:pos="735"/>
        </w:tabs>
        <w:ind w:left="735" w:hanging="375"/>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5">
    <w:nsid w:val="2BA87467"/>
    <w:multiLevelType w:val="hybridMultilevel"/>
    <w:tmpl w:val="51662298"/>
    <w:lvl w:ilvl="0" w:tplc="89C82E3E">
      <w:start w:val="1"/>
      <w:numFmt w:val="bullet"/>
      <w:lvlText w:val="-"/>
      <w:lvlJc w:val="left"/>
      <w:pPr>
        <w:ind w:left="1068" w:hanging="360"/>
      </w:pPr>
      <w:rPr>
        <w:rFonts w:ascii="Times New Roman" w:eastAsia="SimSun" w:hAnsi="Times New Roman" w:cs="Times New Roman" w:hint="default"/>
        <w:b w:val="0"/>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6">
    <w:nsid w:val="2F7B3382"/>
    <w:multiLevelType w:val="multilevel"/>
    <w:tmpl w:val="772C5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13A3534"/>
    <w:multiLevelType w:val="hybridMultilevel"/>
    <w:tmpl w:val="188E48B8"/>
    <w:lvl w:ilvl="0" w:tplc="3902786E">
      <w:start w:val="1"/>
      <w:numFmt w:val="decimal"/>
      <w:lvlText w:val="%1-"/>
      <w:lvlJc w:val="left"/>
      <w:pPr>
        <w:tabs>
          <w:tab w:val="num" w:pos="720"/>
        </w:tabs>
        <w:ind w:left="720" w:hanging="360"/>
      </w:pPr>
      <w:rPr>
        <w:rFonts w:cs="Times New Roman" w:hint="default"/>
        <w:b/>
        <w:bCs/>
        <w:sz w:val="24"/>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18">
    <w:nsid w:val="3D3265EA"/>
    <w:multiLevelType w:val="hybridMultilevel"/>
    <w:tmpl w:val="8EF243C4"/>
    <w:lvl w:ilvl="0" w:tplc="BA724228">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FA5D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170A86"/>
    <w:multiLevelType w:val="hybridMultilevel"/>
    <w:tmpl w:val="B942A636"/>
    <w:lvl w:ilvl="0" w:tplc="D9121A00">
      <w:start w:val="1"/>
      <w:numFmt w:val="decimal"/>
      <w:lvlText w:val="%1-"/>
      <w:lvlJc w:val="left"/>
      <w:pPr>
        <w:tabs>
          <w:tab w:val="num" w:pos="750"/>
        </w:tabs>
        <w:ind w:left="750" w:hanging="39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21">
    <w:nsid w:val="422F37D6"/>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2">
    <w:nsid w:val="47792EB2"/>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3">
    <w:nsid w:val="4D893679"/>
    <w:multiLevelType w:val="hybridMultilevel"/>
    <w:tmpl w:val="F6888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EB0733E"/>
    <w:multiLevelType w:val="hybridMultilevel"/>
    <w:tmpl w:val="3BE41E48"/>
    <w:lvl w:ilvl="0" w:tplc="5AA6E6F8">
      <w:start w:val="1"/>
      <w:numFmt w:val="bullet"/>
      <w:lvlText w:val=""/>
      <w:lvlJc w:val="left"/>
      <w:pPr>
        <w:ind w:left="720" w:hanging="360"/>
      </w:pPr>
      <w:rPr>
        <w:rFonts w:ascii="Symbol" w:eastAsia="Calibri" w:hAnsi="Symbol" w:cs="Sakkal Majalla"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36F1393"/>
    <w:multiLevelType w:val="hybridMultilevel"/>
    <w:tmpl w:val="8A10FDE8"/>
    <w:lvl w:ilvl="0" w:tplc="9632A190">
      <w:numFmt w:val="bullet"/>
      <w:lvlText w:val="-"/>
      <w:lvlJc w:val="left"/>
      <w:pPr>
        <w:tabs>
          <w:tab w:val="num" w:pos="383"/>
        </w:tabs>
        <w:ind w:left="383" w:hanging="360"/>
      </w:pPr>
      <w:rPr>
        <w:rFonts w:ascii="Times New Roman" w:eastAsia="SimSun" w:hAnsi="Times New Roman" w:hint="default"/>
      </w:rPr>
    </w:lvl>
    <w:lvl w:ilvl="1" w:tplc="040C0003" w:tentative="1">
      <w:start w:val="1"/>
      <w:numFmt w:val="bullet"/>
      <w:lvlText w:val="o"/>
      <w:lvlJc w:val="left"/>
      <w:pPr>
        <w:tabs>
          <w:tab w:val="num" w:pos="1103"/>
        </w:tabs>
        <w:ind w:left="1103" w:hanging="360"/>
      </w:pPr>
      <w:rPr>
        <w:rFonts w:ascii="Courier New" w:hAnsi="Courier New" w:hint="default"/>
      </w:rPr>
    </w:lvl>
    <w:lvl w:ilvl="2" w:tplc="040C0005" w:tentative="1">
      <w:start w:val="1"/>
      <w:numFmt w:val="bullet"/>
      <w:lvlText w:val=""/>
      <w:lvlJc w:val="left"/>
      <w:pPr>
        <w:tabs>
          <w:tab w:val="num" w:pos="1823"/>
        </w:tabs>
        <w:ind w:left="1823" w:hanging="360"/>
      </w:pPr>
      <w:rPr>
        <w:rFonts w:ascii="Wingdings" w:hAnsi="Wingdings" w:hint="default"/>
      </w:rPr>
    </w:lvl>
    <w:lvl w:ilvl="3" w:tplc="040C0001" w:tentative="1">
      <w:start w:val="1"/>
      <w:numFmt w:val="bullet"/>
      <w:lvlText w:val=""/>
      <w:lvlJc w:val="left"/>
      <w:pPr>
        <w:tabs>
          <w:tab w:val="num" w:pos="2543"/>
        </w:tabs>
        <w:ind w:left="2543" w:hanging="360"/>
      </w:pPr>
      <w:rPr>
        <w:rFonts w:ascii="Symbol" w:hAnsi="Symbol" w:hint="default"/>
      </w:rPr>
    </w:lvl>
    <w:lvl w:ilvl="4" w:tplc="040C0003" w:tentative="1">
      <w:start w:val="1"/>
      <w:numFmt w:val="bullet"/>
      <w:lvlText w:val="o"/>
      <w:lvlJc w:val="left"/>
      <w:pPr>
        <w:tabs>
          <w:tab w:val="num" w:pos="3263"/>
        </w:tabs>
        <w:ind w:left="3263" w:hanging="360"/>
      </w:pPr>
      <w:rPr>
        <w:rFonts w:ascii="Courier New" w:hAnsi="Courier New" w:hint="default"/>
      </w:rPr>
    </w:lvl>
    <w:lvl w:ilvl="5" w:tplc="040C0005" w:tentative="1">
      <w:start w:val="1"/>
      <w:numFmt w:val="bullet"/>
      <w:lvlText w:val=""/>
      <w:lvlJc w:val="left"/>
      <w:pPr>
        <w:tabs>
          <w:tab w:val="num" w:pos="3983"/>
        </w:tabs>
        <w:ind w:left="3983" w:hanging="360"/>
      </w:pPr>
      <w:rPr>
        <w:rFonts w:ascii="Wingdings" w:hAnsi="Wingdings" w:hint="default"/>
      </w:rPr>
    </w:lvl>
    <w:lvl w:ilvl="6" w:tplc="040C0001" w:tentative="1">
      <w:start w:val="1"/>
      <w:numFmt w:val="bullet"/>
      <w:lvlText w:val=""/>
      <w:lvlJc w:val="left"/>
      <w:pPr>
        <w:tabs>
          <w:tab w:val="num" w:pos="4703"/>
        </w:tabs>
        <w:ind w:left="4703" w:hanging="360"/>
      </w:pPr>
      <w:rPr>
        <w:rFonts w:ascii="Symbol" w:hAnsi="Symbol" w:hint="default"/>
      </w:rPr>
    </w:lvl>
    <w:lvl w:ilvl="7" w:tplc="040C0003" w:tentative="1">
      <w:start w:val="1"/>
      <w:numFmt w:val="bullet"/>
      <w:lvlText w:val="o"/>
      <w:lvlJc w:val="left"/>
      <w:pPr>
        <w:tabs>
          <w:tab w:val="num" w:pos="5423"/>
        </w:tabs>
        <w:ind w:left="5423" w:hanging="360"/>
      </w:pPr>
      <w:rPr>
        <w:rFonts w:ascii="Courier New" w:hAnsi="Courier New" w:hint="default"/>
      </w:rPr>
    </w:lvl>
    <w:lvl w:ilvl="8" w:tplc="040C0005" w:tentative="1">
      <w:start w:val="1"/>
      <w:numFmt w:val="bullet"/>
      <w:lvlText w:val=""/>
      <w:lvlJc w:val="left"/>
      <w:pPr>
        <w:tabs>
          <w:tab w:val="num" w:pos="6143"/>
        </w:tabs>
        <w:ind w:left="6143" w:hanging="360"/>
      </w:pPr>
      <w:rPr>
        <w:rFonts w:ascii="Wingdings" w:hAnsi="Wingdings" w:hint="default"/>
      </w:rPr>
    </w:lvl>
  </w:abstractNum>
  <w:abstractNum w:abstractNumId="26">
    <w:nsid w:val="54034E00"/>
    <w:multiLevelType w:val="multilevel"/>
    <w:tmpl w:val="3410B8D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7">
    <w:nsid w:val="5C3F1D7B"/>
    <w:multiLevelType w:val="hybridMultilevel"/>
    <w:tmpl w:val="AC18935A"/>
    <w:lvl w:ilvl="0" w:tplc="88582CDA">
      <w:start w:val="1"/>
      <w:numFmt w:val="bullet"/>
      <w:lvlText w:val=""/>
      <w:lvlJc w:val="left"/>
      <w:pPr>
        <w:tabs>
          <w:tab w:val="num" w:pos="1227"/>
        </w:tabs>
        <w:ind w:left="1227" w:hanging="360"/>
      </w:pPr>
      <w:rPr>
        <w:rFonts w:ascii="Wingdings" w:hAnsi="Wingdings" w:hint="default"/>
      </w:rPr>
    </w:lvl>
    <w:lvl w:ilvl="1" w:tplc="04090003" w:tentative="1">
      <w:start w:val="1"/>
      <w:numFmt w:val="bullet"/>
      <w:lvlText w:val="o"/>
      <w:lvlJc w:val="left"/>
      <w:pPr>
        <w:tabs>
          <w:tab w:val="num" w:pos="1947"/>
        </w:tabs>
        <w:ind w:left="1947" w:hanging="360"/>
      </w:pPr>
      <w:rPr>
        <w:rFonts w:ascii="Courier New" w:hAnsi="Courier New" w:hint="default"/>
      </w:rPr>
    </w:lvl>
    <w:lvl w:ilvl="2" w:tplc="04090005" w:tentative="1">
      <w:start w:val="1"/>
      <w:numFmt w:val="bullet"/>
      <w:lvlText w:val=""/>
      <w:lvlJc w:val="left"/>
      <w:pPr>
        <w:tabs>
          <w:tab w:val="num" w:pos="2667"/>
        </w:tabs>
        <w:ind w:left="2667" w:hanging="360"/>
      </w:pPr>
      <w:rPr>
        <w:rFonts w:ascii="Wingdings" w:hAnsi="Wingdings" w:hint="default"/>
      </w:rPr>
    </w:lvl>
    <w:lvl w:ilvl="3" w:tplc="04090001" w:tentative="1">
      <w:start w:val="1"/>
      <w:numFmt w:val="bullet"/>
      <w:lvlText w:val=""/>
      <w:lvlJc w:val="left"/>
      <w:pPr>
        <w:tabs>
          <w:tab w:val="num" w:pos="3387"/>
        </w:tabs>
        <w:ind w:left="3387" w:hanging="360"/>
      </w:pPr>
      <w:rPr>
        <w:rFonts w:ascii="Symbol" w:hAnsi="Symbol" w:hint="default"/>
      </w:rPr>
    </w:lvl>
    <w:lvl w:ilvl="4" w:tplc="04090003" w:tentative="1">
      <w:start w:val="1"/>
      <w:numFmt w:val="bullet"/>
      <w:lvlText w:val="o"/>
      <w:lvlJc w:val="left"/>
      <w:pPr>
        <w:tabs>
          <w:tab w:val="num" w:pos="4107"/>
        </w:tabs>
        <w:ind w:left="4107" w:hanging="360"/>
      </w:pPr>
      <w:rPr>
        <w:rFonts w:ascii="Courier New" w:hAnsi="Courier New" w:hint="default"/>
      </w:rPr>
    </w:lvl>
    <w:lvl w:ilvl="5" w:tplc="04090005" w:tentative="1">
      <w:start w:val="1"/>
      <w:numFmt w:val="bullet"/>
      <w:lvlText w:val=""/>
      <w:lvlJc w:val="left"/>
      <w:pPr>
        <w:tabs>
          <w:tab w:val="num" w:pos="4827"/>
        </w:tabs>
        <w:ind w:left="4827" w:hanging="360"/>
      </w:pPr>
      <w:rPr>
        <w:rFonts w:ascii="Wingdings" w:hAnsi="Wingdings" w:hint="default"/>
      </w:rPr>
    </w:lvl>
    <w:lvl w:ilvl="6" w:tplc="04090001" w:tentative="1">
      <w:start w:val="1"/>
      <w:numFmt w:val="bullet"/>
      <w:lvlText w:val=""/>
      <w:lvlJc w:val="left"/>
      <w:pPr>
        <w:tabs>
          <w:tab w:val="num" w:pos="5547"/>
        </w:tabs>
        <w:ind w:left="5547" w:hanging="360"/>
      </w:pPr>
      <w:rPr>
        <w:rFonts w:ascii="Symbol" w:hAnsi="Symbol" w:hint="default"/>
      </w:rPr>
    </w:lvl>
    <w:lvl w:ilvl="7" w:tplc="04090003" w:tentative="1">
      <w:start w:val="1"/>
      <w:numFmt w:val="bullet"/>
      <w:lvlText w:val="o"/>
      <w:lvlJc w:val="left"/>
      <w:pPr>
        <w:tabs>
          <w:tab w:val="num" w:pos="6267"/>
        </w:tabs>
        <w:ind w:left="6267" w:hanging="360"/>
      </w:pPr>
      <w:rPr>
        <w:rFonts w:ascii="Courier New" w:hAnsi="Courier New" w:hint="default"/>
      </w:rPr>
    </w:lvl>
    <w:lvl w:ilvl="8" w:tplc="04090005" w:tentative="1">
      <w:start w:val="1"/>
      <w:numFmt w:val="bullet"/>
      <w:lvlText w:val=""/>
      <w:lvlJc w:val="left"/>
      <w:pPr>
        <w:tabs>
          <w:tab w:val="num" w:pos="6987"/>
        </w:tabs>
        <w:ind w:left="6987" w:hanging="360"/>
      </w:pPr>
      <w:rPr>
        <w:rFonts w:ascii="Wingdings" w:hAnsi="Wingdings" w:hint="default"/>
      </w:rPr>
    </w:lvl>
  </w:abstractNum>
  <w:abstractNum w:abstractNumId="28">
    <w:nsid w:val="5C585C09"/>
    <w:multiLevelType w:val="hybridMultilevel"/>
    <w:tmpl w:val="50C62BF2"/>
    <w:lvl w:ilvl="0" w:tplc="9656F63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131138"/>
    <w:multiLevelType w:val="hybridMultilevel"/>
    <w:tmpl w:val="36B296DC"/>
    <w:lvl w:ilvl="0" w:tplc="1ECCBAF4">
      <w:start w:val="1"/>
      <w:numFmt w:val="decimal"/>
      <w:lvlText w:val="%1-"/>
      <w:lvlJc w:val="left"/>
      <w:pPr>
        <w:ind w:left="360" w:hanging="360"/>
      </w:pPr>
      <w:rPr>
        <w:rFonts w:cs="Times New Roman" w:hint="default"/>
        <w:b/>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0">
    <w:nsid w:val="61833C31"/>
    <w:multiLevelType w:val="hybridMultilevel"/>
    <w:tmpl w:val="2CECE304"/>
    <w:lvl w:ilvl="0" w:tplc="C9BCBCEA">
      <w:start w:val="1"/>
      <w:numFmt w:val="decimal"/>
      <w:lvlText w:val="%1-"/>
      <w:lvlJc w:val="left"/>
      <w:pPr>
        <w:ind w:left="360" w:hanging="360"/>
      </w:pPr>
      <w:rPr>
        <w:rFonts w:cs="Times New Roman" w:hint="default"/>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1">
    <w:nsid w:val="62A21CDD"/>
    <w:multiLevelType w:val="hybridMultilevel"/>
    <w:tmpl w:val="18B2A3CC"/>
    <w:lvl w:ilvl="0" w:tplc="5768B3D8">
      <w:start w:val="1"/>
      <w:numFmt w:val="decimal"/>
      <w:lvlText w:val="%1."/>
      <w:lvlJc w:val="left"/>
      <w:pPr>
        <w:tabs>
          <w:tab w:val="num" w:pos="900"/>
        </w:tabs>
        <w:ind w:left="900" w:hanging="360"/>
      </w:pPr>
      <w:rPr>
        <w:rFonts w:cs="Times New Roman"/>
        <w:b w:val="0"/>
        <w:bCs w:val="0"/>
        <w:sz w:val="26"/>
        <w:szCs w:val="26"/>
      </w:rPr>
    </w:lvl>
    <w:lvl w:ilvl="1" w:tplc="040C000F">
      <w:start w:val="1"/>
      <w:numFmt w:val="decimal"/>
      <w:lvlText w:val="%2."/>
      <w:lvlJc w:val="left"/>
      <w:pPr>
        <w:tabs>
          <w:tab w:val="num" w:pos="1440"/>
        </w:tabs>
        <w:ind w:left="1440" w:hanging="360"/>
      </w:pPr>
      <w:rPr>
        <w:rFonts w:cs="Times New Roman"/>
        <w:b w:val="0"/>
        <w:bCs w:val="0"/>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32">
    <w:nsid w:val="68C3497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3">
    <w:nsid w:val="68F66CBD"/>
    <w:multiLevelType w:val="hybridMultilevel"/>
    <w:tmpl w:val="7C24F8B4"/>
    <w:lvl w:ilvl="0" w:tplc="BC7429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9AB0FDA"/>
    <w:multiLevelType w:val="multilevel"/>
    <w:tmpl w:val="1F0A0ADA"/>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5">
    <w:nsid w:val="6DED6AC6"/>
    <w:multiLevelType w:val="hybridMultilevel"/>
    <w:tmpl w:val="CE72A39E"/>
    <w:lvl w:ilvl="0" w:tplc="A6CA0A56">
      <w:numFmt w:val="bullet"/>
      <w:lvlText w:val="-"/>
      <w:lvlJc w:val="left"/>
      <w:pPr>
        <w:ind w:left="1492" w:hanging="360"/>
      </w:pPr>
      <w:rPr>
        <w:rFonts w:ascii="Traditional Arabic" w:eastAsia="Times New Roman" w:hAnsi="Traditional Arabic" w:hint="default"/>
      </w:rPr>
    </w:lvl>
    <w:lvl w:ilvl="1" w:tplc="04090003" w:tentative="1">
      <w:start w:val="1"/>
      <w:numFmt w:val="bullet"/>
      <w:lvlText w:val="o"/>
      <w:lvlJc w:val="left"/>
      <w:pPr>
        <w:ind w:left="2212" w:hanging="360"/>
      </w:pPr>
      <w:rPr>
        <w:rFonts w:ascii="Courier New" w:hAnsi="Courier New" w:hint="default"/>
      </w:rPr>
    </w:lvl>
    <w:lvl w:ilvl="2" w:tplc="04090005" w:tentative="1">
      <w:start w:val="1"/>
      <w:numFmt w:val="bullet"/>
      <w:lvlText w:val=""/>
      <w:lvlJc w:val="left"/>
      <w:pPr>
        <w:ind w:left="2932" w:hanging="360"/>
      </w:pPr>
      <w:rPr>
        <w:rFonts w:ascii="Wingdings" w:hAnsi="Wingdings" w:hint="default"/>
      </w:rPr>
    </w:lvl>
    <w:lvl w:ilvl="3" w:tplc="04090001" w:tentative="1">
      <w:start w:val="1"/>
      <w:numFmt w:val="bullet"/>
      <w:lvlText w:val=""/>
      <w:lvlJc w:val="left"/>
      <w:pPr>
        <w:ind w:left="3652" w:hanging="360"/>
      </w:pPr>
      <w:rPr>
        <w:rFonts w:ascii="Symbol" w:hAnsi="Symbol" w:hint="default"/>
      </w:rPr>
    </w:lvl>
    <w:lvl w:ilvl="4" w:tplc="04090003" w:tentative="1">
      <w:start w:val="1"/>
      <w:numFmt w:val="bullet"/>
      <w:lvlText w:val="o"/>
      <w:lvlJc w:val="left"/>
      <w:pPr>
        <w:ind w:left="4372" w:hanging="360"/>
      </w:pPr>
      <w:rPr>
        <w:rFonts w:ascii="Courier New" w:hAnsi="Courier New" w:hint="default"/>
      </w:rPr>
    </w:lvl>
    <w:lvl w:ilvl="5" w:tplc="04090005" w:tentative="1">
      <w:start w:val="1"/>
      <w:numFmt w:val="bullet"/>
      <w:lvlText w:val=""/>
      <w:lvlJc w:val="left"/>
      <w:pPr>
        <w:ind w:left="5092" w:hanging="360"/>
      </w:pPr>
      <w:rPr>
        <w:rFonts w:ascii="Wingdings" w:hAnsi="Wingdings" w:hint="default"/>
      </w:rPr>
    </w:lvl>
    <w:lvl w:ilvl="6" w:tplc="04090001" w:tentative="1">
      <w:start w:val="1"/>
      <w:numFmt w:val="bullet"/>
      <w:lvlText w:val=""/>
      <w:lvlJc w:val="left"/>
      <w:pPr>
        <w:ind w:left="5812" w:hanging="360"/>
      </w:pPr>
      <w:rPr>
        <w:rFonts w:ascii="Symbol" w:hAnsi="Symbol" w:hint="default"/>
      </w:rPr>
    </w:lvl>
    <w:lvl w:ilvl="7" w:tplc="04090003" w:tentative="1">
      <w:start w:val="1"/>
      <w:numFmt w:val="bullet"/>
      <w:lvlText w:val="o"/>
      <w:lvlJc w:val="left"/>
      <w:pPr>
        <w:ind w:left="6532" w:hanging="360"/>
      </w:pPr>
      <w:rPr>
        <w:rFonts w:ascii="Courier New" w:hAnsi="Courier New" w:hint="default"/>
      </w:rPr>
    </w:lvl>
    <w:lvl w:ilvl="8" w:tplc="04090005" w:tentative="1">
      <w:start w:val="1"/>
      <w:numFmt w:val="bullet"/>
      <w:lvlText w:val=""/>
      <w:lvlJc w:val="left"/>
      <w:pPr>
        <w:ind w:left="7252" w:hanging="360"/>
      </w:pPr>
      <w:rPr>
        <w:rFonts w:ascii="Wingdings" w:hAnsi="Wingdings" w:hint="default"/>
      </w:rPr>
    </w:lvl>
  </w:abstractNum>
  <w:abstractNum w:abstractNumId="36">
    <w:nsid w:val="704C711C"/>
    <w:multiLevelType w:val="hybridMultilevel"/>
    <w:tmpl w:val="3B0A3FDA"/>
    <w:lvl w:ilvl="0" w:tplc="0E040DD0">
      <w:start w:val="1"/>
      <w:numFmt w:val="upperRoman"/>
      <w:lvlText w:val="%1."/>
      <w:lvlJc w:val="right"/>
      <w:pPr>
        <w:tabs>
          <w:tab w:val="num" w:pos="0"/>
        </w:tabs>
        <w:ind w:left="0" w:firstLine="0"/>
      </w:pPr>
      <w:rPr>
        <w:rFonts w:hint="default"/>
        <w:b/>
        <w:bCs/>
        <w:sz w:val="34"/>
        <w:szCs w:val="34"/>
        <w:lang w:bidi="ar-DZ"/>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22E0CDD"/>
    <w:multiLevelType w:val="hybridMultilevel"/>
    <w:tmpl w:val="C50842FA"/>
    <w:lvl w:ilvl="0" w:tplc="04090005">
      <w:start w:val="1"/>
      <w:numFmt w:val="bullet"/>
      <w:lvlText w:val=""/>
      <w:lvlJc w:val="left"/>
      <w:pPr>
        <w:tabs>
          <w:tab w:val="num" w:pos="785"/>
        </w:tabs>
        <w:ind w:left="785" w:hanging="360"/>
      </w:pPr>
      <w:rPr>
        <w:rFonts w:ascii="Wingdings" w:hAnsi="Wingdings" w:hint="default"/>
      </w:rPr>
    </w:lvl>
    <w:lvl w:ilvl="1" w:tplc="774CFE56">
      <w:numFmt w:val="bullet"/>
      <w:lvlText w:val="-"/>
      <w:lvlJc w:val="left"/>
      <w:pPr>
        <w:tabs>
          <w:tab w:val="num" w:pos="1505"/>
        </w:tabs>
        <w:ind w:left="1505" w:hanging="360"/>
      </w:pPr>
      <w:rPr>
        <w:rFonts w:ascii="Times New Roman" w:eastAsia="Times New Roman" w:hAnsi="Times New Roman" w:cs="Simplified Arabic" w:hint="default"/>
      </w:rPr>
    </w:lvl>
    <w:lvl w:ilvl="2" w:tplc="04090005" w:tentative="1">
      <w:start w:val="1"/>
      <w:numFmt w:val="bullet"/>
      <w:lvlText w:val=""/>
      <w:lvlJc w:val="left"/>
      <w:pPr>
        <w:tabs>
          <w:tab w:val="num" w:pos="2225"/>
        </w:tabs>
        <w:ind w:left="2225" w:hanging="360"/>
      </w:pPr>
      <w:rPr>
        <w:rFonts w:ascii="Wingdings" w:hAnsi="Wingdings" w:hint="default"/>
      </w:rPr>
    </w:lvl>
    <w:lvl w:ilvl="3" w:tplc="04090001" w:tentative="1">
      <w:start w:val="1"/>
      <w:numFmt w:val="bullet"/>
      <w:lvlText w:val=""/>
      <w:lvlJc w:val="left"/>
      <w:pPr>
        <w:tabs>
          <w:tab w:val="num" w:pos="2945"/>
        </w:tabs>
        <w:ind w:left="2945" w:hanging="360"/>
      </w:pPr>
      <w:rPr>
        <w:rFonts w:ascii="Symbol" w:hAnsi="Symbol" w:hint="default"/>
      </w:rPr>
    </w:lvl>
    <w:lvl w:ilvl="4" w:tplc="04090003" w:tentative="1">
      <w:start w:val="1"/>
      <w:numFmt w:val="bullet"/>
      <w:lvlText w:val="o"/>
      <w:lvlJc w:val="left"/>
      <w:pPr>
        <w:tabs>
          <w:tab w:val="num" w:pos="3665"/>
        </w:tabs>
        <w:ind w:left="3665" w:hanging="360"/>
      </w:pPr>
      <w:rPr>
        <w:rFonts w:ascii="Courier New" w:hAnsi="Courier New" w:cs="Courier New" w:hint="default"/>
      </w:rPr>
    </w:lvl>
    <w:lvl w:ilvl="5" w:tplc="04090005" w:tentative="1">
      <w:start w:val="1"/>
      <w:numFmt w:val="bullet"/>
      <w:lvlText w:val=""/>
      <w:lvlJc w:val="left"/>
      <w:pPr>
        <w:tabs>
          <w:tab w:val="num" w:pos="4385"/>
        </w:tabs>
        <w:ind w:left="4385" w:hanging="360"/>
      </w:pPr>
      <w:rPr>
        <w:rFonts w:ascii="Wingdings" w:hAnsi="Wingdings" w:hint="default"/>
      </w:rPr>
    </w:lvl>
    <w:lvl w:ilvl="6" w:tplc="04090001" w:tentative="1">
      <w:start w:val="1"/>
      <w:numFmt w:val="bullet"/>
      <w:lvlText w:val=""/>
      <w:lvlJc w:val="left"/>
      <w:pPr>
        <w:tabs>
          <w:tab w:val="num" w:pos="5105"/>
        </w:tabs>
        <w:ind w:left="5105" w:hanging="360"/>
      </w:pPr>
      <w:rPr>
        <w:rFonts w:ascii="Symbol" w:hAnsi="Symbol" w:hint="default"/>
      </w:rPr>
    </w:lvl>
    <w:lvl w:ilvl="7" w:tplc="04090003" w:tentative="1">
      <w:start w:val="1"/>
      <w:numFmt w:val="bullet"/>
      <w:lvlText w:val="o"/>
      <w:lvlJc w:val="left"/>
      <w:pPr>
        <w:tabs>
          <w:tab w:val="num" w:pos="5825"/>
        </w:tabs>
        <w:ind w:left="5825" w:hanging="360"/>
      </w:pPr>
      <w:rPr>
        <w:rFonts w:ascii="Courier New" w:hAnsi="Courier New" w:cs="Courier New" w:hint="default"/>
      </w:rPr>
    </w:lvl>
    <w:lvl w:ilvl="8" w:tplc="04090005" w:tentative="1">
      <w:start w:val="1"/>
      <w:numFmt w:val="bullet"/>
      <w:lvlText w:val=""/>
      <w:lvlJc w:val="left"/>
      <w:pPr>
        <w:tabs>
          <w:tab w:val="num" w:pos="6545"/>
        </w:tabs>
        <w:ind w:left="6545" w:hanging="360"/>
      </w:pPr>
      <w:rPr>
        <w:rFonts w:ascii="Wingdings" w:hAnsi="Wingdings" w:hint="default"/>
      </w:rPr>
    </w:lvl>
  </w:abstractNum>
  <w:abstractNum w:abstractNumId="38">
    <w:nsid w:val="73C632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7B5D6F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D63092B"/>
    <w:multiLevelType w:val="hybridMultilevel"/>
    <w:tmpl w:val="B7DA95E0"/>
    <w:lvl w:ilvl="0" w:tplc="85044F26">
      <w:start w:val="6"/>
      <w:numFmt w:val="decimal"/>
      <w:lvlText w:val="%1-"/>
      <w:lvlJc w:val="left"/>
      <w:pPr>
        <w:tabs>
          <w:tab w:val="num" w:pos="720"/>
        </w:tabs>
        <w:ind w:left="720" w:hanging="360"/>
      </w:pPr>
      <w:rPr>
        <w:rFonts w:cs="Times New Roman"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41">
    <w:nsid w:val="7FC57917"/>
    <w:multiLevelType w:val="multilevel"/>
    <w:tmpl w:val="8EA271E4"/>
    <w:lvl w:ilvl="0">
      <w:start w:val="1"/>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num w:numId="1">
    <w:abstractNumId w:val="1"/>
  </w:num>
  <w:num w:numId="2">
    <w:abstractNumId w:val="17"/>
  </w:num>
  <w:num w:numId="3">
    <w:abstractNumId w:val="20"/>
  </w:num>
  <w:num w:numId="4">
    <w:abstractNumId w:val="4"/>
  </w:num>
  <w:num w:numId="5">
    <w:abstractNumId w:val="10"/>
  </w:num>
  <w:num w:numId="6">
    <w:abstractNumId w:val="40"/>
  </w:num>
  <w:num w:numId="7">
    <w:abstractNumId w:val="14"/>
  </w:num>
  <w:num w:numId="8">
    <w:abstractNumId w:val="25"/>
  </w:num>
  <w:num w:numId="9">
    <w:abstractNumId w:val="9"/>
  </w:num>
  <w:num w:numId="10">
    <w:abstractNumId w:val="27"/>
  </w:num>
  <w:num w:numId="11">
    <w:abstractNumId w:val="35"/>
  </w:num>
  <w:num w:numId="12">
    <w:abstractNumId w:val="29"/>
  </w:num>
  <w:num w:numId="13">
    <w:abstractNumId w:val="11"/>
  </w:num>
  <w:num w:numId="14">
    <w:abstractNumId w:val="31"/>
  </w:num>
  <w:num w:numId="15">
    <w:abstractNumId w:val="30"/>
  </w:num>
  <w:num w:numId="16">
    <w:abstractNumId w:val="19"/>
  </w:num>
  <w:num w:numId="17">
    <w:abstractNumId w:val="15"/>
  </w:num>
  <w:num w:numId="18">
    <w:abstractNumId w:val="39"/>
  </w:num>
  <w:num w:numId="19">
    <w:abstractNumId w:val="8"/>
  </w:num>
  <w:num w:numId="20">
    <w:abstractNumId w:val="38"/>
  </w:num>
  <w:num w:numId="21">
    <w:abstractNumId w:val="12"/>
  </w:num>
  <w:num w:numId="22">
    <w:abstractNumId w:val="32"/>
  </w:num>
  <w:num w:numId="23">
    <w:abstractNumId w:val="34"/>
  </w:num>
  <w:num w:numId="24">
    <w:abstractNumId w:val="21"/>
  </w:num>
  <w:num w:numId="25">
    <w:abstractNumId w:val="5"/>
  </w:num>
  <w:num w:numId="26">
    <w:abstractNumId w:val="22"/>
  </w:num>
  <w:num w:numId="27">
    <w:abstractNumId w:val="41"/>
  </w:num>
  <w:num w:numId="28">
    <w:abstractNumId w:val="13"/>
  </w:num>
  <w:num w:numId="29">
    <w:abstractNumId w:val="26"/>
  </w:num>
  <w:num w:numId="30">
    <w:abstractNumId w:val="3"/>
  </w:num>
  <w:num w:numId="31">
    <w:abstractNumId w:val="23"/>
  </w:num>
  <w:num w:numId="32">
    <w:abstractNumId w:val="7"/>
  </w:num>
  <w:num w:numId="33">
    <w:abstractNumId w:val="6"/>
  </w:num>
  <w:num w:numId="34">
    <w:abstractNumId w:val="2"/>
  </w:num>
  <w:num w:numId="35">
    <w:abstractNumId w:val="0"/>
  </w:num>
  <w:num w:numId="36">
    <w:abstractNumId w:val="24"/>
  </w:num>
  <w:num w:numId="37">
    <w:abstractNumId w:val="28"/>
  </w:num>
  <w:num w:numId="38">
    <w:abstractNumId w:val="33"/>
  </w:num>
  <w:num w:numId="39">
    <w:abstractNumId w:val="18"/>
  </w:num>
  <w:num w:numId="40">
    <w:abstractNumId w:val="16"/>
  </w:num>
  <w:num w:numId="41">
    <w:abstractNumId w:val="36"/>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F6E"/>
    <w:rsid w:val="0000557B"/>
    <w:rsid w:val="00006BC1"/>
    <w:rsid w:val="00010320"/>
    <w:rsid w:val="0001089C"/>
    <w:rsid w:val="00010F0F"/>
    <w:rsid w:val="00011927"/>
    <w:rsid w:val="00012AF4"/>
    <w:rsid w:val="00012F3E"/>
    <w:rsid w:val="00013669"/>
    <w:rsid w:val="00016693"/>
    <w:rsid w:val="00016B1F"/>
    <w:rsid w:val="00020613"/>
    <w:rsid w:val="0002185A"/>
    <w:rsid w:val="00022BFE"/>
    <w:rsid w:val="00023EC9"/>
    <w:rsid w:val="000265FA"/>
    <w:rsid w:val="00030184"/>
    <w:rsid w:val="0003027B"/>
    <w:rsid w:val="0003124A"/>
    <w:rsid w:val="0003167E"/>
    <w:rsid w:val="00032ED9"/>
    <w:rsid w:val="000348B3"/>
    <w:rsid w:val="00034F52"/>
    <w:rsid w:val="0003541D"/>
    <w:rsid w:val="00040317"/>
    <w:rsid w:val="00041791"/>
    <w:rsid w:val="000418C1"/>
    <w:rsid w:val="00042688"/>
    <w:rsid w:val="00042C44"/>
    <w:rsid w:val="0004394C"/>
    <w:rsid w:val="00046534"/>
    <w:rsid w:val="000477FA"/>
    <w:rsid w:val="0004791C"/>
    <w:rsid w:val="00052DE0"/>
    <w:rsid w:val="0005742C"/>
    <w:rsid w:val="00057BDF"/>
    <w:rsid w:val="00060419"/>
    <w:rsid w:val="000608C1"/>
    <w:rsid w:val="00060BFA"/>
    <w:rsid w:val="00061134"/>
    <w:rsid w:val="00062E68"/>
    <w:rsid w:val="00063233"/>
    <w:rsid w:val="00063911"/>
    <w:rsid w:val="00066096"/>
    <w:rsid w:val="0006620F"/>
    <w:rsid w:val="0006725E"/>
    <w:rsid w:val="000673DE"/>
    <w:rsid w:val="0007075C"/>
    <w:rsid w:val="00071BFF"/>
    <w:rsid w:val="00071EA9"/>
    <w:rsid w:val="0007410E"/>
    <w:rsid w:val="00074678"/>
    <w:rsid w:val="00075881"/>
    <w:rsid w:val="00075E3A"/>
    <w:rsid w:val="00076020"/>
    <w:rsid w:val="000763BC"/>
    <w:rsid w:val="00077190"/>
    <w:rsid w:val="00080885"/>
    <w:rsid w:val="000808CC"/>
    <w:rsid w:val="000816E5"/>
    <w:rsid w:val="0008177C"/>
    <w:rsid w:val="0008319B"/>
    <w:rsid w:val="00084020"/>
    <w:rsid w:val="00085A0A"/>
    <w:rsid w:val="00085EF8"/>
    <w:rsid w:val="000905EF"/>
    <w:rsid w:val="00091C35"/>
    <w:rsid w:val="00091C8F"/>
    <w:rsid w:val="00095EF4"/>
    <w:rsid w:val="000A0F1B"/>
    <w:rsid w:val="000A17AD"/>
    <w:rsid w:val="000A27D1"/>
    <w:rsid w:val="000A2B3F"/>
    <w:rsid w:val="000A32D9"/>
    <w:rsid w:val="000A373E"/>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C6A3F"/>
    <w:rsid w:val="000D1C1A"/>
    <w:rsid w:val="000D1E7F"/>
    <w:rsid w:val="000D2CE9"/>
    <w:rsid w:val="000D39D6"/>
    <w:rsid w:val="000D528B"/>
    <w:rsid w:val="000D53FF"/>
    <w:rsid w:val="000D76CE"/>
    <w:rsid w:val="000E0C73"/>
    <w:rsid w:val="000E32AA"/>
    <w:rsid w:val="000E4528"/>
    <w:rsid w:val="000E5C94"/>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A15"/>
    <w:rsid w:val="00103D5B"/>
    <w:rsid w:val="00104EE6"/>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E29"/>
    <w:rsid w:val="00146ECD"/>
    <w:rsid w:val="00150AD7"/>
    <w:rsid w:val="001516E6"/>
    <w:rsid w:val="00154EA2"/>
    <w:rsid w:val="00155F9D"/>
    <w:rsid w:val="00155FB3"/>
    <w:rsid w:val="0015611A"/>
    <w:rsid w:val="0016072B"/>
    <w:rsid w:val="00160782"/>
    <w:rsid w:val="001616A0"/>
    <w:rsid w:val="00161733"/>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917"/>
    <w:rsid w:val="001807BE"/>
    <w:rsid w:val="00180806"/>
    <w:rsid w:val="00181B0F"/>
    <w:rsid w:val="00182A1A"/>
    <w:rsid w:val="00183099"/>
    <w:rsid w:val="0018615D"/>
    <w:rsid w:val="001862CE"/>
    <w:rsid w:val="00186AB1"/>
    <w:rsid w:val="001875FD"/>
    <w:rsid w:val="00190B0F"/>
    <w:rsid w:val="00191653"/>
    <w:rsid w:val="001924BF"/>
    <w:rsid w:val="00192B37"/>
    <w:rsid w:val="00192FE5"/>
    <w:rsid w:val="00193134"/>
    <w:rsid w:val="0019421F"/>
    <w:rsid w:val="001945A2"/>
    <w:rsid w:val="00194635"/>
    <w:rsid w:val="00195A07"/>
    <w:rsid w:val="00195B87"/>
    <w:rsid w:val="00195D26"/>
    <w:rsid w:val="001A000A"/>
    <w:rsid w:val="001A04CA"/>
    <w:rsid w:val="001A0549"/>
    <w:rsid w:val="001A2E27"/>
    <w:rsid w:val="001A3B53"/>
    <w:rsid w:val="001A5EAA"/>
    <w:rsid w:val="001A604F"/>
    <w:rsid w:val="001A6F6D"/>
    <w:rsid w:val="001A73E5"/>
    <w:rsid w:val="001B15B9"/>
    <w:rsid w:val="001B1746"/>
    <w:rsid w:val="001B2ABC"/>
    <w:rsid w:val="001B4160"/>
    <w:rsid w:val="001B69B5"/>
    <w:rsid w:val="001B709E"/>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63BE"/>
    <w:rsid w:val="001E3E70"/>
    <w:rsid w:val="001E46DC"/>
    <w:rsid w:val="001E5B3E"/>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CF"/>
    <w:rsid w:val="00205D26"/>
    <w:rsid w:val="00210562"/>
    <w:rsid w:val="00210E4D"/>
    <w:rsid w:val="00211446"/>
    <w:rsid w:val="00212DC3"/>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4BB3"/>
    <w:rsid w:val="00235AC0"/>
    <w:rsid w:val="00235DEA"/>
    <w:rsid w:val="00235EAF"/>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3E2A"/>
    <w:rsid w:val="00296AF4"/>
    <w:rsid w:val="0029752A"/>
    <w:rsid w:val="00297D5B"/>
    <w:rsid w:val="002A329C"/>
    <w:rsid w:val="002A543E"/>
    <w:rsid w:val="002A65E7"/>
    <w:rsid w:val="002A6624"/>
    <w:rsid w:val="002B093C"/>
    <w:rsid w:val="002B19CA"/>
    <w:rsid w:val="002B2902"/>
    <w:rsid w:val="002B4725"/>
    <w:rsid w:val="002B495A"/>
    <w:rsid w:val="002B541F"/>
    <w:rsid w:val="002B56D8"/>
    <w:rsid w:val="002B679E"/>
    <w:rsid w:val="002B70A1"/>
    <w:rsid w:val="002C1FEC"/>
    <w:rsid w:val="002C20C7"/>
    <w:rsid w:val="002C34A6"/>
    <w:rsid w:val="002C4437"/>
    <w:rsid w:val="002C5053"/>
    <w:rsid w:val="002C6988"/>
    <w:rsid w:val="002D0BC0"/>
    <w:rsid w:val="002D1E39"/>
    <w:rsid w:val="002D1E86"/>
    <w:rsid w:val="002D2118"/>
    <w:rsid w:val="002D3F9F"/>
    <w:rsid w:val="002D4F4B"/>
    <w:rsid w:val="002D7009"/>
    <w:rsid w:val="002D756E"/>
    <w:rsid w:val="002D7BEB"/>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D19"/>
    <w:rsid w:val="00301F06"/>
    <w:rsid w:val="00303040"/>
    <w:rsid w:val="00303044"/>
    <w:rsid w:val="00303122"/>
    <w:rsid w:val="0030460F"/>
    <w:rsid w:val="0030596B"/>
    <w:rsid w:val="0030627B"/>
    <w:rsid w:val="00306C45"/>
    <w:rsid w:val="0030722C"/>
    <w:rsid w:val="003076FF"/>
    <w:rsid w:val="00310979"/>
    <w:rsid w:val="00310B43"/>
    <w:rsid w:val="00311424"/>
    <w:rsid w:val="003124E3"/>
    <w:rsid w:val="00312F94"/>
    <w:rsid w:val="00313FBD"/>
    <w:rsid w:val="003142D6"/>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2652"/>
    <w:rsid w:val="00382C4A"/>
    <w:rsid w:val="00386238"/>
    <w:rsid w:val="00386533"/>
    <w:rsid w:val="00386669"/>
    <w:rsid w:val="00387B00"/>
    <w:rsid w:val="0039001A"/>
    <w:rsid w:val="00390080"/>
    <w:rsid w:val="00390273"/>
    <w:rsid w:val="00391801"/>
    <w:rsid w:val="0039238F"/>
    <w:rsid w:val="003967C9"/>
    <w:rsid w:val="003974BF"/>
    <w:rsid w:val="00397B4C"/>
    <w:rsid w:val="003A01D1"/>
    <w:rsid w:val="003A0A08"/>
    <w:rsid w:val="003A2060"/>
    <w:rsid w:val="003A27E6"/>
    <w:rsid w:val="003A34A4"/>
    <w:rsid w:val="003A389F"/>
    <w:rsid w:val="003A44C0"/>
    <w:rsid w:val="003A488D"/>
    <w:rsid w:val="003A56C7"/>
    <w:rsid w:val="003A6842"/>
    <w:rsid w:val="003A73DC"/>
    <w:rsid w:val="003B1A14"/>
    <w:rsid w:val="003B2429"/>
    <w:rsid w:val="003B248D"/>
    <w:rsid w:val="003B376A"/>
    <w:rsid w:val="003B3C6D"/>
    <w:rsid w:val="003B43CE"/>
    <w:rsid w:val="003B49F5"/>
    <w:rsid w:val="003B545D"/>
    <w:rsid w:val="003B619C"/>
    <w:rsid w:val="003B66D5"/>
    <w:rsid w:val="003C0D67"/>
    <w:rsid w:val="003C187F"/>
    <w:rsid w:val="003C1A03"/>
    <w:rsid w:val="003C2764"/>
    <w:rsid w:val="003C5438"/>
    <w:rsid w:val="003D1E31"/>
    <w:rsid w:val="003D2CD8"/>
    <w:rsid w:val="003D5B35"/>
    <w:rsid w:val="003E05EA"/>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FF3"/>
    <w:rsid w:val="004008BC"/>
    <w:rsid w:val="00400A4C"/>
    <w:rsid w:val="00401473"/>
    <w:rsid w:val="00401D14"/>
    <w:rsid w:val="00401E34"/>
    <w:rsid w:val="00404685"/>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4DF4"/>
    <w:rsid w:val="00445DCE"/>
    <w:rsid w:val="00446ADD"/>
    <w:rsid w:val="00447854"/>
    <w:rsid w:val="00447B9A"/>
    <w:rsid w:val="00453407"/>
    <w:rsid w:val="00453F33"/>
    <w:rsid w:val="00454036"/>
    <w:rsid w:val="0045713D"/>
    <w:rsid w:val="004605EA"/>
    <w:rsid w:val="00460A38"/>
    <w:rsid w:val="00462339"/>
    <w:rsid w:val="004623D4"/>
    <w:rsid w:val="00462A0B"/>
    <w:rsid w:val="004639D6"/>
    <w:rsid w:val="00465504"/>
    <w:rsid w:val="00465EF1"/>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8F"/>
    <w:rsid w:val="004A0DAA"/>
    <w:rsid w:val="004A18CF"/>
    <w:rsid w:val="004A1E8C"/>
    <w:rsid w:val="004A3A2E"/>
    <w:rsid w:val="004A4824"/>
    <w:rsid w:val="004A5B3B"/>
    <w:rsid w:val="004A613F"/>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6D68"/>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06DC"/>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75C"/>
    <w:rsid w:val="00556928"/>
    <w:rsid w:val="0056086A"/>
    <w:rsid w:val="00562A46"/>
    <w:rsid w:val="00563637"/>
    <w:rsid w:val="00563814"/>
    <w:rsid w:val="00565A42"/>
    <w:rsid w:val="0056711D"/>
    <w:rsid w:val="00571A60"/>
    <w:rsid w:val="005732B3"/>
    <w:rsid w:val="00576185"/>
    <w:rsid w:val="005771AA"/>
    <w:rsid w:val="005773FB"/>
    <w:rsid w:val="00580BCD"/>
    <w:rsid w:val="00581F0F"/>
    <w:rsid w:val="00585CF3"/>
    <w:rsid w:val="00586517"/>
    <w:rsid w:val="005866A5"/>
    <w:rsid w:val="00586819"/>
    <w:rsid w:val="0059291D"/>
    <w:rsid w:val="00592926"/>
    <w:rsid w:val="00592A74"/>
    <w:rsid w:val="00593A21"/>
    <w:rsid w:val="00593C92"/>
    <w:rsid w:val="00593F83"/>
    <w:rsid w:val="0059453B"/>
    <w:rsid w:val="00595F21"/>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C0786"/>
    <w:rsid w:val="005C4190"/>
    <w:rsid w:val="005C4FDD"/>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F06F1"/>
    <w:rsid w:val="005F1B01"/>
    <w:rsid w:val="005F24D8"/>
    <w:rsid w:val="005F455A"/>
    <w:rsid w:val="005F6AE8"/>
    <w:rsid w:val="0060176D"/>
    <w:rsid w:val="00601F17"/>
    <w:rsid w:val="00601FBF"/>
    <w:rsid w:val="006049D7"/>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38A4"/>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B5D"/>
    <w:rsid w:val="00651C68"/>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6B2"/>
    <w:rsid w:val="006714F8"/>
    <w:rsid w:val="006722FB"/>
    <w:rsid w:val="006731F8"/>
    <w:rsid w:val="006739D1"/>
    <w:rsid w:val="00675212"/>
    <w:rsid w:val="00676BE7"/>
    <w:rsid w:val="00677171"/>
    <w:rsid w:val="006771F1"/>
    <w:rsid w:val="00677F1E"/>
    <w:rsid w:val="00680EE2"/>
    <w:rsid w:val="00681835"/>
    <w:rsid w:val="006823C2"/>
    <w:rsid w:val="00682EA6"/>
    <w:rsid w:val="00686110"/>
    <w:rsid w:val="00686442"/>
    <w:rsid w:val="0068647C"/>
    <w:rsid w:val="00686E03"/>
    <w:rsid w:val="00690E4B"/>
    <w:rsid w:val="006925C0"/>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E65"/>
    <w:rsid w:val="006B5778"/>
    <w:rsid w:val="006B59EA"/>
    <w:rsid w:val="006B5FD6"/>
    <w:rsid w:val="006B7FA4"/>
    <w:rsid w:val="006C0C24"/>
    <w:rsid w:val="006C532B"/>
    <w:rsid w:val="006C5C9C"/>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80"/>
    <w:rsid w:val="007131EA"/>
    <w:rsid w:val="00722256"/>
    <w:rsid w:val="00722670"/>
    <w:rsid w:val="00723F6F"/>
    <w:rsid w:val="00725729"/>
    <w:rsid w:val="00727060"/>
    <w:rsid w:val="0072724F"/>
    <w:rsid w:val="0073250D"/>
    <w:rsid w:val="00733436"/>
    <w:rsid w:val="007346A0"/>
    <w:rsid w:val="00734777"/>
    <w:rsid w:val="007348CC"/>
    <w:rsid w:val="0073502C"/>
    <w:rsid w:val="00735490"/>
    <w:rsid w:val="007359D0"/>
    <w:rsid w:val="00736541"/>
    <w:rsid w:val="0073792A"/>
    <w:rsid w:val="00740412"/>
    <w:rsid w:val="0074242C"/>
    <w:rsid w:val="0074386A"/>
    <w:rsid w:val="0074534C"/>
    <w:rsid w:val="0074626C"/>
    <w:rsid w:val="00746583"/>
    <w:rsid w:val="00747A1C"/>
    <w:rsid w:val="00747D1F"/>
    <w:rsid w:val="00750C4F"/>
    <w:rsid w:val="00750DFF"/>
    <w:rsid w:val="0075425C"/>
    <w:rsid w:val="00754475"/>
    <w:rsid w:val="007547C9"/>
    <w:rsid w:val="00754808"/>
    <w:rsid w:val="007552E9"/>
    <w:rsid w:val="0075608E"/>
    <w:rsid w:val="0075789C"/>
    <w:rsid w:val="00762E5B"/>
    <w:rsid w:val="007630EB"/>
    <w:rsid w:val="00764384"/>
    <w:rsid w:val="0076576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43C7"/>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E34"/>
    <w:rsid w:val="007A778D"/>
    <w:rsid w:val="007B0DAF"/>
    <w:rsid w:val="007B251D"/>
    <w:rsid w:val="007B2F05"/>
    <w:rsid w:val="007B326C"/>
    <w:rsid w:val="007B44F0"/>
    <w:rsid w:val="007B7645"/>
    <w:rsid w:val="007C0C14"/>
    <w:rsid w:val="007C2004"/>
    <w:rsid w:val="007C4199"/>
    <w:rsid w:val="007C4D5F"/>
    <w:rsid w:val="007C5EC4"/>
    <w:rsid w:val="007C7AE6"/>
    <w:rsid w:val="007C7DFC"/>
    <w:rsid w:val="007D1050"/>
    <w:rsid w:val="007D4987"/>
    <w:rsid w:val="007D4DB1"/>
    <w:rsid w:val="007D5B11"/>
    <w:rsid w:val="007D6077"/>
    <w:rsid w:val="007D6C28"/>
    <w:rsid w:val="007E00A6"/>
    <w:rsid w:val="007E3085"/>
    <w:rsid w:val="007E3174"/>
    <w:rsid w:val="007E33AC"/>
    <w:rsid w:val="007E4682"/>
    <w:rsid w:val="007E5541"/>
    <w:rsid w:val="007E74E1"/>
    <w:rsid w:val="007F0DDB"/>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9F0"/>
    <w:rsid w:val="008217E2"/>
    <w:rsid w:val="008219F4"/>
    <w:rsid w:val="00823A06"/>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771"/>
    <w:rsid w:val="00860504"/>
    <w:rsid w:val="00861289"/>
    <w:rsid w:val="00863AE2"/>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80FB2"/>
    <w:rsid w:val="008816E5"/>
    <w:rsid w:val="00883540"/>
    <w:rsid w:val="00883BC8"/>
    <w:rsid w:val="008868F4"/>
    <w:rsid w:val="008901B8"/>
    <w:rsid w:val="008945A1"/>
    <w:rsid w:val="00895175"/>
    <w:rsid w:val="008951EE"/>
    <w:rsid w:val="00895950"/>
    <w:rsid w:val="008970B2"/>
    <w:rsid w:val="00897E79"/>
    <w:rsid w:val="008A476F"/>
    <w:rsid w:val="008A59C1"/>
    <w:rsid w:val="008A5AAE"/>
    <w:rsid w:val="008A5F35"/>
    <w:rsid w:val="008A7EB5"/>
    <w:rsid w:val="008B0A8D"/>
    <w:rsid w:val="008B3030"/>
    <w:rsid w:val="008B3C64"/>
    <w:rsid w:val="008B45D7"/>
    <w:rsid w:val="008B561D"/>
    <w:rsid w:val="008B5DE3"/>
    <w:rsid w:val="008B73D3"/>
    <w:rsid w:val="008C3975"/>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9AA"/>
    <w:rsid w:val="008F6A83"/>
    <w:rsid w:val="00902104"/>
    <w:rsid w:val="00905BA7"/>
    <w:rsid w:val="00905E61"/>
    <w:rsid w:val="009062B6"/>
    <w:rsid w:val="0090700C"/>
    <w:rsid w:val="00910241"/>
    <w:rsid w:val="0091036A"/>
    <w:rsid w:val="00910A6F"/>
    <w:rsid w:val="00910E19"/>
    <w:rsid w:val="0091119C"/>
    <w:rsid w:val="00912F98"/>
    <w:rsid w:val="0091321F"/>
    <w:rsid w:val="00913C0C"/>
    <w:rsid w:val="0091435B"/>
    <w:rsid w:val="00914734"/>
    <w:rsid w:val="00914F01"/>
    <w:rsid w:val="009154DE"/>
    <w:rsid w:val="0091592F"/>
    <w:rsid w:val="009165EB"/>
    <w:rsid w:val="00920778"/>
    <w:rsid w:val="00921C49"/>
    <w:rsid w:val="0092255F"/>
    <w:rsid w:val="00922C8B"/>
    <w:rsid w:val="00923DC6"/>
    <w:rsid w:val="00923F72"/>
    <w:rsid w:val="009240CC"/>
    <w:rsid w:val="00924B19"/>
    <w:rsid w:val="00925144"/>
    <w:rsid w:val="009254D7"/>
    <w:rsid w:val="00925D93"/>
    <w:rsid w:val="00926342"/>
    <w:rsid w:val="0092747A"/>
    <w:rsid w:val="009275FA"/>
    <w:rsid w:val="0092789D"/>
    <w:rsid w:val="00927AC9"/>
    <w:rsid w:val="00927DD0"/>
    <w:rsid w:val="00927FDA"/>
    <w:rsid w:val="00930610"/>
    <w:rsid w:val="00931574"/>
    <w:rsid w:val="009366F7"/>
    <w:rsid w:val="0093688F"/>
    <w:rsid w:val="0093792E"/>
    <w:rsid w:val="00940160"/>
    <w:rsid w:val="0094020E"/>
    <w:rsid w:val="009407C4"/>
    <w:rsid w:val="009408CC"/>
    <w:rsid w:val="00940B9E"/>
    <w:rsid w:val="00940D94"/>
    <w:rsid w:val="00940FBC"/>
    <w:rsid w:val="00941521"/>
    <w:rsid w:val="00941676"/>
    <w:rsid w:val="00943293"/>
    <w:rsid w:val="00943402"/>
    <w:rsid w:val="0094378A"/>
    <w:rsid w:val="009437B9"/>
    <w:rsid w:val="00943F9F"/>
    <w:rsid w:val="009449CC"/>
    <w:rsid w:val="00944A4F"/>
    <w:rsid w:val="00944CB9"/>
    <w:rsid w:val="009457C0"/>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42B"/>
    <w:rsid w:val="009916CC"/>
    <w:rsid w:val="009916F9"/>
    <w:rsid w:val="00993EC7"/>
    <w:rsid w:val="00995246"/>
    <w:rsid w:val="009A0190"/>
    <w:rsid w:val="009A04F2"/>
    <w:rsid w:val="009A14D2"/>
    <w:rsid w:val="009A3C1D"/>
    <w:rsid w:val="009A3E57"/>
    <w:rsid w:val="009A4572"/>
    <w:rsid w:val="009A523A"/>
    <w:rsid w:val="009A5C61"/>
    <w:rsid w:val="009A5DE4"/>
    <w:rsid w:val="009A7B35"/>
    <w:rsid w:val="009B010B"/>
    <w:rsid w:val="009B0667"/>
    <w:rsid w:val="009B1FCC"/>
    <w:rsid w:val="009B2EA0"/>
    <w:rsid w:val="009B34FE"/>
    <w:rsid w:val="009B5C22"/>
    <w:rsid w:val="009B6C73"/>
    <w:rsid w:val="009C3170"/>
    <w:rsid w:val="009C376A"/>
    <w:rsid w:val="009C6BDD"/>
    <w:rsid w:val="009C6F08"/>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60CA"/>
    <w:rsid w:val="009F6147"/>
    <w:rsid w:val="00A001C2"/>
    <w:rsid w:val="00A019A2"/>
    <w:rsid w:val="00A03923"/>
    <w:rsid w:val="00A044EE"/>
    <w:rsid w:val="00A04630"/>
    <w:rsid w:val="00A078CE"/>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9CF"/>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5FCC"/>
    <w:rsid w:val="00AC7763"/>
    <w:rsid w:val="00AD10AD"/>
    <w:rsid w:val="00AD16BD"/>
    <w:rsid w:val="00AD261F"/>
    <w:rsid w:val="00AD284B"/>
    <w:rsid w:val="00AD3175"/>
    <w:rsid w:val="00AD3373"/>
    <w:rsid w:val="00AD4C91"/>
    <w:rsid w:val="00AD75AF"/>
    <w:rsid w:val="00AD7818"/>
    <w:rsid w:val="00AE02C4"/>
    <w:rsid w:val="00AE1096"/>
    <w:rsid w:val="00AE1119"/>
    <w:rsid w:val="00AE131E"/>
    <w:rsid w:val="00AE3B6A"/>
    <w:rsid w:val="00AE3C74"/>
    <w:rsid w:val="00AE54BD"/>
    <w:rsid w:val="00AE56A5"/>
    <w:rsid w:val="00AE64B4"/>
    <w:rsid w:val="00AE65E0"/>
    <w:rsid w:val="00AF16DF"/>
    <w:rsid w:val="00AF2201"/>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56A4"/>
    <w:rsid w:val="00B06953"/>
    <w:rsid w:val="00B0784C"/>
    <w:rsid w:val="00B07E5A"/>
    <w:rsid w:val="00B11219"/>
    <w:rsid w:val="00B1187E"/>
    <w:rsid w:val="00B1574A"/>
    <w:rsid w:val="00B171E9"/>
    <w:rsid w:val="00B17F56"/>
    <w:rsid w:val="00B21B9F"/>
    <w:rsid w:val="00B23E22"/>
    <w:rsid w:val="00B27CE5"/>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34DB"/>
    <w:rsid w:val="00B637E8"/>
    <w:rsid w:val="00B6408B"/>
    <w:rsid w:val="00B65E92"/>
    <w:rsid w:val="00B6630A"/>
    <w:rsid w:val="00B6666B"/>
    <w:rsid w:val="00B667F6"/>
    <w:rsid w:val="00B67AA0"/>
    <w:rsid w:val="00B73861"/>
    <w:rsid w:val="00B74815"/>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23BD"/>
    <w:rsid w:val="00BE2C26"/>
    <w:rsid w:val="00BE4A19"/>
    <w:rsid w:val="00BE68D2"/>
    <w:rsid w:val="00BE7391"/>
    <w:rsid w:val="00BE788B"/>
    <w:rsid w:val="00BF07FA"/>
    <w:rsid w:val="00BF155B"/>
    <w:rsid w:val="00BF30CB"/>
    <w:rsid w:val="00BF4B5D"/>
    <w:rsid w:val="00BF549D"/>
    <w:rsid w:val="00BF54B1"/>
    <w:rsid w:val="00BF7ECE"/>
    <w:rsid w:val="00C00BE7"/>
    <w:rsid w:val="00C04092"/>
    <w:rsid w:val="00C05EC5"/>
    <w:rsid w:val="00C06772"/>
    <w:rsid w:val="00C070D1"/>
    <w:rsid w:val="00C11CF5"/>
    <w:rsid w:val="00C12B74"/>
    <w:rsid w:val="00C14193"/>
    <w:rsid w:val="00C14678"/>
    <w:rsid w:val="00C157A7"/>
    <w:rsid w:val="00C168C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1918"/>
    <w:rsid w:val="00C41D14"/>
    <w:rsid w:val="00C428DF"/>
    <w:rsid w:val="00C445EE"/>
    <w:rsid w:val="00C44A4C"/>
    <w:rsid w:val="00C44C30"/>
    <w:rsid w:val="00C44E90"/>
    <w:rsid w:val="00C50F2A"/>
    <w:rsid w:val="00C52BC0"/>
    <w:rsid w:val="00C52F51"/>
    <w:rsid w:val="00C53AF7"/>
    <w:rsid w:val="00C54CAF"/>
    <w:rsid w:val="00C54E45"/>
    <w:rsid w:val="00C54EB4"/>
    <w:rsid w:val="00C55BFA"/>
    <w:rsid w:val="00C55F6C"/>
    <w:rsid w:val="00C61E6E"/>
    <w:rsid w:val="00C62E61"/>
    <w:rsid w:val="00C64A3F"/>
    <w:rsid w:val="00C64EB6"/>
    <w:rsid w:val="00C6534F"/>
    <w:rsid w:val="00C6546F"/>
    <w:rsid w:val="00C703D2"/>
    <w:rsid w:val="00C70D02"/>
    <w:rsid w:val="00C71F6E"/>
    <w:rsid w:val="00C72130"/>
    <w:rsid w:val="00C73AF9"/>
    <w:rsid w:val="00C75B43"/>
    <w:rsid w:val="00C75B89"/>
    <w:rsid w:val="00C772DE"/>
    <w:rsid w:val="00C80508"/>
    <w:rsid w:val="00C80E4F"/>
    <w:rsid w:val="00C81227"/>
    <w:rsid w:val="00C813FC"/>
    <w:rsid w:val="00C819A5"/>
    <w:rsid w:val="00C842CB"/>
    <w:rsid w:val="00C8481B"/>
    <w:rsid w:val="00C85813"/>
    <w:rsid w:val="00C859DF"/>
    <w:rsid w:val="00C867DD"/>
    <w:rsid w:val="00C86984"/>
    <w:rsid w:val="00C86CEF"/>
    <w:rsid w:val="00C87CC6"/>
    <w:rsid w:val="00C9070A"/>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8C9"/>
    <w:rsid w:val="00CB1C55"/>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709B"/>
    <w:rsid w:val="00CC730C"/>
    <w:rsid w:val="00CC745B"/>
    <w:rsid w:val="00CC7EFA"/>
    <w:rsid w:val="00CD0EE7"/>
    <w:rsid w:val="00CD10FE"/>
    <w:rsid w:val="00CD14EF"/>
    <w:rsid w:val="00CD1A9B"/>
    <w:rsid w:val="00CD281A"/>
    <w:rsid w:val="00CD443C"/>
    <w:rsid w:val="00CD4595"/>
    <w:rsid w:val="00CD5487"/>
    <w:rsid w:val="00CD57EB"/>
    <w:rsid w:val="00CD5C68"/>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A1C"/>
    <w:rsid w:val="00CF1B39"/>
    <w:rsid w:val="00CF4763"/>
    <w:rsid w:val="00CF5C4E"/>
    <w:rsid w:val="00CF6298"/>
    <w:rsid w:val="00CF79AC"/>
    <w:rsid w:val="00D00133"/>
    <w:rsid w:val="00D00CDB"/>
    <w:rsid w:val="00D01C7C"/>
    <w:rsid w:val="00D026DE"/>
    <w:rsid w:val="00D03321"/>
    <w:rsid w:val="00D037D3"/>
    <w:rsid w:val="00D04598"/>
    <w:rsid w:val="00D0465A"/>
    <w:rsid w:val="00D05714"/>
    <w:rsid w:val="00D1054A"/>
    <w:rsid w:val="00D1197A"/>
    <w:rsid w:val="00D11E68"/>
    <w:rsid w:val="00D1536C"/>
    <w:rsid w:val="00D17477"/>
    <w:rsid w:val="00D20093"/>
    <w:rsid w:val="00D2086D"/>
    <w:rsid w:val="00D22D02"/>
    <w:rsid w:val="00D24E26"/>
    <w:rsid w:val="00D25DDC"/>
    <w:rsid w:val="00D271CB"/>
    <w:rsid w:val="00D27912"/>
    <w:rsid w:val="00D27B1C"/>
    <w:rsid w:val="00D30085"/>
    <w:rsid w:val="00D304FF"/>
    <w:rsid w:val="00D319CF"/>
    <w:rsid w:val="00D338F8"/>
    <w:rsid w:val="00D35005"/>
    <w:rsid w:val="00D35F33"/>
    <w:rsid w:val="00D36F72"/>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12A"/>
    <w:rsid w:val="00D879A6"/>
    <w:rsid w:val="00D901DF"/>
    <w:rsid w:val="00D90936"/>
    <w:rsid w:val="00D9252E"/>
    <w:rsid w:val="00D945B9"/>
    <w:rsid w:val="00D95B31"/>
    <w:rsid w:val="00DA13F2"/>
    <w:rsid w:val="00DA1D13"/>
    <w:rsid w:val="00DA230F"/>
    <w:rsid w:val="00DA2378"/>
    <w:rsid w:val="00DA3994"/>
    <w:rsid w:val="00DA5DB4"/>
    <w:rsid w:val="00DA66B2"/>
    <w:rsid w:val="00DB0836"/>
    <w:rsid w:val="00DB1281"/>
    <w:rsid w:val="00DB201D"/>
    <w:rsid w:val="00DB45A2"/>
    <w:rsid w:val="00DB63D8"/>
    <w:rsid w:val="00DB6EE5"/>
    <w:rsid w:val="00DB7207"/>
    <w:rsid w:val="00DB7D4A"/>
    <w:rsid w:val="00DC0C2F"/>
    <w:rsid w:val="00DC2086"/>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FF5"/>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301D"/>
    <w:rsid w:val="00E23BF5"/>
    <w:rsid w:val="00E245D6"/>
    <w:rsid w:val="00E25078"/>
    <w:rsid w:val="00E2554B"/>
    <w:rsid w:val="00E327BA"/>
    <w:rsid w:val="00E32E97"/>
    <w:rsid w:val="00E35BEA"/>
    <w:rsid w:val="00E35D9D"/>
    <w:rsid w:val="00E36645"/>
    <w:rsid w:val="00E37E7A"/>
    <w:rsid w:val="00E414D0"/>
    <w:rsid w:val="00E41872"/>
    <w:rsid w:val="00E4475B"/>
    <w:rsid w:val="00E452E2"/>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29AA"/>
    <w:rsid w:val="00E734A8"/>
    <w:rsid w:val="00E735CC"/>
    <w:rsid w:val="00E750E0"/>
    <w:rsid w:val="00E77AF5"/>
    <w:rsid w:val="00E77BF3"/>
    <w:rsid w:val="00E8006F"/>
    <w:rsid w:val="00E80A7B"/>
    <w:rsid w:val="00E8180D"/>
    <w:rsid w:val="00E81F8A"/>
    <w:rsid w:val="00E82319"/>
    <w:rsid w:val="00E82AD8"/>
    <w:rsid w:val="00E82D61"/>
    <w:rsid w:val="00E8531A"/>
    <w:rsid w:val="00E85EA8"/>
    <w:rsid w:val="00E85F58"/>
    <w:rsid w:val="00E907A0"/>
    <w:rsid w:val="00E92198"/>
    <w:rsid w:val="00E922CC"/>
    <w:rsid w:val="00E9344B"/>
    <w:rsid w:val="00E94176"/>
    <w:rsid w:val="00E94879"/>
    <w:rsid w:val="00E9493B"/>
    <w:rsid w:val="00E960F1"/>
    <w:rsid w:val="00EA03ED"/>
    <w:rsid w:val="00EA062A"/>
    <w:rsid w:val="00EA0C9D"/>
    <w:rsid w:val="00EA1D32"/>
    <w:rsid w:val="00EA269A"/>
    <w:rsid w:val="00EA2E8C"/>
    <w:rsid w:val="00EA4EAC"/>
    <w:rsid w:val="00EA583D"/>
    <w:rsid w:val="00EA6D08"/>
    <w:rsid w:val="00EA7D8A"/>
    <w:rsid w:val="00EA7F4D"/>
    <w:rsid w:val="00EB2D1D"/>
    <w:rsid w:val="00EB32F9"/>
    <w:rsid w:val="00EB403C"/>
    <w:rsid w:val="00EB614B"/>
    <w:rsid w:val="00EB6B91"/>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E18"/>
    <w:rsid w:val="00EE60A5"/>
    <w:rsid w:val="00EE746C"/>
    <w:rsid w:val="00EF12D6"/>
    <w:rsid w:val="00EF3F87"/>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79E"/>
    <w:rsid w:val="00F177EE"/>
    <w:rsid w:val="00F17876"/>
    <w:rsid w:val="00F2028D"/>
    <w:rsid w:val="00F211CF"/>
    <w:rsid w:val="00F217F5"/>
    <w:rsid w:val="00F22CEA"/>
    <w:rsid w:val="00F24FE8"/>
    <w:rsid w:val="00F278C7"/>
    <w:rsid w:val="00F30737"/>
    <w:rsid w:val="00F30C21"/>
    <w:rsid w:val="00F32C9B"/>
    <w:rsid w:val="00F32DF2"/>
    <w:rsid w:val="00F34B76"/>
    <w:rsid w:val="00F35167"/>
    <w:rsid w:val="00F352B0"/>
    <w:rsid w:val="00F374A9"/>
    <w:rsid w:val="00F4157A"/>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3A5B"/>
    <w:rsid w:val="00F643AC"/>
    <w:rsid w:val="00F6457B"/>
    <w:rsid w:val="00F65298"/>
    <w:rsid w:val="00F6549D"/>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92908"/>
    <w:rsid w:val="00F93B3B"/>
    <w:rsid w:val="00F93DC3"/>
    <w:rsid w:val="00F94434"/>
    <w:rsid w:val="00F9472A"/>
    <w:rsid w:val="00F978F2"/>
    <w:rsid w:val="00FA127B"/>
    <w:rsid w:val="00FA242D"/>
    <w:rsid w:val="00FA259C"/>
    <w:rsid w:val="00FA2C3A"/>
    <w:rsid w:val="00FA3237"/>
    <w:rsid w:val="00FA3EDD"/>
    <w:rsid w:val="00FA42B3"/>
    <w:rsid w:val="00FA4D2F"/>
    <w:rsid w:val="00FA602F"/>
    <w:rsid w:val="00FA6C1D"/>
    <w:rsid w:val="00FA7375"/>
    <w:rsid w:val="00FB39B3"/>
    <w:rsid w:val="00FB4435"/>
    <w:rsid w:val="00FB4E75"/>
    <w:rsid w:val="00FB6024"/>
    <w:rsid w:val="00FB698F"/>
    <w:rsid w:val="00FB6C9D"/>
    <w:rsid w:val="00FB7753"/>
    <w:rsid w:val="00FB7C2E"/>
    <w:rsid w:val="00FC0C1A"/>
    <w:rsid w:val="00FC2D55"/>
    <w:rsid w:val="00FC3F61"/>
    <w:rsid w:val="00FC728F"/>
    <w:rsid w:val="00FC796A"/>
    <w:rsid w:val="00FD17A0"/>
    <w:rsid w:val="00FD3C4D"/>
    <w:rsid w:val="00FD422C"/>
    <w:rsid w:val="00FD4818"/>
    <w:rsid w:val="00FD4D7D"/>
    <w:rsid w:val="00FD5633"/>
    <w:rsid w:val="00FD5DA4"/>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6BF1F73-302E-4159-8999-EA9F3B758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4DF4"/>
    <w:pPr>
      <w:jc w:val="right"/>
    </w:pPr>
    <w:rPr>
      <w:rFonts w:cs="Traditional Arabic"/>
      <w:sz w:val="28"/>
      <w:szCs w:val="28"/>
      <w:lang w:val="fr-FR" w:eastAsia="zh-CN"/>
    </w:rPr>
  </w:style>
  <w:style w:type="paragraph" w:styleId="Titre1">
    <w:name w:val="heading 1"/>
    <w:basedOn w:val="Normal"/>
    <w:link w:val="Titre1C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Titre3">
    <w:name w:val="heading 3"/>
    <w:basedOn w:val="Normal"/>
    <w:link w:val="Titre3C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74626C"/>
    <w:rPr>
      <w:rFonts w:ascii="Cambria" w:eastAsia="Times New Roman" w:hAnsi="Cambria" w:cs="Times New Roman"/>
      <w:b/>
      <w:bCs/>
      <w:kern w:val="32"/>
      <w:sz w:val="32"/>
      <w:szCs w:val="32"/>
      <w:lang w:eastAsia="zh-CN"/>
    </w:rPr>
  </w:style>
  <w:style w:type="character" w:customStyle="1" w:styleId="Titre3Car">
    <w:name w:val="Titre 3 Car"/>
    <w:link w:val="Titre3"/>
    <w:uiPriority w:val="9"/>
    <w:locked/>
    <w:rsid w:val="00A255F4"/>
    <w:rPr>
      <w:rFonts w:eastAsia="Times New Roman"/>
      <w:b/>
      <w:sz w:val="27"/>
    </w:rPr>
  </w:style>
  <w:style w:type="paragraph" w:styleId="Pieddepage">
    <w:name w:val="footer"/>
    <w:basedOn w:val="Normal"/>
    <w:link w:val="PieddepageCar"/>
    <w:uiPriority w:val="99"/>
    <w:rsid w:val="00A77986"/>
    <w:pPr>
      <w:tabs>
        <w:tab w:val="center" w:pos="4536"/>
        <w:tab w:val="right" w:pos="9072"/>
      </w:tabs>
    </w:pPr>
    <w:rPr>
      <w:rFonts w:cs="Times New Roman"/>
      <w:sz w:val="20"/>
      <w:szCs w:val="20"/>
    </w:rPr>
  </w:style>
  <w:style w:type="character" w:customStyle="1" w:styleId="PieddepageCar">
    <w:name w:val="Pied de page Car"/>
    <w:link w:val="Pieddepage"/>
    <w:uiPriority w:val="99"/>
    <w:locked/>
    <w:rsid w:val="006D5286"/>
    <w:rPr>
      <w:lang w:eastAsia="zh-CN"/>
    </w:rPr>
  </w:style>
  <w:style w:type="character" w:styleId="Numrodepage">
    <w:name w:val="page number"/>
    <w:uiPriority w:val="99"/>
    <w:rsid w:val="00A77986"/>
    <w:rPr>
      <w:rFonts w:cs="Times New Roman"/>
    </w:rPr>
  </w:style>
  <w:style w:type="table" w:styleId="Grilledutableau">
    <w:name w:val="Table Grid"/>
    <w:basedOn w:val="TableauNormal"/>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ppelnotedebasdep">
    <w:name w:val="footnote reference"/>
    <w:semiHidden/>
    <w:rsid w:val="001516E6"/>
    <w:rPr>
      <w:vertAlign w:val="superscript"/>
    </w:rPr>
  </w:style>
  <w:style w:type="paragraph" w:styleId="En-tte">
    <w:name w:val="header"/>
    <w:basedOn w:val="Normal"/>
    <w:link w:val="En-tteCar"/>
    <w:uiPriority w:val="99"/>
    <w:rsid w:val="0070070C"/>
    <w:pPr>
      <w:tabs>
        <w:tab w:val="center" w:pos="4536"/>
        <w:tab w:val="right" w:pos="9072"/>
      </w:tabs>
    </w:pPr>
    <w:rPr>
      <w:rFonts w:cs="Times New Roman"/>
      <w:sz w:val="20"/>
      <w:szCs w:val="20"/>
    </w:rPr>
  </w:style>
  <w:style w:type="character" w:customStyle="1" w:styleId="En-tteCar">
    <w:name w:val="En-tête Car"/>
    <w:link w:val="En-tte"/>
    <w:uiPriority w:val="99"/>
    <w:locked/>
    <w:rsid w:val="006D5286"/>
    <w:rPr>
      <w:lang w:eastAsia="zh-CN"/>
    </w:rPr>
  </w:style>
  <w:style w:type="character" w:styleId="Lienhypertexte">
    <w:name w:val="Hyperlink"/>
    <w:rsid w:val="003A34A4"/>
    <w:rPr>
      <w:color w:val="0000FF"/>
      <w:u w:val="single"/>
    </w:rPr>
  </w:style>
  <w:style w:type="paragraph" w:styleId="Notedefin">
    <w:name w:val="endnote text"/>
    <w:basedOn w:val="Normal"/>
    <w:link w:val="NotedefinCar"/>
    <w:uiPriority w:val="99"/>
    <w:rsid w:val="00C73AF9"/>
    <w:rPr>
      <w:rFonts w:cs="Times New Roman"/>
      <w:sz w:val="20"/>
      <w:szCs w:val="20"/>
    </w:rPr>
  </w:style>
  <w:style w:type="character" w:customStyle="1" w:styleId="NotedefinCar">
    <w:name w:val="Note de fin Car"/>
    <w:link w:val="Notedefin"/>
    <w:uiPriority w:val="99"/>
    <w:locked/>
    <w:rsid w:val="00C73AF9"/>
    <w:rPr>
      <w:lang w:eastAsia="zh-CN"/>
    </w:rPr>
  </w:style>
  <w:style w:type="character" w:styleId="Appeldenotedefin">
    <w:name w:val="endnote reference"/>
    <w:uiPriority w:val="99"/>
    <w:rsid w:val="00C73AF9"/>
    <w:rPr>
      <w:vertAlign w:val="superscript"/>
    </w:rPr>
  </w:style>
  <w:style w:type="paragraph" w:styleId="Paragraphedeliste">
    <w:name w:val="List Paragraph"/>
    <w:basedOn w:val="Normal"/>
    <w:uiPriority w:val="34"/>
    <w:qFormat/>
    <w:rsid w:val="005C0786"/>
    <w:pPr>
      <w:ind w:left="708"/>
    </w:pPr>
  </w:style>
  <w:style w:type="paragraph" w:styleId="Explorateurdedocuments">
    <w:name w:val="Document Map"/>
    <w:basedOn w:val="Normal"/>
    <w:link w:val="ExplorateurdedocumentsCar"/>
    <w:uiPriority w:val="99"/>
    <w:rsid w:val="00952AD0"/>
    <w:rPr>
      <w:rFonts w:ascii="Tahoma" w:hAnsi="Tahoma" w:cs="Times New Roman"/>
      <w:sz w:val="16"/>
      <w:szCs w:val="20"/>
    </w:rPr>
  </w:style>
  <w:style w:type="character" w:customStyle="1" w:styleId="ExplorateurdedocumentsCar">
    <w:name w:val="Explorateur de documents Car"/>
    <w:link w:val="Explorateurdedocuments"/>
    <w:uiPriority w:val="99"/>
    <w:locked/>
    <w:rsid w:val="00952AD0"/>
    <w:rPr>
      <w:rFonts w:ascii="Tahoma" w:hAnsi="Tahoma"/>
      <w:sz w:val="16"/>
      <w:lang w:eastAsia="zh-CN"/>
    </w:rPr>
  </w:style>
  <w:style w:type="paragraph" w:styleId="Textedebulles">
    <w:name w:val="Balloon Text"/>
    <w:basedOn w:val="Normal"/>
    <w:link w:val="TextedebullesCar"/>
    <w:uiPriority w:val="99"/>
    <w:rsid w:val="00470BE9"/>
    <w:rPr>
      <w:rFonts w:ascii="Tahoma" w:hAnsi="Tahoma" w:cs="Times New Roman"/>
      <w:sz w:val="16"/>
      <w:szCs w:val="20"/>
    </w:rPr>
  </w:style>
  <w:style w:type="character" w:customStyle="1" w:styleId="TextedebullesCar">
    <w:name w:val="Texte de bulles Car"/>
    <w:link w:val="Textedebulles"/>
    <w:uiPriority w:val="99"/>
    <w:locked/>
    <w:rsid w:val="00470BE9"/>
    <w:rPr>
      <w:rFonts w:ascii="Tahoma" w:hAnsi="Tahoma"/>
      <w:sz w:val="16"/>
      <w:lang w:eastAsia="zh-CN"/>
    </w:rPr>
  </w:style>
  <w:style w:type="paragraph" w:styleId="Corpsdetexte">
    <w:name w:val="Body Text"/>
    <w:basedOn w:val="Normal"/>
    <w:link w:val="CorpsdetexteCar"/>
    <w:uiPriority w:val="99"/>
    <w:rsid w:val="00A255F4"/>
    <w:pPr>
      <w:bidi/>
      <w:jc w:val="center"/>
    </w:pPr>
    <w:rPr>
      <w:rFonts w:eastAsia="Times New Roman" w:cs="Times New Roman"/>
      <w:b/>
      <w:sz w:val="96"/>
      <w:szCs w:val="20"/>
      <w:lang w:eastAsia="fr-FR"/>
    </w:rPr>
  </w:style>
  <w:style w:type="character" w:customStyle="1" w:styleId="CorpsdetexteCar">
    <w:name w:val="Corps de texte Car"/>
    <w:link w:val="Corpsdetext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CitationHTML">
    <w:name w:val="HTML Cite"/>
    <w:uiPriority w:val="99"/>
    <w:unhideWhenUsed/>
    <w:rsid w:val="00A255F4"/>
    <w:rPr>
      <w:i/>
    </w:rPr>
  </w:style>
  <w:style w:type="character" w:styleId="Textedelespacerserv">
    <w:name w:val="Placeholder Text"/>
    <w:uiPriority w:val="99"/>
    <w:semiHidden/>
    <w:rsid w:val="00A255F4"/>
    <w:rPr>
      <w:color w:val="808080"/>
    </w:rPr>
  </w:style>
  <w:style w:type="paragraph" w:styleId="Lgende">
    <w:name w:val="caption"/>
    <w:basedOn w:val="Normal"/>
    <w:next w:val="Normal"/>
    <w:uiPriority w:val="35"/>
    <w:unhideWhenUsed/>
    <w:qFormat/>
    <w:rsid w:val="003471B1"/>
    <w:rPr>
      <w:b/>
      <w:bCs/>
    </w:rPr>
  </w:style>
  <w:style w:type="paragraph" w:styleId="Tabledesillustrations">
    <w:name w:val="table of figures"/>
    <w:basedOn w:val="Normal"/>
    <w:next w:val="Normal"/>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numbering" w:customStyle="1" w:styleId="Aucuneliste1">
    <w:name w:val="Aucune liste1"/>
    <w:next w:val="Aucuneliste"/>
    <w:uiPriority w:val="99"/>
    <w:semiHidden/>
    <w:unhideWhenUsed/>
    <w:rsid w:val="00444DF4"/>
  </w:style>
  <w:style w:type="paragraph" w:styleId="PrformatHTML">
    <w:name w:val="HTML Preformatted"/>
    <w:basedOn w:val="Normal"/>
    <w:link w:val="PrformatHTMLCar"/>
    <w:uiPriority w:val="99"/>
    <w:semiHidden/>
    <w:unhideWhenUsed/>
    <w:rsid w:val="00444DF4"/>
    <w:rPr>
      <w:rFonts w:ascii="Consolas" w:eastAsia="Calibri" w:hAnsi="Consolas" w:cs="Consolas"/>
      <w:sz w:val="20"/>
      <w:szCs w:val="20"/>
      <w:lang w:eastAsia="en-US"/>
    </w:rPr>
  </w:style>
  <w:style w:type="character" w:customStyle="1" w:styleId="PrformatHTMLCar">
    <w:name w:val="Préformaté HTML Car"/>
    <w:basedOn w:val="Policepardfaut"/>
    <w:link w:val="PrformatHTML"/>
    <w:uiPriority w:val="99"/>
    <w:semiHidden/>
    <w:rsid w:val="00444DF4"/>
    <w:rPr>
      <w:rFonts w:ascii="Consolas" w:eastAsia="Calibri" w:hAnsi="Consolas" w:cs="Consolas"/>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ber.ac.uk/media/students/mbv9802.htm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58DE63-7B69-45DB-9F23-66F678CB7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Article_Ar.dot</Template>
  <TotalTime>81</TotalTime>
  <Pages>16</Pages>
  <Words>5355</Words>
  <Characters>29456</Characters>
  <Application>Microsoft Office Word</Application>
  <DocSecurity>0</DocSecurity>
  <Lines>245</Lines>
  <Paragraphs>69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Article_Standard</vt:lpstr>
      <vt:lpstr>Article_Standard</vt:lpstr>
    </vt:vector>
  </TitlesOfParts>
  <Company/>
  <LinksUpToDate>false</LinksUpToDate>
  <CharactersWithSpaces>34742</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Article_Standard</dc:title>
  <dc:subject>Revue du chercheur</dc:subject>
  <dc:creator>abcom</dc:creator>
  <cp:keywords>université de ouargla;university of ouargla;مجلة الباحث;جامعة ورقلة</cp:keywords>
  <dc:description>http://rcweb.luedld.net</dc:description>
  <cp:lastModifiedBy>condor</cp:lastModifiedBy>
  <cp:revision>11</cp:revision>
  <cp:lastPrinted>2018-04-20T21:13:00Z</cp:lastPrinted>
  <dcterms:created xsi:type="dcterms:W3CDTF">2019-06-12T15:23:00Z</dcterms:created>
  <dcterms:modified xsi:type="dcterms:W3CDTF">2020-10-12T20:50:00Z</dcterms:modified>
</cp:coreProperties>
</file>