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8FE" w:rsidRPr="0075502E" w:rsidRDefault="00DA38FE" w:rsidP="0075502E">
      <w:pPr>
        <w:bidi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  <w:r w:rsidRPr="0075502E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الخـاتمـة</w:t>
      </w:r>
      <w:r w:rsidR="0075502E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:</w:t>
      </w:r>
    </w:p>
    <w:p w:rsidR="00B26A7D" w:rsidRDefault="00E6169C" w:rsidP="003103CE">
      <w:pPr>
        <w:bidi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</w:t>
      </w:r>
      <w:r w:rsidR="00EE51A5">
        <w:rPr>
          <w:rFonts w:ascii="Simplified Arabic" w:hAnsi="Simplified Arabic" w:cs="Simplified Arabic" w:hint="cs"/>
          <w:sz w:val="32"/>
          <w:szCs w:val="32"/>
          <w:rtl/>
        </w:rPr>
        <w:t xml:space="preserve">من خلال دراستنا لموضوع </w:t>
      </w:r>
      <w:r w:rsidR="0075502E">
        <w:rPr>
          <w:rFonts w:ascii="Simplified Arabic" w:hAnsi="Simplified Arabic" w:cs="Simplified Arabic" w:hint="cs"/>
          <w:sz w:val="32"/>
          <w:szCs w:val="32"/>
          <w:rtl/>
        </w:rPr>
        <w:t>الاستعجال</w:t>
      </w:r>
      <w:r w:rsidR="00EE51A5">
        <w:rPr>
          <w:rFonts w:ascii="Simplified Arabic" w:hAnsi="Simplified Arabic" w:cs="Simplified Arabic" w:hint="cs"/>
          <w:sz w:val="32"/>
          <w:szCs w:val="32"/>
          <w:rtl/>
        </w:rPr>
        <w:t xml:space="preserve"> في شؤون الأسرة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 الذي مكننا من معرفة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B26A7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لقضاء المستعجل بأنه الفصل المؤقت الذي لا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يمس أصل الحق، و</w:t>
      </w:r>
      <w:r w:rsidR="00B26A7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إنما يقتصر على الحكم باتخاذ اجراء وقتي ملزم للطرفين أين يراعي فيه المحافظة على الأوضاع القائمة أو احترام الحقوق الظا</w:t>
      </w:r>
      <w:r w:rsidR="003103C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هرة أو صيانة مصالح أطراف </w:t>
      </w:r>
      <w:proofErr w:type="spellStart"/>
      <w:r w:rsidR="003103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النزاع،</w:t>
      </w:r>
      <w:proofErr w:type="spellEnd"/>
      <w:r w:rsidR="003103C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32C3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كما يمكن</w:t>
      </w:r>
      <w:r w:rsidRPr="00E6169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832C39">
        <w:rPr>
          <w:rFonts w:ascii="Simplified Arabic" w:hAnsi="Simplified Arabic" w:cs="Simplified Arabic" w:hint="cs"/>
          <w:sz w:val="32"/>
          <w:szCs w:val="32"/>
          <w:rtl/>
        </w:rPr>
        <w:t>ل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لقاضي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الإستعجالي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أن يضمن نظام وقائي مؤقت صيانة للحقوق من هلاك أو انتقاص، ووسيلة من وسائل الإثبات يتم الجوء إليها في تقدير المسائل الفنية التي يحتاج تقديرها إلى دراية علمية</w:t>
      </w:r>
      <w:r w:rsidR="00EE51A5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8C44DE">
        <w:rPr>
          <w:rFonts w:ascii="Simplified Arabic" w:hAnsi="Simplified Arabic" w:cs="Simplified Arabic" w:hint="cs"/>
          <w:sz w:val="32"/>
          <w:szCs w:val="32"/>
          <w:rtl/>
        </w:rPr>
        <w:t xml:space="preserve"> و</w:t>
      </w:r>
      <w:r w:rsidR="00181645">
        <w:rPr>
          <w:rFonts w:ascii="Simplified Arabic" w:hAnsi="Simplified Arabic" w:cs="Simplified Arabic" w:hint="cs"/>
          <w:sz w:val="32"/>
          <w:szCs w:val="32"/>
          <w:rtl/>
        </w:rPr>
        <w:t xml:space="preserve">أن المشرع نص في تعديله الأخير لقانون الأسرة </w:t>
      </w:r>
      <w:r w:rsidR="006812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09/05 بموجب المادة 57 مكرر على الطبيعة الإستعجالية للحالات المذكورة في هذه المادة، </w:t>
      </w:r>
      <w:r w:rsidR="00681270">
        <w:rPr>
          <w:rFonts w:ascii="Simplified Arabic" w:hAnsi="Simplified Arabic" w:cs="Simplified Arabic" w:hint="cs"/>
          <w:sz w:val="32"/>
          <w:szCs w:val="32"/>
          <w:rtl/>
        </w:rPr>
        <w:t>ولهذا فتح المجال أمام الفصل فيها بأوامر إلى غاية الفصل في أصل الموضوع المعروض أمام القضاء</w:t>
      </w:r>
      <w:r w:rsidR="008C44DE">
        <w:rPr>
          <w:rFonts w:ascii="Simplified Arabic" w:hAnsi="Simplified Arabic" w:cs="Simplified Arabic" w:hint="cs"/>
          <w:sz w:val="32"/>
          <w:szCs w:val="32"/>
          <w:rtl/>
        </w:rPr>
        <w:t xml:space="preserve"> .</w:t>
      </w:r>
    </w:p>
    <w:p w:rsidR="005C23CA" w:rsidRPr="005C23CA" w:rsidRDefault="005C23CA" w:rsidP="005C23CA">
      <w:pPr>
        <w:bidi/>
        <w:rPr>
          <w:rFonts w:ascii="Simplified Arabic" w:hAnsi="Simplified Arabic" w:cs="Simplified Arabic"/>
          <w:b/>
          <w:bCs/>
          <w:sz w:val="32"/>
          <w:szCs w:val="32"/>
          <w:u w:val="double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2"/>
          <w:szCs w:val="32"/>
          <w:u w:val="double"/>
          <w:rtl/>
          <w:lang w:bidi="ar-DZ"/>
        </w:rPr>
        <w:t>النتائج</w:t>
      </w:r>
      <w:proofErr w:type="gramEnd"/>
    </w:p>
    <w:p w:rsidR="00DA38FE" w:rsidRDefault="00DA38FE" w:rsidP="009A57B5">
      <w:pPr>
        <w:bidi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بعد العرض التفصيلي و تحليل معطيات البحث </w:t>
      </w:r>
      <w:r w:rsidR="003103CE">
        <w:rPr>
          <w:rFonts w:ascii="Simplified Arabic" w:hAnsi="Simplified Arabic" w:cs="Simplified Arabic" w:hint="cs"/>
          <w:sz w:val="32"/>
          <w:szCs w:val="32"/>
          <w:rtl/>
        </w:rPr>
        <w:t>ما استطعنا</w:t>
      </w:r>
      <w:r w:rsidR="009A57B5">
        <w:rPr>
          <w:rFonts w:ascii="Simplified Arabic" w:hAnsi="Simplified Arabic" w:cs="Simplified Arabic" w:hint="cs"/>
          <w:sz w:val="32"/>
          <w:szCs w:val="32"/>
          <w:rtl/>
        </w:rPr>
        <w:t xml:space="preserve"> أن أصل إليه وأبينه من خلال استقرائي و معالجتي للموضوع والتي توصلت فيها إلى ما </w:t>
      </w:r>
      <w:proofErr w:type="gramStart"/>
      <w:r w:rsidR="009A57B5">
        <w:rPr>
          <w:rFonts w:ascii="Simplified Arabic" w:hAnsi="Simplified Arabic" w:cs="Simplified Arabic" w:hint="cs"/>
          <w:sz w:val="32"/>
          <w:szCs w:val="32"/>
          <w:rtl/>
        </w:rPr>
        <w:t xml:space="preserve">يلي </w:t>
      </w:r>
      <w:r>
        <w:rPr>
          <w:rFonts w:ascii="Simplified Arabic" w:hAnsi="Simplified Arabic" w:cs="Simplified Arabic" w:hint="cs"/>
          <w:sz w:val="32"/>
          <w:szCs w:val="32"/>
          <w:rtl/>
        </w:rPr>
        <w:t>:</w:t>
      </w:r>
      <w:proofErr w:type="gramEnd"/>
    </w:p>
    <w:p w:rsidR="00DA38FE" w:rsidRDefault="00DA38FE" w:rsidP="00DA38FE">
      <w:pPr>
        <w:pStyle w:val="Paragraphedeliste"/>
        <w:numPr>
          <w:ilvl w:val="0"/>
          <w:numId w:val="1"/>
        </w:numPr>
        <w:bidi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يكون السبب في اللجوء إلى القضاء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الإستعجالي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هو ت</w:t>
      </w:r>
      <w:r w:rsidR="008C44DE">
        <w:rPr>
          <w:rFonts w:ascii="Simplified Arabic" w:hAnsi="Simplified Arabic" w:cs="Simplified Arabic" w:hint="cs"/>
          <w:sz w:val="32"/>
          <w:szCs w:val="32"/>
          <w:rtl/>
        </w:rPr>
        <w:t xml:space="preserve">طويل المحاكمات الذي لا مناص </w:t>
      </w:r>
      <w:proofErr w:type="spellStart"/>
      <w:r w:rsidR="008C44DE">
        <w:rPr>
          <w:rFonts w:ascii="Simplified Arabic" w:hAnsi="Simplified Arabic" w:cs="Simplified Arabic" w:hint="cs"/>
          <w:sz w:val="32"/>
          <w:szCs w:val="32"/>
          <w:rtl/>
        </w:rPr>
        <w:t>منه</w:t>
      </w:r>
      <w:r w:rsidR="003103CE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8C44DE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="008C44DE">
        <w:rPr>
          <w:rFonts w:ascii="Simplified Arabic" w:hAnsi="Simplified Arabic" w:cs="Simplified Arabic" w:hint="cs"/>
          <w:sz w:val="32"/>
          <w:szCs w:val="32"/>
          <w:rtl/>
        </w:rPr>
        <w:t xml:space="preserve"> و</w:t>
      </w:r>
      <w:r>
        <w:rPr>
          <w:rFonts w:ascii="Simplified Arabic" w:hAnsi="Simplified Arabic" w:cs="Simplified Arabic" w:hint="cs"/>
          <w:sz w:val="32"/>
          <w:szCs w:val="32"/>
          <w:rtl/>
        </w:rPr>
        <w:t>تفترض قيام خطر ناتج عن ظروف القضية ي</w:t>
      </w:r>
      <w:r w:rsidR="008C44DE">
        <w:rPr>
          <w:rFonts w:ascii="Simplified Arabic" w:hAnsi="Simplified Arabic" w:cs="Simplified Arabic" w:hint="cs"/>
          <w:sz w:val="32"/>
          <w:szCs w:val="32"/>
          <w:rtl/>
        </w:rPr>
        <w:t>تفاقم بسبب بطء إجراءات المحاكمة</w:t>
      </w:r>
      <w:r>
        <w:rPr>
          <w:rFonts w:ascii="Simplified Arabic" w:hAnsi="Simplified Arabic" w:cs="Simplified Arabic" w:hint="cs"/>
          <w:sz w:val="32"/>
          <w:szCs w:val="32"/>
          <w:rtl/>
        </w:rPr>
        <w:t>، أو كأمن في الضرر الذي يمكن لمَهْل المحاكمة العادية أن تلحقه بالمصالح المشروعة العادية و المعنوية.</w:t>
      </w:r>
    </w:p>
    <w:p w:rsidR="0075502E" w:rsidRDefault="00DA38FE" w:rsidP="00DA38FE">
      <w:pPr>
        <w:pStyle w:val="Paragraphedeliste"/>
        <w:numPr>
          <w:ilvl w:val="0"/>
          <w:numId w:val="1"/>
        </w:numPr>
        <w:bidi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لا يجوز  الطعن بالمعارضة في الأحكام المستعجلة وعدم جواز المعارضة فيها يترتب عليه أن الحكم الغيابي الذي يصدره قاضي شؤون الأسرة يعتبر في مرتبة الحكم الحضوري .</w:t>
      </w:r>
    </w:p>
    <w:p w:rsidR="0040403C" w:rsidRDefault="0040403C" w:rsidP="0040403C">
      <w:pPr>
        <w:bidi/>
        <w:rPr>
          <w:rFonts w:ascii="Simplified Arabic" w:hAnsi="Simplified Arabic" w:cs="Simplified Arabic"/>
          <w:sz w:val="32"/>
          <w:szCs w:val="32"/>
          <w:rtl/>
        </w:rPr>
      </w:pPr>
    </w:p>
    <w:p w:rsidR="00DA38FE" w:rsidRPr="0040403C" w:rsidRDefault="0040403C" w:rsidP="0040403C">
      <w:pPr>
        <w:pStyle w:val="Paragraphedeliste"/>
        <w:numPr>
          <w:ilvl w:val="0"/>
          <w:numId w:val="1"/>
        </w:numPr>
        <w:bidi/>
        <w:rPr>
          <w:rFonts w:ascii="Simplified Arabic" w:hAnsi="Simplified Arabic" w:cs="Simplified Arabic"/>
          <w:sz w:val="32"/>
          <w:szCs w:val="32"/>
        </w:rPr>
      </w:pPr>
      <w:r w:rsidRPr="0040403C">
        <w:rPr>
          <w:rFonts w:ascii="Simplified Arabic" w:hAnsi="Simplified Arabic" w:cs="Simplified Arabic" w:hint="cs"/>
          <w:sz w:val="32"/>
          <w:szCs w:val="32"/>
          <w:rtl/>
        </w:rPr>
        <w:lastRenderedPageBreak/>
        <w:t xml:space="preserve">لم يحصر </w:t>
      </w:r>
      <w:r w:rsidR="00DA38FE" w:rsidRPr="0040403C">
        <w:rPr>
          <w:rFonts w:ascii="Simplified Arabic" w:hAnsi="Simplified Arabic" w:cs="Simplified Arabic" w:hint="cs"/>
          <w:sz w:val="32"/>
          <w:szCs w:val="32"/>
          <w:rtl/>
        </w:rPr>
        <w:t xml:space="preserve">المشرع حالات </w:t>
      </w:r>
      <w:r w:rsidRPr="0040403C">
        <w:rPr>
          <w:rFonts w:ascii="Simplified Arabic" w:hAnsi="Simplified Arabic" w:cs="Simplified Arabic" w:hint="cs"/>
          <w:sz w:val="32"/>
          <w:szCs w:val="32"/>
          <w:rtl/>
        </w:rPr>
        <w:t>الاستعجال</w:t>
      </w:r>
      <w:r w:rsidR="00DA38FE" w:rsidRPr="0040403C">
        <w:rPr>
          <w:rFonts w:ascii="Simplified Arabic" w:hAnsi="Simplified Arabic" w:cs="Simplified Arabic" w:hint="cs"/>
          <w:sz w:val="32"/>
          <w:szCs w:val="32"/>
          <w:rtl/>
        </w:rPr>
        <w:t xml:space="preserve"> التي تدخل في الولاية العامة للقاضي الإستعجالي حيث نص في المادة </w:t>
      </w:r>
      <w:r w:rsidRPr="0040403C">
        <w:rPr>
          <w:rFonts w:ascii="Simplified Arabic" w:hAnsi="Simplified Arabic" w:cs="Simplified Arabic" w:hint="cs"/>
          <w:sz w:val="32"/>
          <w:szCs w:val="32"/>
          <w:rtl/>
        </w:rPr>
        <w:t>299</w:t>
      </w:r>
      <w:r w:rsidR="00DA38FE" w:rsidRPr="0040403C">
        <w:rPr>
          <w:rFonts w:ascii="Simplified Arabic" w:hAnsi="Simplified Arabic" w:cs="Simplified Arabic" w:hint="cs"/>
          <w:sz w:val="32"/>
          <w:szCs w:val="32"/>
          <w:rtl/>
        </w:rPr>
        <w:t xml:space="preserve"> من قانون الإجراءات المدنية</w:t>
      </w:r>
      <w:r w:rsidRPr="0040403C">
        <w:rPr>
          <w:rFonts w:ascii="Simplified Arabic" w:hAnsi="Simplified Arabic" w:cs="Simplified Arabic" w:hint="cs"/>
          <w:sz w:val="32"/>
          <w:szCs w:val="32"/>
          <w:rtl/>
        </w:rPr>
        <w:t xml:space="preserve"> والإدارية</w:t>
      </w:r>
      <w:r w:rsidR="00DA38FE" w:rsidRPr="0040403C">
        <w:rPr>
          <w:rFonts w:ascii="Simplified Arabic" w:hAnsi="Simplified Arabic" w:cs="Simplified Arabic" w:hint="cs"/>
          <w:sz w:val="32"/>
          <w:szCs w:val="32"/>
          <w:rtl/>
        </w:rPr>
        <w:t xml:space="preserve"> على</w:t>
      </w:r>
      <w:r w:rsidR="00DA38FE" w:rsidRPr="0040403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"في جميع أحوال </w:t>
      </w:r>
      <w:r w:rsidRPr="0040403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الاستعجال</w:t>
      </w:r>
      <w:r w:rsidR="00DA38FE" w:rsidRPr="0040403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أو </w:t>
      </w:r>
      <w:r w:rsidRPr="0040403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إذا ا</w:t>
      </w:r>
      <w:r w:rsidRPr="0040403C">
        <w:rPr>
          <w:rFonts w:ascii="Simplified Arabic" w:hAnsi="Simplified Arabic" w:cs="Simplified Arabic"/>
          <w:sz w:val="32"/>
          <w:szCs w:val="32"/>
          <w:rtl/>
          <w:lang w:bidi="ar-DZ"/>
        </w:rPr>
        <w:t>قتض</w:t>
      </w:r>
      <w:r w:rsidRPr="0040403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ى الأمر الفصل في اجراء يتعلق </w:t>
      </w:r>
      <w:r w:rsidR="00DA38FE" w:rsidRPr="0040403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</w:t>
      </w:r>
      <w:r w:rsidRPr="0040403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</w:t>
      </w:r>
      <w:r w:rsidRPr="0040403C">
        <w:rPr>
          <w:rFonts w:ascii="Simplified Arabic" w:hAnsi="Simplified Arabic" w:cs="Simplified Arabic"/>
          <w:sz w:val="32"/>
          <w:szCs w:val="32"/>
          <w:rtl/>
          <w:lang w:bidi="ar-DZ"/>
        </w:rPr>
        <w:t>الحراسة القضائية أو</w:t>
      </w:r>
      <w:r w:rsidRPr="0040403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</w:t>
      </w:r>
      <w:r w:rsidR="009A57B5" w:rsidRPr="0040403C">
        <w:rPr>
          <w:rFonts w:ascii="Simplified Arabic" w:hAnsi="Simplified Arabic" w:cs="Simplified Arabic"/>
          <w:sz w:val="32"/>
          <w:szCs w:val="32"/>
          <w:rtl/>
          <w:lang w:bidi="ar-DZ"/>
        </w:rPr>
        <w:t>أ</w:t>
      </w:r>
      <w:r w:rsidR="00DA38FE" w:rsidRPr="0040403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ي تدبير تحفظي </w:t>
      </w:r>
      <w:r w:rsidRPr="0040403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منظم بإجراءات </w:t>
      </w:r>
      <w:r w:rsidR="00DA38FE" w:rsidRPr="0040403C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خاصة </w:t>
      </w:r>
      <w:r w:rsidR="00DA38FE" w:rsidRPr="0040403C">
        <w:rPr>
          <w:rFonts w:ascii="Simplified Arabic" w:hAnsi="Simplified Arabic" w:cs="Simplified Arabic" w:hint="cs"/>
          <w:sz w:val="32"/>
          <w:szCs w:val="32"/>
          <w:rtl/>
          <w:lang w:bidi="ar-DZ"/>
        </w:rPr>
        <w:t>..'' و بهذا ترك أمر تقديرها للفقه و القضاء .</w:t>
      </w:r>
    </w:p>
    <w:p w:rsidR="00DA38FE" w:rsidRDefault="00DA38FE" w:rsidP="00DA38FE">
      <w:pPr>
        <w:pStyle w:val="Paragraphedeliste"/>
        <w:numPr>
          <w:ilvl w:val="0"/>
          <w:numId w:val="1"/>
        </w:numPr>
        <w:bidi/>
        <w:rPr>
          <w:rFonts w:ascii="Simplified Arabic" w:hAnsi="Simplified Arabic" w:cs="Simplified Arabic"/>
          <w:sz w:val="32"/>
          <w:szCs w:val="32"/>
        </w:rPr>
      </w:pPr>
      <w:r w:rsidRPr="0036523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يتضمن قانون الأسرة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حالات </w:t>
      </w:r>
      <w:r w:rsidRPr="0036523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قد تدعي إلى اللجوء للقضاء </w:t>
      </w:r>
      <w:proofErr w:type="spellStart"/>
      <w:r w:rsidRPr="0036523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الإستعجالي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نظرا لتوافر عنصر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الإستعجال،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أو الخطر المحدق على الخصوص هذا ما جاء به التعديل الأخير لقانون الأسرة في المادة 57 مكرر حيث ذكرت بعض حالات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الإستعجال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سبيل المث</w:t>
      </w:r>
      <w:r w:rsidR="008C44D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 لا على سبيل الحصر وهي النفقة، الحضانة، الزيارة و المسكن، و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ترك الأمر لتقدير القاضي في استنباط الحالات الأخرى </w:t>
      </w:r>
    </w:p>
    <w:p w:rsidR="00DA38FE" w:rsidRDefault="00DA38FE" w:rsidP="00DA38FE">
      <w:pPr>
        <w:pStyle w:val="Paragraphedeliste"/>
        <w:numPr>
          <w:ilvl w:val="0"/>
          <w:numId w:val="1"/>
        </w:numPr>
        <w:bidi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حماية</w:t>
      </w:r>
      <w:r w:rsidRPr="000A023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المشرع للأسرة من الضياع من خلال القانون رقم 15-01 المتضمن إنشاء صندوق النفقة الذي يتكفل بالصعوبات التي تواجهها المرأة المطلقة و الحاضنة في تحصيل النفقة لأبنائها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المحضونين .</w:t>
      </w:r>
      <w:proofErr w:type="gramEnd"/>
    </w:p>
    <w:p w:rsidR="00DA38FE" w:rsidRPr="00CD3AAE" w:rsidRDefault="00DA38FE" w:rsidP="00DA38FE">
      <w:pPr>
        <w:pStyle w:val="Paragraphedeliste"/>
        <w:numPr>
          <w:ilvl w:val="0"/>
          <w:numId w:val="1"/>
        </w:num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 w:rsidRPr="00CD3AA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لم</w:t>
      </w:r>
      <w:proofErr w:type="gramEnd"/>
      <w:r w:rsidRPr="00CD3AA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يحدد قانون الأسرة في المادة 57 مكرر إلى من يعود الاختصاص للفصل في الأمور المستعجلة المتعلقة بشؤون الأسرة هل هو قاضي شؤون الأسرة أم رئيس المحكمة حيث ترك المجال مفتوحا.</w:t>
      </w:r>
    </w:p>
    <w:p w:rsidR="00DA38FE" w:rsidRDefault="00DA38FE" w:rsidP="00DA38FE">
      <w:pPr>
        <w:pStyle w:val="Paragraphedeliste"/>
        <w:numPr>
          <w:ilvl w:val="0"/>
          <w:numId w:val="1"/>
        </w:numPr>
        <w:bidi/>
        <w:spacing w:line="360" w:lineRule="auto"/>
        <w:rPr>
          <w:sz w:val="28"/>
          <w:szCs w:val="28"/>
          <w:lang w:val="en-US" w:bidi="ar-DZ"/>
        </w:rPr>
      </w:pPr>
      <w:r w:rsidRPr="00CD3AA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من جهة أخرى لم توضح هذه المادة إذا كان الفصل يتم بموجب</w:t>
      </w:r>
      <w:r w:rsidR="008C44D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أمر على عريضة أم بأمر </w:t>
      </w:r>
      <w:proofErr w:type="spellStart"/>
      <w:r w:rsidR="008C44D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إستعجالي</w:t>
      </w:r>
      <w:r w:rsidRPr="00CD3AA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proofErr w:type="spellEnd"/>
      <w:r w:rsidRPr="00CD3AA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حيث </w:t>
      </w:r>
      <w:r w:rsidRPr="00CD3AAE">
        <w:rPr>
          <w:rFonts w:hint="cs"/>
          <w:sz w:val="28"/>
          <w:szCs w:val="28"/>
          <w:rtl/>
          <w:lang w:val="en-US" w:bidi="ar-DZ"/>
        </w:rPr>
        <w:t xml:space="preserve">أن </w:t>
      </w:r>
      <w:r w:rsidRPr="00CD3AAE">
        <w:rPr>
          <w:rFonts w:ascii="Simplified Arabic" w:hAnsi="Simplified Arabic" w:cs="Simplified Arabic"/>
          <w:sz w:val="32"/>
          <w:szCs w:val="32"/>
          <w:rtl/>
          <w:lang w:val="en-US" w:bidi="ar-DZ"/>
        </w:rPr>
        <w:t xml:space="preserve">الأول يعتبر من الأوامر </w:t>
      </w:r>
      <w:proofErr w:type="spellStart"/>
      <w:r w:rsidRPr="00CD3AAE">
        <w:rPr>
          <w:rFonts w:ascii="Simplified Arabic" w:hAnsi="Simplified Arabic" w:cs="Simplified Arabic"/>
          <w:sz w:val="32"/>
          <w:szCs w:val="32"/>
          <w:rtl/>
          <w:lang w:val="en-US" w:bidi="ar-DZ"/>
        </w:rPr>
        <w:t>الولائية</w:t>
      </w:r>
      <w:proofErr w:type="spellEnd"/>
      <w:r w:rsidRPr="00CD3AAE">
        <w:rPr>
          <w:rFonts w:ascii="Simplified Arabic" w:hAnsi="Simplified Arabic" w:cs="Simplified Arabic"/>
          <w:sz w:val="32"/>
          <w:szCs w:val="32"/>
          <w:rtl/>
          <w:lang w:val="en-US" w:bidi="ar-DZ"/>
        </w:rPr>
        <w:t xml:space="preserve"> التي لا تتسم بالضمانات التي تتسم بها الدعوة القضائية كاحترام مبدأ </w:t>
      </w:r>
      <w:proofErr w:type="spellStart"/>
      <w:r w:rsidRPr="00CD3AAE">
        <w:rPr>
          <w:rFonts w:ascii="Simplified Arabic" w:hAnsi="Simplified Arabic" w:cs="Simplified Arabic"/>
          <w:sz w:val="32"/>
          <w:szCs w:val="32"/>
          <w:rtl/>
          <w:lang w:val="en-US" w:bidi="ar-DZ"/>
        </w:rPr>
        <w:t>الوجاهية</w:t>
      </w:r>
      <w:proofErr w:type="spellEnd"/>
      <w:r w:rsidRPr="00CD3AAE">
        <w:rPr>
          <w:rFonts w:ascii="Simplified Arabic" w:hAnsi="Simplified Arabic" w:cs="Simplified Arabic"/>
          <w:sz w:val="32"/>
          <w:szCs w:val="32"/>
          <w:rtl/>
          <w:lang w:val="en-US" w:bidi="ar-DZ"/>
        </w:rPr>
        <w:t xml:space="preserve"> و حقوق الدفاع وتؤدي إلى حرمان المتقاضي من درجة من درجات التقاضي على عكس الأوامر الاستعجالية</w:t>
      </w:r>
      <w:r w:rsidR="0075502E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.</w:t>
      </w:r>
      <w:r w:rsidRPr="00CD3AAE">
        <w:rPr>
          <w:rFonts w:ascii="Simplified Arabic" w:hAnsi="Simplified Arabic" w:cs="Simplified Arabic"/>
          <w:sz w:val="32"/>
          <w:szCs w:val="32"/>
          <w:rtl/>
          <w:lang w:val="en-US" w:bidi="ar-DZ"/>
        </w:rPr>
        <w:t xml:space="preserve"> </w:t>
      </w:r>
      <w:r w:rsidRPr="00CD3AAE">
        <w:rPr>
          <w:rFonts w:hint="cs"/>
          <w:sz w:val="28"/>
          <w:szCs w:val="28"/>
          <w:rtl/>
          <w:lang w:val="en-US" w:bidi="ar-DZ"/>
        </w:rPr>
        <w:t>.</w:t>
      </w:r>
    </w:p>
    <w:p w:rsidR="005C23CA" w:rsidRDefault="003103CE" w:rsidP="009A57B5">
      <w:pPr>
        <w:bidi/>
        <w:spacing w:line="360" w:lineRule="auto"/>
        <w:rPr>
          <w:rFonts w:ascii="Simplified Arabic" w:hAnsi="Simplified Arabic" w:cs="Simplified Arabic"/>
          <w:sz w:val="32"/>
          <w:szCs w:val="32"/>
          <w:u w:val="double"/>
          <w:rtl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u w:val="double"/>
          <w:rtl/>
          <w:lang w:val="en-US" w:bidi="ar-DZ"/>
        </w:rPr>
        <w:lastRenderedPageBreak/>
        <w:t>الإقتراحات</w:t>
      </w:r>
      <w:r w:rsidR="005C23CA">
        <w:rPr>
          <w:rFonts w:ascii="Simplified Arabic" w:hAnsi="Simplified Arabic" w:cs="Simplified Arabic" w:hint="cs"/>
          <w:sz w:val="32"/>
          <w:szCs w:val="32"/>
          <w:u w:val="double"/>
          <w:rtl/>
          <w:lang w:val="en-US" w:bidi="ar-DZ"/>
        </w:rPr>
        <w:t>:</w:t>
      </w:r>
    </w:p>
    <w:p w:rsidR="009A57B5" w:rsidRPr="0056108F" w:rsidRDefault="009A57B5" w:rsidP="009A57B5">
      <w:pPr>
        <w:pStyle w:val="Paragraphedeliste"/>
        <w:numPr>
          <w:ilvl w:val="0"/>
          <w:numId w:val="2"/>
        </w:num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  <w:r w:rsidRPr="0056108F">
        <w:rPr>
          <w:rFonts w:ascii="Simplified Arabic" w:hAnsi="Simplified Arabic" w:cs="Simplified Arabic" w:hint="cs"/>
          <w:sz w:val="32"/>
          <w:szCs w:val="32"/>
          <w:rtl/>
          <w:lang w:val="en-US"/>
        </w:rPr>
        <w:t xml:space="preserve">على المشرع الجزائري </w:t>
      </w:r>
      <w:r w:rsidRPr="0056108F">
        <w:rPr>
          <w:rFonts w:ascii="Simplified Arabic" w:hAnsi="Simplified Arabic" w:cs="Simplified Arabic" w:hint="cs"/>
          <w:sz w:val="32"/>
          <w:szCs w:val="32"/>
          <w:rtl/>
        </w:rPr>
        <w:t xml:space="preserve">حصر حالات </w:t>
      </w:r>
      <w:proofErr w:type="spellStart"/>
      <w:r w:rsidRPr="0056108F">
        <w:rPr>
          <w:rFonts w:ascii="Simplified Arabic" w:hAnsi="Simplified Arabic" w:cs="Simplified Arabic" w:hint="cs"/>
          <w:sz w:val="32"/>
          <w:szCs w:val="32"/>
          <w:rtl/>
        </w:rPr>
        <w:t>الإستعجال</w:t>
      </w:r>
      <w:proofErr w:type="spellEnd"/>
      <w:r w:rsidRPr="0056108F">
        <w:rPr>
          <w:rFonts w:ascii="Simplified Arabic" w:hAnsi="Simplified Arabic" w:cs="Simplified Arabic" w:hint="cs"/>
          <w:sz w:val="32"/>
          <w:szCs w:val="32"/>
          <w:rtl/>
        </w:rPr>
        <w:t xml:space="preserve"> التي تدخل في الولاية العامة للقاضي </w:t>
      </w:r>
      <w:proofErr w:type="spellStart"/>
      <w:r w:rsidRPr="0056108F">
        <w:rPr>
          <w:rFonts w:ascii="Simplified Arabic" w:hAnsi="Simplified Arabic" w:cs="Simplified Arabic" w:hint="cs"/>
          <w:sz w:val="32"/>
          <w:szCs w:val="32"/>
          <w:rtl/>
        </w:rPr>
        <w:t>الإستعجالي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و التدابير المؤقتة</w:t>
      </w:r>
      <w:r w:rsidRPr="0056108F"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Pr="0056108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ولا يترك أمر تقديرها للقاضي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A57B5" w:rsidRDefault="009A57B5" w:rsidP="009A57B5">
      <w:pPr>
        <w:pStyle w:val="Paragraphedeliste"/>
        <w:numPr>
          <w:ilvl w:val="0"/>
          <w:numId w:val="2"/>
        </w:num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تحديد القاضي المختص للفصل في الأمور المستعجلة المذكور في المادة 57 </w:t>
      </w:r>
      <w:proofErr w:type="gramStart"/>
      <w:r w:rsidRPr="0056108F">
        <w:rPr>
          <w:rFonts w:ascii="Simplified Arabic" w:hAnsi="Simplified Arabic" w:cs="Simplified Arabic"/>
          <w:sz w:val="32"/>
          <w:szCs w:val="32"/>
          <w:rtl/>
          <w:lang w:val="en-US" w:bidi="ar-DZ"/>
        </w:rPr>
        <w:t>مكرر .</w:t>
      </w:r>
      <w:proofErr w:type="gramEnd"/>
    </w:p>
    <w:p w:rsidR="009A57B5" w:rsidRPr="004539FB" w:rsidRDefault="009A57B5" w:rsidP="009A57B5">
      <w:pPr>
        <w:pStyle w:val="Paragraphedeliste"/>
        <w:numPr>
          <w:ilvl w:val="0"/>
          <w:numId w:val="2"/>
        </w:numPr>
        <w:tabs>
          <w:tab w:val="left" w:pos="180"/>
        </w:tabs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 w:rsidRPr="004539FB">
        <w:rPr>
          <w:rFonts w:ascii="Simplified Arabic" w:hAnsi="Simplified Arabic" w:cs="Simplified Arabic"/>
          <w:sz w:val="32"/>
          <w:szCs w:val="32"/>
          <w:rtl/>
          <w:lang w:val="en-US" w:bidi="ar-DZ"/>
        </w:rPr>
        <w:t xml:space="preserve">تحديد إجراءات الفصل في الأمور المستعجلة في الأسرة و جعل القضاة يفصلون </w:t>
      </w:r>
      <w:r w:rsidR="008C44DE">
        <w:rPr>
          <w:rFonts w:ascii="Simplified Arabic" w:hAnsi="Simplified Arabic" w:cs="Simplified Arabic"/>
          <w:sz w:val="32"/>
          <w:szCs w:val="32"/>
          <w:rtl/>
          <w:lang w:val="en-US" w:bidi="ar-DZ"/>
        </w:rPr>
        <w:t>فيها بأمر قضائي لا أمر ولائي، وهذا لما فيه فائدة للمتقاضي، و</w:t>
      </w:r>
      <w:r w:rsidRPr="004539FB">
        <w:rPr>
          <w:rFonts w:ascii="Simplified Arabic" w:hAnsi="Simplified Arabic" w:cs="Simplified Arabic"/>
          <w:sz w:val="32"/>
          <w:szCs w:val="32"/>
          <w:rtl/>
          <w:lang w:val="en-US" w:bidi="ar-DZ"/>
        </w:rPr>
        <w:t>بحالة النص على الفصل في الاستعجال في الأسرة بموجب الأمر على ذيل عريضة وجب توضيح نظامها بتحديد مواعيد لتنفيذها، ومواعيد لسقوطها و توضيح مدى إمكانية استئنافها إلى جانب تحديد القاضي المختص بالفصل في الإشكالات الناجمة عن تنفيذ تلك الأوامر و حبذا لو يكون قاضي شؤون الأسرة لأنه هو الأدرى  بموضوع النزاع .</w:t>
      </w:r>
    </w:p>
    <w:p w:rsidR="009A57B5" w:rsidRDefault="009A57B5" w:rsidP="009A57B5">
      <w:pPr>
        <w:pStyle w:val="Paragraphedeliste"/>
        <w:numPr>
          <w:ilvl w:val="0"/>
          <w:numId w:val="2"/>
        </w:num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تحديد القاضي</w:t>
      </w:r>
      <w:r w:rsidR="00CD567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رئيس قسم شؤون الأسرة</w:t>
      </w:r>
      <w:r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 xml:space="preserve"> المختص للفصل في الأمور المستعجلة المذكور في المادة 57 </w:t>
      </w:r>
      <w:proofErr w:type="gramStart"/>
      <w:r w:rsidRPr="0056108F">
        <w:rPr>
          <w:rFonts w:ascii="Simplified Arabic" w:hAnsi="Simplified Arabic" w:cs="Simplified Arabic"/>
          <w:sz w:val="32"/>
          <w:szCs w:val="32"/>
          <w:rtl/>
          <w:lang w:val="en-US" w:bidi="ar-DZ"/>
        </w:rPr>
        <w:t>مكرر .</w:t>
      </w:r>
      <w:proofErr w:type="gramEnd"/>
    </w:p>
    <w:p w:rsidR="0075502E" w:rsidRDefault="0075502E" w:rsidP="0075502E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</w:p>
    <w:p w:rsidR="0075502E" w:rsidRPr="0075502E" w:rsidRDefault="0075502E" w:rsidP="0075502E">
      <w:pPr>
        <w:bidi/>
        <w:spacing w:line="360" w:lineRule="auto"/>
        <w:rPr>
          <w:rFonts w:ascii="Simplified Arabic" w:hAnsi="Simplified Arabic" w:cs="Simplified Arabic"/>
          <w:sz w:val="32"/>
          <w:szCs w:val="32"/>
          <w:lang w:val="en-US" w:bidi="ar-DZ"/>
        </w:rPr>
      </w:pPr>
    </w:p>
    <w:p w:rsidR="005C23CA" w:rsidRDefault="005C23CA" w:rsidP="005C23CA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val="en-US" w:bidi="ar-DZ"/>
        </w:rPr>
        <w:lastRenderedPageBreak/>
        <w:t>آفاق الدراسة</w:t>
      </w:r>
      <w:r w:rsidR="00CD5670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val="en-US" w:bidi="ar-DZ"/>
        </w:rPr>
        <w:t>:</w:t>
      </w:r>
    </w:p>
    <w:p w:rsidR="00CD5670" w:rsidRPr="00CD5670" w:rsidRDefault="00CD5670" w:rsidP="00CD5670">
      <w:pPr>
        <w:bidi/>
        <w:spacing w:line="360" w:lineRule="auto"/>
        <w:rPr>
          <w:rFonts w:ascii="Simplified Arabic" w:hAnsi="Simplified Arabic" w:cs="Simplified Arabic"/>
          <w:sz w:val="32"/>
          <w:szCs w:val="32"/>
          <w:rtl/>
          <w:lang w:val="en-US" w:bidi="ar-DZ"/>
        </w:rPr>
      </w:pPr>
      <w:r w:rsidRPr="00CD5670">
        <w:rPr>
          <w:rFonts w:ascii="Simplified Arabic" w:hAnsi="Simplified Arabic" w:cs="Simplified Arabic" w:hint="cs"/>
          <w:sz w:val="32"/>
          <w:szCs w:val="32"/>
          <w:rtl/>
          <w:lang w:val="en-US" w:bidi="ar-DZ"/>
        </w:rPr>
        <w:t>لتكملة موضوع دراستي اقترح العنوان التالي :</w:t>
      </w:r>
    </w:p>
    <w:p w:rsidR="00304B9E" w:rsidRPr="00CD5670" w:rsidRDefault="00CD5670" w:rsidP="00304B9E">
      <w:pPr>
        <w:bidi/>
        <w:spacing w:line="360" w:lineRule="auto"/>
        <w:rPr>
          <w:rFonts w:ascii="Simplified Arabic" w:hAnsi="Simplified Arabic" w:cs="Simplified Arabic"/>
          <w:b/>
          <w:bCs/>
          <w:sz w:val="32"/>
          <w:szCs w:val="32"/>
          <w:rtl/>
          <w:lang w:val="en-US" w:bidi="ar-DZ"/>
        </w:rPr>
      </w:pPr>
      <w:r w:rsidRPr="00CD5670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 xml:space="preserve">               </w:t>
      </w:r>
      <w:r w:rsidR="00304B9E" w:rsidRPr="00CD5670">
        <w:rPr>
          <w:rFonts w:ascii="Simplified Arabic" w:hAnsi="Simplified Arabic" w:cs="Simplified Arabic" w:hint="cs"/>
          <w:b/>
          <w:bCs/>
          <w:sz w:val="32"/>
          <w:szCs w:val="32"/>
          <w:rtl/>
          <w:lang w:val="en-US" w:bidi="ar-DZ"/>
        </w:rPr>
        <w:t>السلطة التقديرية لرئيس قسم شؤون الأسرة .</w:t>
      </w:r>
    </w:p>
    <w:p w:rsidR="00496C8C" w:rsidRDefault="00496C8C" w:rsidP="00DA38FE">
      <w:pPr>
        <w:bidi/>
        <w:rPr>
          <w:rFonts w:ascii="Simplified Arabic" w:hAnsi="Simplified Arabic" w:cs="Simplified Arabic"/>
          <w:sz w:val="32"/>
          <w:szCs w:val="32"/>
          <w:rtl/>
          <w:lang w:val="en-US"/>
        </w:rPr>
      </w:pPr>
    </w:p>
    <w:p w:rsidR="00471BA2" w:rsidRDefault="00471BA2" w:rsidP="00471BA2">
      <w:pPr>
        <w:bidi/>
        <w:rPr>
          <w:rFonts w:ascii="Simplified Arabic" w:hAnsi="Simplified Arabic" w:cs="Simplified Arabic"/>
          <w:sz w:val="32"/>
          <w:szCs w:val="32"/>
          <w:rtl/>
          <w:lang w:val="en-US"/>
        </w:rPr>
      </w:pPr>
    </w:p>
    <w:p w:rsidR="00471BA2" w:rsidRDefault="00471BA2" w:rsidP="00471BA2">
      <w:pPr>
        <w:bidi/>
        <w:rPr>
          <w:rFonts w:ascii="Simplified Arabic" w:hAnsi="Simplified Arabic" w:cs="Simplified Arabic"/>
          <w:sz w:val="32"/>
          <w:szCs w:val="32"/>
          <w:rtl/>
          <w:lang w:val="en-US"/>
        </w:rPr>
      </w:pPr>
    </w:p>
    <w:p w:rsidR="00471BA2" w:rsidRDefault="00471BA2" w:rsidP="00471BA2">
      <w:pPr>
        <w:bidi/>
        <w:rPr>
          <w:rFonts w:ascii="Simplified Arabic" w:hAnsi="Simplified Arabic" w:cs="Simplified Arabic"/>
          <w:sz w:val="32"/>
          <w:szCs w:val="32"/>
          <w:rtl/>
          <w:lang w:val="en-US"/>
        </w:rPr>
      </w:pPr>
    </w:p>
    <w:p w:rsidR="00471BA2" w:rsidRDefault="00471BA2" w:rsidP="00471BA2">
      <w:pPr>
        <w:bidi/>
        <w:rPr>
          <w:rFonts w:ascii="Simplified Arabic" w:hAnsi="Simplified Arabic" w:cs="Simplified Arabic"/>
          <w:sz w:val="32"/>
          <w:szCs w:val="32"/>
          <w:rtl/>
          <w:lang w:val="en-US"/>
        </w:rPr>
      </w:pPr>
    </w:p>
    <w:p w:rsidR="00471BA2" w:rsidRDefault="00471BA2" w:rsidP="00471BA2">
      <w:pPr>
        <w:bidi/>
        <w:rPr>
          <w:rFonts w:ascii="Simplified Arabic" w:hAnsi="Simplified Arabic" w:cs="Simplified Arabic"/>
          <w:sz w:val="32"/>
          <w:szCs w:val="32"/>
          <w:rtl/>
          <w:lang w:val="en-US"/>
        </w:rPr>
      </w:pPr>
    </w:p>
    <w:p w:rsidR="00471BA2" w:rsidRDefault="00471BA2" w:rsidP="00471BA2">
      <w:pPr>
        <w:bidi/>
        <w:rPr>
          <w:rFonts w:ascii="Simplified Arabic" w:hAnsi="Simplified Arabic" w:cs="Simplified Arabic"/>
          <w:sz w:val="32"/>
          <w:szCs w:val="32"/>
          <w:rtl/>
          <w:lang w:val="en-US"/>
        </w:rPr>
      </w:pPr>
    </w:p>
    <w:p w:rsidR="00471BA2" w:rsidRDefault="00471BA2" w:rsidP="00471BA2">
      <w:pPr>
        <w:bidi/>
        <w:rPr>
          <w:rFonts w:ascii="Simplified Arabic" w:hAnsi="Simplified Arabic" w:cs="Simplified Arabic"/>
          <w:sz w:val="32"/>
          <w:szCs w:val="32"/>
          <w:rtl/>
          <w:lang w:val="en-US"/>
        </w:rPr>
      </w:pPr>
    </w:p>
    <w:p w:rsidR="00471BA2" w:rsidRDefault="00471BA2" w:rsidP="00471BA2">
      <w:pPr>
        <w:bidi/>
        <w:rPr>
          <w:rFonts w:ascii="Simplified Arabic" w:hAnsi="Simplified Arabic" w:cs="Simplified Arabic"/>
          <w:sz w:val="32"/>
          <w:szCs w:val="32"/>
          <w:rtl/>
          <w:lang w:val="en-US"/>
        </w:rPr>
      </w:pPr>
    </w:p>
    <w:p w:rsidR="00471BA2" w:rsidRDefault="00471BA2" w:rsidP="00471BA2">
      <w:pPr>
        <w:bidi/>
        <w:rPr>
          <w:rFonts w:ascii="Simplified Arabic" w:hAnsi="Simplified Arabic" w:cs="Simplified Arabic"/>
          <w:sz w:val="32"/>
          <w:szCs w:val="32"/>
          <w:rtl/>
          <w:lang w:val="en-US"/>
        </w:rPr>
      </w:pPr>
    </w:p>
    <w:p w:rsidR="00471BA2" w:rsidRDefault="00471BA2" w:rsidP="00471BA2">
      <w:pPr>
        <w:bidi/>
        <w:rPr>
          <w:rFonts w:ascii="Simplified Arabic" w:hAnsi="Simplified Arabic" w:cs="Simplified Arabic"/>
          <w:sz w:val="32"/>
          <w:szCs w:val="32"/>
          <w:rtl/>
          <w:lang w:val="en-US"/>
        </w:rPr>
      </w:pPr>
    </w:p>
    <w:p w:rsidR="00471BA2" w:rsidRDefault="00471BA2" w:rsidP="00471BA2">
      <w:pPr>
        <w:bidi/>
        <w:rPr>
          <w:rFonts w:ascii="Simplified Arabic" w:hAnsi="Simplified Arabic" w:cs="Simplified Arabic"/>
          <w:sz w:val="32"/>
          <w:szCs w:val="32"/>
          <w:rtl/>
          <w:lang w:val="en-US"/>
        </w:rPr>
      </w:pPr>
    </w:p>
    <w:p w:rsidR="00471BA2" w:rsidRPr="00DA38FE" w:rsidRDefault="00471BA2" w:rsidP="00471BA2">
      <w:pPr>
        <w:bidi/>
        <w:rPr>
          <w:rFonts w:ascii="Simplified Arabic" w:hAnsi="Simplified Arabic" w:cs="Simplified Arabic"/>
          <w:sz w:val="32"/>
          <w:szCs w:val="32"/>
          <w:lang w:val="en-US"/>
        </w:rPr>
      </w:pPr>
    </w:p>
    <w:sectPr w:rsidR="00471BA2" w:rsidRPr="00DA38FE" w:rsidSect="000B4F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9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02E" w:rsidRDefault="0075502E" w:rsidP="0075502E">
      <w:pPr>
        <w:spacing w:after="0" w:line="240" w:lineRule="auto"/>
      </w:pPr>
      <w:r>
        <w:separator/>
      </w:r>
    </w:p>
  </w:endnote>
  <w:endnote w:type="continuationSeparator" w:id="0">
    <w:p w:rsidR="0075502E" w:rsidRDefault="0075502E" w:rsidP="00755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36836"/>
      <w:docPartObj>
        <w:docPartGallery w:val="Page Numbers (Bottom of Page)"/>
        <w:docPartUnique/>
      </w:docPartObj>
    </w:sdtPr>
    <w:sdtContent>
      <w:p w:rsidR="0075502E" w:rsidRDefault="00CE195E">
        <w:pPr>
          <w:pStyle w:val="Pieddepage"/>
          <w:jc w:val="center"/>
        </w:pPr>
        <w:fldSimple w:instr=" PAGE   \* MERGEFORMAT ">
          <w:r w:rsidR="000B4F41">
            <w:rPr>
              <w:noProof/>
            </w:rPr>
            <w:t>95</w:t>
          </w:r>
        </w:fldSimple>
      </w:p>
    </w:sdtContent>
  </w:sdt>
  <w:p w:rsidR="0075502E" w:rsidRDefault="0075502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02E" w:rsidRDefault="0075502E" w:rsidP="0075502E">
      <w:pPr>
        <w:spacing w:after="0" w:line="240" w:lineRule="auto"/>
      </w:pPr>
      <w:r>
        <w:separator/>
      </w:r>
    </w:p>
  </w:footnote>
  <w:footnote w:type="continuationSeparator" w:id="0">
    <w:p w:rsidR="0075502E" w:rsidRDefault="0075502E" w:rsidP="00755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re"/>
      <w:id w:val="77738743"/>
      <w:placeholder>
        <w:docPart w:val="29FB72E725604015A84231D457BF784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5502E" w:rsidRPr="0075502E" w:rsidRDefault="0075502E" w:rsidP="0075502E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proofErr w:type="gramStart"/>
        <w:r w:rsidRPr="0075502E">
          <w:rPr>
            <w:rFonts w:asciiTheme="majorHAnsi" w:eastAsiaTheme="majorEastAsia" w:hAnsiTheme="majorHAnsi" w:cstheme="majorBidi" w:hint="cs"/>
            <w:sz w:val="28"/>
            <w:szCs w:val="28"/>
            <w:rtl/>
          </w:rPr>
          <w:t>خاتمة :</w:t>
        </w:r>
        <w:proofErr w:type="gramEnd"/>
        <w:r w:rsidRPr="0075502E">
          <w:rPr>
            <w:rFonts w:asciiTheme="majorHAnsi" w:eastAsiaTheme="majorEastAsia" w:hAnsiTheme="majorHAnsi" w:cstheme="majorBidi" w:hint="cs"/>
            <w:sz w:val="28"/>
            <w:szCs w:val="28"/>
            <w:rtl/>
          </w:rPr>
          <w:t xml:space="preserve"> الاستعجال في مادة شؤون الأسرة </w:t>
        </w:r>
      </w:p>
    </w:sdtContent>
  </w:sdt>
  <w:p w:rsidR="0075502E" w:rsidRDefault="0075502E" w:rsidP="0075502E">
    <w:pPr>
      <w:pStyle w:val="En-tte"/>
      <w:jc w:val="center"/>
      <w:rPr>
        <w:rtl/>
        <w:lang w:bidi="ar-D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7F3D"/>
    <w:multiLevelType w:val="hybridMultilevel"/>
    <w:tmpl w:val="D9007C28"/>
    <w:lvl w:ilvl="0" w:tplc="040C000F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F3644"/>
    <w:multiLevelType w:val="hybridMultilevel"/>
    <w:tmpl w:val="521A0D4A"/>
    <w:lvl w:ilvl="0" w:tplc="040C000F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38FE"/>
    <w:rsid w:val="00041DBF"/>
    <w:rsid w:val="000B4F41"/>
    <w:rsid w:val="0013335A"/>
    <w:rsid w:val="00181645"/>
    <w:rsid w:val="002A0455"/>
    <w:rsid w:val="002D37B1"/>
    <w:rsid w:val="00304B9E"/>
    <w:rsid w:val="003103CE"/>
    <w:rsid w:val="0040403C"/>
    <w:rsid w:val="00471BA2"/>
    <w:rsid w:val="00496C8C"/>
    <w:rsid w:val="005C23CA"/>
    <w:rsid w:val="00681270"/>
    <w:rsid w:val="006B0374"/>
    <w:rsid w:val="0075502E"/>
    <w:rsid w:val="00760FF0"/>
    <w:rsid w:val="00832C39"/>
    <w:rsid w:val="00870BE4"/>
    <w:rsid w:val="00885345"/>
    <w:rsid w:val="008C44DE"/>
    <w:rsid w:val="009A57B5"/>
    <w:rsid w:val="00A71B13"/>
    <w:rsid w:val="00B26A7D"/>
    <w:rsid w:val="00CD48A8"/>
    <w:rsid w:val="00CD5670"/>
    <w:rsid w:val="00CE195E"/>
    <w:rsid w:val="00CE1CE8"/>
    <w:rsid w:val="00D06FC9"/>
    <w:rsid w:val="00DA38FE"/>
    <w:rsid w:val="00E6169C"/>
    <w:rsid w:val="00EE51A5"/>
    <w:rsid w:val="00EF1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8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A38F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55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502E"/>
  </w:style>
  <w:style w:type="paragraph" w:styleId="Pieddepage">
    <w:name w:val="footer"/>
    <w:basedOn w:val="Normal"/>
    <w:link w:val="PieddepageCar"/>
    <w:uiPriority w:val="99"/>
    <w:unhideWhenUsed/>
    <w:rsid w:val="00755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502E"/>
  </w:style>
  <w:style w:type="paragraph" w:styleId="Textedebulles">
    <w:name w:val="Balloon Text"/>
    <w:basedOn w:val="Normal"/>
    <w:link w:val="TextedebullesCar"/>
    <w:uiPriority w:val="99"/>
    <w:semiHidden/>
    <w:unhideWhenUsed/>
    <w:rsid w:val="00755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50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9FB72E725604015A84231D457BF78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70F554-BF72-487B-9F10-2711A638FE26}"/>
      </w:docPartPr>
      <w:docPartBody>
        <w:p w:rsidR="00200609" w:rsidRDefault="007F2140" w:rsidP="007F2140">
          <w:pPr>
            <w:pStyle w:val="29FB72E725604015A84231D457BF784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F2140"/>
    <w:rsid w:val="00200609"/>
    <w:rsid w:val="00403407"/>
    <w:rsid w:val="007F2140"/>
    <w:rsid w:val="008445BA"/>
    <w:rsid w:val="00BD46E3"/>
    <w:rsid w:val="00DF2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60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9FB72E725604015A84231D457BF784B">
    <w:name w:val="29FB72E725604015A84231D457BF784B"/>
    <w:rsid w:val="007F214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523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خاتمة : الاستعجال في مادة شؤون الأسرة </dc:title>
  <dc:creator>Intel L Info</dc:creator>
  <cp:lastModifiedBy>Orange</cp:lastModifiedBy>
  <cp:revision>11</cp:revision>
  <cp:lastPrinted>2016-05-17T16:02:00Z</cp:lastPrinted>
  <dcterms:created xsi:type="dcterms:W3CDTF">2016-05-16T14:47:00Z</dcterms:created>
  <dcterms:modified xsi:type="dcterms:W3CDTF">2016-06-17T23:57:00Z</dcterms:modified>
</cp:coreProperties>
</file>