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E11" w:rsidRPr="00A56B7C" w:rsidRDefault="007D1E11" w:rsidP="007D1E11">
      <w:pPr>
        <w:bidi/>
        <w:rPr>
          <w:rFonts w:ascii="Simplified Arabic" w:hAnsi="Simplified Arabic" w:cs="Simplified Arabic"/>
          <w:b/>
          <w:bCs/>
          <w:sz w:val="32"/>
          <w:szCs w:val="32"/>
          <w:rtl/>
          <w:lang w:val="en-US"/>
        </w:rPr>
      </w:pPr>
      <w:r w:rsidRPr="00A56B7C">
        <w:rPr>
          <w:rFonts w:ascii="Simplified Arabic" w:hAnsi="Simplified Arabic" w:cs="Simplified Arabic" w:hint="cs"/>
          <w:b/>
          <w:bCs/>
          <w:sz w:val="32"/>
          <w:szCs w:val="32"/>
          <w:rtl/>
          <w:lang w:val="en-US"/>
        </w:rPr>
        <w:t>الملخص:</w:t>
      </w:r>
    </w:p>
    <w:p w:rsidR="007D1E11" w:rsidRDefault="007D1E11" w:rsidP="007D1E11">
      <w:pPr>
        <w:bidi/>
        <w:rPr>
          <w:rFonts w:ascii="Simplified Arabic" w:hAnsi="Simplified Arabic" w:cs="Simplified Arabic"/>
          <w:sz w:val="32"/>
          <w:szCs w:val="32"/>
          <w:rtl/>
          <w:lang w:val="en-US"/>
        </w:rPr>
      </w:pPr>
      <w:r>
        <w:rPr>
          <w:rFonts w:ascii="Simplified Arabic" w:hAnsi="Simplified Arabic" w:cs="Simplified Arabic" w:hint="cs"/>
          <w:sz w:val="32"/>
          <w:szCs w:val="32"/>
          <w:rtl/>
          <w:lang w:val="en-US"/>
        </w:rPr>
        <w:t xml:space="preserve">  ما يمكن استخلاصه هو أن الغاية من القضاء </w:t>
      </w:r>
      <w:proofErr w:type="spellStart"/>
      <w:r>
        <w:rPr>
          <w:rFonts w:ascii="Simplified Arabic" w:hAnsi="Simplified Arabic" w:cs="Simplified Arabic" w:hint="cs"/>
          <w:sz w:val="32"/>
          <w:szCs w:val="32"/>
          <w:rtl/>
          <w:lang w:val="en-US"/>
        </w:rPr>
        <w:t>الإستعجالي</w:t>
      </w:r>
      <w:proofErr w:type="spellEnd"/>
      <w:r>
        <w:rPr>
          <w:rFonts w:ascii="Simplified Arabic" w:hAnsi="Simplified Arabic" w:cs="Simplified Arabic" w:hint="cs"/>
          <w:sz w:val="32"/>
          <w:szCs w:val="32"/>
          <w:rtl/>
          <w:lang w:val="en-US"/>
        </w:rPr>
        <w:t xml:space="preserve"> في مادة شؤون الأسرة هي اتخاذ التدابير </w:t>
      </w:r>
      <w:proofErr w:type="spellStart"/>
      <w:r>
        <w:rPr>
          <w:rFonts w:ascii="Simplified Arabic" w:hAnsi="Simplified Arabic" w:cs="Simplified Arabic" w:hint="cs"/>
          <w:sz w:val="32"/>
          <w:szCs w:val="32"/>
          <w:rtl/>
          <w:lang w:val="en-US"/>
        </w:rPr>
        <w:t>الإستعجالية</w:t>
      </w:r>
      <w:proofErr w:type="spellEnd"/>
      <w:r>
        <w:rPr>
          <w:rFonts w:ascii="Simplified Arabic" w:hAnsi="Simplified Arabic" w:cs="Simplified Arabic" w:hint="cs"/>
          <w:sz w:val="32"/>
          <w:szCs w:val="32"/>
          <w:rtl/>
          <w:lang w:val="en-US"/>
        </w:rPr>
        <w:t xml:space="preserve"> و التحفظية التي من شأنها المحافظة على الحقوق الأسرية و صيانتها حال التنازع عليها إلى غاية إصدار حكم قطعي .</w:t>
      </w:r>
    </w:p>
    <w:p w:rsidR="007D1E11" w:rsidRDefault="007D1E11" w:rsidP="00A56B7C">
      <w:pPr>
        <w:bidi/>
        <w:rPr>
          <w:rFonts w:ascii="Simplified Arabic" w:hAnsi="Simplified Arabic" w:cs="Simplified Arabic"/>
          <w:sz w:val="32"/>
          <w:szCs w:val="32"/>
          <w:lang w:val="en-US"/>
        </w:rPr>
      </w:pPr>
      <w:r>
        <w:rPr>
          <w:rFonts w:ascii="Simplified Arabic" w:hAnsi="Simplified Arabic" w:cs="Simplified Arabic" w:hint="cs"/>
          <w:sz w:val="32"/>
          <w:szCs w:val="32"/>
          <w:rtl/>
          <w:lang w:val="en-US"/>
        </w:rPr>
        <w:t xml:space="preserve">و بالنظر إلى حالات الاستعجال المتعلقة بقانون الأسرة و التي تدخل في صلاحيات قاضي الاستعجال فإن المشرع لم يحصر </w:t>
      </w:r>
      <w:proofErr w:type="spellStart"/>
      <w:r>
        <w:rPr>
          <w:rFonts w:ascii="Simplified Arabic" w:hAnsi="Simplified Arabic" w:cs="Simplified Arabic" w:hint="cs"/>
          <w:sz w:val="32"/>
          <w:szCs w:val="32"/>
          <w:rtl/>
          <w:lang w:val="en-US"/>
        </w:rPr>
        <w:t>هاته</w:t>
      </w:r>
      <w:proofErr w:type="spellEnd"/>
      <w:r>
        <w:rPr>
          <w:rFonts w:ascii="Simplified Arabic" w:hAnsi="Simplified Arabic" w:cs="Simplified Arabic" w:hint="cs"/>
          <w:sz w:val="32"/>
          <w:szCs w:val="32"/>
          <w:rtl/>
          <w:lang w:val="en-US"/>
        </w:rPr>
        <w:t xml:space="preserve"> الحالات و إنما ذكر على سبيل المثال في التعديل الأخير لقانون الأسرة في المادة 57 مكرر بعض الحالات التي تستدعي اللجوء للقضاء </w:t>
      </w:r>
      <w:proofErr w:type="spellStart"/>
      <w:r>
        <w:rPr>
          <w:rFonts w:ascii="Simplified Arabic" w:hAnsi="Simplified Arabic" w:cs="Simplified Arabic" w:hint="cs"/>
          <w:sz w:val="32"/>
          <w:szCs w:val="32"/>
          <w:rtl/>
          <w:lang w:val="en-US"/>
        </w:rPr>
        <w:t>الإستعجالي</w:t>
      </w:r>
      <w:proofErr w:type="spellEnd"/>
      <w:r>
        <w:rPr>
          <w:rFonts w:ascii="Simplified Arabic" w:hAnsi="Simplified Arabic" w:cs="Simplified Arabic" w:hint="cs"/>
          <w:sz w:val="32"/>
          <w:szCs w:val="32"/>
          <w:rtl/>
          <w:lang w:val="en-US"/>
        </w:rPr>
        <w:t xml:space="preserve"> .</w:t>
      </w:r>
    </w:p>
    <w:p w:rsidR="00A56B7C" w:rsidRDefault="00A56B7C" w:rsidP="00A56B7C">
      <w:pPr>
        <w:bidi/>
        <w:rPr>
          <w:rFonts w:ascii="Simplified Arabic" w:hAnsi="Simplified Arabic" w:cs="Simplified Arabic"/>
          <w:sz w:val="32"/>
          <w:szCs w:val="32"/>
          <w:lang w:val="en-US"/>
        </w:rPr>
      </w:pPr>
    </w:p>
    <w:p w:rsidR="00A56B7C" w:rsidRPr="00A56B7C" w:rsidRDefault="00A56B7C" w:rsidP="00A56B7C">
      <w:pPr>
        <w:bidi/>
        <w:rPr>
          <w:rFonts w:asciiTheme="majorBidi" w:hAnsiTheme="majorBidi" w:cstheme="majorBidi"/>
          <w:sz w:val="28"/>
          <w:szCs w:val="28"/>
        </w:rPr>
      </w:pPr>
    </w:p>
    <w:p w:rsidR="00A56B7C" w:rsidRPr="00A56B7C" w:rsidRDefault="00A56B7C" w:rsidP="00A56B7C">
      <w:pPr>
        <w:bidi/>
        <w:jc w:val="right"/>
        <w:rPr>
          <w:rFonts w:asciiTheme="majorBidi" w:hAnsiTheme="majorBidi" w:cstheme="majorBidi"/>
          <w:sz w:val="28"/>
          <w:szCs w:val="28"/>
        </w:rPr>
      </w:pPr>
      <w:r w:rsidRPr="00A56B7C">
        <w:rPr>
          <w:rFonts w:asciiTheme="majorBidi" w:hAnsiTheme="majorBidi" w:cstheme="majorBidi"/>
          <w:sz w:val="28"/>
          <w:szCs w:val="28"/>
        </w:rPr>
        <w:t>Résumé:</w:t>
      </w:r>
      <w:r w:rsidRPr="00A56B7C">
        <w:rPr>
          <w:rFonts w:asciiTheme="majorBidi" w:hAnsiTheme="majorBidi" w:cstheme="majorBidi"/>
          <w:sz w:val="28"/>
          <w:szCs w:val="28"/>
        </w:rPr>
        <w:br/>
        <w:t>   Que peut-on déduire est que le but d'éliminer l'urgence en la matière de la famille est de prendre des mesures d'urgence, et une véranda qui permettrait de préserver les droits de la famille et de la maintenance en cas de contestation jusqu'à la délivrance du jugement final.</w:t>
      </w:r>
      <w:r w:rsidRPr="00A56B7C">
        <w:rPr>
          <w:rFonts w:asciiTheme="majorBidi" w:hAnsiTheme="majorBidi" w:cstheme="majorBidi"/>
          <w:sz w:val="28"/>
          <w:szCs w:val="28"/>
        </w:rPr>
        <w:br/>
        <w:t>Compte tenu des cas d'urgence en matière de droit de la famille et dans les pouvoirs du juge de l'urgence, le législateur n'a pas limité ces circonstances et les situations, mais a dit, par exemple, dans la récente modification de la loi sur la famille à l'article 57 bis certains cas qui nécessitent le recours à éliminer l'urgence</w:t>
      </w:r>
    </w:p>
    <w:p w:rsidR="0077553C" w:rsidRPr="007D1E11" w:rsidRDefault="0077553C" w:rsidP="007D1E11">
      <w:pPr>
        <w:bidi/>
        <w:rPr>
          <w:rFonts w:ascii="Simplified Arabic" w:hAnsi="Simplified Arabic" w:cs="Simplified Arabic"/>
          <w:sz w:val="32"/>
          <w:szCs w:val="32"/>
        </w:rPr>
      </w:pPr>
    </w:p>
    <w:sectPr w:rsidR="0077553C" w:rsidRPr="007D1E11" w:rsidSect="0077553C">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CCD" w:rsidRDefault="00143CCD" w:rsidP="00143CCD">
      <w:pPr>
        <w:spacing w:after="0" w:line="240" w:lineRule="auto"/>
      </w:pPr>
      <w:r>
        <w:separator/>
      </w:r>
    </w:p>
  </w:endnote>
  <w:endnote w:type="continuationSeparator" w:id="1">
    <w:p w:rsidR="00143CCD" w:rsidRDefault="00143CCD" w:rsidP="00143C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CCD" w:rsidRDefault="00143CCD" w:rsidP="00143CCD">
      <w:pPr>
        <w:spacing w:after="0" w:line="240" w:lineRule="auto"/>
      </w:pPr>
      <w:r>
        <w:separator/>
      </w:r>
    </w:p>
  </w:footnote>
  <w:footnote w:type="continuationSeparator" w:id="1">
    <w:p w:rsidR="00143CCD" w:rsidRDefault="00143CCD" w:rsidP="00143C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52BD9C992EDF4E9C9BBA0A0C91D8EC7B"/>
      </w:placeholder>
      <w:dataBinding w:prefixMappings="xmlns:ns0='http://schemas.openxmlformats.org/package/2006/metadata/core-properties' xmlns:ns1='http://purl.org/dc/elements/1.1/'" w:xpath="/ns0:coreProperties[1]/ns1:title[1]" w:storeItemID="{6C3C8BC8-F283-45AE-878A-BAB7291924A1}"/>
      <w:text/>
    </w:sdtPr>
    <w:sdtContent>
      <w:p w:rsidR="00143CCD" w:rsidRDefault="00143CCD" w:rsidP="00143CCD">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rPr>
          <w:t xml:space="preserve">ملخص: </w:t>
        </w:r>
        <w:proofErr w:type="spellStart"/>
        <w:r>
          <w:rPr>
            <w:rFonts w:asciiTheme="majorHAnsi" w:eastAsiaTheme="majorEastAsia" w:hAnsiTheme="majorHAnsi" w:cstheme="majorBidi" w:hint="cs"/>
            <w:sz w:val="32"/>
            <w:szCs w:val="32"/>
            <w:rtl/>
          </w:rPr>
          <w:t>الإستعجال</w:t>
        </w:r>
        <w:proofErr w:type="spellEnd"/>
        <w:r>
          <w:rPr>
            <w:rFonts w:asciiTheme="majorHAnsi" w:eastAsiaTheme="majorEastAsia" w:hAnsiTheme="majorHAnsi" w:cstheme="majorBidi" w:hint="cs"/>
            <w:sz w:val="32"/>
            <w:szCs w:val="32"/>
            <w:rtl/>
          </w:rPr>
          <w:t xml:space="preserve"> في مادة شؤون الأسرة </w:t>
        </w:r>
      </w:p>
    </w:sdtContent>
  </w:sdt>
  <w:p w:rsidR="00143CCD" w:rsidRDefault="00143CCD">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7D1E11"/>
    <w:rsid w:val="00143CCD"/>
    <w:rsid w:val="00601C87"/>
    <w:rsid w:val="0077553C"/>
    <w:rsid w:val="0079756C"/>
    <w:rsid w:val="007D1E11"/>
    <w:rsid w:val="00A56B7C"/>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1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43CCD"/>
    <w:pPr>
      <w:tabs>
        <w:tab w:val="center" w:pos="4536"/>
        <w:tab w:val="right" w:pos="9072"/>
      </w:tabs>
      <w:spacing w:after="0" w:line="240" w:lineRule="auto"/>
    </w:pPr>
  </w:style>
  <w:style w:type="character" w:customStyle="1" w:styleId="En-tteCar">
    <w:name w:val="En-tête Car"/>
    <w:basedOn w:val="Policepardfaut"/>
    <w:link w:val="En-tte"/>
    <w:uiPriority w:val="99"/>
    <w:rsid w:val="00143CCD"/>
  </w:style>
  <w:style w:type="paragraph" w:styleId="Pieddepage">
    <w:name w:val="footer"/>
    <w:basedOn w:val="Normal"/>
    <w:link w:val="PieddepageCar"/>
    <w:uiPriority w:val="99"/>
    <w:semiHidden/>
    <w:unhideWhenUsed/>
    <w:rsid w:val="00143CC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143CCD"/>
  </w:style>
  <w:style w:type="paragraph" w:styleId="Textedebulles">
    <w:name w:val="Balloon Text"/>
    <w:basedOn w:val="Normal"/>
    <w:link w:val="TextedebullesCar"/>
    <w:uiPriority w:val="99"/>
    <w:semiHidden/>
    <w:unhideWhenUsed/>
    <w:rsid w:val="00143CC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43C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2BD9C992EDF4E9C9BBA0A0C91D8EC7B"/>
        <w:category>
          <w:name w:val="Général"/>
          <w:gallery w:val="placeholder"/>
        </w:category>
        <w:types>
          <w:type w:val="bbPlcHdr"/>
        </w:types>
        <w:behaviors>
          <w:behavior w:val="content"/>
        </w:behaviors>
        <w:guid w:val="{D377C8CA-6DB0-4DFA-ADB5-9E5DB93C579E}"/>
      </w:docPartPr>
      <w:docPartBody>
        <w:p w:rsidR="00721959" w:rsidRDefault="0027683E" w:rsidP="0027683E">
          <w:pPr>
            <w:pStyle w:val="52BD9C992EDF4E9C9BBA0A0C91D8EC7B"/>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27683E"/>
    <w:rsid w:val="0027683E"/>
    <w:rsid w:val="0072195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95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2BD9C992EDF4E9C9BBA0A0C91D8EC7B">
    <w:name w:val="52BD9C992EDF4E9C9BBA0A0C91D8EC7B"/>
    <w:rsid w:val="0027683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868435-D7A5-4212-8F76-4AB082994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167</Words>
  <Characters>924</Characters>
  <Application>Microsoft Office Word</Application>
  <DocSecurity>0</DocSecurity>
  <Lines>7</Lines>
  <Paragraphs>2</Paragraphs>
  <ScaleCrop>false</ScaleCrop>
  <Company/>
  <LinksUpToDate>false</LinksUpToDate>
  <CharactersWithSpaces>1089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ملخص: الإستعجال في مادة شؤون الأسرة </dc:title>
  <dc:creator>Orange</dc:creator>
  <cp:lastModifiedBy>Aness</cp:lastModifiedBy>
  <cp:revision>4</cp:revision>
  <dcterms:created xsi:type="dcterms:W3CDTF">2016-05-17T17:50:00Z</dcterms:created>
  <dcterms:modified xsi:type="dcterms:W3CDTF">2016-05-17T17:59:00Z</dcterms:modified>
</cp:coreProperties>
</file>