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01A" w:rsidRPr="00D43327" w:rsidRDefault="0070701A" w:rsidP="0070701A">
      <w:pPr>
        <w:spacing w:before="240" w:after="240" w:line="360" w:lineRule="auto"/>
        <w:jc w:val="center"/>
        <w:rPr>
          <w:rFonts w:ascii="Times New Roman" w:eastAsia="Calibri" w:hAnsi="Times New Roman" w:cs="Times New Roman"/>
          <w:sz w:val="48"/>
          <w:szCs w:val="48"/>
        </w:rPr>
      </w:pPr>
      <w:r w:rsidRPr="00D43327">
        <w:rPr>
          <w:rFonts w:ascii="Times New Roman" w:eastAsia="Calibri" w:hAnsi="Times New Roman" w:cs="Times New Roman"/>
          <w:i/>
          <w:iCs/>
          <w:sz w:val="48"/>
          <w:szCs w:val="48"/>
          <w:u w:val="single"/>
        </w:rPr>
        <w:t>Introduction :</w:t>
      </w:r>
    </w:p>
    <w:p w:rsidR="0070701A" w:rsidRPr="00D43327" w:rsidRDefault="0070701A" w:rsidP="00874D0C">
      <w:pPr>
        <w:spacing w:before="240" w:after="240" w:line="480" w:lineRule="auto"/>
        <w:contextualSpacing/>
        <w:mirrorIndents/>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Les équations aux dérivées partielles interviennent dans </w:t>
      </w:r>
      <w:r w:rsidR="00874D0C">
        <w:rPr>
          <w:rFonts w:ascii="Times New Roman" w:eastAsia="Calibri" w:hAnsi="Times New Roman" w:cs="Times New Roman"/>
          <w:sz w:val="26"/>
          <w:szCs w:val="26"/>
        </w:rPr>
        <w:t xml:space="preserve">plusieurs </w:t>
      </w:r>
      <w:bookmarkStart w:id="0" w:name="_GoBack"/>
      <w:bookmarkEnd w:id="0"/>
      <w:r w:rsidRPr="00D43327">
        <w:rPr>
          <w:rFonts w:ascii="Times New Roman" w:eastAsia="Calibri" w:hAnsi="Times New Roman" w:cs="Times New Roman"/>
          <w:sz w:val="26"/>
          <w:szCs w:val="26"/>
        </w:rPr>
        <w:t>domaines de physique, qui comprennent les problèmes de diffusion, les phénomènes de propagation et la mécanique des fluides. L’équation aux dérivées partielles est une relation liant une fonction de n variables à ses dérivées partielles.</w:t>
      </w:r>
    </w:p>
    <w:p w:rsidR="0070701A" w:rsidRPr="00D43327" w:rsidRDefault="0070701A" w:rsidP="0070701A">
      <w:pPr>
        <w:spacing w:after="0" w:line="48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L’équation de Burgers est un modèle d’équation non linéaire elle s’écrit comme suite :</w:t>
      </w:r>
    </w:p>
    <w:p w:rsidR="0070701A" w:rsidRPr="00D43327" w:rsidRDefault="0070701A" w:rsidP="0070701A">
      <w:pPr>
        <w:spacing w:after="0" w:line="480" w:lineRule="auto"/>
        <w:jc w:val="center"/>
        <w:rPr>
          <w:rFonts w:ascii="Times New Roman" w:eastAsia="Calibri" w:hAnsi="Times New Roman" w:cs="Times New Roman"/>
        </w:rPr>
      </w:pPr>
      <w:r w:rsidRPr="00D43327">
        <w:rPr>
          <w:rFonts w:ascii="Times New Roman" w:eastAsia="Calibri" w:hAnsi="Times New Roman" w:cs="Times New Roman"/>
          <w:position w:val="-12"/>
          <w:sz w:val="26"/>
          <w:szCs w:val="26"/>
        </w:rPr>
        <w:object w:dxaOrig="14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21.75pt" o:ole="">
            <v:imagedata r:id="rId8" o:title=""/>
          </v:shape>
          <o:OLEObject Type="Embed" ProgID="Equation.DSMT4" ShapeID="_x0000_i1025" DrawAspect="Content" ObjectID="_1370278182" r:id="rId9"/>
        </w:object>
      </w:r>
    </w:p>
    <w:p w:rsidR="0070701A" w:rsidRPr="00D43327" w:rsidRDefault="0070701A" w:rsidP="0070701A">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Où </w:t>
      </w:r>
      <w:r w:rsidRPr="00D43327">
        <w:rPr>
          <w:rFonts w:ascii="Times New Roman" w:eastAsia="Calibri" w:hAnsi="Times New Roman" w:cs="Times New Roman"/>
          <w:position w:val="-10"/>
          <w:sz w:val="26"/>
          <w:szCs w:val="26"/>
        </w:rPr>
        <w:object w:dxaOrig="240" w:dyaOrig="260">
          <v:shape id="_x0000_i1026" type="#_x0000_t75" style="width:12pt;height:12pt" o:ole="">
            <v:imagedata r:id="rId10" o:title=""/>
          </v:shape>
          <o:OLEObject Type="Embed" ProgID="Equation.DSMT4" ShapeID="_x0000_i1026" DrawAspect="Content" ObjectID="_1370278183" r:id="rId11"/>
        </w:object>
      </w:r>
      <w:r w:rsidRPr="00D43327">
        <w:rPr>
          <w:rFonts w:ascii="Times New Roman" w:eastAsia="Calibri" w:hAnsi="Times New Roman" w:cs="Times New Roman"/>
          <w:sz w:val="26"/>
          <w:szCs w:val="26"/>
        </w:rPr>
        <w:t xml:space="preserve">est une viscosité cinématique et </w:t>
      </w:r>
      <w:r w:rsidRPr="00D43327">
        <w:rPr>
          <w:rFonts w:ascii="Times New Roman" w:eastAsia="Calibri" w:hAnsi="Times New Roman" w:cs="Times New Roman"/>
          <w:position w:val="-10"/>
          <w:sz w:val="26"/>
          <w:szCs w:val="26"/>
        </w:rPr>
        <w:object w:dxaOrig="1020" w:dyaOrig="320">
          <v:shape id="_x0000_i1027" type="#_x0000_t75" style="width:60pt;height:18.75pt" o:ole="">
            <v:imagedata r:id="rId12" o:title=""/>
          </v:shape>
          <o:OLEObject Type="Embed" ProgID="Equation.DSMT4" ShapeID="_x0000_i1027" DrawAspect="Content" ObjectID="_1370278184" r:id="rId13"/>
        </w:object>
      </w:r>
      <w:r w:rsidRPr="00D43327">
        <w:rPr>
          <w:rFonts w:ascii="Times New Roman" w:eastAsia="Calibri" w:hAnsi="Times New Roman" w:cs="Times New Roman"/>
          <w:sz w:val="26"/>
          <w:szCs w:val="26"/>
        </w:rPr>
        <w:t>le champ de déplacement.</w:t>
      </w:r>
    </w:p>
    <w:p w:rsidR="0070701A" w:rsidRPr="00D43327" w:rsidRDefault="0070701A" w:rsidP="0070701A">
      <w:pPr>
        <w:spacing w:after="24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Cette équation est de type parabolique et peut être considérée comme une équation de la chaleur avec un terme de convection ou comme une équation d’advection non- linéaire complétée par un terme dissipatif linéaire. Dans le cas</w:t>
      </w:r>
      <w:r w:rsidRPr="00D43327">
        <w:rPr>
          <w:rFonts w:ascii="Times New Roman" w:eastAsia="Calibri" w:hAnsi="Times New Roman" w:cs="Times New Roman"/>
          <w:position w:val="-10"/>
        </w:rPr>
        <w:object w:dxaOrig="240" w:dyaOrig="260">
          <v:shape id="_x0000_i1028" type="#_x0000_t75" style="width:12pt;height:12pt" o:ole="">
            <v:imagedata r:id="rId14" o:title=""/>
          </v:shape>
          <o:OLEObject Type="Embed" ProgID="Equation.DSMT4" ShapeID="_x0000_i1028" DrawAspect="Content" ObjectID="_1370278185" r:id="rId15"/>
        </w:object>
      </w:r>
      <w:r w:rsidRPr="00D43327">
        <w:rPr>
          <w:rFonts w:ascii="Times New Roman" w:eastAsia="Calibri" w:hAnsi="Times New Roman" w:cs="Times New Roman"/>
          <w:position w:val="-6"/>
          <w:sz w:val="26"/>
          <w:szCs w:val="26"/>
        </w:rPr>
        <w:t>=0</w:t>
      </w:r>
      <w:r w:rsidRPr="00D43327">
        <w:rPr>
          <w:rFonts w:ascii="Times New Roman" w:eastAsia="Calibri" w:hAnsi="Times New Roman" w:cs="Times New Roman"/>
          <w:sz w:val="26"/>
          <w:szCs w:val="26"/>
        </w:rPr>
        <w:t>, elle de nature hyperbolique et le caractère non linéaire du terme de convection peut conduire à l’obtention de solution discontinue comme le montre l’exemple ci-dessous.</w:t>
      </w:r>
    </w:p>
    <w:p w:rsidR="0070701A" w:rsidRPr="00D43327" w:rsidRDefault="0070701A" w:rsidP="009A3F32">
      <w:pPr>
        <w:spacing w:after="0" w:line="48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Elle </w:t>
      </w:r>
      <w:r w:rsidRPr="00D43327">
        <w:rPr>
          <w:rFonts w:ascii="Times New Roman" w:eastAsia="Calibri" w:hAnsi="Times New Roman" w:cs="Times New Roman"/>
          <w:sz w:val="26"/>
          <w:szCs w:val="26"/>
        </w:rPr>
        <w:t xml:space="preserve">est utilisée dans l’enseignement de la dynamique des fluides et en génie comme un modèle simplifié de la turbulence comportement de la couche limite, la formation d’onde de choc, et le transport de masse. </w:t>
      </w:r>
    </w:p>
    <w:p w:rsidR="009A3F32" w:rsidRDefault="0070701A" w:rsidP="009A3F32">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lastRenderedPageBreak/>
        <w:t xml:space="preserve">L’équation de Burgers possède des solutions analytiques généralement obtenues à l’aide de la transformation de </w:t>
      </w:r>
      <w:proofErr w:type="spellStart"/>
      <w:r w:rsidRPr="00D43327">
        <w:rPr>
          <w:rFonts w:ascii="Times New Roman" w:eastAsia="Calibri" w:hAnsi="Times New Roman" w:cs="Times New Roman"/>
          <w:sz w:val="26"/>
          <w:szCs w:val="26"/>
        </w:rPr>
        <w:t>Hopf</w:t>
      </w:r>
      <w:proofErr w:type="spellEnd"/>
      <w:r w:rsidRPr="00D43327">
        <w:rPr>
          <w:rFonts w:ascii="Times New Roman" w:eastAsia="Calibri" w:hAnsi="Times New Roman" w:cs="Times New Roman"/>
          <w:sz w:val="26"/>
          <w:szCs w:val="26"/>
        </w:rPr>
        <w:t>-Cole.</w:t>
      </w:r>
      <w:r w:rsidR="009A3F32">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Ces solutions permettent de valider les méthodes numériques de résolutions de cette équation. </w:t>
      </w:r>
    </w:p>
    <w:p w:rsidR="0070701A" w:rsidRPr="00D43327" w:rsidRDefault="009A3F32" w:rsidP="009A3F32">
      <w:pPr>
        <w:spacing w:after="0" w:line="48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Cette équation a été étudie par de plusieurs auteurs un peut cites </w:t>
      </w:r>
      <w:proofErr w:type="spellStart"/>
      <w:r w:rsidR="005E1B01">
        <w:rPr>
          <w:rFonts w:ascii="Times New Roman" w:eastAsia="Calibri" w:hAnsi="Times New Roman" w:cs="Times New Roman"/>
          <w:sz w:val="26"/>
          <w:szCs w:val="26"/>
        </w:rPr>
        <w:t>Sachdev</w:t>
      </w:r>
      <w:proofErr w:type="spellEnd"/>
      <w:r w:rsidR="005E1B01">
        <w:rPr>
          <w:rFonts w:ascii="Times New Roman" w:eastAsia="Calibri" w:hAnsi="Times New Roman" w:cs="Times New Roman"/>
          <w:sz w:val="26"/>
          <w:szCs w:val="26"/>
        </w:rPr>
        <w:t xml:space="preserve"> et Nair (1987)</w:t>
      </w:r>
      <w:r w:rsidR="001657C2">
        <w:rPr>
          <w:rFonts w:ascii="Times New Roman" w:eastAsia="Calibri" w:hAnsi="Times New Roman" w:cs="Times New Roman"/>
          <w:sz w:val="26"/>
          <w:szCs w:val="26"/>
        </w:rPr>
        <w:t xml:space="preserve"> [13]</w:t>
      </w:r>
      <w:r w:rsidR="005E1B01">
        <w:rPr>
          <w:rFonts w:ascii="Times New Roman" w:eastAsia="Calibri" w:hAnsi="Times New Roman" w:cs="Times New Roman"/>
          <w:sz w:val="26"/>
          <w:szCs w:val="26"/>
        </w:rPr>
        <w:t>.</w:t>
      </w:r>
      <w:r w:rsidR="0070701A" w:rsidRPr="00D43327">
        <w:rPr>
          <w:rFonts w:ascii="Times New Roman" w:eastAsia="Calibri" w:hAnsi="Times New Roman" w:cs="Times New Roman"/>
          <w:sz w:val="26"/>
          <w:szCs w:val="26"/>
        </w:rPr>
        <w:t xml:space="preserve">                         </w:t>
      </w:r>
    </w:p>
    <w:p w:rsidR="0070701A" w:rsidRPr="00D43327" w:rsidRDefault="0070701A" w:rsidP="0070701A">
      <w:pPr>
        <w:spacing w:after="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ab/>
        <w:t xml:space="preserve">Dans ce mémoire on va étudier la similarité de l’équation de Burgers non linéaire, de plus on va chercher la solution particulière </w:t>
      </w:r>
      <w:r w:rsidRPr="00D43327">
        <w:rPr>
          <w:rFonts w:ascii="Times New Roman" w:eastAsia="Calibri" w:hAnsi="Times New Roman" w:cs="Times New Roman"/>
          <w:position w:val="-24"/>
          <w:sz w:val="26"/>
          <w:szCs w:val="26"/>
        </w:rPr>
        <w:object w:dxaOrig="1640" w:dyaOrig="620">
          <v:shape id="_x0000_i1029" type="#_x0000_t75" style="width:99.75pt;height:37.5pt" o:ole="">
            <v:imagedata r:id="rId16" o:title=""/>
          </v:shape>
          <o:OLEObject Type="Embed" ProgID="Equation.DSMT4" ShapeID="_x0000_i1029" DrawAspect="Content" ObjectID="_1370278186" r:id="rId17"/>
        </w:object>
      </w:r>
      <w:r w:rsidRPr="00D43327">
        <w:rPr>
          <w:rFonts w:ascii="Times New Roman" w:eastAsia="Calibri" w:hAnsi="Times New Roman" w:cs="Times New Roman"/>
          <w:sz w:val="26"/>
          <w:szCs w:val="26"/>
        </w:rPr>
        <w:t xml:space="preserve"> et la solution générale</w:t>
      </w:r>
      <w:r w:rsidRPr="00D43327">
        <w:rPr>
          <w:rFonts w:ascii="Calibri" w:eastAsia="Calibri" w:hAnsi="Calibri" w:cs="Arial"/>
          <w:position w:val="-30"/>
        </w:rPr>
        <w:object w:dxaOrig="2060" w:dyaOrig="720">
          <v:shape id="_x0000_i1030" type="#_x0000_t75" style="width:120pt;height:42pt" o:ole="">
            <v:imagedata r:id="rId18" o:title=""/>
          </v:shape>
          <o:OLEObject Type="Embed" ProgID="Equation.DSMT4" ShapeID="_x0000_i1030" DrawAspect="Content" ObjectID="_1370278187" r:id="rId19"/>
        </w:object>
      </w:r>
      <w:r w:rsidRPr="00D43327">
        <w:rPr>
          <w:rFonts w:ascii="Times New Roman" w:eastAsia="Calibri" w:hAnsi="Times New Roman" w:cs="Times New Roman"/>
          <w:sz w:val="26"/>
          <w:szCs w:val="26"/>
        </w:rPr>
        <w:t>.</w:t>
      </w:r>
    </w:p>
    <w:p w:rsidR="0070701A" w:rsidRPr="00D43327" w:rsidRDefault="0070701A" w:rsidP="0070701A">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Plus précisément, on va considérer le problème de Cauchy et le problème aux limites.                                      </w:t>
      </w:r>
    </w:p>
    <w:p w:rsidR="0070701A" w:rsidRDefault="0070701A" w:rsidP="0070701A">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ab/>
      </w:r>
    </w:p>
    <w:p w:rsidR="0070701A" w:rsidRPr="00D43327" w:rsidRDefault="0070701A" w:rsidP="0070701A">
      <w:pPr>
        <w:spacing w:after="0" w:line="480" w:lineRule="auto"/>
        <w:ind w:firstLine="708"/>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Dans le chapitre un on va étudier les propriétés d'auto similarité pour l'équation de Burgers, la transformation de </w:t>
      </w:r>
      <w:proofErr w:type="spellStart"/>
      <w:r w:rsidRPr="00D43327">
        <w:rPr>
          <w:rFonts w:ascii="Times New Roman" w:eastAsia="Calibri" w:hAnsi="Times New Roman" w:cs="Times New Roman"/>
          <w:sz w:val="26"/>
          <w:szCs w:val="26"/>
        </w:rPr>
        <w:t>Hopf</w:t>
      </w:r>
      <w:proofErr w:type="spellEnd"/>
      <w:r w:rsidRPr="00D43327">
        <w:rPr>
          <w:rFonts w:ascii="Times New Roman" w:eastAsia="Calibri" w:hAnsi="Times New Roman" w:cs="Times New Roman"/>
          <w:sz w:val="26"/>
          <w:szCs w:val="26"/>
        </w:rPr>
        <w:t>-Cole, la solution auto similaire avec les conditions initiales pour l'équation de Burgers et dernièrement on va chercher la solution auto similaire générale pour cette équation.</w:t>
      </w:r>
    </w:p>
    <w:p w:rsidR="0070701A" w:rsidRPr="00D43327" w:rsidRDefault="0070701A" w:rsidP="0070701A">
      <w:pPr>
        <w:spacing w:after="24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ab/>
        <w:t>Dans le chapitre deux on va chercher la solution auto similaire pour équations de Burgers généralisée avec une condition initiale et conditions aux limites.</w:t>
      </w:r>
    </w:p>
    <w:p w:rsidR="008E16B5" w:rsidRDefault="008E16B5"/>
    <w:sectPr w:rsidR="008E16B5" w:rsidSect="009A3F32">
      <w:footerReference w:type="default" r:id="rId20"/>
      <w:pgSz w:w="11906" w:h="16838"/>
      <w:pgMar w:top="1985" w:right="1417" w:bottom="2127" w:left="1985"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183" w:rsidRDefault="007C3183" w:rsidP="0070701A">
      <w:pPr>
        <w:spacing w:after="0" w:line="240" w:lineRule="auto"/>
      </w:pPr>
      <w:r>
        <w:separator/>
      </w:r>
    </w:p>
  </w:endnote>
  <w:endnote w:type="continuationSeparator" w:id="0">
    <w:p w:rsidR="007C3183" w:rsidRDefault="007C3183" w:rsidP="00707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61840"/>
      <w:docPartObj>
        <w:docPartGallery w:val="Page Numbers (Bottom of Page)"/>
        <w:docPartUnique/>
      </w:docPartObj>
    </w:sdtPr>
    <w:sdtEndPr/>
    <w:sdtContent>
      <w:p w:rsidR="00F933DF" w:rsidRDefault="00F933DF">
        <w:pPr>
          <w:pStyle w:val="Pieddepage"/>
          <w:jc w:val="center"/>
        </w:pPr>
        <w:r>
          <w:fldChar w:fldCharType="begin"/>
        </w:r>
        <w:r>
          <w:instrText>PAGE   \* MERGEFORMAT</w:instrText>
        </w:r>
        <w:r>
          <w:fldChar w:fldCharType="separate"/>
        </w:r>
        <w:r w:rsidR="00874D0C">
          <w:rPr>
            <w:noProof/>
          </w:rPr>
          <w:t>2</w:t>
        </w:r>
        <w:r>
          <w:fldChar w:fldCharType="end"/>
        </w:r>
      </w:p>
    </w:sdtContent>
  </w:sdt>
  <w:p w:rsidR="00F933DF" w:rsidRDefault="00F933D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183" w:rsidRDefault="007C3183" w:rsidP="0070701A">
      <w:pPr>
        <w:spacing w:after="0" w:line="240" w:lineRule="auto"/>
      </w:pPr>
      <w:r>
        <w:separator/>
      </w:r>
    </w:p>
  </w:footnote>
  <w:footnote w:type="continuationSeparator" w:id="0">
    <w:p w:rsidR="007C3183" w:rsidRDefault="007C3183" w:rsidP="007070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01A"/>
    <w:rsid w:val="000C21DB"/>
    <w:rsid w:val="001657C2"/>
    <w:rsid w:val="00176A60"/>
    <w:rsid w:val="00183398"/>
    <w:rsid w:val="002564A8"/>
    <w:rsid w:val="0037147E"/>
    <w:rsid w:val="005E1B01"/>
    <w:rsid w:val="0070701A"/>
    <w:rsid w:val="007C3183"/>
    <w:rsid w:val="00874D0C"/>
    <w:rsid w:val="008B75C4"/>
    <w:rsid w:val="008E16B5"/>
    <w:rsid w:val="009A3F32"/>
    <w:rsid w:val="00A75659"/>
    <w:rsid w:val="00CA1D07"/>
    <w:rsid w:val="00E73D1B"/>
    <w:rsid w:val="00F92B88"/>
    <w:rsid w:val="00F933D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01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0701A"/>
    <w:pPr>
      <w:tabs>
        <w:tab w:val="center" w:pos="4536"/>
        <w:tab w:val="right" w:pos="9072"/>
      </w:tabs>
      <w:spacing w:after="0" w:line="240" w:lineRule="auto"/>
    </w:pPr>
  </w:style>
  <w:style w:type="character" w:customStyle="1" w:styleId="En-tteCar">
    <w:name w:val="En-tête Car"/>
    <w:basedOn w:val="Policepardfaut"/>
    <w:link w:val="En-tte"/>
    <w:uiPriority w:val="99"/>
    <w:rsid w:val="0070701A"/>
  </w:style>
  <w:style w:type="paragraph" w:styleId="Pieddepage">
    <w:name w:val="footer"/>
    <w:basedOn w:val="Normal"/>
    <w:link w:val="PieddepageCar"/>
    <w:uiPriority w:val="99"/>
    <w:unhideWhenUsed/>
    <w:rsid w:val="0070701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0701A"/>
  </w:style>
  <w:style w:type="paragraph" w:styleId="Textedebulles">
    <w:name w:val="Balloon Text"/>
    <w:basedOn w:val="Normal"/>
    <w:link w:val="TextedebullesCar"/>
    <w:uiPriority w:val="99"/>
    <w:semiHidden/>
    <w:unhideWhenUsed/>
    <w:rsid w:val="008B75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B75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01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0701A"/>
    <w:pPr>
      <w:tabs>
        <w:tab w:val="center" w:pos="4536"/>
        <w:tab w:val="right" w:pos="9072"/>
      </w:tabs>
      <w:spacing w:after="0" w:line="240" w:lineRule="auto"/>
    </w:pPr>
  </w:style>
  <w:style w:type="character" w:customStyle="1" w:styleId="En-tteCar">
    <w:name w:val="En-tête Car"/>
    <w:basedOn w:val="Policepardfaut"/>
    <w:link w:val="En-tte"/>
    <w:uiPriority w:val="99"/>
    <w:rsid w:val="0070701A"/>
  </w:style>
  <w:style w:type="paragraph" w:styleId="Pieddepage">
    <w:name w:val="footer"/>
    <w:basedOn w:val="Normal"/>
    <w:link w:val="PieddepageCar"/>
    <w:uiPriority w:val="99"/>
    <w:unhideWhenUsed/>
    <w:rsid w:val="0070701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0701A"/>
  </w:style>
  <w:style w:type="paragraph" w:styleId="Textedebulles">
    <w:name w:val="Balloon Text"/>
    <w:basedOn w:val="Normal"/>
    <w:link w:val="TextedebullesCar"/>
    <w:uiPriority w:val="99"/>
    <w:semiHidden/>
    <w:unhideWhenUsed/>
    <w:rsid w:val="008B75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B75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5D8F9-4EEC-47C1-87E7-E54AED605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359</Words>
  <Characters>1979</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titoum</dc:creator>
  <cp:keywords/>
  <dc:description/>
  <cp:lastModifiedBy>titoum</cp:lastModifiedBy>
  <cp:revision>9</cp:revision>
  <dcterms:created xsi:type="dcterms:W3CDTF">2011-06-06T18:46:00Z</dcterms:created>
  <dcterms:modified xsi:type="dcterms:W3CDTF">2011-06-22T18:03:00Z</dcterms:modified>
</cp:coreProperties>
</file>