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CB4" w:rsidRPr="0083329D" w:rsidRDefault="0050289F" w:rsidP="0083329D">
      <w:pPr>
        <w:bidi/>
        <w:jc w:val="both"/>
        <w:rPr>
          <w:rFonts w:ascii="Simplified Arabic" w:hAnsi="Simplified Arabic" w:cs="Simplified Arabic"/>
          <w:b/>
          <w:bCs/>
          <w:sz w:val="28"/>
          <w:szCs w:val="28"/>
          <w:rtl/>
          <w:lang w:bidi="ar-DZ"/>
        </w:rPr>
      </w:pPr>
      <w:r w:rsidRPr="008F341D">
        <w:rPr>
          <w:rFonts w:asciiTheme="majorBidi" w:hAnsiTheme="majorBidi" w:cstheme="majorBidi" w:hint="cs"/>
          <w:b/>
          <w:bCs/>
          <w:sz w:val="26"/>
          <w:szCs w:val="26"/>
          <w:rtl/>
          <w:lang w:bidi="ar-DZ"/>
        </w:rPr>
        <w:t>ملخص</w:t>
      </w:r>
    </w:p>
    <w:p w:rsidR="0050289F" w:rsidRPr="0083329D" w:rsidRDefault="0050289F" w:rsidP="0083329D">
      <w:pPr>
        <w:bidi/>
        <w:ind w:firstLine="708"/>
        <w:jc w:val="both"/>
        <w:rPr>
          <w:rFonts w:ascii="Simplified Arabic" w:hAnsi="Simplified Arabic" w:cs="Simplified Arabic"/>
          <w:sz w:val="28"/>
          <w:szCs w:val="28"/>
          <w:rtl/>
          <w:lang w:bidi="ar-DZ"/>
        </w:rPr>
      </w:pPr>
      <w:r w:rsidRPr="0083329D">
        <w:rPr>
          <w:rFonts w:ascii="Simplified Arabic" w:hAnsi="Simplified Arabic" w:cs="Simplified Arabic"/>
          <w:sz w:val="28"/>
          <w:szCs w:val="28"/>
          <w:rtl/>
          <w:lang w:bidi="ar-DZ"/>
        </w:rPr>
        <w:t xml:space="preserve">لقد حاول المؤسس الدستوري ان يقيم نوعا من التوازن بين الغرفتين في مجال العمل التشريعي ومن خلال التشكيلة التي يتميز بها مجلس الامة الجزائري نجدها عبارة عن ترجمة حقيقية للمكانة التي ارادها المؤسس الدستوري لهذه المؤسسة، وهذا </w:t>
      </w:r>
      <w:r w:rsidR="00E451D4" w:rsidRPr="0083329D">
        <w:rPr>
          <w:rFonts w:ascii="Simplified Arabic" w:hAnsi="Simplified Arabic" w:cs="Simplified Arabic"/>
          <w:sz w:val="28"/>
          <w:szCs w:val="28"/>
          <w:rtl/>
          <w:lang w:bidi="ar-DZ"/>
        </w:rPr>
        <w:t>ما يظهر</w:t>
      </w:r>
      <w:r w:rsidRPr="0083329D">
        <w:rPr>
          <w:rFonts w:ascii="Simplified Arabic" w:hAnsi="Simplified Arabic" w:cs="Simplified Arabic"/>
          <w:sz w:val="28"/>
          <w:szCs w:val="28"/>
          <w:rtl/>
          <w:lang w:bidi="ar-DZ"/>
        </w:rPr>
        <w:t xml:space="preserve"> جليا من خلال تلك الاجراءات التي من شانها تقييد عمل المجلس بمناسبة ممارسته لوظيفته التشريعية المرتبطة اساسا بالغرفة الاولى، وهذا ما جعل المؤسس الدستوري يعيد النظر في نطاق العمل التشريعي على مستوى مجلس الامة الجزائري فبعدما كان مجلس الامة </w:t>
      </w:r>
      <w:r w:rsidR="00E451D4" w:rsidRPr="0083329D">
        <w:rPr>
          <w:rFonts w:ascii="Simplified Arabic" w:hAnsi="Simplified Arabic" w:cs="Simplified Arabic"/>
          <w:sz w:val="28"/>
          <w:szCs w:val="28"/>
          <w:rtl/>
          <w:lang w:bidi="ar-DZ"/>
        </w:rPr>
        <w:t>لا يتمتع</w:t>
      </w:r>
      <w:r w:rsidRPr="0083329D">
        <w:rPr>
          <w:rFonts w:ascii="Simplified Arabic" w:hAnsi="Simplified Arabic" w:cs="Simplified Arabic"/>
          <w:sz w:val="28"/>
          <w:szCs w:val="28"/>
          <w:rtl/>
          <w:lang w:bidi="ar-DZ"/>
        </w:rPr>
        <w:t xml:space="preserve"> بسلطة الاقتراح و التعديل ، </w:t>
      </w:r>
      <w:r w:rsidR="00E451D4" w:rsidRPr="0083329D">
        <w:rPr>
          <w:rFonts w:ascii="Simplified Arabic" w:hAnsi="Simplified Arabic" w:cs="Simplified Arabic"/>
          <w:sz w:val="28"/>
          <w:szCs w:val="28"/>
          <w:rtl/>
          <w:lang w:bidi="ar-DZ"/>
        </w:rPr>
        <w:t>ليأتي</w:t>
      </w:r>
      <w:r w:rsidRPr="0083329D">
        <w:rPr>
          <w:rFonts w:ascii="Simplified Arabic" w:hAnsi="Simplified Arabic" w:cs="Simplified Arabic"/>
          <w:sz w:val="28"/>
          <w:szCs w:val="28"/>
          <w:rtl/>
          <w:lang w:bidi="ar-DZ"/>
        </w:rPr>
        <w:t xml:space="preserve"> التعديل الدستوري 2016 ليضفي و يزيد من صلاحيات المجلس في المجال التشريعي وهذا </w:t>
      </w:r>
      <w:r w:rsidR="00E451D4" w:rsidRPr="0083329D">
        <w:rPr>
          <w:rFonts w:ascii="Simplified Arabic" w:hAnsi="Simplified Arabic" w:cs="Simplified Arabic"/>
          <w:sz w:val="28"/>
          <w:szCs w:val="28"/>
          <w:rtl/>
          <w:lang w:bidi="ar-DZ"/>
        </w:rPr>
        <w:t>بإعطاء</w:t>
      </w:r>
      <w:r w:rsidRPr="0083329D">
        <w:rPr>
          <w:rFonts w:ascii="Simplified Arabic" w:hAnsi="Simplified Arabic" w:cs="Simplified Arabic"/>
          <w:sz w:val="28"/>
          <w:szCs w:val="28"/>
          <w:rtl/>
          <w:lang w:bidi="ar-DZ"/>
        </w:rPr>
        <w:t xml:space="preserve"> مجلس الامة حق اقتراح مشاريع القوانين وتعديل النصوص المقترحة في مجالات معينة ومحددة حصرا </w:t>
      </w:r>
      <w:r w:rsidR="00E451D4" w:rsidRPr="0083329D">
        <w:rPr>
          <w:rFonts w:ascii="Simplified Arabic" w:hAnsi="Simplified Arabic" w:cs="Simplified Arabic"/>
          <w:sz w:val="28"/>
          <w:szCs w:val="28"/>
          <w:rtl/>
          <w:lang w:bidi="ar-DZ"/>
        </w:rPr>
        <w:t>بالإضافة</w:t>
      </w:r>
      <w:r w:rsidRPr="0083329D">
        <w:rPr>
          <w:rFonts w:ascii="Simplified Arabic" w:hAnsi="Simplified Arabic" w:cs="Simplified Arabic"/>
          <w:sz w:val="28"/>
          <w:szCs w:val="28"/>
          <w:rtl/>
          <w:lang w:bidi="ar-DZ"/>
        </w:rPr>
        <w:t xml:space="preserve"> الى تغيير نصاب المصادقة من ثلاث ارباع الى اغلبية الاعضاء الحاضرين بالنسبة للقوانين العادية او </w:t>
      </w:r>
      <w:r w:rsidR="00E451D4" w:rsidRPr="0083329D">
        <w:rPr>
          <w:rFonts w:ascii="Simplified Arabic" w:hAnsi="Simplified Arabic" w:cs="Simplified Arabic"/>
          <w:sz w:val="28"/>
          <w:szCs w:val="28"/>
          <w:rtl/>
          <w:lang w:bidi="ar-DZ"/>
        </w:rPr>
        <w:t>بالأغلبية</w:t>
      </w:r>
      <w:r w:rsidRPr="0083329D">
        <w:rPr>
          <w:rFonts w:ascii="Simplified Arabic" w:hAnsi="Simplified Arabic" w:cs="Simplified Arabic"/>
          <w:sz w:val="28"/>
          <w:szCs w:val="28"/>
          <w:rtl/>
          <w:lang w:bidi="ar-DZ"/>
        </w:rPr>
        <w:t xml:space="preserve"> المطلقة بالنسبة لمشاريع القوانين العضوية.</w:t>
      </w:r>
    </w:p>
    <w:p w:rsidR="0050289F" w:rsidRDefault="0050289F" w:rsidP="0083329D">
      <w:pPr>
        <w:bidi/>
        <w:ind w:firstLine="708"/>
        <w:jc w:val="both"/>
        <w:rPr>
          <w:rFonts w:asciiTheme="majorBidi" w:hAnsiTheme="majorBidi" w:cstheme="majorBidi"/>
          <w:sz w:val="24"/>
          <w:szCs w:val="24"/>
          <w:rtl/>
          <w:lang w:bidi="ar-DZ"/>
        </w:rPr>
      </w:pPr>
      <w:r w:rsidRPr="0083329D">
        <w:rPr>
          <w:rFonts w:ascii="Simplified Arabic" w:hAnsi="Simplified Arabic" w:cs="Simplified Arabic"/>
          <w:sz w:val="28"/>
          <w:szCs w:val="28"/>
          <w:rtl/>
          <w:lang w:bidi="ar-DZ"/>
        </w:rPr>
        <w:t xml:space="preserve">و بالرغم من هذه الصلاحيات الجديدة التي جاء بها التعديل الدستوري الاخير والمتمثلة في حق المبادرة والتعديل </w:t>
      </w:r>
      <w:r w:rsidR="007573FE" w:rsidRPr="0083329D">
        <w:rPr>
          <w:rFonts w:ascii="Simplified Arabic" w:hAnsi="Simplified Arabic" w:cs="Simplified Arabic"/>
          <w:sz w:val="28"/>
          <w:szCs w:val="28"/>
          <w:rtl/>
          <w:lang w:bidi="ar-DZ"/>
        </w:rPr>
        <w:t>الا اننا مازلنا نرى مدى تقييد مجلس الامة في مجال العمل التشريعي</w:t>
      </w:r>
      <w:r w:rsidR="007573FE">
        <w:rPr>
          <w:rFonts w:asciiTheme="majorBidi" w:hAnsiTheme="majorBidi" w:cstheme="majorBidi" w:hint="cs"/>
          <w:sz w:val="24"/>
          <w:szCs w:val="24"/>
          <w:rtl/>
          <w:lang w:bidi="ar-DZ"/>
        </w:rPr>
        <w:t>.</w:t>
      </w:r>
    </w:p>
    <w:p w:rsidR="007573FE" w:rsidRPr="0083329D" w:rsidRDefault="007573FE" w:rsidP="0083329D">
      <w:pPr>
        <w:jc w:val="both"/>
        <w:rPr>
          <w:rFonts w:asciiTheme="majorBidi" w:hAnsiTheme="majorBidi" w:cstheme="majorBidi"/>
          <w:b/>
          <w:bCs/>
          <w:sz w:val="24"/>
          <w:szCs w:val="24"/>
          <w:lang w:bidi="ar-DZ"/>
        </w:rPr>
      </w:pPr>
      <w:r w:rsidRPr="0083329D">
        <w:rPr>
          <w:rFonts w:asciiTheme="majorBidi" w:hAnsiTheme="majorBidi" w:cstheme="majorBidi"/>
          <w:b/>
          <w:bCs/>
          <w:sz w:val="24"/>
          <w:szCs w:val="24"/>
          <w:lang w:bidi="ar-DZ"/>
        </w:rPr>
        <w:t>Résume</w:t>
      </w:r>
    </w:p>
    <w:p w:rsidR="007573FE" w:rsidRPr="0083329D" w:rsidRDefault="007573FE" w:rsidP="0083329D">
      <w:pPr>
        <w:ind w:firstLine="708"/>
        <w:jc w:val="both"/>
        <w:rPr>
          <w:rFonts w:asciiTheme="majorBidi" w:hAnsiTheme="majorBidi" w:cstheme="majorBidi"/>
          <w:sz w:val="24"/>
          <w:szCs w:val="24"/>
          <w:lang w:bidi="ar-DZ"/>
        </w:rPr>
      </w:pPr>
      <w:r w:rsidRPr="0083329D">
        <w:rPr>
          <w:rFonts w:asciiTheme="majorBidi" w:hAnsiTheme="majorBidi" w:cstheme="majorBidi"/>
          <w:sz w:val="24"/>
          <w:szCs w:val="24"/>
          <w:lang w:bidi="ar-DZ"/>
        </w:rPr>
        <w:t>Le fondateur constitutionnel a essayé d’établir un équilibre entre les deux chambres dans le domaine du travail législatif, et à travers la composition du conseil de la nation algérien en trouve qu’elle est une interprétation réelle de la position estimée par le fondateur constitutionnel pour cette institution, et cela et évident à travers ces procédures qui limite le travail du conseil pour l’exercice de la fonction législative liée à la première chambre c’est ce qui rend le fondateur constitutionnel reconsidère le travail législatif au niveau du conseil de la nation algérien.</w:t>
      </w:r>
    </w:p>
    <w:p w:rsidR="007573FE" w:rsidRPr="0083329D" w:rsidRDefault="007573FE" w:rsidP="0083329D">
      <w:pPr>
        <w:ind w:firstLine="708"/>
        <w:jc w:val="both"/>
        <w:rPr>
          <w:rFonts w:asciiTheme="majorBidi" w:hAnsiTheme="majorBidi" w:cstheme="majorBidi"/>
          <w:sz w:val="24"/>
          <w:szCs w:val="24"/>
          <w:lang w:bidi="ar-DZ"/>
        </w:rPr>
      </w:pPr>
      <w:r w:rsidRPr="0083329D">
        <w:rPr>
          <w:rFonts w:asciiTheme="majorBidi" w:hAnsiTheme="majorBidi" w:cstheme="majorBidi"/>
          <w:sz w:val="24"/>
          <w:szCs w:val="24"/>
          <w:lang w:bidi="ar-DZ"/>
        </w:rPr>
        <w:t>Avant, le conseil de la nation n’a pas la pouvoir de proposition et de l’amendement mais après la révision constitutionnelle en 2016 les attributions du conseil</w:t>
      </w:r>
      <w:r w:rsidR="00E451D4" w:rsidRPr="0083329D">
        <w:rPr>
          <w:rFonts w:asciiTheme="majorBidi" w:hAnsiTheme="majorBidi" w:cstheme="majorBidi"/>
          <w:sz w:val="24"/>
          <w:szCs w:val="24"/>
          <w:lang w:bidi="ar-DZ"/>
        </w:rPr>
        <w:t xml:space="preserve"> de la nation sont augmentées dans le domaine législatif et ceci en  donnant au conseil de la nation le droit de proposition des projets des lois et d’amender les textes proposés dans certains domaines et fixés exclusivement.</w:t>
      </w:r>
      <w:bookmarkStart w:id="0" w:name="_GoBack"/>
      <w:bookmarkEnd w:id="0"/>
    </w:p>
    <w:p w:rsidR="00E451D4" w:rsidRPr="0083329D" w:rsidRDefault="00E451D4" w:rsidP="0083329D">
      <w:pPr>
        <w:ind w:firstLine="708"/>
        <w:jc w:val="both"/>
        <w:rPr>
          <w:rFonts w:asciiTheme="majorBidi" w:hAnsiTheme="majorBidi" w:cstheme="majorBidi"/>
          <w:sz w:val="24"/>
          <w:szCs w:val="24"/>
          <w:lang w:bidi="ar-DZ"/>
        </w:rPr>
      </w:pPr>
      <w:r w:rsidRPr="0083329D">
        <w:rPr>
          <w:rFonts w:asciiTheme="majorBidi" w:hAnsiTheme="majorBidi" w:cstheme="majorBidi"/>
          <w:sz w:val="24"/>
          <w:szCs w:val="24"/>
          <w:lang w:bidi="ar-DZ"/>
        </w:rPr>
        <w:t>De plus de modifier le quorum de ratification de trois cardeurs à la majorité aux membres présents concernant les lois ordinaires ou à la majorité absolue pour les projets de lois organiques.</w:t>
      </w:r>
    </w:p>
    <w:p w:rsidR="00E451D4" w:rsidRPr="0083329D" w:rsidRDefault="00E451D4" w:rsidP="0083329D">
      <w:pPr>
        <w:ind w:firstLine="708"/>
        <w:jc w:val="both"/>
        <w:rPr>
          <w:rFonts w:asciiTheme="majorBidi" w:hAnsiTheme="majorBidi" w:cstheme="majorBidi"/>
          <w:sz w:val="24"/>
          <w:szCs w:val="24"/>
          <w:rtl/>
          <w:lang w:bidi="ar-DZ"/>
        </w:rPr>
      </w:pPr>
      <w:r w:rsidRPr="0083329D">
        <w:rPr>
          <w:rFonts w:asciiTheme="majorBidi" w:hAnsiTheme="majorBidi" w:cstheme="majorBidi"/>
          <w:sz w:val="24"/>
          <w:szCs w:val="24"/>
          <w:lang w:bidi="ar-DZ"/>
        </w:rPr>
        <w:t xml:space="preserve">Et malgré ces nouvelles procédures amenées par la dernière  révision constitutionnelle relative au droit d’initiation et d’amendement en voie toujours le degré de conformité du conseil de la nation dans le travail législatif. </w:t>
      </w:r>
    </w:p>
    <w:sectPr w:rsidR="00E451D4" w:rsidRPr="0083329D" w:rsidSect="0083329D">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89F"/>
    <w:rsid w:val="0050289F"/>
    <w:rsid w:val="00571CB4"/>
    <w:rsid w:val="007573FE"/>
    <w:rsid w:val="0083329D"/>
    <w:rsid w:val="008F341D"/>
    <w:rsid w:val="00E451D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370</Words>
  <Characters>2037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NESSPLUS</dc:creator>
  <cp:lastModifiedBy>NESSPLUS</cp:lastModifiedBy>
  <cp:revision>2</cp:revision>
  <dcterms:created xsi:type="dcterms:W3CDTF">2017-06-05T13:13:00Z</dcterms:created>
  <dcterms:modified xsi:type="dcterms:W3CDTF">2017-06-05T13:55:00Z</dcterms:modified>
</cp:coreProperties>
</file>