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298" w:rsidRPr="00DA1298" w:rsidRDefault="00DA1298" w:rsidP="00DA1298">
      <w:pPr>
        <w:bidi/>
        <w:spacing w:before="100" w:beforeAutospacing="1" w:after="100" w:afterAutospacing="1" w:line="240" w:lineRule="auto"/>
        <w:jc w:val="center"/>
        <w:rPr>
          <w:rFonts w:ascii="Simplified Arabic" w:hAnsi="Simplified Arabic" w:cs="Diwani Bent" w:hint="cs"/>
          <w:b/>
          <w:bCs/>
          <w:sz w:val="48"/>
          <w:szCs w:val="48"/>
          <w:rtl/>
        </w:rPr>
      </w:pPr>
      <w:r w:rsidRPr="00DA1298">
        <w:rPr>
          <w:rFonts w:ascii="Simplified Arabic" w:hAnsi="Simplified Arabic" w:cs="Diwani Bent" w:hint="cs"/>
          <w:b/>
          <w:bCs/>
          <w:sz w:val="48"/>
          <w:szCs w:val="48"/>
          <w:rtl/>
        </w:rPr>
        <w:t>قائمة المراجع</w:t>
      </w:r>
    </w:p>
    <w:p w:rsidR="00DA1298" w:rsidRPr="00DA1298" w:rsidRDefault="00DA1298" w:rsidP="00DA1298">
      <w:pPr>
        <w:bidi/>
        <w:spacing w:before="100" w:beforeAutospacing="1" w:after="100" w:afterAutospacing="1" w:line="240" w:lineRule="auto"/>
        <w:rPr>
          <w:rFonts w:ascii="Simplified Arabic" w:hAnsi="Simplified Arabic" w:cs="DecoType Naskh Extensions" w:hint="cs"/>
          <w:b/>
          <w:bCs/>
          <w:sz w:val="32"/>
          <w:szCs w:val="32"/>
          <w:rtl/>
        </w:rPr>
      </w:pPr>
      <w:r w:rsidRPr="00DA1298">
        <w:rPr>
          <w:rFonts w:ascii="Simplified Arabic" w:hAnsi="Simplified Arabic" w:cs="DecoType Naskh Extensions" w:hint="cs"/>
          <w:b/>
          <w:bCs/>
          <w:sz w:val="32"/>
          <w:szCs w:val="32"/>
          <w:rtl/>
        </w:rPr>
        <w:t>الكتب:</w:t>
      </w:r>
    </w:p>
    <w:p w:rsidR="00000000" w:rsidRPr="00DA1298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ناصر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دادي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عدون : " اقتصاد المؤسسة "، دار النشر المحمدية العامة – الجزائر ، 1998.</w:t>
      </w:r>
    </w:p>
    <w:p w:rsidR="00EB7655" w:rsidRPr="00DA1298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الطيب محمد رفيق – مدخل للتسيير – الجزء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الاول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–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 xml:space="preserve"> دار النشر القاهرة ، 1985.</w:t>
      </w:r>
    </w:p>
    <w:p w:rsidR="00EB7655" w:rsidRDefault="00EB7655" w:rsidP="00DA1298">
      <w:pPr>
        <w:pStyle w:val="a3"/>
        <w:numPr>
          <w:ilvl w:val="0"/>
          <w:numId w:val="1"/>
        </w:numPr>
        <w:spacing w:before="100" w:beforeAutospacing="1" w:after="100" w:afterAutospacing="1"/>
        <w:rPr>
          <w:rFonts w:ascii="Simplified Arabic" w:hAnsi="Simplified Arabic" w:cs="Simplified Arabic" w:hint="cs"/>
          <w:sz w:val="28"/>
          <w:szCs w:val="28"/>
          <w:lang w:bidi="ar-DZ"/>
        </w:rPr>
      </w:pPr>
      <w:r w:rsidRPr="00DA1298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صلاح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  <w:lang w:bidi="ar-DZ"/>
        </w:rPr>
        <w:t>الشنواني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. "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  <w:lang w:bidi="ar-DZ"/>
        </w:rPr>
        <w:t>الاصول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العلمية للشراء و التخزين" – مؤسسة شباب الجامعة،دون بلد النشر </w:t>
      </w:r>
      <w:r w:rsidR="00163E7F" w:rsidRPr="00DA1298">
        <w:rPr>
          <w:rFonts w:ascii="Simplified Arabic" w:hAnsi="Simplified Arabic" w:cs="Simplified Arabic"/>
          <w:sz w:val="28"/>
          <w:szCs w:val="28"/>
          <w:rtl/>
          <w:lang w:bidi="ar-DZ"/>
        </w:rPr>
        <w:t>1980.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 w:hint="cs"/>
          <w:sz w:val="28"/>
          <w:szCs w:val="28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لأستاذ الدكتور مهدي حسن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زويلف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: إدارة الشراء والتخزين في منظور كمي ،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الدواد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للنشر والتوزيع ، 2004.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مهدي حسن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زويلف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 علي سليم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العلوانة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، إدارة الشراء والتخزين،مكتبة المجتمع العربي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للنشروالتوزيع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>،عمان،2010ط1.</w:t>
      </w:r>
    </w:p>
    <w:p w:rsidR="00EB7655" w:rsidRPr="00DA1298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ثامر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عادي عدون : " تقنيات التسيير " ج2 ، محاسبة تحليلية 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B7655" w:rsidRPr="00DA1298" w:rsidRDefault="00EB7655" w:rsidP="00DA1298">
      <w:pPr>
        <w:pStyle w:val="a3"/>
        <w:numPr>
          <w:ilvl w:val="0"/>
          <w:numId w:val="1"/>
        </w:numPr>
        <w:spacing w:before="100" w:beforeAutospacing="1" w:after="100" w:afterAutospacing="1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>محي الدين الأزهر ، إدارة المخازن ، مطبعة الاستقلال ، مصر ، 1979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B7655" w:rsidRPr="00DA1298" w:rsidRDefault="00EB7655" w:rsidP="00DA1298">
      <w:pPr>
        <w:pStyle w:val="a3"/>
        <w:numPr>
          <w:ilvl w:val="0"/>
          <w:numId w:val="1"/>
        </w:numPr>
        <w:spacing w:before="100" w:beforeAutospacing="1" w:after="100" w:afterAutospacing="1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جميل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الجالودي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ادارة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المواد ، دون دار نشر ، الطبعة الأولى ، دون بلد النشر ، 2000 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B7655" w:rsidRPr="00DA1298" w:rsidRDefault="00EB7655" w:rsidP="00DA1298">
      <w:pPr>
        <w:pStyle w:val="a3"/>
        <w:numPr>
          <w:ilvl w:val="0"/>
          <w:numId w:val="1"/>
        </w:numPr>
        <w:spacing w:before="100" w:beforeAutospacing="1" w:after="100" w:afterAutospacing="1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>علي الشريف ، علي الشرقاوي ، إدارة الشراء و التخزين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B7655" w:rsidRPr="00DA1298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محمد العدوان و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أخرون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 إدارة الشراء و التخزين دار الصفاء للنشر و التوزيع ، عمان الأردن ط1 ، 2010 ص 42 ، دار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النهظة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العربية للنشر ، بيروت 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B7655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 w:hint="cs"/>
          <w:sz w:val="28"/>
          <w:szCs w:val="28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د .مهدي حسن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زويلف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.د علي سليم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العلاونة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إدارة شراء و التخزين ، دار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أجنادالين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للنشر و التوزيع – عمان الأردن – ط1 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2007.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حمد راشد الغدير : إدارة الشراء و التخزين ، دار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زهران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للنشر ، عمان ،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الاردن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،ط2،2000. 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علي الشرقاوي :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ادارة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المخازن ، المكتب العربي الحديث ،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الاسكندرية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 مصر ، دون سنة النشر.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>عبد الغفور يونس : تنظيم وإدارة الأعمال ، القاهرة ، دار المعارف ، 1950.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ثابت عبد الرحمن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ادريس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وجمال الدين محمد المرسي : الإدارة الإستراتيجية للشراء والإمداد ، القاهرة ، الدار الجامعية،2009 .</w:t>
      </w:r>
    </w:p>
    <w:p w:rsid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 w:hint="cs"/>
          <w:sz w:val="28"/>
          <w:szCs w:val="28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محي الدين الأزهري : عمر وصفي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عقيلي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: إدارة المواد ، عمان ، 1997 ، ص 313. إدارة المخازن ، دار الفكر العربية ، 1979 .</w:t>
      </w:r>
    </w:p>
    <w:p w:rsidR="00DA1298" w:rsidRDefault="00DA1298">
      <w:pPr>
        <w:rPr>
          <w:rFonts w:ascii="Simplified Arabic" w:hAnsi="Simplified Arabic" w:cs="DecoType Naskh Extensions"/>
          <w:b/>
          <w:bCs/>
          <w:sz w:val="32"/>
          <w:szCs w:val="32"/>
          <w:rtl/>
        </w:rPr>
      </w:pPr>
      <w:r>
        <w:rPr>
          <w:rFonts w:ascii="Simplified Arabic" w:hAnsi="Simplified Arabic" w:cs="DecoType Naskh Extensions"/>
          <w:b/>
          <w:bCs/>
          <w:sz w:val="32"/>
          <w:szCs w:val="32"/>
          <w:rtl/>
        </w:rPr>
        <w:br w:type="page"/>
      </w:r>
    </w:p>
    <w:p w:rsidR="00DA1298" w:rsidRPr="00DA1298" w:rsidRDefault="00DA1298" w:rsidP="00DA1298">
      <w:pPr>
        <w:bidi/>
        <w:spacing w:before="100" w:beforeAutospacing="1" w:after="100" w:afterAutospacing="1" w:line="240" w:lineRule="auto"/>
        <w:rPr>
          <w:rFonts w:ascii="Simplified Arabic" w:hAnsi="Simplified Arabic" w:cs="DecoType Naskh Extensions"/>
          <w:b/>
          <w:bCs/>
          <w:sz w:val="32"/>
          <w:szCs w:val="32"/>
          <w:rtl/>
        </w:rPr>
      </w:pPr>
      <w:r w:rsidRPr="00DA1298">
        <w:rPr>
          <w:rFonts w:ascii="Simplified Arabic" w:hAnsi="Simplified Arabic" w:cs="DecoType Naskh Extensions" w:hint="cs"/>
          <w:b/>
          <w:bCs/>
          <w:sz w:val="32"/>
          <w:szCs w:val="32"/>
          <w:rtl/>
        </w:rPr>
        <w:lastRenderedPageBreak/>
        <w:t>المذكرات:</w:t>
      </w:r>
    </w:p>
    <w:p w:rsidR="00EB7655" w:rsidRPr="00DA1298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غانم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ليندة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سير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المخزونات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 مذكرة لنيل شهادة ليسانس ، فن النشر معهد علوم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إقتصادية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و علوم ال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بشر والي إبراهيم ، الجزائر 2004.</w:t>
      </w:r>
    </w:p>
    <w:p w:rsidR="00EB7655" w:rsidRPr="00DA1298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اسماعيل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محمد : نماذج التخزين في المؤسسة ، مذكرة تخرج لنيل اللسانس في علوم الاقتصاد ، جامعة فرحات عباس ، </w:t>
      </w: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سطيف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، كلية العلوم الاقتصادية ، وعلوم التسيير –دون تاريخ صادر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B7655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 w:hint="cs"/>
          <w:sz w:val="28"/>
          <w:szCs w:val="28"/>
        </w:rPr>
      </w:pPr>
      <w:proofErr w:type="spellStart"/>
      <w:r w:rsidRPr="00DA1298">
        <w:rPr>
          <w:rFonts w:ascii="Simplified Arabic" w:hAnsi="Simplified Arabic" w:cs="Simplified Arabic"/>
          <w:sz w:val="28"/>
          <w:szCs w:val="28"/>
          <w:rtl/>
        </w:rPr>
        <w:t>بوعزة</w:t>
      </w:r>
      <w:proofErr w:type="spellEnd"/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 سعاد ، حداد رفيقة ، مذكرة لنيل شهادة تقني سامي في المالية والمحاسبة ، المحمدية ، دفعة ، 1998</w:t>
      </w:r>
      <w:r w:rsidR="00163E7F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DA1298" w:rsidRPr="00DA1298" w:rsidRDefault="00DA1298" w:rsidP="00DA1298">
      <w:pPr>
        <w:bidi/>
        <w:spacing w:before="100" w:beforeAutospacing="1" w:after="100" w:afterAutospacing="1" w:line="240" w:lineRule="auto"/>
        <w:rPr>
          <w:rFonts w:ascii="Simplified Arabic" w:hAnsi="Simplified Arabic" w:cs="DecoType Naskh Extensions"/>
          <w:b/>
          <w:bCs/>
          <w:sz w:val="32"/>
          <w:szCs w:val="32"/>
          <w:rtl/>
        </w:rPr>
      </w:pPr>
      <w:r w:rsidRPr="00DA1298">
        <w:rPr>
          <w:rFonts w:ascii="Simplified Arabic" w:hAnsi="Simplified Arabic" w:cs="DecoType Naskh Extensions" w:hint="cs"/>
          <w:b/>
          <w:bCs/>
          <w:sz w:val="32"/>
          <w:szCs w:val="32"/>
          <w:rtl/>
        </w:rPr>
        <w:t>المحاضرات</w:t>
      </w:r>
    </w:p>
    <w:p w:rsidR="00EB7655" w:rsidRDefault="00EB7655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 w:hint="cs"/>
          <w:sz w:val="28"/>
          <w:szCs w:val="28"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 xml:space="preserve">محمد عبد الله عبد الرحيم :" محاضرات في إدارة المخازن ، 1987 </w:t>
      </w:r>
      <w:r w:rsidR="00DA1298" w:rsidRPr="00DA1298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DA1298" w:rsidRPr="00DA1298" w:rsidRDefault="00DA1298" w:rsidP="00DA1298">
      <w:pPr>
        <w:bidi/>
        <w:spacing w:before="100" w:beforeAutospacing="1" w:after="100" w:afterAutospacing="1" w:line="240" w:lineRule="auto"/>
        <w:rPr>
          <w:rFonts w:ascii="Simplified Arabic" w:hAnsi="Simplified Arabic" w:cs="DecoType Naskh Extensions" w:hint="cs"/>
          <w:b/>
          <w:bCs/>
          <w:sz w:val="32"/>
          <w:szCs w:val="32"/>
          <w:rtl/>
        </w:rPr>
      </w:pPr>
      <w:r w:rsidRPr="00DA1298">
        <w:rPr>
          <w:rFonts w:ascii="Simplified Arabic" w:hAnsi="Simplified Arabic" w:cs="DecoType Naskh Extensions" w:hint="cs"/>
          <w:b/>
          <w:bCs/>
          <w:sz w:val="32"/>
          <w:szCs w:val="32"/>
          <w:rtl/>
        </w:rPr>
        <w:t>الم</w:t>
      </w:r>
      <w:r>
        <w:rPr>
          <w:rFonts w:ascii="Simplified Arabic" w:hAnsi="Simplified Arabic" w:cs="DecoType Naskh Extensions" w:hint="cs"/>
          <w:b/>
          <w:bCs/>
          <w:sz w:val="32"/>
          <w:szCs w:val="32"/>
          <w:rtl/>
        </w:rPr>
        <w:t>ـ</w:t>
      </w:r>
      <w:r w:rsidRPr="00DA1298">
        <w:rPr>
          <w:rFonts w:ascii="Simplified Arabic" w:hAnsi="Simplified Arabic" w:cs="DecoType Naskh Extensions" w:hint="cs"/>
          <w:b/>
          <w:bCs/>
          <w:sz w:val="32"/>
          <w:szCs w:val="32"/>
          <w:rtl/>
        </w:rPr>
        <w:t>جلات:</w:t>
      </w:r>
    </w:p>
    <w:p w:rsidR="00DA1298" w:rsidRPr="00DA1298" w:rsidRDefault="00DA1298" w:rsidP="00DA1298">
      <w:pPr>
        <w:pStyle w:val="a5"/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DA1298">
        <w:rPr>
          <w:rFonts w:ascii="Simplified Arabic" w:hAnsi="Simplified Arabic" w:cs="Simplified Arabic"/>
          <w:sz w:val="28"/>
          <w:szCs w:val="28"/>
          <w:rtl/>
        </w:rPr>
        <w:t>تقنية إدارة المستودعات ، إدارة المخزون ، المملكة العربية السعودية ، المؤسسة العامة للتعليم الفني والتدريب المهني ، الإدارة العامة للتصميم وتطوير المناهج.</w:t>
      </w:r>
    </w:p>
    <w:p w:rsidR="00DA1298" w:rsidRPr="00DA1298" w:rsidRDefault="00DA1298" w:rsidP="00DA1298">
      <w:pPr>
        <w:bidi/>
        <w:spacing w:before="100" w:beforeAutospacing="1" w:after="100" w:afterAutospacing="1" w:line="240" w:lineRule="auto"/>
        <w:rPr>
          <w:rFonts w:ascii="Simplified Arabic" w:hAnsi="Simplified Arabic" w:cs="Simplified Arabic"/>
          <w:sz w:val="28"/>
          <w:szCs w:val="28"/>
        </w:rPr>
      </w:pPr>
    </w:p>
    <w:sectPr w:rsidR="00DA1298" w:rsidRPr="00DA1298" w:rsidSect="00DA129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Diwani Bent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Naskh Extensions">
    <w:panose1 w:val="020104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427EF6"/>
    <w:multiLevelType w:val="hybridMultilevel"/>
    <w:tmpl w:val="F95013B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EB7655"/>
    <w:rsid w:val="00163E7F"/>
    <w:rsid w:val="00DA1298"/>
    <w:rsid w:val="00DA180A"/>
    <w:rsid w:val="00EB7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rsid w:val="00EB765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customStyle="1" w:styleId="Char">
    <w:name w:val="نص حاشية سفلية Char"/>
    <w:basedOn w:val="a0"/>
    <w:link w:val="a3"/>
    <w:uiPriority w:val="99"/>
    <w:rsid w:val="00EB7655"/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styleId="a4">
    <w:name w:val="footnote reference"/>
    <w:basedOn w:val="a0"/>
    <w:uiPriority w:val="99"/>
    <w:semiHidden/>
    <w:rsid w:val="00EB7655"/>
    <w:rPr>
      <w:vertAlign w:val="superscript"/>
    </w:rPr>
  </w:style>
  <w:style w:type="paragraph" w:styleId="a5">
    <w:name w:val="List Paragraph"/>
    <w:basedOn w:val="a"/>
    <w:uiPriority w:val="34"/>
    <w:qFormat/>
    <w:rsid w:val="00DA129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323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Malek ben Nabi</dc:creator>
  <cp:keywords/>
  <dc:description/>
  <cp:lastModifiedBy>Malek ben Nabi</cp:lastModifiedBy>
  <cp:revision>4</cp:revision>
  <cp:lastPrinted>2012-06-03T12:48:00Z</cp:lastPrinted>
  <dcterms:created xsi:type="dcterms:W3CDTF">2012-06-03T12:22:00Z</dcterms:created>
  <dcterms:modified xsi:type="dcterms:W3CDTF">2012-06-03T12:50:00Z</dcterms:modified>
</cp:coreProperties>
</file>