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53AB" w:rsidRDefault="00C453AB" w:rsidP="00C453AB">
      <w:pPr>
        <w:pStyle w:val="TM2"/>
        <w:rPr>
          <w:rStyle w:val="Lienhypertexte"/>
          <w:color w:val="auto"/>
          <w:u w:val="none"/>
          <w:rtl/>
        </w:rPr>
      </w:pPr>
      <w:r w:rsidRPr="00EB46E4">
        <w:rPr>
          <w:rFonts w:hint="cs"/>
          <w:sz w:val="32"/>
          <w:szCs w:val="32"/>
          <w:rtl/>
        </w:rPr>
        <w:t>فهرس المحتويات</w:t>
      </w:r>
    </w:p>
    <w:p w:rsidR="00B34D52" w:rsidRPr="00B34D52" w:rsidRDefault="00B34D52" w:rsidP="00B34D52">
      <w:pPr>
        <w:pStyle w:val="TM2"/>
        <w:jc w:val="left"/>
        <w:rPr>
          <w:rStyle w:val="Lienhypertexte"/>
          <w:color w:val="auto"/>
          <w:u w:val="none"/>
          <w:rtl/>
        </w:rPr>
      </w:pPr>
      <w:r w:rsidRPr="00B34D52">
        <w:rPr>
          <w:rStyle w:val="Lienhypertexte"/>
          <w:rFonts w:hint="cs"/>
          <w:color w:val="auto"/>
          <w:u w:val="none"/>
          <w:rtl/>
        </w:rPr>
        <w:t>شكر وعرفان</w:t>
      </w:r>
    </w:p>
    <w:p w:rsidR="00B34D52" w:rsidRPr="00B34D52" w:rsidRDefault="00B34D52" w:rsidP="00B34D52">
      <w:pPr>
        <w:jc w:val="left"/>
        <w:rPr>
          <w:b/>
          <w:bCs/>
          <w:rtl/>
          <w:lang w:val="fr-FR"/>
        </w:rPr>
      </w:pPr>
      <w:proofErr w:type="gramStart"/>
      <w:r w:rsidRPr="00B34D52">
        <w:rPr>
          <w:rFonts w:hint="cs"/>
          <w:b/>
          <w:bCs/>
          <w:rtl/>
          <w:lang w:val="fr-FR"/>
        </w:rPr>
        <w:t>إهداء</w:t>
      </w:r>
      <w:proofErr w:type="gramEnd"/>
    </w:p>
    <w:p w:rsidR="004020CD" w:rsidRPr="004020CD" w:rsidRDefault="004020CD" w:rsidP="00B34D52">
      <w:pPr>
        <w:pStyle w:val="TM2"/>
        <w:rPr>
          <w:rFonts w:eastAsiaTheme="minorEastAsia"/>
          <w:smallCaps/>
          <w:sz w:val="22"/>
          <w:szCs w:val="22"/>
          <w:rtl/>
          <w:lang w:eastAsia="fr-FR" w:bidi="ar-SA"/>
        </w:rPr>
      </w:pPr>
      <w:r w:rsidRPr="004020CD">
        <w:rPr>
          <w:rStyle w:val="Lienhypertexte"/>
          <w:color w:val="auto"/>
          <w:u w:val="none"/>
          <w:rtl/>
        </w:rPr>
        <w:t>مقدمة عامة</w:t>
      </w:r>
      <w:r w:rsidRPr="004020CD">
        <w:rPr>
          <w:webHidden/>
          <w:rtl/>
        </w:rPr>
        <w:tab/>
      </w:r>
      <w:r w:rsidR="007315D1" w:rsidRPr="004020CD">
        <w:rPr>
          <w:webHidden/>
          <w:rtl/>
        </w:rPr>
        <w:fldChar w:fldCharType="begin"/>
      </w:r>
      <w:r w:rsidRPr="004020CD">
        <w:rPr>
          <w:webHidden/>
          <w:rtl/>
        </w:rPr>
        <w:instrText xml:space="preserve"> </w:instrText>
      </w:r>
      <w:r w:rsidRPr="004020CD">
        <w:rPr>
          <w:webHidden/>
        </w:rPr>
        <w:instrText>PAGEREF</w:instrText>
      </w:r>
      <w:r w:rsidRPr="004020CD">
        <w:rPr>
          <w:webHidden/>
          <w:rtl/>
        </w:rPr>
        <w:instrText xml:space="preserve"> _</w:instrText>
      </w:r>
      <w:r w:rsidRPr="004020CD">
        <w:rPr>
          <w:webHidden/>
        </w:rPr>
        <w:instrText>Toc482602173 \h</w:instrText>
      </w:r>
      <w:r w:rsidRPr="004020CD">
        <w:rPr>
          <w:webHidden/>
          <w:rtl/>
        </w:rPr>
        <w:instrText xml:space="preserve"> </w:instrText>
      </w:r>
      <w:r w:rsidR="007315D1" w:rsidRPr="004020CD">
        <w:rPr>
          <w:webHidden/>
          <w:rtl/>
        </w:rPr>
      </w:r>
      <w:r w:rsidR="007315D1" w:rsidRPr="004020CD">
        <w:rPr>
          <w:webHidden/>
          <w:rtl/>
        </w:rPr>
        <w:fldChar w:fldCharType="separate"/>
      </w:r>
      <w:r w:rsidRPr="004020CD">
        <w:rPr>
          <w:webHidden/>
          <w:rtl/>
        </w:rPr>
        <w:t>‌أ</w:t>
      </w:r>
      <w:r w:rsidR="007315D1" w:rsidRPr="004020CD">
        <w:rPr>
          <w:webHidden/>
          <w:rtl/>
        </w:rPr>
        <w:fldChar w:fldCharType="end"/>
      </w:r>
      <w:r>
        <w:rPr>
          <w:rFonts w:hint="cs"/>
          <w:webHidden/>
          <w:rtl/>
        </w:rPr>
        <w:t>-جـ</w:t>
      </w:r>
    </w:p>
    <w:p w:rsidR="004020CD" w:rsidRPr="00C453AB" w:rsidRDefault="004020CD" w:rsidP="00C453AB">
      <w:pPr>
        <w:pStyle w:val="TM1"/>
        <w:rPr>
          <w:rFonts w:eastAsiaTheme="minorEastAsia"/>
          <w:rtl/>
          <w:lang w:val="fr-FR" w:eastAsia="fr-FR" w:bidi="ar-SA"/>
        </w:rPr>
      </w:pPr>
      <w:r w:rsidRPr="00C453AB">
        <w:rPr>
          <w:rStyle w:val="Lienhypertexte"/>
          <w:color w:val="auto"/>
          <w:u w:val="none"/>
          <w:rtl/>
        </w:rPr>
        <w:t>الفصل الأول:</w:t>
      </w:r>
      <w:r w:rsidRPr="00C453AB">
        <w:rPr>
          <w:rStyle w:val="Lienhypertexte"/>
          <w:rFonts w:hint="cs"/>
          <w:color w:val="auto"/>
          <w:u w:val="none"/>
          <w:rtl/>
        </w:rPr>
        <w:t xml:space="preserve"> </w:t>
      </w:r>
      <w:r w:rsidRPr="00C453AB">
        <w:rPr>
          <w:rFonts w:hint="cs"/>
          <w:webHidden/>
          <w:rtl/>
        </w:rPr>
        <w:t>حوكمة البنوك</w:t>
      </w:r>
    </w:p>
    <w:p w:rsidR="004020CD" w:rsidRDefault="004020CD" w:rsidP="00B34D52">
      <w:pPr>
        <w:pStyle w:val="TM2"/>
        <w:rPr>
          <w:rStyle w:val="Lienhypertexte"/>
          <w:color w:val="auto"/>
          <w:u w:val="none"/>
          <w:rtl/>
        </w:rPr>
      </w:pPr>
      <w:r>
        <w:rPr>
          <w:rStyle w:val="Lienhypertexte"/>
          <w:rFonts w:hint="cs"/>
          <w:color w:val="auto"/>
          <w:u w:val="none"/>
          <w:rtl/>
        </w:rPr>
        <w:t>تمهيد</w:t>
      </w:r>
      <w:r w:rsidRPr="004020CD">
        <w:rPr>
          <w:webHidden/>
          <w:rtl/>
        </w:rPr>
        <w:tab/>
      </w:r>
      <w:r>
        <w:rPr>
          <w:rFonts w:hint="cs"/>
          <w:webHidden/>
          <w:rtl/>
        </w:rPr>
        <w:t>4</w:t>
      </w:r>
    </w:p>
    <w:p w:rsidR="004020CD" w:rsidRPr="00B34D52" w:rsidRDefault="004020CD" w:rsidP="00B34D52">
      <w:pPr>
        <w:pStyle w:val="TM2"/>
        <w:rPr>
          <w:rFonts w:eastAsiaTheme="minorEastAsia"/>
          <w:smallCaps/>
          <w:sz w:val="22"/>
          <w:szCs w:val="22"/>
          <w:rtl/>
          <w:lang w:eastAsia="fr-FR" w:bidi="ar-SA"/>
        </w:rPr>
      </w:pPr>
      <w:r w:rsidRPr="00B34D52">
        <w:rPr>
          <w:rStyle w:val="Lienhypertexte"/>
          <w:color w:val="auto"/>
          <w:u w:val="none"/>
          <w:rtl/>
        </w:rPr>
        <w:t>المبحث الأول: الأسس النظرية لحوكمة الشركات</w:t>
      </w:r>
      <w:r w:rsidRPr="00B34D52">
        <w:rPr>
          <w:webHidden/>
          <w:rtl/>
        </w:rPr>
        <w:tab/>
      </w:r>
      <w:r w:rsidR="007315D1" w:rsidRPr="00B34D52">
        <w:rPr>
          <w:webHidden/>
          <w:rtl/>
        </w:rPr>
        <w:fldChar w:fldCharType="begin"/>
      </w:r>
      <w:r w:rsidRPr="00B34D52">
        <w:rPr>
          <w:webHidden/>
          <w:rtl/>
        </w:rPr>
        <w:instrText xml:space="preserve"> </w:instrText>
      </w:r>
      <w:r w:rsidRPr="00B34D52">
        <w:rPr>
          <w:webHidden/>
        </w:rPr>
        <w:instrText>PAGEREF</w:instrText>
      </w:r>
      <w:r w:rsidRPr="00B34D52">
        <w:rPr>
          <w:webHidden/>
          <w:rtl/>
        </w:rPr>
        <w:instrText xml:space="preserve"> _</w:instrText>
      </w:r>
      <w:r w:rsidRPr="00B34D52">
        <w:rPr>
          <w:webHidden/>
        </w:rPr>
        <w:instrText>Toc482602176 \h</w:instrText>
      </w:r>
      <w:r w:rsidRPr="00B34D52">
        <w:rPr>
          <w:webHidden/>
          <w:rtl/>
        </w:rPr>
        <w:instrText xml:space="preserve"> </w:instrText>
      </w:r>
      <w:r w:rsidR="007315D1" w:rsidRPr="00B34D52">
        <w:rPr>
          <w:webHidden/>
          <w:rtl/>
        </w:rPr>
      </w:r>
      <w:r w:rsidR="007315D1" w:rsidRPr="00B34D52">
        <w:rPr>
          <w:webHidden/>
          <w:rtl/>
        </w:rPr>
        <w:fldChar w:fldCharType="separate"/>
      </w:r>
      <w:r w:rsidRPr="00B34D52">
        <w:rPr>
          <w:webHidden/>
          <w:rtl/>
        </w:rPr>
        <w:t>5</w:t>
      </w:r>
      <w:r w:rsidR="007315D1" w:rsidRPr="00B34D52">
        <w:rPr>
          <w:webHidden/>
          <w:rtl/>
        </w:rPr>
        <w:fldChar w:fldCharType="end"/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 الأول: مفهوم وخصائص حوكمة الشركات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5</w:t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 الثاني: أهداف وأهمية حوكمة الشركات.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6</w:t>
      </w:r>
    </w:p>
    <w:p w:rsidR="00B34D52" w:rsidRPr="00C453AB" w:rsidRDefault="00B34D52" w:rsidP="00C453AB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 الثا</w:t>
      </w:r>
      <w:r w:rsidRPr="00C453AB">
        <w:rPr>
          <w:rStyle w:val="Lienhypertexte"/>
          <w:rFonts w:ascii="Simplified Arabic" w:hAnsi="Simplified Arabic" w:cs="Simplified Arabic" w:hint="cs"/>
          <w:i w:val="0"/>
          <w:iCs w:val="0"/>
          <w:noProof/>
          <w:color w:val="auto"/>
          <w:sz w:val="28"/>
          <w:szCs w:val="28"/>
          <w:u w:val="none"/>
          <w:rtl/>
        </w:rPr>
        <w:t>لث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 xml:space="preserve">: </w:t>
      </w:r>
      <w:r w:rsidRPr="00C453AB">
        <w:rPr>
          <w:rStyle w:val="Lienhypertexte"/>
          <w:rFonts w:ascii="Simplified Arabic" w:hAnsi="Simplified Arabic" w:cs="Simplified Arabic" w:hint="cs"/>
          <w:i w:val="0"/>
          <w:iCs w:val="0"/>
          <w:noProof/>
          <w:color w:val="auto"/>
          <w:sz w:val="28"/>
          <w:szCs w:val="28"/>
          <w:u w:val="none"/>
          <w:rtl/>
        </w:rPr>
        <w:t>مبادئ ومحددات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 xml:space="preserve"> حوكمة الشركات.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Pr="00C453AB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8</w:t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الرابع: محددات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حوكمة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الشركات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9</w:t>
      </w:r>
    </w:p>
    <w:p w:rsidR="004020CD" w:rsidRPr="004020CD" w:rsidRDefault="004020CD" w:rsidP="007E5EB5">
      <w:pPr>
        <w:pStyle w:val="TM2"/>
        <w:rPr>
          <w:rFonts w:eastAsiaTheme="minorEastAsia"/>
          <w:smallCaps/>
          <w:sz w:val="22"/>
          <w:szCs w:val="22"/>
          <w:rtl/>
          <w:lang w:eastAsia="fr-FR" w:bidi="ar-SA"/>
        </w:rPr>
      </w:pPr>
      <w:r w:rsidRPr="004020CD">
        <w:rPr>
          <w:rStyle w:val="Lienhypertexte"/>
          <w:color w:val="auto"/>
          <w:u w:val="none"/>
          <w:rtl/>
        </w:rPr>
        <w:t>المبحث الثاني: حوكمة البنوك</w:t>
      </w:r>
      <w:r w:rsidRPr="004020CD">
        <w:rPr>
          <w:webHidden/>
          <w:rtl/>
        </w:rPr>
        <w:tab/>
      </w:r>
      <w:r w:rsidR="007E5EB5">
        <w:rPr>
          <w:rFonts w:hint="cs"/>
          <w:webHidden/>
          <w:rtl/>
        </w:rPr>
        <w:t>11</w:t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الأول: مفهوم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حوكمة البنوك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11</w:t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الثاني: مبادئ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حوكمة البنوك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12</w:t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الثالث: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الأطراف الفاعلة في حوكمة البنوك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13</w:t>
      </w:r>
    </w:p>
    <w:p w:rsidR="004020CD" w:rsidRDefault="004020CD" w:rsidP="007E5EB5">
      <w:pPr>
        <w:pStyle w:val="TM2"/>
        <w:rPr>
          <w:rStyle w:val="Lienhypertexte"/>
          <w:color w:val="auto"/>
          <w:u w:val="none"/>
          <w:rtl/>
        </w:rPr>
      </w:pPr>
      <w:r>
        <w:rPr>
          <w:rStyle w:val="Lienhypertexte"/>
          <w:rFonts w:hint="cs"/>
          <w:color w:val="auto"/>
          <w:u w:val="none"/>
          <w:rtl/>
        </w:rPr>
        <w:t>خلاصة الفصل</w:t>
      </w:r>
      <w:r w:rsidRPr="004020CD">
        <w:rPr>
          <w:webHidden/>
          <w:rtl/>
        </w:rPr>
        <w:tab/>
      </w:r>
      <w:r w:rsidR="007E5EB5">
        <w:rPr>
          <w:rFonts w:hint="cs"/>
          <w:webHidden/>
          <w:rtl/>
        </w:rPr>
        <w:t>14</w:t>
      </w:r>
    </w:p>
    <w:p w:rsidR="004020CD" w:rsidRPr="004020CD" w:rsidRDefault="004020CD" w:rsidP="00B34D52">
      <w:pPr>
        <w:pStyle w:val="TM2"/>
        <w:rPr>
          <w:rStyle w:val="Lienhypertexte"/>
          <w:color w:val="auto"/>
          <w:u w:val="none"/>
          <w:rtl/>
        </w:rPr>
      </w:pPr>
      <w:r w:rsidRPr="004020CD">
        <w:rPr>
          <w:rStyle w:val="Lienhypertexte"/>
          <w:color w:val="auto"/>
          <w:u w:val="none"/>
          <w:rtl/>
        </w:rPr>
        <w:t xml:space="preserve">الفصل </w:t>
      </w:r>
      <w:r>
        <w:rPr>
          <w:rStyle w:val="Lienhypertexte"/>
          <w:rFonts w:hint="cs"/>
          <w:color w:val="auto"/>
          <w:u w:val="none"/>
          <w:rtl/>
        </w:rPr>
        <w:t>الثاني</w:t>
      </w:r>
      <w:r w:rsidRPr="004020CD">
        <w:rPr>
          <w:rStyle w:val="Lienhypertexte"/>
          <w:color w:val="auto"/>
          <w:u w:val="none"/>
          <w:rtl/>
        </w:rPr>
        <w:t>:</w:t>
      </w:r>
      <w:r w:rsidRPr="004020CD">
        <w:rPr>
          <w:rStyle w:val="Lienhypertexte"/>
          <w:rFonts w:hint="cs"/>
          <w:color w:val="auto"/>
          <w:u w:val="none"/>
          <w:rtl/>
        </w:rPr>
        <w:t xml:space="preserve"> </w:t>
      </w:r>
      <w:r w:rsidR="00B34D52">
        <w:rPr>
          <w:rFonts w:hint="cs"/>
          <w:webHidden/>
          <w:rtl/>
        </w:rPr>
        <w:t>المراجعة الداخلية ومساهمتها في تفعيل مبادئ الحوكمة في البنوك</w:t>
      </w:r>
    </w:p>
    <w:p w:rsidR="00B34D52" w:rsidRDefault="00B34D52" w:rsidP="00B34D52">
      <w:pPr>
        <w:pStyle w:val="TM2"/>
        <w:rPr>
          <w:rStyle w:val="Lienhypertexte"/>
          <w:color w:val="auto"/>
          <w:u w:val="none"/>
          <w:rtl/>
        </w:rPr>
      </w:pPr>
      <w:r>
        <w:rPr>
          <w:rStyle w:val="Lienhypertexte"/>
          <w:rFonts w:hint="cs"/>
          <w:color w:val="auto"/>
          <w:u w:val="none"/>
          <w:rtl/>
        </w:rPr>
        <w:t>تمهيد</w:t>
      </w:r>
      <w:r w:rsidRPr="004020CD">
        <w:rPr>
          <w:webHidden/>
          <w:rtl/>
        </w:rPr>
        <w:tab/>
      </w:r>
      <w:r>
        <w:rPr>
          <w:rFonts w:hint="cs"/>
          <w:webHidden/>
          <w:rtl/>
        </w:rPr>
        <w:t>15</w:t>
      </w:r>
    </w:p>
    <w:p w:rsidR="004020CD" w:rsidRPr="004020CD" w:rsidRDefault="004020CD" w:rsidP="007E5EB5">
      <w:pPr>
        <w:pStyle w:val="TM2"/>
        <w:rPr>
          <w:rFonts w:eastAsiaTheme="minorEastAsia"/>
          <w:smallCaps/>
          <w:sz w:val="22"/>
          <w:szCs w:val="22"/>
          <w:rtl/>
          <w:lang w:eastAsia="fr-FR" w:bidi="ar-SA"/>
        </w:rPr>
      </w:pPr>
      <w:r w:rsidRPr="004020CD">
        <w:rPr>
          <w:rStyle w:val="Lienhypertexte"/>
          <w:color w:val="auto"/>
          <w:u w:val="none"/>
          <w:rtl/>
        </w:rPr>
        <w:t>المبحث</w:t>
      </w:r>
      <w:r w:rsidRPr="004020CD">
        <w:rPr>
          <w:rStyle w:val="Lienhypertexte"/>
          <w:color w:val="auto"/>
          <w:u w:val="none"/>
        </w:rPr>
        <w:t xml:space="preserve"> </w:t>
      </w:r>
      <w:r w:rsidRPr="004020CD">
        <w:rPr>
          <w:rStyle w:val="Lienhypertexte"/>
          <w:color w:val="auto"/>
          <w:u w:val="none"/>
          <w:rtl/>
        </w:rPr>
        <w:t>الأول:</w:t>
      </w:r>
      <w:r w:rsidRPr="004020CD">
        <w:rPr>
          <w:rStyle w:val="Lienhypertexte"/>
          <w:color w:val="auto"/>
          <w:u w:val="none"/>
        </w:rPr>
        <w:t xml:space="preserve"> </w:t>
      </w:r>
      <w:r w:rsidRPr="004020CD">
        <w:rPr>
          <w:rStyle w:val="Lienhypertexte"/>
          <w:color w:val="auto"/>
          <w:u w:val="none"/>
          <w:rtl/>
        </w:rPr>
        <w:t>الإطار</w:t>
      </w:r>
      <w:r w:rsidRPr="004020CD">
        <w:rPr>
          <w:rStyle w:val="Lienhypertexte"/>
          <w:color w:val="auto"/>
          <w:u w:val="none"/>
        </w:rPr>
        <w:t xml:space="preserve"> </w:t>
      </w:r>
      <w:r w:rsidRPr="004020CD">
        <w:rPr>
          <w:rStyle w:val="Lienhypertexte"/>
          <w:color w:val="auto"/>
          <w:u w:val="none"/>
          <w:rtl/>
        </w:rPr>
        <w:t>المفاهيمي</w:t>
      </w:r>
      <w:r w:rsidRPr="004020CD">
        <w:rPr>
          <w:rStyle w:val="Lienhypertexte"/>
          <w:color w:val="auto"/>
          <w:u w:val="none"/>
        </w:rPr>
        <w:t xml:space="preserve"> </w:t>
      </w:r>
      <w:r w:rsidRPr="004020CD">
        <w:rPr>
          <w:rStyle w:val="Lienhypertexte"/>
          <w:color w:val="auto"/>
          <w:u w:val="none"/>
          <w:rtl/>
        </w:rPr>
        <w:t>للمراجعة</w:t>
      </w:r>
      <w:r w:rsidRPr="004020CD">
        <w:rPr>
          <w:rStyle w:val="Lienhypertexte"/>
          <w:color w:val="auto"/>
          <w:u w:val="none"/>
        </w:rPr>
        <w:t xml:space="preserve"> </w:t>
      </w:r>
      <w:r w:rsidRPr="004020CD">
        <w:rPr>
          <w:rStyle w:val="Lienhypertexte"/>
          <w:color w:val="auto"/>
          <w:u w:val="none"/>
          <w:rtl/>
        </w:rPr>
        <w:t>الداخلية</w:t>
      </w:r>
      <w:r w:rsidRPr="004020CD">
        <w:rPr>
          <w:webHidden/>
          <w:rtl/>
        </w:rPr>
        <w:tab/>
      </w:r>
      <w:r w:rsidR="007E5EB5">
        <w:rPr>
          <w:rFonts w:hint="cs"/>
          <w:webHidden/>
          <w:rtl/>
        </w:rPr>
        <w:t>16</w:t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الأول: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ماهية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المراجعة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16</w:t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الثاني: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مفهوم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المراجعة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الداخلية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16</w:t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الثالث: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أهمية وأهداف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المراجعة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الداخلية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17</w:t>
      </w:r>
    </w:p>
    <w:p w:rsidR="004020CD" w:rsidRPr="00C453AB" w:rsidRDefault="007315D1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hyperlink w:anchor="_Toc482602189" w:history="1"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  <w:rtl/>
          </w:rPr>
          <w:t>المطلب</w:t>
        </w:r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</w:rPr>
          <w:t xml:space="preserve"> </w:t>
        </w:r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  <w:rtl/>
          </w:rPr>
          <w:t>الرابع:</w:t>
        </w:r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</w:rPr>
          <w:t xml:space="preserve"> </w:t>
        </w:r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  <w:rtl/>
          </w:rPr>
          <w:t>معايير</w:t>
        </w:r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</w:rPr>
          <w:t xml:space="preserve"> </w:t>
        </w:r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  <w:rtl/>
          </w:rPr>
          <w:t>المراجعة</w:t>
        </w:r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</w:rPr>
          <w:t xml:space="preserve"> </w:t>
        </w:r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  <w:rtl/>
          </w:rPr>
          <w:t>الداخلية</w:t>
        </w:r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</w:rPr>
          <w:t xml:space="preserve"> </w:t>
        </w:r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  <w:rtl/>
          </w:rPr>
          <w:t>في</w:t>
        </w:r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</w:rPr>
          <w:t xml:space="preserve"> </w:t>
        </w:r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  <w:rtl/>
          </w:rPr>
          <w:t>ظل</w:t>
        </w:r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</w:rPr>
          <w:t xml:space="preserve"> </w:t>
        </w:r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  <w:rtl/>
          </w:rPr>
          <w:t>حوكمة</w:t>
        </w:r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</w:rPr>
          <w:t xml:space="preserve"> </w:t>
        </w:r>
        <w:r w:rsidR="004020CD" w:rsidRPr="00C453AB">
          <w:rPr>
            <w:rStyle w:val="Lienhypertexte"/>
            <w:rFonts w:ascii="Simplified Arabic" w:hAnsi="Simplified Arabic" w:cs="Simplified Arabic"/>
            <w:i w:val="0"/>
            <w:iCs w:val="0"/>
            <w:noProof/>
            <w:color w:val="auto"/>
            <w:sz w:val="28"/>
            <w:szCs w:val="28"/>
            <w:u w:val="none"/>
            <w:rtl/>
          </w:rPr>
          <w:t>الشركات</w:t>
        </w:r>
        <w:r w:rsidR="004020CD" w:rsidRPr="00C453AB">
          <w:rPr>
            <w:rFonts w:ascii="Simplified Arabic" w:hAnsi="Simplified Arabic" w:cs="Simplified Arabic"/>
            <w:i w:val="0"/>
            <w:iCs w:val="0"/>
            <w:noProof/>
            <w:webHidden/>
            <w:sz w:val="28"/>
            <w:szCs w:val="28"/>
            <w:rtl/>
          </w:rPr>
          <w:tab/>
        </w:r>
        <w:r w:rsidR="007E5EB5">
          <w:rPr>
            <w:rFonts w:ascii="Simplified Arabic" w:hAnsi="Simplified Arabic" w:cs="Simplified Arabic" w:hint="cs"/>
            <w:i w:val="0"/>
            <w:iCs w:val="0"/>
            <w:noProof/>
            <w:webHidden/>
            <w:sz w:val="28"/>
            <w:szCs w:val="28"/>
            <w:rtl/>
          </w:rPr>
          <w:t>18</w:t>
        </w:r>
      </w:hyperlink>
    </w:p>
    <w:p w:rsidR="004020CD" w:rsidRPr="004020CD" w:rsidRDefault="004020CD" w:rsidP="007E5EB5">
      <w:pPr>
        <w:pStyle w:val="TM2"/>
        <w:rPr>
          <w:rFonts w:eastAsiaTheme="minorEastAsia"/>
          <w:smallCaps/>
          <w:sz w:val="22"/>
          <w:szCs w:val="22"/>
          <w:rtl/>
          <w:lang w:eastAsia="fr-FR" w:bidi="ar-SA"/>
        </w:rPr>
      </w:pPr>
      <w:r w:rsidRPr="004020CD">
        <w:rPr>
          <w:rStyle w:val="Lienhypertexte"/>
          <w:color w:val="auto"/>
          <w:u w:val="none"/>
          <w:rtl/>
        </w:rPr>
        <w:t>المبحث</w:t>
      </w:r>
      <w:r w:rsidRPr="004020CD">
        <w:rPr>
          <w:rStyle w:val="Lienhypertexte"/>
          <w:color w:val="auto"/>
          <w:u w:val="none"/>
        </w:rPr>
        <w:t xml:space="preserve"> </w:t>
      </w:r>
      <w:r w:rsidRPr="004020CD">
        <w:rPr>
          <w:rStyle w:val="Lienhypertexte"/>
          <w:color w:val="auto"/>
          <w:u w:val="none"/>
          <w:rtl/>
        </w:rPr>
        <w:t>الثالث:</w:t>
      </w:r>
      <w:r w:rsidRPr="004020CD">
        <w:rPr>
          <w:rStyle w:val="Lienhypertexte"/>
          <w:color w:val="auto"/>
          <w:u w:val="none"/>
        </w:rPr>
        <w:t xml:space="preserve"> </w:t>
      </w:r>
      <w:r w:rsidRPr="004020CD">
        <w:rPr>
          <w:rStyle w:val="Lienhypertexte"/>
          <w:color w:val="auto"/>
          <w:u w:val="none"/>
          <w:rtl/>
        </w:rPr>
        <w:t>العلاقة بين</w:t>
      </w:r>
      <w:r w:rsidRPr="004020CD">
        <w:rPr>
          <w:rStyle w:val="Lienhypertexte"/>
          <w:color w:val="auto"/>
          <w:u w:val="none"/>
        </w:rPr>
        <w:t xml:space="preserve"> </w:t>
      </w:r>
      <w:r w:rsidRPr="004020CD">
        <w:rPr>
          <w:rStyle w:val="Lienhypertexte"/>
          <w:color w:val="auto"/>
          <w:u w:val="none"/>
          <w:rtl/>
        </w:rPr>
        <w:t>المراجعة</w:t>
      </w:r>
      <w:r w:rsidRPr="004020CD">
        <w:rPr>
          <w:rStyle w:val="Lienhypertexte"/>
          <w:color w:val="auto"/>
          <w:u w:val="none"/>
        </w:rPr>
        <w:t xml:space="preserve"> </w:t>
      </w:r>
      <w:r w:rsidRPr="004020CD">
        <w:rPr>
          <w:rStyle w:val="Lienhypertexte"/>
          <w:color w:val="auto"/>
          <w:u w:val="none"/>
          <w:rtl/>
        </w:rPr>
        <w:t>الداخلية</w:t>
      </w:r>
      <w:r w:rsidRPr="004020CD">
        <w:rPr>
          <w:rStyle w:val="Lienhypertexte"/>
          <w:color w:val="auto"/>
          <w:u w:val="none"/>
        </w:rPr>
        <w:t xml:space="preserve"> </w:t>
      </w:r>
      <w:r w:rsidRPr="004020CD">
        <w:rPr>
          <w:rStyle w:val="Lienhypertexte"/>
          <w:color w:val="auto"/>
          <w:u w:val="none"/>
          <w:rtl/>
        </w:rPr>
        <w:t>ونظام</w:t>
      </w:r>
      <w:r w:rsidRPr="004020CD">
        <w:rPr>
          <w:rStyle w:val="Lienhypertexte"/>
          <w:color w:val="auto"/>
          <w:u w:val="none"/>
        </w:rPr>
        <w:t xml:space="preserve"> </w:t>
      </w:r>
      <w:r w:rsidRPr="004020CD">
        <w:rPr>
          <w:rStyle w:val="Lienhypertexte"/>
          <w:color w:val="auto"/>
          <w:u w:val="none"/>
          <w:rtl/>
        </w:rPr>
        <w:t>الحوكمة</w:t>
      </w:r>
      <w:r w:rsidRPr="004020CD">
        <w:rPr>
          <w:rStyle w:val="Lienhypertexte"/>
          <w:color w:val="auto"/>
          <w:u w:val="none"/>
        </w:rPr>
        <w:t xml:space="preserve"> </w:t>
      </w:r>
      <w:r w:rsidRPr="004020CD">
        <w:rPr>
          <w:rStyle w:val="Lienhypertexte"/>
          <w:color w:val="auto"/>
          <w:u w:val="none"/>
          <w:rtl/>
        </w:rPr>
        <w:t>في</w:t>
      </w:r>
      <w:r w:rsidRPr="004020CD">
        <w:rPr>
          <w:rStyle w:val="Lienhypertexte"/>
          <w:color w:val="auto"/>
          <w:u w:val="none"/>
        </w:rPr>
        <w:t xml:space="preserve"> </w:t>
      </w:r>
      <w:r w:rsidRPr="004020CD">
        <w:rPr>
          <w:rStyle w:val="Lienhypertexte"/>
          <w:color w:val="auto"/>
          <w:u w:val="none"/>
          <w:rtl/>
        </w:rPr>
        <w:t>البنوك</w:t>
      </w:r>
      <w:r w:rsidRPr="004020CD">
        <w:rPr>
          <w:webHidden/>
          <w:rtl/>
        </w:rPr>
        <w:tab/>
      </w:r>
      <w:r w:rsidR="007E5EB5">
        <w:rPr>
          <w:rFonts w:hint="cs"/>
          <w:webHidden/>
          <w:rtl/>
        </w:rPr>
        <w:t>20</w:t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الأول: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تطور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علاقة بين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المراجعة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الداخلية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وحوكمة البنوك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20</w:t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الثاني: أثر تطور معايير المراجعة الداخلية في تفعيل حوكمة البنوك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21</w:t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الثالث: تحديد مهام ومسؤوليات إدارة المراجعة الداخلية في تفعيل الحوكمة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22</w:t>
      </w:r>
    </w:p>
    <w:p w:rsidR="00B34D52" w:rsidRPr="00B34D52" w:rsidRDefault="00B34D52" w:rsidP="007E5EB5">
      <w:pPr>
        <w:pStyle w:val="TM2"/>
        <w:rPr>
          <w:rFonts w:eastAsiaTheme="minorEastAsia"/>
          <w:smallCaps/>
          <w:sz w:val="22"/>
          <w:szCs w:val="22"/>
          <w:rtl/>
          <w:lang w:eastAsia="fr-FR" w:bidi="ar-SA"/>
        </w:rPr>
      </w:pPr>
      <w:r>
        <w:rPr>
          <w:rStyle w:val="Lienhypertexte"/>
          <w:rFonts w:hint="cs"/>
          <w:color w:val="auto"/>
          <w:u w:val="none"/>
          <w:rtl/>
        </w:rPr>
        <w:lastRenderedPageBreak/>
        <w:t>خلاصة الفصل</w:t>
      </w:r>
      <w:r w:rsidRPr="004020CD">
        <w:rPr>
          <w:webHidden/>
          <w:rtl/>
        </w:rPr>
        <w:tab/>
      </w:r>
      <w:r w:rsidR="007E5EB5">
        <w:rPr>
          <w:rFonts w:hint="cs"/>
          <w:webHidden/>
          <w:rtl/>
        </w:rPr>
        <w:t>24</w:t>
      </w:r>
    </w:p>
    <w:p w:rsidR="004020CD" w:rsidRDefault="004020CD" w:rsidP="00B34D52">
      <w:pPr>
        <w:pStyle w:val="TM2"/>
        <w:rPr>
          <w:rStyle w:val="Lienhypertexte"/>
          <w:color w:val="auto"/>
          <w:u w:val="none"/>
          <w:rtl/>
        </w:rPr>
      </w:pPr>
      <w:r w:rsidRPr="004020CD">
        <w:rPr>
          <w:rStyle w:val="Lienhypertexte"/>
          <w:color w:val="auto"/>
          <w:u w:val="none"/>
          <w:rtl/>
        </w:rPr>
        <w:t xml:space="preserve">الفصل </w:t>
      </w:r>
      <w:r>
        <w:rPr>
          <w:rStyle w:val="Lienhypertexte"/>
          <w:rFonts w:hint="cs"/>
          <w:color w:val="auto"/>
          <w:u w:val="none"/>
          <w:rtl/>
        </w:rPr>
        <w:t>الثالث</w:t>
      </w:r>
      <w:r w:rsidRPr="004020CD">
        <w:rPr>
          <w:rStyle w:val="Lienhypertexte"/>
          <w:color w:val="auto"/>
          <w:u w:val="none"/>
          <w:rtl/>
        </w:rPr>
        <w:t>:</w:t>
      </w:r>
      <w:r w:rsidRPr="004020CD">
        <w:rPr>
          <w:rStyle w:val="Lienhypertexte"/>
          <w:rFonts w:hint="cs"/>
          <w:color w:val="auto"/>
          <w:u w:val="none"/>
          <w:rtl/>
        </w:rPr>
        <w:t xml:space="preserve"> </w:t>
      </w:r>
      <w:r w:rsidR="00B34D52">
        <w:rPr>
          <w:rFonts w:hint="cs"/>
          <w:webHidden/>
          <w:rtl/>
        </w:rPr>
        <w:t>دراسة تطبيقية لعينة من البنوك التجارية العاملة في ولاية المسيلة</w:t>
      </w:r>
    </w:p>
    <w:p w:rsidR="00B34D52" w:rsidRDefault="00B34D52" w:rsidP="00B34D52">
      <w:pPr>
        <w:pStyle w:val="TM2"/>
        <w:rPr>
          <w:rStyle w:val="Lienhypertexte"/>
          <w:color w:val="auto"/>
          <w:u w:val="none"/>
          <w:rtl/>
        </w:rPr>
      </w:pPr>
      <w:r>
        <w:rPr>
          <w:rStyle w:val="Lienhypertexte"/>
          <w:rFonts w:hint="cs"/>
          <w:color w:val="auto"/>
          <w:u w:val="none"/>
          <w:rtl/>
        </w:rPr>
        <w:t>تمهيد</w:t>
      </w:r>
      <w:r w:rsidRPr="004020CD">
        <w:rPr>
          <w:webHidden/>
          <w:rtl/>
        </w:rPr>
        <w:tab/>
      </w:r>
      <w:r>
        <w:rPr>
          <w:rFonts w:hint="cs"/>
          <w:webHidden/>
          <w:rtl/>
        </w:rPr>
        <w:t>25</w:t>
      </w:r>
    </w:p>
    <w:p w:rsidR="004020CD" w:rsidRPr="004020CD" w:rsidRDefault="004020CD" w:rsidP="007E5EB5">
      <w:pPr>
        <w:pStyle w:val="TM2"/>
        <w:rPr>
          <w:rFonts w:eastAsiaTheme="minorEastAsia"/>
          <w:smallCaps/>
          <w:sz w:val="22"/>
          <w:szCs w:val="22"/>
          <w:rtl/>
          <w:lang w:eastAsia="fr-FR" w:bidi="ar-SA"/>
        </w:rPr>
      </w:pPr>
      <w:r w:rsidRPr="004020CD">
        <w:rPr>
          <w:rStyle w:val="Lienhypertexte"/>
          <w:color w:val="auto"/>
          <w:u w:val="none"/>
          <w:rtl/>
        </w:rPr>
        <w:t>المبحث الأول: الإطار المنهجي للدراسة الميدانية</w:t>
      </w:r>
      <w:r w:rsidRPr="004020CD">
        <w:rPr>
          <w:webHidden/>
          <w:rtl/>
        </w:rPr>
        <w:tab/>
      </w:r>
      <w:r w:rsidR="007E5EB5">
        <w:rPr>
          <w:rFonts w:hint="cs"/>
          <w:webHidden/>
          <w:rtl/>
        </w:rPr>
        <w:t>26</w:t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 الأول: أسلوب الدراسة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26</w:t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 الثاني: أداة الدراسة الميدانية والأساليب الإحصائية المستخدمة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27</w:t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 الثالث: ثبات وصدق أداة الدراسة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28</w:t>
      </w:r>
    </w:p>
    <w:p w:rsidR="004020CD" w:rsidRPr="004020CD" w:rsidRDefault="004020CD" w:rsidP="007E5EB5">
      <w:pPr>
        <w:pStyle w:val="TM2"/>
        <w:rPr>
          <w:rFonts w:eastAsiaTheme="minorEastAsia"/>
          <w:smallCaps/>
          <w:sz w:val="22"/>
          <w:szCs w:val="22"/>
          <w:rtl/>
          <w:lang w:eastAsia="fr-FR" w:bidi="ar-SA"/>
        </w:rPr>
      </w:pPr>
      <w:r w:rsidRPr="004020CD">
        <w:rPr>
          <w:rStyle w:val="Lienhypertexte"/>
          <w:color w:val="auto"/>
          <w:u w:val="none"/>
          <w:rtl/>
        </w:rPr>
        <w:t>المبحث الثاني: عرض وتحليل نتائج الاستبيان</w:t>
      </w:r>
      <w:r w:rsidRPr="004020CD">
        <w:rPr>
          <w:webHidden/>
          <w:rtl/>
        </w:rPr>
        <w:tab/>
      </w:r>
      <w:r w:rsidR="007E5EB5">
        <w:rPr>
          <w:rFonts w:hint="cs"/>
          <w:webHidden/>
          <w:rtl/>
        </w:rPr>
        <w:t>37</w:t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 الأول:الخصائص الديمغرافية للعينة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37</w:t>
      </w:r>
    </w:p>
    <w:p w:rsidR="004020CD" w:rsidRPr="00C453AB" w:rsidRDefault="004020CD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الثاني: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تحليل إجابات المتعلقة بالفرضيات الأولى، الثانية والثالثة.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42</w:t>
      </w:r>
    </w:p>
    <w:p w:rsidR="00B34D52" w:rsidRPr="00C453AB" w:rsidRDefault="00B34D52" w:rsidP="007E5EB5">
      <w:pPr>
        <w:pStyle w:val="TM3"/>
        <w:tabs>
          <w:tab w:val="right" w:leader="dot" w:pos="9288"/>
        </w:tabs>
        <w:spacing w:line="240" w:lineRule="auto"/>
        <w:rPr>
          <w:rFonts w:ascii="Simplified Arabic" w:eastAsiaTheme="minorEastAsia" w:hAnsi="Simplified Arabic" w:cs="Simplified Arabic"/>
          <w:i w:val="0"/>
          <w:iCs w:val="0"/>
          <w:noProof/>
          <w:sz w:val="28"/>
          <w:szCs w:val="28"/>
          <w:rtl/>
          <w:lang w:val="fr-FR" w:eastAsia="fr-FR" w:bidi="ar-SA"/>
        </w:rPr>
      </w:pP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المطلب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الثاني: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</w:rPr>
        <w:t xml:space="preserve"> 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 xml:space="preserve">تحليل إجابات المتعلقة بالفرضيات </w:t>
      </w:r>
      <w:r w:rsidRPr="00C453AB">
        <w:rPr>
          <w:rStyle w:val="Lienhypertexte"/>
          <w:rFonts w:ascii="Simplified Arabic" w:hAnsi="Simplified Arabic" w:cs="Simplified Arabic" w:hint="cs"/>
          <w:i w:val="0"/>
          <w:iCs w:val="0"/>
          <w:noProof/>
          <w:color w:val="auto"/>
          <w:sz w:val="28"/>
          <w:szCs w:val="28"/>
          <w:u w:val="none"/>
          <w:rtl/>
        </w:rPr>
        <w:t>الرابعة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 xml:space="preserve">، </w:t>
      </w:r>
      <w:r w:rsidRPr="00C453AB">
        <w:rPr>
          <w:rStyle w:val="Lienhypertexte"/>
          <w:rFonts w:ascii="Simplified Arabic" w:hAnsi="Simplified Arabic" w:cs="Simplified Arabic" w:hint="cs"/>
          <w:i w:val="0"/>
          <w:iCs w:val="0"/>
          <w:noProof/>
          <w:color w:val="auto"/>
          <w:sz w:val="28"/>
          <w:szCs w:val="28"/>
          <w:u w:val="none"/>
          <w:rtl/>
        </w:rPr>
        <w:t>الخامسة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 xml:space="preserve"> وا</w:t>
      </w:r>
      <w:r w:rsidRPr="00C453AB">
        <w:rPr>
          <w:rStyle w:val="Lienhypertexte"/>
          <w:rFonts w:ascii="Simplified Arabic" w:hAnsi="Simplified Arabic" w:cs="Simplified Arabic" w:hint="cs"/>
          <w:i w:val="0"/>
          <w:iCs w:val="0"/>
          <w:noProof/>
          <w:color w:val="auto"/>
          <w:sz w:val="28"/>
          <w:szCs w:val="28"/>
          <w:u w:val="none"/>
          <w:rtl/>
        </w:rPr>
        <w:t>لسادسة</w:t>
      </w:r>
      <w:r w:rsidRPr="00C453AB">
        <w:rPr>
          <w:rStyle w:val="Lienhypertexte"/>
          <w:rFonts w:ascii="Simplified Arabic" w:hAnsi="Simplified Arabic" w:cs="Simplified Arabic"/>
          <w:i w:val="0"/>
          <w:iCs w:val="0"/>
          <w:noProof/>
          <w:color w:val="auto"/>
          <w:sz w:val="28"/>
          <w:szCs w:val="28"/>
          <w:u w:val="none"/>
          <w:rtl/>
        </w:rPr>
        <w:t>.</w:t>
      </w:r>
      <w:r w:rsidRPr="00C453AB">
        <w:rPr>
          <w:rFonts w:ascii="Simplified Arabic" w:hAnsi="Simplified Arabic" w:cs="Simplified Arabic"/>
          <w:i w:val="0"/>
          <w:iCs w:val="0"/>
          <w:noProof/>
          <w:webHidden/>
          <w:sz w:val="28"/>
          <w:szCs w:val="28"/>
          <w:rtl/>
        </w:rPr>
        <w:tab/>
      </w:r>
      <w:r w:rsidR="007E5EB5">
        <w:rPr>
          <w:rFonts w:ascii="Simplified Arabic" w:hAnsi="Simplified Arabic" w:cs="Simplified Arabic" w:hint="cs"/>
          <w:i w:val="0"/>
          <w:iCs w:val="0"/>
          <w:noProof/>
          <w:webHidden/>
          <w:sz w:val="28"/>
          <w:szCs w:val="28"/>
          <w:rtl/>
        </w:rPr>
        <w:t>48</w:t>
      </w:r>
    </w:p>
    <w:p w:rsidR="00B34D52" w:rsidRPr="00B34D52" w:rsidRDefault="00B34D52" w:rsidP="00B34D52">
      <w:pPr>
        <w:pStyle w:val="TM2"/>
        <w:rPr>
          <w:rFonts w:eastAsiaTheme="minorEastAsia"/>
          <w:smallCaps/>
          <w:sz w:val="22"/>
          <w:szCs w:val="22"/>
          <w:rtl/>
          <w:lang w:eastAsia="fr-FR" w:bidi="ar-SA"/>
        </w:rPr>
      </w:pPr>
      <w:r>
        <w:rPr>
          <w:rStyle w:val="Lienhypertexte"/>
          <w:rFonts w:hint="cs"/>
          <w:color w:val="auto"/>
          <w:u w:val="none"/>
          <w:rtl/>
        </w:rPr>
        <w:t>خلاصة الفصل</w:t>
      </w:r>
      <w:r w:rsidRPr="004020CD">
        <w:rPr>
          <w:webHidden/>
          <w:rtl/>
        </w:rPr>
        <w:tab/>
      </w:r>
      <w:r>
        <w:rPr>
          <w:rFonts w:hint="cs"/>
          <w:webHidden/>
          <w:rtl/>
        </w:rPr>
        <w:t>56</w:t>
      </w:r>
    </w:p>
    <w:p w:rsidR="00B34D52" w:rsidRPr="00B34D52" w:rsidRDefault="00B34D52" w:rsidP="00B34D52">
      <w:pPr>
        <w:pStyle w:val="TM2"/>
        <w:rPr>
          <w:rFonts w:eastAsiaTheme="minorEastAsia"/>
          <w:smallCaps/>
          <w:sz w:val="22"/>
          <w:szCs w:val="22"/>
          <w:rtl/>
          <w:lang w:eastAsia="fr-FR" w:bidi="ar-SA"/>
        </w:rPr>
      </w:pPr>
      <w:r>
        <w:rPr>
          <w:rStyle w:val="Lienhypertexte"/>
          <w:rFonts w:hint="cs"/>
          <w:color w:val="auto"/>
          <w:u w:val="none"/>
          <w:rtl/>
        </w:rPr>
        <w:t>الخاتمة العامة</w:t>
      </w:r>
      <w:r w:rsidRPr="004020CD">
        <w:rPr>
          <w:webHidden/>
          <w:rtl/>
        </w:rPr>
        <w:tab/>
      </w:r>
      <w:r>
        <w:rPr>
          <w:rFonts w:hint="cs"/>
          <w:webHidden/>
          <w:rtl/>
        </w:rPr>
        <w:t>57</w:t>
      </w:r>
    </w:p>
    <w:p w:rsidR="00C453AB" w:rsidRPr="00B34D52" w:rsidRDefault="00C453AB" w:rsidP="00C453AB">
      <w:pPr>
        <w:pStyle w:val="TM2"/>
        <w:rPr>
          <w:rFonts w:eastAsiaTheme="minorEastAsia"/>
          <w:smallCaps/>
          <w:sz w:val="22"/>
          <w:szCs w:val="22"/>
          <w:rtl/>
          <w:lang w:eastAsia="fr-FR" w:bidi="ar-SA"/>
        </w:rPr>
      </w:pPr>
      <w:r>
        <w:rPr>
          <w:rStyle w:val="Lienhypertexte"/>
          <w:rFonts w:hint="cs"/>
          <w:color w:val="auto"/>
          <w:u w:val="none"/>
          <w:rtl/>
        </w:rPr>
        <w:t>قائمة المراجع</w:t>
      </w:r>
      <w:r w:rsidRPr="004020CD">
        <w:rPr>
          <w:webHidden/>
          <w:rtl/>
        </w:rPr>
        <w:tab/>
      </w:r>
      <w:r>
        <w:rPr>
          <w:rFonts w:hint="cs"/>
          <w:webHidden/>
          <w:rtl/>
        </w:rPr>
        <w:t>59</w:t>
      </w:r>
    </w:p>
    <w:p w:rsidR="00C453AB" w:rsidRPr="00B34D52" w:rsidRDefault="00C453AB" w:rsidP="00C453AB">
      <w:pPr>
        <w:pStyle w:val="TM2"/>
        <w:rPr>
          <w:rFonts w:eastAsiaTheme="minorEastAsia"/>
          <w:smallCaps/>
          <w:sz w:val="22"/>
          <w:szCs w:val="22"/>
          <w:rtl/>
          <w:lang w:eastAsia="fr-FR" w:bidi="ar-SA"/>
        </w:rPr>
      </w:pPr>
      <w:r>
        <w:rPr>
          <w:rStyle w:val="Lienhypertexte"/>
          <w:rFonts w:hint="cs"/>
          <w:color w:val="auto"/>
          <w:u w:val="none"/>
          <w:rtl/>
        </w:rPr>
        <w:t>الملاحق</w:t>
      </w:r>
      <w:r w:rsidRPr="004020CD">
        <w:rPr>
          <w:webHidden/>
          <w:rtl/>
        </w:rPr>
        <w:tab/>
      </w:r>
      <w:r>
        <w:rPr>
          <w:rFonts w:hint="cs"/>
          <w:webHidden/>
          <w:rtl/>
        </w:rPr>
        <w:t>61</w:t>
      </w:r>
    </w:p>
    <w:p w:rsidR="00C453AB" w:rsidRPr="00B34D52" w:rsidRDefault="00C453AB" w:rsidP="00C453AB">
      <w:pPr>
        <w:pStyle w:val="TM2"/>
        <w:rPr>
          <w:rFonts w:eastAsiaTheme="minorEastAsia"/>
          <w:smallCaps/>
          <w:sz w:val="22"/>
          <w:szCs w:val="22"/>
          <w:rtl/>
          <w:lang w:eastAsia="fr-FR" w:bidi="ar-SA"/>
        </w:rPr>
      </w:pPr>
      <w:r>
        <w:rPr>
          <w:rStyle w:val="Lienhypertexte"/>
          <w:rFonts w:hint="cs"/>
          <w:color w:val="auto"/>
          <w:u w:val="none"/>
          <w:rtl/>
        </w:rPr>
        <w:t>فهرس الجداول والأشكال</w:t>
      </w:r>
      <w:r w:rsidRPr="004020CD">
        <w:rPr>
          <w:webHidden/>
          <w:rtl/>
        </w:rPr>
        <w:tab/>
      </w:r>
      <w:r>
        <w:rPr>
          <w:rFonts w:hint="cs"/>
          <w:webHidden/>
          <w:rtl/>
        </w:rPr>
        <w:t>.</w:t>
      </w:r>
    </w:p>
    <w:p w:rsidR="00061433" w:rsidRPr="004020CD" w:rsidRDefault="00E84093" w:rsidP="004020CD">
      <w:pPr>
        <w:rPr>
          <w:rFonts w:ascii="Simplified Arabic" w:hAnsi="Simplified Arabic"/>
          <w:lang w:bidi="ar-SA"/>
        </w:rPr>
      </w:pPr>
    </w:p>
    <w:sectPr w:rsidR="00061433" w:rsidRPr="004020CD" w:rsidSect="00C453AB">
      <w:headerReference w:type="default" r:id="rId7"/>
      <w:pgSz w:w="11906" w:h="16838"/>
      <w:pgMar w:top="1417" w:right="1133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53AB" w:rsidRDefault="00C453AB" w:rsidP="00C453AB">
      <w:pPr>
        <w:spacing w:after="0" w:line="240" w:lineRule="auto"/>
      </w:pPr>
      <w:r>
        <w:separator/>
      </w:r>
    </w:p>
  </w:endnote>
  <w:endnote w:type="continuationSeparator" w:id="1">
    <w:p w:rsidR="00C453AB" w:rsidRDefault="00C453AB" w:rsidP="00C453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53AB" w:rsidRDefault="00C453AB" w:rsidP="00C453AB">
      <w:pPr>
        <w:spacing w:after="0" w:line="240" w:lineRule="auto"/>
      </w:pPr>
      <w:r>
        <w:separator/>
      </w:r>
    </w:p>
  </w:footnote>
  <w:footnote w:type="continuationSeparator" w:id="1">
    <w:p w:rsidR="00C453AB" w:rsidRDefault="00C453AB" w:rsidP="00C453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Simplified Arabic" w:eastAsiaTheme="majorEastAsia" w:hAnsi="Simplified Arabic"/>
        <w:b/>
        <w:bCs/>
        <w:rtl/>
      </w:rPr>
      <w:alias w:val="Titre"/>
      <w:id w:val="77738743"/>
      <w:placeholder>
        <w:docPart w:val="B5CD52029F9C45E4967ACA38EAA3989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C453AB" w:rsidRDefault="00C453AB" w:rsidP="00C453AB">
        <w:pPr>
          <w:pStyle w:val="En-tte"/>
          <w:pBdr>
            <w:bottom w:val="thickThinSmallGap" w:sz="24" w:space="1" w:color="622423" w:themeColor="accent2" w:themeShade="7F"/>
          </w:pBdr>
          <w:ind w:firstLine="0"/>
          <w:jc w:val="left"/>
          <w:rPr>
            <w:rFonts w:asciiTheme="majorHAnsi" w:eastAsiaTheme="majorEastAsia" w:hAnsiTheme="majorHAnsi" w:cstheme="majorBidi"/>
            <w:sz w:val="32"/>
            <w:szCs w:val="32"/>
          </w:rPr>
        </w:pPr>
        <w:r w:rsidRPr="00C453AB">
          <w:rPr>
            <w:rFonts w:ascii="Simplified Arabic" w:eastAsiaTheme="majorEastAsia" w:hAnsi="Simplified Arabic"/>
            <w:b/>
            <w:bCs/>
            <w:rtl/>
          </w:rPr>
          <w:t>فهرس المحتويات</w:t>
        </w:r>
      </w:p>
    </w:sdtContent>
  </w:sdt>
  <w:p w:rsidR="00C453AB" w:rsidRDefault="00C453AB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020CD"/>
    <w:rsid w:val="004020CD"/>
    <w:rsid w:val="006D2EEE"/>
    <w:rsid w:val="007315D1"/>
    <w:rsid w:val="007E5EB5"/>
    <w:rsid w:val="0092450D"/>
    <w:rsid w:val="00A63E29"/>
    <w:rsid w:val="00B34D52"/>
    <w:rsid w:val="00C453AB"/>
    <w:rsid w:val="00EA66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0CD"/>
    <w:pPr>
      <w:bidi/>
      <w:spacing w:after="120"/>
      <w:ind w:firstLine="567"/>
      <w:jc w:val="both"/>
    </w:pPr>
    <w:rPr>
      <w:rFonts w:ascii="Times New Roman" w:hAnsi="Times New Roman" w:cs="Simplified Arabic"/>
      <w:sz w:val="28"/>
      <w:szCs w:val="28"/>
      <w:lang w:val="en-US"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M1">
    <w:name w:val="toc 1"/>
    <w:basedOn w:val="Normal"/>
    <w:next w:val="Normal"/>
    <w:autoRedefine/>
    <w:uiPriority w:val="39"/>
    <w:unhideWhenUsed/>
    <w:rsid w:val="00C453AB"/>
    <w:pPr>
      <w:tabs>
        <w:tab w:val="right" w:leader="dot" w:pos="9288"/>
      </w:tabs>
      <w:spacing w:before="120"/>
      <w:jc w:val="center"/>
    </w:pPr>
    <w:rPr>
      <w:rFonts w:ascii="Simplified Arabic" w:hAnsi="Simplified Arabic"/>
      <w:b/>
      <w:bCs/>
      <w:caps/>
      <w:noProof/>
    </w:rPr>
  </w:style>
  <w:style w:type="paragraph" w:styleId="TM2">
    <w:name w:val="toc 2"/>
    <w:basedOn w:val="Normal"/>
    <w:next w:val="Normal"/>
    <w:autoRedefine/>
    <w:uiPriority w:val="39"/>
    <w:unhideWhenUsed/>
    <w:rsid w:val="00B34D52"/>
    <w:pPr>
      <w:tabs>
        <w:tab w:val="right" w:leader="dot" w:pos="9288"/>
      </w:tabs>
      <w:spacing w:after="0"/>
      <w:jc w:val="center"/>
    </w:pPr>
    <w:rPr>
      <w:rFonts w:ascii="Simplified Arabic" w:hAnsi="Simplified Arabic"/>
      <w:b/>
      <w:bCs/>
      <w:noProof/>
      <w:lang w:val="fr-FR"/>
    </w:rPr>
  </w:style>
  <w:style w:type="paragraph" w:styleId="TM3">
    <w:name w:val="toc 3"/>
    <w:basedOn w:val="Normal"/>
    <w:next w:val="Normal"/>
    <w:autoRedefine/>
    <w:uiPriority w:val="39"/>
    <w:unhideWhenUsed/>
    <w:rsid w:val="004020CD"/>
    <w:pPr>
      <w:spacing w:after="0"/>
      <w:ind w:left="560"/>
      <w:jc w:val="left"/>
    </w:pPr>
    <w:rPr>
      <w:rFonts w:asciiTheme="minorHAnsi" w:hAnsiTheme="minorHAnsi" w:cs="Times New Roman"/>
      <w:i/>
      <w:iCs/>
      <w:sz w:val="20"/>
      <w:szCs w:val="24"/>
    </w:rPr>
  </w:style>
  <w:style w:type="character" w:styleId="Lienhypertexte">
    <w:name w:val="Hyperlink"/>
    <w:basedOn w:val="Policepardfaut"/>
    <w:uiPriority w:val="99"/>
    <w:unhideWhenUsed/>
    <w:rsid w:val="004020CD"/>
    <w:rPr>
      <w:color w:val="0000FF" w:themeColor="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C45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453AB"/>
    <w:rPr>
      <w:rFonts w:ascii="Times New Roman" w:hAnsi="Times New Roman" w:cs="Simplified Arabic"/>
      <w:sz w:val="28"/>
      <w:szCs w:val="28"/>
      <w:lang w:val="en-US" w:bidi="ar-DZ"/>
    </w:rPr>
  </w:style>
  <w:style w:type="paragraph" w:styleId="Pieddepage">
    <w:name w:val="footer"/>
    <w:basedOn w:val="Normal"/>
    <w:link w:val="PieddepageCar"/>
    <w:uiPriority w:val="99"/>
    <w:semiHidden/>
    <w:unhideWhenUsed/>
    <w:rsid w:val="00C45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453AB"/>
    <w:rPr>
      <w:rFonts w:ascii="Times New Roman" w:hAnsi="Times New Roman" w:cs="Simplified Arabic"/>
      <w:sz w:val="28"/>
      <w:szCs w:val="28"/>
      <w:lang w:val="en-US" w:bidi="ar-DZ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453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453AB"/>
    <w:rPr>
      <w:rFonts w:ascii="Tahoma" w:hAnsi="Tahoma" w:cs="Tahoma"/>
      <w:sz w:val="16"/>
      <w:szCs w:val="16"/>
      <w:lang w:val="en-US"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5CD52029F9C45E4967ACA38EAA3989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90C6762-89A4-42C4-A56B-9223D1FD6218}"/>
      </w:docPartPr>
      <w:docPartBody>
        <w:p w:rsidR="00B64155" w:rsidRDefault="00CB0BF3" w:rsidP="00CB0BF3">
          <w:pPr>
            <w:pStyle w:val="B5CD52029F9C45E4967ACA38EAA3989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CB0BF3"/>
    <w:rsid w:val="00B64155"/>
    <w:rsid w:val="00CB0B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415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B5CD52029F9C45E4967ACA38EAA3989D">
    <w:name w:val="B5CD52029F9C45E4967ACA38EAA3989D"/>
    <w:rsid w:val="00CB0BF3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71FCEF-7E9B-4CF0-A2B0-3392CFA03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276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فهرس المحتويات</dc:title>
  <dc:creator>Hamdi</dc:creator>
  <cp:lastModifiedBy>Hamdi</cp:lastModifiedBy>
  <cp:revision>4</cp:revision>
  <dcterms:created xsi:type="dcterms:W3CDTF">2017-05-15T08:10:00Z</dcterms:created>
  <dcterms:modified xsi:type="dcterms:W3CDTF">2017-05-15T11:02:00Z</dcterms:modified>
</cp:coreProperties>
</file>