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7251" w:rsidRPr="00790B18" w:rsidRDefault="00460B5A" w:rsidP="00790B18">
      <w:pPr>
        <w:spacing w:line="276" w:lineRule="auto"/>
        <w:jc w:val="both"/>
        <w:rPr>
          <w:rFonts w:cs="Traditional Arabic"/>
          <w:sz w:val="32"/>
          <w:szCs w:val="32"/>
          <w:rtl/>
          <w:lang w:bidi="ar-DZ"/>
        </w:rPr>
      </w:pPr>
      <w:r w:rsidRPr="00790B18">
        <w:rPr>
          <w:rFonts w:cs="Traditional Arabic" w:hint="cs"/>
          <w:b/>
          <w:bCs/>
          <w:sz w:val="32"/>
          <w:szCs w:val="32"/>
          <w:rtl/>
          <w:lang w:bidi="ar-DZ"/>
        </w:rPr>
        <w:t>الخاتمـة</w:t>
      </w:r>
      <w:r w:rsidR="000A5CFE" w:rsidRPr="00790B18">
        <w:rPr>
          <w:rFonts w:cs="Traditional Arabic" w:hint="cs"/>
          <w:b/>
          <w:bCs/>
          <w:sz w:val="32"/>
          <w:szCs w:val="32"/>
          <w:rtl/>
          <w:lang w:bidi="ar-DZ"/>
        </w:rPr>
        <w:t>:</w:t>
      </w:r>
    </w:p>
    <w:p w:rsidR="005D3D2A" w:rsidRPr="00790B18" w:rsidRDefault="000A5CFE" w:rsidP="00790B18">
      <w:pPr>
        <w:spacing w:line="276" w:lineRule="auto"/>
        <w:jc w:val="both"/>
        <w:rPr>
          <w:rFonts w:cs="Traditional Arabic"/>
          <w:sz w:val="32"/>
          <w:szCs w:val="32"/>
          <w:rtl/>
          <w:lang w:bidi="ar-DZ"/>
        </w:rPr>
      </w:pPr>
      <w:r w:rsidRPr="00790B18">
        <w:rPr>
          <w:rFonts w:cs="Traditional Arabic" w:hint="cs"/>
          <w:sz w:val="32"/>
          <w:szCs w:val="32"/>
          <w:rtl/>
          <w:lang w:bidi="ar-DZ"/>
        </w:rPr>
        <w:tab/>
      </w:r>
      <w:r w:rsidR="00460B5A" w:rsidRPr="00790B18">
        <w:rPr>
          <w:rFonts w:cs="Traditional Arabic" w:hint="cs"/>
          <w:sz w:val="32"/>
          <w:szCs w:val="32"/>
          <w:rtl/>
          <w:lang w:bidi="ar-DZ"/>
        </w:rPr>
        <w:t xml:space="preserve">من أجل تجسيد سلسلة الإصلاحات الاقتصادية التي شرعت فيها الجزائر عملت على تهيئة الأرضية المناسبة لذلك، </w:t>
      </w:r>
      <w:r w:rsidR="005D3D2A" w:rsidRPr="00790B18">
        <w:rPr>
          <w:rFonts w:cs="Traditional Arabic" w:hint="cs"/>
          <w:sz w:val="32"/>
          <w:szCs w:val="32"/>
          <w:rtl/>
          <w:lang w:bidi="ar-DZ"/>
        </w:rPr>
        <w:t>والمتمثلة في سلسلة من الإجراءات لرفع القيود على التجارة الخارجية وترتيب ميكانزمات تحفيزية للدخول في اقتصاد السوق بما يحمله من آليات: دخول الاستثمارات الأجنبية، حرية المبادلات التجارية وشدة المنافسة، تشجيع القطاع الخاص، هذه الإجراءات منها ما هو عبارة عن تشريعات قانونية لتنظيم التعاملات الاقتصادية، التجارية المالية، ومنها ما هو متعلق بتحديث أو إنشاء هياكل تساعد على تنمية الاقتصاد الوطني بصفة عامة والتجارة الخارجية بصفة خاصة.</w:t>
      </w:r>
    </w:p>
    <w:p w:rsidR="009A50C3" w:rsidRPr="00790B18" w:rsidRDefault="005D3D2A" w:rsidP="00790B18">
      <w:pPr>
        <w:spacing w:line="276" w:lineRule="auto"/>
        <w:jc w:val="both"/>
        <w:rPr>
          <w:rFonts w:cs="Traditional Arabic"/>
          <w:sz w:val="32"/>
          <w:szCs w:val="32"/>
          <w:rtl/>
          <w:lang w:bidi="ar-DZ"/>
        </w:rPr>
      </w:pPr>
      <w:r w:rsidRPr="00790B18">
        <w:rPr>
          <w:rFonts w:cs="Traditional Arabic" w:hint="cs"/>
          <w:sz w:val="32"/>
          <w:szCs w:val="32"/>
          <w:rtl/>
          <w:lang w:bidi="ar-DZ"/>
        </w:rPr>
        <w:tab/>
        <w:t xml:space="preserve">كما لا يجب أن تنسينا </w:t>
      </w:r>
      <w:r w:rsidR="009A50C3" w:rsidRPr="00790B18">
        <w:rPr>
          <w:rFonts w:cs="Traditional Arabic" w:hint="cs"/>
          <w:sz w:val="32"/>
          <w:szCs w:val="32"/>
          <w:rtl/>
          <w:lang w:bidi="ar-DZ"/>
        </w:rPr>
        <w:t>الطبيعة الحالية للاقتصاد الوطني بما في ذلك نشاط التجارة الخارجية، تعزيز إجراءات ترقية الصادرات، إذ بينت التجربة الاقتصادية في الجزائر أن تهميش الصادرات قد عمل على زيادة حدة وتعقد الأزمة الاقتصادية في الجزائر، حيث لجأت هذه الأخيرة إلى الاقتراض الأجنبي بهدف سد العجز في ميزانيتها وبذلك الوقوع في فخ المديونية.</w:t>
      </w:r>
    </w:p>
    <w:p w:rsidR="005F3738" w:rsidRPr="00790B18" w:rsidRDefault="009A50C3" w:rsidP="00790B18">
      <w:pPr>
        <w:spacing w:line="276" w:lineRule="auto"/>
        <w:jc w:val="both"/>
        <w:rPr>
          <w:rFonts w:cs="Traditional Arabic"/>
          <w:sz w:val="32"/>
          <w:szCs w:val="32"/>
          <w:rtl/>
          <w:lang w:bidi="ar-DZ"/>
        </w:rPr>
      </w:pPr>
      <w:r w:rsidRPr="00790B18">
        <w:rPr>
          <w:rFonts w:cs="Traditional Arabic" w:hint="cs"/>
          <w:sz w:val="32"/>
          <w:szCs w:val="32"/>
          <w:rtl/>
          <w:lang w:bidi="ar-DZ"/>
        </w:rPr>
        <w:tab/>
        <w:t xml:space="preserve">ولهذا فإن الإجراءات الجيدة المتعلقة بالتجارة الخارجية قد أعطت </w:t>
      </w:r>
      <w:r w:rsidR="00DF029A" w:rsidRPr="00790B18">
        <w:rPr>
          <w:rFonts w:cs="Traditional Arabic" w:hint="cs"/>
          <w:sz w:val="32"/>
          <w:szCs w:val="32"/>
          <w:rtl/>
          <w:lang w:bidi="ar-DZ"/>
        </w:rPr>
        <w:t xml:space="preserve">أولوية </w:t>
      </w:r>
      <w:r w:rsidR="00717FC5" w:rsidRPr="00790B18">
        <w:rPr>
          <w:rFonts w:cs="Traditional Arabic" w:hint="cs"/>
          <w:sz w:val="32"/>
          <w:szCs w:val="32"/>
          <w:rtl/>
          <w:lang w:bidi="ar-DZ"/>
        </w:rPr>
        <w:t xml:space="preserve">لترقية الصادرات إلا أن النتائج المتحصل عليها تبقى غير مشجعة لهذه العملية، الأمر الذي يدعونا إلى إعادة النظر في طرقها ومنهجيتها وذلك بغية تنمية وتطوير إستراتيجية تجعل جهاز الإنتاج قادر على العطاء وتمكين المؤسسة الاقتصادية من النمو </w:t>
      </w:r>
      <w:r w:rsidR="00C83D18" w:rsidRPr="00790B18">
        <w:rPr>
          <w:rFonts w:cs="Traditional Arabic" w:hint="cs"/>
          <w:sz w:val="32"/>
          <w:szCs w:val="32"/>
          <w:rtl/>
          <w:lang w:bidi="ar-DZ"/>
        </w:rPr>
        <w:t>والازدهار</w:t>
      </w:r>
      <w:r w:rsidR="00717FC5" w:rsidRPr="00790B18">
        <w:rPr>
          <w:rFonts w:cs="Traditional Arabic" w:hint="cs"/>
          <w:sz w:val="32"/>
          <w:szCs w:val="32"/>
          <w:rtl/>
          <w:lang w:bidi="ar-DZ"/>
        </w:rPr>
        <w:t xml:space="preserve"> في ظل نظام متفتح على محيطها الخارجي والداخلي وتضمن فرص أكبر</w:t>
      </w:r>
      <w:r w:rsidR="005F3738" w:rsidRPr="00790B18">
        <w:rPr>
          <w:rFonts w:cs="Traditional Arabic" w:hint="cs"/>
          <w:sz w:val="32"/>
          <w:szCs w:val="32"/>
          <w:rtl/>
          <w:lang w:bidi="ar-DZ"/>
        </w:rPr>
        <w:t xml:space="preserve"> للنجاح.</w:t>
      </w:r>
    </w:p>
    <w:p w:rsidR="00886038" w:rsidRPr="00790B18" w:rsidRDefault="005F3738" w:rsidP="00790B18">
      <w:pPr>
        <w:spacing w:line="276" w:lineRule="auto"/>
        <w:jc w:val="both"/>
        <w:rPr>
          <w:rFonts w:cs="Traditional Arabic"/>
          <w:sz w:val="32"/>
          <w:szCs w:val="32"/>
          <w:rtl/>
          <w:lang w:bidi="ar-DZ"/>
        </w:rPr>
      </w:pPr>
      <w:r w:rsidRPr="00790B18">
        <w:rPr>
          <w:rFonts w:cs="Traditional Arabic" w:hint="cs"/>
          <w:sz w:val="32"/>
          <w:szCs w:val="32"/>
          <w:rtl/>
          <w:lang w:bidi="ar-DZ"/>
        </w:rPr>
        <w:tab/>
        <w:t>لقد أفرزت</w:t>
      </w:r>
      <w:r w:rsidR="00C83D18" w:rsidRPr="00790B18">
        <w:rPr>
          <w:rFonts w:cs="Traditional Arabic" w:hint="cs"/>
          <w:sz w:val="32"/>
          <w:szCs w:val="32"/>
          <w:rtl/>
          <w:lang w:bidi="ar-DZ"/>
        </w:rPr>
        <w:t xml:space="preserve"> التحولات الاقتصادية إلى جانب المعطيات الجديدة للتجارة الخارجية سياسة جبائية وجمركية جديدة لتواكب عملية تحرير التجارة الخارجية وكذا رغبة الجزائر في الانضمام إلى المنظمة العالمية للتجارة وقد لاحظنا من خلال التحليل الذي قدمناه عن جباية التجارة الخارجية تعدد الإصلاحات التي مست مختلف الرسوم والضرائب المفروضة عند الاستيراد حيث تم مراجعة التعريفة الجمركية، إذ انخفضت معدلاتها بصفة تدريجية من 120</w:t>
      </w:r>
      <w:r w:rsidR="00C83D18" w:rsidRPr="00790B18">
        <w:rPr>
          <w:rFonts w:cs="Traditional Arabic"/>
          <w:sz w:val="32"/>
          <w:szCs w:val="32"/>
          <w:lang w:val="fr-FR" w:bidi="ar-DZ"/>
        </w:rPr>
        <w:t>%</w:t>
      </w:r>
      <w:r w:rsidR="00C83D18" w:rsidRPr="00790B18">
        <w:rPr>
          <w:rFonts w:cs="Traditional Arabic" w:hint="cs"/>
          <w:sz w:val="32"/>
          <w:szCs w:val="32"/>
          <w:rtl/>
          <w:lang w:val="fr-FR" w:bidi="ar-DZ"/>
        </w:rPr>
        <w:t xml:space="preserve"> قبل سنة 1992 إلى 50</w:t>
      </w:r>
      <w:r w:rsidR="00C83D18" w:rsidRPr="00790B18">
        <w:rPr>
          <w:rFonts w:cs="Traditional Arabic"/>
          <w:sz w:val="32"/>
          <w:szCs w:val="32"/>
          <w:lang w:val="fr-FR" w:bidi="ar-DZ"/>
        </w:rPr>
        <w:t>%</w:t>
      </w:r>
      <w:r w:rsidR="00C83D18" w:rsidRPr="00790B18">
        <w:rPr>
          <w:rFonts w:cs="Traditional Arabic" w:hint="cs"/>
          <w:sz w:val="32"/>
          <w:szCs w:val="32"/>
          <w:rtl/>
          <w:lang w:val="fr-FR" w:bidi="ar-DZ"/>
        </w:rPr>
        <w:t xml:space="preserve"> سنة 1996 إلى 45</w:t>
      </w:r>
      <w:r w:rsidR="00C83D18" w:rsidRPr="00790B18">
        <w:rPr>
          <w:rFonts w:cs="Traditional Arabic"/>
          <w:sz w:val="32"/>
          <w:szCs w:val="32"/>
          <w:lang w:val="fr-FR" w:bidi="ar-DZ"/>
        </w:rPr>
        <w:t>%</w:t>
      </w:r>
      <w:r w:rsidR="00C83D18" w:rsidRPr="00790B18">
        <w:rPr>
          <w:rFonts w:cs="Traditional Arabic" w:hint="cs"/>
          <w:sz w:val="32"/>
          <w:szCs w:val="32"/>
          <w:rtl/>
          <w:lang w:val="fr-FR" w:bidi="ar-DZ"/>
        </w:rPr>
        <w:t xml:space="preserve"> حاليا "إذا أبقينا على معدلات حقوق الجمارك مرتفعة فسوف تشكل عائق أمام </w:t>
      </w:r>
      <w:r w:rsidR="00886038" w:rsidRPr="00790B18">
        <w:rPr>
          <w:rFonts w:cs="Traditional Arabic" w:hint="cs"/>
          <w:sz w:val="32"/>
          <w:szCs w:val="32"/>
          <w:rtl/>
          <w:lang w:val="fr-FR" w:bidi="ar-DZ"/>
        </w:rPr>
        <w:t xml:space="preserve">المبادلات التجارية مع الخارج وتحرير </w:t>
      </w:r>
      <w:r w:rsidR="00886038" w:rsidRPr="00790B18">
        <w:rPr>
          <w:rFonts w:cs="Traditional Arabic" w:hint="cs"/>
          <w:sz w:val="32"/>
          <w:szCs w:val="32"/>
          <w:rtl/>
          <w:lang w:bidi="ar-DZ"/>
        </w:rPr>
        <w:t>التجارة الخارجية لا يكون له أي معنى"، كما تم اعتماد الرسم على القيمة المضافة سنة 1992 مكان الرسم الوحيد الإجمالي على الإنتاج، هذا الأخير أثقل كاهل المستورد لفترة طويلة من الزمن.</w:t>
      </w:r>
    </w:p>
    <w:p w:rsidR="00DE1987" w:rsidRPr="00790B18" w:rsidRDefault="00886038" w:rsidP="00790B18">
      <w:pPr>
        <w:spacing w:line="276" w:lineRule="auto"/>
        <w:jc w:val="both"/>
        <w:rPr>
          <w:rFonts w:cs="Traditional Arabic"/>
          <w:sz w:val="32"/>
          <w:szCs w:val="32"/>
          <w:rtl/>
          <w:lang w:bidi="ar-DZ"/>
        </w:rPr>
      </w:pPr>
      <w:r w:rsidRPr="00790B18">
        <w:rPr>
          <w:rFonts w:cs="Traditional Arabic" w:hint="cs"/>
          <w:sz w:val="32"/>
          <w:szCs w:val="32"/>
          <w:rtl/>
          <w:lang w:bidi="ar-DZ"/>
        </w:rPr>
        <w:lastRenderedPageBreak/>
        <w:tab/>
        <w:t xml:space="preserve">وللتنظيم </w:t>
      </w:r>
      <w:r w:rsidR="0087521B" w:rsidRPr="00790B18">
        <w:rPr>
          <w:rFonts w:cs="Traditional Arabic" w:hint="cs"/>
          <w:sz w:val="32"/>
          <w:szCs w:val="32"/>
          <w:rtl/>
          <w:lang w:bidi="ar-DZ"/>
        </w:rPr>
        <w:t xml:space="preserve">الفعلي لعملية تحرير التجارة الخارجية أعادت الجزائر ترتيب </w:t>
      </w:r>
      <w:r w:rsidR="00DE1987" w:rsidRPr="00790B18">
        <w:rPr>
          <w:rFonts w:cs="Traditional Arabic" w:hint="cs"/>
          <w:sz w:val="32"/>
          <w:szCs w:val="32"/>
          <w:rtl/>
          <w:lang w:bidi="ar-DZ"/>
        </w:rPr>
        <w:t>البضائع المستوردة أو المصدرة على ضوء اتفاقية الغات ذات النظام المنسق لضمان محاربة جميع أساليب الغش والتهرب الذي يلجأ إليه المتعامل الأجنبي المحنك في المنافسة.</w:t>
      </w:r>
    </w:p>
    <w:p w:rsidR="0049148C" w:rsidRPr="00790B18" w:rsidRDefault="00DE1987" w:rsidP="00790B18">
      <w:pPr>
        <w:spacing w:line="276" w:lineRule="auto"/>
        <w:jc w:val="both"/>
        <w:rPr>
          <w:rFonts w:cs="Traditional Arabic"/>
          <w:sz w:val="32"/>
          <w:szCs w:val="32"/>
          <w:rtl/>
          <w:lang w:bidi="ar-DZ"/>
        </w:rPr>
      </w:pPr>
      <w:r w:rsidRPr="00790B18">
        <w:rPr>
          <w:rFonts w:cs="Traditional Arabic" w:hint="cs"/>
          <w:sz w:val="32"/>
          <w:szCs w:val="32"/>
          <w:rtl/>
          <w:lang w:bidi="ar-DZ"/>
        </w:rPr>
        <w:tab/>
        <w:t xml:space="preserve">بالإضافة إلى هذه التعديلات التي مست النظام الجبائي للتجارة الخارجية فقد تم أيضا إدخال </w:t>
      </w:r>
      <w:r w:rsidR="0049148C" w:rsidRPr="00790B18">
        <w:rPr>
          <w:rFonts w:cs="Traditional Arabic" w:hint="cs"/>
          <w:sz w:val="32"/>
          <w:szCs w:val="32"/>
          <w:rtl/>
          <w:lang w:bidi="ar-DZ"/>
        </w:rPr>
        <w:t>ميكانزمات عمل على الإدارة الجمركية باعتبارها الإدارة الوحيدة المؤهلة لتحصيل الحقوق والرسوم الجمركية المفروضة على التجارة الخارجية لإعطائها الصبغة الاقتصادية في ضمان السير الحسن لتحرير التجارة الخارجية وحماية الاقتصاد الوطني خلال ترقية سياستها وأنظمتها بهدف جعل تدخلها أكثر مرونة في تسهيل تحركات السلع والخدمات بين الداخل والخارج قصد تنشيطها.</w:t>
      </w:r>
    </w:p>
    <w:p w:rsidR="008031E2" w:rsidRPr="00790B18" w:rsidRDefault="0049148C" w:rsidP="00790B18">
      <w:pPr>
        <w:spacing w:line="276" w:lineRule="auto"/>
        <w:jc w:val="both"/>
        <w:rPr>
          <w:rFonts w:cs="Traditional Arabic"/>
          <w:sz w:val="32"/>
          <w:szCs w:val="32"/>
          <w:rtl/>
          <w:lang w:bidi="ar-DZ"/>
        </w:rPr>
      </w:pPr>
      <w:r w:rsidRPr="00790B18">
        <w:rPr>
          <w:rFonts w:cs="Traditional Arabic" w:hint="cs"/>
          <w:sz w:val="32"/>
          <w:szCs w:val="32"/>
          <w:rtl/>
          <w:lang w:bidi="ar-DZ"/>
        </w:rPr>
        <w:tab/>
      </w:r>
      <w:r w:rsidR="008031E2" w:rsidRPr="00790B18">
        <w:rPr>
          <w:rFonts w:cs="Traditional Arabic" w:hint="cs"/>
          <w:sz w:val="32"/>
          <w:szCs w:val="32"/>
          <w:rtl/>
          <w:lang w:bidi="ar-DZ"/>
        </w:rPr>
        <w:t>من البديهي وأمام الانخفاض المستمر للحقوق والرسوم الجمركية، أن عائدات جباية التجارة الخارجية خاصة من جانب الواردات ستشهد انخفاضا تلقائيا مما يؤدي إلى زيادة العجز الذي يعاني منه ميزاننا التجاري وأهم إجراء يستحسن اتخاذه لتغطية هذا العجز هو دراسة السوق دراسة مسبقة لمعرفة البضائع والسلع ذات الاستعمال الأكثر وتلك الكمالية أيضا لتوسيع مجال تطبيق الضرائب والرسوم الجمركية على أساس اقتصادي واجتماعي في آن واحد.</w:t>
      </w:r>
    </w:p>
    <w:p w:rsidR="00797DCC" w:rsidRPr="00790B18" w:rsidRDefault="008031E2" w:rsidP="00790B18">
      <w:pPr>
        <w:spacing w:line="276" w:lineRule="auto"/>
        <w:jc w:val="both"/>
        <w:rPr>
          <w:rFonts w:cs="Traditional Arabic"/>
          <w:sz w:val="32"/>
          <w:szCs w:val="32"/>
          <w:rtl/>
          <w:lang w:bidi="ar-DZ"/>
        </w:rPr>
      </w:pPr>
      <w:r w:rsidRPr="00790B18">
        <w:rPr>
          <w:rFonts w:cs="Traditional Arabic" w:hint="cs"/>
          <w:sz w:val="32"/>
          <w:szCs w:val="32"/>
          <w:rtl/>
          <w:lang w:bidi="ar-DZ"/>
        </w:rPr>
        <w:tab/>
        <w:t xml:space="preserve">لكن يجب أن نشير إلى أنه خلال كل إصلاح مس التعريفة الجمركية خاصة تبقى إشكالية العلاقة الوطيدة بن بجباية الواردات وحجم الواردات قائمة، فقد تتحقق </w:t>
      </w:r>
      <w:r w:rsidR="00797DCC" w:rsidRPr="00790B18">
        <w:rPr>
          <w:rFonts w:cs="Traditional Arabic" w:hint="cs"/>
          <w:sz w:val="32"/>
          <w:szCs w:val="32"/>
          <w:rtl/>
          <w:lang w:bidi="ar-DZ"/>
        </w:rPr>
        <w:t>الزيادة في المداخيل الجبائية مع تحرير التجارة الخارجية الذي يسمح بتنشيط حركة المبادلات التجارية بصفة كبيرة.</w:t>
      </w:r>
    </w:p>
    <w:p w:rsidR="00084653" w:rsidRPr="00790B18" w:rsidRDefault="00797DCC" w:rsidP="00790B18">
      <w:pPr>
        <w:spacing w:line="276" w:lineRule="auto"/>
        <w:jc w:val="both"/>
        <w:rPr>
          <w:rFonts w:cs="Traditional Arabic"/>
          <w:sz w:val="32"/>
          <w:szCs w:val="32"/>
          <w:rtl/>
          <w:lang w:bidi="ar-DZ"/>
        </w:rPr>
      </w:pPr>
      <w:r w:rsidRPr="00790B18">
        <w:rPr>
          <w:rFonts w:cs="Traditional Arabic" w:hint="cs"/>
          <w:sz w:val="32"/>
          <w:szCs w:val="32"/>
          <w:rtl/>
          <w:lang w:bidi="ar-DZ"/>
        </w:rPr>
        <w:tab/>
        <w:t>إن السياسة المتبعة حاليا في نظام جباية التجارة الخارجية تهدف أساسا إلى تدعيم سياسة ترقية الصادرات من خلال منح تسهيلات ومزايا جبائية وجمركية لتسهيل ترويجها في السوق الخارجية بالإضافة إلى الإعفاء الكلي من الحقوق والر</w:t>
      </w:r>
      <w:r w:rsidR="00084653" w:rsidRPr="00790B18">
        <w:rPr>
          <w:rFonts w:cs="Traditional Arabic" w:hint="cs"/>
          <w:sz w:val="32"/>
          <w:szCs w:val="32"/>
          <w:rtl/>
          <w:lang w:bidi="ar-DZ"/>
        </w:rPr>
        <w:t>س</w:t>
      </w:r>
      <w:r w:rsidRPr="00790B18">
        <w:rPr>
          <w:rFonts w:cs="Traditional Arabic" w:hint="cs"/>
          <w:sz w:val="32"/>
          <w:szCs w:val="32"/>
          <w:rtl/>
          <w:lang w:bidi="ar-DZ"/>
        </w:rPr>
        <w:t>وم على السلع المستوردة والموجهة إلى التصدير مرة أخرى</w:t>
      </w:r>
      <w:r w:rsidR="00084653" w:rsidRPr="00790B18">
        <w:rPr>
          <w:rFonts w:cs="Traditional Arabic" w:hint="cs"/>
          <w:sz w:val="32"/>
          <w:szCs w:val="32"/>
          <w:rtl/>
          <w:lang w:bidi="ar-DZ"/>
        </w:rPr>
        <w:t>، لكن هذه السياسة لم تكف لوحدها لأن العطل يكمن في تنشيط وترقيتها من الناحية الاقتصادية وما الجباية إلى محفز لذلك.</w:t>
      </w:r>
    </w:p>
    <w:p w:rsidR="002E528A" w:rsidRPr="00790B18" w:rsidRDefault="002E528A" w:rsidP="00790B18">
      <w:pPr>
        <w:spacing w:line="276" w:lineRule="auto"/>
        <w:jc w:val="both"/>
        <w:rPr>
          <w:rFonts w:cs="Traditional Arabic"/>
          <w:sz w:val="32"/>
          <w:szCs w:val="32"/>
          <w:rtl/>
          <w:lang w:bidi="ar-DZ"/>
        </w:rPr>
      </w:pPr>
      <w:r w:rsidRPr="00790B18">
        <w:rPr>
          <w:rFonts w:cs="Traditional Arabic" w:hint="cs"/>
          <w:sz w:val="32"/>
          <w:szCs w:val="32"/>
          <w:rtl/>
          <w:lang w:bidi="ar-DZ"/>
        </w:rPr>
        <w:tab/>
        <w:t xml:space="preserve">على الجزائر وكغيرها من دول العالم الثالث والتي هي على أهبة الانضمام للمنظمة العالمية للتجارة ومهما كانت أهداف هذه الأخيرة واهتمامها في مساعدة دول العالم الثالث أن لا تتجه فقط نحو الانضمام للمنظمة العالمية للتجارة بل كذلك عليها فهم الميكانيزمات والوسائل المستعملة في الاتجاه بتعزيز إصلاح </w:t>
      </w:r>
      <w:r w:rsidRPr="00790B18">
        <w:rPr>
          <w:rFonts w:cs="Traditional Arabic" w:hint="cs"/>
          <w:sz w:val="32"/>
          <w:szCs w:val="32"/>
          <w:rtl/>
          <w:lang w:bidi="ar-DZ"/>
        </w:rPr>
        <w:lastRenderedPageBreak/>
        <w:t>اقتصادها الوطني حتى لا تكون مجرد سوق جديد تصرف فيه الدول الأجنبية فائض منتجاتها بصفة مستمرة، فكيف تستفيد من انضمامها للمنظمة العالمية للتجارة إذا لم تكن لديها ما تصدره للخارج.</w:t>
      </w:r>
    </w:p>
    <w:p w:rsidR="000614DC" w:rsidRPr="00790B18" w:rsidRDefault="002E528A" w:rsidP="00790B18">
      <w:pPr>
        <w:spacing w:line="276" w:lineRule="auto"/>
        <w:jc w:val="both"/>
        <w:rPr>
          <w:rFonts w:cs="Traditional Arabic"/>
          <w:sz w:val="32"/>
          <w:szCs w:val="32"/>
          <w:rtl/>
          <w:lang w:bidi="ar-DZ"/>
        </w:rPr>
      </w:pPr>
      <w:r w:rsidRPr="00790B18">
        <w:rPr>
          <w:rFonts w:cs="Traditional Arabic" w:hint="cs"/>
          <w:sz w:val="32"/>
          <w:szCs w:val="32"/>
          <w:rtl/>
          <w:lang w:bidi="ar-DZ"/>
        </w:rPr>
        <w:tab/>
        <w:t xml:space="preserve">نستطيع أن نقول في هذا الأخير أن الإصلاح الجبائي الذي عرفته الجزائر مع بداية سنة 1992 قد واكب إلى درجة كبيرة تحرير التجارة الخارجية وسياستها </w:t>
      </w:r>
      <w:r w:rsidR="00D72F8C" w:rsidRPr="00790B18">
        <w:rPr>
          <w:rFonts w:cs="Traditional Arabic" w:hint="cs"/>
          <w:sz w:val="32"/>
          <w:szCs w:val="32"/>
          <w:rtl/>
          <w:lang w:bidi="ar-DZ"/>
        </w:rPr>
        <w:t>الجديدة في الترقية، إذ أن الجزائر قد قدمت إلى حد الآن تضحيات جبارة لإصلاح التجارة الخارجية في مجاله الجبائي والجمركي وحتى لا تضيع هذه المجهودات سدى يجب أن تواصل الجزائر مسيرتها نحو الإصلاح الكامل للنظام الجمركي والجبائي حتى يساهم في تنمية قطاع التجارة الخارجية</w:t>
      </w:r>
      <w:r w:rsidR="000C0345" w:rsidRPr="00790B18">
        <w:rPr>
          <w:rFonts w:cs="Traditional Arabic" w:hint="cs"/>
          <w:sz w:val="32"/>
          <w:szCs w:val="32"/>
          <w:rtl/>
          <w:lang w:bidi="ar-DZ"/>
        </w:rPr>
        <w:t xml:space="preserve"> بالاعتماد على إمكانياتنا وأفكارنا الذاتية في هذه الإصلاحات فكفانا من استيراد الحلول المعلبة والجاهزة لعلنا نستطيع أن نواكب التطور الاقتصادي الذي تعرفه الدول المتطورة وهنا يحضرني قول مستشار ياباني في التجارة "إن المادة الأولية في الإنتاج ليس الفحم أو البترول أو أي معدن من المعادن النادرة وإنما المادة الرمادية للإنسان، المادة التي إذا تم تجنيدها قد تحول كل شيء ذلك لأنه لا يوجد قطاع إنتاجي متخلف وآخر متقدم وإنما هناك قطاع يقوم</w:t>
      </w:r>
      <w:r w:rsidR="000614DC" w:rsidRPr="00790B18">
        <w:rPr>
          <w:rFonts w:cs="Traditional Arabic" w:hint="cs"/>
          <w:sz w:val="32"/>
          <w:szCs w:val="32"/>
          <w:rtl/>
          <w:lang w:bidi="ar-DZ"/>
        </w:rPr>
        <w:t xml:space="preserve"> على الذكاء والمهارة الاقتصادية وقطاع آخر أقل كفاءة يقوم على الموارد المالية والآليات المادية".</w:t>
      </w:r>
    </w:p>
    <w:p w:rsidR="00084653" w:rsidRPr="00790B18" w:rsidRDefault="000614DC" w:rsidP="00790B18">
      <w:pPr>
        <w:spacing w:line="276" w:lineRule="auto"/>
        <w:jc w:val="both"/>
        <w:rPr>
          <w:rFonts w:cs="Traditional Arabic"/>
          <w:sz w:val="32"/>
          <w:szCs w:val="32"/>
          <w:rtl/>
          <w:lang w:bidi="ar-DZ"/>
        </w:rPr>
      </w:pPr>
      <w:r w:rsidRPr="00790B18">
        <w:rPr>
          <w:rFonts w:cs="Traditional Arabic" w:hint="cs"/>
          <w:sz w:val="32"/>
          <w:szCs w:val="32"/>
          <w:rtl/>
          <w:lang w:bidi="ar-DZ"/>
        </w:rPr>
        <w:tab/>
        <w:t>وبتطبيق سياسة القدرات والأفكار الذاتية قد تتحقق ترقية تجارتنا الخارجية وبالخصوص من جانبها الهيكلي عندئذ يمكن أن تنبأ على المدى البعيد بنجاح نظامنا الجبائي والجمركي في مواكبة قطاع التجارة الخارجية لتنمية اقتصادنا الوطني في ظل المتطلبات الصارمة لاقتصاد السوق.</w:t>
      </w:r>
      <w:r w:rsidR="000C0345" w:rsidRPr="00790B18">
        <w:rPr>
          <w:rFonts w:cs="Traditional Arabic" w:hint="cs"/>
          <w:sz w:val="32"/>
          <w:szCs w:val="32"/>
          <w:rtl/>
          <w:lang w:bidi="ar-DZ"/>
        </w:rPr>
        <w:t xml:space="preserve"> </w:t>
      </w:r>
      <w:r w:rsidR="002E528A" w:rsidRPr="00790B18">
        <w:rPr>
          <w:rFonts w:cs="Traditional Arabic" w:hint="cs"/>
          <w:sz w:val="32"/>
          <w:szCs w:val="32"/>
          <w:rtl/>
          <w:lang w:bidi="ar-DZ"/>
        </w:rPr>
        <w:t xml:space="preserve"> </w:t>
      </w:r>
    </w:p>
    <w:p w:rsidR="00460B5A" w:rsidRPr="00790B18" w:rsidRDefault="00084653" w:rsidP="00790B18">
      <w:pPr>
        <w:spacing w:line="276" w:lineRule="auto"/>
        <w:jc w:val="both"/>
        <w:rPr>
          <w:rFonts w:cs="Traditional Arabic"/>
          <w:sz w:val="32"/>
          <w:szCs w:val="32"/>
          <w:rtl/>
          <w:lang w:bidi="ar-DZ"/>
        </w:rPr>
      </w:pPr>
      <w:r w:rsidRPr="00790B18">
        <w:rPr>
          <w:rFonts w:cs="Traditional Arabic" w:hint="cs"/>
          <w:sz w:val="32"/>
          <w:szCs w:val="32"/>
          <w:rtl/>
          <w:lang w:bidi="ar-DZ"/>
        </w:rPr>
        <w:t xml:space="preserve"> </w:t>
      </w:r>
      <w:r w:rsidR="008031E2" w:rsidRPr="00790B18">
        <w:rPr>
          <w:rFonts w:cs="Traditional Arabic" w:hint="cs"/>
          <w:sz w:val="32"/>
          <w:szCs w:val="32"/>
          <w:rtl/>
          <w:lang w:bidi="ar-DZ"/>
        </w:rPr>
        <w:t xml:space="preserve"> </w:t>
      </w:r>
      <w:r w:rsidR="00DE1987" w:rsidRPr="00790B18">
        <w:rPr>
          <w:rFonts w:cs="Traditional Arabic" w:hint="cs"/>
          <w:sz w:val="32"/>
          <w:szCs w:val="32"/>
          <w:rtl/>
          <w:lang w:bidi="ar-DZ"/>
        </w:rPr>
        <w:t xml:space="preserve"> </w:t>
      </w:r>
      <w:r w:rsidR="00886038" w:rsidRPr="00790B18">
        <w:rPr>
          <w:rFonts w:cs="Traditional Arabic" w:hint="cs"/>
          <w:sz w:val="32"/>
          <w:szCs w:val="32"/>
          <w:rtl/>
          <w:lang w:val="fr-FR" w:bidi="ar-DZ"/>
        </w:rPr>
        <w:t xml:space="preserve"> </w:t>
      </w:r>
      <w:r w:rsidR="00C83D18" w:rsidRPr="00790B18">
        <w:rPr>
          <w:rFonts w:cs="Traditional Arabic" w:hint="cs"/>
          <w:sz w:val="32"/>
          <w:szCs w:val="32"/>
          <w:rtl/>
          <w:lang w:bidi="ar-DZ"/>
        </w:rPr>
        <w:t xml:space="preserve">  </w:t>
      </w:r>
      <w:r w:rsidR="005F3738" w:rsidRPr="00790B18">
        <w:rPr>
          <w:rFonts w:cs="Traditional Arabic" w:hint="cs"/>
          <w:sz w:val="32"/>
          <w:szCs w:val="32"/>
          <w:rtl/>
          <w:lang w:bidi="ar-DZ"/>
        </w:rPr>
        <w:t xml:space="preserve"> </w:t>
      </w:r>
      <w:r w:rsidR="005D3D2A" w:rsidRPr="00790B18">
        <w:rPr>
          <w:rFonts w:cs="Traditional Arabic" w:hint="cs"/>
          <w:sz w:val="32"/>
          <w:szCs w:val="32"/>
          <w:rtl/>
          <w:lang w:bidi="ar-DZ"/>
        </w:rPr>
        <w:t xml:space="preserve"> </w:t>
      </w:r>
      <w:r w:rsidR="00460B5A" w:rsidRPr="00790B18">
        <w:rPr>
          <w:rFonts w:cs="Traditional Arabic" w:hint="cs"/>
          <w:sz w:val="32"/>
          <w:szCs w:val="32"/>
          <w:rtl/>
          <w:lang w:bidi="ar-DZ"/>
        </w:rPr>
        <w:t xml:space="preserve"> </w:t>
      </w:r>
    </w:p>
    <w:sectPr w:rsidR="00460B5A" w:rsidRPr="00790B18" w:rsidSect="00790B18">
      <w:footerReference w:type="default" r:id="rId8"/>
      <w:footnotePr>
        <w:numRestart w:val="eachPage"/>
      </w:footnotePr>
      <w:pgSz w:w="11906" w:h="16838"/>
      <w:pgMar w:top="1418" w:right="1701" w:bottom="1134" w:left="1134" w:header="709" w:footer="709" w:gutter="0"/>
      <w:pgNumType w:fmt="numberInDash" w:start="9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E69DA" w:rsidRDefault="005E69DA" w:rsidP="00C616F9">
      <w:pPr>
        <w:spacing w:after="0" w:line="240" w:lineRule="auto"/>
      </w:pPr>
      <w:r>
        <w:separator/>
      </w:r>
    </w:p>
  </w:endnote>
  <w:endnote w:type="continuationSeparator" w:id="1">
    <w:p w:rsidR="005E69DA" w:rsidRDefault="005E69DA" w:rsidP="00C616F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Arabic Transparent">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A00002EF" w:usb1="4000207B" w:usb2="00000000" w:usb3="00000000" w:csb0="0000009F" w:csb1="00000000"/>
  </w:font>
  <w:font w:name="Traditional Arabic">
    <w:panose1 w:val="0201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5153053"/>
      <w:docPartObj>
        <w:docPartGallery w:val="Page Numbers (Bottom of Page)"/>
        <w:docPartUnique/>
      </w:docPartObj>
    </w:sdtPr>
    <w:sdtEndPr>
      <w:rPr>
        <w:b/>
        <w:bCs/>
        <w:i/>
        <w:iCs/>
        <w:sz w:val="24"/>
        <w:szCs w:val="24"/>
      </w:rPr>
    </w:sdtEndPr>
    <w:sdtContent>
      <w:p w:rsidR="000C0345" w:rsidRDefault="00AF4A2A">
        <w:pPr>
          <w:pStyle w:val="Pieddepage"/>
          <w:jc w:val="center"/>
        </w:pPr>
        <w:r w:rsidRPr="00A218BD">
          <w:rPr>
            <w:b/>
            <w:bCs/>
            <w:i/>
            <w:iCs/>
            <w:sz w:val="24"/>
            <w:szCs w:val="24"/>
          </w:rPr>
          <w:fldChar w:fldCharType="begin"/>
        </w:r>
        <w:r w:rsidR="000C0345" w:rsidRPr="00A218BD">
          <w:rPr>
            <w:b/>
            <w:bCs/>
            <w:i/>
            <w:iCs/>
            <w:sz w:val="24"/>
            <w:szCs w:val="24"/>
          </w:rPr>
          <w:instrText xml:space="preserve"> PAGE   \* MERGEFORMAT </w:instrText>
        </w:r>
        <w:r w:rsidRPr="00A218BD">
          <w:rPr>
            <w:b/>
            <w:bCs/>
            <w:i/>
            <w:iCs/>
            <w:sz w:val="24"/>
            <w:szCs w:val="24"/>
          </w:rPr>
          <w:fldChar w:fldCharType="separate"/>
        </w:r>
        <w:r w:rsidR="00790B18">
          <w:rPr>
            <w:b/>
            <w:bCs/>
            <w:i/>
            <w:iCs/>
            <w:noProof/>
            <w:sz w:val="24"/>
            <w:szCs w:val="24"/>
            <w:rtl/>
          </w:rPr>
          <w:t>- 97 -</w:t>
        </w:r>
        <w:r w:rsidRPr="00A218BD">
          <w:rPr>
            <w:b/>
            <w:bCs/>
            <w:i/>
            <w:iCs/>
            <w:sz w:val="24"/>
            <w:szCs w:val="24"/>
          </w:rPr>
          <w:fldChar w:fldCharType="end"/>
        </w:r>
      </w:p>
    </w:sdtContent>
  </w:sdt>
  <w:p w:rsidR="000C0345" w:rsidRDefault="000C034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E69DA" w:rsidRDefault="005E69DA" w:rsidP="00C616F9">
      <w:pPr>
        <w:spacing w:after="0" w:line="240" w:lineRule="auto"/>
      </w:pPr>
      <w:r>
        <w:separator/>
      </w:r>
    </w:p>
  </w:footnote>
  <w:footnote w:type="continuationSeparator" w:id="1">
    <w:p w:rsidR="005E69DA" w:rsidRDefault="005E69DA" w:rsidP="00C616F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A92DA2"/>
    <w:multiLevelType w:val="hybridMultilevel"/>
    <w:tmpl w:val="A6300CCC"/>
    <w:lvl w:ilvl="0" w:tplc="4A96C370">
      <w:start w:val="1"/>
      <w:numFmt w:val="bullet"/>
      <w:lvlText w:val=""/>
      <w:lvlJc w:val="left"/>
      <w:pPr>
        <w:ind w:left="1642"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A044D84"/>
    <w:multiLevelType w:val="hybridMultilevel"/>
    <w:tmpl w:val="F3F0C0F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354A19A6"/>
    <w:multiLevelType w:val="hybridMultilevel"/>
    <w:tmpl w:val="3F7034CC"/>
    <w:lvl w:ilvl="0" w:tplc="040C0005">
      <w:start w:val="1"/>
      <w:numFmt w:val="bullet"/>
      <w:lvlText w:val=""/>
      <w:lvlJc w:val="left"/>
      <w:pPr>
        <w:ind w:left="1027" w:hanging="360"/>
      </w:pPr>
      <w:rPr>
        <w:rFonts w:ascii="Wingdings" w:hAnsi="Wingdings" w:hint="default"/>
      </w:rPr>
    </w:lvl>
    <w:lvl w:ilvl="1" w:tplc="040C0003" w:tentative="1">
      <w:start w:val="1"/>
      <w:numFmt w:val="bullet"/>
      <w:lvlText w:val="o"/>
      <w:lvlJc w:val="left"/>
      <w:pPr>
        <w:ind w:left="1747" w:hanging="360"/>
      </w:pPr>
      <w:rPr>
        <w:rFonts w:ascii="Courier New" w:hAnsi="Courier New" w:cs="Courier New" w:hint="default"/>
      </w:rPr>
    </w:lvl>
    <w:lvl w:ilvl="2" w:tplc="040C0005" w:tentative="1">
      <w:start w:val="1"/>
      <w:numFmt w:val="bullet"/>
      <w:lvlText w:val=""/>
      <w:lvlJc w:val="left"/>
      <w:pPr>
        <w:ind w:left="2467" w:hanging="360"/>
      </w:pPr>
      <w:rPr>
        <w:rFonts w:ascii="Wingdings" w:hAnsi="Wingdings" w:hint="default"/>
      </w:rPr>
    </w:lvl>
    <w:lvl w:ilvl="3" w:tplc="040C0001" w:tentative="1">
      <w:start w:val="1"/>
      <w:numFmt w:val="bullet"/>
      <w:lvlText w:val=""/>
      <w:lvlJc w:val="left"/>
      <w:pPr>
        <w:ind w:left="3187" w:hanging="360"/>
      </w:pPr>
      <w:rPr>
        <w:rFonts w:ascii="Symbol" w:hAnsi="Symbol" w:hint="default"/>
      </w:rPr>
    </w:lvl>
    <w:lvl w:ilvl="4" w:tplc="040C0003" w:tentative="1">
      <w:start w:val="1"/>
      <w:numFmt w:val="bullet"/>
      <w:lvlText w:val="o"/>
      <w:lvlJc w:val="left"/>
      <w:pPr>
        <w:ind w:left="3907" w:hanging="360"/>
      </w:pPr>
      <w:rPr>
        <w:rFonts w:ascii="Courier New" w:hAnsi="Courier New" w:cs="Courier New" w:hint="default"/>
      </w:rPr>
    </w:lvl>
    <w:lvl w:ilvl="5" w:tplc="040C0005" w:tentative="1">
      <w:start w:val="1"/>
      <w:numFmt w:val="bullet"/>
      <w:lvlText w:val=""/>
      <w:lvlJc w:val="left"/>
      <w:pPr>
        <w:ind w:left="4627" w:hanging="360"/>
      </w:pPr>
      <w:rPr>
        <w:rFonts w:ascii="Wingdings" w:hAnsi="Wingdings" w:hint="default"/>
      </w:rPr>
    </w:lvl>
    <w:lvl w:ilvl="6" w:tplc="040C0001" w:tentative="1">
      <w:start w:val="1"/>
      <w:numFmt w:val="bullet"/>
      <w:lvlText w:val=""/>
      <w:lvlJc w:val="left"/>
      <w:pPr>
        <w:ind w:left="5347" w:hanging="360"/>
      </w:pPr>
      <w:rPr>
        <w:rFonts w:ascii="Symbol" w:hAnsi="Symbol" w:hint="default"/>
      </w:rPr>
    </w:lvl>
    <w:lvl w:ilvl="7" w:tplc="040C0003" w:tentative="1">
      <w:start w:val="1"/>
      <w:numFmt w:val="bullet"/>
      <w:lvlText w:val="o"/>
      <w:lvlJc w:val="left"/>
      <w:pPr>
        <w:ind w:left="6067" w:hanging="360"/>
      </w:pPr>
      <w:rPr>
        <w:rFonts w:ascii="Courier New" w:hAnsi="Courier New" w:cs="Courier New" w:hint="default"/>
      </w:rPr>
    </w:lvl>
    <w:lvl w:ilvl="8" w:tplc="040C0005" w:tentative="1">
      <w:start w:val="1"/>
      <w:numFmt w:val="bullet"/>
      <w:lvlText w:val=""/>
      <w:lvlJc w:val="left"/>
      <w:pPr>
        <w:ind w:left="6787" w:hanging="360"/>
      </w:pPr>
      <w:rPr>
        <w:rFonts w:ascii="Wingdings" w:hAnsi="Wingdings" w:hint="default"/>
      </w:rPr>
    </w:lvl>
  </w:abstractNum>
  <w:abstractNum w:abstractNumId="3">
    <w:nsid w:val="37B732E3"/>
    <w:multiLevelType w:val="hybridMultilevel"/>
    <w:tmpl w:val="F280CE10"/>
    <w:lvl w:ilvl="0" w:tplc="44BC3A68">
      <w:numFmt w:val="bullet"/>
      <w:lvlText w:val="-"/>
      <w:lvlJc w:val="left"/>
      <w:pPr>
        <w:ind w:left="720" w:hanging="360"/>
      </w:pPr>
      <w:rPr>
        <w:rFonts w:ascii="Arial" w:eastAsia="Times New Roman" w:hAnsi="Arial"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D9132F1"/>
    <w:multiLevelType w:val="hybridMultilevel"/>
    <w:tmpl w:val="00368304"/>
    <w:lvl w:ilvl="0" w:tplc="C9F0B976">
      <w:start w:val="1"/>
      <w:numFmt w:val="arabicAlpha"/>
      <w:lvlText w:val="%1-"/>
      <w:lvlJc w:val="left"/>
      <w:pPr>
        <w:ind w:left="1954" w:hanging="720"/>
      </w:pPr>
      <w:rPr>
        <w:rFonts w:cs="Times New Roman" w:hint="default"/>
        <w:b/>
        <w:sz w:val="32"/>
        <w:szCs w:val="32"/>
      </w:rPr>
    </w:lvl>
    <w:lvl w:ilvl="1" w:tplc="04090019" w:tentative="1">
      <w:start w:val="1"/>
      <w:numFmt w:val="lowerLetter"/>
      <w:lvlText w:val="%2."/>
      <w:lvlJc w:val="left"/>
      <w:pPr>
        <w:ind w:left="2314" w:hanging="360"/>
      </w:pPr>
      <w:rPr>
        <w:rFonts w:cs="Times New Roman"/>
      </w:rPr>
    </w:lvl>
    <w:lvl w:ilvl="2" w:tplc="0409001B" w:tentative="1">
      <w:start w:val="1"/>
      <w:numFmt w:val="lowerRoman"/>
      <w:lvlText w:val="%3."/>
      <w:lvlJc w:val="right"/>
      <w:pPr>
        <w:ind w:left="3034" w:hanging="180"/>
      </w:pPr>
      <w:rPr>
        <w:rFonts w:cs="Times New Roman"/>
      </w:rPr>
    </w:lvl>
    <w:lvl w:ilvl="3" w:tplc="0409000F" w:tentative="1">
      <w:start w:val="1"/>
      <w:numFmt w:val="decimal"/>
      <w:lvlText w:val="%4."/>
      <w:lvlJc w:val="left"/>
      <w:pPr>
        <w:ind w:left="3754" w:hanging="360"/>
      </w:pPr>
      <w:rPr>
        <w:rFonts w:cs="Times New Roman"/>
      </w:rPr>
    </w:lvl>
    <w:lvl w:ilvl="4" w:tplc="04090019" w:tentative="1">
      <w:start w:val="1"/>
      <w:numFmt w:val="lowerLetter"/>
      <w:lvlText w:val="%5."/>
      <w:lvlJc w:val="left"/>
      <w:pPr>
        <w:ind w:left="4474" w:hanging="360"/>
      </w:pPr>
      <w:rPr>
        <w:rFonts w:cs="Times New Roman"/>
      </w:rPr>
    </w:lvl>
    <w:lvl w:ilvl="5" w:tplc="0409001B" w:tentative="1">
      <w:start w:val="1"/>
      <w:numFmt w:val="lowerRoman"/>
      <w:lvlText w:val="%6."/>
      <w:lvlJc w:val="right"/>
      <w:pPr>
        <w:ind w:left="5194" w:hanging="180"/>
      </w:pPr>
      <w:rPr>
        <w:rFonts w:cs="Times New Roman"/>
      </w:rPr>
    </w:lvl>
    <w:lvl w:ilvl="6" w:tplc="0409000F" w:tentative="1">
      <w:start w:val="1"/>
      <w:numFmt w:val="decimal"/>
      <w:lvlText w:val="%7."/>
      <w:lvlJc w:val="left"/>
      <w:pPr>
        <w:ind w:left="5914" w:hanging="360"/>
      </w:pPr>
      <w:rPr>
        <w:rFonts w:cs="Times New Roman"/>
      </w:rPr>
    </w:lvl>
    <w:lvl w:ilvl="7" w:tplc="04090019" w:tentative="1">
      <w:start w:val="1"/>
      <w:numFmt w:val="lowerLetter"/>
      <w:lvlText w:val="%8."/>
      <w:lvlJc w:val="left"/>
      <w:pPr>
        <w:ind w:left="6634" w:hanging="360"/>
      </w:pPr>
      <w:rPr>
        <w:rFonts w:cs="Times New Roman"/>
      </w:rPr>
    </w:lvl>
    <w:lvl w:ilvl="8" w:tplc="0409001B" w:tentative="1">
      <w:start w:val="1"/>
      <w:numFmt w:val="lowerRoman"/>
      <w:lvlText w:val="%9."/>
      <w:lvlJc w:val="right"/>
      <w:pPr>
        <w:ind w:left="7354" w:hanging="180"/>
      </w:pPr>
      <w:rPr>
        <w:rFonts w:cs="Times New Roman"/>
      </w:rPr>
    </w:lvl>
  </w:abstractNum>
  <w:abstractNum w:abstractNumId="5">
    <w:nsid w:val="75F2255A"/>
    <w:multiLevelType w:val="hybridMultilevel"/>
    <w:tmpl w:val="4C62C950"/>
    <w:lvl w:ilvl="0" w:tplc="8AE28924">
      <w:start w:val="4"/>
      <w:numFmt w:val="bullet"/>
      <w:lvlText w:val=""/>
      <w:lvlJc w:val="left"/>
      <w:pPr>
        <w:ind w:left="1756" w:hanging="360"/>
      </w:pPr>
      <w:rPr>
        <w:rFonts w:ascii="Symbol" w:eastAsiaTheme="minorHAnsi" w:hAnsi="Symbol" w:cstheme="majorBidi" w:hint="default"/>
      </w:rPr>
    </w:lvl>
    <w:lvl w:ilvl="1" w:tplc="040C0003" w:tentative="1">
      <w:start w:val="1"/>
      <w:numFmt w:val="bullet"/>
      <w:lvlText w:val="o"/>
      <w:lvlJc w:val="left"/>
      <w:pPr>
        <w:ind w:left="2476" w:hanging="360"/>
      </w:pPr>
      <w:rPr>
        <w:rFonts w:ascii="Courier New" w:hAnsi="Courier New" w:cs="Courier New" w:hint="default"/>
      </w:rPr>
    </w:lvl>
    <w:lvl w:ilvl="2" w:tplc="040C0005" w:tentative="1">
      <w:start w:val="1"/>
      <w:numFmt w:val="bullet"/>
      <w:lvlText w:val=""/>
      <w:lvlJc w:val="left"/>
      <w:pPr>
        <w:ind w:left="3196" w:hanging="360"/>
      </w:pPr>
      <w:rPr>
        <w:rFonts w:ascii="Wingdings" w:hAnsi="Wingdings" w:hint="default"/>
      </w:rPr>
    </w:lvl>
    <w:lvl w:ilvl="3" w:tplc="040C0001" w:tentative="1">
      <w:start w:val="1"/>
      <w:numFmt w:val="bullet"/>
      <w:lvlText w:val=""/>
      <w:lvlJc w:val="left"/>
      <w:pPr>
        <w:ind w:left="3916" w:hanging="360"/>
      </w:pPr>
      <w:rPr>
        <w:rFonts w:ascii="Symbol" w:hAnsi="Symbol" w:hint="default"/>
      </w:rPr>
    </w:lvl>
    <w:lvl w:ilvl="4" w:tplc="040C0003" w:tentative="1">
      <w:start w:val="1"/>
      <w:numFmt w:val="bullet"/>
      <w:lvlText w:val="o"/>
      <w:lvlJc w:val="left"/>
      <w:pPr>
        <w:ind w:left="4636" w:hanging="360"/>
      </w:pPr>
      <w:rPr>
        <w:rFonts w:ascii="Courier New" w:hAnsi="Courier New" w:cs="Courier New" w:hint="default"/>
      </w:rPr>
    </w:lvl>
    <w:lvl w:ilvl="5" w:tplc="040C0005" w:tentative="1">
      <w:start w:val="1"/>
      <w:numFmt w:val="bullet"/>
      <w:lvlText w:val=""/>
      <w:lvlJc w:val="left"/>
      <w:pPr>
        <w:ind w:left="5356" w:hanging="360"/>
      </w:pPr>
      <w:rPr>
        <w:rFonts w:ascii="Wingdings" w:hAnsi="Wingdings" w:hint="default"/>
      </w:rPr>
    </w:lvl>
    <w:lvl w:ilvl="6" w:tplc="040C0001" w:tentative="1">
      <w:start w:val="1"/>
      <w:numFmt w:val="bullet"/>
      <w:lvlText w:val=""/>
      <w:lvlJc w:val="left"/>
      <w:pPr>
        <w:ind w:left="6076" w:hanging="360"/>
      </w:pPr>
      <w:rPr>
        <w:rFonts w:ascii="Symbol" w:hAnsi="Symbol" w:hint="default"/>
      </w:rPr>
    </w:lvl>
    <w:lvl w:ilvl="7" w:tplc="040C0003" w:tentative="1">
      <w:start w:val="1"/>
      <w:numFmt w:val="bullet"/>
      <w:lvlText w:val="o"/>
      <w:lvlJc w:val="left"/>
      <w:pPr>
        <w:ind w:left="6796" w:hanging="360"/>
      </w:pPr>
      <w:rPr>
        <w:rFonts w:ascii="Courier New" w:hAnsi="Courier New" w:cs="Courier New" w:hint="default"/>
      </w:rPr>
    </w:lvl>
    <w:lvl w:ilvl="8" w:tplc="040C0005" w:tentative="1">
      <w:start w:val="1"/>
      <w:numFmt w:val="bullet"/>
      <w:lvlText w:val=""/>
      <w:lvlJc w:val="left"/>
      <w:pPr>
        <w:ind w:left="7516" w:hanging="360"/>
      </w:pPr>
      <w:rPr>
        <w:rFonts w:ascii="Wingdings" w:hAnsi="Wingdings" w:hint="default"/>
      </w:rPr>
    </w:lvl>
  </w:abstractNum>
  <w:abstractNum w:abstractNumId="6">
    <w:nsid w:val="78BC042E"/>
    <w:multiLevelType w:val="hybridMultilevel"/>
    <w:tmpl w:val="AD58B770"/>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4"/>
  </w:num>
  <w:num w:numId="2">
    <w:abstractNumId w:val="3"/>
  </w:num>
  <w:num w:numId="3">
    <w:abstractNumId w:val="6"/>
  </w:num>
  <w:num w:numId="4">
    <w:abstractNumId w:val="0"/>
  </w:num>
  <w:num w:numId="5">
    <w:abstractNumId w:val="1"/>
  </w:num>
  <w:num w:numId="6">
    <w:abstractNumId w:val="5"/>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3"/>
  <w:defaultTabStop w:val="708"/>
  <w:hyphenationZone w:val="425"/>
  <w:characterSpacingControl w:val="doNotCompress"/>
  <w:hdrShapeDefaults>
    <o:shapedefaults v:ext="edit" spidmax="16386"/>
  </w:hdrShapeDefaults>
  <w:footnotePr>
    <w:numRestart w:val="eachPage"/>
    <w:footnote w:id="0"/>
    <w:footnote w:id="1"/>
  </w:footnotePr>
  <w:endnotePr>
    <w:endnote w:id="0"/>
    <w:endnote w:id="1"/>
  </w:endnotePr>
  <w:compat/>
  <w:rsids>
    <w:rsidRoot w:val="00C616F9"/>
    <w:rsid w:val="00024ACD"/>
    <w:rsid w:val="00025414"/>
    <w:rsid w:val="00027CDB"/>
    <w:rsid w:val="000614DC"/>
    <w:rsid w:val="000824B8"/>
    <w:rsid w:val="00084653"/>
    <w:rsid w:val="000A0EA5"/>
    <w:rsid w:val="000A5CFE"/>
    <w:rsid w:val="000B3885"/>
    <w:rsid w:val="000C0345"/>
    <w:rsid w:val="000F2987"/>
    <w:rsid w:val="00105B35"/>
    <w:rsid w:val="00111C1C"/>
    <w:rsid w:val="001445C9"/>
    <w:rsid w:val="001B1554"/>
    <w:rsid w:val="002671DE"/>
    <w:rsid w:val="0027001C"/>
    <w:rsid w:val="00296D52"/>
    <w:rsid w:val="002A3141"/>
    <w:rsid w:val="002C45D7"/>
    <w:rsid w:val="002E528A"/>
    <w:rsid w:val="002E5558"/>
    <w:rsid w:val="002F3254"/>
    <w:rsid w:val="003467D9"/>
    <w:rsid w:val="003A037C"/>
    <w:rsid w:val="003C742E"/>
    <w:rsid w:val="00416DD4"/>
    <w:rsid w:val="004559F7"/>
    <w:rsid w:val="00460B5A"/>
    <w:rsid w:val="00477A67"/>
    <w:rsid w:val="00481826"/>
    <w:rsid w:val="0049148C"/>
    <w:rsid w:val="004B18E9"/>
    <w:rsid w:val="00512817"/>
    <w:rsid w:val="00550A2A"/>
    <w:rsid w:val="00576464"/>
    <w:rsid w:val="0058457C"/>
    <w:rsid w:val="0058567A"/>
    <w:rsid w:val="005B683B"/>
    <w:rsid w:val="005D3D2A"/>
    <w:rsid w:val="005E69DA"/>
    <w:rsid w:val="005F3738"/>
    <w:rsid w:val="00626CA3"/>
    <w:rsid w:val="006B1E51"/>
    <w:rsid w:val="006B5FA1"/>
    <w:rsid w:val="006F0D42"/>
    <w:rsid w:val="00717FC5"/>
    <w:rsid w:val="007372BC"/>
    <w:rsid w:val="007638D3"/>
    <w:rsid w:val="00784874"/>
    <w:rsid w:val="00790B18"/>
    <w:rsid w:val="00797DCC"/>
    <w:rsid w:val="007B60F8"/>
    <w:rsid w:val="007C3263"/>
    <w:rsid w:val="007F20C8"/>
    <w:rsid w:val="008031E2"/>
    <w:rsid w:val="00806114"/>
    <w:rsid w:val="0087521B"/>
    <w:rsid w:val="00886038"/>
    <w:rsid w:val="00893B44"/>
    <w:rsid w:val="008C12DA"/>
    <w:rsid w:val="008C4D63"/>
    <w:rsid w:val="008D59E0"/>
    <w:rsid w:val="008E73C5"/>
    <w:rsid w:val="008F36ED"/>
    <w:rsid w:val="008F7F85"/>
    <w:rsid w:val="009034CC"/>
    <w:rsid w:val="0090763A"/>
    <w:rsid w:val="00957F07"/>
    <w:rsid w:val="009A50C3"/>
    <w:rsid w:val="009D311C"/>
    <w:rsid w:val="009D3E0B"/>
    <w:rsid w:val="009F0DDF"/>
    <w:rsid w:val="00A218BD"/>
    <w:rsid w:val="00A33F2D"/>
    <w:rsid w:val="00A51473"/>
    <w:rsid w:val="00A7789D"/>
    <w:rsid w:val="00AC4BCA"/>
    <w:rsid w:val="00AF4A2A"/>
    <w:rsid w:val="00B44D36"/>
    <w:rsid w:val="00B8412C"/>
    <w:rsid w:val="00B842F0"/>
    <w:rsid w:val="00B939DB"/>
    <w:rsid w:val="00BB5CCB"/>
    <w:rsid w:val="00C200AE"/>
    <w:rsid w:val="00C42A77"/>
    <w:rsid w:val="00C47D53"/>
    <w:rsid w:val="00C616F9"/>
    <w:rsid w:val="00C82BD3"/>
    <w:rsid w:val="00C83D18"/>
    <w:rsid w:val="00CA036D"/>
    <w:rsid w:val="00CB4301"/>
    <w:rsid w:val="00CD29EB"/>
    <w:rsid w:val="00CE290B"/>
    <w:rsid w:val="00D2140F"/>
    <w:rsid w:val="00D64E64"/>
    <w:rsid w:val="00D71FC9"/>
    <w:rsid w:val="00D72F8C"/>
    <w:rsid w:val="00D979E2"/>
    <w:rsid w:val="00DA5A9D"/>
    <w:rsid w:val="00DB0F67"/>
    <w:rsid w:val="00DB638C"/>
    <w:rsid w:val="00DE1987"/>
    <w:rsid w:val="00DF029A"/>
    <w:rsid w:val="00DF6C15"/>
    <w:rsid w:val="00E17251"/>
    <w:rsid w:val="00E41AE5"/>
    <w:rsid w:val="00EE4E49"/>
    <w:rsid w:val="00EF0624"/>
    <w:rsid w:val="00F2368D"/>
    <w:rsid w:val="00F25A21"/>
    <w:rsid w:val="00F61F0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16F9"/>
    <w:pPr>
      <w:bidi/>
      <w:spacing w:line="252" w:lineRule="auto"/>
    </w:pPr>
    <w:rPr>
      <w:rFonts w:ascii="Arial" w:eastAsia="Times New Roman" w:hAnsi="Arial" w:cs="Arial"/>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Paragraphedeliste1">
    <w:name w:val="Paragraphe de liste1"/>
    <w:basedOn w:val="Normal"/>
    <w:uiPriority w:val="34"/>
    <w:qFormat/>
    <w:rsid w:val="00C616F9"/>
    <w:pPr>
      <w:bidi w:val="0"/>
      <w:ind w:left="720"/>
      <w:contextualSpacing/>
    </w:pPr>
  </w:style>
  <w:style w:type="paragraph" w:styleId="Notedebasdepage">
    <w:name w:val="footnote text"/>
    <w:basedOn w:val="Normal"/>
    <w:link w:val="NotedebasdepageCar"/>
    <w:uiPriority w:val="99"/>
    <w:semiHidden/>
    <w:unhideWhenUsed/>
    <w:rsid w:val="00C616F9"/>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C616F9"/>
    <w:rPr>
      <w:rFonts w:ascii="Arial" w:eastAsia="Times New Roman" w:hAnsi="Arial" w:cs="Arial"/>
      <w:sz w:val="20"/>
      <w:szCs w:val="20"/>
      <w:lang w:val="en-US"/>
    </w:rPr>
  </w:style>
  <w:style w:type="character" w:styleId="Appelnotedebasdep">
    <w:name w:val="footnote reference"/>
    <w:basedOn w:val="Policepardfaut"/>
    <w:uiPriority w:val="99"/>
    <w:semiHidden/>
    <w:unhideWhenUsed/>
    <w:rsid w:val="00C616F9"/>
    <w:rPr>
      <w:rFonts w:cs="Times New Roman"/>
      <w:vertAlign w:val="superscript"/>
    </w:rPr>
  </w:style>
  <w:style w:type="paragraph" w:styleId="En-tte">
    <w:name w:val="header"/>
    <w:basedOn w:val="Normal"/>
    <w:link w:val="En-tteCar"/>
    <w:uiPriority w:val="99"/>
    <w:semiHidden/>
    <w:unhideWhenUsed/>
    <w:rsid w:val="00C616F9"/>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C616F9"/>
    <w:rPr>
      <w:rFonts w:ascii="Arial" w:eastAsia="Times New Roman" w:hAnsi="Arial" w:cs="Arial"/>
      <w:lang w:val="en-US"/>
    </w:rPr>
  </w:style>
  <w:style w:type="paragraph" w:styleId="Pieddepage">
    <w:name w:val="footer"/>
    <w:basedOn w:val="Normal"/>
    <w:link w:val="PieddepageCar"/>
    <w:uiPriority w:val="99"/>
    <w:unhideWhenUsed/>
    <w:rsid w:val="00C616F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616F9"/>
    <w:rPr>
      <w:rFonts w:ascii="Arial" w:eastAsia="Times New Roman" w:hAnsi="Arial" w:cs="Arial"/>
      <w:lang w:val="en-US"/>
    </w:rPr>
  </w:style>
  <w:style w:type="paragraph" w:customStyle="1" w:styleId="Paragraphedeliste2">
    <w:name w:val="Paragraphe de liste2"/>
    <w:basedOn w:val="Normal"/>
    <w:uiPriority w:val="34"/>
    <w:qFormat/>
    <w:rsid w:val="00893B44"/>
    <w:pPr>
      <w:bidi w:val="0"/>
      <w:ind w:left="720"/>
      <w:contextualSpacing/>
    </w:pPr>
  </w:style>
  <w:style w:type="paragraph" w:styleId="Paragraphedeliste">
    <w:name w:val="List Paragraph"/>
    <w:basedOn w:val="Normal"/>
    <w:uiPriority w:val="34"/>
    <w:qFormat/>
    <w:rsid w:val="007C3263"/>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46B9D4-9446-425C-BBEA-40D8F8A816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TotalTime>
  <Pages>3</Pages>
  <Words>819</Words>
  <Characters>4506</Characters>
  <Application>Microsoft Office Word</Application>
  <DocSecurity>0</DocSecurity>
  <Lines>37</Lines>
  <Paragraphs>10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5315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SAFIR</dc:creator>
  <cp:keywords/>
  <cp:lastModifiedBy>SAFIR</cp:lastModifiedBy>
  <cp:revision>17</cp:revision>
  <cp:lastPrinted>2011-05-07T09:47:00Z</cp:lastPrinted>
  <dcterms:created xsi:type="dcterms:W3CDTF">2012-05-28T20:29:00Z</dcterms:created>
  <dcterms:modified xsi:type="dcterms:W3CDTF">2012-05-30T06:58:00Z</dcterms:modified>
</cp:coreProperties>
</file>