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2953" w:rsidRPr="00B32D4D" w:rsidRDefault="00FB2953" w:rsidP="00FB2953">
      <w:pPr>
        <w:tabs>
          <w:tab w:val="left" w:pos="4380"/>
        </w:tabs>
        <w:spacing w:line="360" w:lineRule="auto"/>
        <w:rPr>
          <w:rFonts w:ascii="Times New Roman" w:hAnsi="Times New Roman" w:cs="Times New Roman"/>
          <w:b/>
          <w:bCs/>
          <w:sz w:val="30"/>
          <w:szCs w:val="30"/>
        </w:rPr>
      </w:pPr>
      <w:r w:rsidRPr="00B32D4D">
        <w:rPr>
          <w:rFonts w:ascii="Times New Roman" w:hAnsi="Times New Roman" w:cs="Times New Roman"/>
          <w:b/>
          <w:bCs/>
          <w:sz w:val="30"/>
          <w:szCs w:val="30"/>
        </w:rPr>
        <w:t xml:space="preserve">Conclusion </w:t>
      </w:r>
    </w:p>
    <w:p w:rsidR="00FB2953" w:rsidRPr="009F7C2F" w:rsidRDefault="00FB2953" w:rsidP="00FB2953">
      <w:pPr>
        <w:spacing w:after="120" w:line="360" w:lineRule="auto"/>
        <w:ind w:firstLine="709"/>
        <w:jc w:val="both"/>
        <w:rPr>
          <w:rFonts w:asciiTheme="majorBidi" w:hAnsiTheme="majorBidi" w:cstheme="majorBidi"/>
          <w:sz w:val="24"/>
          <w:szCs w:val="24"/>
        </w:rPr>
      </w:pPr>
      <w:bookmarkStart w:id="0" w:name="_GoBack"/>
      <w:bookmarkEnd w:id="0"/>
      <w:r w:rsidRPr="009F7C2F">
        <w:rPr>
          <w:rFonts w:asciiTheme="majorBidi" w:hAnsiTheme="majorBidi" w:cstheme="majorBidi"/>
          <w:sz w:val="24"/>
          <w:szCs w:val="24"/>
        </w:rPr>
        <w:t>Dans la wilaya de M’sila, le secteur de production avicole occupe une place importante en matière d’alimentation de la population et d’amélioration de la sécurité alimentaire. L’aviculture est en forte extension malgré que cette région steppique est pourvoyeuse des viandes rouges issues des élevages traditionnels et notamment l’</w:t>
      </w:r>
      <w:r w:rsidR="00563CA8">
        <w:rPr>
          <w:rFonts w:asciiTheme="majorBidi" w:hAnsiTheme="majorBidi" w:cstheme="majorBidi"/>
          <w:sz w:val="24"/>
          <w:szCs w:val="24"/>
        </w:rPr>
        <w:t>ovin</w:t>
      </w:r>
      <w:r w:rsidRPr="009F7C2F">
        <w:rPr>
          <w:rFonts w:asciiTheme="majorBidi" w:hAnsiTheme="majorBidi" w:cstheme="majorBidi"/>
          <w:sz w:val="24"/>
          <w:szCs w:val="24"/>
        </w:rPr>
        <w:t>.  Le climat peu favorable dû à l’irrégularité des précipitations, et la faible fertilité des sols sont autant de facteurs qui diminuent les ressources fourragères et favorisent le développement de l’élevage hors sol (aviculture,…).</w:t>
      </w:r>
    </w:p>
    <w:p w:rsidR="00FB2953" w:rsidRPr="009F7C2F" w:rsidRDefault="00FB2953" w:rsidP="00FB2953">
      <w:pPr>
        <w:spacing w:after="120" w:line="360" w:lineRule="auto"/>
        <w:ind w:firstLine="709"/>
        <w:jc w:val="both"/>
        <w:rPr>
          <w:rFonts w:asciiTheme="majorBidi" w:hAnsiTheme="majorBidi" w:cstheme="majorBidi"/>
          <w:bCs/>
          <w:sz w:val="24"/>
          <w:szCs w:val="24"/>
        </w:rPr>
      </w:pPr>
      <w:r w:rsidRPr="009F7C2F">
        <w:rPr>
          <w:rFonts w:asciiTheme="majorBidi" w:hAnsiTheme="majorBidi" w:cstheme="majorBidi"/>
          <w:sz w:val="24"/>
          <w:szCs w:val="24"/>
        </w:rPr>
        <w:t xml:space="preserve">L’objectif souligné dans ce travail est </w:t>
      </w:r>
      <w:r w:rsidRPr="009F7C2F">
        <w:rPr>
          <w:rFonts w:asciiTheme="majorBidi" w:hAnsiTheme="majorBidi" w:cstheme="majorBidi"/>
          <w:bCs/>
          <w:sz w:val="24"/>
          <w:szCs w:val="24"/>
        </w:rPr>
        <w:t xml:space="preserve">d’évaluer les performances zootechniques et  économiques de l’exploitation enquêtée, et de voir l’importance de l’environnement dans l’agenda des chefs de l’entreprise avicole « Belhouas » qui a été choisie comme un échantillon d’étude.  </w:t>
      </w:r>
    </w:p>
    <w:p w:rsidR="00FB2953" w:rsidRPr="009F7C2F" w:rsidRDefault="00FB2953" w:rsidP="00FB2953">
      <w:pPr>
        <w:tabs>
          <w:tab w:val="num" w:pos="720"/>
        </w:tabs>
        <w:spacing w:after="120" w:line="360" w:lineRule="auto"/>
        <w:ind w:firstLine="709"/>
        <w:jc w:val="both"/>
        <w:rPr>
          <w:rFonts w:asciiTheme="majorBidi" w:hAnsiTheme="majorBidi" w:cstheme="majorBidi"/>
          <w:sz w:val="24"/>
          <w:szCs w:val="24"/>
        </w:rPr>
      </w:pPr>
      <w:r w:rsidRPr="009F7C2F">
        <w:rPr>
          <w:rFonts w:asciiTheme="majorBidi" w:hAnsiTheme="majorBidi" w:cstheme="majorBidi"/>
          <w:sz w:val="24"/>
          <w:szCs w:val="24"/>
        </w:rPr>
        <w:t xml:space="preserve">L’analyse des résultats obtenus au niveau des élevages de poulets de chair de cette entreprise révèle que leurs performances zootechniques sont bonnes par rapport aux performances enregistrées au niveau des élevages avicoles algériens, soit un taux de mortalité de 9,75 % et un indice de consommation de 2,18.  Cependant, ces résultats sont très insuffisants en comparaison avec ceux des élevages des pays occidentaux (France, USA, Allemagne,…) et même avec ceux des pays voisins (Tunisie et Maroc), soit un IP de 166,19 contre  281 pour la France.     </w:t>
      </w:r>
    </w:p>
    <w:p w:rsidR="00FB2953" w:rsidRPr="009F7C2F" w:rsidRDefault="00FB2953" w:rsidP="00FB2953">
      <w:pPr>
        <w:tabs>
          <w:tab w:val="num" w:pos="720"/>
        </w:tabs>
        <w:spacing w:after="120" w:line="360" w:lineRule="auto"/>
        <w:ind w:firstLine="709"/>
        <w:jc w:val="both"/>
        <w:rPr>
          <w:rFonts w:asciiTheme="majorBidi" w:hAnsiTheme="majorBidi" w:cstheme="majorBidi"/>
          <w:sz w:val="24"/>
          <w:szCs w:val="24"/>
        </w:rPr>
      </w:pPr>
      <w:r w:rsidRPr="009F7C2F">
        <w:rPr>
          <w:rFonts w:asciiTheme="majorBidi" w:hAnsiTheme="majorBidi" w:cstheme="majorBidi"/>
          <w:sz w:val="24"/>
          <w:szCs w:val="24"/>
        </w:rPr>
        <w:t>Les faibles performances sont en relation avec le prolongement de la durée d’élevage (58 jours), les maladies infectieuses engendrées, les fortes mortalités et la mauvaise qualité des intrants (alimentaires,…) qui affecte la croissance des volailles.</w:t>
      </w:r>
    </w:p>
    <w:p w:rsidR="00FB2953" w:rsidRPr="009F7C2F" w:rsidRDefault="00FB2953" w:rsidP="00FB2953">
      <w:pPr>
        <w:tabs>
          <w:tab w:val="num" w:pos="720"/>
        </w:tabs>
        <w:spacing w:after="120" w:line="360" w:lineRule="auto"/>
        <w:ind w:firstLine="709"/>
        <w:jc w:val="both"/>
        <w:rPr>
          <w:rFonts w:asciiTheme="majorBidi" w:hAnsiTheme="majorBidi" w:cstheme="majorBidi"/>
          <w:sz w:val="24"/>
          <w:szCs w:val="24"/>
        </w:rPr>
      </w:pPr>
      <w:r w:rsidRPr="009F7C2F">
        <w:rPr>
          <w:rFonts w:asciiTheme="majorBidi" w:hAnsiTheme="majorBidi" w:cstheme="majorBidi"/>
          <w:sz w:val="24"/>
          <w:szCs w:val="24"/>
        </w:rPr>
        <w:t>Concernant les performances économiques, les résultats sont très satisfaisants car le ratio de rentabilité (RR) de l’entreprise (65,025 %) est très élevé et dépasse le seuil maximum estimé à 35 %. La rentabilité économique est assurée notamment par le prix de vente élevé</w:t>
      </w:r>
      <w:r>
        <w:rPr>
          <w:rFonts w:asciiTheme="majorBidi" w:hAnsiTheme="majorBidi" w:cstheme="majorBidi"/>
          <w:sz w:val="24"/>
          <w:szCs w:val="24"/>
        </w:rPr>
        <w:t xml:space="preserve"> et la capacité de production importante (5 bâtiments et 5 bandes / bâtiment / an)</w:t>
      </w:r>
      <w:r w:rsidRPr="009F7C2F">
        <w:rPr>
          <w:rFonts w:asciiTheme="majorBidi" w:hAnsiTheme="majorBidi" w:cstheme="majorBidi"/>
          <w:sz w:val="24"/>
          <w:szCs w:val="24"/>
        </w:rPr>
        <w:t xml:space="preserve">. </w:t>
      </w:r>
    </w:p>
    <w:p w:rsidR="00FB2953" w:rsidRPr="009F7C2F" w:rsidRDefault="00FB2953" w:rsidP="00FB2953">
      <w:pPr>
        <w:tabs>
          <w:tab w:val="num" w:pos="720"/>
        </w:tabs>
        <w:spacing w:after="120" w:line="360" w:lineRule="auto"/>
        <w:ind w:firstLine="709"/>
        <w:jc w:val="both"/>
        <w:rPr>
          <w:rFonts w:asciiTheme="majorBidi" w:hAnsiTheme="majorBidi" w:cstheme="majorBidi"/>
          <w:sz w:val="24"/>
          <w:szCs w:val="24"/>
        </w:rPr>
      </w:pPr>
      <w:r w:rsidRPr="009F7C2F">
        <w:rPr>
          <w:rFonts w:asciiTheme="majorBidi" w:hAnsiTheme="majorBidi" w:cstheme="majorBidi"/>
          <w:sz w:val="24"/>
          <w:szCs w:val="24"/>
        </w:rPr>
        <w:tab/>
        <w:t xml:space="preserve">L’impact environnemental peut être meilleur si l’entreprise traite et valorise les déchets de l’élevage et d’abattage. En effet, l’intégration paysagère a une grande importance dans l’agenda des chefs de cette exploitation familiale.  </w:t>
      </w:r>
    </w:p>
    <w:p w:rsidR="00B82BDC" w:rsidRDefault="00FB2953" w:rsidP="00FB2953">
      <w:pPr>
        <w:spacing w:after="120" w:line="360" w:lineRule="auto"/>
        <w:ind w:firstLine="709"/>
        <w:jc w:val="both"/>
      </w:pPr>
      <w:r w:rsidRPr="009F7C2F">
        <w:rPr>
          <w:rFonts w:asciiTheme="majorBidi" w:hAnsiTheme="majorBidi" w:cstheme="majorBidi"/>
          <w:sz w:val="24"/>
          <w:szCs w:val="24"/>
        </w:rPr>
        <w:tab/>
        <w:t>Nous souhaitons que cette entreprise prends de l’ampleur de plus en plus et que l’élevage avicole s’élargit dans la wilaya de M’sila.</w:t>
      </w:r>
    </w:p>
    <w:sectPr w:rsidR="00B82BDC" w:rsidSect="00864D60">
      <w:headerReference w:type="default" r:id="rId7"/>
      <w:footerReference w:type="default" r:id="rId8"/>
      <w:pgSz w:w="11906" w:h="16838"/>
      <w:pgMar w:top="1417" w:right="1417" w:bottom="1417" w:left="1417" w:header="708" w:footer="708" w:gutter="0"/>
      <w:pgNumType w:start="6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4C9B" w:rsidRDefault="00E24C9B" w:rsidP="00FB2953">
      <w:pPr>
        <w:spacing w:after="0" w:line="240" w:lineRule="auto"/>
      </w:pPr>
      <w:r>
        <w:separator/>
      </w:r>
    </w:p>
  </w:endnote>
  <w:endnote w:type="continuationSeparator" w:id="1">
    <w:p w:rsidR="00E24C9B" w:rsidRDefault="00E24C9B" w:rsidP="00FB295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0650"/>
      <w:docPartObj>
        <w:docPartGallery w:val="Page Numbers (Bottom of Page)"/>
        <w:docPartUnique/>
      </w:docPartObj>
    </w:sdtPr>
    <w:sdtContent>
      <w:p w:rsidR="00864D60" w:rsidRDefault="00C90C51">
        <w:pPr>
          <w:pStyle w:val="Pieddepage"/>
          <w:jc w:val="center"/>
        </w:pPr>
        <w:r>
          <w:t>66</w:t>
        </w:r>
      </w:p>
    </w:sdtContent>
  </w:sdt>
  <w:p w:rsidR="00225776" w:rsidRDefault="0022577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4C9B" w:rsidRDefault="00E24C9B" w:rsidP="00FB2953">
      <w:pPr>
        <w:spacing w:after="0" w:line="240" w:lineRule="auto"/>
      </w:pPr>
      <w:r>
        <w:separator/>
      </w:r>
    </w:p>
  </w:footnote>
  <w:footnote w:type="continuationSeparator" w:id="1">
    <w:p w:rsidR="00E24C9B" w:rsidRDefault="00E24C9B" w:rsidP="00FB295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77738743"/>
      <w:placeholder>
        <w:docPart w:val="B0BEB0EDC3964106B0858606B53E2EAF"/>
      </w:placeholder>
      <w:dataBinding w:prefixMappings="xmlns:ns0='http://schemas.openxmlformats.org/package/2006/metadata/core-properties' xmlns:ns1='http://purl.org/dc/elements/1.1/'" w:xpath="/ns0:coreProperties[1]/ns1:title[1]" w:storeItemID="{6C3C8BC8-F283-45AE-878A-BAB7291924A1}"/>
      <w:text/>
    </w:sdtPr>
    <w:sdtContent>
      <w:p w:rsidR="00510575" w:rsidRDefault="0051057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Conclusion</w:t>
        </w:r>
      </w:p>
    </w:sdtContent>
  </w:sdt>
  <w:p w:rsidR="00FB2953" w:rsidRDefault="00FB2953">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footnotePr>
    <w:footnote w:id="0"/>
    <w:footnote w:id="1"/>
  </w:footnotePr>
  <w:endnotePr>
    <w:endnote w:id="0"/>
    <w:endnote w:id="1"/>
  </w:endnotePr>
  <w:compat/>
  <w:rsids>
    <w:rsidRoot w:val="00FB2953"/>
    <w:rsid w:val="00225776"/>
    <w:rsid w:val="0023327C"/>
    <w:rsid w:val="004B6134"/>
    <w:rsid w:val="00510575"/>
    <w:rsid w:val="00563CA8"/>
    <w:rsid w:val="00613B2D"/>
    <w:rsid w:val="00864D60"/>
    <w:rsid w:val="009345B8"/>
    <w:rsid w:val="00966797"/>
    <w:rsid w:val="009E7879"/>
    <w:rsid w:val="00B464FC"/>
    <w:rsid w:val="00B82BDC"/>
    <w:rsid w:val="00C90C51"/>
    <w:rsid w:val="00D738DB"/>
    <w:rsid w:val="00D92673"/>
    <w:rsid w:val="00DF4558"/>
    <w:rsid w:val="00E24C9B"/>
    <w:rsid w:val="00E73D94"/>
    <w:rsid w:val="00FB2953"/>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2953"/>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B2953"/>
    <w:pPr>
      <w:tabs>
        <w:tab w:val="center" w:pos="4536"/>
        <w:tab w:val="right" w:pos="9072"/>
      </w:tabs>
      <w:spacing w:after="0" w:line="240" w:lineRule="auto"/>
    </w:pPr>
  </w:style>
  <w:style w:type="character" w:customStyle="1" w:styleId="En-tteCar">
    <w:name w:val="En-tête Car"/>
    <w:basedOn w:val="Policepardfaut"/>
    <w:link w:val="En-tte"/>
    <w:uiPriority w:val="99"/>
    <w:rsid w:val="00FB2953"/>
    <w:rPr>
      <w:rFonts w:eastAsiaTheme="minorEastAsia"/>
      <w:lang w:eastAsia="fr-FR"/>
    </w:rPr>
  </w:style>
  <w:style w:type="paragraph" w:styleId="Pieddepage">
    <w:name w:val="footer"/>
    <w:basedOn w:val="Normal"/>
    <w:link w:val="PieddepageCar"/>
    <w:uiPriority w:val="99"/>
    <w:unhideWhenUsed/>
    <w:rsid w:val="00FB295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B2953"/>
    <w:rPr>
      <w:rFonts w:eastAsiaTheme="minorEastAsia"/>
      <w:lang w:eastAsia="fr-FR"/>
    </w:rPr>
  </w:style>
  <w:style w:type="paragraph" w:styleId="Textedebulles">
    <w:name w:val="Balloon Text"/>
    <w:basedOn w:val="Normal"/>
    <w:link w:val="TextedebullesCar"/>
    <w:uiPriority w:val="99"/>
    <w:semiHidden/>
    <w:unhideWhenUsed/>
    <w:rsid w:val="00FB295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B2953"/>
    <w:rPr>
      <w:rFonts w:ascii="Tahoma" w:eastAsiaTheme="minorEastAsia" w:hAnsi="Tahoma" w:cs="Tahoma"/>
      <w:sz w:val="16"/>
      <w:szCs w:val="16"/>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2953"/>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B2953"/>
    <w:pPr>
      <w:tabs>
        <w:tab w:val="center" w:pos="4536"/>
        <w:tab w:val="right" w:pos="9072"/>
      </w:tabs>
      <w:spacing w:after="0" w:line="240" w:lineRule="auto"/>
    </w:pPr>
  </w:style>
  <w:style w:type="character" w:customStyle="1" w:styleId="En-tteCar">
    <w:name w:val="En-tête Car"/>
    <w:basedOn w:val="Policepardfaut"/>
    <w:link w:val="En-tte"/>
    <w:uiPriority w:val="99"/>
    <w:rsid w:val="00FB2953"/>
    <w:rPr>
      <w:rFonts w:eastAsiaTheme="minorEastAsia"/>
      <w:lang w:eastAsia="fr-FR"/>
    </w:rPr>
  </w:style>
  <w:style w:type="paragraph" w:styleId="Pieddepage">
    <w:name w:val="footer"/>
    <w:basedOn w:val="Normal"/>
    <w:link w:val="PieddepageCar"/>
    <w:uiPriority w:val="99"/>
    <w:unhideWhenUsed/>
    <w:rsid w:val="00FB295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B2953"/>
    <w:rPr>
      <w:rFonts w:eastAsiaTheme="minorEastAsia"/>
      <w:lang w:eastAsia="fr-FR"/>
    </w:rPr>
  </w:style>
  <w:style w:type="paragraph" w:styleId="Textedebulles">
    <w:name w:val="Balloon Text"/>
    <w:basedOn w:val="Normal"/>
    <w:link w:val="TextedebullesCar"/>
    <w:uiPriority w:val="99"/>
    <w:semiHidden/>
    <w:unhideWhenUsed/>
    <w:rsid w:val="00FB295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B2953"/>
    <w:rPr>
      <w:rFonts w:ascii="Tahoma" w:eastAsiaTheme="minorEastAsia" w:hAnsi="Tahoma" w:cs="Tahoma"/>
      <w:sz w:val="16"/>
      <w:szCs w:val="16"/>
      <w:lang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B0BEB0EDC3964106B0858606B53E2EAF"/>
        <w:category>
          <w:name w:val="Général"/>
          <w:gallery w:val="placeholder"/>
        </w:category>
        <w:types>
          <w:type w:val="bbPlcHdr"/>
        </w:types>
        <w:behaviors>
          <w:behavior w:val="content"/>
        </w:behaviors>
        <w:guid w:val="{A80DAABB-0568-48A8-B381-1404E854C44E}"/>
      </w:docPartPr>
      <w:docPartBody>
        <w:p w:rsidR="00000000" w:rsidRDefault="002438C0" w:rsidP="002438C0">
          <w:pPr>
            <w:pStyle w:val="B0BEB0EDC3964106B0858606B53E2EAF"/>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markup="0" w:comments="0" w:insDel="0" w:formatting="0" w:inkAnnotations="0"/>
  <w:defaultTabStop w:val="708"/>
  <w:hyphenationZone w:val="425"/>
  <w:characterSpacingControl w:val="doNotCompress"/>
  <w:compat>
    <w:useFELayout/>
  </w:compat>
  <w:rsids>
    <w:rsidRoot w:val="00AB46A3"/>
    <w:rsid w:val="000D283D"/>
    <w:rsid w:val="002438C0"/>
    <w:rsid w:val="006B04D1"/>
    <w:rsid w:val="00993628"/>
    <w:rsid w:val="009C7EFE"/>
    <w:rsid w:val="00AB46A3"/>
    <w:rsid w:val="00B06633"/>
    <w:rsid w:val="00DD5EDF"/>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04D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F85705710C6548A1B774C4F18CEB54D1">
    <w:name w:val="F85705710C6548A1B774C4F18CEB54D1"/>
    <w:rsid w:val="00AB46A3"/>
  </w:style>
  <w:style w:type="paragraph" w:customStyle="1" w:styleId="FDF97A679ACE444CAF2892798E767D72">
    <w:name w:val="FDF97A679ACE444CAF2892798E767D72"/>
    <w:rsid w:val="00AB46A3"/>
  </w:style>
  <w:style w:type="paragraph" w:customStyle="1" w:styleId="B0BEB0EDC3964106B0858606B53E2EAF">
    <w:name w:val="B0BEB0EDC3964106B0858606B53E2EAF"/>
    <w:rsid w:val="002438C0"/>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2016</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367</Words>
  <Characters>2024</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Conclusion</vt:lpstr>
    </vt:vector>
  </TitlesOfParts>
  <Company/>
  <LinksUpToDate>false</LinksUpToDate>
  <CharactersWithSpaces>2387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Conclusion</dc:title>
  <dc:creator>Super</dc:creator>
  <cp:lastModifiedBy>pc</cp:lastModifiedBy>
  <cp:revision>8</cp:revision>
  <cp:lastPrinted>2016-09-13T07:34:00Z</cp:lastPrinted>
  <dcterms:created xsi:type="dcterms:W3CDTF">2016-09-11T20:51:00Z</dcterms:created>
  <dcterms:modified xsi:type="dcterms:W3CDTF">2016-11-09T17:36:00Z</dcterms:modified>
</cp:coreProperties>
</file>