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CB" w:rsidRPr="00EB0BE5" w:rsidRDefault="003D31CB" w:rsidP="003D31CB">
      <w:pPr>
        <w:ind w:left="1134"/>
        <w:jc w:val="center"/>
        <w:rPr>
          <w:b/>
          <w:bCs/>
          <w:sz w:val="76"/>
          <w:szCs w:val="76"/>
          <w:lang w:bidi="ar-DZ"/>
        </w:rPr>
      </w:pPr>
      <w:r w:rsidRPr="00EB0BE5">
        <w:rPr>
          <w:b/>
          <w:bCs/>
          <w:sz w:val="76"/>
          <w:szCs w:val="76"/>
          <w:rtl/>
          <w:lang w:bidi="ar-DZ"/>
        </w:rPr>
        <w:t>ملخص</w:t>
      </w:r>
    </w:p>
    <w:p w:rsidR="003D31CB" w:rsidRPr="00CB4953" w:rsidRDefault="003D31CB" w:rsidP="003D31CB">
      <w:pPr>
        <w:jc w:val="center"/>
        <w:rPr>
          <w:sz w:val="40"/>
          <w:szCs w:val="40"/>
          <w:rtl/>
          <w:lang w:bidi="ar-DZ"/>
        </w:rPr>
      </w:pPr>
    </w:p>
    <w:p w:rsidR="003D31CB" w:rsidRDefault="003D31CB" w:rsidP="003D31CB">
      <w:pPr>
        <w:spacing w:line="360" w:lineRule="auto"/>
        <w:ind w:right="709"/>
        <w:jc w:val="both"/>
        <w:rPr>
          <w:rFonts w:asciiTheme="majorBidi" w:hAnsiTheme="majorBidi" w:cstheme="majorBidi"/>
          <w:sz w:val="32"/>
          <w:szCs w:val="32"/>
          <w:lang w:val="en-US" w:bidi="ar-DZ"/>
        </w:rPr>
      </w:pPr>
      <w:r w:rsidRPr="00CB4953">
        <w:rPr>
          <w:rFonts w:asciiTheme="majorBidi" w:hAnsiTheme="majorBidi" w:cstheme="majorBidi"/>
          <w:sz w:val="32"/>
          <w:szCs w:val="32"/>
          <w:rtl/>
          <w:lang w:bidi="ar-DZ"/>
        </w:rPr>
        <w:t xml:space="preserve">في هذا البحث قمنا بدراسة المعادلات التكاملية </w:t>
      </w:r>
      <w:proofErr w:type="spellStart"/>
      <w:r w:rsidRPr="00CB4953">
        <w:rPr>
          <w:rFonts w:asciiTheme="majorBidi" w:hAnsiTheme="majorBidi" w:cstheme="majorBidi"/>
          <w:sz w:val="32"/>
          <w:szCs w:val="32"/>
          <w:rtl/>
          <w:lang w:bidi="ar-DZ"/>
        </w:rPr>
        <w:t>فريدوم</w:t>
      </w:r>
      <w:proofErr w:type="spellEnd"/>
      <w:r w:rsidRPr="00CB4953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Pr="00CB495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حيث تكون النواة والطرف </w:t>
      </w:r>
    </w:p>
    <w:p w:rsidR="003D31CB" w:rsidRPr="00CB4953" w:rsidRDefault="003D31CB" w:rsidP="003D31CB">
      <w:pPr>
        <w:spacing w:line="360" w:lineRule="auto"/>
        <w:ind w:right="709"/>
        <w:jc w:val="both"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CB4953">
        <w:rPr>
          <w:rFonts w:asciiTheme="majorBidi" w:hAnsiTheme="majorBidi" w:cstheme="majorBidi"/>
          <w:sz w:val="32"/>
          <w:szCs w:val="32"/>
          <w:rtl/>
          <w:lang w:val="en-US" w:bidi="ar-DZ"/>
        </w:rPr>
        <w:t>الثاني للمعادلة مستمران في مجال تعريفها إلى جانب أن النواة محدودة .</w:t>
      </w:r>
    </w:p>
    <w:p w:rsidR="003D31CB" w:rsidRPr="00CB4953" w:rsidRDefault="003D31CB" w:rsidP="003D31CB">
      <w:pPr>
        <w:spacing w:line="360" w:lineRule="auto"/>
        <w:ind w:right="709"/>
        <w:jc w:val="both"/>
        <w:rPr>
          <w:rStyle w:val="a7"/>
          <w:rFonts w:asciiTheme="majorBidi" w:hAnsiTheme="majorBidi" w:cstheme="majorBidi"/>
          <w:sz w:val="32"/>
          <w:szCs w:val="32"/>
        </w:rPr>
      </w:pPr>
      <w:r w:rsidRPr="00CB4953">
        <w:rPr>
          <w:rFonts w:asciiTheme="majorBidi" w:hAnsiTheme="majorBidi" w:cstheme="majorBidi"/>
          <w:sz w:val="32"/>
          <w:szCs w:val="32"/>
          <w:rtl/>
          <w:lang w:bidi="ar-DZ"/>
        </w:rPr>
        <w:t xml:space="preserve">الهدف من هذا العمل </w:t>
      </w:r>
      <w:r w:rsidRPr="00CB4953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هو </w:t>
      </w:r>
      <w:r w:rsidRPr="00CB4953">
        <w:rPr>
          <w:rFonts w:asciiTheme="majorBidi" w:hAnsiTheme="majorBidi" w:cstheme="majorBidi" w:hint="cs"/>
          <w:color w:val="212121"/>
          <w:sz w:val="32"/>
          <w:szCs w:val="32"/>
          <w:rtl/>
        </w:rPr>
        <w:t>حل</w:t>
      </w:r>
      <w:r w:rsidRPr="00CB4953">
        <w:rPr>
          <w:rStyle w:val="a7"/>
          <w:rFonts w:asciiTheme="majorBidi" w:hAnsiTheme="majorBidi" w:cstheme="majorBidi"/>
          <w:sz w:val="32"/>
          <w:szCs w:val="32"/>
          <w:rtl/>
        </w:rPr>
        <w:t xml:space="preserve"> هذه المعادلات عدديًا باستخدام أساليب تكيفيه ومعدلة استنادًا إلى قاعدة تكيفيه </w:t>
      </w:r>
      <w:r w:rsidRPr="00CB4953">
        <w:rPr>
          <w:rStyle w:val="a7"/>
          <w:rFonts w:asciiTheme="majorBidi" w:hAnsiTheme="majorBidi" w:cstheme="majorBidi"/>
          <w:sz w:val="32"/>
          <w:szCs w:val="32"/>
          <w:rtl/>
          <w:lang w:bidi="ar-DZ"/>
        </w:rPr>
        <w:t>و</w:t>
      </w:r>
      <w:proofErr w:type="spellStart"/>
      <w:r w:rsidRPr="00CB4953">
        <w:rPr>
          <w:rStyle w:val="a7"/>
          <w:rFonts w:asciiTheme="majorBidi" w:hAnsiTheme="majorBidi" w:cstheme="majorBidi"/>
          <w:sz w:val="32"/>
          <w:szCs w:val="32"/>
          <w:rtl/>
        </w:rPr>
        <w:t>معدلةومقارنتها</w:t>
      </w:r>
      <w:proofErr w:type="spellEnd"/>
      <w:r w:rsidRPr="00CB4953">
        <w:rPr>
          <w:rStyle w:val="a7"/>
          <w:rFonts w:asciiTheme="majorBidi" w:hAnsiTheme="majorBidi" w:cstheme="majorBidi"/>
          <w:sz w:val="32"/>
          <w:szCs w:val="32"/>
          <w:rtl/>
        </w:rPr>
        <w:t xml:space="preserve"> بطريقة معدلة تكيفيه</w:t>
      </w:r>
    </w:p>
    <w:p w:rsidR="003D31CB" w:rsidRPr="00006498" w:rsidRDefault="003D31CB" w:rsidP="003D31CB">
      <w:pPr>
        <w:ind w:right="709"/>
        <w:jc w:val="both"/>
        <w:rPr>
          <w:rFonts w:ascii="Arabic Typesetting" w:hAnsi="Arabic Typesetting"/>
          <w:sz w:val="32"/>
          <w:szCs w:val="32"/>
          <w:rtl/>
          <w:lang w:bidi="ar-DZ"/>
        </w:rPr>
      </w:pPr>
      <w:proofErr w:type="spellStart"/>
      <w:r w:rsidRPr="00CB4953">
        <w:rPr>
          <w:rFonts w:asciiTheme="majorHAnsi" w:hAnsiTheme="majorHAnsi"/>
          <w:b/>
          <w:bCs/>
          <w:sz w:val="44"/>
          <w:szCs w:val="44"/>
          <w:u w:val="thick"/>
          <w:rtl/>
          <w:lang w:val="en-US"/>
        </w:rPr>
        <w:t>الكلماتالمفتاحیة</w:t>
      </w:r>
      <w:proofErr w:type="spellEnd"/>
      <w:r w:rsidRPr="00CB4953">
        <w:rPr>
          <w:rFonts w:ascii="Arabic Typesetting" w:hAnsi="Arabic Typesetting"/>
          <w:b/>
          <w:bCs/>
          <w:sz w:val="44"/>
          <w:szCs w:val="44"/>
          <w:lang w:val="en-US"/>
        </w:rPr>
        <w:t xml:space="preserve"> :</w:t>
      </w:r>
      <w:r w:rsidRPr="00CB4953">
        <w:rPr>
          <w:rFonts w:ascii="Arabic Typesetting" w:hAnsi="Arabic Typesetting"/>
          <w:sz w:val="32"/>
          <w:szCs w:val="32"/>
          <w:rtl/>
          <w:lang w:val="en-US"/>
        </w:rPr>
        <w:t>المعادلات</w:t>
      </w:r>
      <w:r>
        <w:rPr>
          <w:rFonts w:ascii="Arabic Typesetting" w:hAnsi="Arabic Typesetting" w:hint="cs"/>
          <w:sz w:val="32"/>
          <w:szCs w:val="32"/>
          <w:rtl/>
          <w:lang w:val="en-US"/>
        </w:rPr>
        <w:t xml:space="preserve"> </w:t>
      </w:r>
      <w:r w:rsidRPr="00CB4953">
        <w:rPr>
          <w:rFonts w:ascii="Arabic Typesetting" w:hAnsi="Arabic Typesetting" w:hint="cs"/>
          <w:sz w:val="32"/>
          <w:szCs w:val="32"/>
          <w:rtl/>
          <w:lang w:val="en-US"/>
        </w:rPr>
        <w:t>التكاملية</w:t>
      </w:r>
      <w:r w:rsidRPr="00CB4953">
        <w:rPr>
          <w:rFonts w:ascii="Arabic Typesetting" w:hAnsi="Arabic Typesetting"/>
          <w:sz w:val="32"/>
          <w:szCs w:val="32"/>
          <w:lang w:val="en-US"/>
        </w:rPr>
        <w:t xml:space="preserve">, </w:t>
      </w:r>
      <w:r w:rsidRPr="00CB4953">
        <w:rPr>
          <w:rFonts w:ascii="Arabic Typesetting" w:hAnsi="Arabic Typesetting"/>
          <w:sz w:val="32"/>
          <w:szCs w:val="32"/>
          <w:rtl/>
          <w:lang w:val="en-US"/>
        </w:rPr>
        <w:t>معادلات</w:t>
      </w:r>
      <w:r>
        <w:rPr>
          <w:rFonts w:ascii="Arabic Typesetting" w:hAnsi="Arabic Typesetting" w:hint="cs"/>
          <w:sz w:val="32"/>
          <w:szCs w:val="32"/>
          <w:rtl/>
          <w:lang w:val="en-US"/>
        </w:rPr>
        <w:t xml:space="preserve"> </w:t>
      </w:r>
      <w:proofErr w:type="spellStart"/>
      <w:r w:rsidRPr="00CB4953">
        <w:rPr>
          <w:rFonts w:ascii="Arabic Typesetting" w:hAnsi="Arabic Typesetting"/>
          <w:sz w:val="32"/>
          <w:szCs w:val="32"/>
          <w:rtl/>
          <w:lang w:bidi="ar-DZ"/>
        </w:rPr>
        <w:t>فريدوم</w:t>
      </w:r>
      <w:proofErr w:type="spellEnd"/>
      <w:r w:rsidRPr="00CB4953">
        <w:rPr>
          <w:rFonts w:ascii="Arabic Typesetting" w:hAnsi="Arabic Typesetting"/>
          <w:sz w:val="32"/>
          <w:szCs w:val="32"/>
          <w:lang w:val="en-US"/>
        </w:rPr>
        <w:t>,</w:t>
      </w:r>
      <w:r w:rsidRPr="00CB4953">
        <w:rPr>
          <w:rFonts w:ascii="Arabic Typesetting" w:hAnsi="Arabic Typesetting"/>
          <w:color w:val="212121"/>
          <w:sz w:val="32"/>
          <w:szCs w:val="32"/>
          <w:rtl/>
        </w:rPr>
        <w:t xml:space="preserve">طريقة </w:t>
      </w:r>
      <w:proofErr w:type="spellStart"/>
      <w:r w:rsidRPr="00CB4953">
        <w:rPr>
          <w:rFonts w:ascii="Arabic Typesetting" w:hAnsi="Arabic Typesetting"/>
          <w:color w:val="212121"/>
          <w:sz w:val="32"/>
          <w:szCs w:val="32"/>
          <w:rtl/>
        </w:rPr>
        <w:t>ترابيز</w:t>
      </w:r>
      <w:proofErr w:type="spellEnd"/>
      <w:r w:rsidRPr="00CB4953">
        <w:rPr>
          <w:rFonts w:ascii="Arabic Typesetting" w:hAnsi="Arabic Typesetting"/>
          <w:color w:val="212121"/>
          <w:sz w:val="32"/>
          <w:szCs w:val="32"/>
          <w:rtl/>
        </w:rPr>
        <w:t xml:space="preserve"> </w:t>
      </w:r>
      <w:r w:rsidRPr="00CB4953">
        <w:rPr>
          <w:rFonts w:ascii="Arabic Typesetting" w:hAnsi="Arabic Typesetting"/>
          <w:sz w:val="32"/>
          <w:szCs w:val="32"/>
          <w:lang w:val="en-US"/>
        </w:rPr>
        <w:t>,</w:t>
      </w:r>
      <w:r w:rsidRPr="00CB4953">
        <w:rPr>
          <w:rFonts w:ascii="Arabic Typesetting" w:hAnsi="Arabic Typesetting"/>
          <w:color w:val="212121"/>
          <w:sz w:val="32"/>
          <w:szCs w:val="32"/>
          <w:rtl/>
        </w:rPr>
        <w:t xml:space="preserve"> طريقة </w:t>
      </w:r>
      <w:proofErr w:type="spellStart"/>
      <w:r w:rsidRPr="00CB4953">
        <w:rPr>
          <w:rFonts w:ascii="Arabic Typesetting" w:hAnsi="Arabic Typesetting"/>
          <w:color w:val="212121"/>
          <w:sz w:val="32"/>
          <w:szCs w:val="32"/>
          <w:rtl/>
        </w:rPr>
        <w:t>تكيفية</w:t>
      </w:r>
      <w:proofErr w:type="spellEnd"/>
      <w:r w:rsidRPr="00CB4953">
        <w:rPr>
          <w:rFonts w:ascii="Arabic Typesetting" w:hAnsi="Arabic Typesetting"/>
          <w:sz w:val="32"/>
          <w:szCs w:val="32"/>
          <w:lang w:val="en-US"/>
        </w:rPr>
        <w:t>,</w:t>
      </w:r>
      <w:r w:rsidRPr="00CB4953">
        <w:rPr>
          <w:rFonts w:ascii="Arabic Typesetting" w:hAnsi="Arabic Typesetting"/>
          <w:color w:val="212121"/>
          <w:sz w:val="32"/>
          <w:szCs w:val="32"/>
          <w:rtl/>
        </w:rPr>
        <w:t xml:space="preserve"> طريقة</w:t>
      </w:r>
      <w:r>
        <w:rPr>
          <w:rFonts w:ascii="Arabic Typesetting" w:hAnsi="Arabic Typesetting" w:hint="cs"/>
          <w:color w:val="212121"/>
          <w:sz w:val="32"/>
          <w:szCs w:val="32"/>
          <w:rtl/>
        </w:rPr>
        <w:t xml:space="preserve"> </w:t>
      </w:r>
      <w:proofErr w:type="spellStart"/>
      <w:r w:rsidRPr="00CB4953">
        <w:rPr>
          <w:rFonts w:ascii="Arabic Typesetting" w:hAnsi="Arabic Typesetting"/>
          <w:color w:val="212121"/>
          <w:sz w:val="32"/>
          <w:szCs w:val="32"/>
          <w:rtl/>
        </w:rPr>
        <w:t>تكيفية</w:t>
      </w:r>
      <w:proofErr w:type="spellEnd"/>
      <w:r w:rsidRPr="00CB4953">
        <w:rPr>
          <w:rFonts w:ascii="Arabic Typesetting" w:hAnsi="Arabic Typesetting"/>
          <w:color w:val="212121"/>
          <w:sz w:val="32"/>
          <w:szCs w:val="32"/>
          <w:rtl/>
        </w:rPr>
        <w:t xml:space="preserve"> معدلة</w:t>
      </w:r>
      <w:r w:rsidRPr="00CB4953">
        <w:rPr>
          <w:rFonts w:ascii="Arabic Typesetting" w:hAnsi="Arabic Typesetting"/>
          <w:sz w:val="32"/>
          <w:szCs w:val="32"/>
        </w:rPr>
        <w:t>,</w:t>
      </w:r>
      <w:r w:rsidRPr="00CB4953">
        <w:rPr>
          <w:rFonts w:ascii="Arabic Typesetting" w:hAnsi="Arabic Typesetting"/>
          <w:sz w:val="32"/>
          <w:szCs w:val="32"/>
          <w:rtl/>
          <w:lang w:bidi="ar-DZ"/>
        </w:rPr>
        <w:t xml:space="preserve">طريقة </w:t>
      </w:r>
      <w:proofErr w:type="spellStart"/>
      <w:r w:rsidRPr="00CB4953">
        <w:rPr>
          <w:rFonts w:ascii="Arabic Typesetting" w:hAnsi="Arabic Typesetting"/>
          <w:sz w:val="32"/>
          <w:szCs w:val="32"/>
          <w:rtl/>
          <w:lang w:bidi="ar-DZ"/>
        </w:rPr>
        <w:t>سمسون</w:t>
      </w:r>
      <w:proofErr w:type="spellEnd"/>
      <w:r>
        <w:rPr>
          <w:rFonts w:ascii="Arabic Typesetting" w:hAnsi="Arabic Typesetting"/>
          <w:sz w:val="32"/>
          <w:szCs w:val="32"/>
        </w:rPr>
        <w:t xml:space="preserve"> </w:t>
      </w:r>
      <w:r w:rsidRPr="00006498">
        <w:rPr>
          <w:rFonts w:ascii="Arabic Typesetting" w:hAnsi="Arabic Typesetting"/>
          <w:sz w:val="32"/>
          <w:szCs w:val="32"/>
        </w:rPr>
        <w:t>,</w:t>
      </w:r>
      <w:r w:rsidRPr="00006498">
        <w:rPr>
          <w:rFonts w:ascii="Arabic Typesetting" w:hAnsi="Arabic Typesetting"/>
          <w:sz w:val="32"/>
          <w:szCs w:val="32"/>
          <w:rtl/>
          <w:lang w:bidi="ar-DZ"/>
        </w:rPr>
        <w:t xml:space="preserve">طريقة </w:t>
      </w:r>
      <w:proofErr w:type="spellStart"/>
      <w:r w:rsidRPr="00006498">
        <w:rPr>
          <w:rFonts w:ascii="Arabic Typesetting" w:hAnsi="Arabic Typesetting"/>
          <w:sz w:val="32"/>
          <w:szCs w:val="32"/>
          <w:rtl/>
          <w:lang w:bidi="ar-DZ"/>
        </w:rPr>
        <w:t>سمسون</w:t>
      </w:r>
      <w:proofErr w:type="spellEnd"/>
      <w:r w:rsidRPr="00006498">
        <w:rPr>
          <w:rFonts w:ascii="Arabic Typesetting" w:hAnsi="Arabic Typesetting"/>
          <w:sz w:val="32"/>
          <w:szCs w:val="32"/>
          <w:rtl/>
          <w:lang w:bidi="ar-DZ"/>
        </w:rPr>
        <w:t xml:space="preserve"> </w:t>
      </w:r>
      <w:r w:rsidRPr="00006498">
        <w:rPr>
          <w:rFonts w:ascii="Arabic Typesetting" w:hAnsi="Arabic Typesetting"/>
          <w:i/>
          <w:iCs/>
          <w:color w:val="212121"/>
          <w:sz w:val="32"/>
          <w:szCs w:val="32"/>
          <w:rtl/>
        </w:rPr>
        <w:t>معدلة.</w:t>
      </w:r>
    </w:p>
    <w:p w:rsidR="003D31CB" w:rsidRDefault="003D31CB" w:rsidP="003D31CB">
      <w:pPr>
        <w:ind w:left="1060"/>
        <w:jc w:val="right"/>
        <w:rPr>
          <w:rFonts w:ascii="Cambria Math" w:eastAsia="Arial" w:hAnsi="Cambria Math"/>
          <w:b/>
          <w:bCs/>
          <w:sz w:val="40"/>
          <w:szCs w:val="40"/>
          <w:lang w:bidi="ar-DZ"/>
        </w:rPr>
      </w:pPr>
    </w:p>
    <w:p w:rsidR="003D31CB" w:rsidRDefault="003D31CB" w:rsidP="003D31CB">
      <w:pPr>
        <w:ind w:left="1060"/>
        <w:jc w:val="center"/>
        <w:rPr>
          <w:rFonts w:ascii="Cambria Math" w:eastAsia="Arial" w:hAnsi="Cambria Math"/>
          <w:b/>
          <w:bCs/>
          <w:sz w:val="40"/>
          <w:szCs w:val="40"/>
        </w:rPr>
      </w:pPr>
    </w:p>
    <w:p w:rsidR="003D31CB" w:rsidRPr="005C0046" w:rsidRDefault="003D31CB" w:rsidP="003D31CB">
      <w:pPr>
        <w:ind w:left="1060"/>
        <w:jc w:val="center"/>
        <w:rPr>
          <w:rFonts w:ascii="Cambria Math" w:eastAsia="Arial" w:hAnsi="Cambria Math"/>
          <w:b/>
          <w:bCs/>
          <w:sz w:val="40"/>
          <w:szCs w:val="40"/>
        </w:rPr>
      </w:pPr>
      <w:r w:rsidRPr="005C0046">
        <w:rPr>
          <w:rFonts w:ascii="Cambria Math" w:eastAsia="Arial" w:hAnsi="Cambria Math"/>
          <w:b/>
          <w:bCs/>
          <w:sz w:val="40"/>
          <w:szCs w:val="40"/>
        </w:rPr>
        <w:t>RESUME</w:t>
      </w:r>
    </w:p>
    <w:p w:rsidR="003D31CB" w:rsidRPr="005C0046" w:rsidRDefault="003D31CB" w:rsidP="003D31CB">
      <w:pPr>
        <w:spacing w:line="408" w:lineRule="auto"/>
        <w:ind w:left="720" w:firstLine="339"/>
        <w:jc w:val="both"/>
        <w:rPr>
          <w:rFonts w:ascii="Cambria Math" w:eastAsia="Arial" w:hAnsi="Cambria Math"/>
          <w:sz w:val="28"/>
          <w:szCs w:val="28"/>
        </w:rPr>
      </w:pPr>
    </w:p>
    <w:p w:rsidR="003D31CB" w:rsidRPr="005C0046" w:rsidRDefault="003D31CB" w:rsidP="003D31CB">
      <w:pPr>
        <w:ind w:left="720" w:firstLine="339"/>
        <w:jc w:val="both"/>
        <w:rPr>
          <w:rFonts w:ascii="Cambria Math" w:eastAsia="Arial" w:hAnsi="Cambria Math"/>
          <w:sz w:val="28"/>
          <w:szCs w:val="28"/>
        </w:rPr>
      </w:pPr>
      <w:r w:rsidRPr="005C0046">
        <w:rPr>
          <w:rFonts w:ascii="Cambria Math" w:eastAsia="Arial" w:hAnsi="Cambria Math"/>
          <w:sz w:val="28"/>
          <w:szCs w:val="28"/>
        </w:rPr>
        <w:t xml:space="preserve">Le but de ce travail est d’étudier les équations intégrales en particulier celles de Fredholm avec les conditions sous lesquelles l’opérateur intégral soit un opérateur continu ou compact d’un espace fonctionnel </w:t>
      </w:r>
      <w:r w:rsidRPr="00DF0005">
        <w:rPr>
          <w:rStyle w:val="Char2"/>
          <w:rFonts w:ascii="Cambria Math" w:hAnsi="Cambria Math"/>
          <w:i/>
          <w:iCs/>
          <w:sz w:val="28"/>
          <w:szCs w:val="28"/>
        </w:rPr>
        <w:t>E</w:t>
      </w:r>
      <w:r w:rsidRPr="005C0046">
        <w:rPr>
          <w:rFonts w:ascii="Cambria Math" w:eastAsia="Arial" w:hAnsi="Cambria Math"/>
          <w:sz w:val="28"/>
          <w:szCs w:val="28"/>
        </w:rPr>
        <w:t xml:space="preserve"> dans un espace fonctionnel </w:t>
      </w:r>
      <w:r w:rsidRPr="00DF0005">
        <w:rPr>
          <w:rStyle w:val="Char2"/>
          <w:rFonts w:ascii="Cambria Math" w:hAnsi="Cambria Math"/>
          <w:i/>
          <w:iCs/>
          <w:sz w:val="28"/>
          <w:szCs w:val="28"/>
        </w:rPr>
        <w:t>F</w:t>
      </w:r>
      <w:r w:rsidRPr="005C0046">
        <w:rPr>
          <w:rFonts w:ascii="Cambria Math" w:eastAsia="Arial" w:hAnsi="Cambria Math"/>
          <w:sz w:val="28"/>
          <w:szCs w:val="28"/>
        </w:rPr>
        <w:t>.</w:t>
      </w:r>
    </w:p>
    <w:p w:rsidR="003D31CB" w:rsidRPr="005C0046" w:rsidRDefault="003D31CB" w:rsidP="003D31CB">
      <w:pPr>
        <w:rPr>
          <w:rFonts w:ascii="Cambria Math" w:eastAsia="Arial" w:hAnsi="Cambria Math"/>
          <w:sz w:val="20"/>
          <w:szCs w:val="20"/>
        </w:rPr>
      </w:pPr>
    </w:p>
    <w:p w:rsidR="003D31CB" w:rsidRPr="005C0046" w:rsidRDefault="003D31CB" w:rsidP="003D31CB">
      <w:pPr>
        <w:ind w:left="720"/>
        <w:jc w:val="both"/>
        <w:rPr>
          <w:rFonts w:ascii="Cambria Math" w:eastAsia="Arial" w:hAnsi="Cambria Math"/>
          <w:sz w:val="28"/>
          <w:szCs w:val="28"/>
        </w:rPr>
      </w:pPr>
      <w:r w:rsidRPr="005C0046">
        <w:rPr>
          <w:rFonts w:ascii="Cambria Math" w:eastAsia="Arial" w:hAnsi="Cambria Math"/>
          <w:sz w:val="28"/>
          <w:szCs w:val="28"/>
        </w:rPr>
        <w:t>Puis résoudre ces équations numériquement par des méthodes Adaptatives et Modifiées basées sur la règle des Trapèzes et Simpson.</w:t>
      </w:r>
    </w:p>
    <w:p w:rsidR="003D31CB" w:rsidRPr="005C0046" w:rsidRDefault="003D31CB" w:rsidP="003D31CB">
      <w:pPr>
        <w:rPr>
          <w:rFonts w:ascii="Cambria Math" w:eastAsia="Arial" w:hAnsi="Cambria Math"/>
          <w:sz w:val="28"/>
          <w:szCs w:val="28"/>
        </w:rPr>
      </w:pPr>
    </w:p>
    <w:p w:rsidR="003D31CB" w:rsidRPr="005C0046" w:rsidRDefault="003D31CB" w:rsidP="003D31CB">
      <w:pPr>
        <w:ind w:left="1060"/>
        <w:jc w:val="center"/>
        <w:rPr>
          <w:rFonts w:ascii="Cambria Math" w:eastAsia="Arial" w:hAnsi="Cambria Math"/>
          <w:b/>
          <w:bCs/>
          <w:sz w:val="20"/>
          <w:szCs w:val="20"/>
        </w:rPr>
      </w:pPr>
    </w:p>
    <w:p w:rsidR="003D31CB" w:rsidRPr="005C0046" w:rsidRDefault="003D31CB" w:rsidP="003D31CB">
      <w:pPr>
        <w:ind w:left="1060"/>
        <w:jc w:val="center"/>
        <w:rPr>
          <w:rFonts w:ascii="Cambria Math" w:eastAsia="Arial" w:hAnsi="Cambria Math"/>
          <w:b/>
          <w:bCs/>
          <w:sz w:val="40"/>
          <w:szCs w:val="40"/>
          <w:lang w:val="en-GB"/>
        </w:rPr>
      </w:pPr>
      <w:r w:rsidRPr="005C0046">
        <w:rPr>
          <w:rFonts w:ascii="Cambria Math" w:eastAsia="Arial" w:hAnsi="Cambria Math"/>
          <w:b/>
          <w:bCs/>
          <w:sz w:val="40"/>
          <w:szCs w:val="40"/>
          <w:lang w:val="en-GB"/>
        </w:rPr>
        <w:t>ABSTRACT</w:t>
      </w:r>
    </w:p>
    <w:p w:rsidR="003D31CB" w:rsidRPr="005C0046" w:rsidRDefault="003D31CB" w:rsidP="003D31CB">
      <w:pPr>
        <w:ind w:left="1060"/>
        <w:jc w:val="center"/>
        <w:rPr>
          <w:rFonts w:ascii="Cambria Math" w:eastAsia="Arial" w:hAnsi="Cambria Math"/>
          <w:b/>
          <w:bCs/>
          <w:sz w:val="40"/>
          <w:szCs w:val="40"/>
          <w:lang w:val="en-GB"/>
        </w:rPr>
      </w:pPr>
    </w:p>
    <w:p w:rsidR="003D31CB" w:rsidRPr="005C0046" w:rsidRDefault="003D31CB" w:rsidP="003D31CB">
      <w:pPr>
        <w:ind w:left="720" w:firstLine="339"/>
        <w:jc w:val="both"/>
        <w:rPr>
          <w:rFonts w:ascii="Cambria Math" w:eastAsia="Arial" w:hAnsi="Cambria Math"/>
          <w:sz w:val="28"/>
          <w:szCs w:val="28"/>
          <w:lang w:val="en-GB"/>
        </w:rPr>
      </w:pPr>
      <w:r w:rsidRPr="005C0046">
        <w:rPr>
          <w:rFonts w:ascii="Cambria Math" w:eastAsia="Arial" w:hAnsi="Cambria Math"/>
          <w:sz w:val="28"/>
          <w:szCs w:val="28"/>
          <w:lang w:val="en-GB"/>
        </w:rPr>
        <w:t xml:space="preserve">The aim of this work is to study the integral equations in particular those of </w:t>
      </w:r>
      <w:proofErr w:type="spellStart"/>
      <w:r w:rsidRPr="005C0046">
        <w:rPr>
          <w:rFonts w:ascii="Cambria Math" w:eastAsia="Arial" w:hAnsi="Cambria Math"/>
          <w:sz w:val="28"/>
          <w:szCs w:val="28"/>
          <w:lang w:val="en-GB"/>
        </w:rPr>
        <w:t>Fredholm</w:t>
      </w:r>
      <w:proofErr w:type="spellEnd"/>
      <w:r w:rsidRPr="005C0046">
        <w:rPr>
          <w:rFonts w:ascii="Cambria Math" w:eastAsia="Arial" w:hAnsi="Cambria Math"/>
          <w:sz w:val="28"/>
          <w:szCs w:val="28"/>
          <w:lang w:val="en-GB"/>
        </w:rPr>
        <w:t xml:space="preserve"> with the conditions under which the integral operator is a continuous or compact operator of a functional space </w:t>
      </w:r>
      <w:r w:rsidRPr="00747E21">
        <w:rPr>
          <w:rStyle w:val="Char2"/>
          <w:rFonts w:ascii="Cambria Math" w:hAnsi="Cambria Math"/>
          <w:i/>
          <w:iCs/>
          <w:sz w:val="28"/>
          <w:szCs w:val="28"/>
          <w:lang w:val="en-GB"/>
        </w:rPr>
        <w:t>E</w:t>
      </w:r>
      <w:r w:rsidRPr="005C0046">
        <w:rPr>
          <w:rFonts w:ascii="Cambria Math" w:eastAsia="Arial" w:hAnsi="Cambria Math"/>
          <w:sz w:val="28"/>
          <w:szCs w:val="28"/>
          <w:lang w:val="en-GB"/>
        </w:rPr>
        <w:t xml:space="preserve"> in a functional space </w:t>
      </w:r>
      <w:r w:rsidRPr="00747E21">
        <w:rPr>
          <w:rStyle w:val="Char2"/>
          <w:rFonts w:ascii="Cambria Math" w:hAnsi="Cambria Math"/>
          <w:i/>
          <w:iCs/>
          <w:sz w:val="28"/>
          <w:szCs w:val="28"/>
          <w:lang w:val="en-GB"/>
        </w:rPr>
        <w:t>F</w:t>
      </w:r>
      <w:r w:rsidRPr="005C0046">
        <w:rPr>
          <w:rFonts w:ascii="Cambria Math" w:eastAsia="Arial" w:hAnsi="Cambria Math"/>
          <w:sz w:val="28"/>
          <w:szCs w:val="28"/>
          <w:lang w:val="en-GB"/>
        </w:rPr>
        <w:t>.</w:t>
      </w:r>
    </w:p>
    <w:p w:rsidR="003D31CB" w:rsidRPr="005C0046" w:rsidRDefault="003D31CB" w:rsidP="003D31CB">
      <w:pPr>
        <w:rPr>
          <w:rFonts w:ascii="Cambria Math" w:eastAsia="Arial" w:hAnsi="Cambria Math"/>
          <w:sz w:val="20"/>
          <w:szCs w:val="20"/>
          <w:lang w:val="en-GB"/>
        </w:rPr>
      </w:pPr>
    </w:p>
    <w:p w:rsidR="00997741" w:rsidRPr="003D31CB" w:rsidRDefault="003D31CB" w:rsidP="003D31CB">
      <w:pPr>
        <w:rPr>
          <w:szCs w:val="24"/>
          <w:lang w:val="en-GB"/>
        </w:rPr>
      </w:pPr>
      <w:r w:rsidRPr="005C0046">
        <w:rPr>
          <w:rFonts w:ascii="Cambria Math" w:eastAsia="Arial" w:hAnsi="Cambria Math"/>
          <w:sz w:val="28"/>
          <w:szCs w:val="28"/>
          <w:lang w:val="en-GB"/>
        </w:rPr>
        <w:t>Then solve these equations numerically by adaptive and modified methods based on the Trapeze and Simpson rule.</w:t>
      </w:r>
    </w:p>
    <w:sectPr w:rsidR="00997741" w:rsidRPr="003D31CB" w:rsidSect="000E401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dc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savePreviewPicture/>
  <w:compat/>
  <w:rsids>
    <w:rsidRoot w:val="00997741"/>
    <w:rsid w:val="0006332F"/>
    <w:rsid w:val="000702F8"/>
    <w:rsid w:val="000B3783"/>
    <w:rsid w:val="000E4013"/>
    <w:rsid w:val="001C4752"/>
    <w:rsid w:val="00214ABE"/>
    <w:rsid w:val="00233BB7"/>
    <w:rsid w:val="00251DBE"/>
    <w:rsid w:val="002C49FA"/>
    <w:rsid w:val="0036137F"/>
    <w:rsid w:val="00371E69"/>
    <w:rsid w:val="003940D9"/>
    <w:rsid w:val="003D31CB"/>
    <w:rsid w:val="004477E9"/>
    <w:rsid w:val="004501B7"/>
    <w:rsid w:val="00463020"/>
    <w:rsid w:val="0047186D"/>
    <w:rsid w:val="004A0A3B"/>
    <w:rsid w:val="004A3AFC"/>
    <w:rsid w:val="004B43E0"/>
    <w:rsid w:val="004C756F"/>
    <w:rsid w:val="00556031"/>
    <w:rsid w:val="0055733F"/>
    <w:rsid w:val="00586C79"/>
    <w:rsid w:val="005F742E"/>
    <w:rsid w:val="00633369"/>
    <w:rsid w:val="006956CE"/>
    <w:rsid w:val="006A51B9"/>
    <w:rsid w:val="006E0921"/>
    <w:rsid w:val="007C1C4A"/>
    <w:rsid w:val="00802E25"/>
    <w:rsid w:val="00812C58"/>
    <w:rsid w:val="00813DA3"/>
    <w:rsid w:val="00843B31"/>
    <w:rsid w:val="00844039"/>
    <w:rsid w:val="008447D6"/>
    <w:rsid w:val="0089244D"/>
    <w:rsid w:val="008B4E81"/>
    <w:rsid w:val="008B4ED4"/>
    <w:rsid w:val="009274A4"/>
    <w:rsid w:val="00977C11"/>
    <w:rsid w:val="00997741"/>
    <w:rsid w:val="009A49B9"/>
    <w:rsid w:val="009C5132"/>
    <w:rsid w:val="009F0396"/>
    <w:rsid w:val="009F7E43"/>
    <w:rsid w:val="00A31388"/>
    <w:rsid w:val="00A52B51"/>
    <w:rsid w:val="00A978E3"/>
    <w:rsid w:val="00AB490C"/>
    <w:rsid w:val="00AF7293"/>
    <w:rsid w:val="00B01221"/>
    <w:rsid w:val="00B75F79"/>
    <w:rsid w:val="00B80B53"/>
    <w:rsid w:val="00BA33AB"/>
    <w:rsid w:val="00BC6EB7"/>
    <w:rsid w:val="00C25D4A"/>
    <w:rsid w:val="00C80CB6"/>
    <w:rsid w:val="00C9441E"/>
    <w:rsid w:val="00CC71F2"/>
    <w:rsid w:val="00CF6D31"/>
    <w:rsid w:val="00D1749A"/>
    <w:rsid w:val="00D5221D"/>
    <w:rsid w:val="00D553A8"/>
    <w:rsid w:val="00D74C4B"/>
    <w:rsid w:val="00D919DC"/>
    <w:rsid w:val="00DF0180"/>
    <w:rsid w:val="00DF33AC"/>
    <w:rsid w:val="00EA187F"/>
    <w:rsid w:val="00F46575"/>
    <w:rsid w:val="00F80500"/>
    <w:rsid w:val="00FD6DEF"/>
    <w:rsid w:val="00FE2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C79"/>
    <w:pPr>
      <w:bidi/>
    </w:pPr>
    <w:rPr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74C4B"/>
    <w:rPr>
      <w:rFonts w:ascii="TTdcr10" w:hAnsi="TTdcr10" w:hint="default"/>
      <w:b w:val="0"/>
      <w:bCs w:val="0"/>
      <w:i w:val="0"/>
      <w:iCs w:val="0"/>
      <w:color w:val="000000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B01221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01221"/>
    <w:rPr>
      <w:sz w:val="20"/>
      <w:szCs w:val="20"/>
    </w:rPr>
  </w:style>
  <w:style w:type="character" w:customStyle="1" w:styleId="Char">
    <w:name w:val="نص تعليق Char"/>
    <w:basedOn w:val="a0"/>
    <w:link w:val="a4"/>
    <w:uiPriority w:val="99"/>
    <w:semiHidden/>
    <w:rsid w:val="00B01221"/>
    <w:rPr>
      <w:sz w:val="20"/>
      <w:szCs w:val="20"/>
      <w:lang w:val="fr-FR"/>
    </w:rPr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1221"/>
    <w:rPr>
      <w:b/>
      <w:bCs/>
    </w:rPr>
  </w:style>
  <w:style w:type="character" w:customStyle="1" w:styleId="Char0">
    <w:name w:val="موضوع تعليق Char"/>
    <w:basedOn w:val="Char"/>
    <w:link w:val="a5"/>
    <w:uiPriority w:val="99"/>
    <w:semiHidden/>
    <w:rsid w:val="00B01221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1221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01221"/>
    <w:rPr>
      <w:rFonts w:ascii="Tahoma" w:hAnsi="Tahoma" w:cs="Tahoma"/>
      <w:sz w:val="16"/>
      <w:szCs w:val="16"/>
      <w:lang w:val="fr-FR"/>
    </w:rPr>
  </w:style>
  <w:style w:type="paragraph" w:styleId="HTML">
    <w:name w:val="HTML Preformatted"/>
    <w:basedOn w:val="a"/>
    <w:link w:val="HTMLChar"/>
    <w:uiPriority w:val="99"/>
    <w:unhideWhenUsed/>
    <w:rsid w:val="00B01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har">
    <w:name w:val="بتنسيق HTML مسبق Char"/>
    <w:basedOn w:val="a0"/>
    <w:link w:val="HTML"/>
    <w:uiPriority w:val="99"/>
    <w:rsid w:val="00B01221"/>
    <w:rPr>
      <w:rFonts w:ascii="Courier New" w:eastAsia="Times New Roman" w:hAnsi="Courier New" w:cs="Courier New"/>
      <w:sz w:val="20"/>
      <w:szCs w:val="20"/>
    </w:rPr>
  </w:style>
  <w:style w:type="character" w:styleId="a7">
    <w:name w:val="Strong"/>
    <w:basedOn w:val="a0"/>
    <w:uiPriority w:val="22"/>
    <w:qFormat/>
    <w:rsid w:val="00B01221"/>
    <w:rPr>
      <w:b/>
      <w:bCs/>
    </w:rPr>
  </w:style>
  <w:style w:type="paragraph" w:styleId="a8">
    <w:name w:val="Title"/>
    <w:basedOn w:val="a"/>
    <w:next w:val="a"/>
    <w:link w:val="Char2"/>
    <w:uiPriority w:val="10"/>
    <w:qFormat/>
    <w:rsid w:val="003D31CB"/>
    <w:pPr>
      <w:pBdr>
        <w:bottom w:val="single" w:sz="8" w:space="4" w:color="4F81BD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Char2">
    <w:name w:val="العنوان Char"/>
    <w:basedOn w:val="a0"/>
    <w:link w:val="a8"/>
    <w:uiPriority w:val="10"/>
    <w:rsid w:val="003D31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C8FF9-9B46-4E01-A141-E2DC9C9E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Salaah</dc:creator>
  <cp:lastModifiedBy>ilyes.math</cp:lastModifiedBy>
  <cp:revision>25</cp:revision>
  <dcterms:created xsi:type="dcterms:W3CDTF">2014-06-05T22:53:00Z</dcterms:created>
  <dcterms:modified xsi:type="dcterms:W3CDTF">2019-01-09T22:41:00Z</dcterms:modified>
</cp:coreProperties>
</file>