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0C37" w:rsidRPr="005C4CFB" w:rsidRDefault="00AB0C37" w:rsidP="00AB0C37">
      <w:pPr>
        <w:spacing w:after="0" w:line="360" w:lineRule="auto"/>
        <w:jc w:val="both"/>
        <w:rPr>
          <w:rFonts w:ascii="Times New Roman" w:eastAsia="Times New Roman" w:hAnsi="Times New Roman" w:cs="Times New Roman"/>
          <w:color w:val="000000"/>
          <w:sz w:val="28"/>
          <w:szCs w:val="28"/>
        </w:rPr>
      </w:pPr>
      <w:r w:rsidRPr="005C4CFB">
        <w:rPr>
          <w:rFonts w:ascii="Times New Roman" w:eastAsia="Times New Roman" w:hAnsi="Times New Roman" w:cs="Times New Roman"/>
          <w:b/>
          <w:bCs/>
          <w:color w:val="000000"/>
          <w:sz w:val="28"/>
          <w:szCs w:val="28"/>
        </w:rPr>
        <w:t>Introduction</w:t>
      </w:r>
    </w:p>
    <w:p w:rsidR="00AB0C37" w:rsidRPr="00335234" w:rsidRDefault="00AB0C37" w:rsidP="00335234">
      <w:pPr>
        <w:autoSpaceDE w:val="0"/>
        <w:autoSpaceDN w:val="0"/>
        <w:adjustRightInd w:val="0"/>
        <w:spacing w:after="0" w:line="360" w:lineRule="auto"/>
        <w:ind w:firstLine="708"/>
        <w:jc w:val="both"/>
        <w:rPr>
          <w:rFonts w:ascii="Times New Roman" w:hAnsi="Times New Roman" w:cs="Times New Roman"/>
          <w:sz w:val="24"/>
          <w:szCs w:val="24"/>
        </w:rPr>
      </w:pPr>
      <w:r w:rsidRPr="0007323D">
        <w:rPr>
          <w:rFonts w:ascii="Times New Roman" w:hAnsi="Times New Roman" w:cs="Times New Roman"/>
          <w:color w:val="231F20"/>
          <w:sz w:val="24"/>
          <w:szCs w:val="24"/>
        </w:rPr>
        <w:t>Les données sur les niveaux de contamination sont très largement sous-estimées. L’Organisation des Nations Unies pour l’Alimentation et l’Agriculture (FAO) estimait en 1985 que plus de 25 % des céréales sont affectées par des mycotoxines dans le monde</w:t>
      </w:r>
      <w:r w:rsidR="00335234">
        <w:rPr>
          <w:rFonts w:ascii="Times New Roman" w:hAnsi="Times New Roman" w:cs="Times New Roman"/>
          <w:color w:val="231F20"/>
          <w:sz w:val="24"/>
          <w:szCs w:val="24"/>
        </w:rPr>
        <w:t xml:space="preserve">. </w:t>
      </w:r>
      <w:r w:rsidRPr="0007323D">
        <w:rPr>
          <w:rFonts w:ascii="Times New Roman" w:hAnsi="Times New Roman" w:cs="Times New Roman"/>
          <w:color w:val="231F20"/>
          <w:sz w:val="24"/>
          <w:szCs w:val="24"/>
        </w:rPr>
        <w:t xml:space="preserve">En outre, il a été démontré, </w:t>
      </w:r>
      <w:r w:rsidR="00335234">
        <w:rPr>
          <w:rFonts w:ascii="Times New Roman" w:hAnsi="Times New Roman" w:cs="Times New Roman"/>
          <w:color w:val="231F20"/>
          <w:sz w:val="24"/>
          <w:szCs w:val="24"/>
        </w:rPr>
        <w:t>au cours des 5 dernières années</w:t>
      </w:r>
      <w:r w:rsidRPr="0007323D">
        <w:rPr>
          <w:rFonts w:ascii="Times New Roman" w:hAnsi="Times New Roman" w:cs="Times New Roman"/>
          <w:color w:val="231F20"/>
          <w:sz w:val="24"/>
          <w:szCs w:val="24"/>
        </w:rPr>
        <w:t xml:space="preserve"> que de 10 à 88 % des toxines fongiques peuvent être liées </w:t>
      </w:r>
      <w:r w:rsidR="00E020EF">
        <w:rPr>
          <w:rFonts w:ascii="Times New Roman" w:hAnsi="Times New Roman" w:cs="Times New Roman"/>
          <w:color w:val="231F20"/>
          <w:sz w:val="24"/>
          <w:szCs w:val="24"/>
        </w:rPr>
        <w:t>au sein de la matrice végétale.</w:t>
      </w:r>
      <w:r w:rsidR="00E020EF" w:rsidRPr="00800250">
        <w:rPr>
          <w:rFonts w:asciiTheme="majorBidi" w:hAnsiTheme="majorBidi" w:cstheme="majorBidi"/>
          <w:sz w:val="24"/>
          <w:szCs w:val="24"/>
        </w:rPr>
        <w:t xml:space="preserve"> </w:t>
      </w:r>
      <w:r w:rsidR="00E020EF" w:rsidRPr="00335234">
        <w:rPr>
          <w:rFonts w:asciiTheme="majorBidi" w:hAnsiTheme="majorBidi" w:cstheme="majorBidi"/>
          <w:sz w:val="24"/>
          <w:szCs w:val="24"/>
        </w:rPr>
        <w:t>[10]</w:t>
      </w:r>
    </w:p>
    <w:p w:rsidR="00AB0C37" w:rsidRPr="0007323D" w:rsidRDefault="00AB0C37" w:rsidP="00AB0C37">
      <w:pPr>
        <w:spacing w:after="0" w:line="360" w:lineRule="auto"/>
        <w:jc w:val="both"/>
        <w:rPr>
          <w:rFonts w:ascii="Calibri" w:eastAsia="Calibri" w:hAnsi="Calibri" w:cs="Calibri"/>
          <w:sz w:val="24"/>
          <w:szCs w:val="24"/>
        </w:rPr>
      </w:pPr>
      <w:r w:rsidRPr="0007323D">
        <w:rPr>
          <w:rFonts w:ascii="Times New Roman" w:eastAsia="Times New Roman" w:hAnsi="Times New Roman" w:cs="Times New Roman"/>
          <w:color w:val="000000"/>
          <w:sz w:val="24"/>
          <w:szCs w:val="24"/>
        </w:rPr>
        <w:t>Certes, la médecine restera toujours, un art et une forme particulière de relation directe entre deux êtres, le patient et son médecin</w:t>
      </w:r>
      <w:r w:rsidRPr="0007323D">
        <w:rPr>
          <w:rFonts w:ascii="Calibri" w:eastAsia="Calibri" w:hAnsi="Calibri" w:cs="Calibri"/>
          <w:sz w:val="24"/>
          <w:szCs w:val="24"/>
        </w:rPr>
        <w:t xml:space="preserve">. </w:t>
      </w:r>
      <w:r w:rsidRPr="0007323D">
        <w:rPr>
          <w:rFonts w:ascii="Times New Roman" w:eastAsia="Times New Roman" w:hAnsi="Times New Roman" w:cs="Times New Roman"/>
          <w:color w:val="000000"/>
          <w:sz w:val="24"/>
          <w:szCs w:val="24"/>
        </w:rPr>
        <w:t>A l</w:t>
      </w:r>
      <w:r w:rsidRPr="0007323D">
        <w:rPr>
          <w:rFonts w:ascii="TimesNewRoman" w:eastAsia="TimesNewRoman" w:hAnsi="TimesNewRoman" w:cs="TimesNewRoman"/>
          <w:color w:val="000000"/>
          <w:sz w:val="24"/>
          <w:szCs w:val="24"/>
        </w:rPr>
        <w:t>’</w:t>
      </w:r>
      <w:r w:rsidRPr="0007323D">
        <w:rPr>
          <w:rFonts w:ascii="Times New Roman" w:eastAsia="Times New Roman" w:hAnsi="Times New Roman" w:cs="Times New Roman"/>
          <w:color w:val="000000"/>
          <w:sz w:val="24"/>
          <w:szCs w:val="24"/>
        </w:rPr>
        <w:t>ère de la médecine moderne, des sulfamides, des antibiotiques, des hormones, des</w:t>
      </w:r>
      <w:r w:rsidRPr="0007323D">
        <w:rPr>
          <w:rFonts w:ascii="Calibri" w:eastAsia="Calibri" w:hAnsi="Calibri" w:cs="Calibri"/>
          <w:sz w:val="24"/>
          <w:szCs w:val="24"/>
        </w:rPr>
        <w:t xml:space="preserve"> </w:t>
      </w:r>
      <w:r w:rsidRPr="0007323D">
        <w:rPr>
          <w:rFonts w:ascii="Times New Roman" w:eastAsia="Times New Roman" w:hAnsi="Times New Roman" w:cs="Times New Roman"/>
          <w:color w:val="000000"/>
          <w:sz w:val="24"/>
          <w:szCs w:val="24"/>
        </w:rPr>
        <w:t>Corticoïdes et autres produits de synthèse aux noms extraordinaires toujours plus nombreux des exemples des  métabolites secondaires, synt</w:t>
      </w:r>
      <w:r w:rsidR="000C5A6D">
        <w:rPr>
          <w:rFonts w:ascii="Times New Roman" w:eastAsia="Times New Roman" w:hAnsi="Times New Roman" w:cs="Times New Roman"/>
          <w:color w:val="000000"/>
          <w:sz w:val="24"/>
          <w:szCs w:val="24"/>
        </w:rPr>
        <w:t>hétisés par les plantes</w:t>
      </w:r>
      <w:r w:rsidRPr="0007323D">
        <w:rPr>
          <w:rFonts w:ascii="Times New Roman" w:eastAsia="Times New Roman" w:hAnsi="Times New Roman" w:cs="Times New Roman"/>
          <w:color w:val="000000"/>
          <w:sz w:val="24"/>
          <w:szCs w:val="24"/>
        </w:rPr>
        <w:t xml:space="preserve"> de certains végétaux ; bactéries ou champignons.</w:t>
      </w:r>
    </w:p>
    <w:p w:rsidR="00AB0C37" w:rsidRPr="0007323D" w:rsidRDefault="00DF3C04" w:rsidP="00AB0C37">
      <w:pPr>
        <w:autoSpaceDE w:val="0"/>
        <w:autoSpaceDN w:val="0"/>
        <w:adjustRightInd w:val="0"/>
        <w:spacing w:after="0" w:line="36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En outre</w:t>
      </w:r>
      <w:r w:rsidR="00E151D5">
        <w:rPr>
          <w:rFonts w:ascii="Times New Roman" w:hAnsi="Times New Roman" w:cs="Times New Roman"/>
          <w:sz w:val="24"/>
          <w:szCs w:val="24"/>
        </w:rPr>
        <w:t xml:space="preserve">, </w:t>
      </w:r>
      <w:r w:rsidR="00AB0C37" w:rsidRPr="0007323D">
        <w:rPr>
          <w:rFonts w:ascii="Times New Roman" w:hAnsi="Times New Roman" w:cs="Times New Roman"/>
          <w:sz w:val="24"/>
          <w:szCs w:val="24"/>
        </w:rPr>
        <w:t>Les événements récents qui ont touché à la sécurité alimentaire, comme la crise de la vache folle, les problèmes de nitrate, de pesticides, de dioxines dans les aliments ou encore les problèmes de listériose ou</w:t>
      </w:r>
      <w:r w:rsidR="00E151D5">
        <w:rPr>
          <w:rFonts w:ascii="Times New Roman" w:hAnsi="Times New Roman" w:cs="Times New Roman"/>
          <w:sz w:val="24"/>
          <w:szCs w:val="24"/>
        </w:rPr>
        <w:t xml:space="preserve"> de salmonellose ont contribués à sensibiliser le consommateur surtout l’ensemble de la </w:t>
      </w:r>
      <w:r w:rsidR="00AB0C37" w:rsidRPr="0007323D">
        <w:rPr>
          <w:rFonts w:ascii="Times New Roman" w:hAnsi="Times New Roman" w:cs="Times New Roman"/>
          <w:sz w:val="24"/>
          <w:szCs w:val="24"/>
        </w:rPr>
        <w:t xml:space="preserve">filière agroalimentaire aux risques potentiels de certains contaminants microscopiques. Parmi ces contaminants, il en existe certains moins connus du public. C’est le cas des mycotoxines, un contaminant produit naturellement dans les aliments par des moisissures et ayant des effets pathogènes tant chez l’homme que chez </w:t>
      </w:r>
      <w:r w:rsidR="00AB0C37" w:rsidRPr="00E151D5">
        <w:rPr>
          <w:rFonts w:ascii="Times New Roman" w:hAnsi="Times New Roman" w:cs="Times New Roman"/>
          <w:sz w:val="24"/>
          <w:szCs w:val="24"/>
        </w:rPr>
        <w:t>l’animal</w:t>
      </w:r>
      <w:r w:rsidR="00E020EF" w:rsidRPr="00E151D5">
        <w:rPr>
          <w:rFonts w:ascii="Times New Roman" w:hAnsi="Times New Roman" w:cs="Times New Roman"/>
          <w:sz w:val="24"/>
          <w:szCs w:val="24"/>
        </w:rPr>
        <w:t xml:space="preserve"> </w:t>
      </w:r>
      <w:r w:rsidR="00E020EF" w:rsidRPr="00E151D5">
        <w:rPr>
          <w:rFonts w:asciiTheme="majorBidi" w:hAnsiTheme="majorBidi" w:cstheme="majorBidi"/>
          <w:sz w:val="24"/>
          <w:szCs w:val="24"/>
        </w:rPr>
        <w:t>[3]</w:t>
      </w:r>
      <w:r w:rsidR="00AB0C37" w:rsidRPr="0007323D">
        <w:rPr>
          <w:rFonts w:ascii="Times New Roman" w:hAnsi="Times New Roman" w:cs="Times New Roman"/>
          <w:sz w:val="24"/>
          <w:szCs w:val="24"/>
        </w:rPr>
        <w:t xml:space="preserve"> </w:t>
      </w:r>
    </w:p>
    <w:p w:rsidR="00AB0C37" w:rsidRPr="0007323D" w:rsidRDefault="00AB0C37" w:rsidP="00AB0C37">
      <w:pPr>
        <w:autoSpaceDE w:val="0"/>
        <w:autoSpaceDN w:val="0"/>
        <w:adjustRightInd w:val="0"/>
        <w:spacing w:after="0" w:line="360" w:lineRule="auto"/>
        <w:jc w:val="both"/>
        <w:rPr>
          <w:rFonts w:ascii="Times New Roman" w:hAnsi="Times New Roman" w:cs="Times New Roman"/>
          <w:color w:val="231F20"/>
          <w:sz w:val="24"/>
          <w:szCs w:val="24"/>
        </w:rPr>
      </w:pPr>
      <w:r w:rsidRPr="0007323D">
        <w:rPr>
          <w:rFonts w:ascii="Times New Roman" w:hAnsi="Times New Roman" w:cs="Times New Roman"/>
          <w:color w:val="231F20"/>
          <w:sz w:val="24"/>
          <w:szCs w:val="24"/>
        </w:rPr>
        <w:t>Leurs toxicité est variable, certaines toxines pouvant toucher le foie et entraîner la formation de cancer (aflatoxines), d’autres altérant le système reproducteur (</w:t>
      </w:r>
      <w:proofErr w:type="spellStart"/>
      <w:r w:rsidRPr="0007323D">
        <w:rPr>
          <w:rFonts w:ascii="Times New Roman" w:hAnsi="Times New Roman" w:cs="Times New Roman"/>
          <w:color w:val="231F20"/>
          <w:sz w:val="24"/>
          <w:szCs w:val="24"/>
        </w:rPr>
        <w:t>zéaralénone</w:t>
      </w:r>
      <w:proofErr w:type="spellEnd"/>
      <w:r w:rsidRPr="0007323D">
        <w:rPr>
          <w:rFonts w:ascii="Times New Roman" w:hAnsi="Times New Roman" w:cs="Times New Roman"/>
          <w:color w:val="231F20"/>
          <w:sz w:val="24"/>
          <w:szCs w:val="24"/>
        </w:rPr>
        <w:t>), le système immunitaire (</w:t>
      </w:r>
      <w:proofErr w:type="spellStart"/>
      <w:r w:rsidRPr="0007323D">
        <w:rPr>
          <w:rFonts w:ascii="Times New Roman" w:hAnsi="Times New Roman" w:cs="Times New Roman"/>
          <w:color w:val="231F20"/>
          <w:sz w:val="24"/>
          <w:szCs w:val="24"/>
        </w:rPr>
        <w:t>patuline</w:t>
      </w:r>
      <w:proofErr w:type="spellEnd"/>
      <w:r w:rsidRPr="0007323D">
        <w:rPr>
          <w:rFonts w:ascii="Times New Roman" w:hAnsi="Times New Roman" w:cs="Times New Roman"/>
          <w:color w:val="231F20"/>
          <w:sz w:val="24"/>
          <w:szCs w:val="24"/>
        </w:rPr>
        <w:t xml:space="preserve">, </w:t>
      </w:r>
      <w:proofErr w:type="spellStart"/>
      <w:r w:rsidRPr="0007323D">
        <w:rPr>
          <w:rFonts w:ascii="Times New Roman" w:hAnsi="Times New Roman" w:cs="Times New Roman"/>
          <w:color w:val="231F20"/>
          <w:sz w:val="24"/>
          <w:szCs w:val="24"/>
        </w:rPr>
        <w:t>trichothécènes</w:t>
      </w:r>
      <w:proofErr w:type="spellEnd"/>
      <w:r w:rsidRPr="0007323D">
        <w:rPr>
          <w:rFonts w:ascii="Times New Roman" w:hAnsi="Times New Roman" w:cs="Times New Roman"/>
          <w:color w:val="231F20"/>
          <w:sz w:val="24"/>
          <w:szCs w:val="24"/>
        </w:rPr>
        <w:t xml:space="preserve">, </w:t>
      </w:r>
      <w:proofErr w:type="spellStart"/>
      <w:r w:rsidRPr="0007323D">
        <w:rPr>
          <w:rFonts w:ascii="Times New Roman" w:hAnsi="Times New Roman" w:cs="Times New Roman"/>
          <w:color w:val="231F20"/>
          <w:sz w:val="24"/>
          <w:szCs w:val="24"/>
        </w:rPr>
        <w:t>fumonisines</w:t>
      </w:r>
      <w:proofErr w:type="spellEnd"/>
      <w:r w:rsidRPr="0007323D">
        <w:rPr>
          <w:rFonts w:ascii="Times New Roman" w:hAnsi="Times New Roman" w:cs="Times New Roman"/>
          <w:color w:val="231F20"/>
          <w:sz w:val="24"/>
          <w:szCs w:val="24"/>
        </w:rPr>
        <w:t>), les reins (</w:t>
      </w:r>
      <w:proofErr w:type="spellStart"/>
      <w:r w:rsidRPr="0007323D">
        <w:rPr>
          <w:rFonts w:ascii="Times New Roman" w:hAnsi="Times New Roman" w:cs="Times New Roman"/>
          <w:color w:val="231F20"/>
          <w:sz w:val="24"/>
          <w:szCs w:val="24"/>
        </w:rPr>
        <w:t>ochratoxine</w:t>
      </w:r>
      <w:proofErr w:type="spellEnd"/>
      <w:r w:rsidRPr="0007323D">
        <w:rPr>
          <w:rFonts w:ascii="Times New Roman" w:hAnsi="Times New Roman" w:cs="Times New Roman"/>
          <w:color w:val="231F20"/>
          <w:sz w:val="24"/>
          <w:szCs w:val="24"/>
        </w:rPr>
        <w:t xml:space="preserve"> A) ou le système nerveux (ergotamine,</w:t>
      </w:r>
      <w:r w:rsidR="00E020EF">
        <w:rPr>
          <w:rFonts w:ascii="Times New Roman" w:hAnsi="Times New Roman" w:cs="Times New Roman"/>
          <w:color w:val="231F20"/>
          <w:sz w:val="24"/>
          <w:szCs w:val="24"/>
        </w:rPr>
        <w:t xml:space="preserve"> </w:t>
      </w:r>
      <w:proofErr w:type="spellStart"/>
      <w:r w:rsidR="00E020EF" w:rsidRPr="00E151D5">
        <w:rPr>
          <w:rFonts w:ascii="Times New Roman" w:hAnsi="Times New Roman" w:cs="Times New Roman"/>
          <w:sz w:val="24"/>
          <w:szCs w:val="24"/>
        </w:rPr>
        <w:t>fumonisines</w:t>
      </w:r>
      <w:proofErr w:type="spellEnd"/>
      <w:r w:rsidR="00E020EF" w:rsidRPr="00E151D5">
        <w:rPr>
          <w:rFonts w:ascii="Times New Roman" w:hAnsi="Times New Roman" w:cs="Times New Roman"/>
          <w:sz w:val="24"/>
          <w:szCs w:val="24"/>
        </w:rPr>
        <w:t>).</w:t>
      </w:r>
      <w:r w:rsidR="00E020EF" w:rsidRPr="00E151D5">
        <w:rPr>
          <w:rFonts w:asciiTheme="majorBidi" w:hAnsiTheme="majorBidi" w:cstheme="majorBidi"/>
          <w:sz w:val="24"/>
          <w:szCs w:val="24"/>
        </w:rPr>
        <w:t xml:space="preserve"> [10]</w:t>
      </w:r>
    </w:p>
    <w:p w:rsidR="00AB0C37" w:rsidRDefault="00AB0C37" w:rsidP="00AB0C37">
      <w:pPr>
        <w:autoSpaceDE w:val="0"/>
        <w:autoSpaceDN w:val="0"/>
        <w:adjustRightInd w:val="0"/>
        <w:spacing w:after="0" w:line="360" w:lineRule="auto"/>
        <w:ind w:firstLine="708"/>
        <w:jc w:val="both"/>
        <w:rPr>
          <w:rFonts w:ascii="Times New Roman" w:hAnsi="Times New Roman" w:cs="Times New Roman"/>
          <w:color w:val="FF0000"/>
          <w:sz w:val="24"/>
          <w:szCs w:val="24"/>
        </w:rPr>
      </w:pPr>
      <w:r w:rsidRPr="0007323D">
        <w:rPr>
          <w:rFonts w:ascii="Times New Roman" w:hAnsi="Times New Roman" w:cs="Times New Roman"/>
          <w:sz w:val="24"/>
          <w:szCs w:val="24"/>
        </w:rPr>
        <w:t>Les mycotoxine sont dangereuses pour la santé humaine dont la teneur, dans les denrées alimentaires</w:t>
      </w:r>
      <w:r w:rsidR="000C5A6D">
        <w:rPr>
          <w:rFonts w:ascii="Times New Roman" w:hAnsi="Times New Roman" w:cs="Times New Roman"/>
          <w:sz w:val="24"/>
          <w:szCs w:val="24"/>
        </w:rPr>
        <w:t xml:space="preserve"> est réglementée</w:t>
      </w:r>
      <w:r w:rsidRPr="0007323D">
        <w:rPr>
          <w:rFonts w:ascii="Times New Roman" w:hAnsi="Times New Roman" w:cs="Times New Roman"/>
          <w:sz w:val="24"/>
          <w:szCs w:val="24"/>
        </w:rPr>
        <w:t>. Elles sont non décelables sans analyse, peut se trouver dans certains denrées alimentaires non fermentés ou faiblement fermentés (jus de pomme, apéritifs à base de cidre élaborés avec du moût de pomme</w:t>
      </w:r>
      <w:r w:rsidRPr="00E151D5">
        <w:rPr>
          <w:rFonts w:ascii="Times New Roman" w:hAnsi="Times New Roman" w:cs="Times New Roman"/>
          <w:sz w:val="24"/>
          <w:szCs w:val="24"/>
        </w:rPr>
        <w:t>…).</w:t>
      </w:r>
      <w:r w:rsidR="00E020EF" w:rsidRPr="00E151D5">
        <w:rPr>
          <w:rFonts w:asciiTheme="majorBidi" w:hAnsiTheme="majorBidi" w:cstheme="majorBidi"/>
          <w:sz w:val="24"/>
          <w:szCs w:val="24"/>
        </w:rPr>
        <w:t xml:space="preserve"> [12]</w:t>
      </w:r>
    </w:p>
    <w:p w:rsidR="005A2BA8" w:rsidRDefault="005A2BA8">
      <w:pPr>
        <w:spacing w:after="0"/>
        <w:rPr>
          <w:rFonts w:asciiTheme="majorBidi" w:hAnsiTheme="majorBidi" w:cstheme="majorBidi"/>
          <w:b/>
          <w:bCs/>
          <w:sz w:val="26"/>
          <w:szCs w:val="26"/>
        </w:rPr>
      </w:pPr>
      <w:bookmarkStart w:id="0" w:name="_GoBack"/>
      <w:bookmarkEnd w:id="0"/>
      <w:r>
        <w:rPr>
          <w:rFonts w:asciiTheme="majorBidi" w:hAnsiTheme="majorBidi" w:cstheme="majorBidi"/>
          <w:b/>
          <w:bCs/>
          <w:sz w:val="26"/>
          <w:szCs w:val="26"/>
        </w:rPr>
        <w:br w:type="page"/>
      </w:r>
    </w:p>
    <w:p w:rsidR="004B1999" w:rsidRPr="00035366" w:rsidRDefault="004B1999" w:rsidP="004B1999">
      <w:pPr>
        <w:autoSpaceDE w:val="0"/>
        <w:autoSpaceDN w:val="0"/>
        <w:adjustRightInd w:val="0"/>
        <w:spacing w:after="0" w:line="360" w:lineRule="auto"/>
        <w:ind w:firstLine="708"/>
        <w:jc w:val="both"/>
        <w:rPr>
          <w:rFonts w:asciiTheme="majorBidi" w:hAnsiTheme="majorBidi" w:cstheme="majorBidi"/>
          <w:sz w:val="24"/>
          <w:szCs w:val="24"/>
        </w:rPr>
      </w:pPr>
      <w:r w:rsidRPr="00035366">
        <w:rPr>
          <w:rFonts w:asciiTheme="majorBidi" w:hAnsiTheme="majorBidi" w:cstheme="majorBidi"/>
          <w:sz w:val="24"/>
          <w:szCs w:val="24"/>
        </w:rPr>
        <w:lastRenderedPageBreak/>
        <w:t xml:space="preserve">Depuis quelques années, le développement des méthodes </w:t>
      </w:r>
      <w:r>
        <w:rPr>
          <w:rFonts w:asciiTheme="majorBidi" w:hAnsiTheme="majorBidi" w:cstheme="majorBidi"/>
          <w:sz w:val="24"/>
          <w:szCs w:val="24"/>
        </w:rPr>
        <w:t xml:space="preserve">de recherche </w:t>
      </w:r>
      <w:r w:rsidRPr="00035366">
        <w:rPr>
          <w:rFonts w:asciiTheme="majorBidi" w:hAnsiTheme="majorBidi" w:cstheme="majorBidi"/>
          <w:sz w:val="24"/>
          <w:szCs w:val="24"/>
        </w:rPr>
        <w:t xml:space="preserve">a permis aux scientifiques de réaliser une </w:t>
      </w:r>
      <w:r>
        <w:rPr>
          <w:rFonts w:asciiTheme="majorBidi" w:hAnsiTheme="majorBidi" w:cstheme="majorBidi"/>
          <w:sz w:val="24"/>
          <w:szCs w:val="24"/>
        </w:rPr>
        <w:t>étude sur l</w:t>
      </w:r>
      <w:r w:rsidRPr="00035366">
        <w:rPr>
          <w:rFonts w:asciiTheme="majorBidi" w:hAnsiTheme="majorBidi" w:cstheme="majorBidi"/>
          <w:sz w:val="24"/>
          <w:szCs w:val="24"/>
        </w:rPr>
        <w:t xml:space="preserve">es </w:t>
      </w:r>
      <w:r>
        <w:rPr>
          <w:rFonts w:asciiTheme="majorBidi" w:hAnsiTheme="majorBidi" w:cstheme="majorBidi"/>
          <w:sz w:val="24"/>
          <w:szCs w:val="24"/>
        </w:rPr>
        <w:t>micro-</w:t>
      </w:r>
      <w:r w:rsidRPr="00035366">
        <w:rPr>
          <w:rFonts w:asciiTheme="majorBidi" w:hAnsiTheme="majorBidi" w:cstheme="majorBidi"/>
          <w:sz w:val="24"/>
          <w:szCs w:val="24"/>
        </w:rPr>
        <w:t>organismes</w:t>
      </w:r>
      <w:r>
        <w:rPr>
          <w:rFonts w:asciiTheme="majorBidi" w:hAnsiTheme="majorBidi" w:cstheme="majorBidi"/>
          <w:sz w:val="24"/>
          <w:szCs w:val="24"/>
        </w:rPr>
        <w:t xml:space="preserve"> d’une part (Bactéries; moisissures)</w:t>
      </w:r>
      <w:r w:rsidRPr="00035366">
        <w:rPr>
          <w:rFonts w:asciiTheme="majorBidi" w:hAnsiTheme="majorBidi" w:cstheme="majorBidi"/>
          <w:sz w:val="24"/>
          <w:szCs w:val="24"/>
        </w:rPr>
        <w:t xml:space="preserve"> selon leurs caractères morphologique</w:t>
      </w:r>
      <w:r>
        <w:rPr>
          <w:rFonts w:asciiTheme="majorBidi" w:hAnsiTheme="majorBidi" w:cstheme="majorBidi"/>
          <w:sz w:val="24"/>
          <w:szCs w:val="24"/>
        </w:rPr>
        <w:t xml:space="preserve">s; génétiques… et de leurs productions dans un autre part par différentes méthodes analytiques et moléculaires pour fournir des donnés complémentaires </w:t>
      </w:r>
      <w:r w:rsidRPr="00035366">
        <w:rPr>
          <w:rFonts w:asciiTheme="majorBidi" w:hAnsiTheme="majorBidi" w:cstheme="majorBidi"/>
          <w:sz w:val="24"/>
          <w:szCs w:val="24"/>
        </w:rPr>
        <w:t>dont le but d’avoir une classification plus performante.</w:t>
      </w:r>
    </w:p>
    <w:p w:rsidR="004B1999" w:rsidRPr="000C5A6D" w:rsidRDefault="004B1999" w:rsidP="004B1999">
      <w:pPr>
        <w:autoSpaceDE w:val="0"/>
        <w:autoSpaceDN w:val="0"/>
        <w:adjustRightInd w:val="0"/>
        <w:spacing w:after="0" w:line="360" w:lineRule="auto"/>
        <w:jc w:val="both"/>
        <w:rPr>
          <w:rFonts w:asciiTheme="majorBidi" w:hAnsiTheme="majorBidi" w:cstheme="majorBidi"/>
          <w:b/>
          <w:bCs/>
          <w:sz w:val="28"/>
          <w:szCs w:val="28"/>
        </w:rPr>
      </w:pPr>
      <w:r w:rsidRPr="000C5A6D">
        <w:rPr>
          <w:rFonts w:asciiTheme="majorBidi" w:hAnsiTheme="majorBidi" w:cstheme="majorBidi"/>
          <w:b/>
          <w:bCs/>
          <w:sz w:val="28"/>
          <w:szCs w:val="28"/>
        </w:rPr>
        <w:t>1</w:t>
      </w:r>
      <w:r w:rsidR="000C5A6D">
        <w:rPr>
          <w:rFonts w:asciiTheme="majorBidi" w:hAnsiTheme="majorBidi" w:cstheme="majorBidi"/>
          <w:b/>
          <w:bCs/>
          <w:sz w:val="28"/>
          <w:szCs w:val="28"/>
        </w:rPr>
        <w:t>- Les B</w:t>
      </w:r>
      <w:r w:rsidRPr="000C5A6D">
        <w:rPr>
          <w:rFonts w:asciiTheme="majorBidi" w:hAnsiTheme="majorBidi" w:cstheme="majorBidi"/>
          <w:b/>
          <w:bCs/>
          <w:sz w:val="28"/>
          <w:szCs w:val="28"/>
        </w:rPr>
        <w:t xml:space="preserve">actéries </w:t>
      </w:r>
    </w:p>
    <w:p w:rsidR="004B1999" w:rsidRPr="00B037EA" w:rsidRDefault="004B1999" w:rsidP="004B1999">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1</w:t>
      </w:r>
      <w:r w:rsidRPr="00B037EA">
        <w:rPr>
          <w:rFonts w:asciiTheme="majorBidi" w:hAnsiTheme="majorBidi" w:cstheme="majorBidi"/>
          <w:b/>
          <w:bCs/>
          <w:sz w:val="28"/>
          <w:szCs w:val="28"/>
        </w:rPr>
        <w:t>-1</w:t>
      </w:r>
      <w:r>
        <w:rPr>
          <w:rFonts w:asciiTheme="majorBidi" w:hAnsiTheme="majorBidi" w:cstheme="majorBidi"/>
          <w:b/>
          <w:bCs/>
          <w:sz w:val="28"/>
          <w:szCs w:val="28"/>
        </w:rPr>
        <w:t>-</w:t>
      </w:r>
      <w:r w:rsidR="00E151D5">
        <w:rPr>
          <w:rFonts w:asciiTheme="majorBidi" w:hAnsiTheme="majorBidi" w:cstheme="majorBidi"/>
          <w:b/>
          <w:bCs/>
          <w:sz w:val="28"/>
          <w:szCs w:val="28"/>
        </w:rPr>
        <w:t>Définition</w:t>
      </w:r>
      <w:r w:rsidRPr="00B037EA">
        <w:rPr>
          <w:rFonts w:asciiTheme="majorBidi" w:hAnsiTheme="majorBidi" w:cstheme="majorBidi"/>
          <w:b/>
          <w:bCs/>
          <w:sz w:val="28"/>
          <w:szCs w:val="28"/>
        </w:rPr>
        <w:t xml:space="preserve"> et classification :</w:t>
      </w:r>
    </w:p>
    <w:p w:rsidR="004B1999" w:rsidRPr="00657294" w:rsidRDefault="004B1999" w:rsidP="004B1999">
      <w:pPr>
        <w:autoSpaceDE w:val="0"/>
        <w:autoSpaceDN w:val="0"/>
        <w:adjustRightInd w:val="0"/>
        <w:spacing w:after="0" w:line="360" w:lineRule="auto"/>
        <w:ind w:firstLine="708"/>
        <w:jc w:val="both"/>
        <w:rPr>
          <w:rFonts w:asciiTheme="majorBidi" w:hAnsiTheme="majorBidi" w:cstheme="majorBidi"/>
          <w:sz w:val="24"/>
          <w:szCs w:val="24"/>
        </w:rPr>
      </w:pPr>
      <w:r w:rsidRPr="00657294">
        <w:rPr>
          <w:rFonts w:asciiTheme="majorBidi" w:hAnsiTheme="majorBidi" w:cstheme="majorBidi"/>
          <w:sz w:val="24"/>
          <w:szCs w:val="24"/>
        </w:rPr>
        <w:t>Les bactéries sont des cellules procaryotes, leur ADN n'éta</w:t>
      </w:r>
      <w:r w:rsidR="00E151D5">
        <w:rPr>
          <w:rFonts w:asciiTheme="majorBidi" w:hAnsiTheme="majorBidi" w:cstheme="majorBidi"/>
          <w:sz w:val="24"/>
          <w:szCs w:val="24"/>
        </w:rPr>
        <w:t xml:space="preserve">nt pas localisé dans un noyau ; </w:t>
      </w:r>
      <w:r w:rsidRPr="00657294">
        <w:rPr>
          <w:rFonts w:asciiTheme="majorBidi" w:hAnsiTheme="majorBidi" w:cstheme="majorBidi"/>
          <w:sz w:val="24"/>
          <w:szCs w:val="24"/>
        </w:rPr>
        <w:t xml:space="preserve">dont beaucoup contiennent des structures circulaires d'ADN extra-chromosomique appelées plasmides. Il n'y a pas d'autre organite dans le cytoplasme que les ribosomes, qui sont de plus petite taille que ceux des cellules eucaryotes à l'exception des mycoplasmes. </w:t>
      </w:r>
      <w:r w:rsidR="00E151D5" w:rsidRPr="00657294">
        <w:rPr>
          <w:rFonts w:asciiTheme="majorBidi" w:hAnsiTheme="majorBidi" w:cstheme="majorBidi"/>
          <w:sz w:val="24"/>
          <w:szCs w:val="24"/>
        </w:rPr>
        <w:t>Les</w:t>
      </w:r>
      <w:r w:rsidRPr="00657294">
        <w:rPr>
          <w:rFonts w:asciiTheme="majorBidi" w:hAnsiTheme="majorBidi" w:cstheme="majorBidi"/>
          <w:sz w:val="24"/>
          <w:szCs w:val="24"/>
        </w:rPr>
        <w:t xml:space="preserve"> bactéries sont entourées par une paroi complexe, différente selon que la bactérie est à Gram positif ou négatif et certaines, </w:t>
      </w:r>
      <w:r w:rsidR="00E151D5" w:rsidRPr="00657294">
        <w:rPr>
          <w:rFonts w:asciiTheme="majorBidi" w:hAnsiTheme="majorBidi" w:cstheme="majorBidi"/>
          <w:sz w:val="24"/>
          <w:szCs w:val="24"/>
        </w:rPr>
        <w:t>possédant</w:t>
      </w:r>
      <w:r w:rsidRPr="00657294">
        <w:rPr>
          <w:rFonts w:asciiTheme="majorBidi" w:hAnsiTheme="majorBidi" w:cstheme="majorBidi"/>
          <w:sz w:val="24"/>
          <w:szCs w:val="24"/>
        </w:rPr>
        <w:t xml:space="preserve"> des flagelles, des </w:t>
      </w:r>
      <w:proofErr w:type="spellStart"/>
      <w:r w:rsidRPr="00657294">
        <w:rPr>
          <w:rFonts w:asciiTheme="majorBidi" w:hAnsiTheme="majorBidi" w:cstheme="majorBidi"/>
          <w:sz w:val="24"/>
          <w:szCs w:val="24"/>
        </w:rPr>
        <w:t>pili</w:t>
      </w:r>
      <w:proofErr w:type="spellEnd"/>
      <w:r w:rsidRPr="00657294">
        <w:rPr>
          <w:rFonts w:asciiTheme="majorBidi" w:hAnsiTheme="majorBidi" w:cstheme="majorBidi"/>
          <w:sz w:val="24"/>
          <w:szCs w:val="24"/>
        </w:rPr>
        <w:t>, ou une capsule à l'extérieur de la paroi. Aussi bien les bactéries à Gram positif que les bactéries à Gram négatif ont une membrane cytoplasmique formée d'une bicouche lipidique associée à des protéines, mais dans les deux cas, le composant principal de structure de la paroi est le peptidoglycane, un réseau tridimensionnel de chaînes polysaccharidiques (composées de N-</w:t>
      </w:r>
      <w:proofErr w:type="spellStart"/>
      <w:r w:rsidRPr="00657294">
        <w:rPr>
          <w:rFonts w:asciiTheme="majorBidi" w:hAnsiTheme="majorBidi" w:cstheme="majorBidi"/>
          <w:sz w:val="24"/>
          <w:szCs w:val="24"/>
        </w:rPr>
        <w:t>acétylgiucosamine</w:t>
      </w:r>
      <w:proofErr w:type="spellEnd"/>
      <w:r w:rsidRPr="00657294">
        <w:rPr>
          <w:rFonts w:asciiTheme="majorBidi" w:hAnsiTheme="majorBidi" w:cstheme="majorBidi"/>
          <w:sz w:val="24"/>
          <w:szCs w:val="24"/>
        </w:rPr>
        <w:t xml:space="preserve"> et</w:t>
      </w:r>
    </w:p>
    <w:p w:rsidR="004B1999" w:rsidRDefault="004B1999" w:rsidP="004B1999">
      <w:pPr>
        <w:autoSpaceDE w:val="0"/>
        <w:autoSpaceDN w:val="0"/>
        <w:adjustRightInd w:val="0"/>
        <w:spacing w:after="0" w:line="360" w:lineRule="auto"/>
        <w:jc w:val="both"/>
        <w:rPr>
          <w:rFonts w:asciiTheme="majorBidi" w:hAnsiTheme="majorBidi" w:cstheme="majorBidi"/>
          <w:sz w:val="24"/>
          <w:szCs w:val="24"/>
        </w:rPr>
      </w:pPr>
      <w:r w:rsidRPr="00657294">
        <w:rPr>
          <w:rFonts w:asciiTheme="majorBidi" w:hAnsiTheme="majorBidi" w:cstheme="majorBidi"/>
          <w:sz w:val="24"/>
          <w:szCs w:val="24"/>
        </w:rPr>
        <w:t>d'acide N-</w:t>
      </w:r>
      <w:proofErr w:type="spellStart"/>
      <w:r w:rsidRPr="00657294">
        <w:rPr>
          <w:rFonts w:asciiTheme="majorBidi" w:hAnsiTheme="majorBidi" w:cstheme="majorBidi"/>
          <w:sz w:val="24"/>
          <w:szCs w:val="24"/>
        </w:rPr>
        <w:t>acétylmuramique</w:t>
      </w:r>
      <w:proofErr w:type="spellEnd"/>
      <w:r w:rsidRPr="00657294">
        <w:rPr>
          <w:rFonts w:asciiTheme="majorBidi" w:hAnsiTheme="majorBidi" w:cstheme="majorBidi"/>
          <w:sz w:val="24"/>
          <w:szCs w:val="24"/>
        </w:rPr>
        <w:t>) et d'acides aminés.</w:t>
      </w:r>
      <w:r w:rsidR="00E020EF" w:rsidRPr="0053164B">
        <w:rPr>
          <w:rFonts w:asciiTheme="majorBidi" w:hAnsiTheme="majorBidi" w:cstheme="majorBidi"/>
          <w:sz w:val="24"/>
          <w:szCs w:val="24"/>
        </w:rPr>
        <w:t xml:space="preserve"> </w:t>
      </w:r>
      <w:r w:rsidR="00E020EF" w:rsidRPr="00E151D5">
        <w:rPr>
          <w:rFonts w:asciiTheme="majorBidi" w:hAnsiTheme="majorBidi" w:cstheme="majorBidi"/>
          <w:sz w:val="24"/>
          <w:szCs w:val="24"/>
        </w:rPr>
        <w:t>[9]</w:t>
      </w:r>
    </w:p>
    <w:p w:rsidR="004B1999" w:rsidRPr="00B53AE9" w:rsidRDefault="004B1999" w:rsidP="004B1999">
      <w:pPr>
        <w:autoSpaceDE w:val="0"/>
        <w:autoSpaceDN w:val="0"/>
        <w:adjustRightInd w:val="0"/>
        <w:spacing w:after="0" w:line="360" w:lineRule="auto"/>
        <w:ind w:firstLine="708"/>
        <w:jc w:val="both"/>
        <w:rPr>
          <w:rFonts w:asciiTheme="majorBidi" w:hAnsiTheme="majorBidi" w:cstheme="majorBidi"/>
          <w:sz w:val="24"/>
          <w:szCs w:val="24"/>
        </w:rPr>
      </w:pPr>
      <w:r w:rsidRPr="00035366">
        <w:rPr>
          <w:rFonts w:asciiTheme="majorBidi" w:hAnsiTheme="majorBidi" w:cstheme="majorBidi"/>
          <w:color w:val="000000"/>
          <w:sz w:val="24"/>
          <w:szCs w:val="24"/>
        </w:rPr>
        <w:t>La</w:t>
      </w:r>
      <w:r>
        <w:rPr>
          <w:rFonts w:asciiTheme="majorBidi" w:hAnsiTheme="majorBidi" w:cstheme="majorBidi"/>
          <w:color w:val="000000"/>
          <w:sz w:val="24"/>
          <w:szCs w:val="24"/>
        </w:rPr>
        <w:t xml:space="preserve"> classification bactérienne, est basée sur la</w:t>
      </w:r>
      <w:r w:rsidRPr="00035366">
        <w:rPr>
          <w:rFonts w:asciiTheme="majorBidi" w:hAnsiTheme="majorBidi" w:cstheme="majorBidi"/>
          <w:color w:val="000000"/>
          <w:sz w:val="24"/>
          <w:szCs w:val="24"/>
        </w:rPr>
        <w:t xml:space="preserve"> forme des bactéries et leur affinité pour les colorants constituent la base de leur classification. Ces dernières, peuvent être sphériques (coques ou </w:t>
      </w:r>
      <w:proofErr w:type="spellStart"/>
      <w:r w:rsidRPr="00035366">
        <w:rPr>
          <w:rFonts w:asciiTheme="majorBidi" w:hAnsiTheme="majorBidi" w:cstheme="majorBidi"/>
          <w:color w:val="000000"/>
          <w:sz w:val="24"/>
          <w:szCs w:val="24"/>
        </w:rPr>
        <w:t>cocci</w:t>
      </w:r>
      <w:proofErr w:type="spellEnd"/>
      <w:r w:rsidRPr="00035366">
        <w:rPr>
          <w:rFonts w:asciiTheme="majorBidi" w:hAnsiTheme="majorBidi" w:cstheme="majorBidi"/>
          <w:color w:val="000000"/>
          <w:sz w:val="24"/>
          <w:szCs w:val="24"/>
        </w:rPr>
        <w:t>), en forme de bâtonnet (bacilles), ou intermédiaires (coccobacille)</w:t>
      </w:r>
      <w:r w:rsidR="00E151D5" w:rsidRPr="00035366">
        <w:rPr>
          <w:rFonts w:asciiTheme="majorBidi" w:hAnsiTheme="majorBidi" w:cstheme="majorBidi"/>
          <w:color w:val="000000"/>
          <w:sz w:val="24"/>
          <w:szCs w:val="24"/>
        </w:rPr>
        <w:t>.</w:t>
      </w:r>
      <w:r w:rsidR="00E151D5">
        <w:rPr>
          <w:rFonts w:asciiTheme="majorBidi" w:hAnsiTheme="majorBidi" w:cstheme="majorBidi"/>
          <w:color w:val="000000"/>
          <w:sz w:val="24"/>
          <w:szCs w:val="24"/>
        </w:rPr>
        <w:t xml:space="preserve"> </w:t>
      </w:r>
      <w:r w:rsidRPr="00035366">
        <w:rPr>
          <w:rFonts w:asciiTheme="majorBidi" w:hAnsiTheme="majorBidi" w:cstheme="majorBidi"/>
          <w:color w:val="000000"/>
          <w:sz w:val="24"/>
          <w:szCs w:val="24"/>
        </w:rPr>
        <w:t xml:space="preserve">La plupart prennent la coloration de Gram, les bactéries à Gram positif en bleu-violet, les bactéries à Gram négatif en rosé. Les mycobactéries (ex. </w:t>
      </w:r>
      <w:proofErr w:type="spellStart"/>
      <w:r w:rsidRPr="00035366">
        <w:rPr>
          <w:rFonts w:asciiTheme="majorBidi" w:hAnsiTheme="majorBidi" w:cstheme="majorBidi"/>
          <w:i/>
          <w:iCs/>
          <w:color w:val="000000"/>
          <w:sz w:val="24"/>
          <w:szCs w:val="24"/>
        </w:rPr>
        <w:t>Mycobacterium</w:t>
      </w:r>
      <w:proofErr w:type="spellEnd"/>
      <w:r w:rsidRPr="00035366">
        <w:rPr>
          <w:rFonts w:asciiTheme="majorBidi" w:hAnsiTheme="majorBidi" w:cstheme="majorBidi"/>
          <w:i/>
          <w:iCs/>
          <w:color w:val="000000"/>
          <w:sz w:val="24"/>
          <w:szCs w:val="24"/>
        </w:rPr>
        <w:t xml:space="preserve"> </w:t>
      </w:r>
      <w:proofErr w:type="spellStart"/>
      <w:r w:rsidRPr="00035366">
        <w:rPr>
          <w:rFonts w:asciiTheme="majorBidi" w:hAnsiTheme="majorBidi" w:cstheme="majorBidi"/>
          <w:i/>
          <w:iCs/>
          <w:color w:val="000000"/>
          <w:sz w:val="24"/>
          <w:szCs w:val="24"/>
        </w:rPr>
        <w:t>tuberculosis</w:t>
      </w:r>
      <w:proofErr w:type="spellEnd"/>
      <w:r w:rsidRPr="00035366">
        <w:rPr>
          <w:rFonts w:asciiTheme="majorBidi" w:hAnsiTheme="majorBidi" w:cstheme="majorBidi"/>
          <w:i/>
          <w:iCs/>
          <w:color w:val="000000"/>
          <w:sz w:val="24"/>
          <w:szCs w:val="24"/>
        </w:rPr>
        <w:t xml:space="preserve">) </w:t>
      </w:r>
      <w:r w:rsidRPr="00035366">
        <w:rPr>
          <w:rFonts w:asciiTheme="majorBidi" w:hAnsiTheme="majorBidi" w:cstheme="majorBidi"/>
          <w:color w:val="000000"/>
          <w:sz w:val="24"/>
          <w:szCs w:val="24"/>
        </w:rPr>
        <w:t xml:space="preserve">sont colorées en rose par la technique de </w:t>
      </w:r>
      <w:proofErr w:type="spellStart"/>
      <w:r w:rsidRPr="00035366">
        <w:rPr>
          <w:rFonts w:asciiTheme="majorBidi" w:hAnsiTheme="majorBidi" w:cstheme="majorBidi"/>
          <w:color w:val="000000"/>
          <w:sz w:val="24"/>
          <w:szCs w:val="24"/>
        </w:rPr>
        <w:t>ZiehI</w:t>
      </w:r>
      <w:proofErr w:type="spellEnd"/>
      <w:r w:rsidRPr="00035366">
        <w:rPr>
          <w:rFonts w:asciiTheme="majorBidi" w:hAnsiTheme="majorBidi" w:cstheme="majorBidi"/>
          <w:color w:val="000000"/>
          <w:sz w:val="24"/>
          <w:szCs w:val="24"/>
        </w:rPr>
        <w:t>-</w:t>
      </w:r>
      <w:proofErr w:type="spellStart"/>
      <w:r w:rsidRPr="00035366">
        <w:rPr>
          <w:rFonts w:asciiTheme="majorBidi" w:hAnsiTheme="majorBidi" w:cstheme="majorBidi"/>
          <w:color w:val="000000"/>
          <w:sz w:val="24"/>
          <w:szCs w:val="24"/>
        </w:rPr>
        <w:t>Neelsen</w:t>
      </w:r>
      <w:proofErr w:type="spellEnd"/>
      <w:r w:rsidRPr="00035366">
        <w:rPr>
          <w:rFonts w:asciiTheme="majorBidi" w:hAnsiTheme="majorBidi" w:cstheme="majorBidi"/>
          <w:color w:val="000000"/>
          <w:sz w:val="24"/>
          <w:szCs w:val="24"/>
        </w:rPr>
        <w:t>.</w:t>
      </w:r>
    </w:p>
    <w:p w:rsidR="004B1999" w:rsidRDefault="004B1999" w:rsidP="004B1999">
      <w:pPr>
        <w:autoSpaceDE w:val="0"/>
        <w:autoSpaceDN w:val="0"/>
        <w:adjustRightInd w:val="0"/>
        <w:spacing w:after="0" w:line="360" w:lineRule="auto"/>
        <w:ind w:firstLine="708"/>
        <w:jc w:val="both"/>
        <w:rPr>
          <w:rFonts w:asciiTheme="majorBidi" w:hAnsiTheme="majorBidi" w:cstheme="majorBidi"/>
          <w:color w:val="000000"/>
          <w:sz w:val="24"/>
          <w:szCs w:val="24"/>
        </w:rPr>
      </w:pPr>
      <w:r w:rsidRPr="00035366">
        <w:rPr>
          <w:rFonts w:asciiTheme="majorBidi" w:hAnsiTheme="majorBidi" w:cstheme="majorBidi"/>
          <w:color w:val="000000"/>
          <w:sz w:val="24"/>
          <w:szCs w:val="24"/>
        </w:rPr>
        <w:t xml:space="preserve">La plupart des bactéries peuvent être cultivées sur des milieux de culture artificiels fournissant les nutriments nécessaires à la croissance. Certaines bactéries sont des parasites intracellulaires obligatoires (telles les </w:t>
      </w:r>
      <w:proofErr w:type="spellStart"/>
      <w:r w:rsidRPr="00035366">
        <w:rPr>
          <w:rFonts w:asciiTheme="majorBidi" w:hAnsiTheme="majorBidi" w:cstheme="majorBidi"/>
          <w:i/>
          <w:iCs/>
          <w:color w:val="000000"/>
          <w:sz w:val="24"/>
          <w:szCs w:val="24"/>
        </w:rPr>
        <w:t>Rickettsia</w:t>
      </w:r>
      <w:proofErr w:type="spellEnd"/>
      <w:r w:rsidRPr="00035366">
        <w:rPr>
          <w:rFonts w:asciiTheme="majorBidi" w:hAnsiTheme="majorBidi" w:cstheme="majorBidi"/>
          <w:i/>
          <w:iCs/>
          <w:color w:val="000000"/>
          <w:sz w:val="24"/>
          <w:szCs w:val="24"/>
        </w:rPr>
        <w:t xml:space="preserve">, </w:t>
      </w:r>
      <w:proofErr w:type="spellStart"/>
      <w:r w:rsidRPr="00035366">
        <w:rPr>
          <w:rFonts w:asciiTheme="majorBidi" w:hAnsiTheme="majorBidi" w:cstheme="majorBidi"/>
          <w:i/>
          <w:iCs/>
          <w:color w:val="000000"/>
          <w:sz w:val="24"/>
          <w:szCs w:val="24"/>
        </w:rPr>
        <w:t>Chiamydia</w:t>
      </w:r>
      <w:proofErr w:type="spellEnd"/>
      <w:r w:rsidRPr="00035366">
        <w:rPr>
          <w:rFonts w:asciiTheme="majorBidi" w:hAnsiTheme="majorBidi" w:cstheme="majorBidi"/>
          <w:i/>
          <w:iCs/>
          <w:color w:val="000000"/>
          <w:sz w:val="24"/>
          <w:szCs w:val="24"/>
        </w:rPr>
        <w:t xml:space="preserve">, </w:t>
      </w:r>
      <w:r w:rsidRPr="00035366">
        <w:rPr>
          <w:rFonts w:asciiTheme="majorBidi" w:hAnsiTheme="majorBidi" w:cstheme="majorBidi"/>
          <w:color w:val="000000"/>
          <w:sz w:val="24"/>
          <w:szCs w:val="24"/>
        </w:rPr>
        <w:t xml:space="preserve">ou </w:t>
      </w:r>
      <w:proofErr w:type="spellStart"/>
      <w:r w:rsidRPr="00035366">
        <w:rPr>
          <w:rFonts w:asciiTheme="majorBidi" w:hAnsiTheme="majorBidi" w:cstheme="majorBidi"/>
          <w:i/>
          <w:iCs/>
          <w:color w:val="000000"/>
          <w:sz w:val="24"/>
          <w:szCs w:val="24"/>
        </w:rPr>
        <w:t>Coxiellà</w:t>
      </w:r>
      <w:proofErr w:type="spellEnd"/>
      <w:r w:rsidRPr="00035366">
        <w:rPr>
          <w:rFonts w:asciiTheme="majorBidi" w:hAnsiTheme="majorBidi" w:cstheme="majorBidi"/>
          <w:i/>
          <w:iCs/>
          <w:color w:val="000000"/>
          <w:sz w:val="24"/>
          <w:szCs w:val="24"/>
        </w:rPr>
        <w:t xml:space="preserve">), </w:t>
      </w:r>
      <w:r w:rsidRPr="00035366">
        <w:rPr>
          <w:rFonts w:asciiTheme="majorBidi" w:hAnsiTheme="majorBidi" w:cstheme="majorBidi"/>
          <w:color w:val="000000"/>
          <w:sz w:val="24"/>
          <w:szCs w:val="24"/>
        </w:rPr>
        <w:t xml:space="preserve">et sont cultivables </w:t>
      </w:r>
      <w:r w:rsidRPr="00E151D5">
        <w:rPr>
          <w:rFonts w:asciiTheme="majorBidi" w:hAnsiTheme="majorBidi" w:cstheme="majorBidi"/>
          <w:color w:val="000000"/>
          <w:sz w:val="24"/>
          <w:szCs w:val="24"/>
        </w:rPr>
        <w:t>seulement in vivo ou</w:t>
      </w:r>
      <w:r w:rsidRPr="00035366">
        <w:rPr>
          <w:rFonts w:asciiTheme="majorBidi" w:hAnsiTheme="majorBidi" w:cstheme="majorBidi"/>
          <w:i/>
          <w:iCs/>
          <w:color w:val="000000"/>
          <w:sz w:val="24"/>
          <w:szCs w:val="24"/>
        </w:rPr>
        <w:t xml:space="preserve"> </w:t>
      </w:r>
      <w:r w:rsidRPr="00035366">
        <w:rPr>
          <w:rFonts w:asciiTheme="majorBidi" w:hAnsiTheme="majorBidi" w:cstheme="majorBidi"/>
          <w:color w:val="000000"/>
          <w:sz w:val="24"/>
          <w:szCs w:val="24"/>
        </w:rPr>
        <w:t>sur des cultures cellulaires.</w:t>
      </w:r>
    </w:p>
    <w:p w:rsidR="004B1999" w:rsidRPr="00B53AE9" w:rsidRDefault="004B1999" w:rsidP="004B1999">
      <w:pPr>
        <w:autoSpaceDE w:val="0"/>
        <w:autoSpaceDN w:val="0"/>
        <w:adjustRightInd w:val="0"/>
        <w:spacing w:after="0" w:line="360" w:lineRule="auto"/>
        <w:ind w:firstLine="708"/>
        <w:jc w:val="both"/>
        <w:rPr>
          <w:rFonts w:asciiTheme="majorBidi" w:hAnsiTheme="majorBidi" w:cstheme="majorBidi"/>
          <w:color w:val="000000"/>
          <w:sz w:val="24"/>
          <w:szCs w:val="24"/>
        </w:rPr>
      </w:pPr>
      <w:r w:rsidRPr="00035366">
        <w:rPr>
          <w:rFonts w:asciiTheme="majorBidi" w:hAnsiTheme="majorBidi" w:cstheme="majorBidi"/>
          <w:color w:val="000000"/>
          <w:sz w:val="24"/>
          <w:szCs w:val="24"/>
        </w:rPr>
        <w:t xml:space="preserve">Les bactéries cultivables peuvent </w:t>
      </w:r>
      <w:r>
        <w:rPr>
          <w:rFonts w:asciiTheme="majorBidi" w:hAnsiTheme="majorBidi" w:cstheme="majorBidi"/>
          <w:color w:val="000000"/>
          <w:sz w:val="24"/>
          <w:szCs w:val="24"/>
        </w:rPr>
        <w:t xml:space="preserve">croitre </w:t>
      </w:r>
      <w:r w:rsidRPr="00035366">
        <w:rPr>
          <w:rFonts w:asciiTheme="majorBidi" w:hAnsiTheme="majorBidi" w:cstheme="majorBidi"/>
          <w:color w:val="000000"/>
          <w:sz w:val="24"/>
          <w:szCs w:val="24"/>
        </w:rPr>
        <w:t xml:space="preserve">sur des milieux nutritifs non sélectifs comme la gélose au sang, ou sur des milieux sélectifs, dans lesquels la présence </w:t>
      </w:r>
      <w:r w:rsidRPr="00035366">
        <w:rPr>
          <w:rFonts w:asciiTheme="majorBidi" w:hAnsiTheme="majorBidi" w:cstheme="majorBidi"/>
          <w:color w:val="000000"/>
          <w:sz w:val="24"/>
          <w:szCs w:val="24"/>
        </w:rPr>
        <w:lastRenderedPageBreak/>
        <w:t>d'adjuvant (ex. la bile dans le milieu de Mac</w:t>
      </w:r>
      <w:r>
        <w:rPr>
          <w:rFonts w:asciiTheme="majorBidi" w:hAnsiTheme="majorBidi" w:cstheme="majorBidi"/>
          <w:color w:val="000000"/>
          <w:sz w:val="24"/>
          <w:szCs w:val="24"/>
        </w:rPr>
        <w:t xml:space="preserve"> </w:t>
      </w:r>
      <w:proofErr w:type="spellStart"/>
      <w:r>
        <w:rPr>
          <w:rFonts w:asciiTheme="majorBidi" w:hAnsiTheme="majorBidi" w:cstheme="majorBidi"/>
          <w:color w:val="000000"/>
          <w:sz w:val="24"/>
          <w:szCs w:val="24"/>
        </w:rPr>
        <w:t>Conkey</w:t>
      </w:r>
      <w:proofErr w:type="spellEnd"/>
      <w:r>
        <w:rPr>
          <w:rFonts w:asciiTheme="majorBidi" w:hAnsiTheme="majorBidi" w:cstheme="majorBidi"/>
          <w:color w:val="000000"/>
          <w:sz w:val="24"/>
          <w:szCs w:val="24"/>
        </w:rPr>
        <w:t>) ou d'antibiotique (exemples :</w:t>
      </w:r>
      <w:r w:rsidRPr="00035366">
        <w:rPr>
          <w:rFonts w:asciiTheme="majorBidi" w:hAnsiTheme="majorBidi" w:cstheme="majorBidi"/>
          <w:color w:val="000000"/>
          <w:sz w:val="24"/>
          <w:szCs w:val="24"/>
        </w:rPr>
        <w:t xml:space="preserve"> </w:t>
      </w:r>
      <w:proofErr w:type="spellStart"/>
      <w:r w:rsidRPr="00035366">
        <w:rPr>
          <w:rFonts w:asciiTheme="majorBidi" w:hAnsiTheme="majorBidi" w:cstheme="majorBidi"/>
          <w:color w:val="000000"/>
          <w:sz w:val="24"/>
          <w:szCs w:val="24"/>
        </w:rPr>
        <w:t>vancomycine</w:t>
      </w:r>
      <w:proofErr w:type="spellEnd"/>
      <w:r w:rsidRPr="00035366">
        <w:rPr>
          <w:rFonts w:asciiTheme="majorBidi" w:hAnsiTheme="majorBidi" w:cstheme="majorBidi"/>
          <w:color w:val="000000"/>
          <w:sz w:val="24"/>
          <w:szCs w:val="24"/>
        </w:rPr>
        <w:t xml:space="preserve"> ou colistine) permet de limiter la </w:t>
      </w:r>
      <w:r>
        <w:rPr>
          <w:rFonts w:asciiTheme="majorBidi" w:hAnsiTheme="majorBidi" w:cstheme="majorBidi"/>
          <w:color w:val="000000"/>
          <w:sz w:val="24"/>
          <w:szCs w:val="24"/>
        </w:rPr>
        <w:t xml:space="preserve">croissance </w:t>
      </w:r>
      <w:r w:rsidRPr="00035366">
        <w:rPr>
          <w:rFonts w:asciiTheme="majorBidi" w:hAnsiTheme="majorBidi" w:cstheme="majorBidi"/>
          <w:color w:val="000000"/>
          <w:sz w:val="24"/>
          <w:szCs w:val="24"/>
        </w:rPr>
        <w:t xml:space="preserve">à certaines espèces seulement. II existe des bactéries strictement anaérobies qui ne se développent qu'en </w:t>
      </w:r>
      <w:r>
        <w:rPr>
          <w:rFonts w:asciiTheme="majorBidi" w:hAnsiTheme="majorBidi" w:cstheme="majorBidi"/>
          <w:color w:val="000000"/>
          <w:sz w:val="24"/>
          <w:szCs w:val="24"/>
        </w:rPr>
        <w:t xml:space="preserve">atmosphère dépourvue d'oxygène ; d’autres sont aérobies. </w:t>
      </w:r>
      <w:r w:rsidRPr="00035366">
        <w:rPr>
          <w:rFonts w:asciiTheme="majorBidi" w:hAnsiTheme="majorBidi" w:cstheme="majorBidi"/>
          <w:color w:val="000000"/>
          <w:sz w:val="24"/>
          <w:szCs w:val="24"/>
        </w:rPr>
        <w:t>Dans un laboratoire de diagnostic, on utilise des milieux et des conditions de culture différente pour isoler telle ou telle bactérie à partir d'échantillons cliniques.</w:t>
      </w:r>
      <w:r w:rsidRPr="00035366">
        <w:rPr>
          <w:rFonts w:asciiTheme="majorBidi" w:hAnsiTheme="majorBidi" w:cstheme="majorBidi"/>
          <w:sz w:val="32"/>
          <w:szCs w:val="32"/>
        </w:rPr>
        <w:t xml:space="preserve"> </w:t>
      </w:r>
    </w:p>
    <w:p w:rsidR="004B1999" w:rsidRDefault="004B1999" w:rsidP="004B1999">
      <w:pPr>
        <w:autoSpaceDE w:val="0"/>
        <w:autoSpaceDN w:val="0"/>
        <w:adjustRightInd w:val="0"/>
        <w:spacing w:after="0" w:line="360" w:lineRule="auto"/>
        <w:ind w:firstLine="708"/>
        <w:jc w:val="both"/>
        <w:rPr>
          <w:rFonts w:asciiTheme="majorBidi" w:hAnsiTheme="majorBidi" w:cstheme="majorBidi"/>
          <w:sz w:val="24"/>
          <w:szCs w:val="24"/>
        </w:rPr>
      </w:pPr>
      <w:r w:rsidRPr="00035366">
        <w:rPr>
          <w:rFonts w:asciiTheme="majorBidi" w:hAnsiTheme="majorBidi" w:cstheme="majorBidi"/>
          <w:sz w:val="24"/>
          <w:szCs w:val="24"/>
        </w:rPr>
        <w:t>Si les caractères microscopiques et culturaux de quelques bactéries permettent parfois une identification présomptive (</w:t>
      </w:r>
      <w:proofErr w:type="spellStart"/>
      <w:r w:rsidRPr="007B02E4">
        <w:rPr>
          <w:rFonts w:asciiTheme="majorBidi" w:hAnsiTheme="majorBidi" w:cstheme="majorBidi"/>
          <w:i/>
          <w:iCs/>
          <w:sz w:val="24"/>
          <w:szCs w:val="24"/>
        </w:rPr>
        <w:t>Vibrio</w:t>
      </w:r>
      <w:proofErr w:type="spellEnd"/>
      <w:r w:rsidRPr="007B02E4">
        <w:rPr>
          <w:rFonts w:asciiTheme="majorBidi" w:hAnsiTheme="majorBidi" w:cstheme="majorBidi"/>
          <w:i/>
          <w:iCs/>
          <w:sz w:val="24"/>
          <w:szCs w:val="24"/>
        </w:rPr>
        <w:t xml:space="preserve"> </w:t>
      </w:r>
      <w:proofErr w:type="spellStart"/>
      <w:r w:rsidRPr="007B02E4">
        <w:rPr>
          <w:rFonts w:asciiTheme="majorBidi" w:hAnsiTheme="majorBidi" w:cstheme="majorBidi"/>
          <w:i/>
          <w:iCs/>
          <w:sz w:val="24"/>
          <w:szCs w:val="24"/>
        </w:rPr>
        <w:t>cholerae</w:t>
      </w:r>
      <w:proofErr w:type="spellEnd"/>
      <w:r w:rsidRPr="00035366">
        <w:rPr>
          <w:rFonts w:asciiTheme="majorBidi" w:hAnsiTheme="majorBidi" w:cstheme="majorBidi"/>
          <w:i/>
          <w:iCs/>
          <w:sz w:val="24"/>
          <w:szCs w:val="24"/>
        </w:rPr>
        <w:t xml:space="preserve">, </w:t>
      </w:r>
      <w:proofErr w:type="spellStart"/>
      <w:r w:rsidRPr="007B02E4">
        <w:rPr>
          <w:rFonts w:asciiTheme="majorBidi" w:hAnsiTheme="majorBidi" w:cstheme="majorBidi"/>
          <w:i/>
          <w:iCs/>
          <w:sz w:val="24"/>
          <w:szCs w:val="24"/>
        </w:rPr>
        <w:t>Neisseria</w:t>
      </w:r>
      <w:proofErr w:type="spellEnd"/>
      <w:r w:rsidRPr="007B02E4">
        <w:rPr>
          <w:rFonts w:asciiTheme="majorBidi" w:hAnsiTheme="majorBidi" w:cstheme="majorBidi"/>
          <w:i/>
          <w:iCs/>
          <w:sz w:val="24"/>
          <w:szCs w:val="24"/>
        </w:rPr>
        <w:t xml:space="preserve"> </w:t>
      </w:r>
      <w:proofErr w:type="spellStart"/>
      <w:r w:rsidRPr="007B02E4">
        <w:rPr>
          <w:rFonts w:asciiTheme="majorBidi" w:hAnsiTheme="majorBidi" w:cstheme="majorBidi"/>
          <w:i/>
          <w:iCs/>
          <w:sz w:val="24"/>
          <w:szCs w:val="24"/>
        </w:rPr>
        <w:t>meninsitidis</w:t>
      </w:r>
      <w:proofErr w:type="spellEnd"/>
      <w:r w:rsidRPr="00035366">
        <w:rPr>
          <w:rFonts w:asciiTheme="majorBidi" w:hAnsiTheme="majorBidi" w:cstheme="majorBidi"/>
          <w:i/>
          <w:iCs/>
          <w:sz w:val="24"/>
          <w:szCs w:val="24"/>
        </w:rPr>
        <w:t xml:space="preserve">) </w:t>
      </w:r>
      <w:r w:rsidRPr="00035366">
        <w:rPr>
          <w:rFonts w:asciiTheme="majorBidi" w:hAnsiTheme="majorBidi" w:cstheme="majorBidi"/>
          <w:sz w:val="24"/>
          <w:szCs w:val="24"/>
        </w:rPr>
        <w:t>des examens complémentaires sont en général nécessaires pour la confirmer (tests biochimiques). Beaucoup de ces tests biochimiques, sont réalisés tels que :</w:t>
      </w:r>
    </w:p>
    <w:p w:rsidR="004B1999" w:rsidRPr="00B53AE9" w:rsidRDefault="004B1999" w:rsidP="004B1999">
      <w:pPr>
        <w:pStyle w:val="a3"/>
        <w:numPr>
          <w:ilvl w:val="0"/>
          <w:numId w:val="3"/>
        </w:numPr>
        <w:autoSpaceDE w:val="0"/>
        <w:autoSpaceDN w:val="0"/>
        <w:adjustRightInd w:val="0"/>
        <w:spacing w:after="0" w:line="360" w:lineRule="auto"/>
        <w:jc w:val="both"/>
        <w:rPr>
          <w:rFonts w:asciiTheme="majorBidi" w:hAnsiTheme="majorBidi" w:cstheme="majorBidi"/>
          <w:sz w:val="24"/>
          <w:szCs w:val="24"/>
        </w:rPr>
      </w:pPr>
      <w:r w:rsidRPr="00B53AE9">
        <w:rPr>
          <w:rFonts w:asciiTheme="majorBidi" w:hAnsiTheme="majorBidi" w:cstheme="majorBidi"/>
          <w:b/>
          <w:bCs/>
          <w:sz w:val="28"/>
          <w:szCs w:val="28"/>
        </w:rPr>
        <w:t>Test du catalase</w:t>
      </w:r>
      <w:r w:rsidRPr="00B53AE9">
        <w:rPr>
          <w:rFonts w:asciiTheme="majorBidi" w:hAnsiTheme="majorBidi" w:cstheme="majorBidi"/>
          <w:b/>
          <w:bCs/>
          <w:sz w:val="24"/>
          <w:szCs w:val="24"/>
        </w:rPr>
        <w:t xml:space="preserve"> : </w:t>
      </w:r>
      <w:r w:rsidRPr="00B53AE9">
        <w:rPr>
          <w:rFonts w:asciiTheme="majorBidi" w:hAnsiTheme="majorBidi" w:cstheme="majorBidi"/>
          <w:sz w:val="24"/>
          <w:szCs w:val="24"/>
        </w:rPr>
        <w:t xml:space="preserve">la bactérie cultivée bien sur produit des enzymes qui dissocient le </w:t>
      </w:r>
      <w:r w:rsidRPr="00B53AE9">
        <w:rPr>
          <w:rFonts w:asciiTheme="majorBidi" w:hAnsiTheme="majorBidi" w:cstheme="majorBidi"/>
          <w:smallCaps/>
          <w:sz w:val="24"/>
          <w:szCs w:val="24"/>
        </w:rPr>
        <w:t>H</w:t>
      </w:r>
      <w:r w:rsidRPr="00B53AE9">
        <w:rPr>
          <w:rFonts w:asciiTheme="majorBidi" w:hAnsiTheme="majorBidi" w:cstheme="majorBidi"/>
          <w:smallCaps/>
          <w:sz w:val="16"/>
          <w:szCs w:val="16"/>
        </w:rPr>
        <w:t>2</w:t>
      </w:r>
      <w:r w:rsidRPr="00B53AE9">
        <w:rPr>
          <w:rFonts w:asciiTheme="majorBidi" w:hAnsiTheme="majorBidi" w:cstheme="majorBidi"/>
          <w:smallCaps/>
          <w:sz w:val="24"/>
          <w:szCs w:val="24"/>
        </w:rPr>
        <w:t>O</w:t>
      </w:r>
      <w:r w:rsidRPr="00B53AE9">
        <w:rPr>
          <w:rFonts w:asciiTheme="majorBidi" w:hAnsiTheme="majorBidi" w:cstheme="majorBidi"/>
          <w:smallCaps/>
          <w:sz w:val="16"/>
          <w:szCs w:val="16"/>
        </w:rPr>
        <w:t xml:space="preserve">2 </w:t>
      </w:r>
      <w:r w:rsidRPr="00B53AE9">
        <w:rPr>
          <w:rFonts w:asciiTheme="majorBidi" w:hAnsiTheme="majorBidi" w:cstheme="majorBidi"/>
          <w:smallCaps/>
          <w:sz w:val="24"/>
          <w:szCs w:val="24"/>
        </w:rPr>
        <w:t xml:space="preserve"> </w:t>
      </w:r>
      <w:r w:rsidRPr="00B53AE9">
        <w:rPr>
          <w:rFonts w:asciiTheme="majorBidi" w:hAnsiTheme="majorBidi" w:cstheme="majorBidi"/>
          <w:sz w:val="24"/>
          <w:szCs w:val="24"/>
        </w:rPr>
        <w:t xml:space="preserve"> en formant  des bulles d’O</w:t>
      </w:r>
      <w:r w:rsidRPr="00B53AE9">
        <w:rPr>
          <w:rFonts w:asciiTheme="majorBidi" w:hAnsiTheme="majorBidi" w:cstheme="majorBidi"/>
          <w:smallCaps/>
          <w:sz w:val="16"/>
          <w:szCs w:val="16"/>
        </w:rPr>
        <w:t xml:space="preserve">2   </w:t>
      </w:r>
      <w:r w:rsidRPr="00B53AE9">
        <w:rPr>
          <w:rFonts w:asciiTheme="majorBidi" w:hAnsiTheme="majorBidi" w:cstheme="majorBidi"/>
          <w:sz w:val="24"/>
          <w:szCs w:val="24"/>
        </w:rPr>
        <w:t xml:space="preserve">dans le tube. Ce test est fait pour faire la distinction entre </w:t>
      </w:r>
      <w:r w:rsidRPr="00B53AE9">
        <w:rPr>
          <w:rFonts w:asciiTheme="majorBidi" w:hAnsiTheme="majorBidi" w:cstheme="majorBidi"/>
          <w:i/>
          <w:iCs/>
          <w:sz w:val="24"/>
          <w:szCs w:val="24"/>
        </w:rPr>
        <w:t>Streptocoque pneumonie</w:t>
      </w:r>
      <w:r w:rsidRPr="00B53AE9">
        <w:rPr>
          <w:rFonts w:asciiTheme="majorBidi" w:hAnsiTheme="majorBidi" w:cstheme="majorBidi"/>
          <w:sz w:val="24"/>
          <w:szCs w:val="24"/>
        </w:rPr>
        <w:t xml:space="preserve"> et les autres streptocoques.</w:t>
      </w:r>
    </w:p>
    <w:p w:rsidR="004B1999" w:rsidRPr="00B53AE9" w:rsidRDefault="004B1999" w:rsidP="004B1999">
      <w:pPr>
        <w:pStyle w:val="a3"/>
        <w:numPr>
          <w:ilvl w:val="0"/>
          <w:numId w:val="3"/>
        </w:numPr>
        <w:autoSpaceDE w:val="0"/>
        <w:autoSpaceDN w:val="0"/>
        <w:adjustRightInd w:val="0"/>
        <w:spacing w:after="0" w:line="360" w:lineRule="auto"/>
        <w:jc w:val="both"/>
        <w:rPr>
          <w:rFonts w:asciiTheme="majorBidi" w:hAnsiTheme="majorBidi" w:cstheme="majorBidi"/>
          <w:sz w:val="24"/>
          <w:szCs w:val="24"/>
        </w:rPr>
      </w:pPr>
      <w:r w:rsidRPr="00B53AE9">
        <w:rPr>
          <w:rFonts w:asciiTheme="majorBidi" w:hAnsiTheme="majorBidi" w:cstheme="majorBidi"/>
          <w:b/>
          <w:bCs/>
          <w:sz w:val="28"/>
          <w:szCs w:val="28"/>
        </w:rPr>
        <w:t xml:space="preserve">Test du </w:t>
      </w:r>
      <w:proofErr w:type="spellStart"/>
      <w:r w:rsidRPr="00B53AE9">
        <w:rPr>
          <w:rFonts w:asciiTheme="majorBidi" w:hAnsiTheme="majorBidi" w:cstheme="majorBidi"/>
          <w:b/>
          <w:bCs/>
          <w:sz w:val="28"/>
          <w:szCs w:val="28"/>
        </w:rPr>
        <w:t>coagulase</w:t>
      </w:r>
      <w:proofErr w:type="spellEnd"/>
      <w:r w:rsidRPr="00B53AE9">
        <w:rPr>
          <w:rFonts w:asciiTheme="majorBidi" w:hAnsiTheme="majorBidi" w:cstheme="majorBidi"/>
          <w:b/>
          <w:bCs/>
          <w:sz w:val="24"/>
          <w:szCs w:val="24"/>
        </w:rPr>
        <w:t> :</w:t>
      </w:r>
      <w:r w:rsidRPr="00B53AE9">
        <w:rPr>
          <w:rFonts w:asciiTheme="majorBidi" w:hAnsiTheme="majorBidi" w:cstheme="majorBidi"/>
          <w:smallCaps/>
          <w:sz w:val="96"/>
          <w:szCs w:val="96"/>
        </w:rPr>
        <w:t xml:space="preserve"> </w:t>
      </w:r>
      <w:r w:rsidRPr="00B53AE9">
        <w:rPr>
          <w:rFonts w:asciiTheme="majorBidi" w:hAnsiTheme="majorBidi" w:cstheme="majorBidi"/>
          <w:smallCaps/>
          <w:sz w:val="24"/>
          <w:szCs w:val="24"/>
        </w:rPr>
        <w:t>l</w:t>
      </w:r>
      <w:r w:rsidRPr="00B53AE9">
        <w:rPr>
          <w:rFonts w:asciiTheme="majorBidi" w:hAnsiTheme="majorBidi" w:cstheme="majorBidi"/>
          <w:sz w:val="24"/>
          <w:szCs w:val="24"/>
        </w:rPr>
        <w:t>es</w:t>
      </w:r>
      <w:r w:rsidRPr="00B53AE9">
        <w:rPr>
          <w:rFonts w:asciiTheme="majorBidi" w:hAnsiTheme="majorBidi" w:cstheme="majorBidi"/>
          <w:smallCaps/>
          <w:sz w:val="24"/>
          <w:szCs w:val="24"/>
        </w:rPr>
        <w:t xml:space="preserve">  </w:t>
      </w:r>
      <w:r w:rsidRPr="00B53AE9">
        <w:rPr>
          <w:rFonts w:asciiTheme="majorBidi" w:hAnsiTheme="majorBidi" w:cstheme="majorBidi"/>
          <w:sz w:val="24"/>
          <w:szCs w:val="24"/>
        </w:rPr>
        <w:t xml:space="preserve">bactéries cultivées dans le plasma contiennent des enzymes qui peuvent coaguler le plasma. Il est fait pour différencier du staphylocoque à </w:t>
      </w:r>
      <w:proofErr w:type="spellStart"/>
      <w:r w:rsidRPr="00B53AE9">
        <w:rPr>
          <w:rFonts w:asciiTheme="majorBidi" w:hAnsiTheme="majorBidi" w:cstheme="majorBidi"/>
          <w:sz w:val="24"/>
          <w:szCs w:val="24"/>
        </w:rPr>
        <w:t>coagulase</w:t>
      </w:r>
      <w:proofErr w:type="spellEnd"/>
      <w:r w:rsidRPr="00B53AE9">
        <w:rPr>
          <w:rFonts w:asciiTheme="majorBidi" w:hAnsiTheme="majorBidi" w:cstheme="majorBidi"/>
          <w:sz w:val="24"/>
          <w:szCs w:val="24"/>
        </w:rPr>
        <w:t xml:space="preserve"> positif </w:t>
      </w:r>
      <w:r w:rsidRPr="00B53AE9">
        <w:rPr>
          <w:rFonts w:asciiTheme="majorBidi" w:hAnsiTheme="majorBidi" w:cstheme="majorBidi"/>
          <w:i/>
          <w:iCs/>
          <w:sz w:val="24"/>
          <w:szCs w:val="24"/>
        </w:rPr>
        <w:t>(</w:t>
      </w:r>
      <w:proofErr w:type="spellStart"/>
      <w:r w:rsidRPr="00B53AE9">
        <w:rPr>
          <w:rFonts w:asciiTheme="majorBidi" w:hAnsiTheme="majorBidi" w:cstheme="majorBidi"/>
          <w:i/>
          <w:iCs/>
          <w:sz w:val="24"/>
          <w:szCs w:val="24"/>
        </w:rPr>
        <w:t>Staphylococcus</w:t>
      </w:r>
      <w:proofErr w:type="spellEnd"/>
      <w:r w:rsidRPr="00B53AE9">
        <w:rPr>
          <w:rFonts w:asciiTheme="majorBidi" w:hAnsiTheme="majorBidi" w:cstheme="majorBidi"/>
          <w:i/>
          <w:iCs/>
          <w:sz w:val="24"/>
          <w:szCs w:val="24"/>
        </w:rPr>
        <w:t xml:space="preserve"> aureus</w:t>
      </w:r>
      <w:r w:rsidRPr="00B53AE9">
        <w:rPr>
          <w:rFonts w:asciiTheme="majorBidi" w:hAnsiTheme="majorBidi" w:cstheme="majorBidi"/>
          <w:sz w:val="24"/>
          <w:szCs w:val="24"/>
        </w:rPr>
        <w:t xml:space="preserve">) et à </w:t>
      </w:r>
      <w:proofErr w:type="spellStart"/>
      <w:r w:rsidRPr="00B53AE9">
        <w:rPr>
          <w:rFonts w:asciiTheme="majorBidi" w:hAnsiTheme="majorBidi" w:cstheme="majorBidi"/>
          <w:sz w:val="24"/>
          <w:szCs w:val="24"/>
        </w:rPr>
        <w:t>coagulase</w:t>
      </w:r>
      <w:proofErr w:type="spellEnd"/>
      <w:r w:rsidRPr="00B53AE9">
        <w:rPr>
          <w:rFonts w:asciiTheme="majorBidi" w:hAnsiTheme="majorBidi" w:cstheme="majorBidi"/>
          <w:sz w:val="24"/>
          <w:szCs w:val="24"/>
        </w:rPr>
        <w:t xml:space="preserve"> négatif.</w:t>
      </w:r>
    </w:p>
    <w:p w:rsidR="004B1999" w:rsidRPr="00B53AE9" w:rsidRDefault="004B1999" w:rsidP="004B1999">
      <w:pPr>
        <w:pStyle w:val="a3"/>
        <w:numPr>
          <w:ilvl w:val="0"/>
          <w:numId w:val="3"/>
        </w:numPr>
        <w:autoSpaceDE w:val="0"/>
        <w:autoSpaceDN w:val="0"/>
        <w:adjustRightInd w:val="0"/>
        <w:spacing w:after="0" w:line="360" w:lineRule="auto"/>
        <w:jc w:val="both"/>
        <w:rPr>
          <w:rFonts w:asciiTheme="majorBidi" w:hAnsiTheme="majorBidi" w:cstheme="majorBidi"/>
          <w:sz w:val="24"/>
          <w:szCs w:val="24"/>
        </w:rPr>
      </w:pPr>
      <w:r w:rsidRPr="00B53AE9">
        <w:rPr>
          <w:rFonts w:asciiTheme="majorBidi" w:hAnsiTheme="majorBidi" w:cstheme="majorBidi"/>
          <w:b/>
          <w:bCs/>
          <w:sz w:val="28"/>
          <w:szCs w:val="28"/>
        </w:rPr>
        <w:t>Test oxydase</w:t>
      </w:r>
      <w:r w:rsidRPr="00B53AE9">
        <w:rPr>
          <w:rFonts w:asciiTheme="majorBidi" w:hAnsiTheme="majorBidi" w:cstheme="majorBidi"/>
          <w:b/>
          <w:bCs/>
          <w:sz w:val="24"/>
          <w:szCs w:val="24"/>
        </w:rPr>
        <w:t xml:space="preserve"> : </w:t>
      </w:r>
      <w:r w:rsidRPr="00B53AE9">
        <w:rPr>
          <w:rFonts w:asciiTheme="majorBidi" w:hAnsiTheme="majorBidi" w:cstheme="majorBidi"/>
          <w:sz w:val="24"/>
          <w:szCs w:val="24"/>
        </w:rPr>
        <w:t xml:space="preserve">il se base sur la déviation de la couleur en bleu de </w:t>
      </w:r>
      <w:proofErr w:type="spellStart"/>
      <w:r w:rsidRPr="00B53AE9">
        <w:rPr>
          <w:rFonts w:asciiTheme="majorBidi" w:hAnsiTheme="majorBidi" w:cstheme="majorBidi"/>
          <w:sz w:val="24"/>
          <w:szCs w:val="24"/>
        </w:rPr>
        <w:t>paraphényléne</w:t>
      </w:r>
      <w:proofErr w:type="spellEnd"/>
      <w:r w:rsidRPr="00B53AE9">
        <w:rPr>
          <w:rFonts w:asciiTheme="majorBidi" w:hAnsiTheme="majorBidi" w:cstheme="majorBidi"/>
          <w:sz w:val="24"/>
          <w:szCs w:val="24"/>
        </w:rPr>
        <w:t xml:space="preserve">-diamine. C’est une réaction positive pour les  </w:t>
      </w:r>
      <w:proofErr w:type="spellStart"/>
      <w:r w:rsidRPr="00B53AE9">
        <w:rPr>
          <w:rFonts w:asciiTheme="majorBidi" w:hAnsiTheme="majorBidi" w:cstheme="majorBidi"/>
          <w:i/>
          <w:iCs/>
          <w:sz w:val="24"/>
          <w:szCs w:val="24"/>
        </w:rPr>
        <w:t>Vibrio</w:t>
      </w:r>
      <w:proofErr w:type="spellEnd"/>
      <w:r w:rsidRPr="00B53AE9">
        <w:rPr>
          <w:rFonts w:asciiTheme="majorBidi" w:hAnsiTheme="majorBidi" w:cstheme="majorBidi"/>
          <w:i/>
          <w:iCs/>
          <w:sz w:val="24"/>
          <w:szCs w:val="24"/>
        </w:rPr>
        <w:t xml:space="preserve"> </w:t>
      </w:r>
      <w:proofErr w:type="spellStart"/>
      <w:r w:rsidRPr="00B53AE9">
        <w:rPr>
          <w:rFonts w:asciiTheme="majorBidi" w:hAnsiTheme="majorBidi" w:cstheme="majorBidi"/>
          <w:i/>
          <w:iCs/>
          <w:sz w:val="24"/>
          <w:szCs w:val="24"/>
        </w:rPr>
        <w:t>cholerae</w:t>
      </w:r>
      <w:proofErr w:type="spellEnd"/>
      <w:r w:rsidRPr="00B53AE9">
        <w:rPr>
          <w:rFonts w:asciiTheme="majorBidi" w:hAnsiTheme="majorBidi" w:cstheme="majorBidi"/>
          <w:sz w:val="24"/>
          <w:szCs w:val="24"/>
        </w:rPr>
        <w:t>.</w:t>
      </w:r>
    </w:p>
    <w:p w:rsidR="004B1999" w:rsidRPr="00E151D5" w:rsidRDefault="00DF3C04" w:rsidP="004B1999">
      <w:pPr>
        <w:pStyle w:val="a3"/>
        <w:numPr>
          <w:ilvl w:val="0"/>
          <w:numId w:val="3"/>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8"/>
          <w:szCs w:val="28"/>
        </w:rPr>
        <w:t xml:space="preserve">Test </w:t>
      </w:r>
      <w:r w:rsidR="004B1999" w:rsidRPr="00B53AE9">
        <w:rPr>
          <w:rFonts w:asciiTheme="majorBidi" w:hAnsiTheme="majorBidi" w:cstheme="majorBidi"/>
          <w:b/>
          <w:bCs/>
          <w:sz w:val="28"/>
          <w:szCs w:val="28"/>
        </w:rPr>
        <w:t>oxydation-fermentation</w:t>
      </w:r>
      <w:r w:rsidR="004B1999" w:rsidRPr="00B53AE9">
        <w:rPr>
          <w:rFonts w:asciiTheme="majorBidi" w:hAnsiTheme="majorBidi" w:cstheme="majorBidi"/>
          <w:b/>
          <w:bCs/>
          <w:sz w:val="24"/>
          <w:szCs w:val="24"/>
        </w:rPr>
        <w:t> :</w:t>
      </w:r>
      <w:r w:rsidR="004B1999" w:rsidRPr="00B53AE9">
        <w:rPr>
          <w:rFonts w:asciiTheme="majorBidi" w:hAnsiTheme="majorBidi" w:cstheme="majorBidi"/>
          <w:sz w:val="24"/>
          <w:szCs w:val="24"/>
        </w:rPr>
        <w:t xml:space="preserve"> Incubation des germes en milieu glucosé en aérobiose (oxydation) et en anaérobiose (fermentation) pour distinguer les germes à métabolisme strictement oxydatifs (</w:t>
      </w:r>
      <w:proofErr w:type="spellStart"/>
      <w:r w:rsidR="004B1999" w:rsidRPr="00B53AE9">
        <w:rPr>
          <w:rFonts w:asciiTheme="majorBidi" w:hAnsiTheme="majorBidi" w:cstheme="majorBidi"/>
          <w:sz w:val="24"/>
          <w:szCs w:val="24"/>
        </w:rPr>
        <w:t>Pseudomonas</w:t>
      </w:r>
      <w:proofErr w:type="spellEnd"/>
      <w:r w:rsidR="004B1999" w:rsidRPr="00B53AE9">
        <w:rPr>
          <w:rFonts w:asciiTheme="majorBidi" w:hAnsiTheme="majorBidi" w:cstheme="majorBidi"/>
          <w:sz w:val="24"/>
          <w:szCs w:val="24"/>
        </w:rPr>
        <w:t>) et les fermentant (Entérobactérie).</w:t>
      </w:r>
      <w:r w:rsidR="00E020EF" w:rsidRPr="0053164B">
        <w:rPr>
          <w:rFonts w:asciiTheme="majorBidi" w:hAnsiTheme="majorBidi" w:cstheme="majorBidi"/>
          <w:sz w:val="24"/>
          <w:szCs w:val="24"/>
        </w:rPr>
        <w:t xml:space="preserve"> </w:t>
      </w:r>
      <w:r w:rsidR="00E020EF" w:rsidRPr="00E151D5">
        <w:rPr>
          <w:rFonts w:asciiTheme="majorBidi" w:hAnsiTheme="majorBidi" w:cstheme="majorBidi"/>
          <w:sz w:val="24"/>
          <w:szCs w:val="24"/>
        </w:rPr>
        <w:t>[9]</w:t>
      </w:r>
    </w:p>
    <w:p w:rsidR="004B1999" w:rsidRPr="00A22C96" w:rsidRDefault="004B1999" w:rsidP="004B1999">
      <w:pPr>
        <w:autoSpaceDE w:val="0"/>
        <w:autoSpaceDN w:val="0"/>
        <w:adjustRightInd w:val="0"/>
        <w:spacing w:after="0" w:line="360" w:lineRule="auto"/>
        <w:jc w:val="both"/>
        <w:rPr>
          <w:rFonts w:ascii="Verdana" w:hAnsi="Verdana" w:cs="Verdana"/>
          <w:b/>
          <w:bCs/>
          <w:sz w:val="28"/>
          <w:szCs w:val="28"/>
        </w:rPr>
      </w:pPr>
      <w:r>
        <w:rPr>
          <w:rFonts w:ascii="Times New Roman" w:hAnsi="Times New Roman" w:cs="Times New Roman"/>
          <w:b/>
          <w:bCs/>
          <w:sz w:val="40"/>
          <w:szCs w:val="40"/>
        </w:rPr>
        <w:t xml:space="preserve">  </w:t>
      </w:r>
      <w:r>
        <w:rPr>
          <w:rFonts w:asciiTheme="majorBidi" w:hAnsiTheme="majorBidi" w:cstheme="majorBidi"/>
          <w:b/>
          <w:bCs/>
          <w:sz w:val="28"/>
          <w:szCs w:val="28"/>
        </w:rPr>
        <w:t>1</w:t>
      </w:r>
      <w:r w:rsidRPr="00A22C96">
        <w:rPr>
          <w:rFonts w:asciiTheme="majorBidi" w:hAnsiTheme="majorBidi" w:cstheme="majorBidi"/>
          <w:b/>
          <w:bCs/>
          <w:sz w:val="28"/>
          <w:szCs w:val="28"/>
        </w:rPr>
        <w:t>-2</w:t>
      </w:r>
      <w:r>
        <w:rPr>
          <w:rFonts w:asciiTheme="majorBidi" w:hAnsiTheme="majorBidi" w:cstheme="majorBidi"/>
          <w:b/>
          <w:bCs/>
          <w:sz w:val="28"/>
          <w:szCs w:val="28"/>
        </w:rPr>
        <w:t>-</w:t>
      </w:r>
      <w:r w:rsidRPr="00A22C96">
        <w:rPr>
          <w:rFonts w:asciiTheme="majorBidi" w:hAnsiTheme="majorBidi" w:cstheme="majorBidi"/>
          <w:b/>
          <w:bCs/>
          <w:sz w:val="28"/>
          <w:szCs w:val="28"/>
        </w:rPr>
        <w:t xml:space="preserve"> </w:t>
      </w:r>
      <w:proofErr w:type="spellStart"/>
      <w:r>
        <w:rPr>
          <w:rFonts w:asciiTheme="majorBidi" w:hAnsiTheme="majorBidi" w:cstheme="majorBidi"/>
          <w:b/>
          <w:bCs/>
          <w:sz w:val="28"/>
          <w:szCs w:val="28"/>
        </w:rPr>
        <w:t>P</w:t>
      </w:r>
      <w:r w:rsidRPr="00A22C96">
        <w:rPr>
          <w:rFonts w:asciiTheme="majorBidi" w:hAnsiTheme="majorBidi" w:cstheme="majorBidi"/>
          <w:b/>
          <w:bCs/>
          <w:sz w:val="28"/>
          <w:szCs w:val="28"/>
        </w:rPr>
        <w:t>athogenicité</w:t>
      </w:r>
      <w:proofErr w:type="spellEnd"/>
      <w:r w:rsidRPr="00A22C96">
        <w:rPr>
          <w:rFonts w:asciiTheme="majorBidi" w:hAnsiTheme="majorBidi" w:cstheme="majorBidi"/>
          <w:b/>
          <w:bCs/>
          <w:sz w:val="28"/>
          <w:szCs w:val="28"/>
        </w:rPr>
        <w:t> :</w:t>
      </w:r>
    </w:p>
    <w:p w:rsidR="004B1999" w:rsidRPr="00E151D5" w:rsidRDefault="004B1999" w:rsidP="004B1999">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C</w:t>
      </w:r>
      <w:r w:rsidRPr="00D37818">
        <w:rPr>
          <w:rFonts w:asciiTheme="majorBidi" w:hAnsiTheme="majorBidi" w:cstheme="majorBidi"/>
          <w:sz w:val="24"/>
          <w:szCs w:val="24"/>
        </w:rPr>
        <w:t>ertaines souches</w:t>
      </w:r>
      <w:r>
        <w:rPr>
          <w:rFonts w:asciiTheme="majorBidi" w:hAnsiTheme="majorBidi" w:cstheme="majorBidi"/>
          <w:sz w:val="24"/>
          <w:szCs w:val="24"/>
        </w:rPr>
        <w:t xml:space="preserve"> de bactéries</w:t>
      </w:r>
      <w:r w:rsidRPr="00D37818">
        <w:rPr>
          <w:rFonts w:asciiTheme="majorBidi" w:hAnsiTheme="majorBidi" w:cstheme="majorBidi"/>
          <w:sz w:val="24"/>
          <w:szCs w:val="24"/>
        </w:rPr>
        <w:t xml:space="preserve"> sont pathogènes et représentent une cause majeure de diarrhées ch</w:t>
      </w:r>
      <w:r>
        <w:rPr>
          <w:rFonts w:asciiTheme="majorBidi" w:hAnsiTheme="majorBidi" w:cstheme="majorBidi"/>
          <w:sz w:val="24"/>
          <w:szCs w:val="24"/>
        </w:rPr>
        <w:t>ez le jeune enfant et l’animal e</w:t>
      </w:r>
      <w:r w:rsidRPr="00D37818">
        <w:rPr>
          <w:rFonts w:asciiTheme="majorBidi" w:hAnsiTheme="majorBidi" w:cstheme="majorBidi"/>
          <w:sz w:val="24"/>
          <w:szCs w:val="24"/>
        </w:rPr>
        <w:t xml:space="preserve">n produisant un arsenal de Toxines qui sont des métabolites secondaires, capables de détourner les fonctions cellulaires de l’hôte à leur profit. En association avec des équipes américaines, des chercheurs de l’INRA de Toulouse ont élucidé le mode d’action d’une de ces toxines appelée </w:t>
      </w:r>
      <w:proofErr w:type="spellStart"/>
      <w:r w:rsidRPr="00D37818">
        <w:rPr>
          <w:rFonts w:asciiTheme="majorBidi" w:hAnsiTheme="majorBidi" w:cstheme="majorBidi"/>
          <w:sz w:val="24"/>
          <w:szCs w:val="24"/>
        </w:rPr>
        <w:t>Cif</w:t>
      </w:r>
      <w:proofErr w:type="spellEnd"/>
      <w:r w:rsidRPr="00D37818">
        <w:rPr>
          <w:rFonts w:asciiTheme="majorBidi" w:hAnsiTheme="majorBidi" w:cstheme="majorBidi"/>
          <w:sz w:val="24"/>
          <w:szCs w:val="24"/>
        </w:rPr>
        <w:t xml:space="preserve">. Leurs études ont montré que </w:t>
      </w:r>
      <w:proofErr w:type="spellStart"/>
      <w:r w:rsidRPr="00D37818">
        <w:rPr>
          <w:rFonts w:asciiTheme="majorBidi" w:hAnsiTheme="majorBidi" w:cstheme="majorBidi"/>
          <w:sz w:val="24"/>
          <w:szCs w:val="24"/>
        </w:rPr>
        <w:t>Cif</w:t>
      </w:r>
      <w:proofErr w:type="spellEnd"/>
      <w:r w:rsidRPr="00D37818">
        <w:rPr>
          <w:rFonts w:asciiTheme="majorBidi" w:hAnsiTheme="majorBidi" w:cstheme="majorBidi"/>
          <w:sz w:val="24"/>
          <w:szCs w:val="24"/>
        </w:rPr>
        <w:t xml:space="preserve"> était capable de perturber un processus hautement régulé dans les cellules de l’hôte: le cycle de dégradation des protéines cellulaires</w:t>
      </w:r>
      <w:r w:rsidR="007F12EA" w:rsidRPr="00E151D5">
        <w:rPr>
          <w:rFonts w:asciiTheme="majorBidi" w:hAnsiTheme="majorBidi" w:cstheme="majorBidi"/>
          <w:sz w:val="24"/>
          <w:szCs w:val="24"/>
        </w:rPr>
        <w:t>.</w:t>
      </w:r>
      <w:r w:rsidR="00E151D5">
        <w:rPr>
          <w:rFonts w:asciiTheme="majorBidi" w:hAnsiTheme="majorBidi" w:cstheme="majorBidi"/>
          <w:sz w:val="24"/>
          <w:szCs w:val="24"/>
        </w:rPr>
        <w:t xml:space="preserve"> </w:t>
      </w:r>
      <w:r w:rsidR="007F12EA" w:rsidRPr="00E151D5">
        <w:rPr>
          <w:rFonts w:asciiTheme="majorBidi" w:hAnsiTheme="majorBidi" w:cstheme="majorBidi"/>
          <w:sz w:val="24"/>
          <w:szCs w:val="24"/>
        </w:rPr>
        <w:t>[5]</w:t>
      </w:r>
    </w:p>
    <w:p w:rsidR="004B1999" w:rsidRPr="006547B9" w:rsidRDefault="00E151D5" w:rsidP="004B1999">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2- L</w:t>
      </w:r>
      <w:r w:rsidR="004B1999" w:rsidRPr="006547B9">
        <w:rPr>
          <w:rFonts w:asciiTheme="majorBidi" w:hAnsiTheme="majorBidi" w:cstheme="majorBidi"/>
          <w:b/>
          <w:bCs/>
          <w:sz w:val="28"/>
          <w:szCs w:val="28"/>
        </w:rPr>
        <w:t>es champignons :</w:t>
      </w:r>
    </w:p>
    <w:p w:rsidR="004B1999" w:rsidRPr="006547B9" w:rsidRDefault="00E151D5" w:rsidP="004B1999">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2-1-D</w:t>
      </w:r>
      <w:r w:rsidR="004B1999" w:rsidRPr="006547B9">
        <w:rPr>
          <w:rFonts w:asciiTheme="majorBidi" w:hAnsiTheme="majorBidi" w:cstheme="majorBidi"/>
          <w:b/>
          <w:bCs/>
          <w:sz w:val="28"/>
          <w:szCs w:val="28"/>
        </w:rPr>
        <w:t>éfinition et classification :</w:t>
      </w:r>
    </w:p>
    <w:p w:rsidR="004B1999" w:rsidRPr="008E4BC8" w:rsidRDefault="004B1999" w:rsidP="004B1999">
      <w:pPr>
        <w:autoSpaceDE w:val="0"/>
        <w:autoSpaceDN w:val="0"/>
        <w:adjustRightInd w:val="0"/>
        <w:spacing w:after="0" w:line="360" w:lineRule="auto"/>
        <w:ind w:firstLine="708"/>
        <w:jc w:val="both"/>
        <w:rPr>
          <w:rFonts w:ascii="Times New Roman" w:hAnsi="Times New Roman" w:cs="Times New Roman"/>
          <w:color w:val="000000"/>
          <w:sz w:val="24"/>
          <w:szCs w:val="24"/>
        </w:rPr>
      </w:pPr>
      <w:r w:rsidRPr="008E4BC8">
        <w:rPr>
          <w:rFonts w:ascii="Times New Roman" w:hAnsi="Times New Roman" w:cs="Times New Roman"/>
          <w:color w:val="000000"/>
          <w:sz w:val="24"/>
          <w:szCs w:val="24"/>
        </w:rPr>
        <w:t>Les champignons ou mycètes constituent un règne très important, dont seul un petit nombre de représentants sont pathogènes pour l'homme. Ce sont des eucaryotes, possédant un</w:t>
      </w:r>
      <w:r>
        <w:rPr>
          <w:rFonts w:ascii="Times New Roman" w:hAnsi="Times New Roman" w:cs="Times New Roman"/>
          <w:color w:val="000000"/>
          <w:sz w:val="24"/>
          <w:szCs w:val="24"/>
        </w:rPr>
        <w:t xml:space="preserve"> </w:t>
      </w:r>
      <w:r w:rsidRPr="008E4BC8">
        <w:rPr>
          <w:rFonts w:ascii="Times New Roman" w:hAnsi="Times New Roman" w:cs="Times New Roman"/>
          <w:color w:val="000000"/>
          <w:sz w:val="24"/>
          <w:szCs w:val="24"/>
        </w:rPr>
        <w:t>noyau et une paroi cellulaire composée de chitine. Les champignons peuvent se présenter sous forme unicellulaire (levure) ou pluricellulaire</w:t>
      </w:r>
      <w:r w:rsidRPr="008E4BC8">
        <w:rPr>
          <w:rFonts w:ascii="Times New Roman" w:hAnsi="Times New Roman" w:cs="Times New Roman"/>
          <w:color w:val="FFFFFF"/>
          <w:sz w:val="24"/>
          <w:szCs w:val="24"/>
        </w:rPr>
        <w:t xml:space="preserve"> </w:t>
      </w:r>
      <w:r w:rsidRPr="008E4BC8">
        <w:rPr>
          <w:rFonts w:ascii="Times New Roman" w:hAnsi="Times New Roman" w:cs="Times New Roman"/>
          <w:color w:val="000000"/>
          <w:sz w:val="24"/>
          <w:szCs w:val="24"/>
        </w:rPr>
        <w:t>lorsque les cellules s'allongent pour former des filament</w:t>
      </w:r>
      <w:r>
        <w:rPr>
          <w:rFonts w:ascii="Times New Roman" w:hAnsi="Times New Roman" w:cs="Times New Roman"/>
          <w:color w:val="000000"/>
          <w:sz w:val="24"/>
          <w:szCs w:val="24"/>
        </w:rPr>
        <w:t xml:space="preserve">s ou hyphes (qui constituent le </w:t>
      </w:r>
      <w:r w:rsidRPr="008E4BC8">
        <w:rPr>
          <w:rFonts w:ascii="Times New Roman" w:hAnsi="Times New Roman" w:cs="Times New Roman"/>
          <w:color w:val="000000"/>
          <w:sz w:val="24"/>
          <w:szCs w:val="24"/>
        </w:rPr>
        <w:t>mycélium</w:t>
      </w:r>
      <w:r>
        <w:rPr>
          <w:rFonts w:ascii="Times New Roman" w:hAnsi="Times New Roman" w:cs="Times New Roman"/>
          <w:color w:val="000000"/>
          <w:sz w:val="24"/>
          <w:szCs w:val="24"/>
        </w:rPr>
        <w:t>)</w:t>
      </w:r>
      <w:r w:rsidRPr="008E4BC8">
        <w:rPr>
          <w:rFonts w:ascii="Times New Roman" w:hAnsi="Times New Roman" w:cs="Times New Roman"/>
          <w:i/>
          <w:iCs/>
          <w:color w:val="000000"/>
          <w:sz w:val="24"/>
          <w:szCs w:val="24"/>
        </w:rPr>
        <w:t>.</w:t>
      </w:r>
      <w:r>
        <w:rPr>
          <w:rFonts w:ascii="Times New Roman" w:hAnsi="Times New Roman" w:cs="Times New Roman"/>
          <w:i/>
          <w:iCs/>
          <w:color w:val="000000"/>
          <w:sz w:val="24"/>
          <w:szCs w:val="24"/>
        </w:rPr>
        <w:t xml:space="preserve"> </w:t>
      </w:r>
      <w:r w:rsidRPr="008E4BC8">
        <w:rPr>
          <w:rFonts w:ascii="Times New Roman" w:hAnsi="Times New Roman" w:cs="Times New Roman"/>
          <w:color w:val="000000"/>
          <w:sz w:val="24"/>
          <w:szCs w:val="24"/>
        </w:rPr>
        <w:t>Les quatre principaux embranchements des ch</w:t>
      </w:r>
      <w:r>
        <w:rPr>
          <w:rFonts w:ascii="Times New Roman" w:hAnsi="Times New Roman" w:cs="Times New Roman"/>
          <w:color w:val="000000"/>
          <w:sz w:val="24"/>
          <w:szCs w:val="24"/>
        </w:rPr>
        <w:t xml:space="preserve">ampignons vrais </w:t>
      </w:r>
      <w:r w:rsidRPr="008E4BC8">
        <w:rPr>
          <w:rFonts w:ascii="Times New Roman" w:hAnsi="Times New Roman" w:cs="Times New Roman"/>
          <w:color w:val="000000"/>
          <w:sz w:val="24"/>
          <w:szCs w:val="24"/>
        </w:rPr>
        <w:t>(eumycètes) se distinguent par leur mode de reproduction.</w:t>
      </w:r>
    </w:p>
    <w:p w:rsidR="004B1999" w:rsidRPr="008E4BC8" w:rsidRDefault="004B1999" w:rsidP="004B1999">
      <w:pPr>
        <w:autoSpaceDE w:val="0"/>
        <w:autoSpaceDN w:val="0"/>
        <w:adjustRightInd w:val="0"/>
        <w:spacing w:after="0" w:line="360" w:lineRule="auto"/>
        <w:ind w:firstLine="708"/>
        <w:jc w:val="both"/>
        <w:rPr>
          <w:rFonts w:ascii="Times New Roman" w:hAnsi="Times New Roman" w:cs="Times New Roman"/>
          <w:sz w:val="24"/>
          <w:szCs w:val="24"/>
        </w:rPr>
      </w:pPr>
      <w:r w:rsidRPr="008E4BC8">
        <w:rPr>
          <w:rFonts w:ascii="Times New Roman" w:hAnsi="Times New Roman" w:cs="Times New Roman"/>
          <w:color w:val="000000"/>
          <w:sz w:val="24"/>
          <w:szCs w:val="24"/>
        </w:rPr>
        <w:t>Les zygomycètes peuvent avoir une reproduction sexuée, les zygotes se formant par fusion des extrémités des filaments (gamétanges</w:t>
      </w:r>
      <w:r w:rsidRPr="008E4BC8">
        <w:rPr>
          <w:rFonts w:ascii="Times New Roman" w:hAnsi="Times New Roman" w:cs="Times New Roman"/>
          <w:i/>
          <w:iCs/>
          <w:color w:val="000000"/>
          <w:sz w:val="24"/>
          <w:szCs w:val="24"/>
        </w:rPr>
        <w:t xml:space="preserve">). </w:t>
      </w:r>
      <w:r w:rsidRPr="008E4BC8">
        <w:rPr>
          <w:rFonts w:ascii="Times New Roman" w:hAnsi="Times New Roman" w:cs="Times New Roman"/>
          <w:color w:val="000000"/>
          <w:sz w:val="24"/>
          <w:szCs w:val="24"/>
        </w:rPr>
        <w:t xml:space="preserve">On trouve parmi eux les genres pathogènes </w:t>
      </w:r>
      <w:r w:rsidRPr="008E4BC8">
        <w:rPr>
          <w:rFonts w:ascii="Times New Roman" w:hAnsi="Times New Roman" w:cs="Times New Roman"/>
          <w:i/>
          <w:iCs/>
          <w:color w:val="000000"/>
          <w:sz w:val="24"/>
          <w:szCs w:val="24"/>
        </w:rPr>
        <w:t xml:space="preserve">Mucor </w:t>
      </w:r>
      <w:r w:rsidRPr="008E4BC8">
        <w:rPr>
          <w:rFonts w:ascii="Times New Roman" w:hAnsi="Times New Roman" w:cs="Times New Roman"/>
          <w:color w:val="000000"/>
          <w:sz w:val="24"/>
          <w:szCs w:val="24"/>
        </w:rPr>
        <w:t xml:space="preserve">et </w:t>
      </w:r>
      <w:proofErr w:type="spellStart"/>
      <w:r w:rsidRPr="008E4BC8">
        <w:rPr>
          <w:rFonts w:ascii="Times New Roman" w:hAnsi="Times New Roman" w:cs="Times New Roman"/>
          <w:i/>
          <w:iCs/>
          <w:color w:val="000000"/>
          <w:sz w:val="24"/>
          <w:szCs w:val="24"/>
        </w:rPr>
        <w:t>Absidia</w:t>
      </w:r>
      <w:proofErr w:type="spellEnd"/>
      <w:r w:rsidRPr="008E4BC8">
        <w:rPr>
          <w:rFonts w:ascii="Times New Roman" w:hAnsi="Times New Roman" w:cs="Times New Roman"/>
          <w:i/>
          <w:iCs/>
          <w:color w:val="000000"/>
          <w:sz w:val="24"/>
          <w:szCs w:val="24"/>
        </w:rPr>
        <w:t xml:space="preserve">. </w:t>
      </w:r>
      <w:r w:rsidRPr="008E4BC8">
        <w:rPr>
          <w:rFonts w:ascii="Times New Roman" w:hAnsi="Times New Roman" w:cs="Times New Roman"/>
          <w:color w:val="000000"/>
          <w:sz w:val="24"/>
          <w:szCs w:val="24"/>
        </w:rPr>
        <w:t>Les basidiomycètes possèdent des spores sexuées externes produites par des cellules en forme de massue appelées basides (</w:t>
      </w:r>
      <w:proofErr w:type="spellStart"/>
      <w:r w:rsidRPr="008E4BC8">
        <w:rPr>
          <w:rFonts w:ascii="Times New Roman" w:hAnsi="Times New Roman" w:cs="Times New Roman"/>
          <w:color w:val="000000"/>
          <w:sz w:val="24"/>
          <w:szCs w:val="24"/>
        </w:rPr>
        <w:t>Oyptococcus</w:t>
      </w:r>
      <w:proofErr w:type="spellEnd"/>
      <w:r w:rsidRPr="008E4BC8">
        <w:rPr>
          <w:rFonts w:ascii="Times New Roman" w:hAnsi="Times New Roman" w:cs="Times New Roman"/>
          <w:color w:val="000000"/>
          <w:sz w:val="24"/>
          <w:szCs w:val="24"/>
        </w:rPr>
        <w:t xml:space="preserve"> </w:t>
      </w:r>
      <w:proofErr w:type="spellStart"/>
      <w:r w:rsidRPr="008E4BC8">
        <w:rPr>
          <w:rFonts w:ascii="Times New Roman" w:hAnsi="Times New Roman" w:cs="Times New Roman"/>
          <w:i/>
          <w:iCs/>
          <w:color w:val="000000"/>
          <w:sz w:val="24"/>
          <w:szCs w:val="24"/>
        </w:rPr>
        <w:t>neoformans</w:t>
      </w:r>
      <w:proofErr w:type="spellEnd"/>
      <w:r w:rsidRPr="008E4BC8">
        <w:rPr>
          <w:rFonts w:ascii="Times New Roman" w:hAnsi="Times New Roman" w:cs="Times New Roman"/>
          <w:color w:val="000000"/>
          <w:sz w:val="24"/>
          <w:szCs w:val="24"/>
        </w:rPr>
        <w:t xml:space="preserve"> est la forme levure d'un champignon basidiomycète</w:t>
      </w:r>
      <w:r w:rsidRPr="008E4BC8">
        <w:rPr>
          <w:rFonts w:ascii="Times New Roman" w:hAnsi="Times New Roman" w:cs="Times New Roman"/>
          <w:i/>
          <w:iCs/>
          <w:color w:val="000000"/>
          <w:sz w:val="24"/>
          <w:szCs w:val="24"/>
        </w:rPr>
        <w:t xml:space="preserve">). </w:t>
      </w:r>
      <w:r w:rsidRPr="008E4BC8">
        <w:rPr>
          <w:rFonts w:ascii="Times New Roman" w:hAnsi="Times New Roman" w:cs="Times New Roman"/>
          <w:color w:val="000000"/>
          <w:sz w:val="24"/>
          <w:szCs w:val="24"/>
        </w:rPr>
        <w:t xml:space="preserve">Les ascomycètes forment des </w:t>
      </w:r>
      <w:r w:rsidRPr="008E4BC8">
        <w:rPr>
          <w:rFonts w:ascii="Times New Roman" w:hAnsi="Times New Roman" w:cs="Times New Roman"/>
          <w:sz w:val="24"/>
          <w:szCs w:val="24"/>
        </w:rPr>
        <w:t>spores sexuées à l'intérieur d'un asque</w:t>
      </w:r>
      <w:r w:rsidRPr="007B02E4">
        <w:rPr>
          <w:rFonts w:ascii="Times New Roman" w:hAnsi="Times New Roman" w:cs="Times New Roman"/>
          <w:sz w:val="24"/>
          <w:szCs w:val="24"/>
        </w:rPr>
        <w:t xml:space="preserve">; </w:t>
      </w:r>
      <w:proofErr w:type="spellStart"/>
      <w:r w:rsidRPr="007B02E4">
        <w:rPr>
          <w:rFonts w:ascii="Times New Roman" w:hAnsi="Times New Roman" w:cs="Times New Roman"/>
          <w:i/>
          <w:iCs/>
          <w:sz w:val="24"/>
          <w:szCs w:val="24"/>
        </w:rPr>
        <w:t>Piedraia</w:t>
      </w:r>
      <w:proofErr w:type="spellEnd"/>
      <w:r w:rsidRPr="007B02E4">
        <w:rPr>
          <w:rFonts w:ascii="Times New Roman" w:hAnsi="Times New Roman" w:cs="Times New Roman"/>
          <w:i/>
          <w:iCs/>
          <w:sz w:val="24"/>
          <w:szCs w:val="24"/>
        </w:rPr>
        <w:t xml:space="preserve"> </w:t>
      </w:r>
      <w:proofErr w:type="spellStart"/>
      <w:r w:rsidRPr="007B02E4">
        <w:rPr>
          <w:rFonts w:ascii="Times New Roman" w:hAnsi="Times New Roman" w:cs="Times New Roman"/>
          <w:i/>
          <w:iCs/>
          <w:sz w:val="24"/>
          <w:szCs w:val="24"/>
        </w:rPr>
        <w:t>hortae</w:t>
      </w:r>
      <w:proofErr w:type="spellEnd"/>
      <w:r w:rsidRPr="008E4BC8">
        <w:rPr>
          <w:rFonts w:ascii="Times New Roman" w:hAnsi="Times New Roman" w:cs="Times New Roman"/>
          <w:i/>
          <w:iCs/>
          <w:sz w:val="24"/>
          <w:szCs w:val="24"/>
        </w:rPr>
        <w:t xml:space="preserve"> </w:t>
      </w:r>
      <w:r w:rsidRPr="008E4BC8">
        <w:rPr>
          <w:rFonts w:ascii="Times New Roman" w:hAnsi="Times New Roman" w:cs="Times New Roman"/>
          <w:sz w:val="24"/>
          <w:szCs w:val="24"/>
        </w:rPr>
        <w:t xml:space="preserve">est un pathogène appartenant à cet embranchement. Les principaux pathogènes humains appartiennent à l'embranchement des deutéromycètes, aussi appelés champignons imparfaits </w:t>
      </w:r>
      <w:r w:rsidRPr="007B02E4">
        <w:rPr>
          <w:rFonts w:ascii="Times New Roman" w:hAnsi="Times New Roman" w:cs="Times New Roman"/>
          <w:i/>
          <w:iCs/>
          <w:sz w:val="24"/>
          <w:szCs w:val="24"/>
        </w:rPr>
        <w:t>(</w:t>
      </w:r>
      <w:proofErr w:type="spellStart"/>
      <w:r w:rsidRPr="007B02E4">
        <w:rPr>
          <w:rFonts w:ascii="Times New Roman" w:hAnsi="Times New Roman" w:cs="Times New Roman"/>
          <w:i/>
          <w:iCs/>
          <w:sz w:val="24"/>
          <w:szCs w:val="24"/>
        </w:rPr>
        <w:t>Fungi</w:t>
      </w:r>
      <w:proofErr w:type="spellEnd"/>
      <w:r w:rsidRPr="007B02E4">
        <w:rPr>
          <w:rFonts w:ascii="Times New Roman" w:hAnsi="Times New Roman" w:cs="Times New Roman"/>
          <w:i/>
          <w:iCs/>
          <w:sz w:val="24"/>
          <w:szCs w:val="24"/>
        </w:rPr>
        <w:t xml:space="preserve"> </w:t>
      </w:r>
      <w:proofErr w:type="spellStart"/>
      <w:r w:rsidRPr="007B02E4">
        <w:rPr>
          <w:rFonts w:ascii="Times New Roman" w:hAnsi="Times New Roman" w:cs="Times New Roman"/>
          <w:i/>
          <w:iCs/>
          <w:sz w:val="24"/>
          <w:szCs w:val="24"/>
        </w:rPr>
        <w:t>imperfecti</w:t>
      </w:r>
      <w:proofErr w:type="spellEnd"/>
      <w:r w:rsidRPr="008E4BC8">
        <w:rPr>
          <w:rFonts w:ascii="Times New Roman" w:hAnsi="Times New Roman" w:cs="Times New Roman"/>
          <w:i/>
          <w:iCs/>
          <w:sz w:val="24"/>
          <w:szCs w:val="24"/>
        </w:rPr>
        <w:t xml:space="preserve">), </w:t>
      </w:r>
      <w:r w:rsidRPr="008E4BC8">
        <w:rPr>
          <w:rFonts w:ascii="Times New Roman" w:hAnsi="Times New Roman" w:cs="Times New Roman"/>
          <w:sz w:val="24"/>
          <w:szCs w:val="24"/>
        </w:rPr>
        <w:t xml:space="preserve">car on n'a pas pu mettre en évidence chez eux de reproduction sexuée. En revanche, ils forment des spores ou conidies. Les </w:t>
      </w:r>
      <w:proofErr w:type="spellStart"/>
      <w:r w:rsidRPr="008E4BC8">
        <w:rPr>
          <w:rFonts w:ascii="Times New Roman" w:hAnsi="Times New Roman" w:cs="Times New Roman"/>
          <w:i/>
          <w:iCs/>
          <w:sz w:val="24"/>
          <w:szCs w:val="24"/>
        </w:rPr>
        <w:t>Fungi</w:t>
      </w:r>
      <w:proofErr w:type="spellEnd"/>
      <w:r w:rsidRPr="008E4BC8">
        <w:rPr>
          <w:rFonts w:ascii="Times New Roman" w:hAnsi="Times New Roman" w:cs="Times New Roman"/>
          <w:i/>
          <w:iCs/>
          <w:sz w:val="24"/>
          <w:szCs w:val="24"/>
        </w:rPr>
        <w:t xml:space="preserve"> </w:t>
      </w:r>
      <w:proofErr w:type="spellStart"/>
      <w:r w:rsidRPr="008E4BC8">
        <w:rPr>
          <w:rFonts w:ascii="Times New Roman" w:hAnsi="Times New Roman" w:cs="Times New Roman"/>
          <w:i/>
          <w:iCs/>
          <w:sz w:val="24"/>
          <w:szCs w:val="24"/>
        </w:rPr>
        <w:t>imperfecti</w:t>
      </w:r>
      <w:proofErr w:type="spellEnd"/>
      <w:r w:rsidRPr="008E4BC8">
        <w:rPr>
          <w:rFonts w:ascii="Times New Roman" w:hAnsi="Times New Roman" w:cs="Times New Roman"/>
          <w:i/>
          <w:iCs/>
          <w:sz w:val="24"/>
          <w:szCs w:val="24"/>
        </w:rPr>
        <w:t xml:space="preserve"> </w:t>
      </w:r>
      <w:r w:rsidRPr="008E4BC8">
        <w:rPr>
          <w:rFonts w:ascii="Times New Roman" w:hAnsi="Times New Roman" w:cs="Times New Roman"/>
          <w:sz w:val="24"/>
          <w:szCs w:val="24"/>
        </w:rPr>
        <w:t xml:space="preserve">comprennent les genres </w:t>
      </w:r>
      <w:proofErr w:type="spellStart"/>
      <w:r w:rsidRPr="008E4BC8">
        <w:rPr>
          <w:rFonts w:ascii="Times New Roman" w:hAnsi="Times New Roman" w:cs="Times New Roman"/>
          <w:i/>
          <w:iCs/>
          <w:sz w:val="24"/>
          <w:szCs w:val="24"/>
        </w:rPr>
        <w:t>Epiderinophyton</w:t>
      </w:r>
      <w:proofErr w:type="spellEnd"/>
      <w:r w:rsidRPr="008E4BC8">
        <w:rPr>
          <w:rFonts w:ascii="Times New Roman" w:hAnsi="Times New Roman" w:cs="Times New Roman"/>
          <w:i/>
          <w:iCs/>
          <w:sz w:val="24"/>
          <w:szCs w:val="24"/>
        </w:rPr>
        <w:t xml:space="preserve">, Candida </w:t>
      </w:r>
      <w:r w:rsidRPr="008E4BC8">
        <w:rPr>
          <w:rFonts w:ascii="Times New Roman" w:hAnsi="Times New Roman" w:cs="Times New Roman"/>
          <w:sz w:val="24"/>
          <w:szCs w:val="24"/>
        </w:rPr>
        <w:t xml:space="preserve">et </w:t>
      </w:r>
      <w:proofErr w:type="spellStart"/>
      <w:r w:rsidRPr="008E4BC8">
        <w:rPr>
          <w:rFonts w:ascii="Times New Roman" w:hAnsi="Times New Roman" w:cs="Times New Roman"/>
          <w:i/>
          <w:iCs/>
          <w:sz w:val="24"/>
          <w:szCs w:val="24"/>
        </w:rPr>
        <w:t>Pityrosporum</w:t>
      </w:r>
      <w:proofErr w:type="spellEnd"/>
      <w:r w:rsidRPr="008E4BC8">
        <w:rPr>
          <w:rFonts w:ascii="Times New Roman" w:hAnsi="Times New Roman" w:cs="Times New Roman"/>
          <w:i/>
          <w:iCs/>
          <w:sz w:val="24"/>
          <w:szCs w:val="24"/>
        </w:rPr>
        <w:t>.</w:t>
      </w:r>
    </w:p>
    <w:p w:rsidR="004B1999" w:rsidRPr="00E151D5" w:rsidRDefault="004B1999" w:rsidP="004B1999">
      <w:pPr>
        <w:autoSpaceDE w:val="0"/>
        <w:autoSpaceDN w:val="0"/>
        <w:adjustRightInd w:val="0"/>
        <w:spacing w:after="0" w:line="360" w:lineRule="auto"/>
        <w:jc w:val="both"/>
        <w:rPr>
          <w:rFonts w:ascii="Times New Roman" w:hAnsi="Times New Roman" w:cs="Times New Roman"/>
          <w:sz w:val="24"/>
          <w:szCs w:val="24"/>
        </w:rPr>
      </w:pPr>
      <w:r w:rsidRPr="008E4BC8">
        <w:rPr>
          <w:rFonts w:ascii="Times New Roman" w:hAnsi="Times New Roman" w:cs="Times New Roman"/>
          <w:sz w:val="24"/>
          <w:szCs w:val="24"/>
        </w:rPr>
        <w:t>Cependant, on utilise une classification plus pratique</w:t>
      </w:r>
      <w:r w:rsidR="00920E5C">
        <w:rPr>
          <w:rFonts w:ascii="Times New Roman" w:hAnsi="Times New Roman" w:cs="Times New Roman"/>
          <w:sz w:val="24"/>
          <w:szCs w:val="24"/>
        </w:rPr>
        <w:t xml:space="preserve"> comme la (figure1) nous la montre,</w:t>
      </w:r>
      <w:r w:rsidRPr="008E4BC8">
        <w:rPr>
          <w:rFonts w:ascii="Times New Roman" w:hAnsi="Times New Roman" w:cs="Times New Roman"/>
          <w:sz w:val="24"/>
          <w:szCs w:val="24"/>
        </w:rPr>
        <w:t xml:space="preserve"> basée sur </w:t>
      </w:r>
      <w:r w:rsidRPr="00A256E8">
        <w:rPr>
          <w:rFonts w:ascii="Times New Roman" w:hAnsi="Times New Roman" w:cs="Times New Roman"/>
          <w:sz w:val="24"/>
          <w:szCs w:val="24"/>
        </w:rPr>
        <w:t>l'association à des</w:t>
      </w:r>
      <w:r w:rsidRPr="008E4BC8">
        <w:rPr>
          <w:rFonts w:ascii="Times New Roman" w:hAnsi="Times New Roman" w:cs="Times New Roman"/>
          <w:b/>
          <w:bCs/>
          <w:sz w:val="24"/>
          <w:szCs w:val="24"/>
        </w:rPr>
        <w:t xml:space="preserve"> </w:t>
      </w:r>
      <w:r w:rsidRPr="008E4BC8">
        <w:rPr>
          <w:rFonts w:ascii="Times New Roman" w:hAnsi="Times New Roman" w:cs="Times New Roman"/>
          <w:sz w:val="24"/>
          <w:szCs w:val="24"/>
        </w:rPr>
        <w:t>maladies : mycoses superficielles, sous-cutanées ou systémiques</w:t>
      </w:r>
      <w:r w:rsidRPr="00E151D5">
        <w:rPr>
          <w:rFonts w:ascii="Times New Roman" w:hAnsi="Times New Roman" w:cs="Times New Roman"/>
          <w:sz w:val="24"/>
          <w:szCs w:val="24"/>
        </w:rPr>
        <w:t>.</w:t>
      </w:r>
      <w:r w:rsidR="00E020EF" w:rsidRPr="00E151D5">
        <w:rPr>
          <w:rFonts w:asciiTheme="majorBidi" w:hAnsiTheme="majorBidi" w:cstheme="majorBidi"/>
          <w:sz w:val="24"/>
          <w:szCs w:val="24"/>
        </w:rPr>
        <w:t xml:space="preserve"> [9]</w:t>
      </w:r>
    </w:p>
    <w:p w:rsidR="004B1999" w:rsidRDefault="004B1999" w:rsidP="004B1999">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2</w:t>
      </w:r>
      <w:r w:rsidRPr="00A22C96">
        <w:rPr>
          <w:rFonts w:ascii="Times New Roman" w:hAnsi="Times New Roman" w:cs="Times New Roman"/>
          <w:b/>
          <w:bCs/>
          <w:sz w:val="28"/>
          <w:szCs w:val="28"/>
        </w:rPr>
        <w:t>-2</w:t>
      </w:r>
      <w:r>
        <w:rPr>
          <w:rFonts w:ascii="Times New Roman" w:hAnsi="Times New Roman" w:cs="Times New Roman"/>
          <w:b/>
          <w:bCs/>
          <w:sz w:val="28"/>
          <w:szCs w:val="28"/>
        </w:rPr>
        <w:t>-</w:t>
      </w:r>
      <w:proofErr w:type="spellStart"/>
      <w:r>
        <w:rPr>
          <w:rFonts w:ascii="Times New Roman" w:hAnsi="Times New Roman" w:cs="Times New Roman"/>
          <w:b/>
          <w:bCs/>
          <w:sz w:val="28"/>
          <w:szCs w:val="28"/>
        </w:rPr>
        <w:t>P</w:t>
      </w:r>
      <w:r w:rsidRPr="00A22C96">
        <w:rPr>
          <w:rFonts w:ascii="Times New Roman" w:hAnsi="Times New Roman" w:cs="Times New Roman"/>
          <w:b/>
          <w:bCs/>
          <w:sz w:val="28"/>
          <w:szCs w:val="28"/>
        </w:rPr>
        <w:t>athogenicité</w:t>
      </w:r>
      <w:proofErr w:type="spellEnd"/>
      <w:r w:rsidRPr="00A22C96">
        <w:rPr>
          <w:rFonts w:ascii="Times New Roman" w:hAnsi="Times New Roman" w:cs="Times New Roman"/>
          <w:b/>
          <w:bCs/>
          <w:sz w:val="28"/>
          <w:szCs w:val="28"/>
        </w:rPr>
        <w:t> :</w:t>
      </w:r>
    </w:p>
    <w:p w:rsidR="004B1999" w:rsidRPr="00E151D5" w:rsidRDefault="004B1999" w:rsidP="00E151D5">
      <w:pPr>
        <w:autoSpaceDE w:val="0"/>
        <w:autoSpaceDN w:val="0"/>
        <w:adjustRightInd w:val="0"/>
        <w:spacing w:after="0" w:line="360" w:lineRule="auto"/>
        <w:ind w:firstLine="708"/>
        <w:jc w:val="both"/>
        <w:rPr>
          <w:rFonts w:ascii="Times New Roman" w:hAnsi="Times New Roman" w:cs="Times New Roman"/>
          <w:b/>
          <w:bCs/>
          <w:sz w:val="28"/>
          <w:szCs w:val="28"/>
        </w:rPr>
      </w:pPr>
      <w:r w:rsidRPr="00C604F6">
        <w:rPr>
          <w:rFonts w:ascii="Times New Roman" w:hAnsi="Times New Roman" w:cs="Times New Roman"/>
          <w:sz w:val="24"/>
          <w:szCs w:val="24"/>
        </w:rPr>
        <w:t>Les champignons peuvent avoir des effets bénéfiques: transformation de matières premières alimentaires, production d’antibiotiques, d’</w:t>
      </w:r>
      <w:r w:rsidR="00E151D5">
        <w:rPr>
          <w:rFonts w:ascii="Times New Roman" w:hAnsi="Times New Roman" w:cs="Times New Roman"/>
          <w:sz w:val="24"/>
          <w:szCs w:val="24"/>
        </w:rPr>
        <w:t xml:space="preserve">enzymes ou d’agents de flaveur, </w:t>
      </w:r>
      <w:r w:rsidRPr="00C604F6">
        <w:rPr>
          <w:rFonts w:ascii="Times New Roman" w:hAnsi="Times New Roman" w:cs="Times New Roman"/>
          <w:sz w:val="24"/>
          <w:szCs w:val="24"/>
        </w:rPr>
        <w:t>etc.</w:t>
      </w:r>
      <w:r>
        <w:rPr>
          <w:rFonts w:ascii="Times New Roman" w:hAnsi="Times New Roman" w:cs="Times New Roman"/>
          <w:sz w:val="24"/>
          <w:szCs w:val="24"/>
        </w:rPr>
        <w:t xml:space="preserve"> </w:t>
      </w:r>
      <w:r w:rsidRPr="00C604F6">
        <w:rPr>
          <w:rFonts w:ascii="Times New Roman" w:hAnsi="Times New Roman" w:cs="Times New Roman"/>
          <w:sz w:val="24"/>
          <w:szCs w:val="24"/>
        </w:rPr>
        <w:t>D’autres sont, par contre, nuisibles : altération des denrées alimentaires, responsables de mycoses et d’allergies et de la biosynthèse de mycotoxines</w:t>
      </w:r>
      <w:r w:rsidR="00E151D5">
        <w:rPr>
          <w:rFonts w:ascii="Times New Roman" w:hAnsi="Times New Roman" w:cs="Times New Roman"/>
          <w:sz w:val="24"/>
          <w:szCs w:val="24"/>
        </w:rPr>
        <w:t xml:space="preserve">. </w:t>
      </w:r>
      <w:r w:rsidRPr="00C604F6">
        <w:rPr>
          <w:rFonts w:ascii="Times New Roman" w:hAnsi="Times New Roman" w:cs="Times New Roman"/>
          <w:sz w:val="24"/>
          <w:szCs w:val="24"/>
        </w:rPr>
        <w:t xml:space="preserve">De plus, la consommation de ces mycotoxines a induit des effets immunosuppressifs, </w:t>
      </w:r>
      <w:proofErr w:type="spellStart"/>
      <w:r w:rsidRPr="00C604F6">
        <w:rPr>
          <w:rFonts w:ascii="Times New Roman" w:hAnsi="Times New Roman" w:cs="Times New Roman"/>
          <w:sz w:val="24"/>
          <w:szCs w:val="24"/>
        </w:rPr>
        <w:t>mutagéniques</w:t>
      </w:r>
      <w:proofErr w:type="spellEnd"/>
      <w:r w:rsidRPr="00C604F6">
        <w:rPr>
          <w:rFonts w:ascii="Times New Roman" w:hAnsi="Times New Roman" w:cs="Times New Roman"/>
          <w:sz w:val="24"/>
          <w:szCs w:val="24"/>
        </w:rPr>
        <w:t xml:space="preserve"> et </w:t>
      </w:r>
      <w:proofErr w:type="spellStart"/>
      <w:r w:rsidRPr="00C604F6">
        <w:rPr>
          <w:rFonts w:ascii="Times New Roman" w:hAnsi="Times New Roman" w:cs="Times New Roman"/>
          <w:sz w:val="24"/>
          <w:szCs w:val="24"/>
        </w:rPr>
        <w:t>cancérogéniques</w:t>
      </w:r>
      <w:proofErr w:type="spellEnd"/>
      <w:r w:rsidRPr="00C604F6">
        <w:rPr>
          <w:rFonts w:ascii="Times New Roman" w:hAnsi="Times New Roman" w:cs="Times New Roman"/>
          <w:sz w:val="24"/>
          <w:szCs w:val="24"/>
        </w:rPr>
        <w:t xml:space="preserve"> ainsi que des effets négatifs sur plusieurs organes chez l’homme, dont le rein et le foie, etc</w:t>
      </w:r>
      <w:r w:rsidR="00E151D5">
        <w:rPr>
          <w:rFonts w:ascii="Times New Roman" w:hAnsi="Times New Roman" w:cs="Times New Roman"/>
          <w:sz w:val="24"/>
          <w:szCs w:val="24"/>
        </w:rPr>
        <w:t>.</w:t>
      </w:r>
    </w:p>
    <w:p w:rsidR="004B1999" w:rsidRDefault="004B1999" w:rsidP="004B1999">
      <w:pPr>
        <w:autoSpaceDE w:val="0"/>
        <w:autoSpaceDN w:val="0"/>
        <w:adjustRightInd w:val="0"/>
        <w:spacing w:after="0" w:line="360" w:lineRule="auto"/>
        <w:jc w:val="both"/>
        <w:rPr>
          <w:rFonts w:ascii="Times New Roman" w:hAnsi="Times New Roman" w:cs="Times New Roman"/>
          <w:color w:val="FF0000"/>
          <w:sz w:val="14"/>
          <w:szCs w:val="14"/>
        </w:rPr>
      </w:pPr>
    </w:p>
    <w:p w:rsidR="004B1999" w:rsidRPr="00920E5C" w:rsidRDefault="004B1999" w:rsidP="001A4780">
      <w:pPr>
        <w:autoSpaceDE w:val="0"/>
        <w:autoSpaceDN w:val="0"/>
        <w:adjustRightInd w:val="0"/>
        <w:spacing w:after="0" w:line="360" w:lineRule="auto"/>
        <w:jc w:val="both"/>
        <w:rPr>
          <w:rFonts w:ascii="Times New Roman" w:hAnsi="Times New Roman" w:cs="Times New Roman"/>
          <w:color w:val="FF0000"/>
          <w:sz w:val="32"/>
          <w:szCs w:val="32"/>
        </w:rPr>
      </w:pPr>
      <w:r w:rsidRPr="00A22C96">
        <w:rPr>
          <w:rFonts w:ascii="Times New Roman" w:hAnsi="Times New Roman" w:cs="Times New Roman"/>
          <w:noProof/>
          <w:color w:val="FF0000"/>
          <w:sz w:val="32"/>
          <w:szCs w:val="32"/>
          <w:lang w:val="en-US" w:eastAsia="en-US"/>
        </w:rPr>
        <w:lastRenderedPageBreak/>
        <w:drawing>
          <wp:inline distT="0" distB="0" distL="0" distR="0">
            <wp:extent cx="5276850" cy="5905500"/>
            <wp:effectExtent l="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274310" cy="5902658"/>
                    </a:xfrm>
                    <a:prstGeom prst="rect">
                      <a:avLst/>
                    </a:prstGeom>
                    <a:noFill/>
                    <a:ln w="9525">
                      <a:noFill/>
                      <a:miter lim="800000"/>
                      <a:headEnd/>
                      <a:tailEnd/>
                    </a:ln>
                  </pic:spPr>
                </pic:pic>
              </a:graphicData>
            </a:graphic>
          </wp:inline>
        </w:drawing>
      </w:r>
      <w:r w:rsidRPr="001229D6">
        <w:rPr>
          <w:rFonts w:ascii="Arial" w:hAnsi="Arial" w:cs="Arial"/>
          <w:b/>
          <w:bCs/>
          <w:sz w:val="21"/>
          <w:szCs w:val="21"/>
        </w:rPr>
        <w:t>NB :</w:t>
      </w:r>
      <w:r>
        <w:rPr>
          <w:rFonts w:ascii="Arial" w:hAnsi="Arial" w:cs="Arial"/>
          <w:sz w:val="21"/>
          <w:szCs w:val="21"/>
        </w:rPr>
        <w:t xml:space="preserve"> </w:t>
      </w:r>
      <w:proofErr w:type="spellStart"/>
      <w:r>
        <w:rPr>
          <w:rFonts w:ascii="Arial" w:hAnsi="Arial" w:cs="Arial"/>
          <w:sz w:val="21"/>
          <w:szCs w:val="21"/>
        </w:rPr>
        <w:t>Schizomycete</w:t>
      </w:r>
      <w:proofErr w:type="spellEnd"/>
      <w:r>
        <w:rPr>
          <w:rFonts w:ascii="Arial" w:hAnsi="Arial" w:cs="Arial"/>
          <w:sz w:val="21"/>
          <w:szCs w:val="21"/>
        </w:rPr>
        <w:t> : nom génériques des bactéries lorsqu'elles étaient classées en botanique.</w:t>
      </w:r>
      <w:r w:rsidR="00F52805" w:rsidRPr="0053164B">
        <w:rPr>
          <w:rFonts w:asciiTheme="majorBidi" w:hAnsiTheme="majorBidi" w:cstheme="majorBidi"/>
          <w:sz w:val="24"/>
          <w:szCs w:val="24"/>
        </w:rPr>
        <w:t xml:space="preserve"> </w:t>
      </w:r>
    </w:p>
    <w:p w:rsidR="00920E5C" w:rsidRDefault="00920E5C" w:rsidP="004B1999">
      <w:pPr>
        <w:autoSpaceDE w:val="0"/>
        <w:autoSpaceDN w:val="0"/>
        <w:adjustRightInd w:val="0"/>
        <w:spacing w:after="0" w:line="360" w:lineRule="auto"/>
        <w:jc w:val="center"/>
        <w:rPr>
          <w:rFonts w:ascii="Arial" w:hAnsi="Arial" w:cs="Arial"/>
          <w:b/>
          <w:bCs/>
          <w:sz w:val="21"/>
          <w:szCs w:val="21"/>
        </w:rPr>
      </w:pPr>
    </w:p>
    <w:p w:rsidR="00920E5C" w:rsidRDefault="00920E5C" w:rsidP="004B1999">
      <w:pPr>
        <w:autoSpaceDE w:val="0"/>
        <w:autoSpaceDN w:val="0"/>
        <w:adjustRightInd w:val="0"/>
        <w:spacing w:after="0" w:line="360" w:lineRule="auto"/>
        <w:jc w:val="center"/>
        <w:rPr>
          <w:rFonts w:ascii="Arial" w:hAnsi="Arial" w:cs="Arial"/>
          <w:b/>
          <w:bCs/>
          <w:sz w:val="21"/>
          <w:szCs w:val="21"/>
        </w:rPr>
      </w:pPr>
    </w:p>
    <w:p w:rsidR="00920E5C" w:rsidRDefault="00920E5C" w:rsidP="004B1999">
      <w:pPr>
        <w:autoSpaceDE w:val="0"/>
        <w:autoSpaceDN w:val="0"/>
        <w:adjustRightInd w:val="0"/>
        <w:spacing w:after="0" w:line="360" w:lineRule="auto"/>
        <w:jc w:val="center"/>
        <w:rPr>
          <w:rFonts w:ascii="Arial" w:hAnsi="Arial" w:cs="Arial"/>
          <w:b/>
          <w:bCs/>
          <w:sz w:val="21"/>
          <w:szCs w:val="21"/>
        </w:rPr>
      </w:pPr>
    </w:p>
    <w:p w:rsidR="00920E5C" w:rsidRDefault="00920E5C" w:rsidP="004B1999">
      <w:pPr>
        <w:autoSpaceDE w:val="0"/>
        <w:autoSpaceDN w:val="0"/>
        <w:adjustRightInd w:val="0"/>
        <w:spacing w:after="0" w:line="360" w:lineRule="auto"/>
        <w:jc w:val="center"/>
        <w:rPr>
          <w:rFonts w:ascii="Arial" w:hAnsi="Arial" w:cs="Arial"/>
          <w:b/>
          <w:bCs/>
          <w:sz w:val="21"/>
          <w:szCs w:val="21"/>
        </w:rPr>
      </w:pPr>
    </w:p>
    <w:p w:rsidR="004B1999" w:rsidRDefault="004B1999" w:rsidP="004B1999">
      <w:pPr>
        <w:autoSpaceDE w:val="0"/>
        <w:autoSpaceDN w:val="0"/>
        <w:adjustRightInd w:val="0"/>
        <w:spacing w:after="0" w:line="360" w:lineRule="auto"/>
        <w:jc w:val="center"/>
        <w:rPr>
          <w:rFonts w:ascii="Arial" w:hAnsi="Arial" w:cs="Arial"/>
          <w:b/>
          <w:bCs/>
          <w:sz w:val="21"/>
          <w:szCs w:val="21"/>
        </w:rPr>
      </w:pPr>
      <w:r>
        <w:rPr>
          <w:rFonts w:ascii="Arial" w:hAnsi="Arial" w:cs="Arial"/>
          <w:b/>
          <w:bCs/>
          <w:sz w:val="21"/>
          <w:szCs w:val="21"/>
        </w:rPr>
        <w:t>Figure</w:t>
      </w:r>
      <w:r w:rsidR="00920E5C">
        <w:rPr>
          <w:rFonts w:ascii="Arial" w:hAnsi="Arial" w:cs="Arial"/>
          <w:b/>
          <w:bCs/>
          <w:sz w:val="21"/>
          <w:szCs w:val="21"/>
        </w:rPr>
        <w:t xml:space="preserve"> 1</w:t>
      </w:r>
      <w:r>
        <w:rPr>
          <w:rFonts w:ascii="Arial" w:hAnsi="Arial" w:cs="Arial"/>
          <w:b/>
          <w:bCs/>
          <w:sz w:val="21"/>
          <w:szCs w:val="21"/>
        </w:rPr>
        <w:t> :</w:t>
      </w:r>
      <w:r w:rsidRPr="008F392A">
        <w:rPr>
          <w:rFonts w:ascii="Arial" w:hAnsi="Arial" w:cs="Arial"/>
          <w:b/>
          <w:bCs/>
          <w:sz w:val="21"/>
          <w:szCs w:val="21"/>
        </w:rPr>
        <w:t xml:space="preserve"> Classification des champignons</w:t>
      </w:r>
      <w:r w:rsidR="001A4780">
        <w:rPr>
          <w:rFonts w:ascii="Arial" w:hAnsi="Arial" w:cs="Arial"/>
          <w:b/>
          <w:bCs/>
          <w:sz w:val="21"/>
          <w:szCs w:val="21"/>
        </w:rPr>
        <w:t xml:space="preserve"> </w:t>
      </w:r>
      <w:r w:rsidR="001A4780" w:rsidRPr="00E151D5">
        <w:rPr>
          <w:rFonts w:asciiTheme="majorBidi" w:hAnsiTheme="majorBidi" w:cstheme="majorBidi"/>
          <w:sz w:val="24"/>
          <w:szCs w:val="24"/>
        </w:rPr>
        <w:t>[9]</w:t>
      </w:r>
    </w:p>
    <w:p w:rsidR="004B1999" w:rsidRDefault="004B1999" w:rsidP="004B1999">
      <w:pPr>
        <w:rPr>
          <w:rFonts w:ascii="Times New Roman" w:hAnsi="Times New Roman" w:cs="Times New Roman"/>
          <w:sz w:val="24"/>
          <w:szCs w:val="24"/>
        </w:rPr>
      </w:pPr>
      <w:r>
        <w:rPr>
          <w:rFonts w:ascii="Times New Roman" w:hAnsi="Times New Roman" w:cs="Times New Roman"/>
          <w:sz w:val="24"/>
          <w:szCs w:val="24"/>
        </w:rPr>
        <w:br w:type="page"/>
      </w:r>
    </w:p>
    <w:p w:rsidR="004B1999" w:rsidRPr="002C3BAF" w:rsidRDefault="004B1999" w:rsidP="00E151D5">
      <w:pPr>
        <w:autoSpaceDE w:val="0"/>
        <w:autoSpaceDN w:val="0"/>
        <w:adjustRightInd w:val="0"/>
        <w:spacing w:after="0" w:line="360" w:lineRule="auto"/>
        <w:ind w:firstLine="708"/>
        <w:jc w:val="both"/>
        <w:rPr>
          <w:rFonts w:ascii="Times New Roman" w:hAnsi="Times New Roman" w:cs="Times New Roman"/>
          <w:b/>
          <w:bCs/>
          <w:color w:val="FF0000"/>
        </w:rPr>
      </w:pPr>
      <w:r w:rsidRPr="00C604F6">
        <w:rPr>
          <w:rFonts w:ascii="Times New Roman" w:hAnsi="Times New Roman" w:cs="Times New Roman"/>
          <w:sz w:val="24"/>
          <w:szCs w:val="24"/>
        </w:rPr>
        <w:lastRenderedPageBreak/>
        <w:t>Certaines  posent aussi des problèmes économiques dans de nombreux secteurs: avec une baisse du rendement et de la qualité du grain dans la filière céréalière, chez les producteurs de volailles et de bétails, où une mortalité accrue et une baisse de la reproduction ont été observées</w:t>
      </w:r>
      <w:r w:rsidRPr="00E151D5">
        <w:rPr>
          <w:rFonts w:ascii="Times New Roman" w:hAnsi="Times New Roman" w:cs="Times New Roman"/>
          <w:sz w:val="24"/>
          <w:szCs w:val="24"/>
        </w:rPr>
        <w:t>.</w:t>
      </w:r>
      <w:r w:rsidR="00E151D5">
        <w:rPr>
          <w:rFonts w:ascii="Times New Roman" w:hAnsi="Times New Roman" w:cs="Times New Roman"/>
          <w:sz w:val="24"/>
          <w:szCs w:val="24"/>
        </w:rPr>
        <w:t xml:space="preserve"> </w:t>
      </w:r>
      <w:r w:rsidR="00E020EF" w:rsidRPr="00E151D5">
        <w:rPr>
          <w:rFonts w:asciiTheme="majorBidi" w:hAnsiTheme="majorBidi" w:cstheme="majorBidi"/>
          <w:sz w:val="24"/>
          <w:szCs w:val="24"/>
        </w:rPr>
        <w:t>[3]</w:t>
      </w:r>
      <w:r w:rsidRPr="00C604F6">
        <w:rPr>
          <w:rFonts w:ascii="Times New Roman" w:hAnsi="Times New Roman" w:cs="Times New Roman"/>
          <w:sz w:val="24"/>
          <w:szCs w:val="24"/>
        </w:rPr>
        <w:t xml:space="preserve"> </w:t>
      </w:r>
    </w:p>
    <w:p w:rsidR="004B1999" w:rsidRPr="00A22C96" w:rsidRDefault="004B1999" w:rsidP="004B1999">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Pr="00A22C96">
        <w:rPr>
          <w:rFonts w:ascii="Times New Roman" w:hAnsi="Times New Roman" w:cs="Times New Roman"/>
          <w:b/>
          <w:bCs/>
          <w:sz w:val="28"/>
          <w:szCs w:val="28"/>
        </w:rPr>
        <w:t>-Les métabolites synthétisés par les champignons :</w:t>
      </w:r>
    </w:p>
    <w:p w:rsidR="004B1999" w:rsidRPr="007324BD" w:rsidRDefault="004B1999" w:rsidP="004B1999">
      <w:pPr>
        <w:autoSpaceDE w:val="0"/>
        <w:autoSpaceDN w:val="0"/>
        <w:adjustRightInd w:val="0"/>
        <w:spacing w:after="0" w:line="360" w:lineRule="auto"/>
        <w:jc w:val="both"/>
        <w:rPr>
          <w:rFonts w:ascii="Times New Roman" w:hAnsi="Times New Roman" w:cs="Times New Roman"/>
          <w:b/>
          <w:bCs/>
          <w:sz w:val="36"/>
          <w:szCs w:val="36"/>
        </w:rPr>
      </w:pPr>
      <w:r w:rsidRPr="00A22C96">
        <w:rPr>
          <w:rFonts w:ascii="Times New Roman" w:hAnsi="Times New Roman" w:cs="Times New Roman"/>
          <w:b/>
          <w:bCs/>
          <w:sz w:val="28"/>
          <w:szCs w:val="28"/>
        </w:rPr>
        <w:t>3-1</w:t>
      </w:r>
      <w:r>
        <w:rPr>
          <w:rFonts w:ascii="Times New Roman" w:hAnsi="Times New Roman" w:cs="Times New Roman"/>
          <w:b/>
          <w:bCs/>
          <w:sz w:val="28"/>
          <w:szCs w:val="28"/>
        </w:rPr>
        <w:t>-</w:t>
      </w:r>
      <w:r w:rsidR="00E151D5">
        <w:rPr>
          <w:rFonts w:ascii="Times New Roman" w:hAnsi="Times New Roman" w:cs="Times New Roman"/>
          <w:b/>
          <w:bCs/>
          <w:sz w:val="28"/>
          <w:szCs w:val="28"/>
        </w:rPr>
        <w:t xml:space="preserve"> M</w:t>
      </w:r>
      <w:r w:rsidRPr="00A22C96">
        <w:rPr>
          <w:rFonts w:ascii="Times New Roman" w:hAnsi="Times New Roman" w:cs="Times New Roman"/>
          <w:b/>
          <w:bCs/>
          <w:sz w:val="28"/>
          <w:szCs w:val="28"/>
        </w:rPr>
        <w:t>étabolites primaires</w:t>
      </w:r>
      <w:r w:rsidRPr="007324BD">
        <w:rPr>
          <w:rFonts w:ascii="Times New Roman" w:hAnsi="Times New Roman" w:cs="Times New Roman"/>
          <w:b/>
          <w:bCs/>
          <w:sz w:val="36"/>
          <w:szCs w:val="36"/>
        </w:rPr>
        <w:t> :</w:t>
      </w:r>
    </w:p>
    <w:p w:rsidR="004B1999" w:rsidRDefault="004B1999" w:rsidP="004B1999">
      <w:pPr>
        <w:spacing w:after="0" w:line="360" w:lineRule="auto"/>
        <w:ind w:firstLine="708"/>
        <w:jc w:val="both"/>
        <w:rPr>
          <w:rFonts w:ascii="Times New Roman" w:eastAsia="Times New Roman" w:hAnsi="Times New Roman" w:cs="Times New Roman"/>
          <w:sz w:val="24"/>
          <w:szCs w:val="24"/>
        </w:rPr>
      </w:pPr>
      <w:r w:rsidRPr="006C72C6">
        <w:rPr>
          <w:rFonts w:ascii="Times New Roman" w:eastAsia="Times New Roman" w:hAnsi="Times New Roman" w:cs="Times New Roman"/>
          <w:sz w:val="24"/>
          <w:szCs w:val="24"/>
        </w:rPr>
        <w:t xml:space="preserve">Les </w:t>
      </w:r>
      <w:r w:rsidRPr="00A256E8">
        <w:rPr>
          <w:rFonts w:ascii="Times New Roman" w:eastAsia="Times New Roman" w:hAnsi="Times New Roman" w:cs="Times New Roman"/>
          <w:sz w:val="24"/>
          <w:szCs w:val="24"/>
        </w:rPr>
        <w:t>métabolites primaires</w:t>
      </w:r>
      <w:r w:rsidRPr="006C72C6">
        <w:rPr>
          <w:rFonts w:ascii="Times New Roman" w:eastAsia="Times New Roman" w:hAnsi="Times New Roman" w:cs="Times New Roman"/>
          <w:sz w:val="24"/>
          <w:szCs w:val="24"/>
        </w:rPr>
        <w:t xml:space="preserve"> sont </w:t>
      </w:r>
      <w:r w:rsidRPr="008B36DF">
        <w:rPr>
          <w:rFonts w:ascii="Times New Roman" w:eastAsia="Times New Roman" w:hAnsi="Times New Roman" w:cs="Times New Roman"/>
          <w:sz w:val="24"/>
          <w:szCs w:val="24"/>
        </w:rPr>
        <w:t xml:space="preserve">des </w:t>
      </w:r>
      <w:hyperlink r:id="rId9" w:tooltip="Molécule" w:history="1">
        <w:r w:rsidRPr="008B36DF">
          <w:rPr>
            <w:rFonts w:ascii="Times New Roman" w:eastAsia="Times New Roman" w:hAnsi="Times New Roman" w:cs="Times New Roman"/>
            <w:sz w:val="24"/>
            <w:szCs w:val="24"/>
          </w:rPr>
          <w:t>molécules</w:t>
        </w:r>
      </w:hyperlink>
      <w:r w:rsidRPr="008B36DF">
        <w:rPr>
          <w:rFonts w:ascii="Times New Roman" w:eastAsia="Times New Roman" w:hAnsi="Times New Roman" w:cs="Times New Roman"/>
          <w:sz w:val="24"/>
          <w:szCs w:val="24"/>
        </w:rPr>
        <w:t xml:space="preserve"> présentes dans toutes les cellules de l'organisme et indispensables à sa vie.</w:t>
      </w:r>
      <w:r>
        <w:rPr>
          <w:rFonts w:ascii="Times New Roman" w:eastAsia="Times New Roman" w:hAnsi="Times New Roman" w:cs="Times New Roman"/>
          <w:sz w:val="24"/>
          <w:szCs w:val="24"/>
        </w:rPr>
        <w:t xml:space="preserve"> </w:t>
      </w:r>
      <w:r w:rsidRPr="008B36DF">
        <w:rPr>
          <w:rFonts w:ascii="Times New Roman" w:eastAsia="Times New Roman" w:hAnsi="Times New Roman" w:cs="Times New Roman"/>
          <w:sz w:val="24"/>
          <w:szCs w:val="24"/>
        </w:rPr>
        <w:t>Ils so</w:t>
      </w:r>
      <w:r>
        <w:rPr>
          <w:rFonts w:ascii="Times New Roman" w:eastAsia="Times New Roman" w:hAnsi="Times New Roman" w:cs="Times New Roman"/>
          <w:sz w:val="24"/>
          <w:szCs w:val="24"/>
        </w:rPr>
        <w:t>nt classés en quatre catégories</w:t>
      </w:r>
      <w:r w:rsidRPr="008B36D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A256E8">
        <w:rPr>
          <w:rFonts w:ascii="Times New Roman" w:eastAsia="Times New Roman" w:hAnsi="Times New Roman" w:cs="Times New Roman"/>
          <w:sz w:val="24"/>
          <w:szCs w:val="24"/>
        </w:rPr>
        <w:t xml:space="preserve">les </w:t>
      </w:r>
      <w:hyperlink r:id="rId10" w:tooltip="Glucide" w:history="1">
        <w:r w:rsidRPr="00A256E8">
          <w:rPr>
            <w:rFonts w:ascii="Times New Roman" w:eastAsia="Times New Roman" w:hAnsi="Times New Roman" w:cs="Times New Roman"/>
            <w:sz w:val="24"/>
            <w:szCs w:val="24"/>
          </w:rPr>
          <w:t>glucides</w:t>
        </w:r>
      </w:hyperlink>
      <w:r w:rsidRPr="00A256E8">
        <w:rPr>
          <w:rFonts w:ascii="Times New Roman" w:eastAsia="Times New Roman" w:hAnsi="Times New Roman" w:cs="Times New Roman"/>
          <w:sz w:val="24"/>
          <w:szCs w:val="24"/>
        </w:rPr>
        <w:t xml:space="preserve">; les </w:t>
      </w:r>
      <w:hyperlink r:id="rId11" w:tooltip="Protéine" w:history="1">
        <w:r w:rsidRPr="00A256E8">
          <w:rPr>
            <w:rFonts w:ascii="Times New Roman" w:eastAsia="Times New Roman" w:hAnsi="Times New Roman" w:cs="Times New Roman"/>
            <w:sz w:val="24"/>
            <w:szCs w:val="24"/>
          </w:rPr>
          <w:t>protéines</w:t>
        </w:r>
      </w:hyperlink>
      <w:r w:rsidRPr="00A256E8">
        <w:rPr>
          <w:rFonts w:ascii="Times New Roman" w:eastAsia="Times New Roman" w:hAnsi="Times New Roman" w:cs="Times New Roman"/>
          <w:sz w:val="24"/>
          <w:szCs w:val="24"/>
        </w:rPr>
        <w:t xml:space="preserve">; les </w:t>
      </w:r>
      <w:hyperlink r:id="rId12" w:tooltip="Lipides" w:history="1">
        <w:r w:rsidRPr="00A256E8">
          <w:rPr>
            <w:rFonts w:ascii="Times New Roman" w:eastAsia="Times New Roman" w:hAnsi="Times New Roman" w:cs="Times New Roman"/>
            <w:sz w:val="24"/>
            <w:szCs w:val="24"/>
          </w:rPr>
          <w:t>lipides</w:t>
        </w:r>
      </w:hyperlink>
      <w:r w:rsidRPr="00A256E8">
        <w:rPr>
          <w:rFonts w:ascii="Times New Roman" w:eastAsia="Times New Roman" w:hAnsi="Times New Roman" w:cs="Times New Roman"/>
          <w:sz w:val="24"/>
          <w:szCs w:val="24"/>
        </w:rPr>
        <w:t xml:space="preserve">; les </w:t>
      </w:r>
      <w:hyperlink r:id="rId13" w:tooltip="Acides nucléiques" w:history="1">
        <w:r w:rsidRPr="00A256E8">
          <w:rPr>
            <w:rFonts w:ascii="Times New Roman" w:eastAsia="Times New Roman" w:hAnsi="Times New Roman" w:cs="Times New Roman"/>
            <w:sz w:val="24"/>
            <w:szCs w:val="24"/>
          </w:rPr>
          <w:t>acides nucléiques</w:t>
        </w:r>
      </w:hyperlink>
      <w:r w:rsidRPr="00A256E8">
        <w:rPr>
          <w:rFonts w:ascii="Times New Roman" w:eastAsia="Times New Roman" w:hAnsi="Times New Roman" w:cs="Times New Roman"/>
          <w:sz w:val="24"/>
          <w:szCs w:val="24"/>
        </w:rPr>
        <w:t>.</w:t>
      </w:r>
    </w:p>
    <w:p w:rsidR="004B1999" w:rsidRPr="00E151D5" w:rsidRDefault="004B1999" w:rsidP="004B1999">
      <w:pPr>
        <w:spacing w:after="0" w:line="360" w:lineRule="auto"/>
        <w:jc w:val="both"/>
        <w:rPr>
          <w:rFonts w:asciiTheme="majorBidi" w:eastAsia="Times New Roman" w:hAnsiTheme="majorBidi" w:cstheme="majorBidi"/>
          <w:sz w:val="24"/>
          <w:szCs w:val="24"/>
        </w:rPr>
      </w:pPr>
      <w:r w:rsidRPr="00E151D5">
        <w:rPr>
          <w:rFonts w:asciiTheme="majorBidi" w:hAnsiTheme="majorBidi" w:cstheme="majorBidi"/>
          <w:sz w:val="24"/>
          <w:szCs w:val="24"/>
        </w:rPr>
        <w:t xml:space="preserve">Les métabolites primaires sont  impliqués dans les processus indispensables au </w:t>
      </w:r>
      <w:hyperlink r:id="rId14" w:tooltip="Biologie du développement" w:history="1">
        <w:r w:rsidRPr="00E151D5">
          <w:rPr>
            <w:rStyle w:val="Hyperlink"/>
            <w:rFonts w:asciiTheme="majorBidi" w:hAnsiTheme="majorBidi" w:cstheme="majorBidi"/>
            <w:color w:val="000000" w:themeColor="text1"/>
            <w:sz w:val="24"/>
            <w:szCs w:val="24"/>
            <w:u w:val="none"/>
          </w:rPr>
          <w:t>développement</w:t>
        </w:r>
      </w:hyperlink>
      <w:r w:rsidRPr="00E151D5">
        <w:rPr>
          <w:rFonts w:asciiTheme="majorBidi" w:hAnsiTheme="majorBidi" w:cstheme="majorBidi"/>
          <w:color w:val="000000" w:themeColor="text1"/>
          <w:sz w:val="24"/>
          <w:szCs w:val="24"/>
        </w:rPr>
        <w:t xml:space="preserve"> normal et à la </w:t>
      </w:r>
      <w:hyperlink r:id="rId15" w:tooltip="Reproduction (biologie)" w:history="1">
        <w:r w:rsidRPr="00E151D5">
          <w:rPr>
            <w:rStyle w:val="Hyperlink"/>
            <w:rFonts w:asciiTheme="majorBidi" w:hAnsiTheme="majorBidi" w:cstheme="majorBidi"/>
            <w:color w:val="000000" w:themeColor="text1"/>
            <w:sz w:val="24"/>
            <w:szCs w:val="24"/>
            <w:u w:val="none"/>
          </w:rPr>
          <w:t>reproduction</w:t>
        </w:r>
      </w:hyperlink>
      <w:r w:rsidRPr="00E151D5">
        <w:rPr>
          <w:rFonts w:asciiTheme="majorBidi" w:hAnsiTheme="majorBidi" w:cstheme="majorBidi"/>
          <w:color w:val="000000" w:themeColor="text1"/>
          <w:sz w:val="24"/>
          <w:szCs w:val="24"/>
        </w:rPr>
        <w:t xml:space="preserve"> de la </w:t>
      </w:r>
      <w:hyperlink r:id="rId16" w:tooltip="Cellule (biologie)" w:history="1">
        <w:r w:rsidRPr="00E151D5">
          <w:rPr>
            <w:rStyle w:val="Hyperlink"/>
            <w:rFonts w:asciiTheme="majorBidi" w:hAnsiTheme="majorBidi" w:cstheme="majorBidi"/>
            <w:color w:val="000000" w:themeColor="text1"/>
            <w:sz w:val="24"/>
            <w:szCs w:val="24"/>
            <w:u w:val="none"/>
          </w:rPr>
          <w:t>cellule</w:t>
        </w:r>
      </w:hyperlink>
      <w:r w:rsidRPr="00E151D5">
        <w:rPr>
          <w:rFonts w:asciiTheme="majorBidi" w:hAnsiTheme="majorBidi" w:cstheme="majorBidi"/>
          <w:color w:val="000000" w:themeColor="text1"/>
        </w:rPr>
        <w:t xml:space="preserve"> </w:t>
      </w:r>
      <w:r w:rsidRPr="00E151D5">
        <w:rPr>
          <w:rFonts w:asciiTheme="majorBidi" w:hAnsiTheme="majorBidi" w:cstheme="majorBidi"/>
          <w:color w:val="000000" w:themeColor="text1"/>
          <w:sz w:val="24"/>
          <w:szCs w:val="24"/>
        </w:rPr>
        <w:t>(</w:t>
      </w:r>
      <w:hyperlink r:id="rId17" w:tooltip="Acide aminé" w:history="1">
        <w:r w:rsidRPr="00E151D5">
          <w:rPr>
            <w:rStyle w:val="Hyperlink"/>
            <w:rFonts w:asciiTheme="majorBidi" w:hAnsiTheme="majorBidi" w:cstheme="majorBidi"/>
            <w:color w:val="000000" w:themeColor="text1"/>
            <w:sz w:val="24"/>
            <w:szCs w:val="24"/>
            <w:u w:val="none"/>
          </w:rPr>
          <w:t>Acides aminés</w:t>
        </w:r>
      </w:hyperlink>
      <w:r w:rsidRPr="00E151D5">
        <w:rPr>
          <w:rFonts w:asciiTheme="majorBidi" w:hAnsiTheme="majorBidi" w:cstheme="majorBidi"/>
          <w:color w:val="000000" w:themeColor="text1"/>
          <w:sz w:val="24"/>
          <w:szCs w:val="24"/>
        </w:rPr>
        <w:t xml:space="preserve">, des </w:t>
      </w:r>
      <w:hyperlink r:id="rId18" w:tooltip="Acide carboxylique" w:history="1">
        <w:r w:rsidRPr="00E151D5">
          <w:rPr>
            <w:rStyle w:val="Hyperlink"/>
            <w:rFonts w:asciiTheme="majorBidi" w:hAnsiTheme="majorBidi" w:cstheme="majorBidi"/>
            <w:color w:val="000000" w:themeColor="text1"/>
            <w:sz w:val="24"/>
            <w:szCs w:val="24"/>
            <w:u w:val="none"/>
          </w:rPr>
          <w:t>acides carboxyliques</w:t>
        </w:r>
      </w:hyperlink>
      <w:r w:rsidRPr="00E151D5">
        <w:rPr>
          <w:rFonts w:asciiTheme="majorBidi" w:hAnsiTheme="majorBidi" w:cstheme="majorBidi"/>
          <w:color w:val="000000" w:themeColor="text1"/>
          <w:sz w:val="24"/>
          <w:szCs w:val="24"/>
        </w:rPr>
        <w:t xml:space="preserve">, des </w:t>
      </w:r>
      <w:hyperlink r:id="rId19" w:tooltip="Alcool" w:history="1">
        <w:r w:rsidRPr="00E151D5">
          <w:rPr>
            <w:rStyle w:val="Hyperlink"/>
            <w:rFonts w:asciiTheme="majorBidi" w:hAnsiTheme="majorBidi" w:cstheme="majorBidi"/>
            <w:color w:val="000000" w:themeColor="text1"/>
            <w:sz w:val="24"/>
            <w:szCs w:val="24"/>
            <w:u w:val="none"/>
          </w:rPr>
          <w:t>alcools</w:t>
        </w:r>
      </w:hyperlink>
      <w:r w:rsidRPr="00E151D5">
        <w:rPr>
          <w:rFonts w:asciiTheme="majorBidi" w:hAnsiTheme="majorBidi" w:cstheme="majorBidi"/>
          <w:color w:val="000000" w:themeColor="text1"/>
          <w:sz w:val="24"/>
          <w:szCs w:val="24"/>
        </w:rPr>
        <w:t xml:space="preserve">, des </w:t>
      </w:r>
      <w:hyperlink r:id="rId20" w:tooltip="Antioxydant" w:history="1">
        <w:r w:rsidRPr="00E151D5">
          <w:rPr>
            <w:rStyle w:val="Hyperlink"/>
            <w:rFonts w:asciiTheme="majorBidi" w:hAnsiTheme="majorBidi" w:cstheme="majorBidi"/>
            <w:color w:val="000000" w:themeColor="text1"/>
            <w:sz w:val="24"/>
            <w:szCs w:val="24"/>
            <w:u w:val="none"/>
          </w:rPr>
          <w:t>antioxydants</w:t>
        </w:r>
      </w:hyperlink>
      <w:r w:rsidRPr="00E151D5">
        <w:rPr>
          <w:rFonts w:asciiTheme="majorBidi" w:hAnsiTheme="majorBidi" w:cstheme="majorBidi"/>
          <w:color w:val="000000" w:themeColor="text1"/>
          <w:sz w:val="24"/>
          <w:szCs w:val="24"/>
        </w:rPr>
        <w:t xml:space="preserve">, des </w:t>
      </w:r>
      <w:hyperlink r:id="rId21" w:tooltip="Nucléotide" w:history="1">
        <w:r w:rsidRPr="00E151D5">
          <w:rPr>
            <w:rStyle w:val="Hyperlink"/>
            <w:rFonts w:asciiTheme="majorBidi" w:hAnsiTheme="majorBidi" w:cstheme="majorBidi"/>
            <w:color w:val="000000" w:themeColor="text1"/>
            <w:sz w:val="24"/>
            <w:szCs w:val="24"/>
            <w:u w:val="none"/>
          </w:rPr>
          <w:t>nucléotides</w:t>
        </w:r>
      </w:hyperlink>
      <w:r w:rsidRPr="00E151D5">
        <w:rPr>
          <w:rFonts w:asciiTheme="majorBidi" w:hAnsiTheme="majorBidi" w:cstheme="majorBidi"/>
          <w:color w:val="000000" w:themeColor="text1"/>
          <w:sz w:val="24"/>
          <w:szCs w:val="24"/>
        </w:rPr>
        <w:t xml:space="preserve">, des </w:t>
      </w:r>
      <w:hyperlink r:id="rId22" w:tooltip="Polyol" w:history="1">
        <w:r w:rsidRPr="00E151D5">
          <w:rPr>
            <w:rStyle w:val="Hyperlink"/>
            <w:rFonts w:asciiTheme="majorBidi" w:hAnsiTheme="majorBidi" w:cstheme="majorBidi"/>
            <w:color w:val="000000" w:themeColor="text1"/>
            <w:sz w:val="24"/>
            <w:szCs w:val="24"/>
            <w:u w:val="none"/>
          </w:rPr>
          <w:t>polyols</w:t>
        </w:r>
      </w:hyperlink>
      <w:r w:rsidRPr="00E151D5">
        <w:rPr>
          <w:rFonts w:asciiTheme="majorBidi" w:hAnsiTheme="majorBidi" w:cstheme="majorBidi"/>
          <w:color w:val="000000" w:themeColor="text1"/>
          <w:sz w:val="24"/>
          <w:szCs w:val="24"/>
        </w:rPr>
        <w:t xml:space="preserve"> ou encore des </w:t>
      </w:r>
      <w:hyperlink r:id="rId23" w:tooltip="Vitamine" w:history="1">
        <w:r w:rsidRPr="00E151D5">
          <w:rPr>
            <w:rStyle w:val="Hyperlink"/>
            <w:rFonts w:asciiTheme="majorBidi" w:hAnsiTheme="majorBidi" w:cstheme="majorBidi"/>
            <w:color w:val="000000" w:themeColor="text1"/>
            <w:sz w:val="24"/>
            <w:szCs w:val="24"/>
            <w:u w:val="none"/>
          </w:rPr>
          <w:t>vitamines</w:t>
        </w:r>
      </w:hyperlink>
      <w:r w:rsidRPr="00E151D5">
        <w:rPr>
          <w:rFonts w:asciiTheme="majorBidi" w:hAnsiTheme="majorBidi" w:cstheme="majorBidi"/>
          <w:color w:val="000000" w:themeColor="text1"/>
        </w:rPr>
        <w:t>)</w:t>
      </w:r>
      <w:r w:rsidRPr="00E151D5">
        <w:rPr>
          <w:rFonts w:asciiTheme="majorBidi" w:hAnsiTheme="majorBidi" w:cstheme="majorBidi"/>
          <w:color w:val="000000" w:themeColor="text1"/>
          <w:sz w:val="24"/>
          <w:szCs w:val="24"/>
        </w:rPr>
        <w:t>.</w:t>
      </w:r>
    </w:p>
    <w:p w:rsidR="004B1999" w:rsidRPr="00E151D5" w:rsidRDefault="004B1999" w:rsidP="004B1999">
      <w:pPr>
        <w:spacing w:after="0" w:line="360" w:lineRule="auto"/>
        <w:ind w:firstLine="708"/>
        <w:jc w:val="both"/>
        <w:rPr>
          <w:rFonts w:ascii="Times New Roman" w:eastAsia="Times New Roman" w:hAnsi="Times New Roman" w:cs="Times New Roman"/>
          <w:sz w:val="24"/>
          <w:szCs w:val="24"/>
        </w:rPr>
      </w:pPr>
      <w:r w:rsidRPr="00A256E8">
        <w:rPr>
          <w:rFonts w:ascii="Times New Roman" w:eastAsia="Times New Roman" w:hAnsi="Times New Roman" w:cs="Times New Roman"/>
          <w:sz w:val="24"/>
          <w:szCs w:val="24"/>
        </w:rPr>
        <w:t>Exemple:</w:t>
      </w:r>
      <w:r w:rsidRPr="008B36DF">
        <w:rPr>
          <w:rFonts w:ascii="Times New Roman" w:eastAsia="Times New Roman" w:hAnsi="Times New Roman" w:cs="Times New Roman"/>
          <w:sz w:val="24"/>
          <w:szCs w:val="24"/>
        </w:rPr>
        <w:t xml:space="preserve"> Le </w:t>
      </w:r>
      <w:hyperlink r:id="rId24" w:tooltip="Glucose" w:history="1">
        <w:r w:rsidRPr="008B36DF">
          <w:rPr>
            <w:rFonts w:ascii="Times New Roman" w:eastAsia="Times New Roman" w:hAnsi="Times New Roman" w:cs="Times New Roman"/>
            <w:sz w:val="24"/>
            <w:szCs w:val="24"/>
          </w:rPr>
          <w:t>glucose</w:t>
        </w:r>
      </w:hyperlink>
      <w:r w:rsidRPr="008B36DF">
        <w:rPr>
          <w:rFonts w:ascii="Times New Roman" w:eastAsia="Times New Roman" w:hAnsi="Times New Roman" w:cs="Times New Roman"/>
          <w:sz w:val="24"/>
          <w:szCs w:val="24"/>
        </w:rPr>
        <w:t xml:space="preserve"> est un métabolite primaire : il est issu de la dégradation de l'</w:t>
      </w:r>
      <w:hyperlink r:id="rId25" w:tooltip="Amidon" w:history="1">
        <w:r w:rsidRPr="008B36DF">
          <w:rPr>
            <w:rFonts w:ascii="Times New Roman" w:eastAsia="Times New Roman" w:hAnsi="Times New Roman" w:cs="Times New Roman"/>
            <w:sz w:val="24"/>
            <w:szCs w:val="24"/>
          </w:rPr>
          <w:t>amidon</w:t>
        </w:r>
      </w:hyperlink>
      <w:r w:rsidRPr="008B36DF">
        <w:rPr>
          <w:rFonts w:ascii="Times New Roman" w:eastAsia="Times New Roman" w:hAnsi="Times New Roman" w:cs="Times New Roman"/>
          <w:sz w:val="24"/>
          <w:szCs w:val="24"/>
        </w:rPr>
        <w:t xml:space="preserve"> et c'est l'une des principales sources de l'</w:t>
      </w:r>
      <w:hyperlink r:id="rId26" w:tooltip="Énergie" w:history="1">
        <w:r w:rsidRPr="008B36DF">
          <w:rPr>
            <w:rFonts w:ascii="Times New Roman" w:eastAsia="Times New Roman" w:hAnsi="Times New Roman" w:cs="Times New Roman"/>
            <w:sz w:val="24"/>
            <w:szCs w:val="24"/>
          </w:rPr>
          <w:t>énergie</w:t>
        </w:r>
      </w:hyperlink>
      <w:r w:rsidRPr="008B36DF">
        <w:rPr>
          <w:rFonts w:ascii="Times New Roman" w:eastAsia="Times New Roman" w:hAnsi="Times New Roman" w:cs="Times New Roman"/>
          <w:sz w:val="24"/>
          <w:szCs w:val="24"/>
        </w:rPr>
        <w:t xml:space="preserve"> chez</w:t>
      </w:r>
      <w:r>
        <w:rPr>
          <w:rFonts w:ascii="Times New Roman" w:eastAsia="Times New Roman" w:hAnsi="Times New Roman" w:cs="Times New Roman"/>
          <w:sz w:val="24"/>
          <w:szCs w:val="24"/>
        </w:rPr>
        <w:t xml:space="preserve"> </w:t>
      </w:r>
      <w:r w:rsidRPr="006C72C6">
        <w:rPr>
          <w:rFonts w:ascii="Times New Roman" w:eastAsia="Times New Roman" w:hAnsi="Times New Roman" w:cs="Times New Roman"/>
          <w:sz w:val="24"/>
          <w:szCs w:val="24"/>
        </w:rPr>
        <w:t>l'homme.</w:t>
      </w:r>
      <w:r w:rsidR="007F12EA">
        <w:rPr>
          <w:rFonts w:ascii="Times New Roman" w:eastAsia="Times New Roman" w:hAnsi="Times New Roman" w:cs="Times New Roman"/>
          <w:sz w:val="24"/>
          <w:szCs w:val="24"/>
        </w:rPr>
        <w:t xml:space="preserve"> </w:t>
      </w:r>
      <w:r w:rsidR="007F12EA" w:rsidRPr="00E151D5">
        <w:rPr>
          <w:rFonts w:ascii="Times New Roman" w:eastAsia="Times New Roman" w:hAnsi="Times New Roman" w:cs="Times New Roman"/>
          <w:sz w:val="24"/>
          <w:szCs w:val="24"/>
        </w:rPr>
        <w:t>[13]</w:t>
      </w:r>
    </w:p>
    <w:p w:rsidR="004B1999" w:rsidRPr="0042258C" w:rsidRDefault="004B1999" w:rsidP="004B1999">
      <w:pPr>
        <w:tabs>
          <w:tab w:val="left" w:pos="1230"/>
        </w:tabs>
        <w:autoSpaceDE w:val="0"/>
        <w:autoSpaceDN w:val="0"/>
        <w:adjustRightInd w:val="0"/>
        <w:spacing w:after="0" w:line="360" w:lineRule="auto"/>
        <w:jc w:val="both"/>
        <w:rPr>
          <w:rFonts w:ascii="Times New Roman" w:hAnsi="Times New Roman" w:cs="Times New Roman"/>
          <w:b/>
          <w:bCs/>
          <w:sz w:val="28"/>
          <w:szCs w:val="28"/>
        </w:rPr>
      </w:pPr>
      <w:r w:rsidRPr="0042258C">
        <w:rPr>
          <w:rFonts w:ascii="Times New Roman" w:hAnsi="Times New Roman" w:cs="Times New Roman"/>
          <w:b/>
          <w:bCs/>
          <w:sz w:val="28"/>
          <w:szCs w:val="28"/>
        </w:rPr>
        <w:t>3-2</w:t>
      </w:r>
      <w:r>
        <w:rPr>
          <w:rFonts w:ascii="Times New Roman" w:hAnsi="Times New Roman" w:cs="Times New Roman"/>
          <w:b/>
          <w:bCs/>
          <w:sz w:val="28"/>
          <w:szCs w:val="28"/>
        </w:rPr>
        <w:t>-</w:t>
      </w:r>
      <w:r w:rsidR="00E151D5">
        <w:rPr>
          <w:rFonts w:ascii="Times New Roman" w:hAnsi="Times New Roman" w:cs="Times New Roman"/>
          <w:b/>
          <w:bCs/>
          <w:sz w:val="28"/>
          <w:szCs w:val="28"/>
        </w:rPr>
        <w:t xml:space="preserve"> M</w:t>
      </w:r>
      <w:r w:rsidRPr="0042258C">
        <w:rPr>
          <w:rFonts w:ascii="Times New Roman" w:hAnsi="Times New Roman" w:cs="Times New Roman"/>
          <w:b/>
          <w:bCs/>
          <w:sz w:val="28"/>
          <w:szCs w:val="28"/>
        </w:rPr>
        <w:t>étabolites secondaires :</w:t>
      </w:r>
    </w:p>
    <w:p w:rsidR="004B1999" w:rsidRPr="00E151D5" w:rsidRDefault="004B1999" w:rsidP="00E151D5">
      <w:pPr>
        <w:autoSpaceDE w:val="0"/>
        <w:autoSpaceDN w:val="0"/>
        <w:adjustRightInd w:val="0"/>
        <w:spacing w:after="0" w:line="360" w:lineRule="auto"/>
        <w:ind w:firstLine="708"/>
        <w:jc w:val="both"/>
        <w:rPr>
          <w:rFonts w:ascii="Times New Roman" w:hAnsi="Times New Roman" w:cs="Times New Roman"/>
          <w:sz w:val="24"/>
          <w:szCs w:val="24"/>
        </w:rPr>
      </w:pPr>
      <w:r w:rsidRPr="00345E12">
        <w:rPr>
          <w:rFonts w:ascii="Times New Roman" w:hAnsi="Times New Roman" w:cs="Times New Roman"/>
          <w:sz w:val="24"/>
          <w:szCs w:val="24"/>
        </w:rPr>
        <w:t>Les métabolites secondaires sont des composés non essentiels au méta</w:t>
      </w:r>
      <w:r>
        <w:rPr>
          <w:rFonts w:ascii="Times New Roman" w:hAnsi="Times New Roman" w:cs="Times New Roman"/>
          <w:sz w:val="24"/>
          <w:szCs w:val="24"/>
        </w:rPr>
        <w:t>bolisme basique des champignons; avec des structures chimiques très diversifiées et généralement, sont produites au cours de l’</w:t>
      </w:r>
      <w:proofErr w:type="spellStart"/>
      <w:r>
        <w:rPr>
          <w:rFonts w:ascii="Times New Roman" w:hAnsi="Times New Roman" w:cs="Times New Roman"/>
          <w:sz w:val="24"/>
          <w:szCs w:val="24"/>
        </w:rPr>
        <w:t>idiophase</w:t>
      </w:r>
      <w:proofErr w:type="spellEnd"/>
      <w:r>
        <w:rPr>
          <w:rFonts w:ascii="Times New Roman" w:hAnsi="Times New Roman" w:cs="Times New Roman"/>
          <w:sz w:val="24"/>
          <w:szCs w:val="24"/>
        </w:rPr>
        <w:t>. Outre, ces métabolites ont pour à partir de précurseurs origin</w:t>
      </w:r>
      <w:r w:rsidR="00E151D5">
        <w:rPr>
          <w:rFonts w:ascii="Times New Roman" w:hAnsi="Times New Roman" w:cs="Times New Roman"/>
          <w:sz w:val="24"/>
          <w:szCs w:val="24"/>
        </w:rPr>
        <w:t>aires du métabolisme primaire (</w:t>
      </w:r>
      <w:proofErr w:type="spellStart"/>
      <w:r>
        <w:rPr>
          <w:rFonts w:ascii="Times New Roman" w:hAnsi="Times New Roman" w:cs="Times New Roman"/>
          <w:sz w:val="24"/>
          <w:szCs w:val="24"/>
        </w:rPr>
        <w:t>Acetyl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CoA</w:t>
      </w:r>
      <w:proofErr w:type="spellEnd"/>
      <w:r>
        <w:rPr>
          <w:rFonts w:ascii="Times New Roman" w:hAnsi="Times New Roman" w:cs="Times New Roman"/>
          <w:sz w:val="24"/>
          <w:szCs w:val="24"/>
        </w:rPr>
        <w:t>, acide aminés…). Les enzymes responsables de la synthèse des métabolites secondaires sont très diversifiées suite à l’évolution des gènes impliqués à l’origine ou dans les fonct</w:t>
      </w:r>
      <w:r w:rsidR="00E151D5">
        <w:rPr>
          <w:rFonts w:ascii="Times New Roman" w:hAnsi="Times New Roman" w:cs="Times New Roman"/>
          <w:sz w:val="24"/>
          <w:szCs w:val="24"/>
        </w:rPr>
        <w:t>ions métaboliques fondamentales.</w:t>
      </w:r>
    </w:p>
    <w:p w:rsidR="004B1999" w:rsidRPr="00E151D5" w:rsidRDefault="004B1999" w:rsidP="00DF3C04">
      <w:pPr>
        <w:autoSpaceDE w:val="0"/>
        <w:autoSpaceDN w:val="0"/>
        <w:adjustRightInd w:val="0"/>
        <w:spacing w:after="0" w:line="360" w:lineRule="auto"/>
        <w:ind w:firstLine="708"/>
        <w:jc w:val="both"/>
        <w:rPr>
          <w:rFonts w:ascii="Times New Roman" w:hAnsi="Times New Roman" w:cs="Times New Roman"/>
          <w:sz w:val="14"/>
          <w:szCs w:val="14"/>
        </w:rPr>
      </w:pPr>
      <w:r w:rsidRPr="00345E12">
        <w:rPr>
          <w:rFonts w:ascii="Times New Roman" w:hAnsi="Times New Roman" w:cs="Times New Roman"/>
          <w:sz w:val="24"/>
          <w:szCs w:val="24"/>
        </w:rPr>
        <w:t xml:space="preserve">Les champignons sont des producteurs prolifiques de métabolites secondaires. </w:t>
      </w:r>
      <w:r w:rsidRPr="00DF3C04">
        <w:rPr>
          <w:rFonts w:ascii="Times New Roman" w:hAnsi="Times New Roman" w:cs="Times New Roman"/>
          <w:sz w:val="24"/>
          <w:szCs w:val="24"/>
        </w:rPr>
        <w:t xml:space="preserve">Turner </w:t>
      </w:r>
      <w:r w:rsidR="00DF3C04">
        <w:rPr>
          <w:rFonts w:ascii="Times New Roman" w:hAnsi="Times New Roman" w:cs="Times New Roman"/>
          <w:sz w:val="24"/>
          <w:szCs w:val="24"/>
        </w:rPr>
        <w:t>(</w:t>
      </w:r>
      <w:r w:rsidRPr="00DF3C04">
        <w:rPr>
          <w:rFonts w:ascii="Times New Roman" w:hAnsi="Times New Roman" w:cs="Times New Roman"/>
          <w:sz w:val="24"/>
          <w:szCs w:val="24"/>
        </w:rPr>
        <w:t>1971</w:t>
      </w:r>
      <w:r w:rsidR="00DF3C04">
        <w:rPr>
          <w:rFonts w:ascii="Times New Roman" w:hAnsi="Times New Roman" w:cs="Times New Roman"/>
          <w:sz w:val="24"/>
          <w:szCs w:val="24"/>
        </w:rPr>
        <w:t>)</w:t>
      </w:r>
      <w:r w:rsidRPr="00DF3C04">
        <w:rPr>
          <w:rFonts w:ascii="Times New Roman" w:hAnsi="Times New Roman" w:cs="Times New Roman"/>
          <w:sz w:val="24"/>
          <w:szCs w:val="24"/>
        </w:rPr>
        <w:t xml:space="preserve"> a</w:t>
      </w:r>
      <w:r w:rsidRPr="00345E12">
        <w:rPr>
          <w:rFonts w:ascii="Times New Roman" w:hAnsi="Times New Roman" w:cs="Times New Roman"/>
          <w:sz w:val="24"/>
          <w:szCs w:val="24"/>
        </w:rPr>
        <w:t xml:space="preserve"> enregistré presque 1000 produits fongiques en 1971. En 1983, le chiffre avait plus que doublé</w:t>
      </w:r>
      <w:r w:rsidR="00DF3C04" w:rsidRPr="00DF3C04">
        <w:rPr>
          <w:rFonts w:ascii="Times New Roman" w:hAnsi="Times New Roman" w:cs="Times New Roman"/>
          <w:sz w:val="24"/>
          <w:szCs w:val="24"/>
        </w:rPr>
        <w:t>.</w:t>
      </w:r>
      <w:r w:rsidR="00DF3C04">
        <w:rPr>
          <w:rFonts w:ascii="Times New Roman" w:hAnsi="Times New Roman" w:cs="Times New Roman"/>
          <w:color w:val="FF0000"/>
          <w:sz w:val="24"/>
          <w:szCs w:val="24"/>
        </w:rPr>
        <w:t xml:space="preserve"> </w:t>
      </w:r>
      <w:r>
        <w:rPr>
          <w:rFonts w:ascii="Times New Roman" w:hAnsi="Times New Roman" w:cs="Times New Roman"/>
          <w:sz w:val="24"/>
          <w:szCs w:val="24"/>
        </w:rPr>
        <w:t>Cependant, n</w:t>
      </w:r>
      <w:r w:rsidRPr="00345E12">
        <w:rPr>
          <w:rFonts w:ascii="Times New Roman" w:hAnsi="Times New Roman" w:cs="Times New Roman"/>
          <w:sz w:val="24"/>
          <w:szCs w:val="24"/>
        </w:rPr>
        <w:t>on seulement les champignons peuvent montrer des productions impressionnantes mais leurs produits peuvent aussi avoir une grande importance commerciale</w:t>
      </w:r>
      <w:r w:rsidR="00F52805">
        <w:rPr>
          <w:rFonts w:ascii="Times New Roman" w:hAnsi="Times New Roman" w:cs="Times New Roman"/>
          <w:sz w:val="24"/>
          <w:szCs w:val="24"/>
        </w:rPr>
        <w:t>.</w:t>
      </w:r>
      <w:r w:rsidR="007F12EA">
        <w:rPr>
          <w:rFonts w:ascii="Times New Roman" w:hAnsi="Times New Roman" w:cs="Times New Roman"/>
          <w:sz w:val="24"/>
          <w:szCs w:val="24"/>
        </w:rPr>
        <w:t xml:space="preserve"> </w:t>
      </w:r>
      <w:r w:rsidR="00E020EF" w:rsidRPr="00E151D5">
        <w:rPr>
          <w:rFonts w:asciiTheme="majorBidi" w:hAnsiTheme="majorBidi" w:cstheme="majorBidi"/>
          <w:sz w:val="24"/>
          <w:szCs w:val="24"/>
        </w:rPr>
        <w:t>[3]</w:t>
      </w:r>
    </w:p>
    <w:p w:rsidR="004B1999" w:rsidRPr="0042258C" w:rsidRDefault="004B1999" w:rsidP="004B1999">
      <w:pPr>
        <w:spacing w:after="0" w:line="360" w:lineRule="auto"/>
        <w:jc w:val="both"/>
        <w:rPr>
          <w:rFonts w:asciiTheme="majorBidi" w:eastAsia="Calibri" w:hAnsiTheme="majorBidi" w:cstheme="majorBidi"/>
          <w:b/>
          <w:bCs/>
          <w:sz w:val="28"/>
          <w:szCs w:val="28"/>
        </w:rPr>
      </w:pPr>
      <w:r w:rsidRPr="0042258C">
        <w:rPr>
          <w:rFonts w:ascii="Times New Roman" w:hAnsi="Times New Roman" w:cs="Times New Roman"/>
          <w:b/>
          <w:bCs/>
          <w:sz w:val="28"/>
          <w:szCs w:val="28"/>
        </w:rPr>
        <w:t>3-</w:t>
      </w:r>
      <w:r w:rsidRPr="0042258C">
        <w:rPr>
          <w:rFonts w:asciiTheme="majorBidi" w:eastAsia="Calibri" w:hAnsiTheme="majorBidi" w:cstheme="majorBidi"/>
          <w:b/>
          <w:bCs/>
          <w:sz w:val="28"/>
          <w:szCs w:val="28"/>
        </w:rPr>
        <w:t>2-1</w:t>
      </w:r>
      <w:r>
        <w:rPr>
          <w:rFonts w:asciiTheme="majorBidi" w:eastAsia="Calibri" w:hAnsiTheme="majorBidi" w:cstheme="majorBidi"/>
          <w:b/>
          <w:bCs/>
          <w:sz w:val="28"/>
          <w:szCs w:val="28"/>
        </w:rPr>
        <w:t>-</w:t>
      </w:r>
      <w:r w:rsidR="00E151D5">
        <w:rPr>
          <w:rFonts w:asciiTheme="majorBidi" w:eastAsia="Calibri" w:hAnsiTheme="majorBidi" w:cstheme="majorBidi"/>
          <w:b/>
          <w:bCs/>
          <w:sz w:val="28"/>
          <w:szCs w:val="28"/>
        </w:rPr>
        <w:t xml:space="preserve"> C</w:t>
      </w:r>
      <w:r w:rsidRPr="0042258C">
        <w:rPr>
          <w:rFonts w:asciiTheme="majorBidi" w:eastAsia="Calibri" w:hAnsiTheme="majorBidi" w:cstheme="majorBidi"/>
          <w:b/>
          <w:bCs/>
          <w:sz w:val="28"/>
          <w:szCs w:val="28"/>
        </w:rPr>
        <w:t>lassification des métabolites secondaires :</w:t>
      </w:r>
    </w:p>
    <w:p w:rsidR="004B1999" w:rsidRPr="007324BD" w:rsidRDefault="004B1999" w:rsidP="004B1999">
      <w:pPr>
        <w:autoSpaceDE w:val="0"/>
        <w:autoSpaceDN w:val="0"/>
        <w:adjustRightInd w:val="0"/>
        <w:spacing w:after="0" w:line="360" w:lineRule="auto"/>
        <w:jc w:val="both"/>
        <w:rPr>
          <w:rFonts w:ascii="Times New Roman" w:hAnsi="Times New Roman" w:cs="Times New Roman"/>
          <w:sz w:val="24"/>
          <w:szCs w:val="24"/>
        </w:rPr>
      </w:pPr>
      <w:r w:rsidRPr="0042258C">
        <w:rPr>
          <w:rFonts w:ascii="Times New Roman" w:hAnsi="Times New Roman" w:cs="Times New Roman"/>
          <w:sz w:val="28"/>
          <w:szCs w:val="28"/>
        </w:rPr>
        <w:t xml:space="preserve"> </w:t>
      </w:r>
      <w:r>
        <w:rPr>
          <w:rFonts w:ascii="Times New Roman" w:hAnsi="Times New Roman" w:cs="Times New Roman"/>
          <w:sz w:val="28"/>
          <w:szCs w:val="28"/>
        </w:rPr>
        <w:tab/>
      </w:r>
      <w:r w:rsidRPr="007324BD">
        <w:rPr>
          <w:rFonts w:ascii="Times New Roman" w:hAnsi="Times New Roman" w:cs="Times New Roman"/>
          <w:sz w:val="24"/>
          <w:szCs w:val="24"/>
        </w:rPr>
        <w:t>À première vue, les structures des métabolites secondaires peuvent paraître diverses.</w:t>
      </w:r>
    </w:p>
    <w:p w:rsidR="004B1999" w:rsidRPr="00362425" w:rsidRDefault="004B1999" w:rsidP="004B1999">
      <w:pPr>
        <w:autoSpaceDE w:val="0"/>
        <w:autoSpaceDN w:val="0"/>
        <w:adjustRightInd w:val="0"/>
        <w:spacing w:after="0" w:line="360" w:lineRule="auto"/>
        <w:jc w:val="both"/>
        <w:rPr>
          <w:rFonts w:ascii="Times New Roman" w:hAnsi="Times New Roman" w:cs="Times New Roman"/>
          <w:sz w:val="24"/>
          <w:szCs w:val="24"/>
        </w:rPr>
      </w:pPr>
      <w:r w:rsidRPr="007324BD">
        <w:rPr>
          <w:rFonts w:ascii="Times New Roman" w:hAnsi="Times New Roman" w:cs="Times New Roman"/>
          <w:sz w:val="24"/>
          <w:szCs w:val="24"/>
        </w:rPr>
        <w:t xml:space="preserve">Cependant, la majorité de ces composés appartient à une même famille, et ont des caractéristiques structurelles particulières issues de leur voie de biosynthèse. Les </w:t>
      </w:r>
      <w:r w:rsidRPr="007324BD">
        <w:rPr>
          <w:rFonts w:ascii="Times New Roman" w:hAnsi="Times New Roman" w:cs="Times New Roman"/>
          <w:sz w:val="24"/>
          <w:szCs w:val="24"/>
        </w:rPr>
        <w:lastRenderedPageBreak/>
        <w:t>classes des métabolites secondaires sont:</w:t>
      </w:r>
      <w:r>
        <w:rPr>
          <w:rFonts w:ascii="Times New Roman" w:hAnsi="Times New Roman" w:cs="Times New Roman"/>
          <w:sz w:val="24"/>
          <w:szCs w:val="24"/>
        </w:rPr>
        <w:t xml:space="preserve"> </w:t>
      </w:r>
      <w:r w:rsidRPr="008E62E9">
        <w:rPr>
          <w:rFonts w:ascii="Times New Roman" w:hAnsi="Times New Roman" w:cs="Times New Roman"/>
          <w:b/>
          <w:bCs/>
          <w:sz w:val="24"/>
          <w:szCs w:val="24"/>
        </w:rPr>
        <w:t xml:space="preserve">Les </w:t>
      </w:r>
      <w:proofErr w:type="spellStart"/>
      <w:r w:rsidRPr="008E62E9">
        <w:rPr>
          <w:rFonts w:ascii="Times New Roman" w:hAnsi="Times New Roman" w:cs="Times New Roman"/>
          <w:b/>
          <w:bCs/>
          <w:sz w:val="24"/>
          <w:szCs w:val="24"/>
        </w:rPr>
        <w:t>polykétides</w:t>
      </w:r>
      <w:proofErr w:type="spellEnd"/>
      <w:r w:rsidRPr="008E62E9">
        <w:rPr>
          <w:rFonts w:ascii="Times New Roman" w:hAnsi="Times New Roman" w:cs="Times New Roman"/>
          <w:b/>
          <w:bCs/>
          <w:sz w:val="24"/>
          <w:szCs w:val="24"/>
        </w:rPr>
        <w:t xml:space="preserve"> et les acides gras</w:t>
      </w:r>
      <w:r>
        <w:rPr>
          <w:rFonts w:ascii="Times New Roman" w:hAnsi="Times New Roman" w:cs="Times New Roman"/>
          <w:b/>
          <w:bCs/>
          <w:sz w:val="24"/>
          <w:szCs w:val="24"/>
        </w:rPr>
        <w:t>;</w:t>
      </w:r>
      <w:r>
        <w:rPr>
          <w:rFonts w:ascii="Times New Roman" w:hAnsi="Times New Roman" w:cs="Times New Roman"/>
          <w:sz w:val="24"/>
          <w:szCs w:val="24"/>
        </w:rPr>
        <w:t xml:space="preserve"> </w:t>
      </w:r>
      <w:r w:rsidRPr="008E62E9">
        <w:rPr>
          <w:rFonts w:ascii="Times New Roman" w:hAnsi="Times New Roman" w:cs="Times New Roman"/>
          <w:b/>
          <w:bCs/>
          <w:sz w:val="24"/>
          <w:szCs w:val="24"/>
        </w:rPr>
        <w:t xml:space="preserve">Les </w:t>
      </w:r>
      <w:proofErr w:type="spellStart"/>
      <w:r w:rsidRPr="008E62E9">
        <w:rPr>
          <w:rFonts w:ascii="Times New Roman" w:hAnsi="Times New Roman" w:cs="Times New Roman"/>
          <w:b/>
          <w:bCs/>
          <w:sz w:val="24"/>
          <w:szCs w:val="24"/>
        </w:rPr>
        <w:t>terpenoïdes</w:t>
      </w:r>
      <w:proofErr w:type="spellEnd"/>
      <w:r w:rsidRPr="008E62E9">
        <w:rPr>
          <w:rFonts w:ascii="Times New Roman" w:hAnsi="Times New Roman" w:cs="Times New Roman"/>
          <w:b/>
          <w:bCs/>
          <w:sz w:val="24"/>
          <w:szCs w:val="24"/>
        </w:rPr>
        <w:t xml:space="preserve"> et les stéroïdes</w:t>
      </w:r>
      <w:r>
        <w:rPr>
          <w:rFonts w:ascii="Times New Roman" w:hAnsi="Times New Roman" w:cs="Times New Roman"/>
          <w:b/>
          <w:bCs/>
          <w:sz w:val="24"/>
          <w:szCs w:val="24"/>
        </w:rPr>
        <w:t>;</w:t>
      </w:r>
      <w:r>
        <w:rPr>
          <w:rFonts w:ascii="Times New Roman" w:hAnsi="Times New Roman" w:cs="Times New Roman"/>
          <w:sz w:val="24"/>
          <w:szCs w:val="24"/>
        </w:rPr>
        <w:t xml:space="preserve"> </w:t>
      </w:r>
      <w:r w:rsidRPr="008E62E9">
        <w:rPr>
          <w:rFonts w:ascii="Times New Roman" w:hAnsi="Times New Roman" w:cs="Times New Roman"/>
          <w:b/>
          <w:bCs/>
          <w:sz w:val="24"/>
          <w:szCs w:val="24"/>
        </w:rPr>
        <w:t xml:space="preserve">Les </w:t>
      </w:r>
      <w:proofErr w:type="spellStart"/>
      <w:r w:rsidRPr="008E62E9">
        <w:rPr>
          <w:rFonts w:ascii="Times New Roman" w:hAnsi="Times New Roman" w:cs="Times New Roman"/>
          <w:b/>
          <w:bCs/>
          <w:sz w:val="24"/>
          <w:szCs w:val="24"/>
        </w:rPr>
        <w:t>propanoïdes</w:t>
      </w:r>
      <w:proofErr w:type="spellEnd"/>
      <w:r w:rsidRPr="008E62E9">
        <w:rPr>
          <w:rFonts w:ascii="Times New Roman" w:hAnsi="Times New Roman" w:cs="Times New Roman"/>
          <w:b/>
          <w:bCs/>
          <w:sz w:val="24"/>
          <w:szCs w:val="24"/>
        </w:rPr>
        <w:t xml:space="preserve"> phényles</w:t>
      </w:r>
      <w:r>
        <w:rPr>
          <w:rFonts w:ascii="Times New Roman" w:hAnsi="Times New Roman" w:cs="Times New Roman"/>
          <w:b/>
          <w:bCs/>
          <w:sz w:val="24"/>
          <w:szCs w:val="24"/>
        </w:rPr>
        <w:t> ;</w:t>
      </w:r>
      <w:r>
        <w:rPr>
          <w:rFonts w:ascii="Times New Roman" w:hAnsi="Times New Roman" w:cs="Times New Roman"/>
          <w:sz w:val="24"/>
          <w:szCs w:val="24"/>
        </w:rPr>
        <w:t xml:space="preserve"> </w:t>
      </w:r>
      <w:r w:rsidRPr="008E62E9">
        <w:rPr>
          <w:rFonts w:ascii="Times New Roman" w:hAnsi="Times New Roman" w:cs="Times New Roman"/>
          <w:b/>
          <w:bCs/>
          <w:sz w:val="24"/>
          <w:szCs w:val="24"/>
        </w:rPr>
        <w:t>Les alcaloïdes</w:t>
      </w:r>
      <w:r>
        <w:rPr>
          <w:rFonts w:ascii="Times New Roman" w:hAnsi="Times New Roman" w:cs="Times New Roman"/>
          <w:b/>
          <w:bCs/>
          <w:sz w:val="24"/>
          <w:szCs w:val="24"/>
        </w:rPr>
        <w:t>;</w:t>
      </w:r>
      <w:r>
        <w:rPr>
          <w:rFonts w:ascii="Times New Roman" w:hAnsi="Times New Roman" w:cs="Times New Roman"/>
          <w:sz w:val="24"/>
          <w:szCs w:val="24"/>
        </w:rPr>
        <w:t xml:space="preserve"> </w:t>
      </w:r>
      <w:r w:rsidRPr="008E62E9">
        <w:rPr>
          <w:rFonts w:ascii="Times New Roman" w:hAnsi="Times New Roman" w:cs="Times New Roman"/>
          <w:b/>
          <w:bCs/>
          <w:sz w:val="24"/>
          <w:szCs w:val="24"/>
        </w:rPr>
        <w:t>Les acides aminés spécialisés et les peptides</w:t>
      </w:r>
      <w:r>
        <w:rPr>
          <w:rFonts w:ascii="Times New Roman" w:hAnsi="Times New Roman" w:cs="Times New Roman"/>
          <w:b/>
          <w:bCs/>
          <w:sz w:val="24"/>
          <w:szCs w:val="24"/>
        </w:rPr>
        <w:t>;</w:t>
      </w:r>
      <w:r>
        <w:rPr>
          <w:rFonts w:ascii="Times New Roman" w:hAnsi="Times New Roman" w:cs="Times New Roman"/>
          <w:sz w:val="24"/>
          <w:szCs w:val="24"/>
        </w:rPr>
        <w:t xml:space="preserve"> </w:t>
      </w:r>
      <w:r w:rsidRPr="008E62E9">
        <w:rPr>
          <w:rFonts w:ascii="Times New Roman" w:hAnsi="Times New Roman" w:cs="Times New Roman"/>
          <w:b/>
          <w:bCs/>
          <w:sz w:val="24"/>
          <w:szCs w:val="24"/>
        </w:rPr>
        <w:t>Les hydrates de carbone spécialisés</w:t>
      </w:r>
      <w:r w:rsidRPr="00E151D5">
        <w:rPr>
          <w:rFonts w:ascii="Times New Roman" w:hAnsi="Times New Roman" w:cs="Times New Roman"/>
          <w:b/>
          <w:bCs/>
          <w:sz w:val="24"/>
          <w:szCs w:val="24"/>
        </w:rPr>
        <w:t>.</w:t>
      </w:r>
      <w:r w:rsidR="000D0CD9" w:rsidRPr="00E151D5">
        <w:rPr>
          <w:rFonts w:ascii="Times New Roman" w:hAnsi="Times New Roman" w:cs="Times New Roman"/>
          <w:b/>
          <w:bCs/>
          <w:sz w:val="24"/>
          <w:szCs w:val="24"/>
        </w:rPr>
        <w:t xml:space="preserve"> </w:t>
      </w:r>
      <w:r w:rsidR="000D0CD9" w:rsidRPr="00E151D5">
        <w:rPr>
          <w:rFonts w:ascii="Times New Roman" w:hAnsi="Times New Roman" w:cs="Times New Roman"/>
          <w:sz w:val="24"/>
          <w:szCs w:val="24"/>
        </w:rPr>
        <w:t>[3]</w:t>
      </w:r>
    </w:p>
    <w:p w:rsidR="004B1999" w:rsidRPr="00E151D5" w:rsidRDefault="004B1999" w:rsidP="00F1249E">
      <w:pPr>
        <w:autoSpaceDE w:val="0"/>
        <w:autoSpaceDN w:val="0"/>
        <w:adjustRightInd w:val="0"/>
        <w:spacing w:after="0" w:line="360" w:lineRule="auto"/>
        <w:ind w:firstLine="708"/>
        <w:jc w:val="both"/>
        <w:rPr>
          <w:rFonts w:ascii="Times New Roman" w:eastAsiaTheme="minorHAnsi" w:hAnsi="Times New Roman" w:cs="Times New Roman"/>
          <w:sz w:val="24"/>
          <w:szCs w:val="24"/>
          <w:lang w:eastAsia="en-US"/>
        </w:rPr>
      </w:pPr>
      <w:r>
        <w:rPr>
          <w:rFonts w:ascii="Times New Roman" w:hAnsi="Times New Roman" w:cs="Times New Roman"/>
          <w:sz w:val="24"/>
          <w:szCs w:val="24"/>
        </w:rPr>
        <w:t>Le premier groupe, celui d</w:t>
      </w:r>
      <w:r w:rsidRPr="007324BD">
        <w:rPr>
          <w:rFonts w:ascii="Times New Roman" w:hAnsi="Times New Roman" w:cs="Times New Roman"/>
          <w:sz w:val="24"/>
          <w:szCs w:val="24"/>
        </w:rPr>
        <w:t xml:space="preserve">es </w:t>
      </w:r>
      <w:proofErr w:type="spellStart"/>
      <w:r w:rsidRPr="007324BD">
        <w:rPr>
          <w:rFonts w:ascii="Times New Roman" w:hAnsi="Times New Roman" w:cs="Times New Roman"/>
          <w:sz w:val="24"/>
          <w:szCs w:val="24"/>
        </w:rPr>
        <w:t>polykétides</w:t>
      </w:r>
      <w:proofErr w:type="spellEnd"/>
      <w:r>
        <w:rPr>
          <w:rFonts w:ascii="Times New Roman" w:hAnsi="Times New Roman" w:cs="Times New Roman"/>
          <w:sz w:val="24"/>
          <w:szCs w:val="24"/>
        </w:rPr>
        <w:t xml:space="preserve">  </w:t>
      </w:r>
      <w:r w:rsidRPr="007324BD">
        <w:rPr>
          <w:rFonts w:ascii="Times New Roman" w:hAnsi="Times New Roman" w:cs="Times New Roman"/>
          <w:sz w:val="24"/>
          <w:szCs w:val="24"/>
        </w:rPr>
        <w:t xml:space="preserve">dont la diversité de leur structure et </w:t>
      </w:r>
      <w:proofErr w:type="spellStart"/>
      <w:r w:rsidRPr="007324BD">
        <w:rPr>
          <w:rFonts w:ascii="Times New Roman" w:hAnsi="Times New Roman" w:cs="Times New Roman"/>
          <w:sz w:val="24"/>
          <w:szCs w:val="24"/>
        </w:rPr>
        <w:t>et</w:t>
      </w:r>
      <w:proofErr w:type="spellEnd"/>
      <w:r w:rsidRPr="007324BD">
        <w:rPr>
          <w:rFonts w:ascii="Times New Roman" w:hAnsi="Times New Roman" w:cs="Times New Roman"/>
          <w:sz w:val="24"/>
          <w:szCs w:val="24"/>
        </w:rPr>
        <w:t xml:space="preserve"> de leur activité biologique est remarquable </w:t>
      </w:r>
      <w:r w:rsidRPr="007324BD">
        <w:rPr>
          <w:rFonts w:ascii="Times New Roman" w:hAnsi="Times New Roman" w:cs="Times New Roman"/>
          <w:color w:val="FF0000"/>
          <w:sz w:val="24"/>
          <w:szCs w:val="24"/>
        </w:rPr>
        <w:t>(</w:t>
      </w:r>
      <w:proofErr w:type="spellStart"/>
      <w:r w:rsidRPr="007324BD">
        <w:rPr>
          <w:rFonts w:ascii="Times New Roman" w:hAnsi="Times New Roman" w:cs="Times New Roman"/>
          <w:color w:val="FF0000"/>
          <w:sz w:val="24"/>
          <w:szCs w:val="24"/>
        </w:rPr>
        <w:t>Gaitatzis</w:t>
      </w:r>
      <w:proofErr w:type="spellEnd"/>
      <w:r w:rsidRPr="007324BD">
        <w:rPr>
          <w:rFonts w:ascii="Times New Roman" w:hAnsi="Times New Roman" w:cs="Times New Roman"/>
          <w:color w:val="FF0000"/>
          <w:sz w:val="24"/>
          <w:szCs w:val="24"/>
        </w:rPr>
        <w:t xml:space="preserve"> </w:t>
      </w:r>
      <w:r w:rsidRPr="007324BD">
        <w:rPr>
          <w:rFonts w:ascii="Times New Roman" w:hAnsi="Times New Roman" w:cs="Times New Roman"/>
          <w:i/>
          <w:iCs/>
          <w:color w:val="FF0000"/>
          <w:sz w:val="24"/>
          <w:szCs w:val="24"/>
        </w:rPr>
        <w:t>et al</w:t>
      </w:r>
      <w:r w:rsidRPr="007324BD">
        <w:rPr>
          <w:rFonts w:ascii="Times New Roman" w:hAnsi="Times New Roman" w:cs="Times New Roman"/>
          <w:color w:val="FF0000"/>
          <w:sz w:val="24"/>
          <w:szCs w:val="24"/>
        </w:rPr>
        <w:t>., 2002)</w:t>
      </w:r>
      <w:r>
        <w:rPr>
          <w:rFonts w:ascii="Times New Roman" w:hAnsi="Times New Roman" w:cs="Times New Roman"/>
          <w:color w:val="FF0000"/>
          <w:sz w:val="24"/>
          <w:szCs w:val="24"/>
        </w:rPr>
        <w:t xml:space="preserve"> </w:t>
      </w:r>
      <w:r w:rsidRPr="006319BF">
        <w:rPr>
          <w:rFonts w:ascii="Times New Roman" w:hAnsi="Times New Roman" w:cs="Times New Roman"/>
          <w:sz w:val="24"/>
          <w:szCs w:val="24"/>
        </w:rPr>
        <w:t>représente l’objet</w:t>
      </w:r>
      <w:r>
        <w:rPr>
          <w:rFonts w:ascii="Times New Roman" w:hAnsi="Times New Roman" w:cs="Times New Roman"/>
          <w:sz w:val="24"/>
          <w:szCs w:val="24"/>
        </w:rPr>
        <w:t xml:space="preserve"> de notre travail</w:t>
      </w:r>
      <w:r w:rsidRPr="007324BD">
        <w:rPr>
          <w:rFonts w:ascii="Times New Roman" w:hAnsi="Times New Roman" w:cs="Times New Roman"/>
          <w:sz w:val="24"/>
          <w:szCs w:val="24"/>
        </w:rPr>
        <w:t>.</w:t>
      </w:r>
      <w:r w:rsidRPr="006319BF">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 xml:space="preserve">Le terme de </w:t>
      </w:r>
      <w:proofErr w:type="spellStart"/>
      <w:r>
        <w:rPr>
          <w:rFonts w:ascii="Times New Roman" w:eastAsiaTheme="minorHAnsi" w:hAnsi="Times New Roman" w:cs="Times New Roman"/>
          <w:sz w:val="24"/>
          <w:szCs w:val="24"/>
          <w:lang w:eastAsia="en-US"/>
        </w:rPr>
        <w:t>polycétone</w:t>
      </w:r>
      <w:proofErr w:type="spellEnd"/>
      <w:r>
        <w:rPr>
          <w:rFonts w:ascii="Times New Roman" w:eastAsiaTheme="minorHAnsi" w:hAnsi="Times New Roman" w:cs="Times New Roman"/>
          <w:sz w:val="24"/>
          <w:szCs w:val="24"/>
          <w:lang w:eastAsia="en-US"/>
        </w:rPr>
        <w:t xml:space="preserve"> désigne des composés dont la structure chimique</w:t>
      </w:r>
      <w:r w:rsidR="00F1249E">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possède une chaîne d’alternance de groupes cétone (&gt;C=O) et de groupes méthylène (-CH</w:t>
      </w:r>
      <w:r>
        <w:rPr>
          <w:rFonts w:ascii="Times New Roman" w:eastAsiaTheme="minorHAnsi" w:hAnsi="Times New Roman" w:cs="Times New Roman"/>
          <w:sz w:val="17"/>
          <w:szCs w:val="17"/>
          <w:lang w:eastAsia="en-US"/>
        </w:rPr>
        <w:t>2</w:t>
      </w:r>
      <w:r>
        <w:rPr>
          <w:rFonts w:ascii="Times New Roman" w:eastAsiaTheme="minorHAnsi" w:hAnsi="Times New Roman" w:cs="Times New Roman"/>
          <w:sz w:val="24"/>
          <w:szCs w:val="24"/>
          <w:lang w:eastAsia="en-US"/>
        </w:rPr>
        <w:t xml:space="preserve">-), ils dérivent de la condensation successive de petits acides carboxyliques dans un processus analogue à celui de la biosynthèse des acides gras et sont habituellement classés selon le nombre d’unités acétates qui les composent en tri-, tétra-, penta-, hexa- et </w:t>
      </w:r>
      <w:proofErr w:type="spellStart"/>
      <w:r>
        <w:rPr>
          <w:rFonts w:ascii="Times New Roman" w:eastAsiaTheme="minorHAnsi" w:hAnsi="Times New Roman" w:cs="Times New Roman"/>
          <w:sz w:val="24"/>
          <w:szCs w:val="24"/>
          <w:lang w:eastAsia="en-US"/>
        </w:rPr>
        <w:t>hépta</w:t>
      </w:r>
      <w:proofErr w:type="spellEnd"/>
      <w:r>
        <w:rPr>
          <w:rFonts w:ascii="Times New Roman" w:eastAsiaTheme="minorHAnsi" w:hAnsi="Times New Roman" w:cs="Times New Roman"/>
          <w:sz w:val="24"/>
          <w:szCs w:val="24"/>
          <w:lang w:eastAsia="en-US"/>
        </w:rPr>
        <w:t>-cétones</w:t>
      </w:r>
      <w:r w:rsidRPr="00E151D5">
        <w:rPr>
          <w:rFonts w:ascii="Times New Roman" w:eastAsiaTheme="minorHAnsi" w:hAnsi="Times New Roman" w:cs="Times New Roman"/>
          <w:sz w:val="24"/>
          <w:szCs w:val="24"/>
          <w:lang w:eastAsia="en-US"/>
        </w:rPr>
        <w:t>. [</w:t>
      </w:r>
      <w:r w:rsidR="003A5665" w:rsidRPr="00E151D5">
        <w:rPr>
          <w:rFonts w:ascii="Times New Roman" w:eastAsiaTheme="minorHAnsi" w:hAnsi="Times New Roman" w:cs="Times New Roman"/>
          <w:sz w:val="24"/>
          <w:szCs w:val="24"/>
          <w:lang w:eastAsia="en-US"/>
        </w:rPr>
        <w:t>2</w:t>
      </w:r>
      <w:r w:rsidRPr="00E151D5">
        <w:rPr>
          <w:rFonts w:ascii="Times New Roman" w:eastAsiaTheme="minorHAnsi" w:hAnsi="Times New Roman" w:cs="Times New Roman"/>
          <w:sz w:val="24"/>
          <w:szCs w:val="24"/>
          <w:lang w:eastAsia="en-US"/>
        </w:rPr>
        <w:t>]</w:t>
      </w:r>
    </w:p>
    <w:p w:rsidR="004B1999" w:rsidRPr="000C5A6D" w:rsidRDefault="004B1999" w:rsidP="000C5A6D">
      <w:pPr>
        <w:tabs>
          <w:tab w:val="left" w:pos="975"/>
          <w:tab w:val="left" w:pos="1620"/>
        </w:tabs>
        <w:autoSpaceDE w:val="0"/>
        <w:autoSpaceDN w:val="0"/>
        <w:adjustRightInd w:val="0"/>
        <w:spacing w:after="0" w:line="360" w:lineRule="auto"/>
        <w:jc w:val="both"/>
        <w:rPr>
          <w:rFonts w:asciiTheme="majorBidi" w:hAnsiTheme="majorBidi" w:cstheme="majorBidi"/>
          <w:b/>
          <w:bCs/>
          <w:color w:val="000000" w:themeColor="text1"/>
          <w:sz w:val="16"/>
          <w:szCs w:val="16"/>
        </w:rPr>
      </w:pPr>
      <w:r w:rsidRPr="004A1D70">
        <w:rPr>
          <w:rFonts w:asciiTheme="majorBidi" w:hAnsiTheme="majorBidi" w:cstheme="majorBidi"/>
          <w:b/>
          <w:bCs/>
          <w:color w:val="000000" w:themeColor="text1"/>
          <w:sz w:val="16"/>
          <w:szCs w:val="16"/>
        </w:rPr>
        <w:t xml:space="preserve">          </w:t>
      </w:r>
      <w:r w:rsidR="000C5A6D">
        <w:rPr>
          <w:rFonts w:asciiTheme="majorBidi" w:hAnsiTheme="majorBidi" w:cstheme="majorBidi"/>
          <w:b/>
          <w:bCs/>
          <w:color w:val="000000" w:themeColor="text1"/>
          <w:sz w:val="16"/>
          <w:szCs w:val="16"/>
        </w:rPr>
        <w:t xml:space="preserve">    </w:t>
      </w:r>
      <w:r>
        <w:rPr>
          <w:rFonts w:ascii="Times New Roman" w:eastAsiaTheme="minorHAnsi" w:hAnsi="Times New Roman" w:cs="Times New Roman"/>
          <w:sz w:val="24"/>
          <w:szCs w:val="24"/>
          <w:lang w:eastAsia="en-US"/>
        </w:rPr>
        <w:t xml:space="preserve">Le spectre large d'activité des </w:t>
      </w:r>
      <w:proofErr w:type="spellStart"/>
      <w:r>
        <w:rPr>
          <w:rFonts w:ascii="Times New Roman" w:eastAsiaTheme="minorHAnsi" w:hAnsi="Times New Roman" w:cs="Times New Roman"/>
          <w:sz w:val="24"/>
          <w:szCs w:val="24"/>
          <w:lang w:eastAsia="en-US"/>
        </w:rPr>
        <w:t>polykétides</w:t>
      </w:r>
      <w:proofErr w:type="spellEnd"/>
      <w:r>
        <w:rPr>
          <w:rFonts w:ascii="Times New Roman" w:eastAsiaTheme="minorHAnsi" w:hAnsi="Times New Roman" w:cs="Times New Roman"/>
          <w:sz w:val="24"/>
          <w:szCs w:val="24"/>
          <w:lang w:eastAsia="en-US"/>
        </w:rPr>
        <w:t xml:space="preserve"> (pharmacologiques, a</w:t>
      </w:r>
      <w:r w:rsidR="00DF3C04">
        <w:rPr>
          <w:rFonts w:ascii="Times New Roman" w:eastAsiaTheme="minorHAnsi" w:hAnsi="Times New Roman" w:cs="Times New Roman"/>
          <w:sz w:val="24"/>
          <w:szCs w:val="24"/>
          <w:lang w:eastAsia="en-US"/>
        </w:rPr>
        <w:t xml:space="preserve">ntimicrobiennes, antifongiques, </w:t>
      </w:r>
      <w:proofErr w:type="spellStart"/>
      <w:r>
        <w:rPr>
          <w:rFonts w:ascii="Times New Roman" w:eastAsiaTheme="minorHAnsi" w:hAnsi="Times New Roman" w:cs="Times New Roman"/>
          <w:sz w:val="24"/>
          <w:szCs w:val="24"/>
          <w:lang w:eastAsia="en-US"/>
        </w:rPr>
        <w:t>antiparasitiques</w:t>
      </w:r>
      <w:proofErr w:type="spellEnd"/>
      <w:r>
        <w:rPr>
          <w:rFonts w:ascii="Times New Roman" w:eastAsiaTheme="minorHAnsi" w:hAnsi="Times New Roman" w:cs="Times New Roman"/>
          <w:sz w:val="24"/>
          <w:szCs w:val="24"/>
          <w:lang w:eastAsia="en-US"/>
        </w:rPr>
        <w:t xml:space="preserve">, </w:t>
      </w:r>
      <w:proofErr w:type="spellStart"/>
      <w:r>
        <w:rPr>
          <w:rFonts w:ascii="Times New Roman" w:eastAsiaTheme="minorHAnsi" w:hAnsi="Times New Roman" w:cs="Times New Roman"/>
          <w:sz w:val="24"/>
          <w:szCs w:val="24"/>
          <w:lang w:eastAsia="en-US"/>
        </w:rPr>
        <w:t>anti</w:t>
      </w:r>
      <w:r w:rsidR="00E151D5">
        <w:rPr>
          <w:rFonts w:ascii="Times New Roman" w:eastAsiaTheme="minorHAnsi" w:hAnsi="Times New Roman" w:cs="Times New Roman"/>
          <w:sz w:val="24"/>
          <w:szCs w:val="24"/>
          <w:lang w:eastAsia="en-US"/>
        </w:rPr>
        <w:t>tumoralles</w:t>
      </w:r>
      <w:proofErr w:type="spellEnd"/>
      <w:r w:rsidR="00E151D5">
        <w:rPr>
          <w:rFonts w:ascii="Times New Roman" w:eastAsiaTheme="minorHAnsi" w:hAnsi="Times New Roman" w:cs="Times New Roman"/>
          <w:sz w:val="24"/>
          <w:szCs w:val="24"/>
          <w:lang w:eastAsia="en-US"/>
        </w:rPr>
        <w:t xml:space="preserve">, agrochimiques…) les </w:t>
      </w:r>
      <w:r>
        <w:rPr>
          <w:rFonts w:ascii="Times New Roman" w:eastAsiaTheme="minorHAnsi" w:hAnsi="Times New Roman" w:cs="Times New Roman"/>
          <w:sz w:val="24"/>
          <w:szCs w:val="24"/>
          <w:lang w:eastAsia="en-US"/>
        </w:rPr>
        <w:t>rend économiquement, cliniquement et industriellement les plus recherchés</w:t>
      </w:r>
      <w:r w:rsidRPr="007324BD">
        <w:rPr>
          <w:rFonts w:ascii="Times New Roman" w:hAnsi="Times New Roman" w:cs="Times New Roman"/>
          <w:sz w:val="24"/>
          <w:szCs w:val="24"/>
        </w:rPr>
        <w:t>, tels que :</w:t>
      </w:r>
    </w:p>
    <w:p w:rsidR="004B1999" w:rsidRPr="00BD4246" w:rsidRDefault="004B1999" w:rsidP="004B1999">
      <w:pPr>
        <w:pStyle w:val="a3"/>
        <w:numPr>
          <w:ilvl w:val="0"/>
          <w:numId w:val="4"/>
        </w:numPr>
        <w:autoSpaceDE w:val="0"/>
        <w:autoSpaceDN w:val="0"/>
        <w:adjustRightInd w:val="0"/>
        <w:spacing w:after="0" w:line="360" w:lineRule="auto"/>
        <w:jc w:val="both"/>
        <w:rPr>
          <w:rFonts w:ascii="Times New Roman" w:hAnsi="Times New Roman" w:cs="Times New Roman"/>
          <w:b/>
          <w:bCs/>
          <w:sz w:val="24"/>
          <w:szCs w:val="24"/>
        </w:rPr>
      </w:pPr>
      <w:r w:rsidRPr="00BD4246">
        <w:rPr>
          <w:rFonts w:ascii="Times New Roman" w:hAnsi="Times New Roman" w:cs="Times New Roman"/>
          <w:b/>
          <w:bCs/>
          <w:sz w:val="28"/>
          <w:szCs w:val="28"/>
        </w:rPr>
        <w:t>Les antibiotiques</w:t>
      </w:r>
      <w:r w:rsidRPr="00BD4246">
        <w:rPr>
          <w:rFonts w:ascii="Times New Roman" w:hAnsi="Times New Roman" w:cs="Times New Roman"/>
          <w:b/>
          <w:bCs/>
          <w:sz w:val="24"/>
          <w:szCs w:val="24"/>
        </w:rPr>
        <w:t> :</w:t>
      </w:r>
    </w:p>
    <w:p w:rsidR="004B1999" w:rsidRPr="00E151D5" w:rsidRDefault="004B1999" w:rsidP="00E151D5">
      <w:pPr>
        <w:autoSpaceDE w:val="0"/>
        <w:autoSpaceDN w:val="0"/>
        <w:adjustRightInd w:val="0"/>
        <w:spacing w:after="0" w:line="360" w:lineRule="auto"/>
        <w:jc w:val="both"/>
        <w:rPr>
          <w:rFonts w:asciiTheme="majorBidi" w:hAnsiTheme="majorBidi" w:cstheme="majorBidi"/>
          <w:sz w:val="14"/>
          <w:szCs w:val="14"/>
        </w:rPr>
      </w:pPr>
      <w:r w:rsidRPr="007324BD">
        <w:rPr>
          <w:rFonts w:ascii="Times New Roman" w:hAnsi="Times New Roman" w:cs="Times New Roman"/>
          <w:sz w:val="24"/>
          <w:szCs w:val="24"/>
        </w:rPr>
        <w:t xml:space="preserve"> </w:t>
      </w:r>
      <w:r>
        <w:rPr>
          <w:rFonts w:ascii="Times New Roman" w:hAnsi="Times New Roman" w:cs="Times New Roman"/>
          <w:sz w:val="24"/>
          <w:szCs w:val="24"/>
        </w:rPr>
        <w:tab/>
      </w:r>
      <w:r w:rsidRPr="007324BD">
        <w:rPr>
          <w:rFonts w:ascii="Times New Roman" w:hAnsi="Times New Roman" w:cs="Times New Roman"/>
          <w:sz w:val="24"/>
          <w:szCs w:val="24"/>
        </w:rPr>
        <w:t xml:space="preserve">L’érythromycine A, l'immunosuppressif FK506, les </w:t>
      </w:r>
      <w:proofErr w:type="spellStart"/>
      <w:r w:rsidRPr="007324BD">
        <w:rPr>
          <w:rFonts w:ascii="Times New Roman" w:hAnsi="Times New Roman" w:cs="Times New Roman"/>
          <w:sz w:val="24"/>
          <w:szCs w:val="24"/>
        </w:rPr>
        <w:t>ochratoxines</w:t>
      </w:r>
      <w:proofErr w:type="spellEnd"/>
      <w:r w:rsidRPr="007324BD">
        <w:rPr>
          <w:rFonts w:ascii="Times New Roman" w:hAnsi="Times New Roman" w:cs="Times New Roman"/>
          <w:sz w:val="24"/>
          <w:szCs w:val="24"/>
        </w:rPr>
        <w:t xml:space="preserve">, l’acide </w:t>
      </w:r>
      <w:proofErr w:type="spellStart"/>
      <w:r w:rsidRPr="007324BD">
        <w:rPr>
          <w:rFonts w:ascii="Times New Roman" w:hAnsi="Times New Roman" w:cs="Times New Roman"/>
          <w:sz w:val="24"/>
          <w:szCs w:val="24"/>
        </w:rPr>
        <w:t>pénicillique</w:t>
      </w:r>
      <w:proofErr w:type="spellEnd"/>
      <w:r w:rsidRPr="007324BD">
        <w:rPr>
          <w:rFonts w:ascii="Times New Roman" w:hAnsi="Times New Roman" w:cs="Times New Roman"/>
          <w:sz w:val="24"/>
          <w:szCs w:val="24"/>
        </w:rPr>
        <w:t xml:space="preserve"> et la </w:t>
      </w:r>
      <w:proofErr w:type="spellStart"/>
      <w:r w:rsidRPr="007324BD">
        <w:rPr>
          <w:rFonts w:ascii="Times New Roman" w:hAnsi="Times New Roman" w:cs="Times New Roman"/>
          <w:sz w:val="24"/>
          <w:szCs w:val="24"/>
        </w:rPr>
        <w:t>rapamycine</w:t>
      </w:r>
      <w:proofErr w:type="spellEnd"/>
      <w:r w:rsidRPr="007324BD">
        <w:rPr>
          <w:rFonts w:ascii="Times New Roman" w:hAnsi="Times New Roman" w:cs="Times New Roman"/>
          <w:sz w:val="24"/>
          <w:szCs w:val="24"/>
        </w:rPr>
        <w:t xml:space="preserve">. L’oléandomycine, la </w:t>
      </w:r>
      <w:proofErr w:type="spellStart"/>
      <w:r w:rsidRPr="007324BD">
        <w:rPr>
          <w:rFonts w:ascii="Times New Roman" w:hAnsi="Times New Roman" w:cs="Times New Roman"/>
          <w:sz w:val="24"/>
          <w:szCs w:val="24"/>
        </w:rPr>
        <w:t>rifamycine</w:t>
      </w:r>
      <w:proofErr w:type="spellEnd"/>
      <w:r w:rsidRPr="007324BD">
        <w:rPr>
          <w:rFonts w:ascii="Times New Roman" w:hAnsi="Times New Roman" w:cs="Times New Roman"/>
          <w:sz w:val="24"/>
          <w:szCs w:val="24"/>
        </w:rPr>
        <w:t xml:space="preserve"> B, la </w:t>
      </w:r>
      <w:proofErr w:type="spellStart"/>
      <w:r w:rsidRPr="007324BD">
        <w:rPr>
          <w:rFonts w:ascii="Times New Roman" w:hAnsi="Times New Roman" w:cs="Times New Roman"/>
          <w:sz w:val="24"/>
          <w:szCs w:val="24"/>
        </w:rPr>
        <w:t>lovastatine</w:t>
      </w:r>
      <w:proofErr w:type="spellEnd"/>
      <w:r w:rsidRPr="007324BD">
        <w:rPr>
          <w:rFonts w:ascii="Times New Roman" w:hAnsi="Times New Roman" w:cs="Times New Roman"/>
          <w:sz w:val="24"/>
          <w:szCs w:val="24"/>
        </w:rPr>
        <w:t>, l’</w:t>
      </w:r>
      <w:proofErr w:type="spellStart"/>
      <w:r w:rsidRPr="007324BD">
        <w:rPr>
          <w:rFonts w:ascii="Times New Roman" w:hAnsi="Times New Roman" w:cs="Times New Roman"/>
          <w:sz w:val="24"/>
          <w:szCs w:val="24"/>
        </w:rPr>
        <w:t>oxytétracycline</w:t>
      </w:r>
      <w:proofErr w:type="spellEnd"/>
      <w:r w:rsidRPr="007324BD">
        <w:rPr>
          <w:rFonts w:ascii="Times New Roman" w:hAnsi="Times New Roman" w:cs="Times New Roman"/>
          <w:sz w:val="24"/>
          <w:szCs w:val="24"/>
        </w:rPr>
        <w:t>, l’</w:t>
      </w:r>
      <w:proofErr w:type="spellStart"/>
      <w:r w:rsidRPr="007324BD">
        <w:rPr>
          <w:rFonts w:ascii="Times New Roman" w:hAnsi="Times New Roman" w:cs="Times New Roman"/>
          <w:sz w:val="24"/>
          <w:szCs w:val="24"/>
        </w:rPr>
        <w:t>epothiloneB</w:t>
      </w:r>
      <w:proofErr w:type="spellEnd"/>
      <w:r>
        <w:rPr>
          <w:rFonts w:ascii="Times New Roman" w:hAnsi="Times New Roman" w:cs="Times New Roman"/>
          <w:sz w:val="24"/>
          <w:szCs w:val="24"/>
        </w:rPr>
        <w:t xml:space="preserve">… .De plus, ils ont une grande </w:t>
      </w:r>
      <w:r>
        <w:rPr>
          <w:rFonts w:ascii="Times New Roman" w:hAnsi="Times New Roman" w:cs="Times New Roman"/>
          <w:b/>
          <w:bCs/>
          <w:color w:val="FF0000"/>
          <w:sz w:val="14"/>
          <w:szCs w:val="14"/>
        </w:rPr>
        <w:t> </w:t>
      </w:r>
      <w:r w:rsidRPr="00125493">
        <w:rPr>
          <w:rFonts w:asciiTheme="majorBidi" w:eastAsia="Times New Roman" w:hAnsiTheme="majorBidi" w:cstheme="majorBidi"/>
          <w:color w:val="000000"/>
          <w:sz w:val="24"/>
          <w:szCs w:val="24"/>
        </w:rPr>
        <w:t xml:space="preserve"> importantes dans le commerce comme nous l'avons mentionné plus tôt, </w:t>
      </w:r>
      <w:r>
        <w:rPr>
          <w:rFonts w:asciiTheme="majorBidi" w:eastAsia="Times New Roman" w:hAnsiTheme="majorBidi" w:cstheme="majorBidi"/>
          <w:color w:val="000000"/>
          <w:sz w:val="24"/>
          <w:szCs w:val="24"/>
        </w:rPr>
        <w:t xml:space="preserve">on prend par titre d’exemple: </w:t>
      </w:r>
      <w:r w:rsidRPr="00125493">
        <w:rPr>
          <w:rFonts w:asciiTheme="majorBidi" w:eastAsia="Times New Roman" w:hAnsiTheme="majorBidi" w:cstheme="majorBidi"/>
          <w:color w:val="000000"/>
          <w:sz w:val="24"/>
          <w:szCs w:val="24"/>
        </w:rPr>
        <w:t>la pénicilline</w:t>
      </w:r>
      <w:r w:rsidRPr="00125493">
        <w:rPr>
          <w:rFonts w:asciiTheme="majorBidi" w:hAnsiTheme="majorBidi" w:cstheme="majorBidi"/>
          <w:sz w:val="24"/>
          <w:szCs w:val="24"/>
        </w:rPr>
        <w:t xml:space="preserve">, les céphalosporines et la cyclosporine B (immunosuppressive) sont largement prescrites comme médicaments et sont classées dans les 5 % de vente des produits </w:t>
      </w:r>
      <w:r w:rsidRPr="00E151D5">
        <w:rPr>
          <w:rFonts w:asciiTheme="majorBidi" w:hAnsiTheme="majorBidi" w:cstheme="majorBidi"/>
          <w:sz w:val="24"/>
          <w:szCs w:val="24"/>
        </w:rPr>
        <w:t>pharmaceutiques</w:t>
      </w:r>
      <w:r w:rsidR="00E151D5" w:rsidRPr="00E151D5">
        <w:rPr>
          <w:rFonts w:asciiTheme="majorBidi" w:hAnsiTheme="majorBidi" w:cstheme="majorBidi"/>
          <w:sz w:val="24"/>
          <w:szCs w:val="24"/>
        </w:rPr>
        <w:t>.</w:t>
      </w:r>
      <w:r w:rsidRPr="00E151D5">
        <w:rPr>
          <w:rFonts w:asciiTheme="majorBidi" w:hAnsiTheme="majorBidi" w:cstheme="majorBidi"/>
          <w:sz w:val="14"/>
          <w:szCs w:val="14"/>
        </w:rPr>
        <w:t xml:space="preserve"> </w:t>
      </w:r>
      <w:r w:rsidR="00E117EA" w:rsidRPr="00E151D5">
        <w:rPr>
          <w:rFonts w:asciiTheme="majorBidi" w:hAnsiTheme="majorBidi" w:cstheme="majorBidi"/>
          <w:sz w:val="24"/>
          <w:szCs w:val="24"/>
        </w:rPr>
        <w:t xml:space="preserve"> </w:t>
      </w:r>
      <w:r w:rsidR="00E020EF" w:rsidRPr="00E151D5">
        <w:rPr>
          <w:rFonts w:asciiTheme="majorBidi" w:hAnsiTheme="majorBidi" w:cstheme="majorBidi"/>
          <w:sz w:val="24"/>
          <w:szCs w:val="24"/>
        </w:rPr>
        <w:t>[3]</w:t>
      </w:r>
    </w:p>
    <w:p w:rsidR="004B1999" w:rsidRPr="000C5A6D" w:rsidRDefault="004B1999" w:rsidP="000C5A6D">
      <w:pPr>
        <w:pStyle w:val="a3"/>
        <w:numPr>
          <w:ilvl w:val="0"/>
          <w:numId w:val="4"/>
        </w:numPr>
        <w:autoSpaceDE w:val="0"/>
        <w:autoSpaceDN w:val="0"/>
        <w:adjustRightInd w:val="0"/>
        <w:spacing w:after="0" w:line="360" w:lineRule="auto"/>
        <w:jc w:val="both"/>
        <w:rPr>
          <w:rFonts w:asciiTheme="majorBidi" w:hAnsiTheme="majorBidi" w:cstheme="majorBidi"/>
          <w:b/>
          <w:bCs/>
          <w:sz w:val="24"/>
          <w:szCs w:val="24"/>
        </w:rPr>
      </w:pPr>
      <w:r w:rsidRPr="000C5A6D">
        <w:rPr>
          <w:rFonts w:asciiTheme="majorBidi" w:hAnsiTheme="majorBidi" w:cstheme="majorBidi"/>
          <w:b/>
          <w:bCs/>
          <w:sz w:val="28"/>
          <w:szCs w:val="28"/>
        </w:rPr>
        <w:t>Les mycotoxines</w:t>
      </w:r>
      <w:r w:rsidRPr="000C5A6D">
        <w:rPr>
          <w:rFonts w:asciiTheme="majorBidi" w:hAnsiTheme="majorBidi" w:cstheme="majorBidi"/>
          <w:b/>
          <w:bCs/>
          <w:sz w:val="24"/>
          <w:szCs w:val="24"/>
        </w:rPr>
        <w:t> :</w:t>
      </w:r>
    </w:p>
    <w:p w:rsidR="004B1999" w:rsidRPr="00125493" w:rsidRDefault="00E151D5" w:rsidP="00E151D5">
      <w:pPr>
        <w:autoSpaceDE w:val="0"/>
        <w:autoSpaceDN w:val="0"/>
        <w:adjustRightInd w:val="0"/>
        <w:spacing w:after="0" w:line="360" w:lineRule="auto"/>
        <w:jc w:val="both"/>
        <w:rPr>
          <w:rFonts w:asciiTheme="majorBidi" w:hAnsiTheme="majorBidi" w:cstheme="majorBidi"/>
          <w:sz w:val="14"/>
          <w:szCs w:val="14"/>
        </w:rPr>
      </w:pPr>
      <w:r>
        <w:rPr>
          <w:rFonts w:asciiTheme="majorBidi" w:hAnsiTheme="majorBidi" w:cstheme="majorBidi"/>
          <w:sz w:val="24"/>
          <w:szCs w:val="24"/>
        </w:rPr>
        <w:t xml:space="preserve">        </w:t>
      </w:r>
      <w:r w:rsidR="004B1999">
        <w:rPr>
          <w:rFonts w:asciiTheme="majorBidi" w:hAnsiTheme="majorBidi" w:cstheme="majorBidi"/>
          <w:sz w:val="24"/>
          <w:szCs w:val="24"/>
        </w:rPr>
        <w:t>Se s</w:t>
      </w:r>
      <w:r w:rsidR="004B1999" w:rsidRPr="00125493">
        <w:rPr>
          <w:rFonts w:asciiTheme="majorBidi" w:hAnsiTheme="majorBidi" w:cstheme="majorBidi"/>
          <w:sz w:val="24"/>
          <w:szCs w:val="24"/>
        </w:rPr>
        <w:t>ont des dérivés de précurseurs issus du métabolisme primaire, tels que l’</w:t>
      </w:r>
      <w:proofErr w:type="spellStart"/>
      <w:r w:rsidR="004B1999" w:rsidRPr="00125493">
        <w:rPr>
          <w:rFonts w:asciiTheme="majorBidi" w:hAnsiTheme="majorBidi" w:cstheme="majorBidi"/>
          <w:sz w:val="24"/>
          <w:szCs w:val="24"/>
        </w:rPr>
        <w:t>acétyl</w:t>
      </w:r>
      <w:proofErr w:type="spellEnd"/>
      <w:r w:rsidR="004B1999" w:rsidRPr="00125493">
        <w:rPr>
          <w:rFonts w:asciiTheme="majorBidi" w:hAnsiTheme="majorBidi" w:cstheme="majorBidi"/>
          <w:sz w:val="24"/>
          <w:szCs w:val="24"/>
        </w:rPr>
        <w:t>-</w:t>
      </w:r>
      <w:proofErr w:type="spellStart"/>
      <w:r w:rsidR="004B1999" w:rsidRPr="00125493">
        <w:rPr>
          <w:rFonts w:asciiTheme="majorBidi" w:hAnsiTheme="majorBidi" w:cstheme="majorBidi"/>
          <w:sz w:val="24"/>
          <w:szCs w:val="24"/>
        </w:rPr>
        <w:t>CoA</w:t>
      </w:r>
      <w:proofErr w:type="spellEnd"/>
      <w:r w:rsidR="004B1999" w:rsidRPr="00125493">
        <w:rPr>
          <w:rFonts w:asciiTheme="majorBidi" w:hAnsiTheme="majorBidi" w:cstheme="majorBidi"/>
          <w:sz w:val="24"/>
          <w:szCs w:val="24"/>
        </w:rPr>
        <w:t>, les acides aminés, les phénols ou les composés terpéniques. Les mycotoxines sont un moyen de défense pour les champignons contre les parasites ou contre d'autres organismes en concurrence dans le même environnement. Les mycotoxines ne sont généralement pas volatils</w:t>
      </w:r>
      <w:r>
        <w:rPr>
          <w:rFonts w:asciiTheme="majorBidi" w:hAnsiTheme="majorBidi" w:cstheme="majorBidi"/>
          <w:sz w:val="24"/>
          <w:szCs w:val="24"/>
        </w:rPr>
        <w:t>.</w:t>
      </w:r>
      <w:r w:rsidR="004B1999" w:rsidRPr="00125493">
        <w:rPr>
          <w:rFonts w:asciiTheme="majorBidi" w:hAnsiTheme="majorBidi" w:cstheme="majorBidi"/>
          <w:sz w:val="24"/>
          <w:szCs w:val="24"/>
        </w:rPr>
        <w:t xml:space="preserve"> </w:t>
      </w:r>
      <w:r w:rsidR="00E020EF" w:rsidRPr="00E151D5">
        <w:rPr>
          <w:rFonts w:asciiTheme="majorBidi" w:hAnsiTheme="majorBidi" w:cstheme="majorBidi"/>
          <w:sz w:val="24"/>
          <w:szCs w:val="24"/>
        </w:rPr>
        <w:t>[3]</w:t>
      </w:r>
    </w:p>
    <w:p w:rsidR="004B1999" w:rsidRDefault="004B1999" w:rsidP="004B1999">
      <w:pPr>
        <w:autoSpaceDE w:val="0"/>
        <w:autoSpaceDN w:val="0"/>
        <w:adjustRightInd w:val="0"/>
        <w:spacing w:after="0" w:line="360" w:lineRule="auto"/>
        <w:jc w:val="both"/>
        <w:rPr>
          <w:rFonts w:asciiTheme="majorBidi" w:hAnsiTheme="majorBidi" w:cstheme="majorBidi"/>
          <w:b/>
          <w:bCs/>
          <w:color w:val="FF0000"/>
          <w:sz w:val="14"/>
          <w:szCs w:val="14"/>
        </w:rPr>
      </w:pPr>
      <w:r>
        <w:rPr>
          <w:rFonts w:asciiTheme="majorBidi" w:hAnsiTheme="majorBidi" w:cstheme="majorBidi"/>
          <w:sz w:val="24"/>
          <w:szCs w:val="24"/>
        </w:rPr>
        <w:t>P</w:t>
      </w:r>
      <w:r w:rsidRPr="00125493">
        <w:rPr>
          <w:rFonts w:asciiTheme="majorBidi" w:hAnsiTheme="majorBidi" w:cstheme="majorBidi"/>
          <w:sz w:val="24"/>
          <w:szCs w:val="24"/>
        </w:rPr>
        <w:t xml:space="preserve">lus de 300 métabolites secondaires ont été identifiés mais </w:t>
      </w:r>
      <w:r w:rsidR="00E151D5" w:rsidRPr="00125493">
        <w:rPr>
          <w:rFonts w:asciiTheme="majorBidi" w:hAnsiTheme="majorBidi" w:cstheme="majorBidi"/>
          <w:sz w:val="24"/>
          <w:szCs w:val="24"/>
        </w:rPr>
        <w:t>seule</w:t>
      </w:r>
      <w:r w:rsidRPr="00125493">
        <w:rPr>
          <w:rFonts w:asciiTheme="majorBidi" w:hAnsiTheme="majorBidi" w:cstheme="majorBidi"/>
          <w:sz w:val="24"/>
          <w:szCs w:val="24"/>
        </w:rPr>
        <w:t xml:space="preserve"> une trentaine </w:t>
      </w:r>
      <w:r w:rsidR="000C5A6D" w:rsidRPr="00125493">
        <w:rPr>
          <w:rFonts w:asciiTheme="majorBidi" w:hAnsiTheme="majorBidi" w:cstheme="majorBidi"/>
          <w:sz w:val="24"/>
          <w:szCs w:val="24"/>
        </w:rPr>
        <w:t>possède</w:t>
      </w:r>
      <w:r w:rsidRPr="00125493">
        <w:rPr>
          <w:rFonts w:asciiTheme="majorBidi" w:hAnsiTheme="majorBidi" w:cstheme="majorBidi"/>
          <w:sz w:val="24"/>
          <w:szCs w:val="24"/>
        </w:rPr>
        <w:t xml:space="preserve"> de réelles propriétés toxiques préoccupantes</w:t>
      </w:r>
      <w:r w:rsidRPr="00E151D5">
        <w:rPr>
          <w:rFonts w:asciiTheme="majorBidi" w:hAnsiTheme="majorBidi" w:cstheme="majorBidi"/>
          <w:sz w:val="24"/>
          <w:szCs w:val="24"/>
        </w:rPr>
        <w:t>.</w:t>
      </w:r>
      <w:r w:rsidR="00E117EA" w:rsidRPr="00E151D5">
        <w:rPr>
          <w:rFonts w:asciiTheme="majorBidi" w:hAnsiTheme="majorBidi" w:cstheme="majorBidi"/>
          <w:sz w:val="24"/>
          <w:szCs w:val="24"/>
        </w:rPr>
        <w:t xml:space="preserve"> [1]</w:t>
      </w:r>
    </w:p>
    <w:p w:rsidR="004B1999" w:rsidRDefault="005159EA" w:rsidP="004B1999">
      <w:pPr>
        <w:autoSpaceDE w:val="0"/>
        <w:autoSpaceDN w:val="0"/>
        <w:adjustRightInd w:val="0"/>
        <w:spacing w:after="0" w:line="360" w:lineRule="auto"/>
        <w:jc w:val="both"/>
        <w:rPr>
          <w:rFonts w:ascii="Times New Roman" w:hAnsi="Times New Roman" w:cs="Times New Roman"/>
          <w:sz w:val="24"/>
          <w:szCs w:val="24"/>
        </w:rPr>
      </w:pPr>
      <w:r w:rsidRPr="005159EA">
        <w:rPr>
          <w:rFonts w:ascii="Times New Roman" w:hAnsi="Times New Roman" w:cs="Times New Roman"/>
          <w:noProof/>
          <w:sz w:val="20"/>
          <w:szCs w:val="20"/>
        </w:rPr>
        <w:pict>
          <v:shapetype id="_x0000_t202" coordsize="21600,21600" o:spt="202" path="m,l,21600r21600,l21600,xe">
            <v:stroke joinstyle="miter"/>
            <v:path gradientshapeok="t" o:connecttype="rect"/>
          </v:shapetype>
          <v:shape id="Zone de texte 1" o:spid="_x0000_s1027" type="#_x0000_t202" style="position:absolute;left:0;text-align:left;margin-left:-67pt;margin-top:580.65pt;width:551.45pt;height:41.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" filled="f" stroked="f">
            <v:textbox>
              <w:txbxContent>
                <w:p w:rsidR="004B1999" w:rsidRPr="00E117EA" w:rsidRDefault="004B1999" w:rsidP="004B1999">
                  <w:pPr>
                    <w:autoSpaceDE w:val="0"/>
                    <w:autoSpaceDN w:val="0"/>
                    <w:adjustRightInd w:val="0"/>
                    <w:spacing w:after="0" w:line="360" w:lineRule="auto"/>
                    <w:jc w:val="center"/>
                    <w:rPr>
                      <w:rFonts w:ascii="Times New Roman" w:hAnsi="Times New Roman" w:cs="Times New Roman"/>
                      <w:color w:val="FF0000"/>
                      <w:sz w:val="24"/>
                      <w:szCs w:val="24"/>
                    </w:rPr>
                  </w:pPr>
                  <w:r w:rsidRPr="0007323D">
                    <w:rPr>
                      <w:rFonts w:ascii="Times New Roman" w:hAnsi="Times New Roman" w:cs="Times New Roman"/>
                      <w:b/>
                      <w:bCs/>
                      <w:sz w:val="24"/>
                      <w:szCs w:val="24"/>
                    </w:rPr>
                    <w:t>Tableau</w:t>
                  </w:r>
                  <w:r w:rsidRPr="0007323D">
                    <w:rPr>
                      <w:rFonts w:ascii="Times New Roman" w:hAnsi="Times New Roman" w:cs="Times New Roman"/>
                      <w:sz w:val="24"/>
                      <w:szCs w:val="24"/>
                    </w:rPr>
                    <w:t xml:space="preserve"> : Principales </w:t>
                  </w:r>
                  <w:proofErr w:type="spellStart"/>
                  <w:r w:rsidRPr="0007323D">
                    <w:rPr>
                      <w:rFonts w:ascii="Times New Roman" w:hAnsi="Times New Roman" w:cs="Times New Roman"/>
                      <w:sz w:val="24"/>
                      <w:szCs w:val="24"/>
                    </w:rPr>
                    <w:t>mycotoxicoses</w:t>
                  </w:r>
                  <w:proofErr w:type="spellEnd"/>
                  <w:r w:rsidRPr="0007323D">
                    <w:rPr>
                      <w:rFonts w:ascii="Times New Roman" w:hAnsi="Times New Roman" w:cs="Times New Roman"/>
                      <w:sz w:val="24"/>
                      <w:szCs w:val="24"/>
                    </w:rPr>
                    <w:t xml:space="preserve"> liées à la consommation d’aliments contaminés par des moisissures </w:t>
                  </w:r>
                  <w:r w:rsidR="00E117EA">
                    <w:rPr>
                      <w:rFonts w:ascii="Times New Roman" w:hAnsi="Times New Roman" w:cs="Times New Roman"/>
                      <w:color w:val="FF0000"/>
                      <w:sz w:val="24"/>
                      <w:szCs w:val="24"/>
                    </w:rPr>
                    <w:t>[11]</w:t>
                  </w:r>
                </w:p>
                <w:p w:rsidR="004B1999" w:rsidRDefault="00E151D5" w:rsidP="004B1999">
                  <w:r>
                    <w:t xml:space="preserve">                 </w:t>
                  </w:r>
                </w:p>
                <w:p w:rsidR="00E151D5" w:rsidRDefault="00E151D5" w:rsidP="004B1999"/>
                <w:p w:rsidR="00E151D5" w:rsidRDefault="00E151D5" w:rsidP="004B1999"/>
              </w:txbxContent>
            </v:textbox>
          </v:shape>
        </w:pict>
      </w:r>
    </w:p>
    <w:tbl>
      <w:tblPr>
        <w:tblStyle w:val="a4"/>
        <w:tblpPr w:leftFromText="141" w:rightFromText="141" w:vertAnchor="text" w:horzAnchor="margin" w:tblpXSpec="center" w:tblpY="-36"/>
        <w:tblW w:w="0" w:type="auto"/>
        <w:tblBorders>
          <w:top w:val="thickThinSmallGap" w:sz="18" w:space="0" w:color="FBD4B4" w:themeColor="accent6" w:themeTint="66"/>
          <w:left w:val="thickThinSmallGap" w:sz="18" w:space="0" w:color="FBD4B4" w:themeColor="accent6" w:themeTint="66"/>
          <w:bottom w:val="thickThinSmallGap" w:sz="18" w:space="0" w:color="FBD4B4" w:themeColor="accent6" w:themeTint="66"/>
          <w:right w:val="thickThinSmallGap" w:sz="18" w:space="0" w:color="FBD4B4" w:themeColor="accent6" w:themeTint="66"/>
          <w:insideH w:val="thickThinSmallGap" w:sz="18" w:space="0" w:color="FBD4B4" w:themeColor="accent6" w:themeTint="66"/>
          <w:insideV w:val="thickThinSmallGap" w:sz="18" w:space="0" w:color="FBD4B4" w:themeColor="accent6" w:themeTint="66"/>
        </w:tblBorders>
        <w:tblLook w:val="04A0"/>
      </w:tblPr>
      <w:tblGrid>
        <w:gridCol w:w="1783"/>
        <w:gridCol w:w="2436"/>
        <w:gridCol w:w="1985"/>
        <w:gridCol w:w="2318"/>
      </w:tblGrid>
      <w:tr w:rsidR="00771ED7" w:rsidRPr="00771ED7" w:rsidTr="000C7ABD">
        <w:tc>
          <w:tcPr>
            <w:tcW w:w="1783" w:type="dxa"/>
            <w:tcBorders>
              <w:bottom w:val="thickThinSmallGap" w:sz="18" w:space="0" w:color="FBD4B4" w:themeColor="accent6" w:themeTint="66"/>
            </w:tcBorders>
            <w:shd w:val="clear" w:color="auto" w:fill="F2DBDB" w:themeFill="accent2" w:themeFillTint="33"/>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Toxines</w:t>
            </w:r>
          </w:p>
        </w:tc>
        <w:tc>
          <w:tcPr>
            <w:tcW w:w="2436" w:type="dxa"/>
            <w:shd w:val="clear" w:color="auto" w:fill="F2DBDB" w:themeFill="accent2" w:themeFillTint="33"/>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Champignons</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proofErr w:type="spellStart"/>
            <w:r w:rsidRPr="00771ED7">
              <w:rPr>
                <w:rFonts w:ascii="Times New Roman" w:hAnsi="Times New Roman" w:cs="Times New Roman"/>
                <w:sz w:val="20"/>
                <w:szCs w:val="20"/>
              </w:rPr>
              <w:t>toxinogènes</w:t>
            </w:r>
            <w:proofErr w:type="spellEnd"/>
          </w:p>
        </w:tc>
        <w:tc>
          <w:tcPr>
            <w:tcW w:w="1985" w:type="dxa"/>
            <w:shd w:val="clear" w:color="auto" w:fill="F2DBDB" w:themeFill="accent2" w:themeFillTint="33"/>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Denrées dans lesquelles se trouvent les toxines</w:t>
            </w:r>
          </w:p>
        </w:tc>
        <w:tc>
          <w:tcPr>
            <w:tcW w:w="2318" w:type="dxa"/>
            <w:shd w:val="clear" w:color="auto" w:fill="F2DBDB" w:themeFill="accent2" w:themeFillTint="33"/>
            <w:vAlign w:val="center"/>
          </w:tcPr>
          <w:p w:rsidR="004B1999" w:rsidRPr="00771ED7" w:rsidRDefault="004B1999" w:rsidP="000C7ABD">
            <w:pPr>
              <w:spacing w:after="0"/>
              <w:jc w:val="center"/>
              <w:rPr>
                <w:rFonts w:ascii="Times New Roman" w:hAnsi="Times New Roman" w:cs="Times New Roman"/>
                <w:sz w:val="20"/>
                <w:szCs w:val="20"/>
              </w:rPr>
            </w:pPr>
          </w:p>
          <w:p w:rsidR="004B1999" w:rsidRPr="00771ED7" w:rsidRDefault="004B1999" w:rsidP="000C7ABD">
            <w:pPr>
              <w:spacing w:after="0"/>
              <w:jc w:val="center"/>
              <w:rPr>
                <w:sz w:val="20"/>
                <w:szCs w:val="20"/>
              </w:rPr>
            </w:pPr>
            <w:r w:rsidRPr="00771ED7">
              <w:rPr>
                <w:rFonts w:ascii="Times New Roman" w:hAnsi="Times New Roman" w:cs="Times New Roman"/>
                <w:sz w:val="20"/>
                <w:szCs w:val="20"/>
              </w:rPr>
              <w:t>Symptômes</w:t>
            </w:r>
          </w:p>
        </w:tc>
      </w:tr>
      <w:tr w:rsidR="004B1999" w:rsidRPr="00771ED7" w:rsidTr="000C7ABD">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proofErr w:type="spellStart"/>
            <w:r w:rsidRPr="00771ED7">
              <w:rPr>
                <w:rFonts w:ascii="Times New Roman" w:hAnsi="Times New Roman" w:cs="Times New Roman"/>
                <w:sz w:val="20"/>
                <w:szCs w:val="20"/>
              </w:rPr>
              <w:t>Patuline</w:t>
            </w:r>
            <w:proofErr w:type="spellEnd"/>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Aspergillus </w:t>
            </w:r>
            <w:proofErr w:type="spellStart"/>
            <w:r w:rsidRPr="00771ED7">
              <w:rPr>
                <w:rFonts w:ascii="Times New Roman" w:hAnsi="Times New Roman" w:cs="Times New Roman"/>
                <w:i/>
                <w:iCs/>
                <w:sz w:val="20"/>
                <w:szCs w:val="20"/>
              </w:rPr>
              <w:t>clavatus</w:t>
            </w:r>
            <w:proofErr w:type="spellEnd"/>
            <w:r w:rsidRPr="00771ED7">
              <w:rPr>
                <w:rFonts w:ascii="Times New Roman" w:hAnsi="Times New Roman" w:cs="Times New Roman"/>
                <w:i/>
                <w:iCs/>
                <w:sz w:val="20"/>
                <w:szCs w:val="20"/>
              </w:rPr>
              <w:t xml:space="preserve"> Penicillium </w:t>
            </w:r>
            <w:proofErr w:type="spellStart"/>
            <w:r w:rsidRPr="00771ED7">
              <w:rPr>
                <w:rFonts w:ascii="Times New Roman" w:hAnsi="Times New Roman" w:cs="Times New Roman"/>
                <w:i/>
                <w:iCs/>
                <w:sz w:val="20"/>
                <w:szCs w:val="20"/>
              </w:rPr>
              <w:t>expansum</w:t>
            </w:r>
            <w:proofErr w:type="spellEnd"/>
            <w:r w:rsidRPr="00771ED7">
              <w:rPr>
                <w:rFonts w:ascii="Times New Roman" w:hAnsi="Times New Roman" w:cs="Times New Roman"/>
                <w:i/>
                <w:iCs/>
                <w:sz w:val="20"/>
                <w:szCs w:val="20"/>
              </w:rPr>
              <w:t xml:space="preserve"> </w:t>
            </w:r>
            <w:proofErr w:type="spellStart"/>
            <w:r w:rsidRPr="00771ED7">
              <w:rPr>
                <w:rFonts w:ascii="Times New Roman" w:hAnsi="Times New Roman" w:cs="Times New Roman"/>
                <w:i/>
                <w:iCs/>
                <w:sz w:val="20"/>
                <w:szCs w:val="20"/>
              </w:rPr>
              <w:t>Byssochlamys</w:t>
            </w:r>
            <w:proofErr w:type="spellEnd"/>
            <w:r w:rsidRPr="00771ED7">
              <w:rPr>
                <w:rFonts w:ascii="Times New Roman" w:hAnsi="Times New Roman" w:cs="Times New Roman"/>
                <w:i/>
                <w:iCs/>
                <w:sz w:val="20"/>
                <w:szCs w:val="20"/>
              </w:rPr>
              <w:t xml:space="preserve"> </w:t>
            </w:r>
            <w:proofErr w:type="spellStart"/>
            <w:r w:rsidRPr="00771ED7">
              <w:rPr>
                <w:rFonts w:ascii="Times New Roman" w:hAnsi="Times New Roman" w:cs="Times New Roman"/>
                <w:i/>
                <w:iCs/>
                <w:sz w:val="20"/>
                <w:szCs w:val="20"/>
              </w:rPr>
              <w:t>nivea</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Pommes, poires, cerises,</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bananes, pêches, abricots,</w:t>
            </w:r>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sz w:val="20"/>
                <w:szCs w:val="20"/>
              </w:rPr>
              <w:t>raisins, céréales, ensilages</w:t>
            </w:r>
          </w:p>
        </w:tc>
        <w:tc>
          <w:tcPr>
            <w:tcW w:w="2318" w:type="dxa"/>
            <w:vAlign w:val="center"/>
          </w:tcPr>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Hémorragies</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Times New Roman" w:eastAsia="SymbolMT" w:hAnsi="Times New Roman" w:cs="Times New Roman"/>
                <w:sz w:val="20"/>
                <w:szCs w:val="20"/>
              </w:rPr>
              <w:t>pulmonaires</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Dégénérescence des</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Times New Roman" w:eastAsia="SymbolMT" w:hAnsi="Times New Roman" w:cs="Times New Roman"/>
                <w:sz w:val="20"/>
                <w:szCs w:val="20"/>
              </w:rPr>
              <w:t>neurones du cortex</w:t>
            </w:r>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eastAsia="SymbolMT" w:hAnsi="Times New Roman" w:cs="Times New Roman"/>
                <w:sz w:val="20"/>
                <w:szCs w:val="20"/>
              </w:rPr>
              <w:t>cérébral</w:t>
            </w:r>
          </w:p>
        </w:tc>
      </w:tr>
      <w:tr w:rsidR="004B1999" w:rsidRPr="00771ED7" w:rsidTr="000C7ABD">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sz w:val="20"/>
                <w:szCs w:val="20"/>
              </w:rPr>
              <w:t>Aflatoxines</w:t>
            </w:r>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Aspergillus </w:t>
            </w:r>
            <w:proofErr w:type="spellStart"/>
            <w:r w:rsidRPr="00771ED7">
              <w:rPr>
                <w:rFonts w:ascii="Times New Roman" w:hAnsi="Times New Roman" w:cs="Times New Roman"/>
                <w:i/>
                <w:iCs/>
                <w:sz w:val="20"/>
                <w:szCs w:val="20"/>
              </w:rPr>
              <w:t>flavus</w:t>
            </w:r>
            <w:proofErr w:type="spellEnd"/>
            <w:r w:rsidRPr="00771ED7">
              <w:rPr>
                <w:rFonts w:ascii="Times New Roman" w:hAnsi="Times New Roman" w:cs="Times New Roman"/>
                <w:i/>
                <w:iCs/>
                <w:sz w:val="20"/>
                <w:szCs w:val="20"/>
              </w:rPr>
              <w:t xml:space="preserve"> Aspergillus </w:t>
            </w:r>
            <w:proofErr w:type="spellStart"/>
            <w:r w:rsidRPr="00771ED7">
              <w:rPr>
                <w:rFonts w:ascii="Times New Roman" w:hAnsi="Times New Roman" w:cs="Times New Roman"/>
                <w:i/>
                <w:iCs/>
                <w:sz w:val="20"/>
                <w:szCs w:val="20"/>
              </w:rPr>
              <w:t>parasiticus</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Soja, sorgho, noix, amandes, cacahuètes,</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fruits secs, maïs</w:t>
            </w:r>
          </w:p>
        </w:tc>
        <w:tc>
          <w:tcPr>
            <w:tcW w:w="2318" w:type="dxa"/>
            <w:vAlign w:val="center"/>
          </w:tcPr>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Hépatites</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proofErr w:type="spellStart"/>
            <w:r w:rsidRPr="00771ED7">
              <w:rPr>
                <w:rFonts w:ascii="Times New Roman" w:eastAsia="SymbolMT" w:hAnsi="Times New Roman" w:cs="Times New Roman"/>
                <w:sz w:val="20"/>
                <w:szCs w:val="20"/>
              </w:rPr>
              <w:t>Hépatone</w:t>
            </w:r>
            <w:proofErr w:type="spellEnd"/>
          </w:p>
        </w:tc>
      </w:tr>
      <w:tr w:rsidR="004B1999" w:rsidRPr="00771ED7" w:rsidTr="000C7ABD">
        <w:trPr>
          <w:trHeight w:val="2212"/>
        </w:trPr>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Mycotoxines à</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effets</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proofErr w:type="spellStart"/>
            <w:r w:rsidRPr="00771ED7">
              <w:rPr>
                <w:rFonts w:ascii="Times New Roman" w:hAnsi="Times New Roman" w:cs="Times New Roman"/>
                <w:sz w:val="20"/>
                <w:szCs w:val="20"/>
              </w:rPr>
              <w:t>trémorgéniques</w:t>
            </w:r>
            <w:proofErr w:type="spellEnd"/>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w:t>
            </w:r>
            <w:proofErr w:type="spellStart"/>
            <w:r w:rsidRPr="00771ED7">
              <w:rPr>
                <w:rFonts w:ascii="Times New Roman" w:hAnsi="Times New Roman" w:cs="Times New Roman"/>
                <w:sz w:val="20"/>
                <w:szCs w:val="20"/>
              </w:rPr>
              <w:t>pénitrèmes</w:t>
            </w:r>
            <w:proofErr w:type="spellEnd"/>
            <w:r w:rsidRPr="00771ED7">
              <w:rPr>
                <w:rFonts w:ascii="Times New Roman" w:hAnsi="Times New Roman" w:cs="Times New Roman"/>
                <w:sz w:val="20"/>
                <w:szCs w:val="20"/>
              </w:rPr>
              <w:t>,</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proofErr w:type="spellStart"/>
            <w:r w:rsidRPr="00771ED7">
              <w:rPr>
                <w:rFonts w:ascii="Times New Roman" w:hAnsi="Times New Roman" w:cs="Times New Roman"/>
                <w:sz w:val="20"/>
                <w:szCs w:val="20"/>
              </w:rPr>
              <w:t>verruculogènes</w:t>
            </w:r>
            <w:proofErr w:type="spellEnd"/>
            <w:r w:rsidRPr="00771ED7">
              <w:rPr>
                <w:rFonts w:ascii="Times New Roman" w:hAnsi="Times New Roman" w:cs="Times New Roman"/>
                <w:sz w:val="20"/>
                <w:szCs w:val="20"/>
              </w:rPr>
              <w:t>,</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proofErr w:type="spellStart"/>
            <w:r w:rsidRPr="00771ED7">
              <w:rPr>
                <w:rFonts w:ascii="Times New Roman" w:hAnsi="Times New Roman" w:cs="Times New Roman"/>
                <w:sz w:val="20"/>
                <w:szCs w:val="20"/>
              </w:rPr>
              <w:t>fumitrémorgine</w:t>
            </w:r>
            <w:proofErr w:type="spellEnd"/>
            <w:r w:rsidRPr="00771ED7">
              <w:rPr>
                <w:rFonts w:ascii="Times New Roman" w:hAnsi="Times New Roman" w:cs="Times New Roman"/>
                <w:sz w:val="20"/>
                <w:szCs w:val="20"/>
              </w:rPr>
              <w:t>,</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sz w:val="20"/>
                <w:szCs w:val="20"/>
              </w:rPr>
              <w:t>territrème</w:t>
            </w:r>
            <w:proofErr w:type="spellEnd"/>
            <w:r w:rsidRPr="00771ED7">
              <w:rPr>
                <w:rFonts w:ascii="Times New Roman" w:hAnsi="Times New Roman" w:cs="Times New Roman"/>
                <w:sz w:val="20"/>
                <w:szCs w:val="20"/>
              </w:rPr>
              <w:t>, etc.)</w:t>
            </w:r>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Aspergillus </w:t>
            </w:r>
            <w:proofErr w:type="spellStart"/>
            <w:r w:rsidRPr="00771ED7">
              <w:rPr>
                <w:rFonts w:ascii="Times New Roman" w:hAnsi="Times New Roman" w:cs="Times New Roman"/>
                <w:i/>
                <w:iCs/>
                <w:sz w:val="20"/>
                <w:szCs w:val="20"/>
              </w:rPr>
              <w:t>fumigatus</w:t>
            </w:r>
            <w:proofErr w:type="spellEnd"/>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Aspergillus </w:t>
            </w:r>
            <w:proofErr w:type="spellStart"/>
            <w:r w:rsidRPr="00771ED7">
              <w:rPr>
                <w:rFonts w:ascii="Times New Roman" w:hAnsi="Times New Roman" w:cs="Times New Roman"/>
                <w:i/>
                <w:iCs/>
                <w:sz w:val="20"/>
                <w:szCs w:val="20"/>
              </w:rPr>
              <w:t>terreus</w:t>
            </w:r>
            <w:proofErr w:type="spellEnd"/>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Penicillium </w:t>
            </w:r>
            <w:proofErr w:type="spellStart"/>
            <w:r w:rsidRPr="00771ED7">
              <w:rPr>
                <w:rFonts w:ascii="Times New Roman" w:hAnsi="Times New Roman" w:cs="Times New Roman"/>
                <w:i/>
                <w:iCs/>
                <w:sz w:val="20"/>
                <w:szCs w:val="20"/>
              </w:rPr>
              <w:t>crustosum</w:t>
            </w:r>
            <w:proofErr w:type="spellEnd"/>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Penicillium</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i/>
                <w:iCs/>
                <w:sz w:val="20"/>
                <w:szCs w:val="20"/>
              </w:rPr>
              <w:t>verruculosum</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sz w:val="20"/>
                <w:szCs w:val="20"/>
              </w:rPr>
              <w:t>Fourrages</w:t>
            </w:r>
          </w:p>
        </w:tc>
        <w:tc>
          <w:tcPr>
            <w:tcW w:w="2318"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Tremblements</w:t>
            </w:r>
          </w:p>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nerveux</w:t>
            </w:r>
          </w:p>
          <w:p w:rsidR="004B1999" w:rsidRPr="00771ED7" w:rsidRDefault="004B1999" w:rsidP="000C7ABD">
            <w:pPr>
              <w:autoSpaceDE w:val="0"/>
              <w:autoSpaceDN w:val="0"/>
              <w:adjustRightInd w:val="0"/>
              <w:jc w:val="center"/>
              <w:rPr>
                <w:rFonts w:ascii="Times New Roman" w:hAnsi="Times New Roman" w:cs="Times New Roman"/>
                <w:sz w:val="20"/>
                <w:szCs w:val="20"/>
              </w:rPr>
            </w:pPr>
            <w:r w:rsidRPr="00771ED7">
              <w:rPr>
                <w:rFonts w:ascii="SymbolMT" w:eastAsia="SymbolMT" w:hAnsi="Times New Roman" w:cs="SymbolMT" w:hint="eastAsia"/>
                <w:sz w:val="20"/>
                <w:szCs w:val="20"/>
              </w:rPr>
              <w:t>•</w:t>
            </w:r>
            <w:r w:rsidRPr="00771ED7">
              <w:rPr>
                <w:rFonts w:ascii="SymbolMT" w:eastAsia="SymbolMT" w:hAnsi="Times New Roman" w:cs="SymbolMT"/>
                <w:sz w:val="20"/>
                <w:szCs w:val="20"/>
              </w:rPr>
              <w:t xml:space="preserve"> </w:t>
            </w:r>
            <w:r w:rsidRPr="00771ED7">
              <w:rPr>
                <w:rFonts w:ascii="Times New Roman" w:hAnsi="Times New Roman" w:cs="Times New Roman"/>
                <w:sz w:val="20"/>
                <w:szCs w:val="20"/>
              </w:rPr>
              <w:t>Paralysies</w:t>
            </w:r>
          </w:p>
          <w:p w:rsidR="004B1999" w:rsidRPr="00771ED7" w:rsidRDefault="004B1999" w:rsidP="000C7ABD">
            <w:pPr>
              <w:autoSpaceDE w:val="0"/>
              <w:autoSpaceDN w:val="0"/>
              <w:adjustRightInd w:val="0"/>
              <w:spacing w:after="0"/>
              <w:rPr>
                <w:rFonts w:asciiTheme="majorBidi" w:hAnsiTheme="majorBidi" w:cstheme="majorBidi"/>
                <w:sz w:val="20"/>
                <w:szCs w:val="20"/>
              </w:rPr>
            </w:pPr>
          </w:p>
        </w:tc>
      </w:tr>
      <w:tr w:rsidR="004B1999" w:rsidRPr="00771ED7" w:rsidTr="000C7ABD">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sz w:val="20"/>
                <w:szCs w:val="20"/>
              </w:rPr>
              <w:t>Ochratoxines</w:t>
            </w:r>
            <w:proofErr w:type="spellEnd"/>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Aspergillus </w:t>
            </w:r>
            <w:proofErr w:type="spellStart"/>
            <w:r w:rsidRPr="00771ED7">
              <w:rPr>
                <w:rFonts w:ascii="Times New Roman" w:hAnsi="Times New Roman" w:cs="Times New Roman"/>
                <w:i/>
                <w:iCs/>
                <w:sz w:val="20"/>
                <w:szCs w:val="20"/>
              </w:rPr>
              <w:t>ochraceus</w:t>
            </w:r>
            <w:proofErr w:type="spellEnd"/>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Aspergillus </w:t>
            </w:r>
            <w:proofErr w:type="spellStart"/>
            <w:r w:rsidRPr="00771ED7">
              <w:rPr>
                <w:rFonts w:ascii="Times New Roman" w:hAnsi="Times New Roman" w:cs="Times New Roman"/>
                <w:i/>
                <w:iCs/>
                <w:sz w:val="20"/>
                <w:szCs w:val="20"/>
              </w:rPr>
              <w:t>carbonarius</w:t>
            </w:r>
            <w:proofErr w:type="spellEnd"/>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Penicillium </w:t>
            </w:r>
            <w:proofErr w:type="spellStart"/>
            <w:r w:rsidRPr="00771ED7">
              <w:rPr>
                <w:rFonts w:ascii="Times New Roman" w:hAnsi="Times New Roman" w:cs="Times New Roman"/>
                <w:i/>
                <w:iCs/>
                <w:sz w:val="20"/>
                <w:szCs w:val="20"/>
              </w:rPr>
              <w:t>verrucosum</w:t>
            </w:r>
            <w:proofErr w:type="spellEnd"/>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i/>
                <w:iCs/>
                <w:sz w:val="20"/>
                <w:szCs w:val="20"/>
              </w:rPr>
              <w:t>Penicilloium</w:t>
            </w:r>
            <w:proofErr w:type="spellEnd"/>
            <w:r w:rsidRPr="00771ED7">
              <w:rPr>
                <w:rFonts w:ascii="Times New Roman" w:hAnsi="Times New Roman" w:cs="Times New Roman"/>
                <w:i/>
                <w:iCs/>
                <w:sz w:val="20"/>
                <w:szCs w:val="20"/>
              </w:rPr>
              <w:t xml:space="preserve"> </w:t>
            </w:r>
            <w:proofErr w:type="spellStart"/>
            <w:r w:rsidRPr="00771ED7">
              <w:rPr>
                <w:rFonts w:ascii="Times New Roman" w:hAnsi="Times New Roman" w:cs="Times New Roman"/>
                <w:i/>
                <w:iCs/>
                <w:sz w:val="20"/>
                <w:szCs w:val="20"/>
              </w:rPr>
              <w:t>nordicum</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Maïs, orge, blé, avoine,</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sz w:val="20"/>
                <w:szCs w:val="20"/>
              </w:rPr>
              <w:t>noix, vins</w:t>
            </w:r>
          </w:p>
        </w:tc>
        <w:tc>
          <w:tcPr>
            <w:tcW w:w="2318" w:type="dxa"/>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Lésions rénales</w:t>
            </w:r>
          </w:p>
        </w:tc>
      </w:tr>
      <w:tr w:rsidR="004B1999" w:rsidRPr="00771ED7" w:rsidTr="000C7ABD">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sz w:val="20"/>
                <w:szCs w:val="20"/>
              </w:rPr>
              <w:t>Fumonisines</w:t>
            </w:r>
            <w:proofErr w:type="spellEnd"/>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proofErr w:type="spellStart"/>
            <w:r w:rsidRPr="00771ED7">
              <w:rPr>
                <w:rFonts w:ascii="Times New Roman" w:hAnsi="Times New Roman" w:cs="Times New Roman"/>
                <w:i/>
                <w:iCs/>
                <w:sz w:val="20"/>
                <w:szCs w:val="20"/>
              </w:rPr>
              <w:t>Fusarium</w:t>
            </w:r>
            <w:proofErr w:type="spellEnd"/>
            <w:r w:rsidRPr="00771ED7">
              <w:rPr>
                <w:rFonts w:ascii="Times New Roman" w:hAnsi="Times New Roman" w:cs="Times New Roman"/>
                <w:i/>
                <w:iCs/>
                <w:sz w:val="20"/>
                <w:szCs w:val="20"/>
              </w:rPr>
              <w:t xml:space="preserve"> </w:t>
            </w:r>
            <w:proofErr w:type="spellStart"/>
            <w:r w:rsidRPr="00771ED7">
              <w:rPr>
                <w:rFonts w:ascii="Times New Roman" w:hAnsi="Times New Roman" w:cs="Times New Roman"/>
                <w:i/>
                <w:iCs/>
                <w:sz w:val="20"/>
                <w:szCs w:val="20"/>
              </w:rPr>
              <w:t>verticillioides</w:t>
            </w:r>
            <w:proofErr w:type="spellEnd"/>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i/>
                <w:iCs/>
                <w:sz w:val="20"/>
                <w:szCs w:val="20"/>
              </w:rPr>
              <w:t>Fusarium</w:t>
            </w:r>
            <w:proofErr w:type="spellEnd"/>
            <w:r w:rsidRPr="00771ED7">
              <w:rPr>
                <w:rFonts w:ascii="Times New Roman" w:hAnsi="Times New Roman" w:cs="Times New Roman"/>
                <w:i/>
                <w:iCs/>
                <w:sz w:val="20"/>
                <w:szCs w:val="20"/>
              </w:rPr>
              <w:t xml:space="preserve"> </w:t>
            </w:r>
            <w:proofErr w:type="spellStart"/>
            <w:r w:rsidRPr="00771ED7">
              <w:rPr>
                <w:rFonts w:ascii="Times New Roman" w:hAnsi="Times New Roman" w:cs="Times New Roman"/>
                <w:i/>
                <w:iCs/>
                <w:sz w:val="20"/>
                <w:szCs w:val="20"/>
              </w:rPr>
              <w:t>proliferatum</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sz w:val="20"/>
                <w:szCs w:val="20"/>
              </w:rPr>
              <w:t>Maïs</w:t>
            </w:r>
          </w:p>
        </w:tc>
        <w:tc>
          <w:tcPr>
            <w:tcW w:w="2318" w:type="dxa"/>
            <w:vAlign w:val="center"/>
          </w:tcPr>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Nécrose des</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Times New Roman" w:eastAsia="SymbolMT" w:hAnsi="Times New Roman" w:cs="Times New Roman"/>
                <w:sz w:val="20"/>
                <w:szCs w:val="20"/>
              </w:rPr>
              <w:t>hémisphères</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Times New Roman" w:eastAsia="SymbolMT" w:hAnsi="Times New Roman" w:cs="Times New Roman"/>
                <w:sz w:val="20"/>
                <w:szCs w:val="20"/>
              </w:rPr>
              <w:t>cérébraux</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Troubles de la</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eastAsia="SymbolMT" w:hAnsi="Times New Roman" w:cs="Times New Roman"/>
                <w:sz w:val="20"/>
                <w:szCs w:val="20"/>
              </w:rPr>
              <w:t>Locomotion</w:t>
            </w:r>
          </w:p>
        </w:tc>
      </w:tr>
      <w:tr w:rsidR="004B1999" w:rsidRPr="00771ED7" w:rsidTr="000C7ABD">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sz w:val="20"/>
                <w:szCs w:val="20"/>
              </w:rPr>
              <w:t>Zéaralènone</w:t>
            </w:r>
            <w:proofErr w:type="spellEnd"/>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proofErr w:type="spellStart"/>
            <w:r w:rsidRPr="00771ED7">
              <w:rPr>
                <w:rFonts w:ascii="Times New Roman" w:hAnsi="Times New Roman" w:cs="Times New Roman"/>
                <w:i/>
                <w:iCs/>
                <w:sz w:val="20"/>
                <w:szCs w:val="20"/>
              </w:rPr>
              <w:t>Fusarium</w:t>
            </w:r>
            <w:proofErr w:type="spellEnd"/>
            <w:r w:rsidRPr="00771ED7">
              <w:rPr>
                <w:rFonts w:ascii="Times New Roman" w:hAnsi="Times New Roman" w:cs="Times New Roman"/>
                <w:i/>
                <w:iCs/>
                <w:sz w:val="20"/>
                <w:szCs w:val="20"/>
              </w:rPr>
              <w:t xml:space="preserve"> </w:t>
            </w:r>
            <w:proofErr w:type="spellStart"/>
            <w:r w:rsidRPr="00771ED7">
              <w:rPr>
                <w:rFonts w:ascii="Times New Roman" w:hAnsi="Times New Roman" w:cs="Times New Roman"/>
                <w:i/>
                <w:iCs/>
                <w:sz w:val="20"/>
                <w:szCs w:val="20"/>
              </w:rPr>
              <w:t>graminearum</w:t>
            </w:r>
            <w:proofErr w:type="spellEnd"/>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sz w:val="20"/>
                <w:szCs w:val="20"/>
              </w:rPr>
              <w:t xml:space="preserve">et autres </w:t>
            </w:r>
            <w:proofErr w:type="spellStart"/>
            <w:r w:rsidRPr="00771ED7">
              <w:rPr>
                <w:rFonts w:ascii="Times New Roman" w:hAnsi="Times New Roman" w:cs="Times New Roman"/>
                <w:i/>
                <w:iCs/>
                <w:sz w:val="20"/>
                <w:szCs w:val="20"/>
              </w:rPr>
              <w:t>Fusarium</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Blé, orge, maïs (bière,</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sz w:val="20"/>
                <w:szCs w:val="20"/>
              </w:rPr>
              <w:t>porridge), sorgho</w:t>
            </w:r>
          </w:p>
        </w:tc>
        <w:tc>
          <w:tcPr>
            <w:tcW w:w="2318" w:type="dxa"/>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Action œstrogène</w:t>
            </w:r>
          </w:p>
        </w:tc>
      </w:tr>
      <w:tr w:rsidR="004B1999" w:rsidRPr="00771ED7" w:rsidTr="000C7ABD">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sz w:val="20"/>
                <w:szCs w:val="20"/>
              </w:rPr>
              <w:t>Trichothécènes</w:t>
            </w:r>
            <w:proofErr w:type="spellEnd"/>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lang w:val="en-US"/>
              </w:rPr>
            </w:pPr>
            <w:proofErr w:type="spellStart"/>
            <w:r w:rsidRPr="00771ED7">
              <w:rPr>
                <w:rFonts w:ascii="Times New Roman" w:hAnsi="Times New Roman" w:cs="Times New Roman"/>
                <w:i/>
                <w:iCs/>
                <w:sz w:val="20"/>
                <w:szCs w:val="20"/>
                <w:lang w:val="en-US"/>
              </w:rPr>
              <w:t>Fusarium</w:t>
            </w:r>
            <w:proofErr w:type="spellEnd"/>
            <w:r w:rsidRPr="00771ED7">
              <w:rPr>
                <w:rFonts w:ascii="Times New Roman" w:hAnsi="Times New Roman" w:cs="Times New Roman"/>
                <w:i/>
                <w:iCs/>
                <w:sz w:val="20"/>
                <w:szCs w:val="20"/>
                <w:lang w:val="en-US"/>
              </w:rPr>
              <w:t xml:space="preserve"> </w:t>
            </w:r>
            <w:r w:rsidRPr="00771ED7">
              <w:rPr>
                <w:rFonts w:ascii="Times New Roman" w:hAnsi="Times New Roman" w:cs="Times New Roman"/>
                <w:sz w:val="20"/>
                <w:szCs w:val="20"/>
                <w:lang w:val="en-US"/>
              </w:rPr>
              <w:t>divers</w:t>
            </w:r>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lang w:val="en-US"/>
              </w:rPr>
            </w:pPr>
            <w:proofErr w:type="spellStart"/>
            <w:r w:rsidRPr="00771ED7">
              <w:rPr>
                <w:rFonts w:ascii="Times New Roman" w:hAnsi="Times New Roman" w:cs="Times New Roman"/>
                <w:i/>
                <w:iCs/>
                <w:sz w:val="20"/>
                <w:szCs w:val="20"/>
                <w:lang w:val="en-US"/>
              </w:rPr>
              <w:t>Stachybotrys</w:t>
            </w:r>
            <w:proofErr w:type="spellEnd"/>
            <w:r w:rsidRPr="00771ED7">
              <w:rPr>
                <w:rFonts w:ascii="Times New Roman" w:hAnsi="Times New Roman" w:cs="Times New Roman"/>
                <w:i/>
                <w:iCs/>
                <w:sz w:val="20"/>
                <w:szCs w:val="20"/>
                <w:lang w:val="en-US"/>
              </w:rPr>
              <w:t xml:space="preserve"> </w:t>
            </w:r>
            <w:proofErr w:type="spellStart"/>
            <w:r w:rsidRPr="00771ED7">
              <w:rPr>
                <w:rFonts w:ascii="Times New Roman" w:hAnsi="Times New Roman" w:cs="Times New Roman"/>
                <w:i/>
                <w:iCs/>
                <w:sz w:val="20"/>
                <w:szCs w:val="20"/>
                <w:lang w:val="en-US"/>
              </w:rPr>
              <w:t>atra</w:t>
            </w:r>
            <w:proofErr w:type="spellEnd"/>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lang w:val="en-US"/>
              </w:rPr>
            </w:pPr>
            <w:proofErr w:type="spellStart"/>
            <w:r w:rsidRPr="00771ED7">
              <w:rPr>
                <w:rFonts w:ascii="Times New Roman" w:hAnsi="Times New Roman" w:cs="Times New Roman"/>
                <w:i/>
                <w:iCs/>
                <w:sz w:val="20"/>
                <w:szCs w:val="20"/>
                <w:lang w:val="en-US"/>
              </w:rPr>
              <w:t>Myrothecium</w:t>
            </w:r>
            <w:proofErr w:type="spellEnd"/>
            <w:r w:rsidRPr="00771ED7">
              <w:rPr>
                <w:rFonts w:ascii="Times New Roman" w:hAnsi="Times New Roman" w:cs="Times New Roman"/>
                <w:i/>
                <w:iCs/>
                <w:sz w:val="20"/>
                <w:szCs w:val="20"/>
                <w:lang w:val="en-US"/>
              </w:rPr>
              <w:t xml:space="preserve"> </w:t>
            </w:r>
            <w:proofErr w:type="spellStart"/>
            <w:r w:rsidRPr="00771ED7">
              <w:rPr>
                <w:rFonts w:ascii="Times New Roman" w:hAnsi="Times New Roman" w:cs="Times New Roman"/>
                <w:i/>
                <w:iCs/>
                <w:sz w:val="20"/>
                <w:szCs w:val="20"/>
                <w:lang w:val="en-US"/>
              </w:rPr>
              <w:t>roridum</w:t>
            </w:r>
            <w:proofErr w:type="spellEnd"/>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i/>
                <w:iCs/>
                <w:sz w:val="20"/>
                <w:szCs w:val="20"/>
              </w:rPr>
              <w:t>Trichoderma</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Maïs, orge, mélange</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sz w:val="20"/>
                <w:szCs w:val="20"/>
              </w:rPr>
              <w:t>alimentaire pour animaux</w:t>
            </w:r>
          </w:p>
        </w:tc>
        <w:tc>
          <w:tcPr>
            <w:tcW w:w="2318" w:type="dxa"/>
            <w:vAlign w:val="center"/>
          </w:tcPr>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Leucopénie</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inflammation du</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Times New Roman" w:eastAsia="SymbolMT" w:hAnsi="Times New Roman" w:cs="Times New Roman"/>
                <w:sz w:val="20"/>
                <w:szCs w:val="20"/>
              </w:rPr>
              <w:t>tractus digestif</w:t>
            </w:r>
          </w:p>
          <w:p w:rsidR="004B1999" w:rsidRPr="00771ED7" w:rsidRDefault="004B1999" w:rsidP="000C7ABD">
            <w:pPr>
              <w:autoSpaceDE w:val="0"/>
              <w:autoSpaceDN w:val="0"/>
              <w:adjustRightInd w:val="0"/>
              <w:spacing w:after="0"/>
              <w:jc w:val="center"/>
              <w:rPr>
                <w:rFonts w:ascii="Times New Roman" w:eastAsia="SymbolMT" w:hAnsi="Times New Roman" w:cs="Times New Roman"/>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Vomissements</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Immunosuppresseur</w:t>
            </w:r>
          </w:p>
        </w:tc>
      </w:tr>
      <w:tr w:rsidR="004B1999" w:rsidRPr="00771ED7" w:rsidTr="000C7ABD">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proofErr w:type="spellStart"/>
            <w:r w:rsidRPr="00771ED7">
              <w:rPr>
                <w:rFonts w:ascii="Times New Roman" w:hAnsi="Times New Roman" w:cs="Times New Roman"/>
                <w:sz w:val="20"/>
                <w:szCs w:val="20"/>
              </w:rPr>
              <w:t>Citrinine</w:t>
            </w:r>
            <w:proofErr w:type="spellEnd"/>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Penicillium </w:t>
            </w:r>
            <w:proofErr w:type="spellStart"/>
            <w:r w:rsidRPr="00771ED7">
              <w:rPr>
                <w:rFonts w:ascii="Times New Roman" w:hAnsi="Times New Roman" w:cs="Times New Roman"/>
                <w:i/>
                <w:iCs/>
                <w:sz w:val="20"/>
                <w:szCs w:val="20"/>
              </w:rPr>
              <w:t>citrinum</w:t>
            </w:r>
            <w:proofErr w:type="spellEnd"/>
          </w:p>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r w:rsidRPr="00771ED7">
              <w:rPr>
                <w:rFonts w:ascii="Times New Roman" w:hAnsi="Times New Roman" w:cs="Times New Roman"/>
                <w:i/>
                <w:iCs/>
                <w:sz w:val="20"/>
                <w:szCs w:val="20"/>
              </w:rPr>
              <w:t xml:space="preserve">Penicillium </w:t>
            </w:r>
            <w:proofErr w:type="spellStart"/>
            <w:r w:rsidRPr="00771ED7">
              <w:rPr>
                <w:rFonts w:ascii="Times New Roman" w:hAnsi="Times New Roman" w:cs="Times New Roman"/>
                <w:i/>
                <w:iCs/>
                <w:sz w:val="20"/>
                <w:szCs w:val="20"/>
              </w:rPr>
              <w:t>verrucosum</w:t>
            </w:r>
            <w:proofErr w:type="spellEnd"/>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i/>
                <w:iCs/>
                <w:sz w:val="20"/>
                <w:szCs w:val="20"/>
              </w:rPr>
              <w:t xml:space="preserve">Penicillium </w:t>
            </w:r>
            <w:proofErr w:type="spellStart"/>
            <w:r w:rsidRPr="00771ED7">
              <w:rPr>
                <w:rFonts w:ascii="Times New Roman" w:hAnsi="Times New Roman" w:cs="Times New Roman"/>
                <w:i/>
                <w:iCs/>
                <w:sz w:val="20"/>
                <w:szCs w:val="20"/>
              </w:rPr>
              <w:t>expansum</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Arachides, riz, grains,</w:t>
            </w:r>
          </w:p>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Times New Roman" w:hAnsi="Times New Roman" w:cs="Times New Roman"/>
                <w:sz w:val="20"/>
                <w:szCs w:val="20"/>
              </w:rPr>
              <w:t>maïs, orge, blé</w:t>
            </w:r>
          </w:p>
        </w:tc>
        <w:tc>
          <w:tcPr>
            <w:tcW w:w="2318" w:type="dxa"/>
            <w:vAlign w:val="center"/>
          </w:tcPr>
          <w:p w:rsidR="004B1999" w:rsidRPr="00771ED7" w:rsidRDefault="004B1999" w:rsidP="000C7ABD">
            <w:pPr>
              <w:autoSpaceDE w:val="0"/>
              <w:autoSpaceDN w:val="0"/>
              <w:adjustRightInd w:val="0"/>
              <w:spacing w:after="0"/>
              <w:jc w:val="center"/>
              <w:rPr>
                <w:rFonts w:asciiTheme="majorBidi" w:hAnsiTheme="majorBidi" w:cstheme="majorBidi"/>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r w:rsidRPr="00771ED7">
              <w:rPr>
                <w:rFonts w:ascii="Times New Roman" w:eastAsia="SymbolMT" w:hAnsi="Times New Roman" w:cs="Times New Roman"/>
                <w:sz w:val="20"/>
                <w:szCs w:val="20"/>
              </w:rPr>
              <w:t>Lésions rénales</w:t>
            </w:r>
          </w:p>
        </w:tc>
      </w:tr>
      <w:tr w:rsidR="004B1999" w:rsidRPr="00771ED7" w:rsidTr="000C7ABD">
        <w:trPr>
          <w:trHeight w:val="70"/>
        </w:trPr>
        <w:tc>
          <w:tcPr>
            <w:tcW w:w="1783" w:type="dxa"/>
            <w:shd w:val="clear" w:color="auto" w:fill="E5DFEC" w:themeFill="accent4" w:themeFillTint="33"/>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proofErr w:type="spellStart"/>
            <w:r w:rsidRPr="00771ED7">
              <w:rPr>
                <w:rFonts w:ascii="Times New Roman" w:hAnsi="Times New Roman" w:cs="Times New Roman"/>
                <w:sz w:val="20"/>
                <w:szCs w:val="20"/>
              </w:rPr>
              <w:t>Sporidesmine</w:t>
            </w:r>
            <w:proofErr w:type="spellEnd"/>
          </w:p>
        </w:tc>
        <w:tc>
          <w:tcPr>
            <w:tcW w:w="2436"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i/>
                <w:iCs/>
                <w:sz w:val="20"/>
                <w:szCs w:val="20"/>
              </w:rPr>
            </w:pPr>
            <w:proofErr w:type="spellStart"/>
            <w:r w:rsidRPr="00771ED7">
              <w:rPr>
                <w:rFonts w:ascii="Times New Roman" w:hAnsi="Times New Roman" w:cs="Times New Roman"/>
                <w:i/>
                <w:iCs/>
                <w:sz w:val="20"/>
                <w:szCs w:val="20"/>
              </w:rPr>
              <w:t>Pithomyces</w:t>
            </w:r>
            <w:proofErr w:type="spellEnd"/>
            <w:r w:rsidRPr="00771ED7">
              <w:rPr>
                <w:rFonts w:ascii="Times New Roman" w:hAnsi="Times New Roman" w:cs="Times New Roman"/>
                <w:i/>
                <w:iCs/>
                <w:sz w:val="20"/>
                <w:szCs w:val="20"/>
              </w:rPr>
              <w:t xml:space="preserve"> </w:t>
            </w:r>
            <w:proofErr w:type="spellStart"/>
            <w:r w:rsidRPr="00771ED7">
              <w:rPr>
                <w:rFonts w:ascii="Times New Roman" w:hAnsi="Times New Roman" w:cs="Times New Roman"/>
                <w:i/>
                <w:iCs/>
                <w:sz w:val="20"/>
                <w:szCs w:val="20"/>
              </w:rPr>
              <w:t>chartarum</w:t>
            </w:r>
            <w:proofErr w:type="spellEnd"/>
          </w:p>
        </w:tc>
        <w:tc>
          <w:tcPr>
            <w:tcW w:w="1985" w:type="dxa"/>
            <w:vAlign w:val="center"/>
          </w:tcPr>
          <w:p w:rsidR="004B1999" w:rsidRPr="00771ED7" w:rsidRDefault="004B1999" w:rsidP="000C7ABD">
            <w:pPr>
              <w:autoSpaceDE w:val="0"/>
              <w:autoSpaceDN w:val="0"/>
              <w:adjustRightInd w:val="0"/>
              <w:spacing w:after="0"/>
              <w:jc w:val="center"/>
              <w:rPr>
                <w:rFonts w:ascii="Times New Roman" w:hAnsi="Times New Roman" w:cs="Times New Roman"/>
                <w:sz w:val="20"/>
                <w:szCs w:val="20"/>
              </w:rPr>
            </w:pPr>
            <w:r w:rsidRPr="00771ED7">
              <w:rPr>
                <w:rFonts w:ascii="Times New Roman" w:hAnsi="Times New Roman" w:cs="Times New Roman"/>
                <w:sz w:val="20"/>
                <w:szCs w:val="20"/>
              </w:rPr>
              <w:t>Pâtures (herbes)</w:t>
            </w:r>
          </w:p>
        </w:tc>
        <w:tc>
          <w:tcPr>
            <w:tcW w:w="2318" w:type="dxa"/>
            <w:vAlign w:val="center"/>
          </w:tcPr>
          <w:p w:rsidR="004B1999" w:rsidRPr="00771ED7" w:rsidRDefault="004B1999" w:rsidP="000C7ABD">
            <w:pPr>
              <w:autoSpaceDE w:val="0"/>
              <w:autoSpaceDN w:val="0"/>
              <w:adjustRightInd w:val="0"/>
              <w:spacing w:after="0"/>
              <w:jc w:val="center"/>
              <w:rPr>
                <w:rFonts w:ascii="SymbolMT" w:eastAsia="SymbolMT" w:cs="SymbolMT"/>
                <w:sz w:val="20"/>
                <w:szCs w:val="20"/>
              </w:rPr>
            </w:pPr>
            <w:r w:rsidRPr="00771ED7">
              <w:rPr>
                <w:rFonts w:ascii="SymbolMT" w:eastAsia="SymbolMT" w:cs="SymbolMT" w:hint="eastAsia"/>
                <w:sz w:val="20"/>
                <w:szCs w:val="20"/>
              </w:rPr>
              <w:t>•</w:t>
            </w:r>
            <w:r w:rsidRPr="00771ED7">
              <w:rPr>
                <w:rFonts w:ascii="SymbolMT" w:eastAsia="SymbolMT" w:cs="SymbolMT"/>
                <w:sz w:val="20"/>
                <w:szCs w:val="20"/>
              </w:rPr>
              <w:t xml:space="preserve"> </w:t>
            </w:r>
            <w:proofErr w:type="spellStart"/>
            <w:r w:rsidRPr="00771ED7">
              <w:rPr>
                <w:rFonts w:ascii="Times New Roman" w:eastAsia="SymbolMT" w:hAnsi="Times New Roman" w:cs="Times New Roman"/>
                <w:sz w:val="20"/>
                <w:szCs w:val="20"/>
              </w:rPr>
              <w:t>Oedème</w:t>
            </w:r>
            <w:proofErr w:type="spellEnd"/>
            <w:r w:rsidRPr="00771ED7">
              <w:rPr>
                <w:rFonts w:ascii="Times New Roman" w:eastAsia="SymbolMT" w:hAnsi="Times New Roman" w:cs="Times New Roman"/>
                <w:sz w:val="20"/>
                <w:szCs w:val="20"/>
              </w:rPr>
              <w:t xml:space="preserve"> cutané</w:t>
            </w:r>
          </w:p>
        </w:tc>
      </w:tr>
    </w:tbl>
    <w:p w:rsidR="00771ED7" w:rsidRDefault="00771ED7" w:rsidP="004B1999">
      <w:pPr>
        <w:pStyle w:val="Default"/>
        <w:spacing w:line="360" w:lineRule="auto"/>
        <w:jc w:val="both"/>
        <w:rPr>
          <w:rFonts w:ascii="Times New Roman" w:hAnsi="Times New Roman" w:cs="Times New Roman"/>
          <w:b/>
          <w:bCs/>
          <w:sz w:val="28"/>
          <w:szCs w:val="28"/>
        </w:rPr>
      </w:pPr>
    </w:p>
    <w:p w:rsidR="00E151D5" w:rsidRPr="00BC2187" w:rsidRDefault="00BC2187" w:rsidP="004B1999">
      <w:pPr>
        <w:pStyle w:val="Default"/>
        <w:spacing w:line="360" w:lineRule="auto"/>
        <w:jc w:val="both"/>
        <w:rPr>
          <w:rFonts w:ascii="Times New Roman" w:hAnsi="Times New Roman" w:cs="Times New Roman"/>
        </w:rPr>
      </w:pPr>
      <w:r w:rsidRPr="00BC2187">
        <w:rPr>
          <w:rFonts w:ascii="Times New Roman" w:hAnsi="Times New Roman" w:cs="Times New Roman"/>
          <w:b/>
          <w:bCs/>
        </w:rPr>
        <w:t xml:space="preserve">Tableau1: </w:t>
      </w:r>
      <w:r w:rsidRPr="00BC2187">
        <w:rPr>
          <w:rFonts w:ascii="Times New Roman" w:hAnsi="Times New Roman" w:cs="Times New Roman"/>
        </w:rPr>
        <w:t xml:space="preserve">principales </w:t>
      </w:r>
      <w:proofErr w:type="spellStart"/>
      <w:r w:rsidRPr="00BC2187">
        <w:rPr>
          <w:rFonts w:ascii="Times New Roman" w:hAnsi="Times New Roman" w:cs="Times New Roman"/>
        </w:rPr>
        <w:t>mycotoxycoses</w:t>
      </w:r>
      <w:proofErr w:type="spellEnd"/>
      <w:r w:rsidRPr="00BC2187">
        <w:rPr>
          <w:rFonts w:ascii="Times New Roman" w:hAnsi="Times New Roman" w:cs="Times New Roman"/>
        </w:rPr>
        <w:t xml:space="preserve"> liées à la consommation d'aliments contaminés par des moisissures</w:t>
      </w:r>
      <w:r>
        <w:rPr>
          <w:rFonts w:ascii="Times New Roman" w:hAnsi="Times New Roman" w:cs="Times New Roman"/>
        </w:rPr>
        <w:t xml:space="preserve"> </w:t>
      </w:r>
      <w:r w:rsidRPr="00BC2187">
        <w:rPr>
          <w:rFonts w:ascii="Times New Roman" w:hAnsi="Times New Roman" w:cs="Times New Roman"/>
        </w:rPr>
        <w:t>[11].</w:t>
      </w:r>
    </w:p>
    <w:p w:rsidR="00E151D5" w:rsidRDefault="00E151D5" w:rsidP="00E151D5">
      <w:pPr>
        <w:autoSpaceDE w:val="0"/>
        <w:autoSpaceDN w:val="0"/>
        <w:adjustRightInd w:val="0"/>
        <w:spacing w:after="0" w:line="360" w:lineRule="auto"/>
        <w:ind w:firstLine="708"/>
        <w:jc w:val="both"/>
        <w:rPr>
          <w:rFonts w:ascii="Times New Roman" w:hAnsi="Times New Roman" w:cs="Times New Roman"/>
          <w:sz w:val="24"/>
          <w:szCs w:val="24"/>
        </w:rPr>
      </w:pPr>
      <w:r w:rsidRPr="007324BD">
        <w:rPr>
          <w:rFonts w:ascii="Times New Roman" w:hAnsi="Times New Roman" w:cs="Times New Roman"/>
          <w:sz w:val="24"/>
          <w:szCs w:val="24"/>
        </w:rPr>
        <w:t>Le tableau</w:t>
      </w:r>
      <w:r w:rsidR="000C5A6D">
        <w:rPr>
          <w:rFonts w:ascii="Times New Roman" w:hAnsi="Times New Roman" w:cs="Times New Roman"/>
          <w:sz w:val="24"/>
          <w:szCs w:val="24"/>
        </w:rPr>
        <w:t xml:space="preserve"> 1</w:t>
      </w:r>
      <w:r w:rsidRPr="007324BD">
        <w:rPr>
          <w:rFonts w:ascii="Times New Roman" w:hAnsi="Times New Roman" w:cs="Times New Roman"/>
          <w:sz w:val="24"/>
          <w:szCs w:val="24"/>
        </w:rPr>
        <w:t xml:space="preserve">  présente les principales </w:t>
      </w:r>
      <w:proofErr w:type="spellStart"/>
      <w:r w:rsidRPr="007324BD">
        <w:rPr>
          <w:rFonts w:ascii="Times New Roman" w:hAnsi="Times New Roman" w:cs="Times New Roman"/>
          <w:sz w:val="24"/>
          <w:szCs w:val="24"/>
        </w:rPr>
        <w:t>mycotoxicoses</w:t>
      </w:r>
      <w:proofErr w:type="spellEnd"/>
      <w:r w:rsidRPr="007324BD">
        <w:rPr>
          <w:rFonts w:ascii="Times New Roman" w:hAnsi="Times New Roman" w:cs="Times New Roman"/>
          <w:sz w:val="24"/>
          <w:szCs w:val="24"/>
        </w:rPr>
        <w:t xml:space="preserve"> li</w:t>
      </w:r>
      <w:r>
        <w:rPr>
          <w:rFonts w:ascii="Times New Roman" w:hAnsi="Times New Roman" w:cs="Times New Roman"/>
          <w:sz w:val="24"/>
          <w:szCs w:val="24"/>
        </w:rPr>
        <w:t xml:space="preserve">és à la consommation d’aliments </w:t>
      </w:r>
      <w:r w:rsidRPr="007324BD">
        <w:rPr>
          <w:rFonts w:ascii="Times New Roman" w:hAnsi="Times New Roman" w:cs="Times New Roman"/>
          <w:sz w:val="24"/>
          <w:szCs w:val="24"/>
        </w:rPr>
        <w:t>contaminés par certains genres de moisissures.</w:t>
      </w:r>
    </w:p>
    <w:p w:rsidR="000C5A6D" w:rsidRDefault="000C5A6D" w:rsidP="00E151D5">
      <w:pPr>
        <w:autoSpaceDE w:val="0"/>
        <w:autoSpaceDN w:val="0"/>
        <w:adjustRightInd w:val="0"/>
        <w:spacing w:after="0" w:line="360" w:lineRule="auto"/>
        <w:ind w:firstLine="708"/>
        <w:jc w:val="both"/>
        <w:rPr>
          <w:rFonts w:ascii="Times New Roman" w:hAnsi="Times New Roman" w:cs="Times New Roman"/>
          <w:sz w:val="24"/>
          <w:szCs w:val="24"/>
        </w:rPr>
      </w:pPr>
    </w:p>
    <w:p w:rsidR="00E151D5" w:rsidRDefault="00E151D5" w:rsidP="004B1999">
      <w:pPr>
        <w:pStyle w:val="Default"/>
        <w:spacing w:line="360" w:lineRule="auto"/>
        <w:jc w:val="both"/>
        <w:rPr>
          <w:rFonts w:ascii="Times New Roman" w:hAnsi="Times New Roman" w:cs="Times New Roman"/>
          <w:b/>
          <w:bCs/>
          <w:sz w:val="28"/>
          <w:szCs w:val="28"/>
        </w:rPr>
      </w:pPr>
    </w:p>
    <w:p w:rsidR="004B1999" w:rsidRPr="0042258C" w:rsidRDefault="004B1999" w:rsidP="004B1999">
      <w:pPr>
        <w:pStyle w:val="Default"/>
        <w:spacing w:line="360" w:lineRule="auto"/>
        <w:jc w:val="both"/>
        <w:rPr>
          <w:rFonts w:asciiTheme="majorBidi" w:hAnsiTheme="majorBidi" w:cstheme="majorBidi"/>
          <w:sz w:val="28"/>
          <w:szCs w:val="28"/>
        </w:rPr>
      </w:pPr>
      <w:r w:rsidRPr="0042258C">
        <w:rPr>
          <w:rFonts w:ascii="Times New Roman" w:hAnsi="Times New Roman" w:cs="Times New Roman"/>
          <w:b/>
          <w:bCs/>
          <w:sz w:val="28"/>
          <w:szCs w:val="28"/>
        </w:rPr>
        <w:lastRenderedPageBreak/>
        <w:t>3-</w:t>
      </w:r>
      <w:r w:rsidRPr="0042258C">
        <w:rPr>
          <w:rFonts w:asciiTheme="majorBidi" w:hAnsiTheme="majorBidi" w:cstheme="majorBidi"/>
          <w:b/>
          <w:bCs/>
          <w:sz w:val="28"/>
          <w:szCs w:val="28"/>
        </w:rPr>
        <w:t>2-2</w:t>
      </w:r>
      <w:r>
        <w:rPr>
          <w:rFonts w:asciiTheme="majorBidi" w:hAnsiTheme="majorBidi" w:cstheme="majorBidi"/>
          <w:b/>
          <w:bCs/>
          <w:sz w:val="28"/>
          <w:szCs w:val="28"/>
        </w:rPr>
        <w:t>-</w:t>
      </w:r>
      <w:r w:rsidRPr="0042258C">
        <w:rPr>
          <w:rFonts w:asciiTheme="majorBidi" w:hAnsiTheme="majorBidi" w:cstheme="majorBidi"/>
          <w:b/>
          <w:bCs/>
          <w:sz w:val="28"/>
          <w:szCs w:val="28"/>
        </w:rPr>
        <w:t xml:space="preserve"> Conditions de production des mycotoxines </w:t>
      </w:r>
    </w:p>
    <w:p w:rsidR="00327DA0" w:rsidRDefault="004B1999" w:rsidP="00327DA0">
      <w:pPr>
        <w:autoSpaceDE w:val="0"/>
        <w:autoSpaceDN w:val="0"/>
        <w:adjustRightInd w:val="0"/>
        <w:spacing w:after="0" w:line="360" w:lineRule="auto"/>
        <w:jc w:val="both"/>
        <w:rPr>
          <w:rFonts w:asciiTheme="majorBidi" w:hAnsiTheme="majorBidi" w:cstheme="majorBidi"/>
          <w:color w:val="FF0000"/>
          <w:sz w:val="24"/>
          <w:szCs w:val="24"/>
        </w:rPr>
      </w:pPr>
      <w:r>
        <w:rPr>
          <w:rFonts w:asciiTheme="majorBidi" w:hAnsiTheme="majorBidi" w:cstheme="majorBidi"/>
          <w:sz w:val="24"/>
          <w:szCs w:val="24"/>
        </w:rPr>
        <w:tab/>
      </w:r>
      <w:r w:rsidRPr="004A1D70">
        <w:rPr>
          <w:rFonts w:asciiTheme="majorBidi" w:hAnsiTheme="majorBidi" w:cstheme="majorBidi"/>
          <w:sz w:val="24"/>
          <w:szCs w:val="24"/>
        </w:rPr>
        <w:t xml:space="preserve">Le développement des moisissures et la production de mycotoxines sont étroitement conditionnées par plusieurs facteurs physico-chimiques (la température, l’activité de l’eau et la nature du substrat) et biologiques comme l’interaction entre les espèces </w:t>
      </w:r>
      <w:proofErr w:type="spellStart"/>
      <w:r w:rsidRPr="004A1D70">
        <w:rPr>
          <w:rFonts w:asciiTheme="majorBidi" w:hAnsiTheme="majorBidi" w:cstheme="majorBidi"/>
          <w:sz w:val="24"/>
          <w:szCs w:val="24"/>
        </w:rPr>
        <w:t>toxinogènes</w:t>
      </w:r>
      <w:proofErr w:type="spellEnd"/>
      <w:r w:rsidRPr="004A1D70">
        <w:rPr>
          <w:rFonts w:asciiTheme="majorBidi" w:hAnsiTheme="majorBidi" w:cstheme="majorBidi"/>
          <w:sz w:val="24"/>
          <w:szCs w:val="24"/>
        </w:rPr>
        <w:t xml:space="preserve"> de champignons vis à vis du substrat </w:t>
      </w:r>
    </w:p>
    <w:p w:rsidR="004B1999" w:rsidRPr="0042258C" w:rsidRDefault="00327DA0" w:rsidP="00327DA0">
      <w:pPr>
        <w:autoSpaceDE w:val="0"/>
        <w:autoSpaceDN w:val="0"/>
        <w:adjustRightInd w:val="0"/>
        <w:spacing w:after="0" w:line="360" w:lineRule="auto"/>
        <w:jc w:val="both"/>
        <w:rPr>
          <w:rFonts w:asciiTheme="majorBidi" w:hAnsiTheme="majorBidi" w:cstheme="majorBidi"/>
          <w:b/>
          <w:bCs/>
          <w:sz w:val="28"/>
          <w:szCs w:val="28"/>
        </w:rPr>
      </w:pPr>
      <w:r w:rsidRPr="00327DA0">
        <w:rPr>
          <w:rFonts w:asciiTheme="majorBidi" w:hAnsiTheme="majorBidi" w:cstheme="majorBidi"/>
          <w:b/>
          <w:bCs/>
          <w:sz w:val="28"/>
          <w:szCs w:val="28"/>
        </w:rPr>
        <w:t>3-2-2-1-</w:t>
      </w:r>
      <w:r w:rsidR="004B1999" w:rsidRPr="0042258C">
        <w:rPr>
          <w:rFonts w:asciiTheme="majorBidi" w:hAnsiTheme="majorBidi" w:cstheme="majorBidi"/>
          <w:b/>
          <w:bCs/>
          <w:sz w:val="28"/>
          <w:szCs w:val="28"/>
        </w:rPr>
        <w:t xml:space="preserve"> Champignons </w:t>
      </w:r>
      <w:proofErr w:type="spellStart"/>
      <w:r w:rsidR="004B1999" w:rsidRPr="0042258C">
        <w:rPr>
          <w:rFonts w:asciiTheme="majorBidi" w:hAnsiTheme="majorBidi" w:cstheme="majorBidi"/>
          <w:b/>
          <w:bCs/>
          <w:sz w:val="28"/>
          <w:szCs w:val="28"/>
        </w:rPr>
        <w:t>toxinogénes</w:t>
      </w:r>
      <w:proofErr w:type="spellEnd"/>
      <w:r w:rsidR="004B1999" w:rsidRPr="0042258C">
        <w:rPr>
          <w:rFonts w:asciiTheme="majorBidi" w:hAnsiTheme="majorBidi" w:cstheme="majorBidi"/>
          <w:b/>
          <w:bCs/>
          <w:sz w:val="28"/>
          <w:szCs w:val="28"/>
        </w:rPr>
        <w:t> :</w:t>
      </w:r>
    </w:p>
    <w:p w:rsidR="004B1999" w:rsidRPr="004A1D70" w:rsidRDefault="004B1999" w:rsidP="00327DA0">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b/>
      </w:r>
      <w:r w:rsidRPr="004A1D70">
        <w:rPr>
          <w:rFonts w:asciiTheme="majorBidi" w:hAnsiTheme="majorBidi" w:cstheme="majorBidi"/>
          <w:sz w:val="24"/>
          <w:szCs w:val="24"/>
        </w:rPr>
        <w:t xml:space="preserve">Les champignons </w:t>
      </w:r>
      <w:proofErr w:type="spellStart"/>
      <w:r w:rsidRPr="004A1D70">
        <w:rPr>
          <w:rFonts w:asciiTheme="majorBidi" w:hAnsiTheme="majorBidi" w:cstheme="majorBidi"/>
          <w:sz w:val="24"/>
          <w:szCs w:val="24"/>
        </w:rPr>
        <w:t>toxinogènes</w:t>
      </w:r>
      <w:proofErr w:type="spellEnd"/>
      <w:r w:rsidRPr="004A1D70">
        <w:rPr>
          <w:rFonts w:asciiTheme="majorBidi" w:hAnsiTheme="majorBidi" w:cstheme="majorBidi"/>
          <w:sz w:val="24"/>
          <w:szCs w:val="24"/>
        </w:rPr>
        <w:t xml:space="preserve"> peuvent être classés en deux groupes principaux:</w:t>
      </w:r>
    </w:p>
    <w:p w:rsidR="004B1999" w:rsidRPr="00921EE1" w:rsidRDefault="004B1999" w:rsidP="004B1999">
      <w:pPr>
        <w:pStyle w:val="a3"/>
        <w:numPr>
          <w:ilvl w:val="0"/>
          <w:numId w:val="1"/>
        </w:numPr>
        <w:autoSpaceDE w:val="0"/>
        <w:autoSpaceDN w:val="0"/>
        <w:adjustRightInd w:val="0"/>
        <w:spacing w:after="0" w:line="360" w:lineRule="auto"/>
        <w:jc w:val="both"/>
        <w:rPr>
          <w:rFonts w:asciiTheme="majorBidi" w:hAnsiTheme="majorBidi" w:cstheme="majorBidi"/>
          <w:sz w:val="24"/>
          <w:szCs w:val="24"/>
        </w:rPr>
      </w:pPr>
      <w:r w:rsidRPr="00921EE1">
        <w:rPr>
          <w:rFonts w:asciiTheme="majorBidi" w:hAnsiTheme="majorBidi" w:cstheme="majorBidi"/>
          <w:sz w:val="24"/>
          <w:szCs w:val="24"/>
        </w:rPr>
        <w:t xml:space="preserve">Les champignons de champs qui contaminent les produits agricoles avant ou pendant la récolte, principalement </w:t>
      </w:r>
      <w:proofErr w:type="spellStart"/>
      <w:r w:rsidRPr="00921EE1">
        <w:rPr>
          <w:rFonts w:asciiTheme="majorBidi" w:hAnsiTheme="majorBidi" w:cstheme="majorBidi"/>
          <w:i/>
          <w:iCs/>
          <w:sz w:val="24"/>
          <w:szCs w:val="24"/>
        </w:rPr>
        <w:t>Fusarium</w:t>
      </w:r>
      <w:proofErr w:type="spellEnd"/>
      <w:r w:rsidRPr="00921EE1">
        <w:rPr>
          <w:rFonts w:asciiTheme="majorBidi" w:hAnsiTheme="majorBidi" w:cstheme="majorBidi"/>
          <w:i/>
          <w:iCs/>
          <w:sz w:val="24"/>
          <w:szCs w:val="24"/>
        </w:rPr>
        <w:t xml:space="preserve"> </w:t>
      </w:r>
      <w:r w:rsidRPr="00921EE1">
        <w:rPr>
          <w:rFonts w:asciiTheme="majorBidi" w:hAnsiTheme="majorBidi" w:cstheme="majorBidi"/>
          <w:sz w:val="24"/>
          <w:szCs w:val="24"/>
        </w:rPr>
        <w:t xml:space="preserve">et </w:t>
      </w:r>
      <w:proofErr w:type="spellStart"/>
      <w:r w:rsidRPr="00921EE1">
        <w:rPr>
          <w:rFonts w:asciiTheme="majorBidi" w:hAnsiTheme="majorBidi" w:cstheme="majorBidi"/>
          <w:i/>
          <w:iCs/>
          <w:sz w:val="24"/>
          <w:szCs w:val="24"/>
        </w:rPr>
        <w:t>Alternaria</w:t>
      </w:r>
      <w:proofErr w:type="spellEnd"/>
      <w:r w:rsidRPr="00921EE1">
        <w:rPr>
          <w:rFonts w:asciiTheme="majorBidi" w:hAnsiTheme="majorBidi" w:cstheme="majorBidi"/>
          <w:i/>
          <w:iCs/>
          <w:sz w:val="24"/>
          <w:szCs w:val="24"/>
        </w:rPr>
        <w:t xml:space="preserve"> </w:t>
      </w:r>
      <w:r w:rsidRPr="00921EE1">
        <w:rPr>
          <w:rFonts w:asciiTheme="majorBidi" w:hAnsiTheme="majorBidi" w:cstheme="majorBidi"/>
          <w:sz w:val="24"/>
          <w:szCs w:val="24"/>
        </w:rPr>
        <w:t xml:space="preserve">mais aussi des </w:t>
      </w:r>
      <w:r w:rsidRPr="00921EE1">
        <w:rPr>
          <w:rFonts w:asciiTheme="majorBidi" w:hAnsiTheme="majorBidi" w:cstheme="majorBidi"/>
          <w:i/>
          <w:iCs/>
          <w:sz w:val="24"/>
          <w:szCs w:val="24"/>
        </w:rPr>
        <w:t xml:space="preserve">Aspergillus </w:t>
      </w:r>
      <w:r w:rsidRPr="00921EE1">
        <w:rPr>
          <w:rFonts w:asciiTheme="majorBidi" w:hAnsiTheme="majorBidi" w:cstheme="majorBidi"/>
          <w:sz w:val="24"/>
          <w:szCs w:val="24"/>
        </w:rPr>
        <w:t>dans le cas des raisins.</w:t>
      </w:r>
    </w:p>
    <w:p w:rsidR="004B1999" w:rsidRPr="00921EE1" w:rsidRDefault="004B1999" w:rsidP="004B1999">
      <w:pPr>
        <w:pStyle w:val="a3"/>
        <w:numPr>
          <w:ilvl w:val="0"/>
          <w:numId w:val="1"/>
        </w:numPr>
        <w:autoSpaceDE w:val="0"/>
        <w:autoSpaceDN w:val="0"/>
        <w:adjustRightInd w:val="0"/>
        <w:spacing w:after="0" w:line="360" w:lineRule="auto"/>
        <w:jc w:val="both"/>
        <w:rPr>
          <w:rFonts w:asciiTheme="majorBidi" w:hAnsiTheme="majorBidi" w:cstheme="majorBidi"/>
          <w:sz w:val="24"/>
          <w:szCs w:val="24"/>
        </w:rPr>
      </w:pPr>
      <w:r w:rsidRPr="00921EE1">
        <w:rPr>
          <w:rFonts w:asciiTheme="majorBidi" w:hAnsiTheme="majorBidi" w:cstheme="majorBidi"/>
          <w:sz w:val="24"/>
          <w:szCs w:val="24"/>
        </w:rPr>
        <w:t xml:space="preserve">Les champignons de stockage (par exemple les </w:t>
      </w:r>
      <w:r w:rsidRPr="00921EE1">
        <w:rPr>
          <w:rFonts w:asciiTheme="majorBidi" w:hAnsiTheme="majorBidi" w:cstheme="majorBidi"/>
          <w:i/>
          <w:iCs/>
          <w:sz w:val="24"/>
          <w:szCs w:val="24"/>
        </w:rPr>
        <w:t xml:space="preserve">Penicillium </w:t>
      </w:r>
      <w:r w:rsidRPr="00921EE1">
        <w:rPr>
          <w:rFonts w:asciiTheme="majorBidi" w:hAnsiTheme="majorBidi" w:cstheme="majorBidi"/>
          <w:sz w:val="24"/>
          <w:szCs w:val="24"/>
        </w:rPr>
        <w:t xml:space="preserve">et </w:t>
      </w:r>
      <w:r w:rsidRPr="00921EE1">
        <w:rPr>
          <w:rFonts w:asciiTheme="majorBidi" w:hAnsiTheme="majorBidi" w:cstheme="majorBidi"/>
          <w:i/>
          <w:iCs/>
          <w:sz w:val="24"/>
          <w:szCs w:val="24"/>
        </w:rPr>
        <w:t>Aspergillus</w:t>
      </w:r>
      <w:r w:rsidRPr="00921EE1">
        <w:rPr>
          <w:rFonts w:asciiTheme="majorBidi" w:hAnsiTheme="majorBidi" w:cstheme="majorBidi"/>
          <w:sz w:val="24"/>
          <w:szCs w:val="24"/>
        </w:rPr>
        <w:t>) qui tendent à contaminer les denrées alimentaires pendant leur stockage.</w:t>
      </w:r>
    </w:p>
    <w:p w:rsidR="004B1999" w:rsidRPr="007E10C7" w:rsidRDefault="00327DA0" w:rsidP="004B1999">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3-2-2-2-</w:t>
      </w:r>
      <w:r w:rsidR="004B1999" w:rsidRPr="007E10C7">
        <w:rPr>
          <w:rFonts w:asciiTheme="majorBidi" w:hAnsiTheme="majorBidi" w:cstheme="majorBidi"/>
          <w:b/>
          <w:bCs/>
          <w:sz w:val="28"/>
          <w:szCs w:val="28"/>
        </w:rPr>
        <w:t>Facteurs environnementaux :</w:t>
      </w:r>
    </w:p>
    <w:p w:rsidR="004B1999" w:rsidRDefault="004B1999" w:rsidP="00FE17D9">
      <w:pPr>
        <w:autoSpaceDE w:val="0"/>
        <w:autoSpaceDN w:val="0"/>
        <w:adjustRightInd w:val="0"/>
        <w:spacing w:after="0" w:line="360" w:lineRule="auto"/>
        <w:ind w:firstLine="708"/>
        <w:jc w:val="both"/>
        <w:rPr>
          <w:rFonts w:asciiTheme="majorBidi" w:hAnsiTheme="majorBidi" w:cstheme="majorBidi"/>
          <w:sz w:val="24"/>
          <w:szCs w:val="24"/>
        </w:rPr>
      </w:pPr>
      <w:r w:rsidRPr="004A1D70">
        <w:rPr>
          <w:rFonts w:asciiTheme="majorBidi" w:hAnsiTheme="majorBidi" w:cstheme="majorBidi"/>
          <w:sz w:val="24"/>
          <w:szCs w:val="24"/>
        </w:rPr>
        <w:t>Les facteurs environnementaux affectant la production de mycotoxine sont d'origine</w:t>
      </w:r>
      <w:r w:rsidR="00FE17D9">
        <w:rPr>
          <w:rFonts w:asciiTheme="majorBidi" w:hAnsiTheme="majorBidi" w:cstheme="majorBidi"/>
          <w:sz w:val="24"/>
          <w:szCs w:val="24"/>
        </w:rPr>
        <w:t xml:space="preserve"> </w:t>
      </w:r>
      <w:r w:rsidRPr="004A1D70">
        <w:rPr>
          <w:rFonts w:asciiTheme="majorBidi" w:hAnsiTheme="majorBidi" w:cstheme="majorBidi"/>
          <w:sz w:val="24"/>
          <w:szCs w:val="24"/>
        </w:rPr>
        <w:t>Physique</w:t>
      </w:r>
      <w:r w:rsidR="00FE17D9">
        <w:rPr>
          <w:rFonts w:asciiTheme="majorBidi" w:hAnsiTheme="majorBidi" w:cstheme="majorBidi"/>
          <w:sz w:val="24"/>
          <w:szCs w:val="24"/>
        </w:rPr>
        <w:t xml:space="preserve"> </w:t>
      </w:r>
      <w:r w:rsidRPr="00FE17D9">
        <w:rPr>
          <w:rFonts w:asciiTheme="majorBidi" w:hAnsiTheme="majorBidi" w:cstheme="majorBidi"/>
          <w:sz w:val="24"/>
          <w:szCs w:val="24"/>
        </w:rPr>
        <w:t>(Humidité</w:t>
      </w:r>
      <w:r w:rsidR="00FE17D9">
        <w:rPr>
          <w:rFonts w:asciiTheme="majorBidi" w:hAnsiTheme="majorBidi" w:cstheme="majorBidi"/>
          <w:sz w:val="24"/>
          <w:szCs w:val="24"/>
        </w:rPr>
        <w:t xml:space="preserve">, </w:t>
      </w:r>
      <w:r w:rsidRPr="00FE17D9">
        <w:rPr>
          <w:rFonts w:asciiTheme="majorBidi" w:hAnsiTheme="majorBidi" w:cstheme="majorBidi"/>
          <w:sz w:val="24"/>
          <w:szCs w:val="24"/>
        </w:rPr>
        <w:t>AW,</w:t>
      </w:r>
      <w:r w:rsidR="00FE17D9">
        <w:rPr>
          <w:rFonts w:asciiTheme="majorBidi" w:hAnsiTheme="majorBidi" w:cstheme="majorBidi"/>
          <w:sz w:val="24"/>
          <w:szCs w:val="24"/>
        </w:rPr>
        <w:t xml:space="preserve"> </w:t>
      </w:r>
      <w:r w:rsidRPr="00FE17D9">
        <w:rPr>
          <w:rFonts w:asciiTheme="majorBidi" w:hAnsiTheme="majorBidi" w:cstheme="majorBidi"/>
          <w:sz w:val="24"/>
          <w:szCs w:val="24"/>
        </w:rPr>
        <w:t>température…), chimique</w:t>
      </w:r>
      <w:r w:rsidR="00C827F3">
        <w:rPr>
          <w:rFonts w:asciiTheme="majorBidi" w:hAnsiTheme="majorBidi" w:cstheme="majorBidi"/>
          <w:sz w:val="24"/>
          <w:szCs w:val="24"/>
        </w:rPr>
        <w:t xml:space="preserve"> </w:t>
      </w:r>
      <w:r w:rsidRPr="00FE17D9">
        <w:rPr>
          <w:rFonts w:asciiTheme="majorBidi" w:hAnsiTheme="majorBidi" w:cstheme="majorBidi"/>
          <w:sz w:val="24"/>
          <w:szCs w:val="24"/>
        </w:rPr>
        <w:t>(CO</w:t>
      </w:r>
      <w:r w:rsidRPr="00FE17D9">
        <w:rPr>
          <w:rFonts w:asciiTheme="majorBidi" w:hAnsiTheme="majorBidi" w:cstheme="majorBidi"/>
          <w:sz w:val="24"/>
          <w:szCs w:val="24"/>
          <w:vertAlign w:val="subscript"/>
        </w:rPr>
        <w:t>2</w:t>
      </w:r>
      <w:r w:rsidRPr="00FE17D9">
        <w:rPr>
          <w:rFonts w:asciiTheme="majorBidi" w:hAnsiTheme="majorBidi" w:cstheme="majorBidi"/>
          <w:sz w:val="24"/>
          <w:szCs w:val="24"/>
        </w:rPr>
        <w:t>,O</w:t>
      </w:r>
      <w:r w:rsidRPr="00FE17D9">
        <w:rPr>
          <w:rFonts w:asciiTheme="majorBidi" w:hAnsiTheme="majorBidi" w:cstheme="majorBidi"/>
          <w:sz w:val="24"/>
          <w:szCs w:val="24"/>
          <w:vertAlign w:val="subscript"/>
        </w:rPr>
        <w:t>2 </w:t>
      </w:r>
      <w:r w:rsidRPr="00FE17D9">
        <w:rPr>
          <w:rFonts w:asciiTheme="majorBidi" w:hAnsiTheme="majorBidi" w:cstheme="majorBidi"/>
          <w:sz w:val="24"/>
          <w:szCs w:val="24"/>
        </w:rPr>
        <w:t>traitement chimique…)</w:t>
      </w:r>
      <w:r w:rsidR="00FE17D9">
        <w:rPr>
          <w:rFonts w:asciiTheme="majorBidi" w:hAnsiTheme="majorBidi" w:cstheme="majorBidi"/>
          <w:sz w:val="24"/>
          <w:szCs w:val="24"/>
          <w:vertAlign w:val="subscript"/>
        </w:rPr>
        <w:t xml:space="preserve"> </w:t>
      </w:r>
      <w:r w:rsidRPr="004A1D70">
        <w:rPr>
          <w:rFonts w:asciiTheme="majorBidi" w:hAnsiTheme="majorBidi" w:cstheme="majorBidi"/>
          <w:sz w:val="24"/>
          <w:szCs w:val="24"/>
        </w:rPr>
        <w:t xml:space="preserve">ou biologique </w:t>
      </w:r>
      <w:r w:rsidRPr="0042258C">
        <w:rPr>
          <w:rFonts w:asciiTheme="majorBidi" w:hAnsiTheme="majorBidi" w:cstheme="majorBidi"/>
          <w:sz w:val="24"/>
          <w:szCs w:val="24"/>
        </w:rPr>
        <w:t>(stress de plante, différences entre les souches fongiques…).</w:t>
      </w:r>
      <w:r w:rsidRPr="004A1D70">
        <w:rPr>
          <w:rFonts w:asciiTheme="majorBidi" w:hAnsiTheme="majorBidi" w:cstheme="majorBidi"/>
          <w:sz w:val="24"/>
          <w:szCs w:val="24"/>
        </w:rPr>
        <w:t xml:space="preserve"> </w:t>
      </w:r>
    </w:p>
    <w:p w:rsidR="004B1999" w:rsidRDefault="004B1999" w:rsidP="004B1999">
      <w:pPr>
        <w:autoSpaceDE w:val="0"/>
        <w:autoSpaceDN w:val="0"/>
        <w:adjustRightInd w:val="0"/>
        <w:spacing w:after="0" w:line="360" w:lineRule="auto"/>
        <w:jc w:val="both"/>
        <w:rPr>
          <w:rFonts w:asciiTheme="majorBidi" w:hAnsiTheme="majorBidi" w:cstheme="majorBidi"/>
          <w:sz w:val="24"/>
          <w:szCs w:val="24"/>
        </w:rPr>
      </w:pPr>
      <w:r w:rsidRPr="002140C2">
        <w:rPr>
          <w:rFonts w:asciiTheme="majorBidi" w:hAnsiTheme="majorBidi" w:cstheme="majorBidi"/>
          <w:sz w:val="24"/>
          <w:szCs w:val="24"/>
        </w:rPr>
        <w:t>Exemple </w:t>
      </w:r>
      <w:r w:rsidRPr="004A1D70">
        <w:rPr>
          <w:rFonts w:asciiTheme="majorBidi" w:hAnsiTheme="majorBidi" w:cstheme="majorBidi"/>
          <w:sz w:val="24"/>
          <w:szCs w:val="24"/>
        </w:rPr>
        <w:t>:</w:t>
      </w:r>
      <w:r w:rsidR="00FE17D9">
        <w:rPr>
          <w:rFonts w:asciiTheme="majorBidi" w:hAnsiTheme="majorBidi" w:cstheme="majorBidi"/>
          <w:sz w:val="24"/>
          <w:szCs w:val="24"/>
        </w:rPr>
        <w:t xml:space="preserve"> </w:t>
      </w:r>
      <w:r w:rsidRPr="004A1D70">
        <w:rPr>
          <w:rFonts w:asciiTheme="majorBidi" w:hAnsiTheme="majorBidi" w:cstheme="majorBidi"/>
          <w:sz w:val="24"/>
          <w:szCs w:val="24"/>
        </w:rPr>
        <w:t xml:space="preserve">la plupart des moisissures se développent sur une gamme de pH de 5,5 à 9 avec une </w:t>
      </w:r>
      <w:proofErr w:type="spellStart"/>
      <w:r w:rsidRPr="004A1D70">
        <w:rPr>
          <w:rFonts w:asciiTheme="majorBidi" w:hAnsiTheme="majorBidi" w:cstheme="majorBidi"/>
          <w:sz w:val="24"/>
          <w:szCs w:val="24"/>
        </w:rPr>
        <w:t>Aw</w:t>
      </w:r>
      <w:proofErr w:type="spellEnd"/>
      <w:r w:rsidRPr="004A1D70">
        <w:rPr>
          <w:rFonts w:asciiTheme="majorBidi" w:hAnsiTheme="majorBidi" w:cstheme="majorBidi"/>
          <w:sz w:val="24"/>
          <w:szCs w:val="24"/>
        </w:rPr>
        <w:t xml:space="preserve"> entre 0,85 à 0,98, à une température optimale comprise entre 20°C et</w:t>
      </w:r>
    </w:p>
    <w:p w:rsidR="004B1999" w:rsidRPr="004A1D70" w:rsidRDefault="004B1999" w:rsidP="00FE17D9">
      <w:pPr>
        <w:autoSpaceDE w:val="0"/>
        <w:autoSpaceDN w:val="0"/>
        <w:adjustRightInd w:val="0"/>
        <w:spacing w:after="0" w:line="360" w:lineRule="auto"/>
        <w:jc w:val="both"/>
        <w:rPr>
          <w:rFonts w:asciiTheme="majorBidi" w:hAnsiTheme="majorBidi" w:cstheme="majorBidi"/>
          <w:sz w:val="24"/>
          <w:szCs w:val="24"/>
        </w:rPr>
      </w:pPr>
      <w:r w:rsidRPr="004A1D70">
        <w:rPr>
          <w:rFonts w:asciiTheme="majorBidi" w:hAnsiTheme="majorBidi" w:cstheme="majorBidi"/>
          <w:sz w:val="24"/>
          <w:szCs w:val="24"/>
        </w:rPr>
        <w:t xml:space="preserve"> 30 °C </w:t>
      </w:r>
      <w:r>
        <w:rPr>
          <w:rFonts w:asciiTheme="majorBidi" w:hAnsiTheme="majorBidi" w:cstheme="majorBidi"/>
          <w:sz w:val="24"/>
          <w:szCs w:val="24"/>
        </w:rPr>
        <w:t xml:space="preserve">  </w:t>
      </w:r>
    </w:p>
    <w:p w:rsidR="004B1999" w:rsidRPr="00CE3EF9" w:rsidRDefault="00FE17D9" w:rsidP="004B1999">
      <w:pPr>
        <w:tabs>
          <w:tab w:val="left" w:pos="960"/>
        </w:tabs>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8"/>
          <w:szCs w:val="28"/>
        </w:rPr>
        <w:t>3-2-2-3-</w:t>
      </w:r>
      <w:r w:rsidR="004B1999" w:rsidRPr="007E10C7">
        <w:rPr>
          <w:rFonts w:asciiTheme="majorBidi" w:hAnsiTheme="majorBidi" w:cstheme="majorBidi"/>
          <w:b/>
          <w:bCs/>
          <w:sz w:val="28"/>
          <w:szCs w:val="28"/>
        </w:rPr>
        <w:t>Influence du substrat :</w:t>
      </w:r>
    </w:p>
    <w:p w:rsidR="004B1999" w:rsidRPr="00FE17D9" w:rsidRDefault="004B1999" w:rsidP="00FE17D9">
      <w:pPr>
        <w:autoSpaceDE w:val="0"/>
        <w:autoSpaceDN w:val="0"/>
        <w:adjustRightInd w:val="0"/>
        <w:spacing w:after="0" w:line="360" w:lineRule="auto"/>
        <w:ind w:firstLine="708"/>
        <w:jc w:val="both"/>
        <w:rPr>
          <w:rFonts w:asciiTheme="majorBidi" w:hAnsiTheme="majorBidi" w:cstheme="majorBidi"/>
          <w:sz w:val="24"/>
          <w:szCs w:val="24"/>
        </w:rPr>
      </w:pPr>
      <w:r w:rsidRPr="004A1D70">
        <w:rPr>
          <w:rFonts w:asciiTheme="majorBidi" w:hAnsiTheme="majorBidi" w:cstheme="majorBidi"/>
          <w:sz w:val="24"/>
          <w:szCs w:val="24"/>
        </w:rPr>
        <w:t xml:space="preserve">La nature du substrat peut influencer l’expression du </w:t>
      </w:r>
      <w:proofErr w:type="spellStart"/>
      <w:r w:rsidRPr="004A1D70">
        <w:rPr>
          <w:rFonts w:asciiTheme="majorBidi" w:hAnsiTheme="majorBidi" w:cstheme="majorBidi"/>
          <w:sz w:val="24"/>
          <w:szCs w:val="24"/>
        </w:rPr>
        <w:t>pouvoire</w:t>
      </w:r>
      <w:proofErr w:type="spellEnd"/>
      <w:r w:rsidRPr="004A1D70">
        <w:rPr>
          <w:rFonts w:asciiTheme="majorBidi" w:hAnsiTheme="majorBidi" w:cstheme="majorBidi"/>
          <w:sz w:val="24"/>
          <w:szCs w:val="24"/>
        </w:rPr>
        <w:t xml:space="preserve"> de </w:t>
      </w:r>
      <w:proofErr w:type="spellStart"/>
      <w:r w:rsidRPr="004A1D70">
        <w:rPr>
          <w:rFonts w:asciiTheme="majorBidi" w:hAnsiTheme="majorBidi" w:cstheme="majorBidi"/>
          <w:sz w:val="24"/>
          <w:szCs w:val="24"/>
        </w:rPr>
        <w:t>secretion</w:t>
      </w:r>
      <w:proofErr w:type="spellEnd"/>
      <w:r w:rsidRPr="004A1D70">
        <w:rPr>
          <w:rFonts w:asciiTheme="majorBidi" w:hAnsiTheme="majorBidi" w:cstheme="majorBidi"/>
          <w:sz w:val="24"/>
          <w:szCs w:val="24"/>
        </w:rPr>
        <w:t xml:space="preserve"> des toxines</w:t>
      </w:r>
      <w:r w:rsidR="00FE17D9">
        <w:rPr>
          <w:rFonts w:asciiTheme="majorBidi" w:hAnsiTheme="majorBidi" w:cstheme="majorBidi"/>
          <w:sz w:val="24"/>
          <w:szCs w:val="24"/>
        </w:rPr>
        <w:t>.</w:t>
      </w:r>
      <w:r w:rsidRPr="004A1D70">
        <w:rPr>
          <w:rFonts w:asciiTheme="majorBidi" w:hAnsiTheme="majorBidi" w:cstheme="majorBidi"/>
          <w:sz w:val="24"/>
          <w:szCs w:val="24"/>
        </w:rPr>
        <w:t xml:space="preserve"> L’exemple le plus parlant concerne  </w:t>
      </w:r>
      <w:r w:rsidRPr="004A1D70">
        <w:rPr>
          <w:rFonts w:asciiTheme="majorBidi" w:hAnsiTheme="majorBidi" w:cstheme="majorBidi"/>
          <w:i/>
          <w:iCs/>
          <w:sz w:val="24"/>
          <w:szCs w:val="24"/>
        </w:rPr>
        <w:t xml:space="preserve">Penicillium </w:t>
      </w:r>
      <w:proofErr w:type="spellStart"/>
      <w:r w:rsidRPr="004A1D70">
        <w:rPr>
          <w:rFonts w:asciiTheme="majorBidi" w:hAnsiTheme="majorBidi" w:cstheme="majorBidi"/>
          <w:i/>
          <w:iCs/>
          <w:sz w:val="24"/>
          <w:szCs w:val="24"/>
        </w:rPr>
        <w:t>roqueforti</w:t>
      </w:r>
      <w:proofErr w:type="spellEnd"/>
      <w:r w:rsidRPr="004A1D70">
        <w:rPr>
          <w:rFonts w:asciiTheme="majorBidi" w:hAnsiTheme="majorBidi" w:cstheme="majorBidi"/>
          <w:sz w:val="24"/>
          <w:szCs w:val="24"/>
        </w:rPr>
        <w:t>, incapable de produire une toxine sur le fromage de Roquefort, alors qu’</w:t>
      </w:r>
      <w:r w:rsidRPr="004A1D70">
        <w:rPr>
          <w:rFonts w:asciiTheme="majorBidi" w:hAnsiTheme="majorBidi" w:cstheme="majorBidi"/>
          <w:i/>
          <w:iCs/>
          <w:sz w:val="24"/>
          <w:szCs w:val="24"/>
        </w:rPr>
        <w:t xml:space="preserve">in vitro </w:t>
      </w:r>
      <w:r w:rsidRPr="004A1D70">
        <w:rPr>
          <w:rFonts w:asciiTheme="majorBidi" w:hAnsiTheme="majorBidi" w:cstheme="majorBidi"/>
          <w:sz w:val="24"/>
          <w:szCs w:val="24"/>
        </w:rPr>
        <w:t>il est en mesure de secréter un métabolite très toxique</w:t>
      </w:r>
      <w:r w:rsidR="00FE17D9">
        <w:rPr>
          <w:rFonts w:asciiTheme="majorBidi" w:hAnsiTheme="majorBidi" w:cstheme="majorBidi"/>
          <w:sz w:val="24"/>
          <w:szCs w:val="24"/>
        </w:rPr>
        <w:t>.</w:t>
      </w:r>
      <w:r w:rsidRPr="00FE17D9">
        <w:rPr>
          <w:rFonts w:asciiTheme="majorBidi" w:hAnsiTheme="majorBidi" w:cstheme="majorBidi"/>
          <w:sz w:val="24"/>
          <w:szCs w:val="24"/>
        </w:rPr>
        <w:t xml:space="preserve"> </w:t>
      </w:r>
      <w:r w:rsidR="004471A6" w:rsidRPr="00FE17D9">
        <w:rPr>
          <w:rFonts w:asciiTheme="majorBidi" w:hAnsiTheme="majorBidi" w:cstheme="majorBidi"/>
          <w:sz w:val="24"/>
          <w:szCs w:val="24"/>
        </w:rPr>
        <w:t>[2]</w:t>
      </w:r>
    </w:p>
    <w:p w:rsidR="004B1999" w:rsidRPr="0042258C" w:rsidRDefault="00310662" w:rsidP="004B1999">
      <w:pPr>
        <w:tabs>
          <w:tab w:val="left" w:pos="975"/>
          <w:tab w:val="left" w:pos="1620"/>
        </w:tabs>
        <w:autoSpaceDE w:val="0"/>
        <w:autoSpaceDN w:val="0"/>
        <w:adjustRightInd w:val="0"/>
        <w:spacing w:after="0" w:line="360" w:lineRule="auto"/>
        <w:jc w:val="both"/>
        <w:rPr>
          <w:rFonts w:asciiTheme="majorBidi" w:hAnsiTheme="majorBidi" w:cstheme="majorBidi"/>
          <w:b/>
          <w:bCs/>
          <w:color w:val="000000" w:themeColor="text1"/>
          <w:sz w:val="16"/>
          <w:szCs w:val="16"/>
        </w:rPr>
      </w:pPr>
      <w:r>
        <w:rPr>
          <w:rFonts w:asciiTheme="majorBidi" w:hAnsiTheme="majorBidi" w:cstheme="majorBidi"/>
          <w:b/>
          <w:bCs/>
          <w:color w:val="000000" w:themeColor="text1"/>
          <w:sz w:val="28"/>
          <w:szCs w:val="28"/>
        </w:rPr>
        <w:t>3-2-2-4-</w:t>
      </w:r>
      <w:r w:rsidR="004B1999" w:rsidRPr="007E10C7">
        <w:rPr>
          <w:rFonts w:asciiTheme="majorBidi" w:hAnsiTheme="majorBidi" w:cstheme="majorBidi"/>
          <w:b/>
          <w:bCs/>
          <w:color w:val="000000" w:themeColor="text1"/>
          <w:sz w:val="28"/>
          <w:szCs w:val="28"/>
        </w:rPr>
        <w:t>Autres facteurs :</w:t>
      </w:r>
    </w:p>
    <w:p w:rsidR="004B1999" w:rsidRPr="004A1D70" w:rsidRDefault="004B1999" w:rsidP="00C827F3">
      <w:pPr>
        <w:autoSpaceDE w:val="0"/>
        <w:autoSpaceDN w:val="0"/>
        <w:adjustRightInd w:val="0"/>
        <w:spacing w:after="0" w:line="360" w:lineRule="auto"/>
        <w:ind w:firstLine="708"/>
        <w:jc w:val="both"/>
        <w:rPr>
          <w:rFonts w:asciiTheme="majorBidi" w:hAnsiTheme="majorBidi" w:cstheme="majorBidi"/>
          <w:color w:val="FF0000"/>
          <w:sz w:val="24"/>
          <w:szCs w:val="24"/>
        </w:rPr>
      </w:pPr>
      <w:r w:rsidRPr="004A1D70">
        <w:rPr>
          <w:rFonts w:asciiTheme="majorBidi" w:hAnsiTheme="majorBidi" w:cstheme="majorBidi"/>
          <w:sz w:val="24"/>
          <w:szCs w:val="24"/>
        </w:rPr>
        <w:t xml:space="preserve">Des micro-organismes « de concurrence » peuvent affecter la production de mycotoxine sur les produits agricoles. Ils peuvent augmenter ou gêner la formation des mycotoxines en changeant le métabolisme de l'organisme producteur, par la concurrence pour les substrats, en changeant les conditions environnementales les rendant défavorables pour la production de mycotoxine ou en produisant des </w:t>
      </w:r>
      <w:r w:rsidRPr="004A1D70">
        <w:rPr>
          <w:rFonts w:asciiTheme="majorBidi" w:hAnsiTheme="majorBidi" w:cstheme="majorBidi"/>
          <w:sz w:val="24"/>
          <w:szCs w:val="24"/>
        </w:rPr>
        <w:lastRenderedPageBreak/>
        <w:t xml:space="preserve">composés inhibiteurs. Les interactions avec d'autres microorganismes peuvent également être différentes dans les différentes conditions environnementales </w:t>
      </w:r>
    </w:p>
    <w:p w:rsidR="004B1999" w:rsidRPr="00C827F3" w:rsidRDefault="004B1999" w:rsidP="00C827F3">
      <w:pPr>
        <w:autoSpaceDE w:val="0"/>
        <w:autoSpaceDN w:val="0"/>
        <w:adjustRightInd w:val="0"/>
        <w:spacing w:after="0" w:line="360" w:lineRule="auto"/>
        <w:ind w:firstLine="708"/>
        <w:jc w:val="both"/>
        <w:rPr>
          <w:rFonts w:asciiTheme="majorBidi" w:hAnsiTheme="majorBidi" w:cstheme="majorBidi"/>
          <w:sz w:val="24"/>
          <w:szCs w:val="24"/>
        </w:rPr>
      </w:pPr>
      <w:r w:rsidRPr="004A1D70">
        <w:rPr>
          <w:rFonts w:asciiTheme="majorBidi" w:hAnsiTheme="majorBidi" w:cstheme="majorBidi"/>
          <w:sz w:val="24"/>
          <w:szCs w:val="24"/>
        </w:rPr>
        <w:t>Plusieurs facteurs additionnels peuvent influencer la production des mycotoxines dans le champ. Ils peu</w:t>
      </w:r>
      <w:r w:rsidR="00C827F3">
        <w:rPr>
          <w:rFonts w:asciiTheme="majorBidi" w:hAnsiTheme="majorBidi" w:cstheme="majorBidi"/>
          <w:sz w:val="24"/>
          <w:szCs w:val="24"/>
        </w:rPr>
        <w:t>ven</w:t>
      </w:r>
      <w:r w:rsidRPr="004A1D70">
        <w:rPr>
          <w:rFonts w:asciiTheme="majorBidi" w:hAnsiTheme="majorBidi" w:cstheme="majorBidi"/>
          <w:sz w:val="24"/>
          <w:szCs w:val="24"/>
        </w:rPr>
        <w:t xml:space="preserve">t s’agir des pratiques agricoles comme le labourage et la rotation de récolte, les fongicides utilisés, la variété de la plante et les différences géographiques. En outre la culture biologique peut poser un risque pour la production accrue de mycotoxine comme cela a été proposé par </w:t>
      </w:r>
      <w:r w:rsidRPr="00C827F3">
        <w:rPr>
          <w:rFonts w:asciiTheme="majorBidi" w:hAnsiTheme="majorBidi" w:cstheme="majorBidi"/>
          <w:sz w:val="24"/>
          <w:szCs w:val="24"/>
        </w:rPr>
        <w:t>Edwards, (2003).</w:t>
      </w:r>
      <w:r w:rsidR="003A5665" w:rsidRPr="00C827F3">
        <w:rPr>
          <w:rFonts w:asciiTheme="majorBidi" w:hAnsiTheme="majorBidi" w:cstheme="majorBidi"/>
          <w:sz w:val="24"/>
          <w:szCs w:val="24"/>
        </w:rPr>
        <w:t xml:space="preserve"> [2]</w:t>
      </w:r>
    </w:p>
    <w:p w:rsidR="004B1999" w:rsidRPr="004A1D70" w:rsidRDefault="004B1999" w:rsidP="004B1999">
      <w:pPr>
        <w:autoSpaceDE w:val="0"/>
        <w:autoSpaceDN w:val="0"/>
        <w:adjustRightInd w:val="0"/>
        <w:spacing w:after="0" w:line="360" w:lineRule="auto"/>
        <w:jc w:val="both"/>
        <w:rPr>
          <w:rFonts w:asciiTheme="majorBidi" w:hAnsiTheme="majorBidi" w:cstheme="majorBidi"/>
          <w:b/>
          <w:bCs/>
          <w:color w:val="FF0000"/>
          <w:sz w:val="14"/>
          <w:szCs w:val="14"/>
        </w:rPr>
      </w:pPr>
    </w:p>
    <w:p w:rsidR="00DB0A5E" w:rsidRDefault="00DB0A5E"/>
    <w:sectPr w:rsidR="00DB0A5E" w:rsidSect="007A7CD5">
      <w:headerReference w:type="default" r:id="rId27"/>
      <w:footerReference w:type="default" r:id="rId28"/>
      <w:footerReference w:type="first" r:id="rId29"/>
      <w:pgSz w:w="11906" w:h="16838"/>
      <w:pgMar w:top="1440" w:right="1800" w:bottom="1440" w:left="18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6F0D" w:rsidRDefault="00D26F0D" w:rsidP="004B1999">
      <w:pPr>
        <w:spacing w:after="0" w:line="240" w:lineRule="auto"/>
      </w:pPr>
      <w:r>
        <w:separator/>
      </w:r>
    </w:p>
  </w:endnote>
  <w:endnote w:type="continuationSeparator" w:id="1">
    <w:p w:rsidR="00D26F0D" w:rsidRDefault="00D26F0D" w:rsidP="004B19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GA Dimnah Regular">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SymbolMT">
    <w:altName w:val="MS Mincho"/>
    <w:panose1 w:val="00000000000000000000"/>
    <w:charset w:val="80"/>
    <w:family w:val="auto"/>
    <w:notTrueType/>
    <w:pitch w:val="default"/>
    <w:sig w:usb0="00000001" w:usb1="08070000" w:usb2="00000010" w:usb3="00000000" w:csb0="00020000" w:csb1="00000000"/>
  </w:font>
  <w:font w:name="Script MT Bold">
    <w:panose1 w:val="03040602040607080904"/>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1B26" w:rsidRPr="007A7CD5" w:rsidRDefault="006D2375" w:rsidP="007A7CD5">
    <w:pPr>
      <w:pStyle w:val="a7"/>
      <w:jc w:val="center"/>
      <w:rPr>
        <w:rFonts w:asciiTheme="majorBidi" w:hAnsiTheme="majorBidi" w:cstheme="majorBidi"/>
        <w:b/>
        <w:bCs/>
        <w:sz w:val="24"/>
        <w:szCs w:val="24"/>
      </w:rPr>
    </w:pPr>
    <w:r w:rsidRPr="006D2375">
      <w:rPr>
        <w:rFonts w:ascii="Script MT Bold" w:hAnsi="Script MT Bold"/>
        <w:b/>
        <w:bCs/>
        <w:noProof/>
        <w:color w:val="000000" w:themeColor="text1"/>
        <w:sz w:val="26"/>
        <w:szCs w:val="26"/>
      </w:rPr>
      <w:t>-</w:t>
    </w:r>
    <w:r w:rsidR="000A7F66">
      <w:rPr>
        <w:rFonts w:ascii="Script MT Bold" w:hAnsi="Script MT Bold"/>
        <w:b/>
        <w:bCs/>
        <w:noProof/>
        <w:color w:val="000000" w:themeColor="text1"/>
        <w:sz w:val="26"/>
        <w:szCs w:val="26"/>
      </w:rPr>
      <w:t xml:space="preserve"> </w:t>
    </w:r>
    <w:sdt>
      <w:sdtPr>
        <w:rPr>
          <w:rFonts w:asciiTheme="majorBidi" w:hAnsiTheme="majorBidi" w:cstheme="majorBidi"/>
          <w:b/>
          <w:bCs/>
          <w:color w:val="000000" w:themeColor="text1"/>
          <w:sz w:val="24"/>
          <w:szCs w:val="24"/>
        </w:rPr>
        <w:id w:val="821467956"/>
        <w:docPartObj>
          <w:docPartGallery w:val="Page Numbers (Bottom of Page)"/>
          <w:docPartUnique/>
        </w:docPartObj>
      </w:sdtPr>
      <w:sdtEndPr>
        <w:rPr>
          <w:color w:val="auto"/>
        </w:rPr>
      </w:sdtEndPr>
      <w:sdtContent>
        <w:r w:rsidR="005159EA" w:rsidRPr="007A7CD5">
          <w:rPr>
            <w:rFonts w:asciiTheme="majorBidi" w:hAnsiTheme="majorBidi" w:cstheme="majorBidi"/>
            <w:b/>
            <w:bCs/>
            <w:sz w:val="24"/>
            <w:szCs w:val="24"/>
          </w:rPr>
          <w:fldChar w:fldCharType="begin"/>
        </w:r>
        <w:r w:rsidR="007A7CD5" w:rsidRPr="007A7CD5">
          <w:rPr>
            <w:rFonts w:asciiTheme="majorBidi" w:hAnsiTheme="majorBidi" w:cstheme="majorBidi"/>
            <w:b/>
            <w:bCs/>
            <w:sz w:val="24"/>
            <w:szCs w:val="24"/>
          </w:rPr>
          <w:instrText>PAGE   \* MERGEFORMAT</w:instrText>
        </w:r>
        <w:r w:rsidR="005159EA" w:rsidRPr="007A7CD5">
          <w:rPr>
            <w:rFonts w:asciiTheme="majorBidi" w:hAnsiTheme="majorBidi" w:cstheme="majorBidi"/>
            <w:b/>
            <w:bCs/>
            <w:sz w:val="24"/>
            <w:szCs w:val="24"/>
          </w:rPr>
          <w:fldChar w:fldCharType="separate"/>
        </w:r>
        <w:r w:rsidR="00BC2187">
          <w:rPr>
            <w:rFonts w:asciiTheme="majorBidi" w:hAnsiTheme="majorBidi" w:cstheme="majorBidi"/>
            <w:b/>
            <w:bCs/>
            <w:noProof/>
            <w:sz w:val="24"/>
            <w:szCs w:val="24"/>
          </w:rPr>
          <w:t>9</w:t>
        </w:r>
        <w:r w:rsidR="005159EA" w:rsidRPr="007A7CD5">
          <w:rPr>
            <w:rFonts w:asciiTheme="majorBidi" w:hAnsiTheme="majorBidi" w:cstheme="majorBidi"/>
            <w:b/>
            <w:bCs/>
            <w:sz w:val="24"/>
            <w:szCs w:val="24"/>
          </w:rPr>
          <w:fldChar w:fldCharType="end"/>
        </w:r>
        <w:r w:rsidR="000A7F66">
          <w:rPr>
            <w:rFonts w:asciiTheme="majorBidi" w:hAnsiTheme="majorBidi" w:cstheme="majorBidi"/>
            <w:b/>
            <w:bCs/>
            <w:sz w:val="24"/>
            <w:szCs w:val="24"/>
          </w:rPr>
          <w:t xml:space="preserve"> </w:t>
        </w:r>
        <w:r>
          <w:rPr>
            <w:rFonts w:asciiTheme="majorBidi" w:hAnsiTheme="majorBidi" w:cstheme="majorBidi"/>
            <w:b/>
            <w:bCs/>
            <w:sz w:val="24"/>
            <w:szCs w:val="24"/>
          </w:rPr>
          <w:t>-</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02489"/>
      <w:docPartObj>
        <w:docPartGallery w:val="Page Numbers (Bottom of Page)"/>
        <w:docPartUnique/>
      </w:docPartObj>
    </w:sdtPr>
    <w:sdtContent>
      <w:p w:rsidR="00B85DD0" w:rsidRDefault="00B85DD0">
        <w:pPr>
          <w:pStyle w:val="a7"/>
          <w:jc w:val="center"/>
        </w:pPr>
        <w:r>
          <w:t>-</w:t>
        </w:r>
        <w:fldSimple w:instr=" PAGE   \* MERGEFORMAT ">
          <w:r w:rsidR="00BC2187">
            <w:rPr>
              <w:noProof/>
            </w:rPr>
            <w:t>1</w:t>
          </w:r>
        </w:fldSimple>
        <w:r>
          <w:t>-</w:t>
        </w:r>
      </w:p>
      <w:p w:rsidR="00B85DD0" w:rsidRDefault="005159EA">
        <w:pPr>
          <w:pStyle w:val="a7"/>
          <w:jc w:val="center"/>
        </w:pPr>
      </w:p>
    </w:sdtContent>
  </w:sdt>
  <w:p w:rsidR="00B85DD0" w:rsidRDefault="00B85DD0">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6F0D" w:rsidRDefault="00D26F0D" w:rsidP="004B1999">
      <w:pPr>
        <w:spacing w:after="0" w:line="240" w:lineRule="auto"/>
      </w:pPr>
      <w:r>
        <w:separator/>
      </w:r>
    </w:p>
  </w:footnote>
  <w:footnote w:type="continuationSeparator" w:id="1">
    <w:p w:rsidR="00D26F0D" w:rsidRDefault="00D26F0D" w:rsidP="004B19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2CD3" w:rsidRPr="00F12CD3" w:rsidRDefault="00581B26" w:rsidP="00B5550C">
    <w:pPr>
      <w:pStyle w:val="a3"/>
      <w:spacing w:line="360" w:lineRule="auto"/>
      <w:ind w:left="11" w:firstLine="709"/>
      <w:jc w:val="right"/>
      <w:rPr>
        <w:rFonts w:ascii="Script MT Bold" w:hAnsi="Script MT Bold"/>
        <w:b/>
        <w:bCs/>
        <w:color w:val="C0504D"/>
        <w:sz w:val="26"/>
        <w:szCs w:val="26"/>
      </w:rPr>
    </w:pPr>
    <w:r>
      <w:rPr>
        <w:rFonts w:ascii="Script MT Bold" w:hAnsi="Script MT Bold" w:hint="cs"/>
        <w:b/>
        <w:bCs/>
        <w:noProof/>
        <w:color w:val="C0504D"/>
        <w:sz w:val="26"/>
        <w:szCs w:val="26"/>
        <w:lang w:val="en-US" w:eastAsia="en-US"/>
      </w:rPr>
      <w:drawing>
        <wp:anchor distT="0" distB="0" distL="114300" distR="114300" simplePos="0" relativeHeight="251660288" behindDoc="0" locked="0" layoutInCell="1" allowOverlap="1">
          <wp:simplePos x="0" y="0"/>
          <wp:positionH relativeFrom="column">
            <wp:posOffset>5251356</wp:posOffset>
          </wp:positionH>
          <wp:positionV relativeFrom="paragraph">
            <wp:posOffset>-319723</wp:posOffset>
          </wp:positionV>
          <wp:extent cx="610870" cy="606425"/>
          <wp:effectExtent l="78422" t="54928" r="0" b="952"/>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4075255" flipH="1">
                    <a:off x="0" y="0"/>
                    <a:ext cx="610870" cy="606425"/>
                  </a:xfrm>
                  <a:prstGeom prst="rect">
                    <a:avLst/>
                  </a:prstGeom>
                  <a:noFill/>
                  <a:ln>
                    <a:noFill/>
                  </a:ln>
                </pic:spPr>
              </pic:pic>
            </a:graphicData>
          </a:graphic>
        </wp:anchor>
      </w:drawing>
    </w:r>
    <w:r w:rsidR="005159EA" w:rsidRPr="005159EA">
      <w:rPr>
        <w:rFonts w:ascii="Script MT Bold" w:hAnsi="Script MT Bold"/>
        <w:b/>
        <w:bCs/>
        <w:noProof/>
        <w:color w:val="C0504D"/>
        <w:sz w:val="26"/>
        <w:szCs w:val="26"/>
      </w:rPr>
      <w:pict>
        <v:oval id="Ellipse 3" o:spid="_x0000_s4098" style="position:absolute;left:0;text-align:left;margin-left:-45.6pt;margin-top:-8.3pt;width:97.7pt;height:29.4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" strokecolor="#95b3d7" strokeweight="1pt">
          <v:fill color2="#b8cce4" rotate="t" focus="100%" type="gradient"/>
          <v:shadow on="t" color="#243f60" opacity=".5" offset="1pt"/>
          <v:textbox style="mso-next-textbox:#Ellipse 3">
            <w:txbxContent>
              <w:p w:rsidR="00F12CD3" w:rsidRPr="005637B8" w:rsidRDefault="00F12CD3" w:rsidP="00F12CD3">
                <w:pPr>
                  <w:rPr>
                    <w:b/>
                    <w:bCs/>
                    <w:color w:val="C0504D"/>
                    <w:sz w:val="18"/>
                    <w:szCs w:val="18"/>
                  </w:rPr>
                </w:pPr>
                <w:r w:rsidRPr="005637B8">
                  <w:rPr>
                    <w:rFonts w:ascii="Verdana" w:hAnsi="Verdana"/>
                    <w:b/>
                    <w:bCs/>
                    <w:color w:val="C0504D"/>
                    <w:sz w:val="18"/>
                    <w:szCs w:val="18"/>
                  </w:rPr>
                  <w:t>Chapitre I</w:t>
                </w:r>
              </w:p>
            </w:txbxContent>
          </v:textbox>
        </v:oval>
      </w:pict>
    </w:r>
    <w:r w:rsidR="005159EA" w:rsidRPr="005159EA">
      <w:rPr>
        <w:rFonts w:ascii="Script MT Bold" w:hAnsi="Script MT Bold"/>
        <w:b/>
        <w:bCs/>
        <w:noProof/>
        <w:color w:val="C0504D"/>
        <w:sz w:val="26"/>
        <w:szCs w:val="26"/>
      </w:rPr>
      <w:pict>
        <v:shapetype id="_x0000_t32" coordsize="21600,21600" o:spt="32" o:oned="t" path="m,l21600,21600e" filled="f">
          <v:path arrowok="t" fillok="f" o:connecttype="none"/>
          <o:lock v:ext="edit" shapetype="t"/>
        </v:shapetype>
        <v:shape id="Connecteur droit avec flèche 4" o:spid="_x0000_s4097" type="#_x0000_t32" style="position:absolute;left:0;text-align:left;margin-left:-2.9pt;margin-top:18.25pt;width:453.55pt;height:0;flip:x y;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" strokecolor="#1f497d"/>
      </w:pict>
    </w:r>
    <w:r w:rsidR="00563B21">
      <w:rPr>
        <w:rFonts w:asciiTheme="majorBidi" w:hAnsiTheme="majorBidi" w:cstheme="majorBidi"/>
        <w:b/>
        <w:bCs/>
        <w:color w:val="C0504D" w:themeColor="accent2"/>
        <w:sz w:val="28"/>
        <w:szCs w:val="28"/>
      </w:rPr>
      <w:t xml:space="preserve">   </w:t>
    </w:r>
    <w:r w:rsidR="00F12CD3" w:rsidRPr="0017749D">
      <w:rPr>
        <w:rFonts w:asciiTheme="majorBidi" w:hAnsiTheme="majorBidi" w:cstheme="majorBidi"/>
        <w:b/>
        <w:bCs/>
        <w:color w:val="C0504D" w:themeColor="accent2"/>
        <w:sz w:val="28"/>
        <w:szCs w:val="28"/>
      </w:rPr>
      <w:t>Production</w:t>
    </w:r>
    <w:r w:rsidR="00B5550C">
      <w:rPr>
        <w:rFonts w:asciiTheme="majorBidi" w:hAnsiTheme="majorBidi" w:cstheme="majorBidi"/>
        <w:b/>
        <w:bCs/>
        <w:color w:val="C0504D" w:themeColor="accent2"/>
        <w:sz w:val="28"/>
        <w:szCs w:val="28"/>
      </w:rPr>
      <w:t xml:space="preserve"> </w:t>
    </w:r>
    <w:r w:rsidR="00F12CD3" w:rsidRPr="0017749D">
      <w:rPr>
        <w:rFonts w:asciiTheme="majorBidi" w:hAnsiTheme="majorBidi" w:cstheme="majorBidi"/>
        <w:b/>
        <w:bCs/>
        <w:color w:val="C0504D" w:themeColor="accent2"/>
        <w:sz w:val="28"/>
        <w:szCs w:val="28"/>
      </w:rPr>
      <w:t>du métabolite secondaire</w:t>
    </w:r>
    <w:r w:rsidR="00B5550C">
      <w:rPr>
        <w:rFonts w:asciiTheme="majorBidi" w:hAnsiTheme="majorBidi" w:cstheme="majorBidi"/>
        <w:b/>
        <w:bCs/>
        <w:color w:val="C0504D" w:themeColor="accent2"/>
        <w:sz w:val="28"/>
        <w:szCs w:val="28"/>
      </w:rPr>
      <w:t xml:space="preserve"> d’origine </w:t>
    </w:r>
    <w:r w:rsidR="00F12CD3" w:rsidRPr="0017749D">
      <w:rPr>
        <w:rFonts w:asciiTheme="majorBidi" w:hAnsiTheme="majorBidi" w:cstheme="majorBidi"/>
        <w:b/>
        <w:bCs/>
        <w:color w:val="C0504D" w:themeColor="accent2"/>
        <w:sz w:val="28"/>
        <w:szCs w:val="28"/>
      </w:rPr>
      <w:t xml:space="preserve"> microbienne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FE6A03"/>
    <w:multiLevelType w:val="hybridMultilevel"/>
    <w:tmpl w:val="9C7CAC14"/>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
    <w:nsid w:val="3FB251AA"/>
    <w:multiLevelType w:val="hybridMultilevel"/>
    <w:tmpl w:val="7AEC41A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8B27581"/>
    <w:multiLevelType w:val="hybridMultilevel"/>
    <w:tmpl w:val="B628BC3E"/>
    <w:lvl w:ilvl="0" w:tplc="1E7AB26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6B283B17"/>
    <w:multiLevelType w:val="hybridMultilevel"/>
    <w:tmpl w:val="D5EC74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proofState w:spelling="clean"/>
  <w:defaultTabStop w:val="708"/>
  <w:hyphenationZone w:val="425"/>
  <w:characterSpacingControl w:val="doNotCompress"/>
  <w:hdrShapeDefaults>
    <o:shapedefaults v:ext="edit" spidmax="4100"/>
    <o:shapelayout v:ext="edit">
      <o:idmap v:ext="edit" data="4"/>
      <o:rules v:ext="edit">
        <o:r id="V:Rule2" type="connector" idref="#Connecteur droit avec flèche 4"/>
      </o:rules>
    </o:shapelayout>
  </w:hdrShapeDefaults>
  <w:footnotePr>
    <w:footnote w:id="0"/>
    <w:footnote w:id="1"/>
  </w:footnotePr>
  <w:endnotePr>
    <w:endnote w:id="0"/>
    <w:endnote w:id="1"/>
  </w:endnotePr>
  <w:compat/>
  <w:rsids>
    <w:rsidRoot w:val="004B1999"/>
    <w:rsid w:val="0002652A"/>
    <w:rsid w:val="000A7F66"/>
    <w:rsid w:val="000C5A6D"/>
    <w:rsid w:val="000D0CD9"/>
    <w:rsid w:val="00154623"/>
    <w:rsid w:val="00156A18"/>
    <w:rsid w:val="0017749D"/>
    <w:rsid w:val="001A4780"/>
    <w:rsid w:val="002972D5"/>
    <w:rsid w:val="00310662"/>
    <w:rsid w:val="00327DA0"/>
    <w:rsid w:val="00335234"/>
    <w:rsid w:val="003A5665"/>
    <w:rsid w:val="004136D9"/>
    <w:rsid w:val="004471A6"/>
    <w:rsid w:val="004B1999"/>
    <w:rsid w:val="005159EA"/>
    <w:rsid w:val="005461ED"/>
    <w:rsid w:val="005637B8"/>
    <w:rsid w:val="00563B21"/>
    <w:rsid w:val="00581B26"/>
    <w:rsid w:val="00586E79"/>
    <w:rsid w:val="005A2BA8"/>
    <w:rsid w:val="006423F2"/>
    <w:rsid w:val="0068429B"/>
    <w:rsid w:val="006D2375"/>
    <w:rsid w:val="00771ED7"/>
    <w:rsid w:val="007A7CD5"/>
    <w:rsid w:val="007F12EA"/>
    <w:rsid w:val="00803E16"/>
    <w:rsid w:val="00901E8C"/>
    <w:rsid w:val="00920E5C"/>
    <w:rsid w:val="00930C44"/>
    <w:rsid w:val="009555EF"/>
    <w:rsid w:val="009D0E5F"/>
    <w:rsid w:val="009E7F4F"/>
    <w:rsid w:val="00A07D89"/>
    <w:rsid w:val="00AA0C99"/>
    <w:rsid w:val="00AB0C37"/>
    <w:rsid w:val="00B07149"/>
    <w:rsid w:val="00B11F05"/>
    <w:rsid w:val="00B43E58"/>
    <w:rsid w:val="00B507C4"/>
    <w:rsid w:val="00B51FB0"/>
    <w:rsid w:val="00B5550C"/>
    <w:rsid w:val="00B85DD0"/>
    <w:rsid w:val="00BC2187"/>
    <w:rsid w:val="00C827F3"/>
    <w:rsid w:val="00CC3D04"/>
    <w:rsid w:val="00CE76D1"/>
    <w:rsid w:val="00D26F0D"/>
    <w:rsid w:val="00DB0A5E"/>
    <w:rsid w:val="00DF3C04"/>
    <w:rsid w:val="00DF5AC2"/>
    <w:rsid w:val="00E020EF"/>
    <w:rsid w:val="00E117EA"/>
    <w:rsid w:val="00E151D5"/>
    <w:rsid w:val="00E860EE"/>
    <w:rsid w:val="00E90313"/>
    <w:rsid w:val="00F1249E"/>
    <w:rsid w:val="00F12CD3"/>
    <w:rsid w:val="00F52805"/>
    <w:rsid w:val="00FD048A"/>
    <w:rsid w:val="00FD4319"/>
    <w:rsid w:val="00FE17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0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AGA Dimnah Regular"/>
        <w:b/>
        <w:bCs/>
        <w:sz w:val="44"/>
        <w:szCs w:val="56"/>
        <w:lang w:val="fr-FR"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1999"/>
    <w:pPr>
      <w:spacing w:after="200"/>
    </w:pPr>
    <w:rPr>
      <w:rFonts w:asciiTheme="minorHAnsi" w:eastAsiaTheme="minorEastAsia" w:hAnsiTheme="minorHAnsi" w:cstheme="minorBidi"/>
      <w:b w:val="0"/>
      <w:bCs w:val="0"/>
      <w:sz w:val="22"/>
      <w:szCs w:val="22"/>
      <w:lang w:eastAsia="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B1999"/>
    <w:pPr>
      <w:autoSpaceDE w:val="0"/>
      <w:autoSpaceDN w:val="0"/>
      <w:adjustRightInd w:val="0"/>
      <w:spacing w:line="240" w:lineRule="auto"/>
    </w:pPr>
    <w:rPr>
      <w:rFonts w:ascii="Verdana" w:eastAsiaTheme="minorEastAsia" w:hAnsi="Verdana" w:cs="Verdana"/>
      <w:b w:val="0"/>
      <w:bCs w:val="0"/>
      <w:color w:val="000000"/>
      <w:sz w:val="24"/>
      <w:szCs w:val="24"/>
      <w:lang w:eastAsia="fr-FR"/>
    </w:rPr>
  </w:style>
  <w:style w:type="character" w:styleId="Hyperlink">
    <w:name w:val="Hyperlink"/>
    <w:basedOn w:val="a0"/>
    <w:uiPriority w:val="99"/>
    <w:semiHidden/>
    <w:unhideWhenUsed/>
    <w:rsid w:val="004B1999"/>
    <w:rPr>
      <w:color w:val="0000FF"/>
      <w:u w:val="single"/>
    </w:rPr>
  </w:style>
  <w:style w:type="paragraph" w:styleId="a3">
    <w:name w:val="List Paragraph"/>
    <w:basedOn w:val="a"/>
    <w:uiPriority w:val="34"/>
    <w:qFormat/>
    <w:rsid w:val="004B1999"/>
    <w:pPr>
      <w:ind w:left="720"/>
      <w:contextualSpacing/>
    </w:pPr>
  </w:style>
  <w:style w:type="table" w:styleId="a4">
    <w:name w:val="Table Grid"/>
    <w:basedOn w:val="a1"/>
    <w:uiPriority w:val="59"/>
    <w:rsid w:val="004B1999"/>
    <w:pPr>
      <w:spacing w:line="240" w:lineRule="auto"/>
    </w:pPr>
    <w:rPr>
      <w:rFonts w:asciiTheme="minorHAnsi" w:eastAsiaTheme="minorHAnsi" w:hAnsiTheme="minorHAnsi" w:cstheme="minorBidi"/>
      <w:b w:val="0"/>
      <w:bCs w:val="0"/>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Char"/>
    <w:uiPriority w:val="99"/>
    <w:semiHidden/>
    <w:unhideWhenUsed/>
    <w:rsid w:val="004B1999"/>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4B1999"/>
    <w:rPr>
      <w:rFonts w:ascii="Tahoma" w:eastAsiaTheme="minorEastAsia" w:hAnsi="Tahoma" w:cs="Tahoma"/>
      <w:b w:val="0"/>
      <w:bCs w:val="0"/>
      <w:sz w:val="16"/>
      <w:szCs w:val="16"/>
      <w:lang w:eastAsia="fr-FR"/>
    </w:rPr>
  </w:style>
  <w:style w:type="paragraph" w:styleId="a6">
    <w:name w:val="header"/>
    <w:basedOn w:val="a"/>
    <w:link w:val="Char0"/>
    <w:uiPriority w:val="99"/>
    <w:unhideWhenUsed/>
    <w:rsid w:val="004B1999"/>
    <w:pPr>
      <w:tabs>
        <w:tab w:val="center" w:pos="4153"/>
        <w:tab w:val="right" w:pos="8306"/>
      </w:tabs>
      <w:spacing w:after="0" w:line="240" w:lineRule="auto"/>
    </w:pPr>
  </w:style>
  <w:style w:type="character" w:customStyle="1" w:styleId="Char0">
    <w:name w:val="رأس صفحة Char"/>
    <w:basedOn w:val="a0"/>
    <w:link w:val="a6"/>
    <w:uiPriority w:val="99"/>
    <w:rsid w:val="004B1999"/>
    <w:rPr>
      <w:rFonts w:asciiTheme="minorHAnsi" w:eastAsiaTheme="minorEastAsia" w:hAnsiTheme="minorHAnsi" w:cstheme="minorBidi"/>
      <w:b w:val="0"/>
      <w:bCs w:val="0"/>
      <w:sz w:val="22"/>
      <w:szCs w:val="22"/>
      <w:lang w:eastAsia="fr-FR"/>
    </w:rPr>
  </w:style>
  <w:style w:type="paragraph" w:styleId="a7">
    <w:name w:val="footer"/>
    <w:basedOn w:val="a"/>
    <w:link w:val="Char1"/>
    <w:uiPriority w:val="99"/>
    <w:unhideWhenUsed/>
    <w:rsid w:val="004B1999"/>
    <w:pPr>
      <w:tabs>
        <w:tab w:val="center" w:pos="4153"/>
        <w:tab w:val="right" w:pos="8306"/>
      </w:tabs>
      <w:spacing w:after="0" w:line="240" w:lineRule="auto"/>
    </w:pPr>
  </w:style>
  <w:style w:type="character" w:customStyle="1" w:styleId="Char1">
    <w:name w:val="تذييل صفحة Char"/>
    <w:basedOn w:val="a0"/>
    <w:link w:val="a7"/>
    <w:uiPriority w:val="99"/>
    <w:rsid w:val="004B1999"/>
    <w:rPr>
      <w:rFonts w:asciiTheme="minorHAnsi" w:eastAsiaTheme="minorEastAsia" w:hAnsiTheme="minorHAnsi" w:cstheme="minorBidi"/>
      <w:b w:val="0"/>
      <w:bCs w:val="0"/>
      <w:sz w:val="22"/>
      <w:szCs w:val="22"/>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AGA Dimnah Regular"/>
        <w:b/>
        <w:bCs/>
        <w:sz w:val="44"/>
        <w:szCs w:val="56"/>
        <w:lang w:val="fr-FR"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1999"/>
    <w:pPr>
      <w:spacing w:after="200"/>
    </w:pPr>
    <w:rPr>
      <w:rFonts w:asciiTheme="minorHAnsi" w:eastAsiaTheme="minorEastAsia" w:hAnsiTheme="minorHAnsi" w:cstheme="minorBidi"/>
      <w:b w:val="0"/>
      <w:bCs w:val="0"/>
      <w:sz w:val="22"/>
      <w:szCs w:val="2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4B1999"/>
    <w:pPr>
      <w:autoSpaceDE w:val="0"/>
      <w:autoSpaceDN w:val="0"/>
      <w:adjustRightInd w:val="0"/>
      <w:spacing w:line="240" w:lineRule="auto"/>
    </w:pPr>
    <w:rPr>
      <w:rFonts w:ascii="Verdana" w:eastAsiaTheme="minorEastAsia" w:hAnsi="Verdana" w:cs="Verdana"/>
      <w:b w:val="0"/>
      <w:bCs w:val="0"/>
      <w:color w:val="000000"/>
      <w:sz w:val="24"/>
      <w:szCs w:val="24"/>
      <w:lang w:eastAsia="fr-FR"/>
    </w:rPr>
  </w:style>
  <w:style w:type="character" w:styleId="Lienhypertexte">
    <w:name w:val="Hyperlink"/>
    <w:basedOn w:val="Policepardfaut"/>
    <w:uiPriority w:val="99"/>
    <w:semiHidden/>
    <w:unhideWhenUsed/>
    <w:rsid w:val="004B1999"/>
    <w:rPr>
      <w:color w:val="0000FF"/>
      <w:u w:val="single"/>
    </w:rPr>
  </w:style>
  <w:style w:type="paragraph" w:styleId="Paragraphedeliste">
    <w:name w:val="List Paragraph"/>
    <w:basedOn w:val="Normal"/>
    <w:uiPriority w:val="34"/>
    <w:qFormat/>
    <w:rsid w:val="004B1999"/>
    <w:pPr>
      <w:ind w:left="720"/>
      <w:contextualSpacing/>
    </w:pPr>
  </w:style>
  <w:style w:type="table" w:styleId="Grilledutableau">
    <w:name w:val="Table Grid"/>
    <w:basedOn w:val="TableauNormal"/>
    <w:uiPriority w:val="59"/>
    <w:rsid w:val="004B1999"/>
    <w:pPr>
      <w:spacing w:line="240" w:lineRule="auto"/>
    </w:pPr>
    <w:rPr>
      <w:rFonts w:asciiTheme="minorHAnsi" w:eastAsiaTheme="minorHAnsi" w:hAnsiTheme="minorHAnsi" w:cstheme="minorBidi"/>
      <w:b w:val="0"/>
      <w:bCs w:val="0"/>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4B199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B1999"/>
    <w:rPr>
      <w:rFonts w:ascii="Tahoma" w:eastAsiaTheme="minorEastAsia" w:hAnsi="Tahoma" w:cs="Tahoma"/>
      <w:b w:val="0"/>
      <w:bCs w:val="0"/>
      <w:sz w:val="16"/>
      <w:szCs w:val="16"/>
      <w:lang w:eastAsia="fr-FR"/>
    </w:rPr>
  </w:style>
  <w:style w:type="paragraph" w:styleId="En-tte">
    <w:name w:val="header"/>
    <w:basedOn w:val="Normal"/>
    <w:link w:val="En-tteCar"/>
    <w:uiPriority w:val="99"/>
    <w:unhideWhenUsed/>
    <w:rsid w:val="004B1999"/>
    <w:pPr>
      <w:tabs>
        <w:tab w:val="center" w:pos="4153"/>
        <w:tab w:val="right" w:pos="8306"/>
      </w:tabs>
      <w:spacing w:after="0" w:line="240" w:lineRule="auto"/>
    </w:pPr>
  </w:style>
  <w:style w:type="character" w:customStyle="1" w:styleId="En-tteCar">
    <w:name w:val="En-tête Car"/>
    <w:basedOn w:val="Policepardfaut"/>
    <w:link w:val="En-tte"/>
    <w:uiPriority w:val="99"/>
    <w:rsid w:val="004B1999"/>
    <w:rPr>
      <w:rFonts w:asciiTheme="minorHAnsi" w:eastAsiaTheme="minorEastAsia" w:hAnsiTheme="minorHAnsi" w:cstheme="minorBidi"/>
      <w:b w:val="0"/>
      <w:bCs w:val="0"/>
      <w:sz w:val="22"/>
      <w:szCs w:val="22"/>
      <w:lang w:eastAsia="fr-FR"/>
    </w:rPr>
  </w:style>
  <w:style w:type="paragraph" w:styleId="Pieddepage">
    <w:name w:val="footer"/>
    <w:basedOn w:val="Normal"/>
    <w:link w:val="PieddepageCar"/>
    <w:uiPriority w:val="99"/>
    <w:unhideWhenUsed/>
    <w:rsid w:val="004B199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B1999"/>
    <w:rPr>
      <w:rFonts w:asciiTheme="minorHAnsi" w:eastAsiaTheme="minorEastAsia" w:hAnsiTheme="minorHAnsi" w:cstheme="minorBidi"/>
      <w:b w:val="0"/>
      <w:bCs w:val="0"/>
      <w:sz w:val="22"/>
      <w:szCs w:val="22"/>
      <w:lang w:eastAsia="fr-FR"/>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dictionnaire.sensagent.com/Acides_nucl%C3%A9iques/fr-fr/" TargetMode="External"/><Relationship Id="rId18" Type="http://schemas.openxmlformats.org/officeDocument/2006/relationships/hyperlink" Target="http://fr.wikipedia.org/wiki/Acide_carboxylique" TargetMode="External"/><Relationship Id="rId26" Type="http://schemas.openxmlformats.org/officeDocument/2006/relationships/hyperlink" Target="http://dictionnaire.sensagent.com/%C3%89nergie/fr-fr/" TargetMode="External"/><Relationship Id="rId3" Type="http://schemas.openxmlformats.org/officeDocument/2006/relationships/styles" Target="styles.xml"/><Relationship Id="rId21" Type="http://schemas.openxmlformats.org/officeDocument/2006/relationships/hyperlink" Target="http://fr.wikipedia.org/wiki/Nucl%C3%A9otide" TargetMode="External"/><Relationship Id="rId7" Type="http://schemas.openxmlformats.org/officeDocument/2006/relationships/endnotes" Target="endnotes.xml"/><Relationship Id="rId12" Type="http://schemas.openxmlformats.org/officeDocument/2006/relationships/hyperlink" Target="http://dictionnaire.sensagent.com/Lipides/fr-fr/" TargetMode="External"/><Relationship Id="rId17" Type="http://schemas.openxmlformats.org/officeDocument/2006/relationships/hyperlink" Target="http://fr.wikipedia.org/wiki/Acide_amin%C3%A9" TargetMode="External"/><Relationship Id="rId25" Type="http://schemas.openxmlformats.org/officeDocument/2006/relationships/hyperlink" Target="http://dictionnaire.sensagent.com/Amidon/fr-fr/" TargetMode="External"/><Relationship Id="rId2" Type="http://schemas.openxmlformats.org/officeDocument/2006/relationships/numbering" Target="numbering.xml"/><Relationship Id="rId16" Type="http://schemas.openxmlformats.org/officeDocument/2006/relationships/hyperlink" Target="http://fr.wikipedia.org/wiki/Cellule_%28biologie%29" TargetMode="External"/><Relationship Id="rId20" Type="http://schemas.openxmlformats.org/officeDocument/2006/relationships/hyperlink" Target="http://fr.wikipedia.org/wiki/Antioxydant"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ictionnaire.sensagent.com/Prot%C3%A9ine/fr-fr/" TargetMode="External"/><Relationship Id="rId24" Type="http://schemas.openxmlformats.org/officeDocument/2006/relationships/hyperlink" Target="http://dictionnaire.sensagent.com/Glucose/fr-fr/" TargetMode="External"/><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fr.wikipedia.org/wiki/Reproduction_%28biologie%29" TargetMode="External"/><Relationship Id="rId23" Type="http://schemas.openxmlformats.org/officeDocument/2006/relationships/hyperlink" Target="http://fr.wikipedia.org/wiki/Vitamine" TargetMode="External"/><Relationship Id="rId28" Type="http://schemas.openxmlformats.org/officeDocument/2006/relationships/footer" Target="footer1.xml"/><Relationship Id="rId10" Type="http://schemas.openxmlformats.org/officeDocument/2006/relationships/hyperlink" Target="http://dictionnaire.sensagent.com/Glucide/fr-fr/" TargetMode="External"/><Relationship Id="rId19" Type="http://schemas.openxmlformats.org/officeDocument/2006/relationships/hyperlink" Target="http://fr.wikipedia.org/wiki/Alcoo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dictionnaire.sensagent.com/Mol%C3%A9cule/fr-fr/" TargetMode="External"/><Relationship Id="rId14" Type="http://schemas.openxmlformats.org/officeDocument/2006/relationships/hyperlink" Target="http://fr.wikipedia.org/wiki/Biologie_du_d%C3%A9veloppement" TargetMode="External"/><Relationship Id="rId22" Type="http://schemas.openxmlformats.org/officeDocument/2006/relationships/hyperlink" Target="http://fr.wikipedia.org/wiki/Polyol" TargetMode="External"/><Relationship Id="rId27" Type="http://schemas.openxmlformats.org/officeDocument/2006/relationships/header" Target="header1.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02E93F-218F-4CDB-AB1B-5F5E29789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10</Pages>
  <Words>2890</Words>
  <Characters>16479</Characters>
  <Application>Microsoft Office Word</Application>
  <DocSecurity>0</DocSecurity>
  <Lines>137</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fetlina</dc:creator>
  <cp:lastModifiedBy>ABUMADA</cp:lastModifiedBy>
  <cp:revision>30</cp:revision>
  <dcterms:created xsi:type="dcterms:W3CDTF">2011-06-18T09:47:00Z</dcterms:created>
  <dcterms:modified xsi:type="dcterms:W3CDTF">2011-07-01T08:13:00Z</dcterms:modified>
</cp:coreProperties>
</file>