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FFE" w:rsidRDefault="00DF4197" w:rsidP="00CD67E6">
      <w:pPr>
        <w:jc w:val="center"/>
        <w:rPr>
          <w:rFonts w:ascii="Verdana" w:hAnsi="Verdana"/>
          <w:b/>
          <w:bCs/>
          <w:iCs/>
        </w:rPr>
      </w:pPr>
      <w:r w:rsidRPr="00DF4197">
        <w:rPr>
          <w:i/>
          <w:iCs/>
          <w:shadow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166.2pt;height:27.55pt" fillcolor="#369" stroked="f">
            <v:shadow on="t" color="#b2b2b2" opacity="52429f" offset="3pt"/>
            <v:textpath style="font-family:&quot;Flat Brush&quot;;font-size:24pt;font-style:italic;v-text-kern:t" trim="t" fitpath="t" string="Bibliographie"/>
          </v:shape>
        </w:pict>
      </w:r>
    </w:p>
    <w:p w:rsidR="00B60755" w:rsidRPr="00CD67E6" w:rsidRDefault="00CD67E6" w:rsidP="0075404A">
      <w:pPr>
        <w:spacing w:line="360" w:lineRule="auto"/>
        <w:jc w:val="both"/>
        <w:rPr>
          <w:rFonts w:asciiTheme="majorBidi" w:hAnsiTheme="majorBidi" w:cstheme="majorBidi"/>
          <w:iCs/>
          <w:sz w:val="24"/>
          <w:szCs w:val="24"/>
        </w:rPr>
      </w:pPr>
      <w:r>
        <w:rPr>
          <w:rFonts w:asciiTheme="majorBidi" w:hAnsiTheme="majorBidi" w:cstheme="majorBidi"/>
          <w:iCs/>
          <w:sz w:val="24"/>
          <w:szCs w:val="24"/>
        </w:rPr>
        <w:t>[</w:t>
      </w:r>
      <w:r w:rsidRPr="00CD67E6">
        <w:rPr>
          <w:rFonts w:asciiTheme="majorBidi" w:hAnsiTheme="majorBidi" w:cstheme="majorBidi"/>
          <w:iCs/>
          <w:sz w:val="24"/>
          <w:szCs w:val="24"/>
        </w:rPr>
        <w:t xml:space="preserve">1] - </w:t>
      </w:r>
      <w:r w:rsidR="00A846DF" w:rsidRPr="00CD67E6">
        <w:rPr>
          <w:rFonts w:asciiTheme="majorBidi" w:hAnsiTheme="majorBidi" w:cstheme="majorBidi"/>
          <w:iCs/>
          <w:sz w:val="24"/>
          <w:szCs w:val="24"/>
        </w:rPr>
        <w:t xml:space="preserve">ANDRE.DUPONT. </w:t>
      </w:r>
      <w:r w:rsidR="006E5FFE" w:rsidRPr="00CD67E6">
        <w:rPr>
          <w:rFonts w:asciiTheme="majorBidi" w:hAnsiTheme="majorBidi" w:cstheme="majorBidi"/>
          <w:iCs/>
          <w:sz w:val="24"/>
          <w:szCs w:val="24"/>
        </w:rPr>
        <w:t>Hydraulique urbaine, Tome II Eyrolles, paris 1977.</w:t>
      </w:r>
    </w:p>
    <w:p w:rsidR="006D25A9" w:rsidRPr="00CD67E6" w:rsidRDefault="00CD67E6" w:rsidP="0075404A">
      <w:pPr>
        <w:spacing w:line="360" w:lineRule="auto"/>
        <w:jc w:val="both"/>
        <w:rPr>
          <w:rFonts w:asciiTheme="majorBidi" w:hAnsiTheme="majorBidi" w:cstheme="majorBidi"/>
          <w:iCs/>
          <w:sz w:val="24"/>
          <w:szCs w:val="24"/>
        </w:rPr>
      </w:pPr>
      <w:r>
        <w:rPr>
          <w:rFonts w:asciiTheme="majorBidi" w:hAnsiTheme="majorBidi" w:cstheme="majorBidi"/>
          <w:iCs/>
          <w:sz w:val="24"/>
          <w:szCs w:val="24"/>
        </w:rPr>
        <w:t>[2</w:t>
      </w:r>
      <w:r w:rsidRPr="00CD67E6">
        <w:rPr>
          <w:rFonts w:asciiTheme="majorBidi" w:hAnsiTheme="majorBidi" w:cstheme="majorBidi"/>
          <w:iCs/>
          <w:sz w:val="24"/>
          <w:szCs w:val="24"/>
        </w:rPr>
        <w:t xml:space="preserve">] - </w:t>
      </w:r>
      <w:r w:rsidR="00A846DF" w:rsidRPr="00CD67E6">
        <w:rPr>
          <w:rFonts w:asciiTheme="majorBidi" w:hAnsiTheme="majorBidi" w:cstheme="majorBidi"/>
          <w:iCs/>
          <w:sz w:val="24"/>
          <w:szCs w:val="24"/>
        </w:rPr>
        <w:t xml:space="preserve">B.SALAH. </w:t>
      </w:r>
      <w:r w:rsidR="006D25A9" w:rsidRPr="00CD67E6">
        <w:rPr>
          <w:rFonts w:asciiTheme="majorBidi" w:hAnsiTheme="majorBidi" w:cstheme="majorBidi"/>
          <w:iCs/>
          <w:sz w:val="24"/>
          <w:szCs w:val="24"/>
        </w:rPr>
        <w:t>Cours D’alimentation En Eau Potabl</w:t>
      </w:r>
      <w:r w:rsidR="00C70CC8" w:rsidRPr="00CD67E6">
        <w:rPr>
          <w:rFonts w:asciiTheme="majorBidi" w:hAnsiTheme="majorBidi" w:cstheme="majorBidi"/>
          <w:iCs/>
          <w:sz w:val="24"/>
          <w:szCs w:val="24"/>
        </w:rPr>
        <w:t>e,</w:t>
      </w:r>
      <w:r w:rsidR="006D25A9" w:rsidRPr="00CD67E6">
        <w:rPr>
          <w:rFonts w:asciiTheme="majorBidi" w:hAnsiTheme="majorBidi" w:cstheme="majorBidi"/>
          <w:iCs/>
          <w:sz w:val="24"/>
          <w:szCs w:val="24"/>
        </w:rPr>
        <w:t xml:space="preserve"> ENSH 1994.</w:t>
      </w:r>
    </w:p>
    <w:p w:rsidR="006D25A9" w:rsidRPr="00CD67E6" w:rsidRDefault="00CD67E6" w:rsidP="00CD67E6">
      <w:pPr>
        <w:spacing w:line="360" w:lineRule="auto"/>
        <w:rPr>
          <w:rFonts w:asciiTheme="majorBidi" w:hAnsiTheme="majorBidi" w:cstheme="majorBidi"/>
          <w:iCs/>
          <w:sz w:val="24"/>
          <w:szCs w:val="24"/>
        </w:rPr>
      </w:pPr>
      <w:r>
        <w:rPr>
          <w:rFonts w:asciiTheme="majorBidi" w:hAnsiTheme="majorBidi" w:cstheme="majorBidi"/>
          <w:iCs/>
          <w:sz w:val="24"/>
          <w:szCs w:val="24"/>
        </w:rPr>
        <w:t>[3</w:t>
      </w:r>
      <w:r w:rsidRPr="00CD67E6">
        <w:rPr>
          <w:rFonts w:asciiTheme="majorBidi" w:hAnsiTheme="majorBidi" w:cstheme="majorBidi"/>
          <w:iCs/>
          <w:sz w:val="24"/>
          <w:szCs w:val="24"/>
        </w:rPr>
        <w:t xml:space="preserve">] - </w:t>
      </w:r>
      <w:r w:rsidR="006D25A9" w:rsidRPr="00CD67E6">
        <w:rPr>
          <w:rFonts w:asciiTheme="majorBidi" w:eastAsia="Calibri" w:hAnsiTheme="majorBidi" w:cstheme="majorBidi"/>
          <w:iCs/>
          <w:sz w:val="24"/>
          <w:szCs w:val="24"/>
        </w:rPr>
        <w:t>B.SALAH, A.KETTAB, B.MASSOUH, B.MBANGANGOYE</w:t>
      </w:r>
      <w:r w:rsidR="006D25A9" w:rsidRPr="00CD67E6">
        <w:rPr>
          <w:rFonts w:asciiTheme="majorBidi" w:eastAsia="Calibri" w:hAnsiTheme="majorBidi" w:cstheme="majorBidi"/>
          <w:b/>
          <w:bCs/>
          <w:iCs/>
          <w:sz w:val="24"/>
          <w:szCs w:val="24"/>
        </w:rPr>
        <w:t xml:space="preserve"> </w:t>
      </w:r>
      <w:r w:rsidR="00A80638" w:rsidRPr="00CD67E6">
        <w:rPr>
          <w:rFonts w:asciiTheme="majorBidi" w:eastAsia="Calibri" w:hAnsiTheme="majorBidi" w:cstheme="majorBidi"/>
          <w:b/>
          <w:bCs/>
          <w:iCs/>
          <w:sz w:val="24"/>
          <w:szCs w:val="24"/>
        </w:rPr>
        <w:t>.</w:t>
      </w:r>
      <w:r w:rsidR="006D25A9" w:rsidRPr="00CD67E6">
        <w:rPr>
          <w:rFonts w:asciiTheme="majorBidi" w:eastAsia="Calibri" w:hAnsiTheme="majorBidi" w:cstheme="majorBidi"/>
          <w:iCs/>
          <w:sz w:val="24"/>
          <w:szCs w:val="24"/>
        </w:rPr>
        <w:t>Célérité de l’onde de coup de bélier dans les réseaux enterrés, revue la Houille Blanche, n°3/4,2001.</w:t>
      </w:r>
    </w:p>
    <w:p w:rsidR="00B60755" w:rsidRPr="00CD67E6" w:rsidRDefault="00CD67E6" w:rsidP="0075404A">
      <w:pPr>
        <w:spacing w:line="360" w:lineRule="auto"/>
        <w:jc w:val="both"/>
        <w:rPr>
          <w:rFonts w:asciiTheme="majorBidi" w:hAnsiTheme="majorBidi" w:cstheme="majorBidi"/>
          <w:iCs/>
          <w:sz w:val="24"/>
          <w:szCs w:val="24"/>
        </w:rPr>
      </w:pPr>
      <w:r>
        <w:rPr>
          <w:rFonts w:asciiTheme="majorBidi" w:hAnsiTheme="majorBidi" w:cstheme="majorBidi"/>
          <w:iCs/>
          <w:sz w:val="24"/>
          <w:szCs w:val="24"/>
        </w:rPr>
        <w:t>[4</w:t>
      </w:r>
      <w:r w:rsidRPr="00CD67E6">
        <w:rPr>
          <w:rFonts w:asciiTheme="majorBidi" w:hAnsiTheme="majorBidi" w:cstheme="majorBidi"/>
          <w:iCs/>
          <w:sz w:val="24"/>
          <w:szCs w:val="24"/>
        </w:rPr>
        <w:t xml:space="preserve">] - </w:t>
      </w:r>
      <w:r w:rsidR="00A80638" w:rsidRPr="00CD67E6">
        <w:rPr>
          <w:rFonts w:asciiTheme="majorBidi" w:hAnsiTheme="majorBidi" w:cstheme="majorBidi"/>
          <w:iCs/>
          <w:sz w:val="24"/>
          <w:szCs w:val="24"/>
        </w:rPr>
        <w:t>CARLIER M .</w:t>
      </w:r>
      <w:r w:rsidR="00B60755" w:rsidRPr="00CD67E6">
        <w:rPr>
          <w:rFonts w:asciiTheme="majorBidi" w:hAnsiTheme="majorBidi" w:cstheme="majorBidi"/>
          <w:iCs/>
          <w:sz w:val="24"/>
          <w:szCs w:val="24"/>
        </w:rPr>
        <w:t>Hydraulique générale et appliqué</w:t>
      </w:r>
      <w:r w:rsidR="00C70CC8" w:rsidRPr="00CD67E6">
        <w:rPr>
          <w:rFonts w:asciiTheme="majorBidi" w:hAnsiTheme="majorBidi" w:cstheme="majorBidi"/>
          <w:iCs/>
          <w:sz w:val="24"/>
          <w:szCs w:val="24"/>
        </w:rPr>
        <w:t>,</w:t>
      </w:r>
      <w:r w:rsidR="00B60755" w:rsidRPr="00CD67E6">
        <w:rPr>
          <w:rFonts w:asciiTheme="majorBidi" w:hAnsiTheme="majorBidi" w:cstheme="majorBidi"/>
          <w:iCs/>
          <w:sz w:val="24"/>
          <w:szCs w:val="24"/>
        </w:rPr>
        <w:t xml:space="preserve"> Editions </w:t>
      </w:r>
      <w:r w:rsidR="00A846DF" w:rsidRPr="00CD67E6">
        <w:rPr>
          <w:rFonts w:asciiTheme="majorBidi" w:hAnsiTheme="majorBidi" w:cstheme="majorBidi"/>
          <w:iCs/>
          <w:sz w:val="24"/>
          <w:szCs w:val="24"/>
        </w:rPr>
        <w:t>Eyrolles,</w:t>
      </w:r>
      <w:r w:rsidR="00B60755" w:rsidRPr="00CD67E6">
        <w:rPr>
          <w:rFonts w:asciiTheme="majorBidi" w:hAnsiTheme="majorBidi" w:cstheme="majorBidi"/>
          <w:iCs/>
          <w:sz w:val="24"/>
          <w:szCs w:val="24"/>
        </w:rPr>
        <w:t xml:space="preserve"> Paris 1972</w:t>
      </w:r>
      <w:r w:rsidR="00AD118A" w:rsidRPr="00CD67E6">
        <w:rPr>
          <w:rFonts w:asciiTheme="majorBidi" w:hAnsiTheme="majorBidi" w:cstheme="majorBidi"/>
          <w:iCs/>
          <w:sz w:val="24"/>
          <w:szCs w:val="24"/>
        </w:rPr>
        <w:t>.</w:t>
      </w:r>
    </w:p>
    <w:p w:rsidR="00B60755" w:rsidRPr="00CD67E6" w:rsidRDefault="00CD67E6" w:rsidP="0075404A">
      <w:pPr>
        <w:spacing w:line="360" w:lineRule="auto"/>
        <w:jc w:val="both"/>
        <w:rPr>
          <w:rFonts w:asciiTheme="majorBidi" w:hAnsiTheme="majorBidi" w:cstheme="majorBidi"/>
          <w:iCs/>
          <w:sz w:val="24"/>
          <w:szCs w:val="24"/>
        </w:rPr>
      </w:pPr>
      <w:r>
        <w:rPr>
          <w:rFonts w:asciiTheme="majorBidi" w:hAnsiTheme="majorBidi" w:cstheme="majorBidi"/>
          <w:iCs/>
          <w:sz w:val="24"/>
          <w:szCs w:val="24"/>
        </w:rPr>
        <w:t>[5</w:t>
      </w:r>
      <w:r w:rsidRPr="00CD67E6">
        <w:rPr>
          <w:rFonts w:asciiTheme="majorBidi" w:hAnsiTheme="majorBidi" w:cstheme="majorBidi"/>
          <w:iCs/>
          <w:sz w:val="24"/>
          <w:szCs w:val="24"/>
        </w:rPr>
        <w:t xml:space="preserve">] - </w:t>
      </w:r>
      <w:r w:rsidR="00A846DF" w:rsidRPr="00CD67E6">
        <w:rPr>
          <w:rFonts w:asciiTheme="majorBidi" w:hAnsiTheme="majorBidi" w:cstheme="majorBidi"/>
          <w:iCs/>
          <w:sz w:val="24"/>
          <w:szCs w:val="24"/>
        </w:rPr>
        <w:t xml:space="preserve">DEGREMONT. </w:t>
      </w:r>
      <w:r w:rsidR="00B60755" w:rsidRPr="00CD67E6">
        <w:rPr>
          <w:rFonts w:asciiTheme="majorBidi" w:hAnsiTheme="majorBidi" w:cstheme="majorBidi"/>
          <w:iCs/>
          <w:sz w:val="24"/>
          <w:szCs w:val="24"/>
        </w:rPr>
        <w:t>Mémento du gestionnaire de l’AEP et de l’assainissemen</w:t>
      </w:r>
      <w:r w:rsidR="00C70CC8" w:rsidRPr="00CD67E6">
        <w:rPr>
          <w:rFonts w:asciiTheme="majorBidi" w:hAnsiTheme="majorBidi" w:cstheme="majorBidi"/>
          <w:iCs/>
          <w:sz w:val="24"/>
          <w:szCs w:val="24"/>
        </w:rPr>
        <w:t>t,</w:t>
      </w:r>
      <w:r w:rsidR="00B60755" w:rsidRPr="00CD67E6">
        <w:rPr>
          <w:rFonts w:asciiTheme="majorBidi" w:hAnsiTheme="majorBidi" w:cstheme="majorBidi"/>
          <w:iCs/>
          <w:sz w:val="24"/>
          <w:szCs w:val="24"/>
        </w:rPr>
        <w:t xml:space="preserve"> tome 1     Editions </w:t>
      </w:r>
      <w:proofErr w:type="gramStart"/>
      <w:r w:rsidR="00B60755" w:rsidRPr="00CD67E6">
        <w:rPr>
          <w:rFonts w:asciiTheme="majorBidi" w:hAnsiTheme="majorBidi" w:cstheme="majorBidi"/>
          <w:iCs/>
          <w:sz w:val="24"/>
          <w:szCs w:val="24"/>
        </w:rPr>
        <w:t xml:space="preserve">Eyrolles </w:t>
      </w:r>
      <w:r w:rsidR="00C70CC8" w:rsidRPr="00CD67E6">
        <w:rPr>
          <w:rFonts w:asciiTheme="majorBidi" w:hAnsiTheme="majorBidi" w:cstheme="majorBidi"/>
          <w:iCs/>
          <w:sz w:val="24"/>
          <w:szCs w:val="24"/>
        </w:rPr>
        <w:t>,</w:t>
      </w:r>
      <w:proofErr w:type="gramEnd"/>
      <w:r w:rsidR="00B60755" w:rsidRPr="00CD67E6">
        <w:rPr>
          <w:rFonts w:asciiTheme="majorBidi" w:hAnsiTheme="majorBidi" w:cstheme="majorBidi"/>
          <w:iCs/>
          <w:sz w:val="24"/>
          <w:szCs w:val="24"/>
        </w:rPr>
        <w:t xml:space="preserve"> Paris 1978</w:t>
      </w:r>
      <w:r w:rsidR="00AD118A" w:rsidRPr="00CD67E6">
        <w:rPr>
          <w:rFonts w:asciiTheme="majorBidi" w:hAnsiTheme="majorBidi" w:cstheme="majorBidi"/>
          <w:iCs/>
          <w:sz w:val="24"/>
          <w:szCs w:val="24"/>
        </w:rPr>
        <w:t>.</w:t>
      </w:r>
    </w:p>
    <w:p w:rsidR="00E22D7C" w:rsidRPr="00CD67E6" w:rsidRDefault="00CD67E6" w:rsidP="0075404A">
      <w:pPr>
        <w:spacing w:line="360" w:lineRule="auto"/>
        <w:jc w:val="both"/>
        <w:rPr>
          <w:rFonts w:asciiTheme="majorBidi" w:eastAsia="Calibri" w:hAnsiTheme="majorBidi" w:cstheme="majorBidi"/>
          <w:iCs/>
          <w:sz w:val="24"/>
          <w:szCs w:val="24"/>
        </w:rPr>
      </w:pPr>
      <w:r>
        <w:rPr>
          <w:rFonts w:asciiTheme="majorBidi" w:hAnsiTheme="majorBidi" w:cstheme="majorBidi"/>
          <w:iCs/>
          <w:sz w:val="24"/>
          <w:szCs w:val="24"/>
        </w:rPr>
        <w:t>[6</w:t>
      </w:r>
      <w:r w:rsidRPr="00CD67E6">
        <w:rPr>
          <w:rFonts w:asciiTheme="majorBidi" w:hAnsiTheme="majorBidi" w:cstheme="majorBidi"/>
          <w:iCs/>
          <w:sz w:val="24"/>
          <w:szCs w:val="24"/>
        </w:rPr>
        <w:t xml:space="preserve">] - </w:t>
      </w:r>
      <w:r w:rsidR="00E22D7C" w:rsidRPr="00CD67E6">
        <w:rPr>
          <w:rFonts w:asciiTheme="majorBidi" w:hAnsiTheme="majorBidi" w:cstheme="majorBidi"/>
          <w:iCs/>
          <w:sz w:val="24"/>
          <w:szCs w:val="24"/>
        </w:rPr>
        <w:t>MAHMOUD</w:t>
      </w:r>
      <w:r w:rsidR="00A80638" w:rsidRPr="00CD67E6">
        <w:rPr>
          <w:rFonts w:asciiTheme="majorBidi" w:hAnsiTheme="majorBidi" w:cstheme="majorBidi"/>
          <w:iCs/>
          <w:sz w:val="24"/>
          <w:szCs w:val="24"/>
        </w:rPr>
        <w:t xml:space="preserve"> </w:t>
      </w:r>
      <w:r w:rsidR="00A846DF" w:rsidRPr="00CD67E6">
        <w:rPr>
          <w:rFonts w:asciiTheme="majorBidi" w:hAnsiTheme="majorBidi" w:cstheme="majorBidi"/>
          <w:iCs/>
          <w:sz w:val="24"/>
          <w:szCs w:val="24"/>
        </w:rPr>
        <w:t xml:space="preserve">MOUSSA. </w:t>
      </w:r>
      <w:r w:rsidR="00E22D7C" w:rsidRPr="00CD67E6">
        <w:rPr>
          <w:rFonts w:asciiTheme="majorBidi" w:hAnsiTheme="majorBidi" w:cstheme="majorBidi"/>
          <w:iCs/>
          <w:sz w:val="24"/>
          <w:szCs w:val="24"/>
        </w:rPr>
        <w:t>Alimentation en Eau Potable</w:t>
      </w:r>
      <w:r w:rsidR="00C70CC8" w:rsidRPr="00CD67E6">
        <w:rPr>
          <w:rFonts w:asciiTheme="majorBidi" w:hAnsiTheme="majorBidi" w:cstheme="majorBidi"/>
          <w:iCs/>
          <w:sz w:val="24"/>
          <w:szCs w:val="24"/>
        </w:rPr>
        <w:t>,</w:t>
      </w:r>
      <w:r w:rsidR="00E22D7C" w:rsidRPr="00CD67E6">
        <w:rPr>
          <w:rFonts w:asciiTheme="majorBidi" w:hAnsiTheme="majorBidi" w:cstheme="majorBidi"/>
          <w:iCs/>
          <w:sz w:val="24"/>
          <w:szCs w:val="24"/>
        </w:rPr>
        <w:t xml:space="preserve"> l'Ecole Nationale d'Ingénieurs de Tunis</w:t>
      </w:r>
      <w:r w:rsidR="00E22D7C" w:rsidRPr="00CD67E6">
        <w:rPr>
          <w:rFonts w:asciiTheme="majorBidi" w:eastAsia="Calibri" w:hAnsiTheme="majorBidi" w:cstheme="majorBidi"/>
          <w:iCs/>
          <w:sz w:val="24"/>
          <w:szCs w:val="24"/>
        </w:rPr>
        <w:t>.</w:t>
      </w:r>
    </w:p>
    <w:p w:rsidR="00E22D7C" w:rsidRPr="00CD67E6" w:rsidRDefault="00CD67E6" w:rsidP="0075404A">
      <w:pPr>
        <w:spacing w:line="360" w:lineRule="auto"/>
        <w:rPr>
          <w:rFonts w:asciiTheme="majorBidi" w:hAnsiTheme="majorBidi" w:cstheme="majorBidi"/>
          <w:iCs/>
          <w:sz w:val="24"/>
          <w:szCs w:val="24"/>
        </w:rPr>
      </w:pPr>
      <w:r>
        <w:rPr>
          <w:rFonts w:asciiTheme="majorBidi" w:hAnsiTheme="majorBidi" w:cstheme="majorBidi"/>
          <w:iCs/>
          <w:sz w:val="24"/>
          <w:szCs w:val="24"/>
        </w:rPr>
        <w:t>[7</w:t>
      </w:r>
      <w:r w:rsidRPr="00CD67E6">
        <w:rPr>
          <w:rFonts w:asciiTheme="majorBidi" w:hAnsiTheme="majorBidi" w:cstheme="majorBidi"/>
          <w:iCs/>
          <w:sz w:val="24"/>
          <w:szCs w:val="24"/>
        </w:rPr>
        <w:t xml:space="preserve">] - </w:t>
      </w:r>
      <w:r w:rsidR="00BA6FD4">
        <w:rPr>
          <w:rFonts w:asciiTheme="majorBidi" w:hAnsiTheme="majorBidi" w:cstheme="majorBidi"/>
          <w:bCs/>
          <w:iCs/>
          <w:sz w:val="24"/>
          <w:szCs w:val="24"/>
        </w:rPr>
        <w:t xml:space="preserve">M </w:t>
      </w:r>
      <w:proofErr w:type="gramStart"/>
      <w:r w:rsidR="00BA6FD4">
        <w:rPr>
          <w:rFonts w:asciiTheme="majorBidi" w:hAnsiTheme="majorBidi" w:cstheme="majorBidi"/>
          <w:bCs/>
          <w:iCs/>
          <w:sz w:val="24"/>
          <w:szCs w:val="24"/>
        </w:rPr>
        <w:t>ESCAND</w:t>
      </w:r>
      <w:r w:rsidR="00E22D7C" w:rsidRPr="00CD67E6">
        <w:rPr>
          <w:rFonts w:asciiTheme="majorBidi" w:hAnsiTheme="majorBidi" w:cstheme="majorBidi"/>
          <w:bCs/>
          <w:iCs/>
          <w:sz w:val="24"/>
          <w:szCs w:val="24"/>
        </w:rPr>
        <w:t>L</w:t>
      </w:r>
      <w:r w:rsidR="00E22D7C" w:rsidRPr="00CD67E6">
        <w:rPr>
          <w:rFonts w:asciiTheme="majorBidi" w:hAnsiTheme="majorBidi" w:cstheme="majorBidi"/>
          <w:iCs/>
          <w:sz w:val="24"/>
          <w:szCs w:val="24"/>
        </w:rPr>
        <w:t xml:space="preserve"> </w:t>
      </w:r>
      <w:r w:rsidR="00A80638" w:rsidRPr="00CD67E6">
        <w:rPr>
          <w:rFonts w:asciiTheme="majorBidi" w:hAnsiTheme="majorBidi" w:cstheme="majorBidi"/>
          <w:iCs/>
          <w:sz w:val="24"/>
          <w:szCs w:val="24"/>
        </w:rPr>
        <w:t>.</w:t>
      </w:r>
      <w:proofErr w:type="gramEnd"/>
      <w:r w:rsidR="00A80638" w:rsidRPr="00CD67E6">
        <w:rPr>
          <w:rFonts w:asciiTheme="majorBidi" w:hAnsiTheme="majorBidi" w:cstheme="majorBidi"/>
          <w:iCs/>
          <w:sz w:val="24"/>
          <w:szCs w:val="24"/>
        </w:rPr>
        <w:t xml:space="preserve"> Hydraulique générale</w:t>
      </w:r>
      <w:r w:rsidR="00E22D7C" w:rsidRPr="00CD67E6">
        <w:rPr>
          <w:rFonts w:asciiTheme="majorBidi" w:hAnsiTheme="majorBidi" w:cstheme="majorBidi"/>
          <w:iCs/>
          <w:sz w:val="24"/>
          <w:szCs w:val="24"/>
        </w:rPr>
        <w:t>, Tome II Edition, paris 1971.</w:t>
      </w:r>
    </w:p>
    <w:p w:rsidR="00B60755" w:rsidRPr="00CD67E6" w:rsidRDefault="00CD67E6" w:rsidP="0075404A">
      <w:pPr>
        <w:spacing w:line="360" w:lineRule="auto"/>
        <w:jc w:val="both"/>
        <w:rPr>
          <w:rFonts w:asciiTheme="majorBidi" w:hAnsiTheme="majorBidi" w:cstheme="majorBidi"/>
          <w:iCs/>
          <w:sz w:val="24"/>
          <w:szCs w:val="24"/>
        </w:rPr>
      </w:pPr>
      <w:r>
        <w:rPr>
          <w:rFonts w:asciiTheme="majorBidi" w:hAnsiTheme="majorBidi" w:cstheme="majorBidi"/>
          <w:iCs/>
          <w:sz w:val="24"/>
          <w:szCs w:val="24"/>
        </w:rPr>
        <w:t>[8</w:t>
      </w:r>
      <w:r w:rsidRPr="00CD67E6">
        <w:rPr>
          <w:rFonts w:asciiTheme="majorBidi" w:hAnsiTheme="majorBidi" w:cstheme="majorBidi"/>
          <w:iCs/>
          <w:sz w:val="24"/>
          <w:szCs w:val="24"/>
        </w:rPr>
        <w:t xml:space="preserve">] - </w:t>
      </w:r>
      <w:r w:rsidR="00A80638" w:rsidRPr="00CD67E6">
        <w:rPr>
          <w:rFonts w:asciiTheme="majorBidi" w:hAnsiTheme="majorBidi" w:cstheme="majorBidi"/>
          <w:iCs/>
          <w:sz w:val="24"/>
          <w:szCs w:val="24"/>
        </w:rPr>
        <w:t xml:space="preserve">M.MEUNIER. </w:t>
      </w:r>
      <w:r w:rsidR="00B60755" w:rsidRPr="00CD67E6">
        <w:rPr>
          <w:rFonts w:asciiTheme="majorBidi" w:hAnsiTheme="majorBidi" w:cstheme="majorBidi"/>
          <w:iCs/>
          <w:sz w:val="24"/>
          <w:szCs w:val="24"/>
        </w:rPr>
        <w:t xml:space="preserve">Les coup de bélier et la protection </w:t>
      </w:r>
      <w:r w:rsidR="00A80638" w:rsidRPr="00CD67E6">
        <w:rPr>
          <w:rFonts w:asciiTheme="majorBidi" w:hAnsiTheme="majorBidi" w:cstheme="majorBidi"/>
          <w:iCs/>
          <w:sz w:val="24"/>
          <w:szCs w:val="24"/>
        </w:rPr>
        <w:t>des réseaux d’eau sous pression</w:t>
      </w:r>
      <w:r w:rsidR="00B60755" w:rsidRPr="00CD67E6">
        <w:rPr>
          <w:rFonts w:asciiTheme="majorBidi" w:hAnsiTheme="majorBidi" w:cstheme="majorBidi"/>
          <w:iCs/>
          <w:sz w:val="24"/>
          <w:szCs w:val="24"/>
        </w:rPr>
        <w:t xml:space="preserve">, </w:t>
      </w:r>
      <w:proofErr w:type="spellStart"/>
      <w:r w:rsidR="00A846DF" w:rsidRPr="00CD67E6">
        <w:rPr>
          <w:rFonts w:asciiTheme="majorBidi" w:hAnsiTheme="majorBidi" w:cstheme="majorBidi"/>
          <w:iCs/>
          <w:sz w:val="24"/>
          <w:szCs w:val="24"/>
        </w:rPr>
        <w:t>Engref</w:t>
      </w:r>
      <w:proofErr w:type="spellEnd"/>
      <w:r w:rsidR="00B60755" w:rsidRPr="00CD67E6">
        <w:rPr>
          <w:rFonts w:asciiTheme="majorBidi" w:hAnsiTheme="majorBidi" w:cstheme="majorBidi"/>
          <w:iCs/>
          <w:sz w:val="24"/>
          <w:szCs w:val="24"/>
        </w:rPr>
        <w:t>, Paris 1980</w:t>
      </w:r>
      <w:r w:rsidR="00AD118A" w:rsidRPr="00CD67E6">
        <w:rPr>
          <w:rFonts w:asciiTheme="majorBidi" w:hAnsiTheme="majorBidi" w:cstheme="majorBidi"/>
          <w:iCs/>
          <w:sz w:val="24"/>
          <w:szCs w:val="24"/>
        </w:rPr>
        <w:t>.</w:t>
      </w:r>
    </w:p>
    <w:p w:rsidR="006C7792" w:rsidRPr="00CD67E6" w:rsidRDefault="00CD67E6" w:rsidP="0075404A">
      <w:pPr>
        <w:spacing w:line="360" w:lineRule="auto"/>
        <w:jc w:val="both"/>
        <w:rPr>
          <w:rFonts w:asciiTheme="majorBidi" w:hAnsiTheme="majorBidi" w:cstheme="majorBidi"/>
          <w:iCs/>
          <w:sz w:val="24"/>
          <w:szCs w:val="24"/>
        </w:rPr>
      </w:pPr>
      <w:r>
        <w:rPr>
          <w:rFonts w:asciiTheme="majorBidi" w:hAnsiTheme="majorBidi" w:cstheme="majorBidi"/>
          <w:iCs/>
          <w:sz w:val="24"/>
          <w:szCs w:val="24"/>
        </w:rPr>
        <w:t>[9</w:t>
      </w:r>
      <w:r w:rsidRPr="00CD67E6">
        <w:rPr>
          <w:rFonts w:asciiTheme="majorBidi" w:hAnsiTheme="majorBidi" w:cstheme="majorBidi"/>
          <w:iCs/>
          <w:sz w:val="24"/>
          <w:szCs w:val="24"/>
        </w:rPr>
        <w:t xml:space="preserve">] - </w:t>
      </w:r>
      <w:r w:rsidR="006C7792" w:rsidRPr="00CD67E6">
        <w:rPr>
          <w:rFonts w:asciiTheme="majorBidi" w:hAnsiTheme="majorBidi" w:cstheme="majorBidi"/>
          <w:iCs/>
          <w:sz w:val="24"/>
          <w:szCs w:val="24"/>
        </w:rPr>
        <w:t>OURAGH.YOUCEF. Ecoulement forcé en Hydraulique, Tome</w:t>
      </w:r>
      <w:r w:rsidR="00A846DF" w:rsidRPr="00CD67E6">
        <w:rPr>
          <w:rFonts w:asciiTheme="majorBidi" w:hAnsiTheme="majorBidi" w:cstheme="majorBidi"/>
          <w:iCs/>
          <w:sz w:val="24"/>
          <w:szCs w:val="24"/>
        </w:rPr>
        <w:t xml:space="preserve"> </w:t>
      </w:r>
      <w:proofErr w:type="gramStart"/>
      <w:r w:rsidR="00A846DF" w:rsidRPr="00CD67E6">
        <w:rPr>
          <w:rFonts w:asciiTheme="majorBidi" w:hAnsiTheme="majorBidi" w:cstheme="majorBidi"/>
          <w:iCs/>
          <w:sz w:val="24"/>
          <w:szCs w:val="24"/>
        </w:rPr>
        <w:t xml:space="preserve">II </w:t>
      </w:r>
      <w:r w:rsidR="006C7792" w:rsidRPr="00CD67E6">
        <w:rPr>
          <w:rFonts w:asciiTheme="majorBidi" w:hAnsiTheme="majorBidi" w:cstheme="majorBidi"/>
          <w:iCs/>
          <w:sz w:val="24"/>
          <w:szCs w:val="24"/>
        </w:rPr>
        <w:t>,</w:t>
      </w:r>
      <w:proofErr w:type="gramEnd"/>
      <w:r w:rsidR="006C7792" w:rsidRPr="00CD67E6">
        <w:rPr>
          <w:rFonts w:asciiTheme="majorBidi" w:hAnsiTheme="majorBidi" w:cstheme="majorBidi"/>
          <w:iCs/>
          <w:sz w:val="24"/>
          <w:szCs w:val="24"/>
        </w:rPr>
        <w:t xml:space="preserve"> 1986.</w:t>
      </w:r>
    </w:p>
    <w:p w:rsidR="0075404A" w:rsidRPr="00CD67E6" w:rsidRDefault="00CD67E6" w:rsidP="0075404A">
      <w:pPr>
        <w:spacing w:line="360" w:lineRule="auto"/>
        <w:jc w:val="both"/>
        <w:rPr>
          <w:rFonts w:asciiTheme="majorBidi" w:hAnsiTheme="majorBidi" w:cstheme="majorBidi"/>
          <w:iCs/>
          <w:sz w:val="24"/>
          <w:szCs w:val="24"/>
        </w:rPr>
      </w:pPr>
      <w:r>
        <w:rPr>
          <w:rFonts w:asciiTheme="majorBidi" w:hAnsiTheme="majorBidi" w:cstheme="majorBidi"/>
          <w:iCs/>
          <w:sz w:val="24"/>
          <w:szCs w:val="24"/>
        </w:rPr>
        <w:t>[10</w:t>
      </w:r>
      <w:r w:rsidRPr="00CD67E6">
        <w:rPr>
          <w:rFonts w:asciiTheme="majorBidi" w:hAnsiTheme="majorBidi" w:cstheme="majorBidi"/>
          <w:iCs/>
          <w:sz w:val="24"/>
          <w:szCs w:val="24"/>
        </w:rPr>
        <w:t xml:space="preserve">] - </w:t>
      </w:r>
      <w:r w:rsidR="0075404A" w:rsidRPr="00CD67E6">
        <w:rPr>
          <w:rFonts w:asciiTheme="majorBidi" w:hAnsiTheme="majorBidi" w:cstheme="majorBidi"/>
          <w:iCs/>
          <w:sz w:val="24"/>
          <w:szCs w:val="24"/>
        </w:rPr>
        <w:t>PISKONOV.N</w:t>
      </w:r>
      <w:r w:rsidR="0075404A" w:rsidRPr="00CD67E6">
        <w:rPr>
          <w:rFonts w:asciiTheme="majorBidi" w:hAnsiTheme="majorBidi" w:cstheme="majorBidi"/>
          <w:b/>
          <w:bCs/>
          <w:iCs/>
          <w:sz w:val="24"/>
          <w:szCs w:val="24"/>
        </w:rPr>
        <w:t xml:space="preserve">, </w:t>
      </w:r>
      <w:r w:rsidR="0075404A" w:rsidRPr="00CD67E6">
        <w:rPr>
          <w:rFonts w:asciiTheme="majorBidi" w:hAnsiTheme="majorBidi" w:cstheme="majorBidi"/>
          <w:iCs/>
          <w:sz w:val="24"/>
          <w:szCs w:val="24"/>
        </w:rPr>
        <w:t>Calcul intégral et différentiel et intégral,</w:t>
      </w:r>
      <w:r w:rsidR="00A846DF" w:rsidRPr="00CD67E6">
        <w:rPr>
          <w:rFonts w:asciiTheme="majorBidi" w:hAnsiTheme="majorBidi" w:cstheme="majorBidi"/>
          <w:iCs/>
          <w:sz w:val="24"/>
          <w:szCs w:val="24"/>
        </w:rPr>
        <w:t xml:space="preserve"> Tome II première partie </w:t>
      </w:r>
      <w:r w:rsidR="0075404A" w:rsidRPr="00CD67E6">
        <w:rPr>
          <w:rFonts w:asciiTheme="majorBidi" w:hAnsiTheme="majorBidi" w:cstheme="majorBidi"/>
          <w:iCs/>
          <w:sz w:val="24"/>
          <w:szCs w:val="24"/>
        </w:rPr>
        <w:t xml:space="preserve"> Edition corrigée.</w:t>
      </w:r>
    </w:p>
    <w:p w:rsidR="00EA7F77" w:rsidRPr="00CD67E6" w:rsidRDefault="00CD67E6" w:rsidP="0075404A">
      <w:pPr>
        <w:spacing w:line="360" w:lineRule="auto"/>
        <w:rPr>
          <w:rFonts w:asciiTheme="majorBidi" w:hAnsiTheme="majorBidi" w:cstheme="majorBidi"/>
          <w:iCs/>
          <w:sz w:val="24"/>
          <w:szCs w:val="24"/>
        </w:rPr>
      </w:pPr>
      <w:r>
        <w:rPr>
          <w:rFonts w:asciiTheme="majorBidi" w:hAnsiTheme="majorBidi" w:cstheme="majorBidi"/>
          <w:iCs/>
          <w:sz w:val="24"/>
          <w:szCs w:val="24"/>
        </w:rPr>
        <w:t>[</w:t>
      </w:r>
      <w:r w:rsidRPr="00CD67E6">
        <w:rPr>
          <w:rFonts w:asciiTheme="majorBidi" w:hAnsiTheme="majorBidi" w:cstheme="majorBidi"/>
          <w:iCs/>
          <w:sz w:val="24"/>
          <w:szCs w:val="24"/>
        </w:rPr>
        <w:t>1</w:t>
      </w:r>
      <w:r>
        <w:rPr>
          <w:rFonts w:asciiTheme="majorBidi" w:hAnsiTheme="majorBidi" w:cstheme="majorBidi"/>
          <w:iCs/>
          <w:sz w:val="24"/>
          <w:szCs w:val="24"/>
        </w:rPr>
        <w:t>1</w:t>
      </w:r>
      <w:r w:rsidRPr="00CD67E6">
        <w:rPr>
          <w:rFonts w:asciiTheme="majorBidi" w:hAnsiTheme="majorBidi" w:cstheme="majorBidi"/>
          <w:iCs/>
          <w:sz w:val="24"/>
          <w:szCs w:val="24"/>
        </w:rPr>
        <w:t xml:space="preserve">] - </w:t>
      </w:r>
      <w:r w:rsidR="00A80638" w:rsidRPr="00CD67E6">
        <w:rPr>
          <w:rFonts w:asciiTheme="majorBidi" w:hAnsiTheme="majorBidi" w:cstheme="majorBidi"/>
          <w:iCs/>
          <w:sz w:val="24"/>
          <w:szCs w:val="24"/>
          <w:lang w:bidi="ar-DZ"/>
        </w:rPr>
        <w:t xml:space="preserve">S.B.ELOUFI. </w:t>
      </w:r>
      <w:r w:rsidR="00C70CC8" w:rsidRPr="00CD67E6">
        <w:rPr>
          <w:rFonts w:asciiTheme="majorBidi" w:hAnsiTheme="majorBidi" w:cstheme="majorBidi"/>
          <w:iCs/>
          <w:sz w:val="24"/>
          <w:szCs w:val="24"/>
        </w:rPr>
        <w:t>Hydraulique cours et exercices</w:t>
      </w:r>
      <w:proofErr w:type="gramStart"/>
      <w:r w:rsidR="00C70CC8" w:rsidRPr="00CD67E6">
        <w:rPr>
          <w:rFonts w:asciiTheme="majorBidi" w:hAnsiTheme="majorBidi" w:cstheme="majorBidi"/>
          <w:iCs/>
          <w:sz w:val="24"/>
          <w:szCs w:val="24"/>
        </w:rPr>
        <w:t>,2002</w:t>
      </w:r>
      <w:proofErr w:type="gramEnd"/>
      <w:r w:rsidR="00C70CC8" w:rsidRPr="00CD67E6">
        <w:rPr>
          <w:rFonts w:asciiTheme="majorBidi" w:hAnsiTheme="majorBidi" w:cstheme="majorBidi"/>
          <w:iCs/>
          <w:sz w:val="24"/>
          <w:szCs w:val="24"/>
        </w:rPr>
        <w:t> .</w:t>
      </w:r>
    </w:p>
    <w:p w:rsidR="006C7792" w:rsidRPr="0075404A" w:rsidRDefault="00CD67E6" w:rsidP="0075404A">
      <w:pPr>
        <w:spacing w:line="360" w:lineRule="auto"/>
        <w:rPr>
          <w:rFonts w:asciiTheme="majorBidi" w:hAnsiTheme="majorBidi" w:cstheme="majorBidi"/>
          <w:iCs/>
          <w:sz w:val="24"/>
          <w:szCs w:val="24"/>
        </w:rPr>
      </w:pPr>
      <w:r>
        <w:rPr>
          <w:rFonts w:asciiTheme="majorBidi" w:hAnsiTheme="majorBidi" w:cstheme="majorBidi"/>
          <w:iCs/>
          <w:sz w:val="24"/>
          <w:szCs w:val="24"/>
        </w:rPr>
        <w:t>[</w:t>
      </w:r>
      <w:r w:rsidRPr="00CD67E6">
        <w:rPr>
          <w:rFonts w:asciiTheme="majorBidi" w:hAnsiTheme="majorBidi" w:cstheme="majorBidi"/>
          <w:iCs/>
          <w:sz w:val="24"/>
          <w:szCs w:val="24"/>
        </w:rPr>
        <w:t>1</w:t>
      </w:r>
      <w:r>
        <w:rPr>
          <w:rFonts w:asciiTheme="majorBidi" w:hAnsiTheme="majorBidi" w:cstheme="majorBidi"/>
          <w:iCs/>
          <w:sz w:val="24"/>
          <w:szCs w:val="24"/>
        </w:rPr>
        <w:t>2</w:t>
      </w:r>
      <w:r w:rsidRPr="00CD67E6">
        <w:rPr>
          <w:rFonts w:asciiTheme="majorBidi" w:hAnsiTheme="majorBidi" w:cstheme="majorBidi"/>
          <w:iCs/>
          <w:sz w:val="24"/>
          <w:szCs w:val="24"/>
        </w:rPr>
        <w:t xml:space="preserve">] - </w:t>
      </w:r>
      <w:r w:rsidR="006C7792" w:rsidRPr="00CD67E6">
        <w:rPr>
          <w:rFonts w:asciiTheme="majorBidi" w:hAnsiTheme="majorBidi" w:cstheme="majorBidi"/>
          <w:iCs/>
          <w:sz w:val="24"/>
          <w:szCs w:val="24"/>
        </w:rPr>
        <w:t xml:space="preserve">VARLET.H .Usines de </w:t>
      </w:r>
      <w:r w:rsidR="00A846DF" w:rsidRPr="00CD67E6">
        <w:rPr>
          <w:rFonts w:asciiTheme="majorBidi" w:hAnsiTheme="majorBidi" w:cstheme="majorBidi"/>
          <w:iCs/>
          <w:sz w:val="24"/>
          <w:szCs w:val="24"/>
        </w:rPr>
        <w:t>dérivation,</w:t>
      </w:r>
      <w:r w:rsidR="006C7792" w:rsidRPr="00CD67E6">
        <w:rPr>
          <w:rFonts w:asciiTheme="majorBidi" w:hAnsiTheme="majorBidi" w:cstheme="majorBidi"/>
          <w:iCs/>
          <w:sz w:val="24"/>
          <w:szCs w:val="24"/>
        </w:rPr>
        <w:t xml:space="preserve"> Eyrolles, paris 1965</w:t>
      </w:r>
      <w:r w:rsidR="006C7792" w:rsidRPr="0075404A">
        <w:rPr>
          <w:rFonts w:asciiTheme="majorBidi" w:hAnsiTheme="majorBidi" w:cstheme="majorBidi"/>
          <w:iCs/>
        </w:rPr>
        <w:t>.</w:t>
      </w:r>
    </w:p>
    <w:sectPr w:rsidR="006C7792" w:rsidRPr="0075404A" w:rsidSect="005751B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15C6" w:rsidRDefault="00C915C6" w:rsidP="006E5FFE">
      <w:pPr>
        <w:spacing w:after="0" w:line="240" w:lineRule="auto"/>
      </w:pPr>
      <w:r>
        <w:separator/>
      </w:r>
    </w:p>
  </w:endnote>
  <w:endnote w:type="continuationSeparator" w:id="1">
    <w:p w:rsidR="00C915C6" w:rsidRDefault="00C915C6" w:rsidP="006E5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15C6" w:rsidRDefault="00C915C6" w:rsidP="006E5FFE">
      <w:pPr>
        <w:spacing w:after="0" w:line="240" w:lineRule="auto"/>
      </w:pPr>
      <w:r>
        <w:separator/>
      </w:r>
    </w:p>
  </w:footnote>
  <w:footnote w:type="continuationSeparator" w:id="1">
    <w:p w:rsidR="00C915C6" w:rsidRDefault="00C915C6" w:rsidP="006E5F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120D" w:rsidRDefault="0018120D" w:rsidP="0018120D">
    <w:pPr>
      <w:pStyle w:val="En-tte"/>
      <w:jc w:val="right"/>
    </w:pPr>
    <w:r w:rsidRPr="0018120D">
      <w:rPr>
        <w:rFonts w:asciiTheme="majorBidi" w:hAnsiTheme="majorBidi" w:cstheme="majorBidi"/>
        <w:i/>
        <w:iCs/>
        <w:sz w:val="24"/>
        <w:szCs w:val="24"/>
      </w:rPr>
      <w:t>Bibliographie</w:t>
    </w:r>
    <w:r>
      <w:rPr>
        <w:lang w:bidi="ar-DZ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448.6pt;height:13pt" o:hrpct="989" o:hralign="center" o:hr="t">
          <v:imagedata r:id="rId1" o:title="BD21315_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E5FFE"/>
    <w:rsid w:val="000A5BD1"/>
    <w:rsid w:val="000E3E35"/>
    <w:rsid w:val="00171D2A"/>
    <w:rsid w:val="0018120D"/>
    <w:rsid w:val="001A533B"/>
    <w:rsid w:val="00220540"/>
    <w:rsid w:val="003043A6"/>
    <w:rsid w:val="003C08DC"/>
    <w:rsid w:val="003C5EF9"/>
    <w:rsid w:val="00463A19"/>
    <w:rsid w:val="004A2896"/>
    <w:rsid w:val="004D5C9A"/>
    <w:rsid w:val="00500AEC"/>
    <w:rsid w:val="005458EC"/>
    <w:rsid w:val="005751B9"/>
    <w:rsid w:val="00575CF9"/>
    <w:rsid w:val="005E1444"/>
    <w:rsid w:val="006C7792"/>
    <w:rsid w:val="006D25A9"/>
    <w:rsid w:val="006E5FFE"/>
    <w:rsid w:val="0075404A"/>
    <w:rsid w:val="00856E29"/>
    <w:rsid w:val="008F52B8"/>
    <w:rsid w:val="00A17BDE"/>
    <w:rsid w:val="00A23CC6"/>
    <w:rsid w:val="00A6512E"/>
    <w:rsid w:val="00A80638"/>
    <w:rsid w:val="00A846DF"/>
    <w:rsid w:val="00AD118A"/>
    <w:rsid w:val="00B60755"/>
    <w:rsid w:val="00BA6FD4"/>
    <w:rsid w:val="00BC15D7"/>
    <w:rsid w:val="00BC4FC3"/>
    <w:rsid w:val="00C70CC8"/>
    <w:rsid w:val="00C915C6"/>
    <w:rsid w:val="00CD67E6"/>
    <w:rsid w:val="00D15DB1"/>
    <w:rsid w:val="00D3512E"/>
    <w:rsid w:val="00DD089C"/>
    <w:rsid w:val="00DF4197"/>
    <w:rsid w:val="00E22D7C"/>
    <w:rsid w:val="00E42738"/>
    <w:rsid w:val="00E96957"/>
    <w:rsid w:val="00EA7F77"/>
    <w:rsid w:val="00EC1FE9"/>
    <w:rsid w:val="00ED155C"/>
    <w:rsid w:val="00FA7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51B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6E5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6E5FFE"/>
  </w:style>
  <w:style w:type="paragraph" w:styleId="Pieddepage">
    <w:name w:val="footer"/>
    <w:basedOn w:val="Normal"/>
    <w:link w:val="PieddepageCar"/>
    <w:uiPriority w:val="99"/>
    <w:semiHidden/>
    <w:unhideWhenUsed/>
    <w:rsid w:val="006E5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6E5F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161</Words>
  <Characters>889</Characters>
  <Application>Microsoft Office Word</Application>
  <DocSecurity>0</DocSecurity>
  <Lines>7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arwa</Company>
  <LinksUpToDate>false</LinksUpToDate>
  <CharactersWithSpaces>1048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ABUMADA</dc:creator>
  <cp:lastModifiedBy>faouaz</cp:lastModifiedBy>
  <cp:revision>4</cp:revision>
  <dcterms:created xsi:type="dcterms:W3CDTF">2013-06-10T07:29:00Z</dcterms:created>
  <dcterms:modified xsi:type="dcterms:W3CDTF">2013-06-12T00:09:00Z</dcterms:modified>
</cp:coreProperties>
</file>