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8.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drawings/drawing1.xml" ContentType="application/vnd.openxmlformats-officedocument.drawingml.chartshapes+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footer9.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footer10.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3096E" w:rsidRPr="0015104C" w:rsidRDefault="0063096E" w:rsidP="000D1853">
      <w:pPr>
        <w:spacing w:before="0" w:after="0"/>
        <w:jc w:val="center"/>
        <w:rPr>
          <w:b/>
          <w:bCs/>
          <w:sz w:val="20"/>
          <w:szCs w:val="18"/>
        </w:rPr>
      </w:pPr>
      <w:r w:rsidRPr="0015104C">
        <w:rPr>
          <w:b/>
          <w:bCs/>
          <w:sz w:val="20"/>
          <w:szCs w:val="18"/>
        </w:rPr>
        <w:t>RÉPUBLIQUE ALGÉRIÈNNE DÉMOCRATIQUE ET POPULAIRE</w:t>
      </w:r>
    </w:p>
    <w:p w:rsidR="0063096E" w:rsidRPr="0015104C" w:rsidRDefault="0063096E" w:rsidP="000D1853">
      <w:pPr>
        <w:spacing w:before="0" w:after="0"/>
        <w:jc w:val="center"/>
        <w:rPr>
          <w:b/>
          <w:bCs/>
          <w:sz w:val="20"/>
          <w:szCs w:val="18"/>
        </w:rPr>
      </w:pPr>
      <w:r w:rsidRPr="0015104C">
        <w:rPr>
          <w:b/>
          <w:bCs/>
          <w:sz w:val="20"/>
          <w:szCs w:val="18"/>
        </w:rPr>
        <w:t>MINISTERE DE L’ENSEIGNEMENT SUPERIEUR ET DE LA RECHERCHE SCIENTIFIQUE</w:t>
      </w:r>
    </w:p>
    <w:sdt>
      <w:sdtPr>
        <w:rPr>
          <w:b/>
          <w:bCs/>
          <w:sz w:val="20"/>
          <w:szCs w:val="18"/>
        </w:rPr>
        <w:alias w:val="Author"/>
        <w:tag w:val=""/>
        <w:id w:val="1818763653"/>
        <w:placeholder>
          <w:docPart w:val="DDC96221D7064F568C6B637AEF1DD5F5"/>
        </w:placeholder>
        <w:dataBinding w:prefixMappings="xmlns:ns0='http://schemas.openxmlformats.org/package/2006/metadata/core-properties' xmlns:ns1='http://purl.org/dc/elements/1.1/' " w:xpath="/ns0:coreProperties[2]/ns1:creator[2]" w:storeItemID="{6C3C8BC8-F283-45AE-878A-BAB7291924A1}"/>
        <w:text/>
      </w:sdtPr>
      <w:sdtEndPr/>
      <w:sdtContent>
        <w:p w:rsidR="0063096E" w:rsidRPr="0015104C" w:rsidRDefault="005F5B96" w:rsidP="000D1853">
          <w:pPr>
            <w:spacing w:before="0" w:after="0"/>
            <w:jc w:val="center"/>
            <w:rPr>
              <w:b/>
              <w:bCs/>
              <w:sz w:val="20"/>
              <w:szCs w:val="18"/>
            </w:rPr>
          </w:pPr>
          <w:r w:rsidRPr="005F5B96">
            <w:rPr>
              <w:b/>
              <w:bCs/>
              <w:sz w:val="20"/>
              <w:szCs w:val="18"/>
            </w:rPr>
            <w:t>UNIVERSITE MOHAMED BOUDIAF - M’SILA</w:t>
          </w:r>
        </w:p>
      </w:sdtContent>
    </w:sdt>
    <w:p w:rsidR="0063096E" w:rsidRPr="0015104C" w:rsidRDefault="0063096E" w:rsidP="000D1853">
      <w:pPr>
        <w:spacing w:before="0" w:after="0"/>
        <w:jc w:val="center"/>
        <w:rPr>
          <w:b/>
          <w:bCs/>
          <w:sz w:val="20"/>
          <w:szCs w:val="18"/>
        </w:rPr>
      </w:pPr>
      <w:r w:rsidRPr="0015104C">
        <w:rPr>
          <w:b/>
          <w:bCs/>
          <w:sz w:val="20"/>
          <w:szCs w:val="18"/>
        </w:rPr>
        <w:t>FACULTE DE TECHNOLOGIE</w:t>
      </w:r>
    </w:p>
    <w:p w:rsidR="0063096E" w:rsidRPr="0015104C" w:rsidRDefault="0063096E" w:rsidP="000D1853">
      <w:pPr>
        <w:spacing w:before="0" w:after="0"/>
        <w:jc w:val="center"/>
        <w:rPr>
          <w:b/>
          <w:bCs/>
          <w:sz w:val="20"/>
          <w:szCs w:val="18"/>
        </w:rPr>
      </w:pPr>
      <w:r w:rsidRPr="0015104C">
        <w:rPr>
          <w:b/>
          <w:bCs/>
          <w:sz w:val="20"/>
          <w:szCs w:val="18"/>
        </w:rPr>
        <w:t>DEPARTEMENT DE GENIE ELECTRIQUE</w:t>
      </w:r>
    </w:p>
    <w:p w:rsidR="0063096E" w:rsidRPr="0015104C" w:rsidRDefault="0063096E" w:rsidP="000D1853">
      <w:pPr>
        <w:spacing w:before="0" w:after="0"/>
        <w:jc w:val="center"/>
      </w:pPr>
    </w:p>
    <w:p w:rsidR="0063096E" w:rsidRPr="0015104C" w:rsidRDefault="0063096E" w:rsidP="000D1853">
      <w:pPr>
        <w:spacing w:before="0" w:after="0"/>
        <w:jc w:val="center"/>
      </w:pPr>
      <w:r w:rsidRPr="0015104C">
        <w:rPr>
          <w:noProof/>
          <w:lang w:val="en-US"/>
        </w:rPr>
        <w:drawing>
          <wp:inline distT="0" distB="0" distL="0" distR="0" wp14:anchorId="7DFE1188" wp14:editId="16F384B9">
            <wp:extent cx="781115" cy="797560"/>
            <wp:effectExtent l="0" t="0" r="0" b="2540"/>
            <wp:docPr id="96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781115" cy="797560"/>
                    </a:xfrm>
                    <a:prstGeom prst="rect">
                      <a:avLst/>
                    </a:prstGeom>
                    <a:noFill/>
                    <a:ln>
                      <a:noFill/>
                    </a:ln>
                  </pic:spPr>
                </pic:pic>
              </a:graphicData>
            </a:graphic>
          </wp:inline>
        </w:drawing>
      </w:r>
    </w:p>
    <w:p w:rsidR="0063096E" w:rsidRPr="0015104C" w:rsidRDefault="0063096E" w:rsidP="000D1853">
      <w:pPr>
        <w:jc w:val="center"/>
      </w:pPr>
    </w:p>
    <w:p w:rsidR="0063096E" w:rsidRPr="0015104C" w:rsidRDefault="0063096E" w:rsidP="000D1853">
      <w:pPr>
        <w:spacing w:before="0" w:after="0"/>
        <w:jc w:val="center"/>
      </w:pPr>
    </w:p>
    <w:p w:rsidR="0063096E" w:rsidRPr="0015104C" w:rsidRDefault="0063096E" w:rsidP="000D1853">
      <w:pPr>
        <w:spacing w:before="0"/>
        <w:jc w:val="center"/>
        <w:rPr>
          <w:sz w:val="28"/>
        </w:rPr>
      </w:pPr>
      <w:bookmarkStart w:id="0" w:name="OLE_LINK4"/>
      <w:bookmarkStart w:id="1" w:name="OLE_LINK5"/>
      <w:bookmarkStart w:id="2" w:name="OLE_LINK2"/>
      <w:bookmarkStart w:id="3" w:name="OLE_LINK3"/>
      <w:r w:rsidRPr="0015104C">
        <w:rPr>
          <w:sz w:val="28"/>
        </w:rPr>
        <w:t xml:space="preserve">Mémoire </w:t>
      </w:r>
      <w:bookmarkEnd w:id="0"/>
      <w:bookmarkEnd w:id="1"/>
      <w:r w:rsidRPr="0015104C">
        <w:rPr>
          <w:sz w:val="28"/>
        </w:rPr>
        <w:t xml:space="preserve">de fin d’études </w:t>
      </w:r>
      <w:bookmarkEnd w:id="2"/>
      <w:bookmarkEnd w:id="3"/>
      <w:r w:rsidRPr="0015104C">
        <w:rPr>
          <w:sz w:val="28"/>
        </w:rPr>
        <w:t>en vue de l’obtention du diplôme de</w:t>
      </w:r>
    </w:p>
    <w:p w:rsidR="0063096E" w:rsidRPr="0015104C" w:rsidRDefault="0063096E" w:rsidP="000D1853">
      <w:pPr>
        <w:spacing w:before="0"/>
        <w:jc w:val="center"/>
        <w:rPr>
          <w:b/>
          <w:bCs/>
          <w:sz w:val="22"/>
          <w:szCs w:val="20"/>
        </w:rPr>
      </w:pPr>
      <w:r w:rsidRPr="0015104C">
        <w:rPr>
          <w:sz w:val="22"/>
          <w:szCs w:val="20"/>
        </w:rPr>
        <w:t xml:space="preserve"> </w:t>
      </w:r>
      <w:bookmarkStart w:id="4" w:name="_Hlk528610165"/>
      <w:bookmarkStart w:id="5" w:name="OLE_LINK1"/>
      <w:bookmarkStart w:id="6" w:name="OLE_LINK6"/>
      <w:r w:rsidRPr="0015104C">
        <w:rPr>
          <w:b/>
          <w:bCs/>
          <w:sz w:val="36"/>
          <w:szCs w:val="32"/>
        </w:rPr>
        <w:t>MASTER</w:t>
      </w:r>
      <w:bookmarkEnd w:id="4"/>
      <w:bookmarkEnd w:id="5"/>
      <w:bookmarkEnd w:id="6"/>
    </w:p>
    <w:p w:rsidR="0063096E" w:rsidRPr="0015104C" w:rsidRDefault="00C71C33" w:rsidP="000D1853">
      <w:pPr>
        <w:spacing w:before="0"/>
        <w:jc w:val="center"/>
        <w:rPr>
          <w:b/>
          <w:bCs/>
          <w:sz w:val="28"/>
        </w:rPr>
      </w:pPr>
      <w:r>
        <w:rPr>
          <w:b/>
          <w:bCs/>
          <w:sz w:val="28"/>
        </w:rPr>
        <w:t>Spécialité : Hydrauli</w:t>
      </w:r>
      <w:r w:rsidRPr="0015104C">
        <w:rPr>
          <w:b/>
          <w:bCs/>
          <w:sz w:val="28"/>
        </w:rPr>
        <w:t>que</w:t>
      </w:r>
      <w:r>
        <w:rPr>
          <w:b/>
          <w:bCs/>
          <w:sz w:val="28"/>
        </w:rPr>
        <w:t xml:space="preserve"> Urbain</w:t>
      </w:r>
      <w:r w:rsidR="00B85382">
        <w:rPr>
          <w:b/>
          <w:bCs/>
          <w:sz w:val="28"/>
        </w:rPr>
        <w:t>e</w:t>
      </w:r>
    </w:p>
    <w:p w:rsidR="0063096E" w:rsidRPr="0015104C" w:rsidRDefault="0063096E" w:rsidP="000D1853">
      <w:pPr>
        <w:spacing w:before="0" w:after="0"/>
        <w:jc w:val="center"/>
      </w:pPr>
    </w:p>
    <w:p w:rsidR="0063096E" w:rsidRPr="0015104C" w:rsidRDefault="0063096E" w:rsidP="000D1853">
      <w:pPr>
        <w:spacing w:before="0" w:after="0"/>
        <w:jc w:val="center"/>
      </w:pPr>
      <w:r w:rsidRPr="0015104C">
        <w:t>___________________________________________________________________________</w:t>
      </w:r>
    </w:p>
    <w:p w:rsidR="0063096E" w:rsidRPr="0015104C" w:rsidRDefault="0063096E" w:rsidP="000D1853">
      <w:pPr>
        <w:spacing w:before="0" w:after="0"/>
        <w:jc w:val="center"/>
      </w:pPr>
    </w:p>
    <w:sdt>
      <w:sdtPr>
        <w:rPr>
          <w:b/>
          <w:bCs/>
          <w:sz w:val="44"/>
          <w:szCs w:val="40"/>
        </w:rPr>
        <w:alias w:val="Title"/>
        <w:tag w:val=""/>
        <w:id w:val="-1891946363"/>
        <w:placeholder>
          <w:docPart w:val="A486B29361334B098668B8EC4720E11C"/>
        </w:placeholder>
        <w:dataBinding w:prefixMappings="xmlns:ns0='http://schemas.openxmlformats.org/package/2006/metadata/core-properties' xmlns:ns1='http://purl.org/dc/elements/1.1/' " w:xpath="/ns0:coreProperties[2]/ns1:title[2]" w:storeItemID="{6C3C8BC8-F283-45AE-878A-BAB7291924A1}"/>
        <w:text/>
      </w:sdtPr>
      <w:sdtEndPr/>
      <w:sdtContent>
        <w:p w:rsidR="0063096E" w:rsidRPr="0015104C" w:rsidRDefault="00CD67C8" w:rsidP="000D1853">
          <w:pPr>
            <w:jc w:val="center"/>
            <w:rPr>
              <w:b/>
              <w:bCs/>
              <w:sz w:val="20"/>
              <w:szCs w:val="18"/>
            </w:rPr>
          </w:pPr>
          <w:r>
            <w:rPr>
              <w:b/>
              <w:bCs/>
              <w:sz w:val="44"/>
              <w:szCs w:val="40"/>
            </w:rPr>
            <w:t xml:space="preserve">Evaluation des pertes en sols et leur identification </w:t>
          </w:r>
          <w:r w:rsidR="00B85382">
            <w:rPr>
              <w:b/>
              <w:bCs/>
              <w:sz w:val="44"/>
              <w:szCs w:val="40"/>
            </w:rPr>
            <w:t xml:space="preserve">dans le bassin versant d’Oued </w:t>
          </w:r>
          <w:proofErr w:type="spellStart"/>
          <w:r w:rsidR="00B85382">
            <w:rPr>
              <w:b/>
              <w:bCs/>
              <w:sz w:val="44"/>
              <w:szCs w:val="40"/>
            </w:rPr>
            <w:t>Azzerou</w:t>
          </w:r>
          <w:proofErr w:type="spellEnd"/>
          <w:r w:rsidR="00B85382">
            <w:rPr>
              <w:b/>
              <w:bCs/>
              <w:sz w:val="44"/>
              <w:szCs w:val="40"/>
            </w:rPr>
            <w:t xml:space="preserve"> (BBA)</w:t>
          </w:r>
        </w:p>
      </w:sdtContent>
    </w:sdt>
    <w:p w:rsidR="0063096E" w:rsidRPr="0015104C" w:rsidRDefault="0063096E" w:rsidP="000D1853">
      <w:pPr>
        <w:spacing w:before="0" w:after="0"/>
        <w:jc w:val="center"/>
      </w:pPr>
      <w:r w:rsidRPr="0015104C">
        <w:t>___________________________________________________________________________</w:t>
      </w:r>
    </w:p>
    <w:p w:rsidR="0063096E" w:rsidRPr="0015104C" w:rsidRDefault="0063096E" w:rsidP="000D1853">
      <w:pPr>
        <w:spacing w:before="0" w:after="0"/>
        <w:rPr>
          <w:szCs w:val="24"/>
        </w:rPr>
      </w:pPr>
    </w:p>
    <w:p w:rsidR="0063096E" w:rsidRPr="0015104C" w:rsidRDefault="0063096E" w:rsidP="000D1853">
      <w:pPr>
        <w:spacing w:before="0" w:after="0"/>
        <w:rPr>
          <w:szCs w:val="24"/>
        </w:rPr>
      </w:pPr>
    </w:p>
    <w:p w:rsidR="0063096E" w:rsidRPr="0015104C" w:rsidRDefault="0063096E" w:rsidP="000D1853">
      <w:pPr>
        <w:spacing w:before="0" w:after="0"/>
        <w:rPr>
          <w:szCs w:val="24"/>
        </w:rPr>
      </w:pPr>
    </w:p>
    <w:tbl>
      <w:tblPr>
        <w:tblW w:w="9000" w:type="dxa"/>
        <w:tblInd w:w="108" w:type="dxa"/>
        <w:tblLook w:val="04A0" w:firstRow="1" w:lastRow="0" w:firstColumn="1" w:lastColumn="0" w:noHBand="0" w:noVBand="1"/>
      </w:tblPr>
      <w:tblGrid>
        <w:gridCol w:w="4500"/>
        <w:gridCol w:w="4500"/>
      </w:tblGrid>
      <w:tr w:rsidR="0063096E" w:rsidRPr="0015104C" w:rsidTr="00286DA3">
        <w:tc>
          <w:tcPr>
            <w:tcW w:w="4500" w:type="dxa"/>
            <w:shd w:val="clear" w:color="auto" w:fill="auto"/>
            <w:vAlign w:val="center"/>
          </w:tcPr>
          <w:p w:rsidR="0063096E" w:rsidRPr="0015104C" w:rsidRDefault="0063096E" w:rsidP="000D1853">
            <w:pPr>
              <w:spacing w:before="0" w:after="0"/>
              <w:rPr>
                <w:sz w:val="28"/>
              </w:rPr>
            </w:pPr>
            <w:r w:rsidRPr="0015104C">
              <w:rPr>
                <w:sz w:val="28"/>
              </w:rPr>
              <w:t>Proposé et dirigé par :</w:t>
            </w:r>
          </w:p>
        </w:tc>
        <w:tc>
          <w:tcPr>
            <w:tcW w:w="4500" w:type="dxa"/>
            <w:shd w:val="clear" w:color="auto" w:fill="auto"/>
            <w:vAlign w:val="center"/>
          </w:tcPr>
          <w:p w:rsidR="0063096E" w:rsidRPr="0015104C" w:rsidRDefault="0063096E" w:rsidP="000D1853">
            <w:pPr>
              <w:spacing w:before="0" w:after="0"/>
              <w:rPr>
                <w:sz w:val="28"/>
              </w:rPr>
            </w:pPr>
            <w:r w:rsidRPr="0015104C">
              <w:rPr>
                <w:sz w:val="28"/>
              </w:rPr>
              <w:t>Présenté par :</w:t>
            </w:r>
          </w:p>
        </w:tc>
      </w:tr>
      <w:tr w:rsidR="0063096E" w:rsidRPr="0015104C" w:rsidTr="00286DA3">
        <w:tc>
          <w:tcPr>
            <w:tcW w:w="4500" w:type="dxa"/>
            <w:shd w:val="clear" w:color="auto" w:fill="auto"/>
          </w:tcPr>
          <w:p w:rsidR="0063096E" w:rsidRPr="0015104C" w:rsidRDefault="00C71C33" w:rsidP="00B85382">
            <w:pPr>
              <w:spacing w:before="0" w:after="0"/>
              <w:rPr>
                <w:b/>
                <w:sz w:val="32"/>
              </w:rPr>
            </w:pPr>
            <w:bookmarkStart w:id="7" w:name="_Hlk528611323"/>
            <w:r>
              <w:rPr>
                <w:b/>
                <w:sz w:val="32"/>
              </w:rPr>
              <w:t xml:space="preserve">Mr </w:t>
            </w:r>
            <w:proofErr w:type="spellStart"/>
            <w:r>
              <w:rPr>
                <w:b/>
                <w:sz w:val="32"/>
              </w:rPr>
              <w:t>Benkadja</w:t>
            </w:r>
            <w:proofErr w:type="spellEnd"/>
            <w:r>
              <w:rPr>
                <w:b/>
                <w:sz w:val="32"/>
              </w:rPr>
              <w:t xml:space="preserve"> Rachid</w:t>
            </w:r>
          </w:p>
        </w:tc>
        <w:tc>
          <w:tcPr>
            <w:tcW w:w="4500" w:type="dxa"/>
            <w:shd w:val="clear" w:color="auto" w:fill="auto"/>
          </w:tcPr>
          <w:p w:rsidR="0063096E" w:rsidRPr="0015104C" w:rsidRDefault="00C71C33" w:rsidP="00B85382">
            <w:pPr>
              <w:spacing w:before="0" w:after="0"/>
              <w:rPr>
                <w:b/>
                <w:sz w:val="32"/>
              </w:rPr>
            </w:pPr>
            <w:bookmarkStart w:id="8" w:name="OLE_LINK12"/>
            <w:bookmarkStart w:id="9" w:name="OLE_LINK13"/>
            <w:r>
              <w:rPr>
                <w:b/>
                <w:sz w:val="32"/>
              </w:rPr>
              <w:t xml:space="preserve">Mahfoud </w:t>
            </w:r>
            <w:proofErr w:type="spellStart"/>
            <w:r>
              <w:rPr>
                <w:b/>
                <w:sz w:val="32"/>
              </w:rPr>
              <w:t>Baaidja</w:t>
            </w:r>
            <w:proofErr w:type="spellEnd"/>
          </w:p>
          <w:bookmarkEnd w:id="8"/>
          <w:bookmarkEnd w:id="9"/>
          <w:p w:rsidR="0063096E" w:rsidRPr="0015104C" w:rsidRDefault="00C71C33" w:rsidP="00B85382">
            <w:pPr>
              <w:spacing w:before="0" w:after="0"/>
              <w:rPr>
                <w:b/>
                <w:sz w:val="32"/>
              </w:rPr>
            </w:pPr>
            <w:proofErr w:type="spellStart"/>
            <w:r>
              <w:rPr>
                <w:b/>
                <w:sz w:val="32"/>
              </w:rPr>
              <w:t>Bachiri</w:t>
            </w:r>
            <w:proofErr w:type="spellEnd"/>
            <w:r>
              <w:rPr>
                <w:b/>
                <w:sz w:val="32"/>
              </w:rPr>
              <w:t xml:space="preserve"> Abdelatif </w:t>
            </w:r>
          </w:p>
        </w:tc>
      </w:tr>
      <w:bookmarkEnd w:id="7"/>
    </w:tbl>
    <w:p w:rsidR="00595A6C" w:rsidRPr="00085E19" w:rsidRDefault="00595A6C" w:rsidP="00085E19">
      <w:pPr>
        <w:tabs>
          <w:tab w:val="left" w:pos="3890"/>
        </w:tabs>
        <w:rPr>
          <w:color w:val="FFFFFF" w:themeColor="background1"/>
        </w:rPr>
        <w:sectPr w:rsidR="00595A6C" w:rsidRPr="00085E19" w:rsidSect="00D6094A">
          <w:headerReference w:type="default" r:id="rId10"/>
          <w:footerReference w:type="even" r:id="rId11"/>
          <w:footerReference w:type="default" r:id="rId12"/>
          <w:footerReference w:type="first" r:id="rId13"/>
          <w:type w:val="oddPage"/>
          <w:pgSz w:w="11906" w:h="16838"/>
          <w:pgMar w:top="1440" w:right="1440" w:bottom="1440" w:left="1440" w:header="567" w:footer="567" w:gutter="0"/>
          <w:pgNumType w:fmt="lowerRoman"/>
          <w:cols w:space="708"/>
          <w:titlePg/>
          <w:docGrid w:linePitch="360"/>
        </w:sectPr>
      </w:pPr>
    </w:p>
    <w:p w:rsidR="00E93D63" w:rsidRPr="0015104C" w:rsidRDefault="00E93D63" w:rsidP="000D1853"/>
    <w:p w:rsidR="00E93D63" w:rsidRPr="00035FB0" w:rsidRDefault="00035FB0" w:rsidP="0053786B">
      <w:pPr>
        <w:rPr>
          <w:rFonts w:ascii="Rage Italic" w:hAnsi="Rage Italic"/>
          <w:sz w:val="72"/>
          <w:szCs w:val="56"/>
        </w:rPr>
      </w:pPr>
      <w:r w:rsidRPr="00035FB0">
        <w:rPr>
          <w:rFonts w:ascii="Rage Italic" w:hAnsi="Rage Italic"/>
          <w:sz w:val="72"/>
          <w:szCs w:val="56"/>
        </w:rPr>
        <w:t>Dédicace</w:t>
      </w:r>
    </w:p>
    <w:p w:rsidR="009935E6" w:rsidRDefault="00035FB0" w:rsidP="009935E6">
      <w:pPr>
        <w:bidi/>
        <w:jc w:val="center"/>
        <w:rPr>
          <w:rFonts w:ascii="Monotype Corsiva" w:hAnsi="Monotype Corsiva"/>
          <w:b/>
          <w:i/>
          <w:iCs/>
          <w:sz w:val="56"/>
          <w:szCs w:val="32"/>
          <w:lang w:bidi="ar-DZ"/>
        </w:rPr>
      </w:pPr>
      <w:r>
        <w:rPr>
          <w:rFonts w:ascii="Monotype Corsiva" w:hAnsi="Monotype Corsiva"/>
          <w:b/>
          <w:i/>
          <w:iCs/>
          <w:sz w:val="56"/>
          <w:szCs w:val="32"/>
        </w:rPr>
        <w:t xml:space="preserve">Avec un énorme </w:t>
      </w:r>
      <w:r w:rsidR="0053786B">
        <w:rPr>
          <w:rFonts w:ascii="Monotype Corsiva" w:hAnsi="Monotype Corsiva"/>
          <w:b/>
          <w:i/>
          <w:iCs/>
          <w:sz w:val="56"/>
          <w:szCs w:val="32"/>
        </w:rPr>
        <w:t>plaisir, cœur</w:t>
      </w:r>
      <w:r>
        <w:rPr>
          <w:rFonts w:ascii="Monotype Corsiva" w:hAnsi="Monotype Corsiva"/>
          <w:b/>
          <w:i/>
          <w:iCs/>
          <w:sz w:val="56"/>
          <w:szCs w:val="32"/>
        </w:rPr>
        <w:t xml:space="preserve"> ouvert et une immense </w:t>
      </w:r>
      <w:r w:rsidR="0053786B">
        <w:rPr>
          <w:rFonts w:ascii="Monotype Corsiva" w:hAnsi="Monotype Corsiva"/>
          <w:b/>
          <w:i/>
          <w:iCs/>
          <w:sz w:val="56"/>
          <w:szCs w:val="32"/>
        </w:rPr>
        <w:t>joie, que</w:t>
      </w:r>
      <w:r>
        <w:rPr>
          <w:rFonts w:ascii="Monotype Corsiva" w:hAnsi="Monotype Corsiva"/>
          <w:b/>
          <w:i/>
          <w:iCs/>
          <w:sz w:val="56"/>
          <w:szCs w:val="32"/>
        </w:rPr>
        <w:t xml:space="preserve"> je dédie mon travail </w:t>
      </w:r>
      <w:r w:rsidR="009935E6">
        <w:rPr>
          <w:rFonts w:ascii="Monotype Corsiva" w:hAnsi="Monotype Corsiva"/>
          <w:b/>
          <w:i/>
          <w:iCs/>
          <w:sz w:val="56"/>
          <w:szCs w:val="32"/>
        </w:rPr>
        <w:t xml:space="preserve">à </w:t>
      </w:r>
      <w:r w:rsidR="009935E6">
        <w:rPr>
          <w:rFonts w:ascii="Monotype Corsiva" w:hAnsi="Monotype Corsiva" w:hint="cs"/>
          <w:b/>
          <w:i/>
          <w:iCs/>
          <w:sz w:val="56"/>
          <w:szCs w:val="32"/>
          <w:lang w:bidi="ar-DZ"/>
        </w:rPr>
        <w:t>mon</w:t>
      </w:r>
      <w:r w:rsidR="0053786B">
        <w:rPr>
          <w:rFonts w:ascii="Monotype Corsiva" w:hAnsi="Monotype Corsiva"/>
          <w:b/>
          <w:i/>
          <w:iCs/>
          <w:sz w:val="56"/>
          <w:szCs w:val="32"/>
          <w:lang w:bidi="ar-DZ"/>
        </w:rPr>
        <w:t xml:space="preserve"> </w:t>
      </w:r>
      <w:r w:rsidR="009935E6">
        <w:rPr>
          <w:rFonts w:ascii="Monotype Corsiva" w:hAnsi="Monotype Corsiva"/>
          <w:b/>
          <w:i/>
          <w:iCs/>
          <w:sz w:val="56"/>
          <w:szCs w:val="32"/>
          <w:lang w:bidi="ar-DZ"/>
        </w:rPr>
        <w:t>merveilleux grand</w:t>
      </w:r>
      <w:r w:rsidR="0053786B">
        <w:rPr>
          <w:rFonts w:ascii="Monotype Corsiva" w:hAnsi="Monotype Corsiva"/>
          <w:b/>
          <w:i/>
          <w:iCs/>
          <w:sz w:val="56"/>
          <w:szCs w:val="32"/>
          <w:lang w:bidi="ar-DZ"/>
        </w:rPr>
        <w:t>-père et ma belle</w:t>
      </w:r>
    </w:p>
    <w:p w:rsidR="009966CD" w:rsidRDefault="009935E6" w:rsidP="009935E6">
      <w:pPr>
        <w:bidi/>
        <w:jc w:val="center"/>
        <w:rPr>
          <w:rFonts w:ascii="Monotype Corsiva" w:hAnsi="Monotype Corsiva"/>
          <w:b/>
          <w:i/>
          <w:iCs/>
          <w:sz w:val="56"/>
          <w:szCs w:val="32"/>
        </w:rPr>
      </w:pPr>
      <w:r>
        <w:rPr>
          <w:rFonts w:ascii="Monotype Corsiva" w:hAnsi="Monotype Corsiva"/>
          <w:b/>
          <w:i/>
          <w:iCs/>
          <w:sz w:val="56"/>
          <w:szCs w:val="32"/>
          <w:lang w:bidi="ar-DZ"/>
        </w:rPr>
        <w:t>Grand-mère, à</w:t>
      </w:r>
      <w:r w:rsidR="0053786B">
        <w:rPr>
          <w:rFonts w:ascii="Monotype Corsiva" w:hAnsi="Monotype Corsiva"/>
          <w:b/>
          <w:i/>
          <w:iCs/>
          <w:sz w:val="56"/>
          <w:szCs w:val="32"/>
          <w:lang w:bidi="ar-DZ"/>
        </w:rPr>
        <w:t xml:space="preserve"> </w:t>
      </w:r>
      <w:r w:rsidR="00035FB0">
        <w:rPr>
          <w:rFonts w:ascii="Monotype Corsiva" w:hAnsi="Monotype Corsiva"/>
          <w:b/>
          <w:i/>
          <w:iCs/>
          <w:sz w:val="56"/>
          <w:szCs w:val="32"/>
        </w:rPr>
        <w:t xml:space="preserve">mes </w:t>
      </w:r>
      <w:r w:rsidR="0053786B">
        <w:rPr>
          <w:rFonts w:ascii="Monotype Corsiva" w:hAnsi="Monotype Corsiva"/>
          <w:b/>
          <w:i/>
          <w:iCs/>
          <w:sz w:val="56"/>
          <w:szCs w:val="32"/>
        </w:rPr>
        <w:t>très</w:t>
      </w:r>
      <w:r w:rsidR="00035FB0">
        <w:rPr>
          <w:rFonts w:ascii="Monotype Corsiva" w:hAnsi="Monotype Corsiva"/>
          <w:b/>
          <w:i/>
          <w:iCs/>
          <w:sz w:val="56"/>
          <w:szCs w:val="32"/>
        </w:rPr>
        <w:t xml:space="preserve"> chers,</w:t>
      </w:r>
      <w:r w:rsidR="0053786B">
        <w:rPr>
          <w:rFonts w:ascii="Monotype Corsiva" w:hAnsi="Monotype Corsiva"/>
          <w:b/>
          <w:i/>
          <w:iCs/>
          <w:sz w:val="56"/>
          <w:szCs w:val="32"/>
        </w:rPr>
        <w:t xml:space="preserve"> </w:t>
      </w:r>
      <w:r w:rsidR="00035FB0">
        <w:rPr>
          <w:rFonts w:ascii="Monotype Corsiva" w:hAnsi="Monotype Corsiva"/>
          <w:b/>
          <w:i/>
          <w:iCs/>
          <w:sz w:val="56"/>
          <w:szCs w:val="32"/>
        </w:rPr>
        <w:t>respect</w:t>
      </w:r>
      <w:r w:rsidR="00B014A8">
        <w:rPr>
          <w:rFonts w:ascii="Monotype Corsiva" w:hAnsi="Monotype Corsiva"/>
          <w:b/>
          <w:i/>
          <w:iCs/>
          <w:sz w:val="56"/>
          <w:szCs w:val="32"/>
        </w:rPr>
        <w:t>u</w:t>
      </w:r>
      <w:r w:rsidR="00035FB0">
        <w:rPr>
          <w:rFonts w:ascii="Monotype Corsiva" w:hAnsi="Monotype Corsiva"/>
          <w:b/>
          <w:i/>
          <w:iCs/>
          <w:sz w:val="56"/>
          <w:szCs w:val="32"/>
        </w:rPr>
        <w:t>eu</w:t>
      </w:r>
      <w:r w:rsidR="00B014A8">
        <w:rPr>
          <w:rFonts w:ascii="Monotype Corsiva" w:hAnsi="Monotype Corsiva"/>
          <w:b/>
          <w:i/>
          <w:iCs/>
          <w:sz w:val="56"/>
          <w:szCs w:val="32"/>
        </w:rPr>
        <w:t>x</w:t>
      </w:r>
      <w:r w:rsidR="00035FB0">
        <w:rPr>
          <w:rFonts w:ascii="Monotype Corsiva" w:hAnsi="Monotype Corsiva"/>
          <w:b/>
          <w:i/>
          <w:iCs/>
          <w:sz w:val="56"/>
          <w:szCs w:val="32"/>
        </w:rPr>
        <w:t xml:space="preserve"> et magnifiques parents </w:t>
      </w:r>
      <w:r w:rsidR="0053786B">
        <w:rPr>
          <w:rFonts w:ascii="Monotype Corsiva" w:hAnsi="Monotype Corsiva"/>
          <w:b/>
          <w:i/>
          <w:iCs/>
          <w:sz w:val="56"/>
          <w:szCs w:val="32"/>
        </w:rPr>
        <w:t xml:space="preserve">qui m’ont </w:t>
      </w:r>
      <w:r w:rsidR="0003490E">
        <w:rPr>
          <w:rFonts w:ascii="Monotype Corsiva" w:hAnsi="Monotype Corsiva"/>
          <w:b/>
          <w:i/>
          <w:iCs/>
          <w:sz w:val="56"/>
          <w:szCs w:val="32"/>
        </w:rPr>
        <w:t>soutenu</w:t>
      </w:r>
      <w:r w:rsidR="0053786B">
        <w:rPr>
          <w:rFonts w:ascii="Monotype Corsiva" w:hAnsi="Monotype Corsiva"/>
          <w:b/>
          <w:i/>
          <w:iCs/>
          <w:sz w:val="56"/>
          <w:szCs w:val="32"/>
        </w:rPr>
        <w:t xml:space="preserve"> tout au long de ma vie ainsi à mes frères et mes sœurs, </w:t>
      </w:r>
      <w:r w:rsidR="00B014A8">
        <w:rPr>
          <w:rFonts w:ascii="Monotype Corsiva" w:hAnsi="Monotype Corsiva"/>
          <w:b/>
          <w:i/>
          <w:iCs/>
          <w:sz w:val="56"/>
          <w:szCs w:val="32"/>
        </w:rPr>
        <w:t>à</w:t>
      </w:r>
      <w:r w:rsidR="0053786B">
        <w:rPr>
          <w:rFonts w:ascii="Monotype Corsiva" w:hAnsi="Monotype Corsiva"/>
          <w:b/>
          <w:i/>
          <w:iCs/>
          <w:sz w:val="56"/>
          <w:szCs w:val="32"/>
        </w:rPr>
        <w:t xml:space="preserve"> tou</w:t>
      </w:r>
      <w:r w:rsidR="00B014A8">
        <w:rPr>
          <w:rFonts w:ascii="Monotype Corsiva" w:hAnsi="Monotype Corsiva"/>
          <w:b/>
          <w:i/>
          <w:iCs/>
          <w:sz w:val="56"/>
          <w:szCs w:val="32"/>
        </w:rPr>
        <w:t>te</w:t>
      </w:r>
      <w:r w:rsidR="0053786B">
        <w:rPr>
          <w:rFonts w:ascii="Monotype Corsiva" w:hAnsi="Monotype Corsiva"/>
          <w:b/>
          <w:i/>
          <w:iCs/>
          <w:sz w:val="56"/>
          <w:szCs w:val="32"/>
        </w:rPr>
        <w:t xml:space="preserve"> ma </w:t>
      </w:r>
      <w:r>
        <w:rPr>
          <w:rFonts w:ascii="Monotype Corsiva" w:hAnsi="Monotype Corsiva"/>
          <w:b/>
          <w:i/>
          <w:iCs/>
          <w:sz w:val="56"/>
          <w:szCs w:val="32"/>
        </w:rPr>
        <w:t>famille</w:t>
      </w:r>
      <w:r w:rsidR="00B014A8">
        <w:rPr>
          <w:rFonts w:ascii="Monotype Corsiva" w:hAnsi="Monotype Corsiva"/>
          <w:b/>
          <w:i/>
          <w:iCs/>
          <w:sz w:val="56"/>
          <w:szCs w:val="32"/>
        </w:rPr>
        <w:t xml:space="preserve"> et</w:t>
      </w:r>
      <w:r>
        <w:rPr>
          <w:rFonts w:ascii="Monotype Corsiva" w:hAnsi="Monotype Corsiva"/>
          <w:b/>
          <w:i/>
          <w:iCs/>
          <w:sz w:val="56"/>
          <w:szCs w:val="32"/>
        </w:rPr>
        <w:t xml:space="preserve"> à</w:t>
      </w:r>
      <w:r w:rsidR="0053786B">
        <w:rPr>
          <w:rFonts w:ascii="Monotype Corsiva" w:hAnsi="Monotype Corsiva"/>
          <w:b/>
          <w:i/>
          <w:iCs/>
          <w:sz w:val="56"/>
          <w:szCs w:val="32"/>
        </w:rPr>
        <w:t xml:space="preserve"> mes </w:t>
      </w:r>
      <w:r>
        <w:rPr>
          <w:rFonts w:ascii="Monotype Corsiva" w:hAnsi="Monotype Corsiva"/>
          <w:b/>
          <w:i/>
          <w:iCs/>
          <w:sz w:val="56"/>
          <w:szCs w:val="32"/>
        </w:rPr>
        <w:t>amis,</w:t>
      </w:r>
    </w:p>
    <w:p w:rsidR="009935E6" w:rsidRDefault="009935E6" w:rsidP="009935E6">
      <w:pPr>
        <w:bidi/>
        <w:jc w:val="center"/>
        <w:rPr>
          <w:rFonts w:ascii="Monotype Corsiva" w:hAnsi="Monotype Corsiva"/>
          <w:b/>
          <w:i/>
          <w:iCs/>
          <w:sz w:val="56"/>
          <w:szCs w:val="32"/>
        </w:rPr>
      </w:pPr>
      <w:r>
        <w:rPr>
          <w:rFonts w:ascii="Monotype Corsiva" w:hAnsi="Monotype Corsiva"/>
          <w:b/>
          <w:i/>
          <w:iCs/>
          <w:sz w:val="56"/>
          <w:szCs w:val="32"/>
        </w:rPr>
        <w:t>A toute</w:t>
      </w:r>
      <w:r w:rsidR="00B014A8">
        <w:rPr>
          <w:rFonts w:ascii="Monotype Corsiva" w:hAnsi="Monotype Corsiva"/>
          <w:b/>
          <w:i/>
          <w:iCs/>
          <w:sz w:val="56"/>
          <w:szCs w:val="32"/>
        </w:rPr>
        <w:t xml:space="preserve">s les </w:t>
      </w:r>
      <w:r>
        <w:rPr>
          <w:rFonts w:ascii="Monotype Corsiva" w:hAnsi="Monotype Corsiva"/>
          <w:b/>
          <w:i/>
          <w:iCs/>
          <w:sz w:val="56"/>
          <w:szCs w:val="32"/>
        </w:rPr>
        <w:t>personne</w:t>
      </w:r>
      <w:r w:rsidR="00B014A8">
        <w:rPr>
          <w:rFonts w:ascii="Monotype Corsiva" w:hAnsi="Monotype Corsiva"/>
          <w:b/>
          <w:i/>
          <w:iCs/>
          <w:sz w:val="56"/>
          <w:szCs w:val="32"/>
        </w:rPr>
        <w:t>s</w:t>
      </w:r>
      <w:r>
        <w:rPr>
          <w:rFonts w:ascii="Monotype Corsiva" w:hAnsi="Monotype Corsiva"/>
          <w:b/>
          <w:i/>
          <w:iCs/>
          <w:sz w:val="56"/>
          <w:szCs w:val="32"/>
        </w:rPr>
        <w:t xml:space="preserve"> qui m’ont encouragé ou aidé au long de mes études.</w:t>
      </w:r>
    </w:p>
    <w:p w:rsidR="00E93D63" w:rsidRPr="009935E6" w:rsidRDefault="00035FB0" w:rsidP="009966CD">
      <w:pPr>
        <w:bidi/>
      </w:pPr>
      <w:r w:rsidRPr="009935E6">
        <w:rPr>
          <w:rFonts w:ascii="Monotype Corsiva" w:hAnsi="Monotype Corsiva"/>
          <w:b/>
          <w:i/>
          <w:iCs/>
          <w:color w:val="4F81BD" w:themeColor="accent1"/>
          <w:sz w:val="56"/>
          <w:szCs w:val="32"/>
        </w:rPr>
        <w:t xml:space="preserve"> </w:t>
      </w:r>
      <w:r w:rsidR="009935E6" w:rsidRPr="009935E6">
        <w:rPr>
          <w:rFonts w:ascii="Monotype Corsiva" w:hAnsi="Monotype Corsiva"/>
          <w:b/>
          <w:i/>
          <w:iCs/>
          <w:color w:val="4F81BD" w:themeColor="accent1"/>
          <w:sz w:val="56"/>
          <w:szCs w:val="32"/>
        </w:rPr>
        <w:t>Mahfoud</w:t>
      </w:r>
      <w:r w:rsidR="009935E6" w:rsidRPr="009935E6">
        <w:t xml:space="preserve"> </w:t>
      </w:r>
    </w:p>
    <w:p w:rsidR="00194C4A" w:rsidRDefault="00194C4A" w:rsidP="000D1853">
      <w:r w:rsidRPr="0015104C">
        <w:br w:type="page"/>
      </w:r>
    </w:p>
    <w:p w:rsidR="009935E6" w:rsidRDefault="009935E6" w:rsidP="000D1853"/>
    <w:p w:rsidR="009935E6" w:rsidRDefault="009935E6" w:rsidP="009935E6">
      <w:pPr>
        <w:rPr>
          <w:rFonts w:ascii="Rage Italic" w:hAnsi="Rage Italic"/>
          <w:sz w:val="72"/>
          <w:szCs w:val="56"/>
        </w:rPr>
      </w:pPr>
      <w:r w:rsidRPr="00035FB0">
        <w:rPr>
          <w:rFonts w:ascii="Rage Italic" w:hAnsi="Rage Italic"/>
          <w:sz w:val="72"/>
          <w:szCs w:val="56"/>
        </w:rPr>
        <w:t>Dédicace</w:t>
      </w:r>
    </w:p>
    <w:p w:rsidR="009935E6" w:rsidRDefault="009935E6" w:rsidP="009935E6">
      <w:pPr>
        <w:jc w:val="center"/>
        <w:rPr>
          <w:rFonts w:ascii="Rage Italic" w:hAnsi="Rage Italic"/>
          <w:sz w:val="72"/>
          <w:szCs w:val="56"/>
        </w:rPr>
      </w:pPr>
      <w:r>
        <w:rPr>
          <w:rFonts w:ascii="Rage Italic" w:hAnsi="Rage Italic"/>
          <w:sz w:val="72"/>
          <w:szCs w:val="56"/>
        </w:rPr>
        <w:t>À mes chers parents</w:t>
      </w:r>
    </w:p>
    <w:p w:rsidR="009935E6" w:rsidRDefault="009935E6" w:rsidP="009935E6">
      <w:pPr>
        <w:jc w:val="center"/>
        <w:rPr>
          <w:rFonts w:ascii="Rage Italic" w:hAnsi="Rage Italic"/>
          <w:sz w:val="72"/>
          <w:szCs w:val="56"/>
        </w:rPr>
      </w:pPr>
      <w:r>
        <w:rPr>
          <w:rFonts w:ascii="Rage Italic" w:hAnsi="Rage Italic"/>
          <w:sz w:val="72"/>
          <w:szCs w:val="56"/>
        </w:rPr>
        <w:t>À mes Frères et sœurs</w:t>
      </w:r>
    </w:p>
    <w:p w:rsidR="009935E6" w:rsidRPr="009935E6" w:rsidRDefault="009935E6" w:rsidP="009935E6">
      <w:pPr>
        <w:jc w:val="right"/>
        <w:rPr>
          <w:rFonts w:ascii="Rage Italic" w:hAnsi="Rage Italic"/>
          <w:color w:val="4F81BD" w:themeColor="accent1"/>
          <w:sz w:val="72"/>
          <w:szCs w:val="56"/>
        </w:rPr>
      </w:pPr>
      <w:r w:rsidRPr="009935E6">
        <w:rPr>
          <w:rFonts w:ascii="Rage Italic" w:hAnsi="Rage Italic"/>
          <w:color w:val="4F81BD" w:themeColor="accent1"/>
          <w:sz w:val="72"/>
          <w:szCs w:val="56"/>
        </w:rPr>
        <w:t xml:space="preserve">Abdelatif </w:t>
      </w:r>
    </w:p>
    <w:p w:rsidR="009935E6" w:rsidRPr="009935E6" w:rsidRDefault="009935E6" w:rsidP="009935E6">
      <w:pPr>
        <w:jc w:val="center"/>
        <w:rPr>
          <w:rFonts w:ascii="Rage Italic" w:hAnsi="Rage Italic"/>
          <w:sz w:val="72"/>
          <w:szCs w:val="56"/>
        </w:rPr>
      </w:pPr>
    </w:p>
    <w:p w:rsidR="00595A6C" w:rsidRPr="0015104C" w:rsidRDefault="00595A6C" w:rsidP="000D1853">
      <w:pPr>
        <w:jc w:val="center"/>
        <w:rPr>
          <w:b/>
          <w:bCs/>
          <w:sz w:val="32"/>
          <w:szCs w:val="28"/>
        </w:rPr>
        <w:sectPr w:rsidR="00595A6C" w:rsidRPr="0015104C" w:rsidSect="00D6094A">
          <w:pgSz w:w="11906" w:h="16838"/>
          <w:pgMar w:top="1440" w:right="1440" w:bottom="1440" w:left="1440" w:header="567" w:footer="567" w:gutter="0"/>
          <w:pgNumType w:fmt="lowerRoman"/>
          <w:cols w:space="708"/>
          <w:docGrid w:linePitch="360"/>
        </w:sectPr>
      </w:pPr>
    </w:p>
    <w:p w:rsidR="002B56ED" w:rsidRPr="0015104C" w:rsidRDefault="008D4AAD" w:rsidP="000D1853">
      <w:pPr>
        <w:pStyle w:val="Front-matterHeading"/>
        <w:spacing w:line="360" w:lineRule="auto"/>
      </w:pPr>
      <w:r w:rsidRPr="0015104C">
        <w:lastRenderedPageBreak/>
        <w:t>Remerciements</w:t>
      </w:r>
    </w:p>
    <w:p w:rsidR="005147A4" w:rsidRPr="00903DE9" w:rsidRDefault="005147A4" w:rsidP="005147A4">
      <w:pPr>
        <w:spacing w:before="0" w:after="240"/>
        <w:ind w:firstLine="284"/>
        <w:jc w:val="both"/>
      </w:pPr>
      <w:r w:rsidRPr="00903DE9">
        <w:t>Tout d’abord, remercions Dieu de m’avoir donné le courage, la force et la patience de faire cette tâche modeste.</w:t>
      </w:r>
    </w:p>
    <w:p w:rsidR="005147A4" w:rsidRPr="00903DE9" w:rsidRDefault="005147A4" w:rsidP="005147A4">
      <w:pPr>
        <w:spacing w:before="0" w:after="240"/>
        <w:ind w:firstLine="284"/>
        <w:jc w:val="both"/>
      </w:pPr>
      <w:r w:rsidRPr="00903DE9">
        <w:t>Nous voudrions remercier tous ceux qui, tôt ou tard, ont participé</w:t>
      </w:r>
      <w:r w:rsidR="00903DE9" w:rsidRPr="00903DE9">
        <w:t xml:space="preserve"> à la réalisation de ce travail</w:t>
      </w:r>
      <w:r w:rsidRPr="00903DE9">
        <w:t>.</w:t>
      </w:r>
    </w:p>
    <w:p w:rsidR="005147A4" w:rsidRPr="00903DE9" w:rsidRDefault="005147A4" w:rsidP="005147A4">
      <w:pPr>
        <w:spacing w:before="0" w:after="240"/>
        <w:ind w:firstLine="284"/>
        <w:jc w:val="both"/>
      </w:pPr>
      <w:r w:rsidRPr="00903DE9">
        <w:t>No</w:t>
      </w:r>
      <w:r w:rsidR="00903DE9" w:rsidRPr="00903DE9">
        <w:t xml:space="preserve">us remercions le professeur </w:t>
      </w:r>
      <w:proofErr w:type="spellStart"/>
      <w:r w:rsidR="00903DE9" w:rsidRPr="00903DE9">
        <w:t>Benkadja</w:t>
      </w:r>
      <w:proofErr w:type="spellEnd"/>
      <w:r w:rsidRPr="00903DE9">
        <w:t xml:space="preserve"> Rachid d'avoir </w:t>
      </w:r>
      <w:r w:rsidR="003B5501">
        <w:t xml:space="preserve">encadré </w:t>
      </w:r>
      <w:r w:rsidRPr="00903DE9">
        <w:t xml:space="preserve">notre </w:t>
      </w:r>
      <w:r w:rsidR="003B5501">
        <w:t>mémoire</w:t>
      </w:r>
      <w:r w:rsidRPr="00903DE9">
        <w:t xml:space="preserve"> avec beaucoup d'effort et de patience.</w:t>
      </w:r>
    </w:p>
    <w:p w:rsidR="005147A4" w:rsidRPr="00903DE9" w:rsidRDefault="005147A4" w:rsidP="005147A4">
      <w:pPr>
        <w:spacing w:before="0" w:after="240"/>
        <w:ind w:firstLine="284"/>
        <w:jc w:val="both"/>
      </w:pPr>
      <w:r w:rsidRPr="00903DE9">
        <w:t>Nous voudrions remercier tous les enseignants du département d'hydraulique qui, grâce à leurs qualités scientifiques et pédagogiques, nous ont donné envie d'aller de l'avant et de se familiariser avec l'hydraulique.</w:t>
      </w:r>
    </w:p>
    <w:p w:rsidR="005147A4" w:rsidRPr="00903DE9" w:rsidRDefault="00903DE9" w:rsidP="005147A4">
      <w:pPr>
        <w:spacing w:before="0" w:after="240"/>
        <w:ind w:firstLine="284"/>
        <w:jc w:val="both"/>
      </w:pPr>
      <w:r w:rsidRPr="00903DE9">
        <w:t>Merci à l'ami</w:t>
      </w:r>
      <w:r w:rsidR="00D75C6F">
        <w:t xml:space="preserve">s </w:t>
      </w:r>
      <w:r w:rsidRPr="00903DE9">
        <w:t xml:space="preserve">Abdelhak </w:t>
      </w:r>
      <w:proofErr w:type="spellStart"/>
      <w:r w:rsidR="003B5501">
        <w:t>G</w:t>
      </w:r>
      <w:r w:rsidRPr="00903DE9">
        <w:t>uemer</w:t>
      </w:r>
      <w:proofErr w:type="spellEnd"/>
      <w:r w:rsidR="00D75C6F">
        <w:t xml:space="preserve"> et Karim </w:t>
      </w:r>
      <w:proofErr w:type="spellStart"/>
      <w:r w:rsidR="00D75C6F">
        <w:t>Bouchaala</w:t>
      </w:r>
      <w:proofErr w:type="spellEnd"/>
      <w:r w:rsidR="005147A4" w:rsidRPr="00903DE9">
        <w:t xml:space="preserve"> pour l</w:t>
      </w:r>
      <w:r w:rsidR="0003490E">
        <w:t>eur</w:t>
      </w:r>
      <w:r w:rsidR="005147A4" w:rsidRPr="00903DE9">
        <w:t xml:space="preserve"> contribution supplémentaire.</w:t>
      </w:r>
    </w:p>
    <w:p w:rsidR="005147A4" w:rsidRPr="00903DE9" w:rsidRDefault="005147A4" w:rsidP="005147A4">
      <w:pPr>
        <w:spacing w:before="0" w:after="240"/>
        <w:ind w:firstLine="284"/>
        <w:jc w:val="both"/>
      </w:pPr>
      <w:r w:rsidRPr="00903DE9">
        <w:t>À tous nos amis qui nous ont apporté leur soutien moral pendant cette année scolaire, nous les remercions beaucoup.</w:t>
      </w:r>
    </w:p>
    <w:p w:rsidR="00DE6614" w:rsidRPr="00903DE9" w:rsidRDefault="005147A4" w:rsidP="005147A4">
      <w:pPr>
        <w:spacing w:before="0" w:after="240"/>
        <w:ind w:firstLine="284"/>
        <w:jc w:val="both"/>
      </w:pPr>
      <w:r w:rsidRPr="00903DE9">
        <w:t>Enfin, merci beaucoup à tous les membres de notre famille qui nous ont donné leur amour et leur motivation. Nous leur offrons notre sincère gratitude.</w:t>
      </w:r>
    </w:p>
    <w:p w:rsidR="00EB6F12" w:rsidRPr="0015104C" w:rsidRDefault="00EB6F12" w:rsidP="000D1853">
      <w:pPr>
        <w:spacing w:before="0" w:after="120"/>
        <w:ind w:firstLine="284"/>
        <w:jc w:val="both"/>
      </w:pPr>
    </w:p>
    <w:p w:rsidR="00EB6F12" w:rsidRPr="0015104C" w:rsidRDefault="00EB6F12" w:rsidP="000D1853">
      <w:pPr>
        <w:spacing w:before="0" w:after="120"/>
        <w:ind w:firstLine="284"/>
        <w:jc w:val="both"/>
      </w:pPr>
    </w:p>
    <w:p w:rsidR="00466E11" w:rsidRDefault="00466E11" w:rsidP="000D1853">
      <w:pPr>
        <w:spacing w:before="0"/>
      </w:pPr>
      <w:r>
        <w:br w:type="page"/>
      </w:r>
    </w:p>
    <w:p w:rsidR="008D4AAD" w:rsidRPr="0015104C" w:rsidRDefault="008D4AAD" w:rsidP="000D1853">
      <w:pPr>
        <w:sectPr w:rsidR="008D4AAD" w:rsidRPr="0015104C" w:rsidSect="00D6094A">
          <w:headerReference w:type="default" r:id="rId14"/>
          <w:headerReference w:type="first" r:id="rId15"/>
          <w:pgSz w:w="11906" w:h="16838"/>
          <w:pgMar w:top="1440" w:right="1440" w:bottom="1440" w:left="1440" w:header="567" w:footer="567" w:gutter="0"/>
          <w:pgNumType w:fmt="lowerRoman"/>
          <w:cols w:space="708"/>
          <w:docGrid w:linePitch="360"/>
        </w:sectPr>
      </w:pPr>
    </w:p>
    <w:p w:rsidR="002B56ED" w:rsidRPr="0015104C" w:rsidRDefault="007A61DD" w:rsidP="000D1853">
      <w:pPr>
        <w:pStyle w:val="Front-matterHeading"/>
        <w:spacing w:line="360" w:lineRule="auto"/>
      </w:pPr>
      <w:r w:rsidRPr="0015104C">
        <w:lastRenderedPageBreak/>
        <w:t>Résumé</w:t>
      </w:r>
    </w:p>
    <w:p w:rsidR="00903DE9" w:rsidRPr="00903DE9" w:rsidRDefault="00903DE9" w:rsidP="00903DE9">
      <w:pPr>
        <w:spacing w:after="120"/>
        <w:jc w:val="right"/>
        <w:rPr>
          <w:rFonts w:asciiTheme="majorBidi" w:hAnsiTheme="majorBidi" w:cstheme="majorBidi"/>
          <w:b/>
          <w:bCs/>
          <w:sz w:val="28"/>
          <w:szCs w:val="28"/>
          <w:rtl/>
          <w:lang w:bidi="ar-DZ"/>
        </w:rPr>
      </w:pPr>
      <w:r w:rsidRPr="00903DE9">
        <w:rPr>
          <w:rFonts w:asciiTheme="majorBidi" w:hAnsiTheme="majorBidi" w:cstheme="majorBidi" w:hint="cs"/>
          <w:b/>
          <w:bCs/>
          <w:sz w:val="28"/>
          <w:szCs w:val="28"/>
          <w:rtl/>
          <w:lang w:bidi="ar-DZ"/>
        </w:rPr>
        <w:t>ملخص</w:t>
      </w:r>
    </w:p>
    <w:p w:rsidR="00903DE9" w:rsidRDefault="00903DE9" w:rsidP="00903DE9">
      <w:pPr>
        <w:spacing w:after="120"/>
        <w:jc w:val="right"/>
        <w:rPr>
          <w:rFonts w:asciiTheme="majorBidi" w:hAnsiTheme="majorBidi" w:cs="Times New Roman"/>
          <w:szCs w:val="24"/>
        </w:rPr>
      </w:pPr>
      <w:r w:rsidRPr="00FC0435">
        <w:rPr>
          <w:rFonts w:asciiTheme="majorBidi" w:hAnsiTheme="majorBidi" w:cs="Times New Roman"/>
          <w:szCs w:val="24"/>
          <w:rtl/>
        </w:rPr>
        <w:t xml:space="preserve">تهدف هذه الدراسة إلى رسم خريطة للمناطق المعرضة للتآكل في </w:t>
      </w:r>
      <w:r w:rsidRPr="00FC0435">
        <w:rPr>
          <w:rFonts w:asciiTheme="majorBidi" w:hAnsiTheme="majorBidi" w:cs="Times New Roman" w:hint="cs"/>
          <w:szCs w:val="24"/>
          <w:rtl/>
          <w:lang w:bidi="ar-DZ"/>
        </w:rPr>
        <w:t>حوض واد أزرو</w:t>
      </w:r>
      <w:r w:rsidRPr="00FC0435">
        <w:rPr>
          <w:rFonts w:asciiTheme="majorBidi" w:hAnsiTheme="majorBidi" w:cs="Times New Roman"/>
          <w:szCs w:val="24"/>
          <w:rtl/>
        </w:rPr>
        <w:t xml:space="preserve"> وتطوير نظام معلومات جغرافي</w:t>
      </w:r>
      <w:r w:rsidRPr="00FC0435">
        <w:rPr>
          <w:rFonts w:asciiTheme="majorBidi" w:hAnsiTheme="majorBidi" w:cs="Times New Roman" w:hint="cs"/>
          <w:szCs w:val="24"/>
          <w:rtl/>
        </w:rPr>
        <w:t xml:space="preserve"> مع</w:t>
      </w:r>
    </w:p>
    <w:p w:rsidR="00903DE9" w:rsidRPr="00FC0435" w:rsidRDefault="00903DE9" w:rsidP="00903DE9">
      <w:pPr>
        <w:spacing w:after="120"/>
        <w:jc w:val="right"/>
        <w:rPr>
          <w:rFonts w:asciiTheme="majorBidi" w:hAnsiTheme="majorBidi" w:cs="Times New Roman"/>
          <w:szCs w:val="24"/>
          <w:rtl/>
        </w:rPr>
      </w:pPr>
      <w:r w:rsidRPr="00FC0435">
        <w:rPr>
          <w:rFonts w:asciiTheme="majorBidi" w:hAnsiTheme="majorBidi" w:cstheme="majorBidi"/>
          <w:szCs w:val="24"/>
        </w:rPr>
        <w:t xml:space="preserve"> </w:t>
      </w:r>
      <w:r w:rsidRPr="00FC0435">
        <w:rPr>
          <w:rFonts w:asciiTheme="majorBidi" w:hAnsiTheme="majorBidi" w:cs="Times New Roman"/>
          <w:szCs w:val="24"/>
          <w:rtl/>
        </w:rPr>
        <w:t>مراعاة أنواع التربة وشبكات الصرف</w:t>
      </w:r>
      <w:r w:rsidRPr="00FC0435">
        <w:rPr>
          <w:rFonts w:asciiTheme="majorBidi" w:hAnsiTheme="majorBidi" w:cs="Times New Roman" w:hint="cs"/>
          <w:szCs w:val="24"/>
          <w:rtl/>
        </w:rPr>
        <w:t xml:space="preserve"> واتجاه </w:t>
      </w:r>
      <w:proofErr w:type="gramStart"/>
      <w:r w:rsidRPr="00FC0435">
        <w:rPr>
          <w:rFonts w:asciiTheme="majorBidi" w:hAnsiTheme="majorBidi" w:cs="Times New Roman" w:hint="cs"/>
          <w:szCs w:val="24"/>
          <w:rtl/>
        </w:rPr>
        <w:t>الجريان ,</w:t>
      </w:r>
      <w:proofErr w:type="gramEnd"/>
      <w:r w:rsidRPr="00FC0435">
        <w:rPr>
          <w:rFonts w:asciiTheme="majorBidi" w:hAnsiTheme="majorBidi" w:cs="Times New Roman" w:hint="cs"/>
          <w:szCs w:val="24"/>
          <w:rtl/>
        </w:rPr>
        <w:t xml:space="preserve"> أظهرت النتائج المتحصل عليها الظواهر الهيدروغرافية وتأثيراتها على الموارد المائية .</w:t>
      </w:r>
    </w:p>
    <w:p w:rsidR="00903DE9" w:rsidRPr="00FC0435" w:rsidRDefault="00903DE9" w:rsidP="00903DE9">
      <w:pPr>
        <w:spacing w:after="120"/>
        <w:jc w:val="right"/>
        <w:rPr>
          <w:rFonts w:asciiTheme="majorBidi" w:hAnsiTheme="majorBidi" w:cs="Times New Roman"/>
          <w:szCs w:val="24"/>
          <w:lang w:bidi="ar-DZ"/>
        </w:rPr>
      </w:pPr>
      <w:r w:rsidRPr="00FC0435">
        <w:rPr>
          <w:rFonts w:asciiTheme="majorBidi" w:hAnsiTheme="majorBidi" w:cs="Times New Roman" w:hint="cs"/>
          <w:szCs w:val="24"/>
          <w:rtl/>
          <w:lang w:bidi="ar-DZ"/>
        </w:rPr>
        <w:t xml:space="preserve"> , </w:t>
      </w:r>
      <w:r w:rsidRPr="00FC0435">
        <w:rPr>
          <w:rFonts w:asciiTheme="majorBidi" w:hAnsiTheme="majorBidi" w:cs="Times New Roman"/>
          <w:szCs w:val="24"/>
          <w:lang w:bidi="ar-DZ"/>
        </w:rPr>
        <w:t xml:space="preserve">(RUSLE, </w:t>
      </w:r>
      <w:proofErr w:type="gramStart"/>
      <w:r w:rsidRPr="00FC0435">
        <w:rPr>
          <w:rFonts w:asciiTheme="majorBidi" w:hAnsiTheme="majorBidi" w:cs="Times New Roman"/>
          <w:szCs w:val="24"/>
          <w:lang w:bidi="ar-DZ"/>
        </w:rPr>
        <w:t>GRAVILOVIC)</w:t>
      </w:r>
      <w:r w:rsidRPr="00FC0435">
        <w:rPr>
          <w:rFonts w:asciiTheme="majorBidi" w:hAnsiTheme="majorBidi" w:cs="Times New Roman" w:hint="cs"/>
          <w:szCs w:val="24"/>
          <w:rtl/>
        </w:rPr>
        <w:t xml:space="preserve">  للحصول</w:t>
      </w:r>
      <w:proofErr w:type="gramEnd"/>
      <w:r w:rsidRPr="00FC0435">
        <w:rPr>
          <w:rFonts w:asciiTheme="majorBidi" w:hAnsiTheme="majorBidi" w:cs="Times New Roman" w:hint="cs"/>
          <w:szCs w:val="24"/>
          <w:rtl/>
        </w:rPr>
        <w:t xml:space="preserve"> على النتائج المطلوبة وتقديرها استعملنا </w:t>
      </w:r>
      <w:proofErr w:type="spellStart"/>
      <w:r w:rsidRPr="00FC0435">
        <w:rPr>
          <w:rFonts w:asciiTheme="majorBidi" w:hAnsiTheme="majorBidi" w:cs="Times New Roman" w:hint="cs"/>
          <w:szCs w:val="24"/>
          <w:rtl/>
        </w:rPr>
        <w:t>نموذ</w:t>
      </w:r>
      <w:proofErr w:type="spellEnd"/>
      <w:r w:rsidRPr="00FC0435">
        <w:rPr>
          <w:rFonts w:asciiTheme="majorBidi" w:hAnsiTheme="majorBidi" w:cs="Times New Roman" w:hint="cs"/>
          <w:szCs w:val="24"/>
          <w:rtl/>
          <w:lang w:bidi="ar-DZ"/>
        </w:rPr>
        <w:t xml:space="preserve">جين  </w:t>
      </w:r>
      <w:r w:rsidRPr="00FC0435">
        <w:rPr>
          <w:rFonts w:asciiTheme="majorBidi" w:hAnsiTheme="majorBidi" w:cs="Times New Roman"/>
          <w:szCs w:val="24"/>
          <w:lang w:bidi="ar-DZ"/>
        </w:rPr>
        <w:t xml:space="preserve"> </w:t>
      </w:r>
    </w:p>
    <w:p w:rsidR="00903DE9" w:rsidRPr="00FC0435" w:rsidRDefault="00903DE9" w:rsidP="00903DE9">
      <w:pPr>
        <w:bidi/>
        <w:spacing w:after="120"/>
        <w:rPr>
          <w:rFonts w:asciiTheme="majorBidi" w:hAnsiTheme="majorBidi" w:cs="Times New Roman"/>
          <w:szCs w:val="24"/>
          <w:lang w:bidi="ar-DZ"/>
        </w:rPr>
      </w:pPr>
      <w:r w:rsidRPr="00FC0435">
        <w:rPr>
          <w:rFonts w:asciiTheme="majorBidi" w:hAnsiTheme="majorBidi" w:cs="Times New Roman" w:hint="cs"/>
          <w:szCs w:val="24"/>
          <w:rtl/>
          <w:lang w:bidi="ar-DZ"/>
        </w:rPr>
        <w:t xml:space="preserve">ترتبط عوامل هذين </w:t>
      </w:r>
      <w:proofErr w:type="gramStart"/>
      <w:r w:rsidRPr="00FC0435">
        <w:rPr>
          <w:rFonts w:asciiTheme="majorBidi" w:hAnsiTheme="majorBidi" w:cs="Times New Roman" w:hint="cs"/>
          <w:szCs w:val="24"/>
          <w:rtl/>
          <w:lang w:bidi="ar-DZ"/>
        </w:rPr>
        <w:t>النموذجين  بالظروف</w:t>
      </w:r>
      <w:proofErr w:type="gramEnd"/>
      <w:r w:rsidRPr="00FC0435">
        <w:rPr>
          <w:rFonts w:asciiTheme="majorBidi" w:hAnsiTheme="majorBidi" w:cs="Times New Roman" w:hint="cs"/>
          <w:szCs w:val="24"/>
          <w:rtl/>
          <w:lang w:bidi="ar-DZ"/>
        </w:rPr>
        <w:t xml:space="preserve"> البيئية </w:t>
      </w:r>
      <w:r w:rsidRPr="00FC0435">
        <w:rPr>
          <w:rFonts w:asciiTheme="majorBidi" w:hAnsiTheme="majorBidi" w:cs="Times New Roman"/>
          <w:szCs w:val="24"/>
          <w:lang w:bidi="ar-DZ"/>
        </w:rPr>
        <w:t>:</w:t>
      </w:r>
      <w:r w:rsidRPr="00FC0435">
        <w:rPr>
          <w:rFonts w:asciiTheme="majorBidi" w:hAnsiTheme="majorBidi" w:cs="Times New Roman" w:hint="cs"/>
          <w:szCs w:val="24"/>
          <w:rtl/>
          <w:lang w:bidi="ar-DZ"/>
        </w:rPr>
        <w:t>التربة </w:t>
      </w:r>
      <w:r w:rsidRPr="00FC0435">
        <w:rPr>
          <w:rFonts w:asciiTheme="majorBidi" w:hAnsiTheme="majorBidi" w:cs="Times New Roman"/>
          <w:szCs w:val="24"/>
          <w:lang w:bidi="ar-DZ"/>
        </w:rPr>
        <w:t>,</w:t>
      </w:r>
      <w:r w:rsidRPr="00FC0435">
        <w:rPr>
          <w:rFonts w:asciiTheme="majorBidi" w:hAnsiTheme="majorBidi" w:cs="Times New Roman" w:hint="cs"/>
          <w:szCs w:val="24"/>
          <w:rtl/>
          <w:lang w:bidi="ar-DZ"/>
        </w:rPr>
        <w:t xml:space="preserve">طبيعة الصخور والتضاريس .  </w:t>
      </w:r>
      <w:proofErr w:type="gramStart"/>
      <w:r w:rsidRPr="00FC0435">
        <w:rPr>
          <w:rFonts w:asciiTheme="majorBidi" w:hAnsiTheme="majorBidi" w:cs="Times New Roman"/>
          <w:szCs w:val="24"/>
          <w:rtl/>
          <w:lang w:bidi="ar-DZ"/>
        </w:rPr>
        <w:t>وبالتالي ،</w:t>
      </w:r>
      <w:proofErr w:type="gramEnd"/>
      <w:r w:rsidRPr="00FC0435">
        <w:rPr>
          <w:rFonts w:asciiTheme="majorBidi" w:hAnsiTheme="majorBidi" w:cs="Times New Roman"/>
          <w:szCs w:val="24"/>
          <w:rtl/>
          <w:lang w:bidi="ar-DZ"/>
        </w:rPr>
        <w:t xml:space="preserve"> فإن تقاطع هذه العوامل وفقًا لقواعد نوعية محددة قد سمح لنا بوضع خريطة تصف ستة فئات من </w:t>
      </w:r>
      <w:r w:rsidRPr="00FC0435">
        <w:rPr>
          <w:rFonts w:asciiTheme="majorBidi" w:hAnsiTheme="majorBidi" w:cs="Times New Roman" w:hint="cs"/>
          <w:szCs w:val="24"/>
          <w:rtl/>
          <w:lang w:bidi="ar-DZ"/>
        </w:rPr>
        <w:t>ال</w:t>
      </w:r>
      <w:r w:rsidRPr="00FC0435">
        <w:rPr>
          <w:rFonts w:asciiTheme="majorBidi" w:hAnsiTheme="majorBidi" w:cs="Times New Roman"/>
          <w:szCs w:val="24"/>
          <w:rtl/>
          <w:lang w:bidi="ar-DZ"/>
        </w:rPr>
        <w:t>تآكل</w:t>
      </w:r>
      <w:r w:rsidRPr="00FC0435">
        <w:rPr>
          <w:rFonts w:asciiTheme="majorBidi" w:hAnsiTheme="majorBidi" w:cs="Times New Roman" w:hint="cs"/>
          <w:szCs w:val="24"/>
          <w:rtl/>
          <w:lang w:bidi="ar-DZ"/>
        </w:rPr>
        <w:t xml:space="preserve"> </w:t>
      </w:r>
      <w:r w:rsidRPr="00FC0435">
        <w:rPr>
          <w:rFonts w:asciiTheme="majorBidi" w:hAnsiTheme="majorBidi" w:cs="Times New Roman"/>
          <w:szCs w:val="24"/>
          <w:rtl/>
          <w:lang w:bidi="ar-DZ"/>
        </w:rPr>
        <w:t>من التآكل الضعيف (&lt;5) إلى التآكل الحرج (&gt; 200) . توجد مناطق شديدة التأثر بالتآكل في التربة الهشة والركائز ذات المنحدرات الحادة و / أو التي تمر بزراعة واسعة النطاق حيث الغطاء النباتي غير وقائي للغاية.</w:t>
      </w:r>
    </w:p>
    <w:p w:rsidR="00903DE9" w:rsidRDefault="00903DE9" w:rsidP="00903DE9">
      <w:pPr>
        <w:bidi/>
        <w:spacing w:after="120"/>
        <w:rPr>
          <w:rFonts w:asciiTheme="majorBidi" w:hAnsiTheme="majorBidi" w:cs="Times New Roman"/>
          <w:szCs w:val="24"/>
          <w:rtl/>
          <w:lang w:bidi="ar-DZ"/>
        </w:rPr>
      </w:pPr>
      <w:r w:rsidRPr="00FC0435">
        <w:rPr>
          <w:rFonts w:asciiTheme="majorBidi" w:hAnsiTheme="majorBidi" w:cs="Times New Roman"/>
          <w:szCs w:val="24"/>
          <w:rtl/>
          <w:lang w:bidi="ar-DZ"/>
        </w:rPr>
        <w:t xml:space="preserve">لقد أتاح تقدير فقد التربة باستخدام نموذج </w:t>
      </w:r>
      <w:r w:rsidRPr="00FC0435">
        <w:rPr>
          <w:rFonts w:asciiTheme="majorBidi" w:hAnsiTheme="majorBidi" w:cs="Times New Roman" w:hint="cs"/>
          <w:szCs w:val="24"/>
          <w:rtl/>
          <w:lang w:bidi="ar-DZ"/>
        </w:rPr>
        <w:t>(</w:t>
      </w:r>
      <w:r w:rsidRPr="00FC0435">
        <w:rPr>
          <w:rFonts w:asciiTheme="majorBidi" w:hAnsiTheme="majorBidi" w:cs="Times New Roman"/>
          <w:szCs w:val="24"/>
          <w:lang w:bidi="ar-DZ"/>
        </w:rPr>
        <w:t>(RUSLE</w:t>
      </w:r>
      <w:r w:rsidRPr="00FC0435">
        <w:rPr>
          <w:rFonts w:asciiTheme="majorBidi" w:hAnsiTheme="majorBidi" w:cs="Times New Roman"/>
          <w:szCs w:val="24"/>
          <w:rtl/>
          <w:lang w:bidi="ar-DZ"/>
        </w:rPr>
        <w:t xml:space="preserve"> تقدير معدل خسارة التربة بمعدل </w:t>
      </w:r>
      <w:r w:rsidR="005C42A6">
        <w:rPr>
          <w:rFonts w:asciiTheme="majorBidi" w:hAnsiTheme="majorBidi" w:cs="Times New Roman"/>
          <w:szCs w:val="24"/>
          <w:lang w:bidi="ar-DZ"/>
        </w:rPr>
        <w:t>16.5</w:t>
      </w:r>
      <w:r w:rsidR="005C42A6">
        <w:rPr>
          <w:rFonts w:asciiTheme="majorBidi" w:hAnsiTheme="majorBidi" w:cs="Times New Roman" w:hint="cs"/>
          <w:szCs w:val="24"/>
          <w:rtl/>
          <w:lang w:bidi="ar-DZ"/>
        </w:rPr>
        <w:t xml:space="preserve"> </w:t>
      </w:r>
      <w:r w:rsidRPr="00FC0435">
        <w:rPr>
          <w:rFonts w:asciiTheme="majorBidi" w:hAnsiTheme="majorBidi" w:cs="Times New Roman"/>
          <w:szCs w:val="24"/>
          <w:rtl/>
          <w:lang w:bidi="ar-DZ"/>
        </w:rPr>
        <w:t xml:space="preserve">طن / </w:t>
      </w:r>
      <w:r w:rsidR="005C42A6">
        <w:rPr>
          <w:rFonts w:asciiTheme="majorBidi" w:hAnsiTheme="majorBidi" w:cs="Times New Roman" w:hint="cs"/>
          <w:szCs w:val="24"/>
          <w:rtl/>
          <w:lang w:bidi="ar-DZ"/>
        </w:rPr>
        <w:t>هكتار</w:t>
      </w:r>
      <w:r w:rsidRPr="00FC0435">
        <w:rPr>
          <w:rFonts w:asciiTheme="majorBidi" w:hAnsiTheme="majorBidi" w:cs="Times New Roman"/>
          <w:szCs w:val="24"/>
          <w:rtl/>
          <w:lang w:bidi="ar-DZ"/>
        </w:rPr>
        <w:t xml:space="preserve"> / </w:t>
      </w:r>
      <w:r w:rsidR="005C42A6" w:rsidRPr="00FC0435">
        <w:rPr>
          <w:rFonts w:asciiTheme="majorBidi" w:hAnsiTheme="majorBidi" w:cs="Times New Roman" w:hint="cs"/>
          <w:szCs w:val="24"/>
          <w:rtl/>
          <w:lang w:bidi="ar-DZ"/>
        </w:rPr>
        <w:t>السنة،</w:t>
      </w:r>
      <w:r w:rsidRPr="00FC0435">
        <w:rPr>
          <w:rFonts w:asciiTheme="majorBidi" w:hAnsiTheme="majorBidi" w:cs="Times New Roman"/>
          <w:szCs w:val="24"/>
          <w:rtl/>
          <w:lang w:bidi="ar-DZ"/>
        </w:rPr>
        <w:t xml:space="preserve"> في حين أن فقد التربة مع نموذج </w:t>
      </w:r>
      <w:r w:rsidRPr="00FC0435">
        <w:rPr>
          <w:rFonts w:asciiTheme="majorBidi" w:hAnsiTheme="majorBidi" w:cs="Times New Roman" w:hint="cs"/>
          <w:szCs w:val="24"/>
          <w:rtl/>
          <w:lang w:bidi="ar-DZ"/>
        </w:rPr>
        <w:t>(</w:t>
      </w:r>
      <w:r w:rsidRPr="00FC0435">
        <w:rPr>
          <w:rFonts w:asciiTheme="majorBidi" w:hAnsiTheme="majorBidi" w:cs="Times New Roman"/>
          <w:szCs w:val="24"/>
          <w:lang w:bidi="ar-DZ"/>
        </w:rPr>
        <w:t>(</w:t>
      </w:r>
      <w:proofErr w:type="spellStart"/>
      <w:r w:rsidRPr="00FC0435">
        <w:rPr>
          <w:rFonts w:asciiTheme="majorBidi" w:hAnsiTheme="majorBidi" w:cs="Times New Roman"/>
          <w:szCs w:val="24"/>
          <w:lang w:bidi="ar-DZ"/>
        </w:rPr>
        <w:t>Gravilovic</w:t>
      </w:r>
      <w:proofErr w:type="spellEnd"/>
      <w:r w:rsidRPr="00FC0435">
        <w:rPr>
          <w:rFonts w:asciiTheme="majorBidi" w:hAnsiTheme="majorBidi" w:cs="Times New Roman"/>
          <w:szCs w:val="24"/>
          <w:rtl/>
          <w:lang w:bidi="ar-DZ"/>
        </w:rPr>
        <w:t xml:space="preserve"> </w:t>
      </w:r>
      <w:r>
        <w:rPr>
          <w:rFonts w:asciiTheme="majorBidi" w:hAnsiTheme="majorBidi" w:cs="Times New Roman" w:hint="cs"/>
          <w:szCs w:val="24"/>
          <w:rtl/>
          <w:lang w:bidi="ar-DZ"/>
        </w:rPr>
        <w:t xml:space="preserve">هو </w:t>
      </w:r>
      <w:r w:rsidR="005C42A6">
        <w:rPr>
          <w:rFonts w:asciiTheme="majorBidi" w:hAnsiTheme="majorBidi" w:cs="Times New Roman" w:hint="cs"/>
          <w:szCs w:val="24"/>
          <w:rtl/>
          <w:lang w:bidi="ar-DZ"/>
        </w:rPr>
        <w:t>7.71</w:t>
      </w:r>
      <w:r w:rsidRPr="00FC0435">
        <w:rPr>
          <w:rFonts w:asciiTheme="majorBidi" w:hAnsiTheme="majorBidi" w:cs="Times New Roman"/>
          <w:szCs w:val="24"/>
          <w:rtl/>
          <w:lang w:bidi="ar-DZ"/>
        </w:rPr>
        <w:t xml:space="preserve"> طن / </w:t>
      </w:r>
      <w:r w:rsidR="005C42A6">
        <w:rPr>
          <w:rFonts w:asciiTheme="majorBidi" w:hAnsiTheme="majorBidi" w:cs="Times New Roman" w:hint="cs"/>
          <w:szCs w:val="24"/>
          <w:rtl/>
          <w:lang w:bidi="ar-DZ"/>
        </w:rPr>
        <w:t>هكتار</w:t>
      </w:r>
      <w:r w:rsidRPr="00FC0435">
        <w:rPr>
          <w:rFonts w:asciiTheme="majorBidi" w:hAnsiTheme="majorBidi" w:cs="Times New Roman"/>
          <w:szCs w:val="24"/>
          <w:rtl/>
          <w:lang w:bidi="ar-DZ"/>
        </w:rPr>
        <w:t xml:space="preserve"> / سنة. ل</w:t>
      </w:r>
      <w:r w:rsidRPr="00FC0435">
        <w:rPr>
          <w:rFonts w:asciiTheme="majorBidi" w:hAnsiTheme="majorBidi" w:cs="Times New Roman" w:hint="cs"/>
          <w:szCs w:val="24"/>
          <w:rtl/>
          <w:lang w:bidi="ar-DZ"/>
        </w:rPr>
        <w:t>و</w:t>
      </w:r>
      <w:r w:rsidRPr="00FC0435">
        <w:rPr>
          <w:rFonts w:asciiTheme="majorBidi" w:hAnsiTheme="majorBidi" w:cs="Times New Roman"/>
          <w:szCs w:val="24"/>
          <w:rtl/>
          <w:lang w:bidi="ar-DZ"/>
        </w:rPr>
        <w:t>حظ أن هناك فرق كبير بين النتائج التي حصل عليها النموذجان.</w:t>
      </w:r>
    </w:p>
    <w:p w:rsidR="00903DE9" w:rsidRPr="00311B60" w:rsidRDefault="00903DE9" w:rsidP="00903DE9">
      <w:pPr>
        <w:rPr>
          <w:rFonts w:asciiTheme="majorBidi" w:hAnsiTheme="majorBidi" w:cstheme="majorBidi"/>
          <w:b/>
          <w:bCs/>
          <w:sz w:val="28"/>
          <w:szCs w:val="28"/>
        </w:rPr>
      </w:pPr>
      <w:r>
        <w:rPr>
          <w:rFonts w:asciiTheme="majorBidi" w:hAnsiTheme="majorBidi" w:cstheme="majorBidi"/>
          <w:b/>
          <w:bCs/>
          <w:sz w:val="28"/>
          <w:szCs w:val="28"/>
        </w:rPr>
        <w:t>Résumé</w:t>
      </w:r>
    </w:p>
    <w:p w:rsidR="00903DE9" w:rsidRDefault="00903DE9" w:rsidP="00903DE9">
      <w:pPr>
        <w:spacing w:after="120"/>
        <w:jc w:val="both"/>
        <w:rPr>
          <w:rFonts w:asciiTheme="majorBidi" w:hAnsiTheme="majorBidi" w:cstheme="majorBidi"/>
          <w:szCs w:val="24"/>
        </w:rPr>
      </w:pPr>
      <w:r w:rsidRPr="00311B60">
        <w:rPr>
          <w:rFonts w:asciiTheme="majorBidi" w:hAnsiTheme="majorBidi" w:cstheme="majorBidi"/>
          <w:szCs w:val="24"/>
        </w:rPr>
        <w:t>Cette étude a pour objectif de cartographier les zones vulnérables à l’érosion dans le bassin versant d</w:t>
      </w:r>
      <w:r>
        <w:rPr>
          <w:rFonts w:asciiTheme="majorBidi" w:hAnsiTheme="majorBidi" w:cstheme="majorBidi"/>
          <w:szCs w:val="24"/>
        </w:rPr>
        <w:t>’</w:t>
      </w:r>
      <w:r w:rsidRPr="00311B60">
        <w:rPr>
          <w:rFonts w:asciiTheme="majorBidi" w:hAnsiTheme="majorBidi" w:cstheme="majorBidi"/>
          <w:szCs w:val="24"/>
        </w:rPr>
        <w:t xml:space="preserve">Oued </w:t>
      </w:r>
      <w:proofErr w:type="spellStart"/>
      <w:r w:rsidRPr="00311B60">
        <w:rPr>
          <w:rFonts w:asciiTheme="majorBidi" w:hAnsiTheme="majorBidi" w:cstheme="majorBidi"/>
          <w:szCs w:val="24"/>
        </w:rPr>
        <w:t>Azzerou</w:t>
      </w:r>
      <w:proofErr w:type="spellEnd"/>
      <w:r w:rsidRPr="00311B60">
        <w:rPr>
          <w:rFonts w:asciiTheme="majorBidi" w:hAnsiTheme="majorBidi" w:cstheme="majorBidi"/>
          <w:szCs w:val="24"/>
        </w:rPr>
        <w:t xml:space="preserve"> </w:t>
      </w:r>
      <w:r>
        <w:rPr>
          <w:rFonts w:asciiTheme="majorBidi" w:hAnsiTheme="majorBidi" w:cstheme="majorBidi"/>
          <w:szCs w:val="24"/>
        </w:rPr>
        <w:t>et d’</w:t>
      </w:r>
      <w:r w:rsidRPr="00311B60">
        <w:rPr>
          <w:rFonts w:asciiTheme="majorBidi" w:hAnsiTheme="majorBidi" w:cstheme="majorBidi"/>
          <w:szCs w:val="24"/>
        </w:rPr>
        <w:t>en élaborer un système d’information géographique (SIG) tenant compte des types de sols,</w:t>
      </w:r>
      <w:r>
        <w:rPr>
          <w:rFonts w:asciiTheme="majorBidi" w:hAnsiTheme="majorBidi" w:cstheme="majorBidi"/>
          <w:szCs w:val="24"/>
        </w:rPr>
        <w:t xml:space="preserve"> </w:t>
      </w:r>
      <w:r w:rsidRPr="00311B60">
        <w:rPr>
          <w:rFonts w:asciiTheme="majorBidi" w:hAnsiTheme="majorBidi" w:cstheme="majorBidi"/>
          <w:szCs w:val="24"/>
        </w:rPr>
        <w:t>ses réseaux de drainage et du sens de circulation et intégrant les données spatiales de télédétection</w:t>
      </w:r>
      <w:r>
        <w:rPr>
          <w:rFonts w:asciiTheme="majorBidi" w:hAnsiTheme="majorBidi" w:cstheme="majorBidi"/>
          <w:szCs w:val="24"/>
        </w:rPr>
        <w:t>. L</w:t>
      </w:r>
      <w:r w:rsidRPr="00311B60">
        <w:rPr>
          <w:rFonts w:asciiTheme="majorBidi" w:hAnsiTheme="majorBidi" w:cstheme="majorBidi"/>
          <w:szCs w:val="24"/>
        </w:rPr>
        <w:t>es résultats obtenus mettent en évidence les phénomènes hydrographiques et leur</w:t>
      </w:r>
      <w:r>
        <w:rPr>
          <w:rFonts w:asciiTheme="majorBidi" w:hAnsiTheme="majorBidi" w:cstheme="majorBidi"/>
          <w:szCs w:val="24"/>
        </w:rPr>
        <w:t>s</w:t>
      </w:r>
      <w:r w:rsidRPr="00311B60">
        <w:rPr>
          <w:rFonts w:asciiTheme="majorBidi" w:hAnsiTheme="majorBidi" w:cstheme="majorBidi"/>
          <w:szCs w:val="24"/>
        </w:rPr>
        <w:t xml:space="preserve"> effets sur les ressources en eau,</w:t>
      </w:r>
      <w:r w:rsidRPr="00311B60">
        <w:rPr>
          <w:rFonts w:asciiTheme="majorBidi" w:hAnsiTheme="majorBidi" w:cstheme="majorBidi"/>
        </w:rPr>
        <w:t xml:space="preserve"> </w:t>
      </w:r>
      <w:r w:rsidRPr="00311B60">
        <w:rPr>
          <w:rFonts w:asciiTheme="majorBidi" w:hAnsiTheme="majorBidi" w:cstheme="majorBidi"/>
          <w:szCs w:val="24"/>
        </w:rPr>
        <w:t xml:space="preserve">en </w:t>
      </w:r>
      <w:r>
        <w:rPr>
          <w:rFonts w:asciiTheme="majorBidi" w:hAnsiTheme="majorBidi" w:cstheme="majorBidi"/>
          <w:szCs w:val="24"/>
        </w:rPr>
        <w:t>u</w:t>
      </w:r>
      <w:r w:rsidRPr="00311B60">
        <w:rPr>
          <w:rFonts w:asciiTheme="majorBidi" w:hAnsiTheme="majorBidi" w:cstheme="majorBidi"/>
          <w:szCs w:val="24"/>
        </w:rPr>
        <w:t>tilisan</w:t>
      </w:r>
      <w:r>
        <w:rPr>
          <w:rFonts w:asciiTheme="majorBidi" w:hAnsiTheme="majorBidi" w:cstheme="majorBidi"/>
          <w:szCs w:val="24"/>
        </w:rPr>
        <w:t>t</w:t>
      </w:r>
      <w:r w:rsidRPr="00311B60">
        <w:rPr>
          <w:rFonts w:asciiTheme="majorBidi" w:hAnsiTheme="majorBidi" w:cstheme="majorBidi"/>
          <w:szCs w:val="24"/>
        </w:rPr>
        <w:t xml:space="preserve"> deux modèles RUSLE et </w:t>
      </w:r>
      <w:proofErr w:type="spellStart"/>
      <w:r w:rsidRPr="00311B60">
        <w:rPr>
          <w:rFonts w:asciiTheme="majorBidi" w:hAnsiTheme="majorBidi" w:cstheme="majorBidi"/>
          <w:szCs w:val="24"/>
        </w:rPr>
        <w:t>Gravilovic</w:t>
      </w:r>
      <w:proofErr w:type="spellEnd"/>
      <w:r>
        <w:rPr>
          <w:rFonts w:asciiTheme="majorBidi" w:hAnsiTheme="majorBidi" w:cstheme="majorBidi"/>
          <w:szCs w:val="24"/>
        </w:rPr>
        <w:t>.</w:t>
      </w:r>
      <w:r w:rsidRPr="00311B60">
        <w:rPr>
          <w:rFonts w:asciiTheme="majorBidi" w:hAnsiTheme="majorBidi" w:cstheme="majorBidi"/>
          <w:szCs w:val="24"/>
        </w:rPr>
        <w:t xml:space="preserve"> Les paramètres de deux modèles à estimer sont liés aux conditions du milieu : sol, relief, occupation du sol. Ainsi, le croisement de ces facteurs selon des règles qualitatives choisies nous a permis d’élaborer une carte décrivant six classes de l’érosion hydrique </w:t>
      </w:r>
      <w:r>
        <w:rPr>
          <w:rFonts w:asciiTheme="majorBidi" w:hAnsiTheme="majorBidi" w:cstheme="majorBidi"/>
          <w:szCs w:val="24"/>
        </w:rPr>
        <w:t>de l’é</w:t>
      </w:r>
      <w:r w:rsidRPr="00311B60">
        <w:rPr>
          <w:rFonts w:asciiTheme="majorBidi" w:hAnsiTheme="majorBidi" w:cstheme="majorBidi"/>
          <w:szCs w:val="24"/>
        </w:rPr>
        <w:t>rosion faible (&lt;5)</w:t>
      </w:r>
      <w:r>
        <w:rPr>
          <w:rFonts w:asciiTheme="majorBidi" w:hAnsiTheme="majorBidi" w:cstheme="majorBidi"/>
          <w:szCs w:val="24"/>
        </w:rPr>
        <w:t xml:space="preserve"> à l’ér</w:t>
      </w:r>
      <w:r w:rsidRPr="00311B60">
        <w:rPr>
          <w:rFonts w:asciiTheme="majorBidi" w:hAnsiTheme="majorBidi" w:cstheme="majorBidi"/>
          <w:szCs w:val="24"/>
        </w:rPr>
        <w:t>osion critique (&gt;200)</w:t>
      </w:r>
      <w:r>
        <w:rPr>
          <w:rFonts w:asciiTheme="majorBidi" w:hAnsiTheme="majorBidi" w:cstheme="majorBidi"/>
          <w:szCs w:val="24"/>
        </w:rPr>
        <w:t xml:space="preserve"> avec les différentes dégradations</w:t>
      </w:r>
      <w:r w:rsidRPr="00311B60">
        <w:rPr>
          <w:rFonts w:asciiTheme="majorBidi" w:hAnsiTheme="majorBidi" w:cstheme="majorBidi"/>
          <w:szCs w:val="24"/>
        </w:rPr>
        <w:t xml:space="preserve">. Les zones très vulnérables à l’érosion se manifestent dans les sols et substrats fragiles à pente raide et/ou subissant une agriculture très extensive où le couvert végétal est peu protecteur. </w:t>
      </w:r>
    </w:p>
    <w:p w:rsidR="00903DE9" w:rsidRDefault="00903DE9" w:rsidP="00903DE9">
      <w:pPr>
        <w:spacing w:after="120"/>
        <w:jc w:val="both"/>
        <w:rPr>
          <w:rFonts w:asciiTheme="majorBidi" w:hAnsiTheme="majorBidi" w:cstheme="majorBidi"/>
          <w:szCs w:val="24"/>
        </w:rPr>
      </w:pPr>
      <w:r w:rsidRPr="00E700A6">
        <w:rPr>
          <w:rFonts w:asciiTheme="majorBidi" w:hAnsiTheme="majorBidi" w:cstheme="majorBidi"/>
          <w:szCs w:val="24"/>
        </w:rPr>
        <w:lastRenderedPageBreak/>
        <w:t xml:space="preserve">L'estimation des pertes en sol avec le modèle RUSLE, a permis d’estimer un taux moyen de perte en sol de l’ordre de </w:t>
      </w:r>
      <w:r w:rsidR="005C42A6">
        <w:rPr>
          <w:rFonts w:asciiTheme="majorBidi" w:hAnsiTheme="majorBidi" w:cstheme="majorBidi" w:hint="cs"/>
          <w:szCs w:val="24"/>
          <w:rtl/>
        </w:rPr>
        <w:t>16.5</w:t>
      </w:r>
      <w:r w:rsidRPr="00E700A6">
        <w:rPr>
          <w:rFonts w:asciiTheme="majorBidi" w:hAnsiTheme="majorBidi" w:cstheme="majorBidi"/>
          <w:szCs w:val="24"/>
        </w:rPr>
        <w:t xml:space="preserve"> t/</w:t>
      </w:r>
      <w:r w:rsidR="005C42A6">
        <w:rPr>
          <w:rFonts w:asciiTheme="majorBidi" w:hAnsiTheme="majorBidi" w:cstheme="majorBidi"/>
          <w:szCs w:val="24"/>
        </w:rPr>
        <w:t>ha</w:t>
      </w:r>
      <w:r w:rsidRPr="00E700A6">
        <w:rPr>
          <w:rFonts w:asciiTheme="majorBidi" w:hAnsiTheme="majorBidi" w:cstheme="majorBidi"/>
          <w:szCs w:val="24"/>
        </w:rPr>
        <w:t xml:space="preserve">/an alors que les pertes en sols avec le modèle </w:t>
      </w:r>
      <w:proofErr w:type="spellStart"/>
      <w:r w:rsidRPr="00E700A6">
        <w:rPr>
          <w:rFonts w:asciiTheme="majorBidi" w:hAnsiTheme="majorBidi" w:cstheme="majorBidi"/>
          <w:szCs w:val="24"/>
        </w:rPr>
        <w:t>Gravilovic</w:t>
      </w:r>
      <w:proofErr w:type="spellEnd"/>
      <w:r w:rsidRPr="00E700A6">
        <w:rPr>
          <w:rFonts w:asciiTheme="majorBidi" w:hAnsiTheme="majorBidi" w:cstheme="majorBidi"/>
          <w:szCs w:val="24"/>
        </w:rPr>
        <w:t xml:space="preserve"> est de l’ordre de </w:t>
      </w:r>
      <w:r w:rsidR="005C42A6">
        <w:rPr>
          <w:rFonts w:asciiTheme="majorBidi" w:hAnsiTheme="majorBidi" w:cstheme="majorBidi"/>
          <w:szCs w:val="24"/>
        </w:rPr>
        <w:t>7.71</w:t>
      </w:r>
      <w:r w:rsidRPr="00E700A6">
        <w:rPr>
          <w:rFonts w:asciiTheme="majorBidi" w:hAnsiTheme="majorBidi" w:cstheme="majorBidi"/>
          <w:szCs w:val="24"/>
        </w:rPr>
        <w:t xml:space="preserve"> t/</w:t>
      </w:r>
      <w:r w:rsidR="005C42A6">
        <w:rPr>
          <w:rFonts w:asciiTheme="majorBidi" w:hAnsiTheme="majorBidi" w:cstheme="majorBidi"/>
          <w:szCs w:val="24"/>
        </w:rPr>
        <w:t>ha</w:t>
      </w:r>
      <w:r w:rsidRPr="00E700A6">
        <w:rPr>
          <w:rFonts w:asciiTheme="majorBidi" w:hAnsiTheme="majorBidi" w:cstheme="majorBidi"/>
          <w:szCs w:val="24"/>
        </w:rPr>
        <w:t>/an</w:t>
      </w:r>
      <w:r>
        <w:rPr>
          <w:rFonts w:asciiTheme="majorBidi" w:hAnsiTheme="majorBidi" w:cstheme="majorBidi"/>
          <w:szCs w:val="24"/>
        </w:rPr>
        <w:t>. On remarque qu’il y a un grand écart entre les résultats obtenus par les deux modèles.</w:t>
      </w:r>
    </w:p>
    <w:p w:rsidR="00903DE9" w:rsidRPr="00903DE9" w:rsidRDefault="00903DE9" w:rsidP="00903DE9">
      <w:pPr>
        <w:spacing w:after="120"/>
        <w:jc w:val="both"/>
        <w:rPr>
          <w:rFonts w:asciiTheme="majorBidi" w:hAnsiTheme="majorBidi" w:cstheme="majorBidi"/>
          <w:b/>
          <w:bCs/>
          <w:sz w:val="28"/>
          <w:szCs w:val="28"/>
          <w:lang w:val="en-US"/>
        </w:rPr>
      </w:pPr>
      <w:r w:rsidRPr="00903DE9">
        <w:rPr>
          <w:rFonts w:asciiTheme="majorBidi" w:hAnsiTheme="majorBidi" w:cstheme="majorBidi"/>
          <w:b/>
          <w:bCs/>
          <w:sz w:val="28"/>
          <w:szCs w:val="28"/>
          <w:lang w:val="en-US"/>
        </w:rPr>
        <w:t>Abstract</w:t>
      </w:r>
    </w:p>
    <w:p w:rsidR="00903DE9" w:rsidRPr="00FC0435" w:rsidRDefault="00903DE9" w:rsidP="0003490E">
      <w:pPr>
        <w:jc w:val="both"/>
        <w:rPr>
          <w:rFonts w:asciiTheme="majorBidi" w:hAnsiTheme="majorBidi" w:cstheme="majorBidi"/>
          <w:szCs w:val="24"/>
          <w:lang w:val="en-US"/>
        </w:rPr>
      </w:pPr>
      <w:r w:rsidRPr="00FC0435">
        <w:rPr>
          <w:rFonts w:asciiTheme="majorBidi" w:hAnsiTheme="majorBidi" w:cstheme="majorBidi"/>
          <w:szCs w:val="24"/>
          <w:lang w:val="en-US"/>
        </w:rPr>
        <w:t xml:space="preserve">This study aims to map the areas vulnerable to erosion in the watershed of Oued </w:t>
      </w:r>
      <w:proofErr w:type="spellStart"/>
      <w:r w:rsidRPr="00FC0435">
        <w:rPr>
          <w:rFonts w:asciiTheme="majorBidi" w:hAnsiTheme="majorBidi" w:cstheme="majorBidi"/>
          <w:szCs w:val="24"/>
          <w:lang w:val="en-US"/>
        </w:rPr>
        <w:t>Azzerou</w:t>
      </w:r>
      <w:proofErr w:type="spellEnd"/>
      <w:r w:rsidRPr="00FC0435">
        <w:rPr>
          <w:rFonts w:asciiTheme="majorBidi" w:hAnsiTheme="majorBidi" w:cstheme="majorBidi"/>
          <w:szCs w:val="24"/>
          <w:lang w:val="en-US"/>
        </w:rPr>
        <w:t xml:space="preserve"> and to develop a geographic information system (GIS) taking into account the types of soils, its drainage networks and meaning of circulation and integrating spatial data of remote sensing. The results show the hydrographic phenomena and their effects on the water resources, using two RUSLE and </w:t>
      </w:r>
      <w:proofErr w:type="spellStart"/>
      <w:r w:rsidRPr="00FC0435">
        <w:rPr>
          <w:rFonts w:asciiTheme="majorBidi" w:hAnsiTheme="majorBidi" w:cstheme="majorBidi"/>
          <w:szCs w:val="24"/>
          <w:lang w:val="en-US"/>
        </w:rPr>
        <w:t>Gravilovic</w:t>
      </w:r>
      <w:proofErr w:type="spellEnd"/>
      <w:r w:rsidRPr="00FC0435">
        <w:rPr>
          <w:rFonts w:asciiTheme="majorBidi" w:hAnsiTheme="majorBidi" w:cstheme="majorBidi"/>
          <w:szCs w:val="24"/>
          <w:lang w:val="en-US"/>
        </w:rPr>
        <w:t xml:space="preserve"> models. The parameters of two models to estimate are related to the conditions of the environment: soil, relief, land use. Thus, the crossing of these factors according to selected qualitative rules allowed us to elaborate a map describing six classes of water erosion from weak erosion (&lt;5) to critical erosion (&gt; 200) with different degradations</w:t>
      </w:r>
      <w:proofErr w:type="gramStart"/>
      <w:r w:rsidRPr="00FC0435">
        <w:rPr>
          <w:rFonts w:asciiTheme="majorBidi" w:hAnsiTheme="majorBidi" w:cstheme="majorBidi"/>
          <w:szCs w:val="24"/>
          <w:lang w:val="en-US"/>
        </w:rPr>
        <w:t>. .</w:t>
      </w:r>
      <w:proofErr w:type="gramEnd"/>
      <w:r w:rsidRPr="00FC0435">
        <w:rPr>
          <w:rFonts w:asciiTheme="majorBidi" w:hAnsiTheme="majorBidi" w:cstheme="majorBidi"/>
          <w:szCs w:val="24"/>
          <w:lang w:val="en-US"/>
        </w:rPr>
        <w:t xml:space="preserve"> Areas highly vulnerable to erosion are found in fragile soils and substrates with steep slopes and / or undergoing very extensive agriculture where the vegetation cover is not very protective.</w:t>
      </w:r>
    </w:p>
    <w:p w:rsidR="00903DE9" w:rsidRPr="00FC0435" w:rsidRDefault="00903DE9" w:rsidP="0003490E">
      <w:pPr>
        <w:jc w:val="both"/>
        <w:rPr>
          <w:rFonts w:asciiTheme="majorBidi" w:hAnsiTheme="majorBidi" w:cstheme="majorBidi"/>
          <w:szCs w:val="24"/>
          <w:lang w:val="en-US"/>
        </w:rPr>
      </w:pPr>
      <w:r w:rsidRPr="00FC0435">
        <w:rPr>
          <w:rFonts w:asciiTheme="majorBidi" w:hAnsiTheme="majorBidi" w:cstheme="majorBidi"/>
          <w:szCs w:val="24"/>
          <w:lang w:val="en-US"/>
        </w:rPr>
        <w:t>The estimation of soil losses with the RUSLE model has made it possible to estimate an average soil loss rate of ab</w:t>
      </w:r>
      <w:r>
        <w:rPr>
          <w:rFonts w:asciiTheme="majorBidi" w:hAnsiTheme="majorBidi" w:cstheme="majorBidi"/>
          <w:szCs w:val="24"/>
          <w:lang w:val="en-US"/>
        </w:rPr>
        <w:t xml:space="preserve">out </w:t>
      </w:r>
      <w:r w:rsidR="00DD1C5E">
        <w:rPr>
          <w:rFonts w:asciiTheme="majorBidi" w:hAnsiTheme="majorBidi" w:cstheme="majorBidi"/>
          <w:szCs w:val="24"/>
          <w:lang w:val="en-US"/>
        </w:rPr>
        <w:t>16.5</w:t>
      </w:r>
      <w:r>
        <w:rPr>
          <w:rFonts w:asciiTheme="majorBidi" w:hAnsiTheme="majorBidi" w:cstheme="majorBidi"/>
          <w:szCs w:val="24"/>
          <w:lang w:val="en-US"/>
        </w:rPr>
        <w:t>t /</w:t>
      </w:r>
      <w:r w:rsidR="00DD1C5E">
        <w:rPr>
          <w:rFonts w:asciiTheme="majorBidi" w:hAnsiTheme="majorBidi" w:cstheme="majorBidi"/>
          <w:szCs w:val="24"/>
          <w:lang w:val="en-US"/>
        </w:rPr>
        <w:t>ha</w:t>
      </w:r>
      <w:r>
        <w:rPr>
          <w:rFonts w:asciiTheme="majorBidi" w:hAnsiTheme="majorBidi" w:cstheme="majorBidi"/>
          <w:szCs w:val="24"/>
          <w:lang w:val="en-US"/>
        </w:rPr>
        <w:t>/</w:t>
      </w:r>
      <w:r w:rsidRPr="00FC0435">
        <w:rPr>
          <w:rFonts w:asciiTheme="majorBidi" w:hAnsiTheme="majorBidi" w:cstheme="majorBidi"/>
          <w:szCs w:val="24"/>
          <w:lang w:val="en-US"/>
        </w:rPr>
        <w:t xml:space="preserve">year, whereas soil losses with the </w:t>
      </w:r>
      <w:proofErr w:type="spellStart"/>
      <w:r w:rsidRPr="00FC0435">
        <w:rPr>
          <w:rFonts w:asciiTheme="majorBidi" w:hAnsiTheme="majorBidi" w:cstheme="majorBidi"/>
          <w:szCs w:val="24"/>
          <w:lang w:val="en-US"/>
        </w:rPr>
        <w:t>Gravilovic</w:t>
      </w:r>
      <w:proofErr w:type="spellEnd"/>
      <w:r w:rsidRPr="00FC0435">
        <w:rPr>
          <w:rFonts w:asciiTheme="majorBidi" w:hAnsiTheme="majorBidi" w:cstheme="majorBidi"/>
          <w:szCs w:val="24"/>
          <w:lang w:val="en-US"/>
        </w:rPr>
        <w:t xml:space="preserve"> model are of the </w:t>
      </w:r>
      <w:r w:rsidRPr="00B14999">
        <w:rPr>
          <w:rFonts w:asciiTheme="majorBidi" w:hAnsiTheme="majorBidi" w:cstheme="majorBidi"/>
          <w:szCs w:val="24"/>
          <w:lang w:val="en-US"/>
        </w:rPr>
        <w:t>grade</w:t>
      </w:r>
      <w:r>
        <w:rPr>
          <w:rFonts w:asciiTheme="majorBidi" w:hAnsiTheme="majorBidi" w:cstheme="majorBidi"/>
          <w:szCs w:val="24"/>
          <w:lang w:val="en-US"/>
        </w:rPr>
        <w:t xml:space="preserve"> </w:t>
      </w:r>
      <w:r w:rsidR="00DD1C5E">
        <w:rPr>
          <w:rFonts w:asciiTheme="majorBidi" w:hAnsiTheme="majorBidi" w:cstheme="majorBidi"/>
          <w:szCs w:val="24"/>
          <w:lang w:val="en-US"/>
        </w:rPr>
        <w:t>7.71</w:t>
      </w:r>
      <w:r>
        <w:rPr>
          <w:rFonts w:asciiTheme="majorBidi" w:hAnsiTheme="majorBidi" w:cstheme="majorBidi"/>
          <w:szCs w:val="24"/>
          <w:lang w:val="en-US"/>
        </w:rPr>
        <w:t xml:space="preserve">/ </w:t>
      </w:r>
      <w:r w:rsidR="00DD1C5E">
        <w:rPr>
          <w:rFonts w:asciiTheme="majorBidi" w:hAnsiTheme="majorBidi" w:cstheme="majorBidi"/>
          <w:szCs w:val="24"/>
          <w:lang w:val="en-US"/>
        </w:rPr>
        <w:t>ha</w:t>
      </w:r>
      <w:r>
        <w:rPr>
          <w:rFonts w:asciiTheme="majorBidi" w:hAnsiTheme="majorBidi" w:cstheme="majorBidi"/>
          <w:szCs w:val="24"/>
          <w:lang w:val="en-US"/>
        </w:rPr>
        <w:t>/</w:t>
      </w:r>
      <w:r w:rsidRPr="00FC0435">
        <w:rPr>
          <w:rFonts w:asciiTheme="majorBidi" w:hAnsiTheme="majorBidi" w:cstheme="majorBidi"/>
          <w:szCs w:val="24"/>
          <w:lang w:val="en-US"/>
        </w:rPr>
        <w:t>year. Note that there is a big difference between the results obtained by the two models.</w:t>
      </w:r>
    </w:p>
    <w:p w:rsidR="0025052E" w:rsidRPr="00903DE9" w:rsidRDefault="0025052E" w:rsidP="00903DE9">
      <w:pPr>
        <w:jc w:val="both"/>
        <w:rPr>
          <w:lang w:val="en-US"/>
        </w:rPr>
      </w:pPr>
    </w:p>
    <w:p w:rsidR="00194C4A" w:rsidRPr="00903DE9" w:rsidRDefault="00194C4A" w:rsidP="000D1853">
      <w:pPr>
        <w:rPr>
          <w:lang w:val="en-US"/>
        </w:rPr>
      </w:pPr>
    </w:p>
    <w:p w:rsidR="00194C4A" w:rsidRPr="00903DE9" w:rsidRDefault="00194C4A" w:rsidP="000D1853">
      <w:pPr>
        <w:rPr>
          <w:lang w:val="en-US"/>
        </w:rPr>
      </w:pPr>
    </w:p>
    <w:p w:rsidR="001234C3" w:rsidRPr="00903DE9" w:rsidRDefault="001234C3" w:rsidP="000D1853">
      <w:pPr>
        <w:pStyle w:val="Heading1-nonumber"/>
        <w:spacing w:line="360" w:lineRule="auto"/>
        <w:rPr>
          <w:lang w:val="en-US"/>
        </w:rPr>
        <w:sectPr w:rsidR="001234C3" w:rsidRPr="00903DE9" w:rsidSect="00D6094A">
          <w:headerReference w:type="default" r:id="rId16"/>
          <w:pgSz w:w="11906" w:h="16838"/>
          <w:pgMar w:top="1440" w:right="1440" w:bottom="1440" w:left="1440" w:header="567" w:footer="567" w:gutter="0"/>
          <w:pgNumType w:fmt="lowerRoman"/>
          <w:cols w:space="708"/>
          <w:docGrid w:linePitch="360"/>
        </w:sectPr>
      </w:pPr>
    </w:p>
    <w:p w:rsidR="00194C4A" w:rsidRPr="0015104C" w:rsidRDefault="009035B2" w:rsidP="000D1853">
      <w:pPr>
        <w:pStyle w:val="Heading0-nonumber"/>
        <w:spacing w:line="360" w:lineRule="auto"/>
      </w:pPr>
      <w:bookmarkStart w:id="10" w:name="_Toc12047306"/>
      <w:r w:rsidRPr="0015104C">
        <w:lastRenderedPageBreak/>
        <w:t xml:space="preserve">Table </w:t>
      </w:r>
      <w:r w:rsidRPr="008F2ABF">
        <w:t>des</w:t>
      </w:r>
      <w:r w:rsidRPr="0015104C">
        <w:t xml:space="preserve"> matières</w:t>
      </w:r>
      <w:bookmarkEnd w:id="10"/>
    </w:p>
    <w:bookmarkStart w:id="11" w:name="OLE_LINK7"/>
    <w:p w:rsidR="00313F7E" w:rsidRDefault="00E820C2">
      <w:pPr>
        <w:pStyle w:val="TM1"/>
        <w:rPr>
          <w:rFonts w:asciiTheme="minorHAnsi" w:eastAsiaTheme="minorEastAsia" w:hAnsiTheme="minorHAnsi"/>
          <w:b w:val="0"/>
          <w:sz w:val="22"/>
          <w:lang w:eastAsia="fr-FR"/>
        </w:rPr>
      </w:pPr>
      <w:r w:rsidRPr="0015104C">
        <w:fldChar w:fldCharType="begin"/>
      </w:r>
      <w:r w:rsidRPr="0015104C">
        <w:instrText xml:space="preserve"> TOC \o "</w:instrText>
      </w:r>
      <w:r w:rsidR="004E7AC0">
        <w:instrText>2</w:instrText>
      </w:r>
      <w:bookmarkStart w:id="12" w:name="OLE_LINK8"/>
      <w:bookmarkStart w:id="13" w:name="OLE_LINK9"/>
      <w:r w:rsidR="004E7AC0">
        <w:instrText xml:space="preserve">-4" \h \z \u \t </w:instrText>
      </w:r>
      <w:r w:rsidR="004E7AC0" w:rsidRPr="004E7AC0">
        <w:rPr>
          <w:b w:val="0"/>
          <w:noProof w:val="0"/>
        </w:rPr>
        <w:instrText xml:space="preserve"> </w:instrText>
      </w:r>
      <w:r w:rsidR="004E7AC0">
        <w:rPr>
          <w:b w:val="0"/>
          <w:noProof w:val="0"/>
        </w:rPr>
        <w:instrText>"</w:instrText>
      </w:r>
      <w:r w:rsidR="004E7AC0" w:rsidRPr="004E7AC0">
        <w:instrText>Heading 0 - nonumber,1,Heading 1 - Title,1</w:instrText>
      </w:r>
      <w:bookmarkEnd w:id="12"/>
      <w:bookmarkEnd w:id="13"/>
      <w:r w:rsidR="004E7AC0">
        <w:instrText>,</w:instrText>
      </w:r>
      <w:r w:rsidRPr="0015104C">
        <w:instrText xml:space="preserve">Heading 6,1,Heading 7,2,Heading 8,3,Heading 9,4" </w:instrText>
      </w:r>
      <w:r w:rsidRPr="0015104C">
        <w:fldChar w:fldCharType="separate"/>
      </w:r>
      <w:hyperlink w:anchor="_Toc12047306" w:history="1">
        <w:r w:rsidR="00313F7E" w:rsidRPr="0078258D">
          <w:rPr>
            <w:rStyle w:val="Lienhypertexte"/>
          </w:rPr>
          <w:t>Table des matières</w:t>
        </w:r>
        <w:r w:rsidR="00313F7E">
          <w:rPr>
            <w:webHidden/>
          </w:rPr>
          <w:tab/>
        </w:r>
        <w:r w:rsidR="00313F7E">
          <w:rPr>
            <w:webHidden/>
          </w:rPr>
          <w:fldChar w:fldCharType="begin"/>
        </w:r>
        <w:r w:rsidR="00313F7E">
          <w:rPr>
            <w:webHidden/>
          </w:rPr>
          <w:instrText xml:space="preserve"> PAGEREF _Toc12047306 \h </w:instrText>
        </w:r>
        <w:r w:rsidR="00313F7E">
          <w:rPr>
            <w:webHidden/>
          </w:rPr>
        </w:r>
        <w:r w:rsidR="00313F7E">
          <w:rPr>
            <w:webHidden/>
          </w:rPr>
          <w:fldChar w:fldCharType="separate"/>
        </w:r>
        <w:r w:rsidR="00313F7E">
          <w:rPr>
            <w:webHidden/>
          </w:rPr>
          <w:t>i</w:t>
        </w:r>
        <w:r w:rsidR="00313F7E">
          <w:rPr>
            <w:webHidden/>
          </w:rPr>
          <w:fldChar w:fldCharType="end"/>
        </w:r>
      </w:hyperlink>
    </w:p>
    <w:p w:rsidR="00313F7E" w:rsidRDefault="0063476A">
      <w:pPr>
        <w:pStyle w:val="TM1"/>
        <w:rPr>
          <w:rFonts w:asciiTheme="minorHAnsi" w:eastAsiaTheme="minorEastAsia" w:hAnsiTheme="minorHAnsi"/>
          <w:b w:val="0"/>
          <w:sz w:val="22"/>
          <w:lang w:eastAsia="fr-FR"/>
        </w:rPr>
      </w:pPr>
      <w:hyperlink w:anchor="_Toc12047307" w:history="1">
        <w:r w:rsidR="00313F7E" w:rsidRPr="0078258D">
          <w:rPr>
            <w:rStyle w:val="Lienhypertexte"/>
          </w:rPr>
          <w:t>Liste des Figures</w:t>
        </w:r>
        <w:r w:rsidR="00313F7E">
          <w:rPr>
            <w:webHidden/>
          </w:rPr>
          <w:tab/>
        </w:r>
        <w:r w:rsidR="00313F7E">
          <w:rPr>
            <w:webHidden/>
          </w:rPr>
          <w:fldChar w:fldCharType="begin"/>
        </w:r>
        <w:r w:rsidR="00313F7E">
          <w:rPr>
            <w:webHidden/>
          </w:rPr>
          <w:instrText xml:space="preserve"> PAGEREF _Toc12047307 \h </w:instrText>
        </w:r>
        <w:r w:rsidR="00313F7E">
          <w:rPr>
            <w:webHidden/>
          </w:rPr>
        </w:r>
        <w:r w:rsidR="00313F7E">
          <w:rPr>
            <w:webHidden/>
          </w:rPr>
          <w:fldChar w:fldCharType="separate"/>
        </w:r>
        <w:r w:rsidR="00313F7E">
          <w:rPr>
            <w:webHidden/>
          </w:rPr>
          <w:t>iii</w:t>
        </w:r>
        <w:r w:rsidR="00313F7E">
          <w:rPr>
            <w:webHidden/>
          </w:rPr>
          <w:fldChar w:fldCharType="end"/>
        </w:r>
      </w:hyperlink>
    </w:p>
    <w:p w:rsidR="00313F7E" w:rsidRDefault="0063476A">
      <w:pPr>
        <w:pStyle w:val="TM1"/>
        <w:rPr>
          <w:rFonts w:asciiTheme="minorHAnsi" w:eastAsiaTheme="minorEastAsia" w:hAnsiTheme="minorHAnsi"/>
          <w:b w:val="0"/>
          <w:sz w:val="22"/>
          <w:lang w:eastAsia="fr-FR"/>
        </w:rPr>
      </w:pPr>
      <w:hyperlink w:anchor="_Toc12047308" w:history="1">
        <w:r w:rsidR="00313F7E" w:rsidRPr="0078258D">
          <w:rPr>
            <w:rStyle w:val="Lienhypertexte"/>
          </w:rPr>
          <w:t>Liste des Tableaux</w:t>
        </w:r>
        <w:r w:rsidR="00313F7E">
          <w:rPr>
            <w:webHidden/>
          </w:rPr>
          <w:tab/>
        </w:r>
        <w:r w:rsidR="00313F7E">
          <w:rPr>
            <w:webHidden/>
          </w:rPr>
          <w:fldChar w:fldCharType="begin"/>
        </w:r>
        <w:r w:rsidR="00313F7E">
          <w:rPr>
            <w:webHidden/>
          </w:rPr>
          <w:instrText xml:space="preserve"> PAGEREF _Toc12047308 \h </w:instrText>
        </w:r>
        <w:r w:rsidR="00313F7E">
          <w:rPr>
            <w:webHidden/>
          </w:rPr>
        </w:r>
        <w:r w:rsidR="00313F7E">
          <w:rPr>
            <w:webHidden/>
          </w:rPr>
          <w:fldChar w:fldCharType="separate"/>
        </w:r>
        <w:r w:rsidR="00313F7E">
          <w:rPr>
            <w:webHidden/>
          </w:rPr>
          <w:t>v</w:t>
        </w:r>
        <w:r w:rsidR="00313F7E">
          <w:rPr>
            <w:webHidden/>
          </w:rPr>
          <w:fldChar w:fldCharType="end"/>
        </w:r>
      </w:hyperlink>
    </w:p>
    <w:p w:rsidR="00313F7E" w:rsidRDefault="0063476A">
      <w:pPr>
        <w:pStyle w:val="TM1"/>
        <w:rPr>
          <w:rFonts w:asciiTheme="minorHAnsi" w:eastAsiaTheme="minorEastAsia" w:hAnsiTheme="minorHAnsi"/>
          <w:b w:val="0"/>
          <w:sz w:val="22"/>
          <w:lang w:eastAsia="fr-FR"/>
        </w:rPr>
      </w:pPr>
      <w:hyperlink w:anchor="_Toc12047311" w:history="1">
        <w:r w:rsidR="00313F7E" w:rsidRPr="0078258D">
          <w:rPr>
            <w:rStyle w:val="Lienhypertexte"/>
          </w:rPr>
          <w:t>Introduction générale</w:t>
        </w:r>
        <w:r w:rsidR="00313F7E">
          <w:rPr>
            <w:webHidden/>
          </w:rPr>
          <w:tab/>
        </w:r>
        <w:r w:rsidR="00313F7E">
          <w:rPr>
            <w:webHidden/>
          </w:rPr>
          <w:fldChar w:fldCharType="begin"/>
        </w:r>
        <w:r w:rsidR="00313F7E">
          <w:rPr>
            <w:webHidden/>
          </w:rPr>
          <w:instrText xml:space="preserve"> PAGEREF _Toc12047311 \h </w:instrText>
        </w:r>
        <w:r w:rsidR="00313F7E">
          <w:rPr>
            <w:webHidden/>
          </w:rPr>
        </w:r>
        <w:r w:rsidR="00313F7E">
          <w:rPr>
            <w:webHidden/>
          </w:rPr>
          <w:fldChar w:fldCharType="separate"/>
        </w:r>
        <w:r w:rsidR="00313F7E">
          <w:rPr>
            <w:webHidden/>
          </w:rPr>
          <w:t>2</w:t>
        </w:r>
        <w:r w:rsidR="00313F7E">
          <w:rPr>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12" w:history="1">
        <w:r w:rsidR="00313F7E" w:rsidRPr="0078258D">
          <w:rPr>
            <w:rStyle w:val="Lienhypertexte"/>
            <w:noProof/>
          </w:rPr>
          <w:t>I.1</w:t>
        </w:r>
        <w:r w:rsidR="00313F7E">
          <w:rPr>
            <w:rFonts w:asciiTheme="minorHAnsi" w:eastAsiaTheme="minorEastAsia" w:hAnsiTheme="minorHAnsi"/>
            <w:noProof/>
            <w:sz w:val="22"/>
            <w:lang w:eastAsia="fr-FR"/>
          </w:rPr>
          <w:tab/>
        </w:r>
        <w:r w:rsidR="00313F7E" w:rsidRPr="0078258D">
          <w:rPr>
            <w:rStyle w:val="Lienhypertexte"/>
            <w:noProof/>
          </w:rPr>
          <w:t>Introduction</w:t>
        </w:r>
        <w:r w:rsidR="00313F7E">
          <w:rPr>
            <w:noProof/>
            <w:webHidden/>
          </w:rPr>
          <w:tab/>
        </w:r>
        <w:r w:rsidR="00313F7E">
          <w:rPr>
            <w:noProof/>
            <w:webHidden/>
          </w:rPr>
          <w:fldChar w:fldCharType="begin"/>
        </w:r>
        <w:r w:rsidR="00313F7E">
          <w:rPr>
            <w:noProof/>
            <w:webHidden/>
          </w:rPr>
          <w:instrText xml:space="preserve"> PAGEREF _Toc12047312 \h </w:instrText>
        </w:r>
        <w:r w:rsidR="00313F7E">
          <w:rPr>
            <w:noProof/>
            <w:webHidden/>
          </w:rPr>
        </w:r>
        <w:r w:rsidR="00313F7E">
          <w:rPr>
            <w:noProof/>
            <w:webHidden/>
          </w:rPr>
          <w:fldChar w:fldCharType="separate"/>
        </w:r>
        <w:r w:rsidR="00313F7E">
          <w:rPr>
            <w:noProof/>
            <w:webHidden/>
          </w:rPr>
          <w:t>4</w:t>
        </w:r>
        <w:r w:rsidR="00313F7E">
          <w:rPr>
            <w:noProof/>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13" w:history="1">
        <w:r w:rsidR="00313F7E" w:rsidRPr="0078258D">
          <w:rPr>
            <w:rStyle w:val="Lienhypertexte"/>
            <w:noProof/>
          </w:rPr>
          <w:t>I.2</w:t>
        </w:r>
        <w:r w:rsidR="00313F7E">
          <w:rPr>
            <w:rFonts w:asciiTheme="minorHAnsi" w:eastAsiaTheme="minorEastAsia" w:hAnsiTheme="minorHAnsi"/>
            <w:noProof/>
            <w:sz w:val="22"/>
            <w:lang w:eastAsia="fr-FR"/>
          </w:rPr>
          <w:tab/>
        </w:r>
        <w:r w:rsidR="00313F7E" w:rsidRPr="0078258D">
          <w:rPr>
            <w:rStyle w:val="Lienhypertexte"/>
            <w:noProof/>
          </w:rPr>
          <w:t>Situation géographique du bassin versant Oued Azzerou</w:t>
        </w:r>
        <w:r w:rsidR="00313F7E">
          <w:rPr>
            <w:noProof/>
            <w:webHidden/>
          </w:rPr>
          <w:tab/>
        </w:r>
        <w:r w:rsidR="00313F7E">
          <w:rPr>
            <w:noProof/>
            <w:webHidden/>
          </w:rPr>
          <w:fldChar w:fldCharType="begin"/>
        </w:r>
        <w:r w:rsidR="00313F7E">
          <w:rPr>
            <w:noProof/>
            <w:webHidden/>
          </w:rPr>
          <w:instrText xml:space="preserve"> PAGEREF _Toc12047313 \h </w:instrText>
        </w:r>
        <w:r w:rsidR="00313F7E">
          <w:rPr>
            <w:noProof/>
            <w:webHidden/>
          </w:rPr>
        </w:r>
        <w:r w:rsidR="00313F7E">
          <w:rPr>
            <w:noProof/>
            <w:webHidden/>
          </w:rPr>
          <w:fldChar w:fldCharType="separate"/>
        </w:r>
        <w:r w:rsidR="00313F7E">
          <w:rPr>
            <w:noProof/>
            <w:webHidden/>
          </w:rPr>
          <w:t>4</w:t>
        </w:r>
        <w:r w:rsidR="00313F7E">
          <w:rPr>
            <w:noProof/>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14" w:history="1">
        <w:r w:rsidR="00313F7E" w:rsidRPr="0078258D">
          <w:rPr>
            <w:rStyle w:val="Lienhypertexte"/>
            <w:noProof/>
          </w:rPr>
          <w:t>I.3</w:t>
        </w:r>
        <w:r w:rsidR="00313F7E">
          <w:rPr>
            <w:rFonts w:asciiTheme="minorHAnsi" w:eastAsiaTheme="minorEastAsia" w:hAnsiTheme="minorHAnsi"/>
            <w:noProof/>
            <w:sz w:val="22"/>
            <w:lang w:eastAsia="fr-FR"/>
          </w:rPr>
          <w:tab/>
        </w:r>
        <w:r w:rsidR="00313F7E" w:rsidRPr="0078258D">
          <w:rPr>
            <w:rStyle w:val="Lienhypertexte"/>
            <w:noProof/>
          </w:rPr>
          <w:t>Etude morphométrique</w:t>
        </w:r>
        <w:r w:rsidR="00313F7E">
          <w:rPr>
            <w:noProof/>
            <w:webHidden/>
          </w:rPr>
          <w:tab/>
        </w:r>
        <w:r w:rsidR="00313F7E">
          <w:rPr>
            <w:noProof/>
            <w:webHidden/>
          </w:rPr>
          <w:fldChar w:fldCharType="begin"/>
        </w:r>
        <w:r w:rsidR="00313F7E">
          <w:rPr>
            <w:noProof/>
            <w:webHidden/>
          </w:rPr>
          <w:instrText xml:space="preserve"> PAGEREF _Toc12047314 \h </w:instrText>
        </w:r>
        <w:r w:rsidR="00313F7E">
          <w:rPr>
            <w:noProof/>
            <w:webHidden/>
          </w:rPr>
        </w:r>
        <w:r w:rsidR="00313F7E">
          <w:rPr>
            <w:noProof/>
            <w:webHidden/>
          </w:rPr>
          <w:fldChar w:fldCharType="separate"/>
        </w:r>
        <w:r w:rsidR="00313F7E">
          <w:rPr>
            <w:noProof/>
            <w:webHidden/>
          </w:rPr>
          <w:t>5</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15" w:history="1">
        <w:r w:rsidR="00313F7E" w:rsidRPr="0078258D">
          <w:rPr>
            <w:rStyle w:val="Lienhypertexte"/>
            <w:noProof/>
          </w:rPr>
          <w:t>I.3.1</w:t>
        </w:r>
        <w:r w:rsidR="00313F7E">
          <w:rPr>
            <w:rFonts w:asciiTheme="minorHAnsi" w:eastAsiaTheme="minorEastAsia" w:hAnsiTheme="minorHAnsi"/>
            <w:noProof/>
            <w:lang w:eastAsia="fr-FR"/>
          </w:rPr>
          <w:tab/>
        </w:r>
        <w:r w:rsidR="00313F7E" w:rsidRPr="0078258D">
          <w:rPr>
            <w:rStyle w:val="Lienhypertexte"/>
            <w:noProof/>
          </w:rPr>
          <w:t>La surface et le périmètre</w:t>
        </w:r>
        <w:r w:rsidR="00313F7E">
          <w:rPr>
            <w:noProof/>
            <w:webHidden/>
          </w:rPr>
          <w:tab/>
        </w:r>
        <w:r w:rsidR="00313F7E">
          <w:rPr>
            <w:noProof/>
            <w:webHidden/>
          </w:rPr>
          <w:fldChar w:fldCharType="begin"/>
        </w:r>
        <w:r w:rsidR="00313F7E">
          <w:rPr>
            <w:noProof/>
            <w:webHidden/>
          </w:rPr>
          <w:instrText xml:space="preserve"> PAGEREF _Toc12047315 \h </w:instrText>
        </w:r>
        <w:r w:rsidR="00313F7E">
          <w:rPr>
            <w:noProof/>
            <w:webHidden/>
          </w:rPr>
        </w:r>
        <w:r w:rsidR="00313F7E">
          <w:rPr>
            <w:noProof/>
            <w:webHidden/>
          </w:rPr>
          <w:fldChar w:fldCharType="separate"/>
        </w:r>
        <w:r w:rsidR="00313F7E">
          <w:rPr>
            <w:noProof/>
            <w:webHidden/>
          </w:rPr>
          <w:t>5</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16" w:history="1">
        <w:r w:rsidR="00313F7E" w:rsidRPr="0078258D">
          <w:rPr>
            <w:rStyle w:val="Lienhypertexte"/>
            <w:noProof/>
          </w:rPr>
          <w:t>I.3.2</w:t>
        </w:r>
        <w:r w:rsidR="00313F7E">
          <w:rPr>
            <w:rFonts w:asciiTheme="minorHAnsi" w:eastAsiaTheme="minorEastAsia" w:hAnsiTheme="minorHAnsi"/>
            <w:noProof/>
            <w:lang w:eastAsia="fr-FR"/>
          </w:rPr>
          <w:tab/>
        </w:r>
        <w:r w:rsidR="00313F7E" w:rsidRPr="0078258D">
          <w:rPr>
            <w:rStyle w:val="Lienhypertexte"/>
            <w:noProof/>
          </w:rPr>
          <w:t>Indice de compacité de Gravelius (K</w:t>
        </w:r>
        <w:r w:rsidR="00313F7E" w:rsidRPr="0078258D">
          <w:rPr>
            <w:rStyle w:val="Lienhypertexte"/>
            <w:noProof/>
            <w:vertAlign w:val="subscript"/>
          </w:rPr>
          <w:t>G</w:t>
        </w:r>
        <w:r w:rsidR="00313F7E" w:rsidRPr="0078258D">
          <w:rPr>
            <w:rStyle w:val="Lienhypertexte"/>
            <w:noProof/>
          </w:rPr>
          <w:t>)</w:t>
        </w:r>
        <w:r w:rsidR="00313F7E">
          <w:rPr>
            <w:noProof/>
            <w:webHidden/>
          </w:rPr>
          <w:tab/>
        </w:r>
        <w:r w:rsidR="00313F7E">
          <w:rPr>
            <w:noProof/>
            <w:webHidden/>
          </w:rPr>
          <w:fldChar w:fldCharType="begin"/>
        </w:r>
        <w:r w:rsidR="00313F7E">
          <w:rPr>
            <w:noProof/>
            <w:webHidden/>
          </w:rPr>
          <w:instrText xml:space="preserve"> PAGEREF _Toc12047316 \h </w:instrText>
        </w:r>
        <w:r w:rsidR="00313F7E">
          <w:rPr>
            <w:noProof/>
            <w:webHidden/>
          </w:rPr>
        </w:r>
        <w:r w:rsidR="00313F7E">
          <w:rPr>
            <w:noProof/>
            <w:webHidden/>
          </w:rPr>
          <w:fldChar w:fldCharType="separate"/>
        </w:r>
        <w:r w:rsidR="00313F7E">
          <w:rPr>
            <w:noProof/>
            <w:webHidden/>
          </w:rPr>
          <w:t>5</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17" w:history="1">
        <w:r w:rsidR="00313F7E" w:rsidRPr="0078258D">
          <w:rPr>
            <w:rStyle w:val="Lienhypertexte"/>
            <w:noProof/>
          </w:rPr>
          <w:t>I.3.3</w:t>
        </w:r>
        <w:r w:rsidR="00313F7E">
          <w:rPr>
            <w:rFonts w:asciiTheme="minorHAnsi" w:eastAsiaTheme="minorEastAsia" w:hAnsiTheme="minorHAnsi"/>
            <w:noProof/>
            <w:lang w:eastAsia="fr-FR"/>
          </w:rPr>
          <w:tab/>
        </w:r>
        <w:r w:rsidR="00313F7E" w:rsidRPr="0078258D">
          <w:rPr>
            <w:rStyle w:val="Lienhypertexte"/>
            <w:noProof/>
          </w:rPr>
          <w:t>Le rectangle équivalent</w:t>
        </w:r>
        <w:r w:rsidR="00313F7E">
          <w:rPr>
            <w:noProof/>
            <w:webHidden/>
          </w:rPr>
          <w:tab/>
        </w:r>
        <w:r w:rsidR="00313F7E">
          <w:rPr>
            <w:noProof/>
            <w:webHidden/>
          </w:rPr>
          <w:fldChar w:fldCharType="begin"/>
        </w:r>
        <w:r w:rsidR="00313F7E">
          <w:rPr>
            <w:noProof/>
            <w:webHidden/>
          </w:rPr>
          <w:instrText xml:space="preserve"> PAGEREF _Toc12047317 \h </w:instrText>
        </w:r>
        <w:r w:rsidR="00313F7E">
          <w:rPr>
            <w:noProof/>
            <w:webHidden/>
          </w:rPr>
        </w:r>
        <w:r w:rsidR="00313F7E">
          <w:rPr>
            <w:noProof/>
            <w:webHidden/>
          </w:rPr>
          <w:fldChar w:fldCharType="separate"/>
        </w:r>
        <w:r w:rsidR="00313F7E">
          <w:rPr>
            <w:noProof/>
            <w:webHidden/>
          </w:rPr>
          <w:t>6</w:t>
        </w:r>
        <w:r w:rsidR="00313F7E">
          <w:rPr>
            <w:noProof/>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18" w:history="1">
        <w:r w:rsidR="00313F7E" w:rsidRPr="0078258D">
          <w:rPr>
            <w:rStyle w:val="Lienhypertexte"/>
            <w:noProof/>
          </w:rPr>
          <w:t>I.4</w:t>
        </w:r>
        <w:r w:rsidR="00313F7E">
          <w:rPr>
            <w:rFonts w:asciiTheme="minorHAnsi" w:eastAsiaTheme="minorEastAsia" w:hAnsiTheme="minorHAnsi"/>
            <w:noProof/>
            <w:sz w:val="22"/>
            <w:lang w:eastAsia="fr-FR"/>
          </w:rPr>
          <w:tab/>
        </w:r>
        <w:r w:rsidR="00313F7E" w:rsidRPr="0078258D">
          <w:rPr>
            <w:rStyle w:val="Lienhypertexte"/>
            <w:noProof/>
          </w:rPr>
          <w:t>Caractéristiques des altitudes</w:t>
        </w:r>
        <w:r w:rsidR="00313F7E">
          <w:rPr>
            <w:noProof/>
            <w:webHidden/>
          </w:rPr>
          <w:tab/>
        </w:r>
        <w:r w:rsidR="00313F7E">
          <w:rPr>
            <w:noProof/>
            <w:webHidden/>
          </w:rPr>
          <w:fldChar w:fldCharType="begin"/>
        </w:r>
        <w:r w:rsidR="00313F7E">
          <w:rPr>
            <w:noProof/>
            <w:webHidden/>
          </w:rPr>
          <w:instrText xml:space="preserve"> PAGEREF _Toc12047318 \h </w:instrText>
        </w:r>
        <w:r w:rsidR="00313F7E">
          <w:rPr>
            <w:noProof/>
            <w:webHidden/>
          </w:rPr>
        </w:r>
        <w:r w:rsidR="00313F7E">
          <w:rPr>
            <w:noProof/>
            <w:webHidden/>
          </w:rPr>
          <w:fldChar w:fldCharType="separate"/>
        </w:r>
        <w:r w:rsidR="00313F7E">
          <w:rPr>
            <w:noProof/>
            <w:webHidden/>
          </w:rPr>
          <w:t>9</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19" w:history="1">
        <w:r w:rsidR="00313F7E" w:rsidRPr="0078258D">
          <w:rPr>
            <w:rStyle w:val="Lienhypertexte"/>
            <w:noProof/>
          </w:rPr>
          <w:t>I.4.1</w:t>
        </w:r>
        <w:r w:rsidR="00313F7E">
          <w:rPr>
            <w:rFonts w:asciiTheme="minorHAnsi" w:eastAsiaTheme="minorEastAsia" w:hAnsiTheme="minorHAnsi"/>
            <w:noProof/>
            <w:lang w:eastAsia="fr-FR"/>
          </w:rPr>
          <w:tab/>
        </w:r>
        <w:r w:rsidR="00313F7E" w:rsidRPr="0078258D">
          <w:rPr>
            <w:rStyle w:val="Lienhypertexte"/>
            <w:noProof/>
          </w:rPr>
          <w:t>L’altitude</w:t>
        </w:r>
        <w:r w:rsidR="00313F7E">
          <w:rPr>
            <w:noProof/>
            <w:webHidden/>
          </w:rPr>
          <w:tab/>
        </w:r>
        <w:r w:rsidR="00313F7E">
          <w:rPr>
            <w:noProof/>
            <w:webHidden/>
          </w:rPr>
          <w:fldChar w:fldCharType="begin"/>
        </w:r>
        <w:r w:rsidR="00313F7E">
          <w:rPr>
            <w:noProof/>
            <w:webHidden/>
          </w:rPr>
          <w:instrText xml:space="preserve"> PAGEREF _Toc12047319 \h </w:instrText>
        </w:r>
        <w:r w:rsidR="00313F7E">
          <w:rPr>
            <w:noProof/>
            <w:webHidden/>
          </w:rPr>
        </w:r>
        <w:r w:rsidR="00313F7E">
          <w:rPr>
            <w:noProof/>
            <w:webHidden/>
          </w:rPr>
          <w:fldChar w:fldCharType="separate"/>
        </w:r>
        <w:r w:rsidR="00313F7E">
          <w:rPr>
            <w:noProof/>
            <w:webHidden/>
          </w:rPr>
          <w:t>9</w:t>
        </w:r>
        <w:r w:rsidR="00313F7E">
          <w:rPr>
            <w:noProof/>
            <w:webHidden/>
          </w:rPr>
          <w:fldChar w:fldCharType="end"/>
        </w:r>
      </w:hyperlink>
    </w:p>
    <w:p w:rsidR="00313F7E" w:rsidRDefault="0063476A">
      <w:pPr>
        <w:pStyle w:val="TM4"/>
        <w:tabs>
          <w:tab w:val="left" w:pos="1540"/>
          <w:tab w:val="right" w:leader="dot" w:pos="9016"/>
        </w:tabs>
        <w:rPr>
          <w:rFonts w:asciiTheme="minorHAnsi" w:eastAsiaTheme="minorEastAsia" w:hAnsiTheme="minorHAnsi"/>
          <w:noProof/>
          <w:lang w:eastAsia="fr-FR"/>
        </w:rPr>
      </w:pPr>
      <w:hyperlink w:anchor="_Toc12047320" w:history="1">
        <w:r w:rsidR="00313F7E" w:rsidRPr="0078258D">
          <w:rPr>
            <w:rStyle w:val="Lienhypertexte"/>
            <w:noProof/>
          </w:rPr>
          <w:t>I.4.1.1</w:t>
        </w:r>
        <w:r w:rsidR="00313F7E">
          <w:rPr>
            <w:rFonts w:asciiTheme="minorHAnsi" w:eastAsiaTheme="minorEastAsia" w:hAnsiTheme="minorHAnsi"/>
            <w:noProof/>
            <w:lang w:eastAsia="fr-FR"/>
          </w:rPr>
          <w:tab/>
        </w:r>
        <w:r w:rsidR="00313F7E" w:rsidRPr="0078258D">
          <w:rPr>
            <w:rStyle w:val="Lienhypertexte"/>
            <w:noProof/>
          </w:rPr>
          <w:t>Altitude Moyenne</w:t>
        </w:r>
        <w:r w:rsidR="00313F7E">
          <w:rPr>
            <w:noProof/>
            <w:webHidden/>
          </w:rPr>
          <w:tab/>
        </w:r>
        <w:r w:rsidR="00313F7E">
          <w:rPr>
            <w:noProof/>
            <w:webHidden/>
          </w:rPr>
          <w:fldChar w:fldCharType="begin"/>
        </w:r>
        <w:r w:rsidR="00313F7E">
          <w:rPr>
            <w:noProof/>
            <w:webHidden/>
          </w:rPr>
          <w:instrText xml:space="preserve"> PAGEREF _Toc12047320 \h </w:instrText>
        </w:r>
        <w:r w:rsidR="00313F7E">
          <w:rPr>
            <w:noProof/>
            <w:webHidden/>
          </w:rPr>
        </w:r>
        <w:r w:rsidR="00313F7E">
          <w:rPr>
            <w:noProof/>
            <w:webHidden/>
          </w:rPr>
          <w:fldChar w:fldCharType="separate"/>
        </w:r>
        <w:r w:rsidR="00313F7E">
          <w:rPr>
            <w:noProof/>
            <w:webHidden/>
          </w:rPr>
          <w:t>9</w:t>
        </w:r>
        <w:r w:rsidR="00313F7E">
          <w:rPr>
            <w:noProof/>
            <w:webHidden/>
          </w:rPr>
          <w:fldChar w:fldCharType="end"/>
        </w:r>
      </w:hyperlink>
    </w:p>
    <w:p w:rsidR="00313F7E" w:rsidRDefault="0063476A">
      <w:pPr>
        <w:pStyle w:val="TM4"/>
        <w:tabs>
          <w:tab w:val="left" w:pos="1540"/>
          <w:tab w:val="right" w:leader="dot" w:pos="9016"/>
        </w:tabs>
        <w:rPr>
          <w:rFonts w:asciiTheme="minorHAnsi" w:eastAsiaTheme="minorEastAsia" w:hAnsiTheme="minorHAnsi"/>
          <w:noProof/>
          <w:lang w:eastAsia="fr-FR"/>
        </w:rPr>
      </w:pPr>
      <w:hyperlink w:anchor="_Toc12047321" w:history="1">
        <w:r w:rsidR="00313F7E" w:rsidRPr="0078258D">
          <w:rPr>
            <w:rStyle w:val="Lienhypertexte"/>
            <w:noProof/>
          </w:rPr>
          <w:t>I.4.1.2</w:t>
        </w:r>
        <w:r w:rsidR="00313F7E">
          <w:rPr>
            <w:rFonts w:asciiTheme="minorHAnsi" w:eastAsiaTheme="minorEastAsia" w:hAnsiTheme="minorHAnsi"/>
            <w:noProof/>
            <w:lang w:eastAsia="fr-FR"/>
          </w:rPr>
          <w:tab/>
        </w:r>
        <w:r w:rsidR="00313F7E" w:rsidRPr="0078258D">
          <w:rPr>
            <w:rStyle w:val="Lienhypertexte"/>
            <w:noProof/>
          </w:rPr>
          <w:t>L’altitude médiane</w:t>
        </w:r>
        <w:r w:rsidR="00313F7E">
          <w:rPr>
            <w:noProof/>
            <w:webHidden/>
          </w:rPr>
          <w:tab/>
        </w:r>
        <w:r w:rsidR="00313F7E">
          <w:rPr>
            <w:noProof/>
            <w:webHidden/>
          </w:rPr>
          <w:fldChar w:fldCharType="begin"/>
        </w:r>
        <w:r w:rsidR="00313F7E">
          <w:rPr>
            <w:noProof/>
            <w:webHidden/>
          </w:rPr>
          <w:instrText xml:space="preserve"> PAGEREF _Toc12047321 \h </w:instrText>
        </w:r>
        <w:r w:rsidR="00313F7E">
          <w:rPr>
            <w:noProof/>
            <w:webHidden/>
          </w:rPr>
        </w:r>
        <w:r w:rsidR="00313F7E">
          <w:rPr>
            <w:noProof/>
            <w:webHidden/>
          </w:rPr>
          <w:fldChar w:fldCharType="separate"/>
        </w:r>
        <w:r w:rsidR="00313F7E">
          <w:rPr>
            <w:noProof/>
            <w:webHidden/>
          </w:rPr>
          <w:t>9</w:t>
        </w:r>
        <w:r w:rsidR="00313F7E">
          <w:rPr>
            <w:noProof/>
            <w:webHidden/>
          </w:rPr>
          <w:fldChar w:fldCharType="end"/>
        </w:r>
      </w:hyperlink>
    </w:p>
    <w:p w:rsidR="00313F7E" w:rsidRDefault="0063476A">
      <w:pPr>
        <w:pStyle w:val="TM4"/>
        <w:tabs>
          <w:tab w:val="left" w:pos="1540"/>
          <w:tab w:val="right" w:leader="dot" w:pos="9016"/>
        </w:tabs>
        <w:rPr>
          <w:rFonts w:asciiTheme="minorHAnsi" w:eastAsiaTheme="minorEastAsia" w:hAnsiTheme="minorHAnsi"/>
          <w:noProof/>
          <w:lang w:eastAsia="fr-FR"/>
        </w:rPr>
      </w:pPr>
      <w:hyperlink w:anchor="_Toc12047322" w:history="1">
        <w:r w:rsidR="00313F7E" w:rsidRPr="0078258D">
          <w:rPr>
            <w:rStyle w:val="Lienhypertexte"/>
            <w:noProof/>
          </w:rPr>
          <w:t>I.4.1.3</w:t>
        </w:r>
        <w:r w:rsidR="00313F7E">
          <w:rPr>
            <w:rFonts w:asciiTheme="minorHAnsi" w:eastAsiaTheme="minorEastAsia" w:hAnsiTheme="minorHAnsi"/>
            <w:noProof/>
            <w:lang w:eastAsia="fr-FR"/>
          </w:rPr>
          <w:tab/>
        </w:r>
        <w:r w:rsidR="00313F7E" w:rsidRPr="0078258D">
          <w:rPr>
            <w:rStyle w:val="Lienhypertexte"/>
            <w:noProof/>
          </w:rPr>
          <w:t>L’altitude des extrêmes</w:t>
        </w:r>
        <w:r w:rsidR="00313F7E">
          <w:rPr>
            <w:noProof/>
            <w:webHidden/>
          </w:rPr>
          <w:tab/>
        </w:r>
        <w:r w:rsidR="00313F7E">
          <w:rPr>
            <w:noProof/>
            <w:webHidden/>
          </w:rPr>
          <w:fldChar w:fldCharType="begin"/>
        </w:r>
        <w:r w:rsidR="00313F7E">
          <w:rPr>
            <w:noProof/>
            <w:webHidden/>
          </w:rPr>
          <w:instrText xml:space="preserve"> PAGEREF _Toc12047322 \h </w:instrText>
        </w:r>
        <w:r w:rsidR="00313F7E">
          <w:rPr>
            <w:noProof/>
            <w:webHidden/>
          </w:rPr>
        </w:r>
        <w:r w:rsidR="00313F7E">
          <w:rPr>
            <w:noProof/>
            <w:webHidden/>
          </w:rPr>
          <w:fldChar w:fldCharType="separate"/>
        </w:r>
        <w:r w:rsidR="00313F7E">
          <w:rPr>
            <w:noProof/>
            <w:webHidden/>
          </w:rPr>
          <w:t>10</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23" w:history="1">
        <w:r w:rsidR="00313F7E" w:rsidRPr="0078258D">
          <w:rPr>
            <w:rStyle w:val="Lienhypertexte"/>
            <w:noProof/>
          </w:rPr>
          <w:t>I.4.2</w:t>
        </w:r>
        <w:r w:rsidR="00313F7E">
          <w:rPr>
            <w:rFonts w:asciiTheme="minorHAnsi" w:eastAsiaTheme="minorEastAsia" w:hAnsiTheme="minorHAnsi"/>
            <w:noProof/>
            <w:lang w:eastAsia="fr-FR"/>
          </w:rPr>
          <w:tab/>
        </w:r>
        <w:r w:rsidR="00313F7E" w:rsidRPr="0078258D">
          <w:rPr>
            <w:rStyle w:val="Lienhypertexte"/>
            <w:noProof/>
          </w:rPr>
          <w:t>La dénivelée D</w:t>
        </w:r>
        <w:r w:rsidR="00313F7E">
          <w:rPr>
            <w:noProof/>
            <w:webHidden/>
          </w:rPr>
          <w:tab/>
        </w:r>
        <w:r w:rsidR="00313F7E">
          <w:rPr>
            <w:noProof/>
            <w:webHidden/>
          </w:rPr>
          <w:fldChar w:fldCharType="begin"/>
        </w:r>
        <w:r w:rsidR="00313F7E">
          <w:rPr>
            <w:noProof/>
            <w:webHidden/>
          </w:rPr>
          <w:instrText xml:space="preserve"> PAGEREF _Toc12047323 \h </w:instrText>
        </w:r>
        <w:r w:rsidR="00313F7E">
          <w:rPr>
            <w:noProof/>
            <w:webHidden/>
          </w:rPr>
        </w:r>
        <w:r w:rsidR="00313F7E">
          <w:rPr>
            <w:noProof/>
            <w:webHidden/>
          </w:rPr>
          <w:fldChar w:fldCharType="separate"/>
        </w:r>
        <w:r w:rsidR="00313F7E">
          <w:rPr>
            <w:noProof/>
            <w:webHidden/>
          </w:rPr>
          <w:t>10</w:t>
        </w:r>
        <w:r w:rsidR="00313F7E">
          <w:rPr>
            <w:noProof/>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24" w:history="1">
        <w:r w:rsidR="00313F7E" w:rsidRPr="0078258D">
          <w:rPr>
            <w:rStyle w:val="Lienhypertexte"/>
            <w:noProof/>
          </w:rPr>
          <w:t>I.5</w:t>
        </w:r>
        <w:r w:rsidR="00313F7E">
          <w:rPr>
            <w:rFonts w:asciiTheme="minorHAnsi" w:eastAsiaTheme="minorEastAsia" w:hAnsiTheme="minorHAnsi"/>
            <w:noProof/>
            <w:sz w:val="22"/>
            <w:lang w:eastAsia="fr-FR"/>
          </w:rPr>
          <w:tab/>
        </w:r>
        <w:r w:rsidR="00313F7E" w:rsidRPr="0078258D">
          <w:rPr>
            <w:rStyle w:val="Lienhypertexte"/>
            <w:noProof/>
          </w:rPr>
          <w:t>Caractéristiques orographiques</w:t>
        </w:r>
        <w:r w:rsidR="00313F7E">
          <w:rPr>
            <w:noProof/>
            <w:webHidden/>
          </w:rPr>
          <w:tab/>
        </w:r>
        <w:r w:rsidR="00313F7E">
          <w:rPr>
            <w:noProof/>
            <w:webHidden/>
          </w:rPr>
          <w:fldChar w:fldCharType="begin"/>
        </w:r>
        <w:r w:rsidR="00313F7E">
          <w:rPr>
            <w:noProof/>
            <w:webHidden/>
          </w:rPr>
          <w:instrText xml:space="preserve"> PAGEREF _Toc12047324 \h </w:instrText>
        </w:r>
        <w:r w:rsidR="00313F7E">
          <w:rPr>
            <w:noProof/>
            <w:webHidden/>
          </w:rPr>
        </w:r>
        <w:r w:rsidR="00313F7E">
          <w:rPr>
            <w:noProof/>
            <w:webHidden/>
          </w:rPr>
          <w:fldChar w:fldCharType="separate"/>
        </w:r>
        <w:r w:rsidR="00313F7E">
          <w:rPr>
            <w:noProof/>
            <w:webHidden/>
          </w:rPr>
          <w:t>11</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25" w:history="1">
        <w:r w:rsidR="00313F7E" w:rsidRPr="0078258D">
          <w:rPr>
            <w:rStyle w:val="Lienhypertexte"/>
            <w:noProof/>
          </w:rPr>
          <w:t>I.5.1</w:t>
        </w:r>
        <w:r w:rsidR="00313F7E">
          <w:rPr>
            <w:rFonts w:asciiTheme="minorHAnsi" w:eastAsiaTheme="minorEastAsia" w:hAnsiTheme="minorHAnsi"/>
            <w:noProof/>
            <w:lang w:eastAsia="fr-FR"/>
          </w:rPr>
          <w:tab/>
        </w:r>
        <w:r w:rsidR="00313F7E" w:rsidRPr="0078258D">
          <w:rPr>
            <w:rStyle w:val="Lienhypertexte"/>
            <w:noProof/>
          </w:rPr>
          <w:t>Les pentes</w:t>
        </w:r>
        <w:r w:rsidR="00313F7E">
          <w:rPr>
            <w:noProof/>
            <w:webHidden/>
          </w:rPr>
          <w:tab/>
        </w:r>
        <w:r w:rsidR="00313F7E">
          <w:rPr>
            <w:noProof/>
            <w:webHidden/>
          </w:rPr>
          <w:fldChar w:fldCharType="begin"/>
        </w:r>
        <w:r w:rsidR="00313F7E">
          <w:rPr>
            <w:noProof/>
            <w:webHidden/>
          </w:rPr>
          <w:instrText xml:space="preserve"> PAGEREF _Toc12047325 \h </w:instrText>
        </w:r>
        <w:r w:rsidR="00313F7E">
          <w:rPr>
            <w:noProof/>
            <w:webHidden/>
          </w:rPr>
        </w:r>
        <w:r w:rsidR="00313F7E">
          <w:rPr>
            <w:noProof/>
            <w:webHidden/>
          </w:rPr>
          <w:fldChar w:fldCharType="separate"/>
        </w:r>
        <w:r w:rsidR="00313F7E">
          <w:rPr>
            <w:noProof/>
            <w:webHidden/>
          </w:rPr>
          <w:t>11</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26" w:history="1">
        <w:r w:rsidR="00313F7E" w:rsidRPr="0078258D">
          <w:rPr>
            <w:rStyle w:val="Lienhypertexte"/>
            <w:noProof/>
          </w:rPr>
          <w:t>I.5.2</w:t>
        </w:r>
        <w:r w:rsidR="00313F7E">
          <w:rPr>
            <w:rFonts w:asciiTheme="minorHAnsi" w:eastAsiaTheme="minorEastAsia" w:hAnsiTheme="minorHAnsi"/>
            <w:noProof/>
            <w:lang w:eastAsia="fr-FR"/>
          </w:rPr>
          <w:tab/>
        </w:r>
        <w:r w:rsidR="00313F7E" w:rsidRPr="0078258D">
          <w:rPr>
            <w:rStyle w:val="Lienhypertexte"/>
            <w:noProof/>
          </w:rPr>
          <w:t>L’indice de pente globale</w:t>
        </w:r>
        <w:r w:rsidR="00313F7E">
          <w:rPr>
            <w:noProof/>
            <w:webHidden/>
          </w:rPr>
          <w:tab/>
        </w:r>
        <w:r w:rsidR="00313F7E">
          <w:rPr>
            <w:noProof/>
            <w:webHidden/>
          </w:rPr>
          <w:fldChar w:fldCharType="begin"/>
        </w:r>
        <w:r w:rsidR="00313F7E">
          <w:rPr>
            <w:noProof/>
            <w:webHidden/>
          </w:rPr>
          <w:instrText xml:space="preserve"> PAGEREF _Toc12047326 \h </w:instrText>
        </w:r>
        <w:r w:rsidR="00313F7E">
          <w:rPr>
            <w:noProof/>
            <w:webHidden/>
          </w:rPr>
        </w:r>
        <w:r w:rsidR="00313F7E">
          <w:rPr>
            <w:noProof/>
            <w:webHidden/>
          </w:rPr>
          <w:fldChar w:fldCharType="separate"/>
        </w:r>
        <w:r w:rsidR="00313F7E">
          <w:rPr>
            <w:noProof/>
            <w:webHidden/>
          </w:rPr>
          <w:t>12</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27" w:history="1">
        <w:r w:rsidR="00313F7E" w:rsidRPr="0078258D">
          <w:rPr>
            <w:rStyle w:val="Lienhypertexte"/>
            <w:noProof/>
          </w:rPr>
          <w:t>I.5.3</w:t>
        </w:r>
        <w:r w:rsidR="00313F7E">
          <w:rPr>
            <w:rFonts w:asciiTheme="minorHAnsi" w:eastAsiaTheme="minorEastAsia" w:hAnsiTheme="minorHAnsi"/>
            <w:noProof/>
            <w:lang w:eastAsia="fr-FR"/>
          </w:rPr>
          <w:tab/>
        </w:r>
        <w:r w:rsidR="00313F7E" w:rsidRPr="0078258D">
          <w:rPr>
            <w:rStyle w:val="Lienhypertexte"/>
            <w:noProof/>
          </w:rPr>
          <w:t>La dénivelée spécifique DS</w:t>
        </w:r>
        <w:r w:rsidR="00313F7E">
          <w:rPr>
            <w:noProof/>
            <w:webHidden/>
          </w:rPr>
          <w:tab/>
        </w:r>
        <w:r w:rsidR="00313F7E">
          <w:rPr>
            <w:noProof/>
            <w:webHidden/>
          </w:rPr>
          <w:fldChar w:fldCharType="begin"/>
        </w:r>
        <w:r w:rsidR="00313F7E">
          <w:rPr>
            <w:noProof/>
            <w:webHidden/>
          </w:rPr>
          <w:instrText xml:space="preserve"> PAGEREF _Toc12047327 \h </w:instrText>
        </w:r>
        <w:r w:rsidR="00313F7E">
          <w:rPr>
            <w:noProof/>
            <w:webHidden/>
          </w:rPr>
        </w:r>
        <w:r w:rsidR="00313F7E">
          <w:rPr>
            <w:noProof/>
            <w:webHidden/>
          </w:rPr>
          <w:fldChar w:fldCharType="separate"/>
        </w:r>
        <w:r w:rsidR="00313F7E">
          <w:rPr>
            <w:noProof/>
            <w:webHidden/>
          </w:rPr>
          <w:t>12</w:t>
        </w:r>
        <w:r w:rsidR="00313F7E">
          <w:rPr>
            <w:noProof/>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28" w:history="1">
        <w:r w:rsidR="00313F7E" w:rsidRPr="0078258D">
          <w:rPr>
            <w:rStyle w:val="Lienhypertexte"/>
            <w:noProof/>
          </w:rPr>
          <w:t>I.6</w:t>
        </w:r>
        <w:r w:rsidR="00313F7E">
          <w:rPr>
            <w:rFonts w:asciiTheme="minorHAnsi" w:eastAsiaTheme="minorEastAsia" w:hAnsiTheme="minorHAnsi"/>
            <w:noProof/>
            <w:sz w:val="22"/>
            <w:lang w:eastAsia="fr-FR"/>
          </w:rPr>
          <w:tab/>
        </w:r>
        <w:r w:rsidR="00313F7E" w:rsidRPr="0078258D">
          <w:rPr>
            <w:rStyle w:val="Lienhypertexte"/>
            <w:noProof/>
          </w:rPr>
          <w:t>Le réseau hydrographique</w:t>
        </w:r>
        <w:r w:rsidR="00313F7E">
          <w:rPr>
            <w:noProof/>
            <w:webHidden/>
          </w:rPr>
          <w:tab/>
        </w:r>
        <w:r w:rsidR="00313F7E">
          <w:rPr>
            <w:noProof/>
            <w:webHidden/>
          </w:rPr>
          <w:fldChar w:fldCharType="begin"/>
        </w:r>
        <w:r w:rsidR="00313F7E">
          <w:rPr>
            <w:noProof/>
            <w:webHidden/>
          </w:rPr>
          <w:instrText xml:space="preserve"> PAGEREF _Toc12047328 \h </w:instrText>
        </w:r>
        <w:r w:rsidR="00313F7E">
          <w:rPr>
            <w:noProof/>
            <w:webHidden/>
          </w:rPr>
        </w:r>
        <w:r w:rsidR="00313F7E">
          <w:rPr>
            <w:noProof/>
            <w:webHidden/>
          </w:rPr>
          <w:fldChar w:fldCharType="separate"/>
        </w:r>
        <w:r w:rsidR="00313F7E">
          <w:rPr>
            <w:noProof/>
            <w:webHidden/>
          </w:rPr>
          <w:t>13</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29" w:history="1">
        <w:r w:rsidR="00313F7E" w:rsidRPr="0078258D">
          <w:rPr>
            <w:rStyle w:val="Lienhypertexte"/>
            <w:noProof/>
          </w:rPr>
          <w:t>I.6.1</w:t>
        </w:r>
        <w:r w:rsidR="00313F7E">
          <w:rPr>
            <w:rFonts w:asciiTheme="minorHAnsi" w:eastAsiaTheme="minorEastAsia" w:hAnsiTheme="minorHAnsi"/>
            <w:noProof/>
            <w:lang w:eastAsia="fr-FR"/>
          </w:rPr>
          <w:tab/>
        </w:r>
        <w:r w:rsidR="00313F7E" w:rsidRPr="0078258D">
          <w:rPr>
            <w:rStyle w:val="Lienhypertexte"/>
            <w:noProof/>
          </w:rPr>
          <w:t>Degré de développement du réseau hydrographique</w:t>
        </w:r>
        <w:r w:rsidR="00313F7E">
          <w:rPr>
            <w:noProof/>
            <w:webHidden/>
          </w:rPr>
          <w:tab/>
        </w:r>
        <w:r w:rsidR="00313F7E">
          <w:rPr>
            <w:noProof/>
            <w:webHidden/>
          </w:rPr>
          <w:fldChar w:fldCharType="begin"/>
        </w:r>
        <w:r w:rsidR="00313F7E">
          <w:rPr>
            <w:noProof/>
            <w:webHidden/>
          </w:rPr>
          <w:instrText xml:space="preserve"> PAGEREF _Toc12047329 \h </w:instrText>
        </w:r>
        <w:r w:rsidR="00313F7E">
          <w:rPr>
            <w:noProof/>
            <w:webHidden/>
          </w:rPr>
        </w:r>
        <w:r w:rsidR="00313F7E">
          <w:rPr>
            <w:noProof/>
            <w:webHidden/>
          </w:rPr>
          <w:fldChar w:fldCharType="separate"/>
        </w:r>
        <w:r w:rsidR="00313F7E">
          <w:rPr>
            <w:noProof/>
            <w:webHidden/>
          </w:rPr>
          <w:t>14</w:t>
        </w:r>
        <w:r w:rsidR="00313F7E">
          <w:rPr>
            <w:noProof/>
            <w:webHidden/>
          </w:rPr>
          <w:fldChar w:fldCharType="end"/>
        </w:r>
      </w:hyperlink>
    </w:p>
    <w:p w:rsidR="00313F7E" w:rsidRDefault="0063476A">
      <w:pPr>
        <w:pStyle w:val="TM4"/>
        <w:tabs>
          <w:tab w:val="left" w:pos="1540"/>
          <w:tab w:val="right" w:leader="dot" w:pos="9016"/>
        </w:tabs>
        <w:rPr>
          <w:rFonts w:asciiTheme="minorHAnsi" w:eastAsiaTheme="minorEastAsia" w:hAnsiTheme="minorHAnsi"/>
          <w:noProof/>
          <w:lang w:eastAsia="fr-FR"/>
        </w:rPr>
      </w:pPr>
      <w:hyperlink w:anchor="_Toc12047330" w:history="1">
        <w:r w:rsidR="00313F7E" w:rsidRPr="0078258D">
          <w:rPr>
            <w:rStyle w:val="Lienhypertexte"/>
            <w:noProof/>
          </w:rPr>
          <w:t>I.6.1.1</w:t>
        </w:r>
        <w:r w:rsidR="00313F7E">
          <w:rPr>
            <w:rFonts w:asciiTheme="minorHAnsi" w:eastAsiaTheme="minorEastAsia" w:hAnsiTheme="minorHAnsi"/>
            <w:noProof/>
            <w:lang w:eastAsia="fr-FR"/>
          </w:rPr>
          <w:tab/>
        </w:r>
        <w:r w:rsidR="00313F7E" w:rsidRPr="0078258D">
          <w:rPr>
            <w:rStyle w:val="Lienhypertexte"/>
            <w:noProof/>
          </w:rPr>
          <w:t>La densité de drainage</w:t>
        </w:r>
        <w:r w:rsidR="00313F7E">
          <w:rPr>
            <w:noProof/>
            <w:webHidden/>
          </w:rPr>
          <w:tab/>
        </w:r>
        <w:r w:rsidR="00313F7E">
          <w:rPr>
            <w:noProof/>
            <w:webHidden/>
          </w:rPr>
          <w:fldChar w:fldCharType="begin"/>
        </w:r>
        <w:r w:rsidR="00313F7E">
          <w:rPr>
            <w:noProof/>
            <w:webHidden/>
          </w:rPr>
          <w:instrText xml:space="preserve"> PAGEREF _Toc12047330 \h </w:instrText>
        </w:r>
        <w:r w:rsidR="00313F7E">
          <w:rPr>
            <w:noProof/>
            <w:webHidden/>
          </w:rPr>
        </w:r>
        <w:r w:rsidR="00313F7E">
          <w:rPr>
            <w:noProof/>
            <w:webHidden/>
          </w:rPr>
          <w:fldChar w:fldCharType="separate"/>
        </w:r>
        <w:r w:rsidR="00313F7E">
          <w:rPr>
            <w:noProof/>
            <w:webHidden/>
          </w:rPr>
          <w:t>14</w:t>
        </w:r>
        <w:r w:rsidR="00313F7E">
          <w:rPr>
            <w:noProof/>
            <w:webHidden/>
          </w:rPr>
          <w:fldChar w:fldCharType="end"/>
        </w:r>
      </w:hyperlink>
    </w:p>
    <w:p w:rsidR="00313F7E" w:rsidRDefault="0063476A">
      <w:pPr>
        <w:pStyle w:val="TM4"/>
        <w:tabs>
          <w:tab w:val="left" w:pos="1540"/>
          <w:tab w:val="right" w:leader="dot" w:pos="9016"/>
        </w:tabs>
        <w:rPr>
          <w:rFonts w:asciiTheme="minorHAnsi" w:eastAsiaTheme="minorEastAsia" w:hAnsiTheme="minorHAnsi"/>
          <w:noProof/>
          <w:lang w:eastAsia="fr-FR"/>
        </w:rPr>
      </w:pPr>
      <w:hyperlink w:anchor="_Toc12047331" w:history="1">
        <w:r w:rsidR="00313F7E" w:rsidRPr="0078258D">
          <w:rPr>
            <w:rStyle w:val="Lienhypertexte"/>
            <w:noProof/>
          </w:rPr>
          <w:t>I.6.1.2</w:t>
        </w:r>
        <w:r w:rsidR="00313F7E">
          <w:rPr>
            <w:rFonts w:asciiTheme="minorHAnsi" w:eastAsiaTheme="minorEastAsia" w:hAnsiTheme="minorHAnsi"/>
            <w:noProof/>
            <w:lang w:eastAsia="fr-FR"/>
          </w:rPr>
          <w:tab/>
        </w:r>
        <w:r w:rsidR="00313F7E" w:rsidRPr="0078258D">
          <w:rPr>
            <w:rStyle w:val="Lienhypertexte"/>
            <w:noProof/>
          </w:rPr>
          <w:t>La densité hydrographique</w:t>
        </w:r>
        <w:r w:rsidR="00313F7E">
          <w:rPr>
            <w:noProof/>
            <w:webHidden/>
          </w:rPr>
          <w:tab/>
        </w:r>
        <w:r w:rsidR="00313F7E">
          <w:rPr>
            <w:noProof/>
            <w:webHidden/>
          </w:rPr>
          <w:fldChar w:fldCharType="begin"/>
        </w:r>
        <w:r w:rsidR="00313F7E">
          <w:rPr>
            <w:noProof/>
            <w:webHidden/>
          </w:rPr>
          <w:instrText xml:space="preserve"> PAGEREF _Toc12047331 \h </w:instrText>
        </w:r>
        <w:r w:rsidR="00313F7E">
          <w:rPr>
            <w:noProof/>
            <w:webHidden/>
          </w:rPr>
        </w:r>
        <w:r w:rsidR="00313F7E">
          <w:rPr>
            <w:noProof/>
            <w:webHidden/>
          </w:rPr>
          <w:fldChar w:fldCharType="separate"/>
        </w:r>
        <w:r w:rsidR="00313F7E">
          <w:rPr>
            <w:noProof/>
            <w:webHidden/>
          </w:rPr>
          <w:t>14</w:t>
        </w:r>
        <w:r w:rsidR="00313F7E">
          <w:rPr>
            <w:noProof/>
            <w:webHidden/>
          </w:rPr>
          <w:fldChar w:fldCharType="end"/>
        </w:r>
      </w:hyperlink>
    </w:p>
    <w:p w:rsidR="00313F7E" w:rsidRDefault="0063476A">
      <w:pPr>
        <w:pStyle w:val="TM4"/>
        <w:tabs>
          <w:tab w:val="left" w:pos="1540"/>
          <w:tab w:val="right" w:leader="dot" w:pos="9016"/>
        </w:tabs>
        <w:rPr>
          <w:rFonts w:asciiTheme="minorHAnsi" w:eastAsiaTheme="minorEastAsia" w:hAnsiTheme="minorHAnsi"/>
          <w:noProof/>
          <w:lang w:eastAsia="fr-FR"/>
        </w:rPr>
      </w:pPr>
      <w:hyperlink w:anchor="_Toc12047332" w:history="1">
        <w:r w:rsidR="00313F7E" w:rsidRPr="0078258D">
          <w:rPr>
            <w:rStyle w:val="Lienhypertexte"/>
            <w:noProof/>
          </w:rPr>
          <w:t>I.6.1.3</w:t>
        </w:r>
        <w:r w:rsidR="00313F7E">
          <w:rPr>
            <w:rFonts w:asciiTheme="minorHAnsi" w:eastAsiaTheme="minorEastAsia" w:hAnsiTheme="minorHAnsi"/>
            <w:noProof/>
            <w:lang w:eastAsia="fr-FR"/>
          </w:rPr>
          <w:tab/>
        </w:r>
        <w:r w:rsidR="00313F7E" w:rsidRPr="0078258D">
          <w:rPr>
            <w:rStyle w:val="Lienhypertexte"/>
            <w:noProof/>
          </w:rPr>
          <w:t>Le coefficient de torrentialité (Ct)</w:t>
        </w:r>
        <w:r w:rsidR="00313F7E">
          <w:rPr>
            <w:noProof/>
            <w:webHidden/>
          </w:rPr>
          <w:tab/>
        </w:r>
        <w:r w:rsidR="00313F7E">
          <w:rPr>
            <w:noProof/>
            <w:webHidden/>
          </w:rPr>
          <w:fldChar w:fldCharType="begin"/>
        </w:r>
        <w:r w:rsidR="00313F7E">
          <w:rPr>
            <w:noProof/>
            <w:webHidden/>
          </w:rPr>
          <w:instrText xml:space="preserve"> PAGEREF _Toc12047332 \h </w:instrText>
        </w:r>
        <w:r w:rsidR="00313F7E">
          <w:rPr>
            <w:noProof/>
            <w:webHidden/>
          </w:rPr>
        </w:r>
        <w:r w:rsidR="00313F7E">
          <w:rPr>
            <w:noProof/>
            <w:webHidden/>
          </w:rPr>
          <w:fldChar w:fldCharType="separate"/>
        </w:r>
        <w:r w:rsidR="00313F7E">
          <w:rPr>
            <w:noProof/>
            <w:webHidden/>
          </w:rPr>
          <w:t>15</w:t>
        </w:r>
        <w:r w:rsidR="00313F7E">
          <w:rPr>
            <w:noProof/>
            <w:webHidden/>
          </w:rPr>
          <w:fldChar w:fldCharType="end"/>
        </w:r>
      </w:hyperlink>
    </w:p>
    <w:p w:rsidR="00313F7E" w:rsidRDefault="0063476A">
      <w:pPr>
        <w:pStyle w:val="TM4"/>
        <w:tabs>
          <w:tab w:val="left" w:pos="1540"/>
          <w:tab w:val="right" w:leader="dot" w:pos="9016"/>
        </w:tabs>
        <w:rPr>
          <w:rFonts w:asciiTheme="minorHAnsi" w:eastAsiaTheme="minorEastAsia" w:hAnsiTheme="minorHAnsi"/>
          <w:noProof/>
          <w:lang w:eastAsia="fr-FR"/>
        </w:rPr>
      </w:pPr>
      <w:hyperlink w:anchor="_Toc12047333" w:history="1">
        <w:r w:rsidR="00313F7E" w:rsidRPr="0078258D">
          <w:rPr>
            <w:rStyle w:val="Lienhypertexte"/>
            <w:noProof/>
          </w:rPr>
          <w:t>I.6.1.4</w:t>
        </w:r>
        <w:r w:rsidR="00313F7E">
          <w:rPr>
            <w:rFonts w:asciiTheme="minorHAnsi" w:eastAsiaTheme="minorEastAsia" w:hAnsiTheme="minorHAnsi"/>
            <w:noProof/>
            <w:lang w:eastAsia="fr-FR"/>
          </w:rPr>
          <w:tab/>
        </w:r>
        <w:r w:rsidR="00313F7E" w:rsidRPr="0078258D">
          <w:rPr>
            <w:rStyle w:val="Lienhypertexte"/>
            <w:noProof/>
          </w:rPr>
          <w:t>Temps de concentration</w:t>
        </w:r>
        <w:r w:rsidR="00313F7E">
          <w:rPr>
            <w:noProof/>
            <w:webHidden/>
          </w:rPr>
          <w:tab/>
        </w:r>
        <w:r w:rsidR="00313F7E">
          <w:rPr>
            <w:noProof/>
            <w:webHidden/>
          </w:rPr>
          <w:fldChar w:fldCharType="begin"/>
        </w:r>
        <w:r w:rsidR="00313F7E">
          <w:rPr>
            <w:noProof/>
            <w:webHidden/>
          </w:rPr>
          <w:instrText xml:space="preserve"> PAGEREF _Toc12047333 \h </w:instrText>
        </w:r>
        <w:r w:rsidR="00313F7E">
          <w:rPr>
            <w:noProof/>
            <w:webHidden/>
          </w:rPr>
        </w:r>
        <w:r w:rsidR="00313F7E">
          <w:rPr>
            <w:noProof/>
            <w:webHidden/>
          </w:rPr>
          <w:fldChar w:fldCharType="separate"/>
        </w:r>
        <w:r w:rsidR="00313F7E">
          <w:rPr>
            <w:noProof/>
            <w:webHidden/>
          </w:rPr>
          <w:t>15</w:t>
        </w:r>
        <w:r w:rsidR="00313F7E">
          <w:rPr>
            <w:noProof/>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34" w:history="1">
        <w:r w:rsidR="00313F7E" w:rsidRPr="0078258D">
          <w:rPr>
            <w:rStyle w:val="Lienhypertexte"/>
            <w:rFonts w:eastAsia="Arial"/>
            <w:noProof/>
            <w:lang w:val="fr"/>
          </w:rPr>
          <w:t>I.7</w:t>
        </w:r>
        <w:r w:rsidR="00313F7E">
          <w:rPr>
            <w:rFonts w:asciiTheme="minorHAnsi" w:eastAsiaTheme="minorEastAsia" w:hAnsiTheme="minorHAnsi"/>
            <w:noProof/>
            <w:sz w:val="22"/>
            <w:lang w:eastAsia="fr-FR"/>
          </w:rPr>
          <w:tab/>
        </w:r>
        <w:r w:rsidR="00313F7E" w:rsidRPr="0078258D">
          <w:rPr>
            <w:rStyle w:val="Lienhypertexte"/>
            <w:rFonts w:eastAsia="Arial"/>
            <w:noProof/>
            <w:shd w:val="clear" w:color="auto" w:fill="FFFFFF"/>
            <w:lang w:val="fr"/>
          </w:rPr>
          <w:t>Géologie du bassin versant</w:t>
        </w:r>
        <w:r w:rsidR="00313F7E">
          <w:rPr>
            <w:noProof/>
            <w:webHidden/>
          </w:rPr>
          <w:tab/>
        </w:r>
        <w:r w:rsidR="00313F7E">
          <w:rPr>
            <w:noProof/>
            <w:webHidden/>
          </w:rPr>
          <w:fldChar w:fldCharType="begin"/>
        </w:r>
        <w:r w:rsidR="00313F7E">
          <w:rPr>
            <w:noProof/>
            <w:webHidden/>
          </w:rPr>
          <w:instrText xml:space="preserve"> PAGEREF _Toc12047334 \h </w:instrText>
        </w:r>
        <w:r w:rsidR="00313F7E">
          <w:rPr>
            <w:noProof/>
            <w:webHidden/>
          </w:rPr>
        </w:r>
        <w:r w:rsidR="00313F7E">
          <w:rPr>
            <w:noProof/>
            <w:webHidden/>
          </w:rPr>
          <w:fldChar w:fldCharType="separate"/>
        </w:r>
        <w:r w:rsidR="00313F7E">
          <w:rPr>
            <w:noProof/>
            <w:webHidden/>
          </w:rPr>
          <w:t>16</w:t>
        </w:r>
        <w:r w:rsidR="00313F7E">
          <w:rPr>
            <w:noProof/>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35" w:history="1">
        <w:r w:rsidR="00313F7E" w:rsidRPr="0078258D">
          <w:rPr>
            <w:rStyle w:val="Lienhypertexte"/>
            <w:noProof/>
            <w:lang w:val="fr"/>
          </w:rPr>
          <w:t>I.8</w:t>
        </w:r>
        <w:r w:rsidR="00313F7E">
          <w:rPr>
            <w:rFonts w:asciiTheme="minorHAnsi" w:eastAsiaTheme="minorEastAsia" w:hAnsiTheme="minorHAnsi"/>
            <w:noProof/>
            <w:sz w:val="22"/>
            <w:lang w:eastAsia="fr-FR"/>
          </w:rPr>
          <w:tab/>
        </w:r>
        <w:r w:rsidR="00313F7E" w:rsidRPr="0078258D">
          <w:rPr>
            <w:rStyle w:val="Lienhypertexte"/>
            <w:noProof/>
            <w:lang w:val="fr"/>
          </w:rPr>
          <w:t>Couverture végétale</w:t>
        </w:r>
        <w:r w:rsidR="00313F7E">
          <w:rPr>
            <w:noProof/>
            <w:webHidden/>
          </w:rPr>
          <w:tab/>
        </w:r>
        <w:r w:rsidR="00313F7E">
          <w:rPr>
            <w:noProof/>
            <w:webHidden/>
          </w:rPr>
          <w:fldChar w:fldCharType="begin"/>
        </w:r>
        <w:r w:rsidR="00313F7E">
          <w:rPr>
            <w:noProof/>
            <w:webHidden/>
          </w:rPr>
          <w:instrText xml:space="preserve"> PAGEREF _Toc12047335 \h </w:instrText>
        </w:r>
        <w:r w:rsidR="00313F7E">
          <w:rPr>
            <w:noProof/>
            <w:webHidden/>
          </w:rPr>
        </w:r>
        <w:r w:rsidR="00313F7E">
          <w:rPr>
            <w:noProof/>
            <w:webHidden/>
          </w:rPr>
          <w:fldChar w:fldCharType="separate"/>
        </w:r>
        <w:r w:rsidR="00313F7E">
          <w:rPr>
            <w:noProof/>
            <w:webHidden/>
          </w:rPr>
          <w:t>18</w:t>
        </w:r>
        <w:r w:rsidR="00313F7E">
          <w:rPr>
            <w:noProof/>
            <w:webHidden/>
          </w:rPr>
          <w:fldChar w:fldCharType="end"/>
        </w:r>
      </w:hyperlink>
    </w:p>
    <w:p w:rsidR="00313F7E" w:rsidRDefault="0063476A">
      <w:pPr>
        <w:pStyle w:val="TM2"/>
        <w:tabs>
          <w:tab w:val="left" w:pos="720"/>
          <w:tab w:val="right" w:leader="dot" w:pos="9016"/>
        </w:tabs>
        <w:rPr>
          <w:rFonts w:asciiTheme="minorHAnsi" w:eastAsiaTheme="minorEastAsia" w:hAnsiTheme="minorHAnsi"/>
          <w:noProof/>
          <w:sz w:val="22"/>
          <w:lang w:eastAsia="fr-FR"/>
        </w:rPr>
      </w:pPr>
      <w:hyperlink w:anchor="_Toc12047336" w:history="1">
        <w:r w:rsidR="00313F7E" w:rsidRPr="0078258D">
          <w:rPr>
            <w:rStyle w:val="Lienhypertexte"/>
            <w:noProof/>
            <w:lang w:val="fr"/>
          </w:rPr>
          <w:t>I.9</w:t>
        </w:r>
        <w:r w:rsidR="00313F7E">
          <w:rPr>
            <w:rFonts w:asciiTheme="minorHAnsi" w:eastAsiaTheme="minorEastAsia" w:hAnsiTheme="minorHAnsi"/>
            <w:noProof/>
            <w:sz w:val="22"/>
            <w:lang w:eastAsia="fr-FR"/>
          </w:rPr>
          <w:tab/>
        </w:r>
        <w:r w:rsidR="00313F7E" w:rsidRPr="0078258D">
          <w:rPr>
            <w:rStyle w:val="Lienhypertexte"/>
            <w:noProof/>
            <w:lang w:val="fr"/>
          </w:rPr>
          <w:t>Occupation du sol</w:t>
        </w:r>
        <w:r w:rsidR="00313F7E">
          <w:rPr>
            <w:noProof/>
            <w:webHidden/>
          </w:rPr>
          <w:tab/>
        </w:r>
        <w:r w:rsidR="00313F7E">
          <w:rPr>
            <w:noProof/>
            <w:webHidden/>
          </w:rPr>
          <w:fldChar w:fldCharType="begin"/>
        </w:r>
        <w:r w:rsidR="00313F7E">
          <w:rPr>
            <w:noProof/>
            <w:webHidden/>
          </w:rPr>
          <w:instrText xml:space="preserve"> PAGEREF _Toc12047336 \h </w:instrText>
        </w:r>
        <w:r w:rsidR="00313F7E">
          <w:rPr>
            <w:noProof/>
            <w:webHidden/>
          </w:rPr>
        </w:r>
        <w:r w:rsidR="00313F7E">
          <w:rPr>
            <w:noProof/>
            <w:webHidden/>
          </w:rPr>
          <w:fldChar w:fldCharType="separate"/>
        </w:r>
        <w:r w:rsidR="00313F7E">
          <w:rPr>
            <w:noProof/>
            <w:webHidden/>
          </w:rPr>
          <w:t>19</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37" w:history="1">
        <w:r w:rsidR="00313F7E" w:rsidRPr="0078258D">
          <w:rPr>
            <w:rStyle w:val="Lienhypertexte"/>
            <w:noProof/>
            <w:lang w:val="fr"/>
          </w:rPr>
          <w:t>I.10</w:t>
        </w:r>
        <w:r w:rsidR="00313F7E">
          <w:rPr>
            <w:rFonts w:asciiTheme="minorHAnsi" w:eastAsiaTheme="minorEastAsia" w:hAnsiTheme="minorHAnsi"/>
            <w:noProof/>
            <w:sz w:val="22"/>
            <w:lang w:eastAsia="fr-FR"/>
          </w:rPr>
          <w:tab/>
        </w:r>
        <w:r w:rsidR="00313F7E" w:rsidRPr="0078258D">
          <w:rPr>
            <w:rStyle w:val="Lienhypertexte"/>
            <w:noProof/>
            <w:lang w:val="fr"/>
          </w:rPr>
          <w:t>Pédologie</w:t>
        </w:r>
        <w:r w:rsidR="00313F7E">
          <w:rPr>
            <w:noProof/>
            <w:webHidden/>
          </w:rPr>
          <w:tab/>
        </w:r>
        <w:r w:rsidR="00313F7E">
          <w:rPr>
            <w:noProof/>
            <w:webHidden/>
          </w:rPr>
          <w:fldChar w:fldCharType="begin"/>
        </w:r>
        <w:r w:rsidR="00313F7E">
          <w:rPr>
            <w:noProof/>
            <w:webHidden/>
          </w:rPr>
          <w:instrText xml:space="preserve"> PAGEREF _Toc12047337 \h </w:instrText>
        </w:r>
        <w:r w:rsidR="00313F7E">
          <w:rPr>
            <w:noProof/>
            <w:webHidden/>
          </w:rPr>
        </w:r>
        <w:r w:rsidR="00313F7E">
          <w:rPr>
            <w:noProof/>
            <w:webHidden/>
          </w:rPr>
          <w:fldChar w:fldCharType="separate"/>
        </w:r>
        <w:r w:rsidR="00313F7E">
          <w:rPr>
            <w:noProof/>
            <w:webHidden/>
          </w:rPr>
          <w:t>20</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38" w:history="1">
        <w:r w:rsidR="00313F7E" w:rsidRPr="0078258D">
          <w:rPr>
            <w:rStyle w:val="Lienhypertexte"/>
            <w:noProof/>
            <w:lang w:val="fr"/>
          </w:rPr>
          <w:t>I.11</w:t>
        </w:r>
        <w:r w:rsidR="00313F7E">
          <w:rPr>
            <w:rFonts w:asciiTheme="minorHAnsi" w:eastAsiaTheme="minorEastAsia" w:hAnsiTheme="minorHAnsi"/>
            <w:noProof/>
            <w:sz w:val="22"/>
            <w:lang w:eastAsia="fr-FR"/>
          </w:rPr>
          <w:tab/>
        </w:r>
        <w:r w:rsidR="00313F7E" w:rsidRPr="0078258D">
          <w:rPr>
            <w:rStyle w:val="Lienhypertexte"/>
            <w:noProof/>
            <w:lang w:val="fr"/>
          </w:rPr>
          <w:t>Conclusion</w:t>
        </w:r>
        <w:r w:rsidR="00313F7E">
          <w:rPr>
            <w:noProof/>
            <w:webHidden/>
          </w:rPr>
          <w:tab/>
        </w:r>
        <w:r w:rsidR="00313F7E">
          <w:rPr>
            <w:noProof/>
            <w:webHidden/>
          </w:rPr>
          <w:fldChar w:fldCharType="begin"/>
        </w:r>
        <w:r w:rsidR="00313F7E">
          <w:rPr>
            <w:noProof/>
            <w:webHidden/>
          </w:rPr>
          <w:instrText xml:space="preserve"> PAGEREF _Toc12047338 \h </w:instrText>
        </w:r>
        <w:r w:rsidR="00313F7E">
          <w:rPr>
            <w:noProof/>
            <w:webHidden/>
          </w:rPr>
        </w:r>
        <w:r w:rsidR="00313F7E">
          <w:rPr>
            <w:noProof/>
            <w:webHidden/>
          </w:rPr>
          <w:fldChar w:fldCharType="separate"/>
        </w:r>
        <w:r w:rsidR="00313F7E">
          <w:rPr>
            <w:noProof/>
            <w:webHidden/>
          </w:rPr>
          <w:t>20</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39" w:history="1">
        <w:r w:rsidR="00313F7E" w:rsidRPr="0078258D">
          <w:rPr>
            <w:rStyle w:val="Lienhypertexte"/>
            <w:noProof/>
          </w:rPr>
          <w:t>II.1</w:t>
        </w:r>
        <w:r w:rsidR="00313F7E">
          <w:rPr>
            <w:rFonts w:asciiTheme="minorHAnsi" w:eastAsiaTheme="minorEastAsia" w:hAnsiTheme="minorHAnsi"/>
            <w:noProof/>
            <w:sz w:val="22"/>
            <w:lang w:eastAsia="fr-FR"/>
          </w:rPr>
          <w:tab/>
        </w:r>
        <w:r w:rsidR="00313F7E" w:rsidRPr="0078258D">
          <w:rPr>
            <w:rStyle w:val="Lienhypertexte"/>
            <w:noProof/>
          </w:rPr>
          <w:t>Introduction</w:t>
        </w:r>
        <w:r w:rsidR="00313F7E">
          <w:rPr>
            <w:noProof/>
            <w:webHidden/>
          </w:rPr>
          <w:tab/>
        </w:r>
        <w:r w:rsidR="00313F7E">
          <w:rPr>
            <w:noProof/>
            <w:webHidden/>
          </w:rPr>
          <w:fldChar w:fldCharType="begin"/>
        </w:r>
        <w:r w:rsidR="00313F7E">
          <w:rPr>
            <w:noProof/>
            <w:webHidden/>
          </w:rPr>
          <w:instrText xml:space="preserve"> PAGEREF _Toc12047339 \h </w:instrText>
        </w:r>
        <w:r w:rsidR="00313F7E">
          <w:rPr>
            <w:noProof/>
            <w:webHidden/>
          </w:rPr>
        </w:r>
        <w:r w:rsidR="00313F7E">
          <w:rPr>
            <w:noProof/>
            <w:webHidden/>
          </w:rPr>
          <w:fldChar w:fldCharType="separate"/>
        </w:r>
        <w:r w:rsidR="00313F7E">
          <w:rPr>
            <w:noProof/>
            <w:webHidden/>
          </w:rPr>
          <w:t>22</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40" w:history="1">
        <w:r w:rsidR="00313F7E" w:rsidRPr="0078258D">
          <w:rPr>
            <w:rStyle w:val="Lienhypertexte"/>
            <w:noProof/>
          </w:rPr>
          <w:t>II.2</w:t>
        </w:r>
        <w:r w:rsidR="00313F7E">
          <w:rPr>
            <w:rFonts w:asciiTheme="minorHAnsi" w:eastAsiaTheme="minorEastAsia" w:hAnsiTheme="minorHAnsi"/>
            <w:noProof/>
            <w:sz w:val="22"/>
            <w:lang w:eastAsia="fr-FR"/>
          </w:rPr>
          <w:tab/>
        </w:r>
        <w:r w:rsidR="00313F7E" w:rsidRPr="0078258D">
          <w:rPr>
            <w:rStyle w:val="Lienhypertexte"/>
            <w:noProof/>
          </w:rPr>
          <w:t>Localisation des stations pluviométriques utilisées</w:t>
        </w:r>
        <w:r w:rsidR="00313F7E">
          <w:rPr>
            <w:noProof/>
            <w:webHidden/>
          </w:rPr>
          <w:tab/>
        </w:r>
        <w:r w:rsidR="00313F7E">
          <w:rPr>
            <w:noProof/>
            <w:webHidden/>
          </w:rPr>
          <w:fldChar w:fldCharType="begin"/>
        </w:r>
        <w:r w:rsidR="00313F7E">
          <w:rPr>
            <w:noProof/>
            <w:webHidden/>
          </w:rPr>
          <w:instrText xml:space="preserve"> PAGEREF _Toc12047340 \h </w:instrText>
        </w:r>
        <w:r w:rsidR="00313F7E">
          <w:rPr>
            <w:noProof/>
            <w:webHidden/>
          </w:rPr>
        </w:r>
        <w:r w:rsidR="00313F7E">
          <w:rPr>
            <w:noProof/>
            <w:webHidden/>
          </w:rPr>
          <w:fldChar w:fldCharType="separate"/>
        </w:r>
        <w:r w:rsidR="00313F7E">
          <w:rPr>
            <w:noProof/>
            <w:webHidden/>
          </w:rPr>
          <w:t>22</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41" w:history="1">
        <w:r w:rsidR="00313F7E" w:rsidRPr="0078258D">
          <w:rPr>
            <w:rStyle w:val="Lienhypertexte"/>
            <w:noProof/>
          </w:rPr>
          <w:t>II.3</w:t>
        </w:r>
        <w:r w:rsidR="00313F7E">
          <w:rPr>
            <w:rFonts w:asciiTheme="minorHAnsi" w:eastAsiaTheme="minorEastAsia" w:hAnsiTheme="minorHAnsi"/>
            <w:noProof/>
            <w:sz w:val="22"/>
            <w:lang w:eastAsia="fr-FR"/>
          </w:rPr>
          <w:tab/>
        </w:r>
        <w:r w:rsidR="00313F7E" w:rsidRPr="0078258D">
          <w:rPr>
            <w:rStyle w:val="Lienhypertexte"/>
            <w:noProof/>
          </w:rPr>
          <w:t>Hydro-climatologie du bassin versant</w:t>
        </w:r>
        <w:r w:rsidR="00313F7E">
          <w:rPr>
            <w:noProof/>
            <w:webHidden/>
          </w:rPr>
          <w:tab/>
        </w:r>
        <w:r w:rsidR="00313F7E">
          <w:rPr>
            <w:noProof/>
            <w:webHidden/>
          </w:rPr>
          <w:fldChar w:fldCharType="begin"/>
        </w:r>
        <w:r w:rsidR="00313F7E">
          <w:rPr>
            <w:noProof/>
            <w:webHidden/>
          </w:rPr>
          <w:instrText xml:space="preserve"> PAGEREF _Toc12047341 \h </w:instrText>
        </w:r>
        <w:r w:rsidR="00313F7E">
          <w:rPr>
            <w:noProof/>
            <w:webHidden/>
          </w:rPr>
        </w:r>
        <w:r w:rsidR="00313F7E">
          <w:rPr>
            <w:noProof/>
            <w:webHidden/>
          </w:rPr>
          <w:fldChar w:fldCharType="separate"/>
        </w:r>
        <w:r w:rsidR="00313F7E">
          <w:rPr>
            <w:noProof/>
            <w:webHidden/>
          </w:rPr>
          <w:t>22</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42" w:history="1">
        <w:r w:rsidR="00313F7E" w:rsidRPr="0078258D">
          <w:rPr>
            <w:rStyle w:val="Lienhypertexte"/>
            <w:noProof/>
          </w:rPr>
          <w:t>II.3.1</w:t>
        </w:r>
        <w:r w:rsidR="00313F7E">
          <w:rPr>
            <w:rFonts w:asciiTheme="minorHAnsi" w:eastAsiaTheme="minorEastAsia" w:hAnsiTheme="minorHAnsi"/>
            <w:noProof/>
            <w:lang w:eastAsia="fr-FR"/>
          </w:rPr>
          <w:tab/>
        </w:r>
        <w:r w:rsidR="00313F7E" w:rsidRPr="0078258D">
          <w:rPr>
            <w:rStyle w:val="Lienhypertexte"/>
            <w:noProof/>
          </w:rPr>
          <w:t>La pluviométrie</w:t>
        </w:r>
        <w:r w:rsidR="00313F7E">
          <w:rPr>
            <w:noProof/>
            <w:webHidden/>
          </w:rPr>
          <w:tab/>
        </w:r>
        <w:r w:rsidR="00313F7E">
          <w:rPr>
            <w:noProof/>
            <w:webHidden/>
          </w:rPr>
          <w:fldChar w:fldCharType="begin"/>
        </w:r>
        <w:r w:rsidR="00313F7E">
          <w:rPr>
            <w:noProof/>
            <w:webHidden/>
          </w:rPr>
          <w:instrText xml:space="preserve"> PAGEREF _Toc12047342 \h </w:instrText>
        </w:r>
        <w:r w:rsidR="00313F7E">
          <w:rPr>
            <w:noProof/>
            <w:webHidden/>
          </w:rPr>
        </w:r>
        <w:r w:rsidR="00313F7E">
          <w:rPr>
            <w:noProof/>
            <w:webHidden/>
          </w:rPr>
          <w:fldChar w:fldCharType="separate"/>
        </w:r>
        <w:r w:rsidR="00313F7E">
          <w:rPr>
            <w:noProof/>
            <w:webHidden/>
          </w:rPr>
          <w:t>22</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43" w:history="1">
        <w:r w:rsidR="00313F7E" w:rsidRPr="0078258D">
          <w:rPr>
            <w:rStyle w:val="Lienhypertexte"/>
            <w:noProof/>
          </w:rPr>
          <w:t>II.3.2</w:t>
        </w:r>
        <w:r w:rsidR="00313F7E">
          <w:rPr>
            <w:rFonts w:asciiTheme="minorHAnsi" w:eastAsiaTheme="minorEastAsia" w:hAnsiTheme="minorHAnsi"/>
            <w:noProof/>
            <w:lang w:eastAsia="fr-FR"/>
          </w:rPr>
          <w:tab/>
        </w:r>
        <w:r w:rsidR="00313F7E" w:rsidRPr="0078258D">
          <w:rPr>
            <w:rStyle w:val="Lienhypertexte"/>
            <w:noProof/>
          </w:rPr>
          <w:t>Température</w:t>
        </w:r>
        <w:r w:rsidR="00313F7E">
          <w:rPr>
            <w:noProof/>
            <w:webHidden/>
          </w:rPr>
          <w:tab/>
        </w:r>
        <w:r w:rsidR="00313F7E">
          <w:rPr>
            <w:noProof/>
            <w:webHidden/>
          </w:rPr>
          <w:fldChar w:fldCharType="begin"/>
        </w:r>
        <w:r w:rsidR="00313F7E">
          <w:rPr>
            <w:noProof/>
            <w:webHidden/>
          </w:rPr>
          <w:instrText xml:space="preserve"> PAGEREF _Toc12047343 \h </w:instrText>
        </w:r>
        <w:r w:rsidR="00313F7E">
          <w:rPr>
            <w:noProof/>
            <w:webHidden/>
          </w:rPr>
        </w:r>
        <w:r w:rsidR="00313F7E">
          <w:rPr>
            <w:noProof/>
            <w:webHidden/>
          </w:rPr>
          <w:fldChar w:fldCharType="separate"/>
        </w:r>
        <w:r w:rsidR="00313F7E">
          <w:rPr>
            <w:noProof/>
            <w:webHidden/>
          </w:rPr>
          <w:t>23</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44" w:history="1">
        <w:r w:rsidR="00313F7E" w:rsidRPr="0078258D">
          <w:rPr>
            <w:rStyle w:val="Lienhypertexte"/>
            <w:noProof/>
          </w:rPr>
          <w:t>II.3.3</w:t>
        </w:r>
        <w:r w:rsidR="00313F7E">
          <w:rPr>
            <w:rFonts w:asciiTheme="minorHAnsi" w:eastAsiaTheme="minorEastAsia" w:hAnsiTheme="minorHAnsi"/>
            <w:noProof/>
            <w:lang w:eastAsia="fr-FR"/>
          </w:rPr>
          <w:tab/>
        </w:r>
        <w:r w:rsidR="00313F7E" w:rsidRPr="0078258D">
          <w:rPr>
            <w:rStyle w:val="Lienhypertexte"/>
            <w:noProof/>
          </w:rPr>
          <w:t>Humidité</w:t>
        </w:r>
        <w:r w:rsidR="00313F7E">
          <w:rPr>
            <w:noProof/>
            <w:webHidden/>
          </w:rPr>
          <w:tab/>
        </w:r>
        <w:r w:rsidR="00313F7E">
          <w:rPr>
            <w:noProof/>
            <w:webHidden/>
          </w:rPr>
          <w:fldChar w:fldCharType="begin"/>
        </w:r>
        <w:r w:rsidR="00313F7E">
          <w:rPr>
            <w:noProof/>
            <w:webHidden/>
          </w:rPr>
          <w:instrText xml:space="preserve"> PAGEREF _Toc12047344 \h </w:instrText>
        </w:r>
        <w:r w:rsidR="00313F7E">
          <w:rPr>
            <w:noProof/>
            <w:webHidden/>
          </w:rPr>
        </w:r>
        <w:r w:rsidR="00313F7E">
          <w:rPr>
            <w:noProof/>
            <w:webHidden/>
          </w:rPr>
          <w:fldChar w:fldCharType="separate"/>
        </w:r>
        <w:r w:rsidR="00313F7E">
          <w:rPr>
            <w:noProof/>
            <w:webHidden/>
          </w:rPr>
          <w:t>24</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45" w:history="1">
        <w:r w:rsidR="00313F7E" w:rsidRPr="0078258D">
          <w:rPr>
            <w:rStyle w:val="Lienhypertexte"/>
            <w:noProof/>
          </w:rPr>
          <w:t>II.3.4</w:t>
        </w:r>
        <w:r w:rsidR="00313F7E">
          <w:rPr>
            <w:rFonts w:asciiTheme="minorHAnsi" w:eastAsiaTheme="minorEastAsia" w:hAnsiTheme="minorHAnsi"/>
            <w:noProof/>
            <w:lang w:eastAsia="fr-FR"/>
          </w:rPr>
          <w:tab/>
        </w:r>
        <w:r w:rsidR="00313F7E" w:rsidRPr="0078258D">
          <w:rPr>
            <w:rStyle w:val="Lienhypertexte"/>
            <w:noProof/>
          </w:rPr>
          <w:t>Évaporation</w:t>
        </w:r>
        <w:r w:rsidR="00313F7E">
          <w:rPr>
            <w:noProof/>
            <w:webHidden/>
          </w:rPr>
          <w:tab/>
        </w:r>
        <w:r w:rsidR="00313F7E">
          <w:rPr>
            <w:noProof/>
            <w:webHidden/>
          </w:rPr>
          <w:fldChar w:fldCharType="begin"/>
        </w:r>
        <w:r w:rsidR="00313F7E">
          <w:rPr>
            <w:noProof/>
            <w:webHidden/>
          </w:rPr>
          <w:instrText xml:space="preserve"> PAGEREF _Toc12047345 \h </w:instrText>
        </w:r>
        <w:r w:rsidR="00313F7E">
          <w:rPr>
            <w:noProof/>
            <w:webHidden/>
          </w:rPr>
        </w:r>
        <w:r w:rsidR="00313F7E">
          <w:rPr>
            <w:noProof/>
            <w:webHidden/>
          </w:rPr>
          <w:fldChar w:fldCharType="separate"/>
        </w:r>
        <w:r w:rsidR="00313F7E">
          <w:rPr>
            <w:noProof/>
            <w:webHidden/>
          </w:rPr>
          <w:t>26</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46" w:history="1">
        <w:r w:rsidR="00313F7E" w:rsidRPr="0078258D">
          <w:rPr>
            <w:rStyle w:val="Lienhypertexte"/>
            <w:noProof/>
          </w:rPr>
          <w:t>II.3.5</w:t>
        </w:r>
        <w:r w:rsidR="00313F7E">
          <w:rPr>
            <w:rFonts w:asciiTheme="minorHAnsi" w:eastAsiaTheme="minorEastAsia" w:hAnsiTheme="minorHAnsi"/>
            <w:noProof/>
            <w:lang w:eastAsia="fr-FR"/>
          </w:rPr>
          <w:tab/>
        </w:r>
        <w:r w:rsidR="00313F7E" w:rsidRPr="0078258D">
          <w:rPr>
            <w:rStyle w:val="Lienhypertexte"/>
            <w:noProof/>
          </w:rPr>
          <w:t>Insolation</w:t>
        </w:r>
        <w:r w:rsidR="00313F7E">
          <w:rPr>
            <w:noProof/>
            <w:webHidden/>
          </w:rPr>
          <w:tab/>
        </w:r>
        <w:r w:rsidR="00313F7E">
          <w:rPr>
            <w:noProof/>
            <w:webHidden/>
          </w:rPr>
          <w:fldChar w:fldCharType="begin"/>
        </w:r>
        <w:r w:rsidR="00313F7E">
          <w:rPr>
            <w:noProof/>
            <w:webHidden/>
          </w:rPr>
          <w:instrText xml:space="preserve"> PAGEREF _Toc12047346 \h </w:instrText>
        </w:r>
        <w:r w:rsidR="00313F7E">
          <w:rPr>
            <w:noProof/>
            <w:webHidden/>
          </w:rPr>
        </w:r>
        <w:r w:rsidR="00313F7E">
          <w:rPr>
            <w:noProof/>
            <w:webHidden/>
          </w:rPr>
          <w:fldChar w:fldCharType="separate"/>
        </w:r>
        <w:r w:rsidR="00313F7E">
          <w:rPr>
            <w:noProof/>
            <w:webHidden/>
          </w:rPr>
          <w:t>26</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47" w:history="1">
        <w:r w:rsidR="00313F7E" w:rsidRPr="0078258D">
          <w:rPr>
            <w:rStyle w:val="Lienhypertexte"/>
            <w:noProof/>
          </w:rPr>
          <w:t>II.3.6</w:t>
        </w:r>
        <w:r w:rsidR="00313F7E">
          <w:rPr>
            <w:rFonts w:asciiTheme="minorHAnsi" w:eastAsiaTheme="minorEastAsia" w:hAnsiTheme="minorHAnsi"/>
            <w:noProof/>
            <w:lang w:eastAsia="fr-FR"/>
          </w:rPr>
          <w:tab/>
        </w:r>
        <w:r w:rsidR="00313F7E" w:rsidRPr="0078258D">
          <w:rPr>
            <w:rStyle w:val="Lienhypertexte"/>
            <w:noProof/>
          </w:rPr>
          <w:t>Vents</w:t>
        </w:r>
        <w:r w:rsidR="00313F7E">
          <w:rPr>
            <w:noProof/>
            <w:webHidden/>
          </w:rPr>
          <w:tab/>
        </w:r>
        <w:r w:rsidR="00313F7E">
          <w:rPr>
            <w:noProof/>
            <w:webHidden/>
          </w:rPr>
          <w:fldChar w:fldCharType="begin"/>
        </w:r>
        <w:r w:rsidR="00313F7E">
          <w:rPr>
            <w:noProof/>
            <w:webHidden/>
          </w:rPr>
          <w:instrText xml:space="preserve"> PAGEREF _Toc12047347 \h </w:instrText>
        </w:r>
        <w:r w:rsidR="00313F7E">
          <w:rPr>
            <w:noProof/>
            <w:webHidden/>
          </w:rPr>
        </w:r>
        <w:r w:rsidR="00313F7E">
          <w:rPr>
            <w:noProof/>
            <w:webHidden/>
          </w:rPr>
          <w:fldChar w:fldCharType="separate"/>
        </w:r>
        <w:r w:rsidR="00313F7E">
          <w:rPr>
            <w:noProof/>
            <w:webHidden/>
          </w:rPr>
          <w:t>27</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48" w:history="1">
        <w:r w:rsidR="00313F7E" w:rsidRPr="0078258D">
          <w:rPr>
            <w:rStyle w:val="Lienhypertexte"/>
            <w:noProof/>
          </w:rPr>
          <w:t>II.4</w:t>
        </w:r>
        <w:r w:rsidR="00313F7E">
          <w:rPr>
            <w:rFonts w:asciiTheme="minorHAnsi" w:eastAsiaTheme="minorEastAsia" w:hAnsiTheme="minorHAnsi"/>
            <w:noProof/>
            <w:sz w:val="22"/>
            <w:lang w:eastAsia="fr-FR"/>
          </w:rPr>
          <w:tab/>
        </w:r>
        <w:r w:rsidR="00313F7E" w:rsidRPr="0078258D">
          <w:rPr>
            <w:rStyle w:val="Lienhypertexte"/>
            <w:noProof/>
          </w:rPr>
          <w:t>Paramètres climatologique</w:t>
        </w:r>
        <w:r w:rsidR="00313F7E">
          <w:rPr>
            <w:noProof/>
            <w:webHidden/>
          </w:rPr>
          <w:tab/>
        </w:r>
        <w:r w:rsidR="00313F7E">
          <w:rPr>
            <w:noProof/>
            <w:webHidden/>
          </w:rPr>
          <w:fldChar w:fldCharType="begin"/>
        </w:r>
        <w:r w:rsidR="00313F7E">
          <w:rPr>
            <w:noProof/>
            <w:webHidden/>
          </w:rPr>
          <w:instrText xml:space="preserve"> PAGEREF _Toc12047348 \h </w:instrText>
        </w:r>
        <w:r w:rsidR="00313F7E">
          <w:rPr>
            <w:noProof/>
            <w:webHidden/>
          </w:rPr>
        </w:r>
        <w:r w:rsidR="00313F7E">
          <w:rPr>
            <w:noProof/>
            <w:webHidden/>
          </w:rPr>
          <w:fldChar w:fldCharType="separate"/>
        </w:r>
        <w:r w:rsidR="00313F7E">
          <w:rPr>
            <w:noProof/>
            <w:webHidden/>
          </w:rPr>
          <w:t>28</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49" w:history="1">
        <w:r w:rsidR="00313F7E" w:rsidRPr="0078258D">
          <w:rPr>
            <w:rStyle w:val="Lienhypertexte"/>
            <w:noProof/>
          </w:rPr>
          <w:t>II.4.1</w:t>
        </w:r>
        <w:r w:rsidR="00313F7E">
          <w:rPr>
            <w:rFonts w:asciiTheme="minorHAnsi" w:eastAsiaTheme="minorEastAsia" w:hAnsiTheme="minorHAnsi"/>
            <w:noProof/>
            <w:lang w:eastAsia="fr-FR"/>
          </w:rPr>
          <w:tab/>
        </w:r>
        <w:r w:rsidR="00313F7E" w:rsidRPr="0078258D">
          <w:rPr>
            <w:rStyle w:val="Lienhypertexte"/>
            <w:noProof/>
          </w:rPr>
          <w:t>Diagramme ombrothermique de Bagnouls et Gaussen</w:t>
        </w:r>
        <w:r w:rsidR="00313F7E">
          <w:rPr>
            <w:noProof/>
            <w:webHidden/>
          </w:rPr>
          <w:tab/>
        </w:r>
        <w:r w:rsidR="00313F7E">
          <w:rPr>
            <w:noProof/>
            <w:webHidden/>
          </w:rPr>
          <w:fldChar w:fldCharType="begin"/>
        </w:r>
        <w:r w:rsidR="00313F7E">
          <w:rPr>
            <w:noProof/>
            <w:webHidden/>
          </w:rPr>
          <w:instrText xml:space="preserve"> PAGEREF _Toc12047349 \h </w:instrText>
        </w:r>
        <w:r w:rsidR="00313F7E">
          <w:rPr>
            <w:noProof/>
            <w:webHidden/>
          </w:rPr>
        </w:r>
        <w:r w:rsidR="00313F7E">
          <w:rPr>
            <w:noProof/>
            <w:webHidden/>
          </w:rPr>
          <w:fldChar w:fldCharType="separate"/>
        </w:r>
        <w:r w:rsidR="00313F7E">
          <w:rPr>
            <w:noProof/>
            <w:webHidden/>
          </w:rPr>
          <w:t>28</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50" w:history="1">
        <w:r w:rsidR="00313F7E" w:rsidRPr="0078258D">
          <w:rPr>
            <w:rStyle w:val="Lienhypertexte"/>
            <w:noProof/>
          </w:rPr>
          <w:t>II.4.2</w:t>
        </w:r>
        <w:r w:rsidR="00313F7E">
          <w:rPr>
            <w:rFonts w:asciiTheme="minorHAnsi" w:eastAsiaTheme="minorEastAsia" w:hAnsiTheme="minorHAnsi"/>
            <w:noProof/>
            <w:lang w:eastAsia="fr-FR"/>
          </w:rPr>
          <w:tab/>
        </w:r>
        <w:r w:rsidR="00313F7E" w:rsidRPr="0078258D">
          <w:rPr>
            <w:rStyle w:val="Lienhypertexte"/>
            <w:noProof/>
          </w:rPr>
          <w:t>Indice de d’aridité</w:t>
        </w:r>
        <w:r w:rsidR="00313F7E">
          <w:rPr>
            <w:noProof/>
            <w:webHidden/>
          </w:rPr>
          <w:tab/>
        </w:r>
        <w:r w:rsidR="00313F7E">
          <w:rPr>
            <w:noProof/>
            <w:webHidden/>
          </w:rPr>
          <w:fldChar w:fldCharType="begin"/>
        </w:r>
        <w:r w:rsidR="00313F7E">
          <w:rPr>
            <w:noProof/>
            <w:webHidden/>
          </w:rPr>
          <w:instrText xml:space="preserve"> PAGEREF _Toc12047350 \h </w:instrText>
        </w:r>
        <w:r w:rsidR="00313F7E">
          <w:rPr>
            <w:noProof/>
            <w:webHidden/>
          </w:rPr>
        </w:r>
        <w:r w:rsidR="00313F7E">
          <w:rPr>
            <w:noProof/>
            <w:webHidden/>
          </w:rPr>
          <w:fldChar w:fldCharType="separate"/>
        </w:r>
        <w:r w:rsidR="00313F7E">
          <w:rPr>
            <w:noProof/>
            <w:webHidden/>
          </w:rPr>
          <w:t>29</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51" w:history="1">
        <w:r w:rsidR="00313F7E" w:rsidRPr="0078258D">
          <w:rPr>
            <w:rStyle w:val="Lienhypertexte"/>
            <w:noProof/>
          </w:rPr>
          <w:t>II.4.3</w:t>
        </w:r>
        <w:r w:rsidR="00313F7E">
          <w:rPr>
            <w:rFonts w:asciiTheme="minorHAnsi" w:eastAsiaTheme="minorEastAsia" w:hAnsiTheme="minorHAnsi"/>
            <w:noProof/>
            <w:lang w:eastAsia="fr-FR"/>
          </w:rPr>
          <w:tab/>
        </w:r>
        <w:r w:rsidR="00313F7E" w:rsidRPr="0078258D">
          <w:rPr>
            <w:rStyle w:val="Lienhypertexte"/>
            <w:noProof/>
          </w:rPr>
          <w:t>Climagramme d’Emberger</w:t>
        </w:r>
        <w:r w:rsidR="00313F7E">
          <w:rPr>
            <w:noProof/>
            <w:webHidden/>
          </w:rPr>
          <w:tab/>
        </w:r>
        <w:r w:rsidR="00313F7E">
          <w:rPr>
            <w:noProof/>
            <w:webHidden/>
          </w:rPr>
          <w:fldChar w:fldCharType="begin"/>
        </w:r>
        <w:r w:rsidR="00313F7E">
          <w:rPr>
            <w:noProof/>
            <w:webHidden/>
          </w:rPr>
          <w:instrText xml:space="preserve"> PAGEREF _Toc12047351 \h </w:instrText>
        </w:r>
        <w:r w:rsidR="00313F7E">
          <w:rPr>
            <w:noProof/>
            <w:webHidden/>
          </w:rPr>
        </w:r>
        <w:r w:rsidR="00313F7E">
          <w:rPr>
            <w:noProof/>
            <w:webHidden/>
          </w:rPr>
          <w:fldChar w:fldCharType="separate"/>
        </w:r>
        <w:r w:rsidR="00313F7E">
          <w:rPr>
            <w:noProof/>
            <w:webHidden/>
          </w:rPr>
          <w:t>30</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52" w:history="1">
        <w:r w:rsidR="00313F7E" w:rsidRPr="0078258D">
          <w:rPr>
            <w:rStyle w:val="Lienhypertexte"/>
            <w:rFonts w:eastAsia="Times New Roman"/>
            <w:noProof/>
            <w:lang w:eastAsia="fr-FR"/>
          </w:rPr>
          <w:t>II.4.4</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Détermination de l'humidité du sol (méthode d'Euverte)</w:t>
        </w:r>
        <w:r w:rsidR="00313F7E">
          <w:rPr>
            <w:noProof/>
            <w:webHidden/>
          </w:rPr>
          <w:tab/>
        </w:r>
        <w:r w:rsidR="00313F7E">
          <w:rPr>
            <w:noProof/>
            <w:webHidden/>
          </w:rPr>
          <w:fldChar w:fldCharType="begin"/>
        </w:r>
        <w:r w:rsidR="00313F7E">
          <w:rPr>
            <w:noProof/>
            <w:webHidden/>
          </w:rPr>
          <w:instrText xml:space="preserve"> PAGEREF _Toc12047352 \h </w:instrText>
        </w:r>
        <w:r w:rsidR="00313F7E">
          <w:rPr>
            <w:noProof/>
            <w:webHidden/>
          </w:rPr>
        </w:r>
        <w:r w:rsidR="00313F7E">
          <w:rPr>
            <w:noProof/>
            <w:webHidden/>
          </w:rPr>
          <w:fldChar w:fldCharType="separate"/>
        </w:r>
        <w:r w:rsidR="00313F7E">
          <w:rPr>
            <w:noProof/>
            <w:webHidden/>
          </w:rPr>
          <w:t>31</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53" w:history="1">
        <w:r w:rsidR="00313F7E" w:rsidRPr="0078258D">
          <w:rPr>
            <w:rStyle w:val="Lienhypertexte"/>
            <w:noProof/>
          </w:rPr>
          <w:t>II.4.5</w:t>
        </w:r>
        <w:r w:rsidR="00313F7E">
          <w:rPr>
            <w:rFonts w:asciiTheme="minorHAnsi" w:eastAsiaTheme="minorEastAsia" w:hAnsiTheme="minorHAnsi"/>
            <w:noProof/>
            <w:lang w:eastAsia="fr-FR"/>
          </w:rPr>
          <w:tab/>
        </w:r>
        <w:r w:rsidR="00313F7E" w:rsidRPr="0078258D">
          <w:rPr>
            <w:rStyle w:val="Lienhypertexte"/>
            <w:noProof/>
          </w:rPr>
          <w:t>Estimation de l'évapotranspiration</w:t>
        </w:r>
        <w:r w:rsidR="00313F7E">
          <w:rPr>
            <w:noProof/>
            <w:webHidden/>
          </w:rPr>
          <w:tab/>
        </w:r>
        <w:r w:rsidR="00313F7E">
          <w:rPr>
            <w:noProof/>
            <w:webHidden/>
          </w:rPr>
          <w:fldChar w:fldCharType="begin"/>
        </w:r>
        <w:r w:rsidR="00313F7E">
          <w:rPr>
            <w:noProof/>
            <w:webHidden/>
          </w:rPr>
          <w:instrText xml:space="preserve"> PAGEREF _Toc12047353 \h </w:instrText>
        </w:r>
        <w:r w:rsidR="00313F7E">
          <w:rPr>
            <w:noProof/>
            <w:webHidden/>
          </w:rPr>
        </w:r>
        <w:r w:rsidR="00313F7E">
          <w:rPr>
            <w:noProof/>
            <w:webHidden/>
          </w:rPr>
          <w:fldChar w:fldCharType="separate"/>
        </w:r>
        <w:r w:rsidR="00313F7E">
          <w:rPr>
            <w:noProof/>
            <w:webHidden/>
          </w:rPr>
          <w:t>31</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54" w:history="1">
        <w:r w:rsidR="00313F7E" w:rsidRPr="0078258D">
          <w:rPr>
            <w:rStyle w:val="Lienhypertexte"/>
            <w:noProof/>
          </w:rPr>
          <w:t>II.4.5.1</w:t>
        </w:r>
        <w:r w:rsidR="00313F7E">
          <w:rPr>
            <w:rFonts w:asciiTheme="minorHAnsi" w:eastAsiaTheme="minorEastAsia" w:hAnsiTheme="minorHAnsi"/>
            <w:noProof/>
            <w:lang w:eastAsia="fr-FR"/>
          </w:rPr>
          <w:tab/>
        </w:r>
        <w:r w:rsidR="00313F7E" w:rsidRPr="0078258D">
          <w:rPr>
            <w:rStyle w:val="Lienhypertexte"/>
            <w:noProof/>
          </w:rPr>
          <w:t>L’évapotranspiration potentielle (ETP)</w:t>
        </w:r>
        <w:r w:rsidR="00313F7E">
          <w:rPr>
            <w:noProof/>
            <w:webHidden/>
          </w:rPr>
          <w:tab/>
        </w:r>
        <w:r w:rsidR="00313F7E">
          <w:rPr>
            <w:noProof/>
            <w:webHidden/>
          </w:rPr>
          <w:fldChar w:fldCharType="begin"/>
        </w:r>
        <w:r w:rsidR="00313F7E">
          <w:rPr>
            <w:noProof/>
            <w:webHidden/>
          </w:rPr>
          <w:instrText xml:space="preserve"> PAGEREF _Toc12047354 \h </w:instrText>
        </w:r>
        <w:r w:rsidR="00313F7E">
          <w:rPr>
            <w:noProof/>
            <w:webHidden/>
          </w:rPr>
        </w:r>
        <w:r w:rsidR="00313F7E">
          <w:rPr>
            <w:noProof/>
            <w:webHidden/>
          </w:rPr>
          <w:fldChar w:fldCharType="separate"/>
        </w:r>
        <w:r w:rsidR="00313F7E">
          <w:rPr>
            <w:noProof/>
            <w:webHidden/>
          </w:rPr>
          <w:t>32</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55" w:history="1">
        <w:r w:rsidR="00313F7E" w:rsidRPr="0078258D">
          <w:rPr>
            <w:rStyle w:val="Lienhypertexte"/>
            <w:noProof/>
          </w:rPr>
          <w:t>II.4.5.2</w:t>
        </w:r>
        <w:r w:rsidR="00313F7E">
          <w:rPr>
            <w:rFonts w:asciiTheme="minorHAnsi" w:eastAsiaTheme="minorEastAsia" w:hAnsiTheme="minorHAnsi"/>
            <w:noProof/>
            <w:lang w:eastAsia="fr-FR"/>
          </w:rPr>
          <w:tab/>
        </w:r>
        <w:r w:rsidR="00313F7E" w:rsidRPr="0078258D">
          <w:rPr>
            <w:rStyle w:val="Lienhypertexte"/>
            <w:noProof/>
          </w:rPr>
          <w:t>Formule de Thornthwaite</w:t>
        </w:r>
        <w:r w:rsidR="00313F7E">
          <w:rPr>
            <w:noProof/>
            <w:webHidden/>
          </w:rPr>
          <w:tab/>
        </w:r>
        <w:r w:rsidR="00313F7E">
          <w:rPr>
            <w:noProof/>
            <w:webHidden/>
          </w:rPr>
          <w:fldChar w:fldCharType="begin"/>
        </w:r>
        <w:r w:rsidR="00313F7E">
          <w:rPr>
            <w:noProof/>
            <w:webHidden/>
          </w:rPr>
          <w:instrText xml:space="preserve"> PAGEREF _Toc12047355 \h </w:instrText>
        </w:r>
        <w:r w:rsidR="00313F7E">
          <w:rPr>
            <w:noProof/>
            <w:webHidden/>
          </w:rPr>
        </w:r>
        <w:r w:rsidR="00313F7E">
          <w:rPr>
            <w:noProof/>
            <w:webHidden/>
          </w:rPr>
          <w:fldChar w:fldCharType="separate"/>
        </w:r>
        <w:r w:rsidR="00313F7E">
          <w:rPr>
            <w:noProof/>
            <w:webHidden/>
          </w:rPr>
          <w:t>32</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56" w:history="1">
        <w:r w:rsidR="00313F7E" w:rsidRPr="0078258D">
          <w:rPr>
            <w:rStyle w:val="Lienhypertexte"/>
            <w:noProof/>
          </w:rPr>
          <w:t>II.4.5.3</w:t>
        </w:r>
        <w:r w:rsidR="00313F7E">
          <w:rPr>
            <w:rFonts w:asciiTheme="minorHAnsi" w:eastAsiaTheme="minorEastAsia" w:hAnsiTheme="minorHAnsi"/>
            <w:noProof/>
            <w:lang w:eastAsia="fr-FR"/>
          </w:rPr>
          <w:tab/>
        </w:r>
        <w:r w:rsidR="00313F7E" w:rsidRPr="0078258D">
          <w:rPr>
            <w:rStyle w:val="Lienhypertexte"/>
            <w:noProof/>
          </w:rPr>
          <w:t>Évapotranspiration réelle (ETR</w:t>
        </w:r>
        <w:r w:rsidR="00313F7E">
          <w:rPr>
            <w:noProof/>
            <w:webHidden/>
          </w:rPr>
          <w:tab/>
        </w:r>
        <w:r w:rsidR="00313F7E">
          <w:rPr>
            <w:noProof/>
            <w:webHidden/>
          </w:rPr>
          <w:fldChar w:fldCharType="begin"/>
        </w:r>
        <w:r w:rsidR="00313F7E">
          <w:rPr>
            <w:noProof/>
            <w:webHidden/>
          </w:rPr>
          <w:instrText xml:space="preserve"> PAGEREF _Toc12047356 \h </w:instrText>
        </w:r>
        <w:r w:rsidR="00313F7E">
          <w:rPr>
            <w:noProof/>
            <w:webHidden/>
          </w:rPr>
        </w:r>
        <w:r w:rsidR="00313F7E">
          <w:rPr>
            <w:noProof/>
            <w:webHidden/>
          </w:rPr>
          <w:fldChar w:fldCharType="separate"/>
        </w:r>
        <w:r w:rsidR="00313F7E">
          <w:rPr>
            <w:noProof/>
            <w:webHidden/>
          </w:rPr>
          <w:t>33</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57" w:history="1">
        <w:r w:rsidR="00313F7E" w:rsidRPr="0078258D">
          <w:rPr>
            <w:rStyle w:val="Lienhypertexte"/>
            <w:noProof/>
          </w:rPr>
          <w:t>II.5</w:t>
        </w:r>
        <w:r w:rsidR="00313F7E">
          <w:rPr>
            <w:rFonts w:asciiTheme="minorHAnsi" w:eastAsiaTheme="minorEastAsia" w:hAnsiTheme="minorHAnsi"/>
            <w:noProof/>
            <w:sz w:val="22"/>
            <w:lang w:eastAsia="fr-FR"/>
          </w:rPr>
          <w:tab/>
        </w:r>
        <w:r w:rsidR="00313F7E" w:rsidRPr="0078258D">
          <w:rPr>
            <w:rStyle w:val="Lienhypertexte"/>
            <w:noProof/>
          </w:rPr>
          <w:t>Conclusion</w:t>
        </w:r>
        <w:r w:rsidR="00313F7E">
          <w:rPr>
            <w:noProof/>
            <w:webHidden/>
          </w:rPr>
          <w:tab/>
        </w:r>
        <w:r w:rsidR="00313F7E">
          <w:rPr>
            <w:noProof/>
            <w:webHidden/>
          </w:rPr>
          <w:fldChar w:fldCharType="begin"/>
        </w:r>
        <w:r w:rsidR="00313F7E">
          <w:rPr>
            <w:noProof/>
            <w:webHidden/>
          </w:rPr>
          <w:instrText xml:space="preserve"> PAGEREF _Toc12047357 \h </w:instrText>
        </w:r>
        <w:r w:rsidR="00313F7E">
          <w:rPr>
            <w:noProof/>
            <w:webHidden/>
          </w:rPr>
        </w:r>
        <w:r w:rsidR="00313F7E">
          <w:rPr>
            <w:noProof/>
            <w:webHidden/>
          </w:rPr>
          <w:fldChar w:fldCharType="separate"/>
        </w:r>
        <w:r w:rsidR="00313F7E">
          <w:rPr>
            <w:noProof/>
            <w:webHidden/>
          </w:rPr>
          <w:t>35</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58" w:history="1">
        <w:r w:rsidR="00313F7E" w:rsidRPr="0078258D">
          <w:rPr>
            <w:rStyle w:val="Lienhypertexte"/>
            <w:noProof/>
          </w:rPr>
          <w:t>II.6</w:t>
        </w:r>
        <w:r w:rsidR="00313F7E">
          <w:rPr>
            <w:rFonts w:asciiTheme="minorHAnsi" w:eastAsiaTheme="minorEastAsia" w:hAnsiTheme="minorHAnsi"/>
            <w:noProof/>
            <w:sz w:val="22"/>
            <w:lang w:eastAsia="fr-FR"/>
          </w:rPr>
          <w:tab/>
        </w:r>
        <w:r w:rsidR="00313F7E" w:rsidRPr="0078258D">
          <w:rPr>
            <w:rStyle w:val="Lienhypertexte"/>
            <w:noProof/>
          </w:rPr>
          <w:t>Conclusion</w:t>
        </w:r>
        <w:r w:rsidR="00313F7E">
          <w:rPr>
            <w:noProof/>
            <w:webHidden/>
          </w:rPr>
          <w:tab/>
        </w:r>
        <w:r w:rsidR="00313F7E">
          <w:rPr>
            <w:noProof/>
            <w:webHidden/>
          </w:rPr>
          <w:fldChar w:fldCharType="begin"/>
        </w:r>
        <w:r w:rsidR="00313F7E">
          <w:rPr>
            <w:noProof/>
            <w:webHidden/>
          </w:rPr>
          <w:instrText xml:space="preserve"> PAGEREF _Toc12047358 \h </w:instrText>
        </w:r>
        <w:r w:rsidR="00313F7E">
          <w:rPr>
            <w:noProof/>
            <w:webHidden/>
          </w:rPr>
        </w:r>
        <w:r w:rsidR="00313F7E">
          <w:rPr>
            <w:noProof/>
            <w:webHidden/>
          </w:rPr>
          <w:fldChar w:fldCharType="separate"/>
        </w:r>
        <w:r w:rsidR="00313F7E">
          <w:rPr>
            <w:noProof/>
            <w:webHidden/>
          </w:rPr>
          <w:t>35</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59" w:history="1">
        <w:r w:rsidR="00313F7E" w:rsidRPr="0078258D">
          <w:rPr>
            <w:rStyle w:val="Lienhypertexte"/>
            <w:noProof/>
          </w:rPr>
          <w:t>III.1</w:t>
        </w:r>
        <w:r w:rsidR="00313F7E">
          <w:rPr>
            <w:rFonts w:asciiTheme="minorHAnsi" w:eastAsiaTheme="minorEastAsia" w:hAnsiTheme="minorHAnsi"/>
            <w:noProof/>
            <w:sz w:val="22"/>
            <w:lang w:eastAsia="fr-FR"/>
          </w:rPr>
          <w:tab/>
        </w:r>
        <w:r w:rsidR="00313F7E" w:rsidRPr="0078258D">
          <w:rPr>
            <w:rStyle w:val="Lienhypertexte"/>
            <w:noProof/>
          </w:rPr>
          <w:t>Introduction</w:t>
        </w:r>
        <w:r w:rsidR="00313F7E">
          <w:rPr>
            <w:noProof/>
            <w:webHidden/>
          </w:rPr>
          <w:tab/>
        </w:r>
        <w:r w:rsidR="00313F7E">
          <w:rPr>
            <w:noProof/>
            <w:webHidden/>
          </w:rPr>
          <w:fldChar w:fldCharType="begin"/>
        </w:r>
        <w:r w:rsidR="00313F7E">
          <w:rPr>
            <w:noProof/>
            <w:webHidden/>
          </w:rPr>
          <w:instrText xml:space="preserve"> PAGEREF _Toc12047359 \h </w:instrText>
        </w:r>
        <w:r w:rsidR="00313F7E">
          <w:rPr>
            <w:noProof/>
            <w:webHidden/>
          </w:rPr>
        </w:r>
        <w:r w:rsidR="00313F7E">
          <w:rPr>
            <w:noProof/>
            <w:webHidden/>
          </w:rPr>
          <w:fldChar w:fldCharType="separate"/>
        </w:r>
        <w:r w:rsidR="00313F7E">
          <w:rPr>
            <w:noProof/>
            <w:webHidden/>
          </w:rPr>
          <w:t>37</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60" w:history="1">
        <w:r w:rsidR="00313F7E" w:rsidRPr="0078258D">
          <w:rPr>
            <w:rStyle w:val="Lienhypertexte"/>
            <w:noProof/>
          </w:rPr>
          <w:t>III.2</w:t>
        </w:r>
        <w:r w:rsidR="00313F7E">
          <w:rPr>
            <w:rFonts w:asciiTheme="minorHAnsi" w:eastAsiaTheme="minorEastAsia" w:hAnsiTheme="minorHAnsi"/>
            <w:noProof/>
            <w:sz w:val="22"/>
            <w:lang w:eastAsia="fr-FR"/>
          </w:rPr>
          <w:tab/>
        </w:r>
        <w:r w:rsidR="00313F7E" w:rsidRPr="0078258D">
          <w:rPr>
            <w:rStyle w:val="Lienhypertexte"/>
            <w:noProof/>
          </w:rPr>
          <w:t>Par le modèle RUSLE</w:t>
        </w:r>
        <w:r w:rsidR="00313F7E">
          <w:rPr>
            <w:noProof/>
            <w:webHidden/>
          </w:rPr>
          <w:tab/>
        </w:r>
        <w:r w:rsidR="00313F7E">
          <w:rPr>
            <w:noProof/>
            <w:webHidden/>
          </w:rPr>
          <w:fldChar w:fldCharType="begin"/>
        </w:r>
        <w:r w:rsidR="00313F7E">
          <w:rPr>
            <w:noProof/>
            <w:webHidden/>
          </w:rPr>
          <w:instrText xml:space="preserve"> PAGEREF _Toc12047360 \h </w:instrText>
        </w:r>
        <w:r w:rsidR="00313F7E">
          <w:rPr>
            <w:noProof/>
            <w:webHidden/>
          </w:rPr>
        </w:r>
        <w:r w:rsidR="00313F7E">
          <w:rPr>
            <w:noProof/>
            <w:webHidden/>
          </w:rPr>
          <w:fldChar w:fldCharType="separate"/>
        </w:r>
        <w:r w:rsidR="00313F7E">
          <w:rPr>
            <w:noProof/>
            <w:webHidden/>
          </w:rPr>
          <w:t>37</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61" w:history="1">
        <w:r w:rsidR="00313F7E" w:rsidRPr="0078258D">
          <w:rPr>
            <w:rStyle w:val="Lienhypertexte"/>
            <w:noProof/>
          </w:rPr>
          <w:t>III.2.1</w:t>
        </w:r>
        <w:r w:rsidR="00313F7E">
          <w:rPr>
            <w:rFonts w:asciiTheme="minorHAnsi" w:eastAsiaTheme="minorEastAsia" w:hAnsiTheme="minorHAnsi"/>
            <w:noProof/>
            <w:lang w:eastAsia="fr-FR"/>
          </w:rPr>
          <w:tab/>
        </w:r>
        <w:r w:rsidR="00313F7E" w:rsidRPr="0078258D">
          <w:rPr>
            <w:rStyle w:val="Lienhypertexte"/>
            <w:noProof/>
          </w:rPr>
          <w:t>Présentation du facteur R</w:t>
        </w:r>
        <w:r w:rsidR="00313F7E">
          <w:rPr>
            <w:noProof/>
            <w:webHidden/>
          </w:rPr>
          <w:tab/>
        </w:r>
        <w:r w:rsidR="00313F7E">
          <w:rPr>
            <w:noProof/>
            <w:webHidden/>
          </w:rPr>
          <w:fldChar w:fldCharType="begin"/>
        </w:r>
        <w:r w:rsidR="00313F7E">
          <w:rPr>
            <w:noProof/>
            <w:webHidden/>
          </w:rPr>
          <w:instrText xml:space="preserve"> PAGEREF _Toc12047361 \h </w:instrText>
        </w:r>
        <w:r w:rsidR="00313F7E">
          <w:rPr>
            <w:noProof/>
            <w:webHidden/>
          </w:rPr>
        </w:r>
        <w:r w:rsidR="00313F7E">
          <w:rPr>
            <w:noProof/>
            <w:webHidden/>
          </w:rPr>
          <w:fldChar w:fldCharType="separate"/>
        </w:r>
        <w:r w:rsidR="00313F7E">
          <w:rPr>
            <w:noProof/>
            <w:webHidden/>
          </w:rPr>
          <w:t>39</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62" w:history="1">
        <w:r w:rsidR="00313F7E" w:rsidRPr="0078258D">
          <w:rPr>
            <w:rStyle w:val="Lienhypertexte"/>
            <w:noProof/>
          </w:rPr>
          <w:t>III.2.1.1</w:t>
        </w:r>
        <w:r w:rsidR="00313F7E">
          <w:rPr>
            <w:rFonts w:asciiTheme="minorHAnsi" w:eastAsiaTheme="minorEastAsia" w:hAnsiTheme="minorHAnsi"/>
            <w:noProof/>
            <w:lang w:eastAsia="fr-FR"/>
          </w:rPr>
          <w:tab/>
        </w:r>
        <w:r w:rsidR="00313F7E" w:rsidRPr="0078258D">
          <w:rPr>
            <w:rStyle w:val="Lienhypertexte"/>
            <w:noProof/>
          </w:rPr>
          <w:t>Les différentes méthodes de calcul du facteur R</w:t>
        </w:r>
        <w:r w:rsidR="00313F7E">
          <w:rPr>
            <w:noProof/>
            <w:webHidden/>
          </w:rPr>
          <w:tab/>
        </w:r>
        <w:r w:rsidR="00313F7E">
          <w:rPr>
            <w:noProof/>
            <w:webHidden/>
          </w:rPr>
          <w:fldChar w:fldCharType="begin"/>
        </w:r>
        <w:r w:rsidR="00313F7E">
          <w:rPr>
            <w:noProof/>
            <w:webHidden/>
          </w:rPr>
          <w:instrText xml:space="preserve"> PAGEREF _Toc12047362 \h </w:instrText>
        </w:r>
        <w:r w:rsidR="00313F7E">
          <w:rPr>
            <w:noProof/>
            <w:webHidden/>
          </w:rPr>
        </w:r>
        <w:r w:rsidR="00313F7E">
          <w:rPr>
            <w:noProof/>
            <w:webHidden/>
          </w:rPr>
          <w:fldChar w:fldCharType="separate"/>
        </w:r>
        <w:r w:rsidR="00313F7E">
          <w:rPr>
            <w:noProof/>
            <w:webHidden/>
          </w:rPr>
          <w:t>40</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63" w:history="1">
        <w:r w:rsidR="00313F7E" w:rsidRPr="0078258D">
          <w:rPr>
            <w:rStyle w:val="Lienhypertexte"/>
            <w:noProof/>
          </w:rPr>
          <w:t>III.2.1.2</w:t>
        </w:r>
        <w:r w:rsidR="00313F7E">
          <w:rPr>
            <w:rFonts w:asciiTheme="minorHAnsi" w:eastAsiaTheme="minorEastAsia" w:hAnsiTheme="minorHAnsi"/>
            <w:noProof/>
            <w:lang w:eastAsia="fr-FR"/>
          </w:rPr>
          <w:tab/>
        </w:r>
        <w:r w:rsidR="00313F7E" w:rsidRPr="0078258D">
          <w:rPr>
            <w:rStyle w:val="Lienhypertexte"/>
            <w:noProof/>
          </w:rPr>
          <w:t>Indice d’érosivité de Renard and Freimund</w:t>
        </w:r>
        <w:r w:rsidR="00313F7E">
          <w:rPr>
            <w:noProof/>
            <w:webHidden/>
          </w:rPr>
          <w:tab/>
        </w:r>
        <w:r w:rsidR="00313F7E">
          <w:rPr>
            <w:noProof/>
            <w:webHidden/>
          </w:rPr>
          <w:fldChar w:fldCharType="begin"/>
        </w:r>
        <w:r w:rsidR="00313F7E">
          <w:rPr>
            <w:noProof/>
            <w:webHidden/>
          </w:rPr>
          <w:instrText xml:space="preserve"> PAGEREF _Toc12047363 \h </w:instrText>
        </w:r>
        <w:r w:rsidR="00313F7E">
          <w:rPr>
            <w:noProof/>
            <w:webHidden/>
          </w:rPr>
        </w:r>
        <w:r w:rsidR="00313F7E">
          <w:rPr>
            <w:noProof/>
            <w:webHidden/>
          </w:rPr>
          <w:fldChar w:fldCharType="separate"/>
        </w:r>
        <w:r w:rsidR="00313F7E">
          <w:rPr>
            <w:noProof/>
            <w:webHidden/>
          </w:rPr>
          <w:t>41</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64" w:history="1">
        <w:r w:rsidR="00313F7E" w:rsidRPr="0078258D">
          <w:rPr>
            <w:rStyle w:val="Lienhypertexte"/>
            <w:noProof/>
          </w:rPr>
          <w:t>III.2.2</w:t>
        </w:r>
        <w:r w:rsidR="00313F7E">
          <w:rPr>
            <w:rFonts w:asciiTheme="minorHAnsi" w:eastAsiaTheme="minorEastAsia" w:hAnsiTheme="minorHAnsi"/>
            <w:noProof/>
            <w:lang w:eastAsia="fr-FR"/>
          </w:rPr>
          <w:tab/>
        </w:r>
        <w:r w:rsidR="00313F7E" w:rsidRPr="0078258D">
          <w:rPr>
            <w:rStyle w:val="Lienhypertexte"/>
            <w:noProof/>
          </w:rPr>
          <w:t>Erodibilité des sols (K)</w:t>
        </w:r>
        <w:r w:rsidR="00313F7E">
          <w:rPr>
            <w:noProof/>
            <w:webHidden/>
          </w:rPr>
          <w:tab/>
        </w:r>
        <w:r w:rsidR="00313F7E">
          <w:rPr>
            <w:noProof/>
            <w:webHidden/>
          </w:rPr>
          <w:fldChar w:fldCharType="begin"/>
        </w:r>
        <w:r w:rsidR="00313F7E">
          <w:rPr>
            <w:noProof/>
            <w:webHidden/>
          </w:rPr>
          <w:instrText xml:space="preserve"> PAGEREF _Toc12047364 \h </w:instrText>
        </w:r>
        <w:r w:rsidR="00313F7E">
          <w:rPr>
            <w:noProof/>
            <w:webHidden/>
          </w:rPr>
        </w:r>
        <w:r w:rsidR="00313F7E">
          <w:rPr>
            <w:noProof/>
            <w:webHidden/>
          </w:rPr>
          <w:fldChar w:fldCharType="separate"/>
        </w:r>
        <w:r w:rsidR="00313F7E">
          <w:rPr>
            <w:noProof/>
            <w:webHidden/>
          </w:rPr>
          <w:t>43</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65" w:history="1">
        <w:r w:rsidR="00313F7E" w:rsidRPr="0078258D">
          <w:rPr>
            <w:rStyle w:val="Lienhypertexte"/>
            <w:noProof/>
          </w:rPr>
          <w:t>III.2.2.1</w:t>
        </w:r>
        <w:r w:rsidR="00313F7E">
          <w:rPr>
            <w:rFonts w:asciiTheme="minorHAnsi" w:eastAsiaTheme="minorEastAsia" w:hAnsiTheme="minorHAnsi"/>
            <w:noProof/>
            <w:lang w:eastAsia="fr-FR"/>
          </w:rPr>
          <w:tab/>
        </w:r>
        <w:r w:rsidR="00313F7E" w:rsidRPr="0078258D">
          <w:rPr>
            <w:rStyle w:val="Lienhypertexte"/>
            <w:noProof/>
          </w:rPr>
          <w:t>La Méthode de Wischmeier</w:t>
        </w:r>
        <w:r w:rsidR="00313F7E">
          <w:rPr>
            <w:noProof/>
            <w:webHidden/>
          </w:rPr>
          <w:tab/>
        </w:r>
        <w:r w:rsidR="00313F7E">
          <w:rPr>
            <w:noProof/>
            <w:webHidden/>
          </w:rPr>
          <w:fldChar w:fldCharType="begin"/>
        </w:r>
        <w:r w:rsidR="00313F7E">
          <w:rPr>
            <w:noProof/>
            <w:webHidden/>
          </w:rPr>
          <w:instrText xml:space="preserve"> PAGEREF _Toc12047365 \h </w:instrText>
        </w:r>
        <w:r w:rsidR="00313F7E">
          <w:rPr>
            <w:noProof/>
            <w:webHidden/>
          </w:rPr>
        </w:r>
        <w:r w:rsidR="00313F7E">
          <w:rPr>
            <w:noProof/>
            <w:webHidden/>
          </w:rPr>
          <w:fldChar w:fldCharType="separate"/>
        </w:r>
        <w:r w:rsidR="00313F7E">
          <w:rPr>
            <w:noProof/>
            <w:webHidden/>
          </w:rPr>
          <w:t>44</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66" w:history="1">
        <w:r w:rsidR="00313F7E" w:rsidRPr="0078258D">
          <w:rPr>
            <w:rStyle w:val="Lienhypertexte"/>
            <w:noProof/>
          </w:rPr>
          <w:t>III.2.2.2</w:t>
        </w:r>
        <w:r w:rsidR="00313F7E">
          <w:rPr>
            <w:rFonts w:asciiTheme="minorHAnsi" w:eastAsiaTheme="minorEastAsia" w:hAnsiTheme="minorHAnsi"/>
            <w:noProof/>
            <w:lang w:eastAsia="fr-FR"/>
          </w:rPr>
          <w:tab/>
        </w:r>
        <w:r w:rsidR="00313F7E" w:rsidRPr="0078258D">
          <w:rPr>
            <w:rStyle w:val="Lienhypertexte"/>
            <w:noProof/>
          </w:rPr>
          <w:t>La méthode de Wischmeier et Smith proposée en 1978</w:t>
        </w:r>
        <w:r w:rsidR="00313F7E">
          <w:rPr>
            <w:noProof/>
            <w:webHidden/>
          </w:rPr>
          <w:tab/>
        </w:r>
        <w:r w:rsidR="00313F7E">
          <w:rPr>
            <w:noProof/>
            <w:webHidden/>
          </w:rPr>
          <w:fldChar w:fldCharType="begin"/>
        </w:r>
        <w:r w:rsidR="00313F7E">
          <w:rPr>
            <w:noProof/>
            <w:webHidden/>
          </w:rPr>
          <w:instrText xml:space="preserve"> PAGEREF _Toc12047366 \h </w:instrText>
        </w:r>
        <w:r w:rsidR="00313F7E">
          <w:rPr>
            <w:noProof/>
            <w:webHidden/>
          </w:rPr>
        </w:r>
        <w:r w:rsidR="00313F7E">
          <w:rPr>
            <w:noProof/>
            <w:webHidden/>
          </w:rPr>
          <w:fldChar w:fldCharType="separate"/>
        </w:r>
        <w:r w:rsidR="00313F7E">
          <w:rPr>
            <w:noProof/>
            <w:webHidden/>
          </w:rPr>
          <w:t>46</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67" w:history="1">
        <w:r w:rsidR="00313F7E" w:rsidRPr="0078258D">
          <w:rPr>
            <w:rStyle w:val="Lienhypertexte"/>
            <w:noProof/>
          </w:rPr>
          <w:t>III.2.2.3</w:t>
        </w:r>
        <w:r w:rsidR="00313F7E">
          <w:rPr>
            <w:rFonts w:asciiTheme="minorHAnsi" w:eastAsiaTheme="minorEastAsia" w:hAnsiTheme="minorHAnsi"/>
            <w:noProof/>
            <w:lang w:eastAsia="fr-FR"/>
          </w:rPr>
          <w:tab/>
        </w:r>
        <w:r w:rsidR="00313F7E" w:rsidRPr="0078258D">
          <w:rPr>
            <w:rStyle w:val="Lienhypertexte"/>
            <w:noProof/>
          </w:rPr>
          <w:t>Calcul de l’érodibilité des sols K</w:t>
        </w:r>
        <w:r w:rsidR="00313F7E">
          <w:rPr>
            <w:noProof/>
            <w:webHidden/>
          </w:rPr>
          <w:tab/>
        </w:r>
        <w:r w:rsidR="00313F7E">
          <w:rPr>
            <w:noProof/>
            <w:webHidden/>
          </w:rPr>
          <w:fldChar w:fldCharType="begin"/>
        </w:r>
        <w:r w:rsidR="00313F7E">
          <w:rPr>
            <w:noProof/>
            <w:webHidden/>
          </w:rPr>
          <w:instrText xml:space="preserve"> PAGEREF _Toc12047367 \h </w:instrText>
        </w:r>
        <w:r w:rsidR="00313F7E">
          <w:rPr>
            <w:noProof/>
            <w:webHidden/>
          </w:rPr>
        </w:r>
        <w:r w:rsidR="00313F7E">
          <w:rPr>
            <w:noProof/>
            <w:webHidden/>
          </w:rPr>
          <w:fldChar w:fldCharType="separate"/>
        </w:r>
        <w:r w:rsidR="00313F7E">
          <w:rPr>
            <w:noProof/>
            <w:webHidden/>
          </w:rPr>
          <w:t>46</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68" w:history="1">
        <w:r w:rsidR="00313F7E" w:rsidRPr="0078258D">
          <w:rPr>
            <w:rStyle w:val="Lienhypertexte"/>
            <w:noProof/>
          </w:rPr>
          <w:t>III.2.3</w:t>
        </w:r>
        <w:r w:rsidR="00313F7E">
          <w:rPr>
            <w:rFonts w:asciiTheme="minorHAnsi" w:eastAsiaTheme="minorEastAsia" w:hAnsiTheme="minorHAnsi"/>
            <w:noProof/>
            <w:lang w:eastAsia="fr-FR"/>
          </w:rPr>
          <w:tab/>
        </w:r>
        <w:r w:rsidR="00313F7E" w:rsidRPr="0078258D">
          <w:rPr>
            <w:rStyle w:val="Lienhypertexte"/>
            <w:noProof/>
          </w:rPr>
          <w:t>Facteur topographique (LS)</w:t>
        </w:r>
        <w:r w:rsidR="00313F7E">
          <w:rPr>
            <w:noProof/>
            <w:webHidden/>
          </w:rPr>
          <w:tab/>
        </w:r>
        <w:r w:rsidR="00313F7E">
          <w:rPr>
            <w:noProof/>
            <w:webHidden/>
          </w:rPr>
          <w:fldChar w:fldCharType="begin"/>
        </w:r>
        <w:r w:rsidR="00313F7E">
          <w:rPr>
            <w:noProof/>
            <w:webHidden/>
          </w:rPr>
          <w:instrText xml:space="preserve"> PAGEREF _Toc12047368 \h </w:instrText>
        </w:r>
        <w:r w:rsidR="00313F7E">
          <w:rPr>
            <w:noProof/>
            <w:webHidden/>
          </w:rPr>
        </w:r>
        <w:r w:rsidR="00313F7E">
          <w:rPr>
            <w:noProof/>
            <w:webHidden/>
          </w:rPr>
          <w:fldChar w:fldCharType="separate"/>
        </w:r>
        <w:r w:rsidR="00313F7E">
          <w:rPr>
            <w:noProof/>
            <w:webHidden/>
          </w:rPr>
          <w:t>49</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69" w:history="1">
        <w:r w:rsidR="00313F7E" w:rsidRPr="0078258D">
          <w:rPr>
            <w:rStyle w:val="Lienhypertexte"/>
            <w:noProof/>
          </w:rPr>
          <w:t>III.2.3.1</w:t>
        </w:r>
        <w:r w:rsidR="00313F7E">
          <w:rPr>
            <w:rFonts w:asciiTheme="minorHAnsi" w:eastAsiaTheme="minorEastAsia" w:hAnsiTheme="minorHAnsi"/>
            <w:noProof/>
            <w:lang w:eastAsia="fr-FR"/>
          </w:rPr>
          <w:tab/>
        </w:r>
        <w:r w:rsidR="00313F7E" w:rsidRPr="0078258D">
          <w:rPr>
            <w:rStyle w:val="Lienhypertexte"/>
            <w:noProof/>
          </w:rPr>
          <w:t>Calcul du facteur topographique LS</w:t>
        </w:r>
        <w:r w:rsidR="00313F7E">
          <w:rPr>
            <w:noProof/>
            <w:webHidden/>
          </w:rPr>
          <w:tab/>
        </w:r>
        <w:r w:rsidR="00313F7E">
          <w:rPr>
            <w:noProof/>
            <w:webHidden/>
          </w:rPr>
          <w:fldChar w:fldCharType="begin"/>
        </w:r>
        <w:r w:rsidR="00313F7E">
          <w:rPr>
            <w:noProof/>
            <w:webHidden/>
          </w:rPr>
          <w:instrText xml:space="preserve"> PAGEREF _Toc12047369 \h </w:instrText>
        </w:r>
        <w:r w:rsidR="00313F7E">
          <w:rPr>
            <w:noProof/>
            <w:webHidden/>
          </w:rPr>
        </w:r>
        <w:r w:rsidR="00313F7E">
          <w:rPr>
            <w:noProof/>
            <w:webHidden/>
          </w:rPr>
          <w:fldChar w:fldCharType="separate"/>
        </w:r>
        <w:r w:rsidR="00313F7E">
          <w:rPr>
            <w:noProof/>
            <w:webHidden/>
          </w:rPr>
          <w:t>49</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70" w:history="1">
        <w:r w:rsidR="00313F7E" w:rsidRPr="0078258D">
          <w:rPr>
            <w:rStyle w:val="Lienhypertexte"/>
            <w:noProof/>
          </w:rPr>
          <w:t>III.2.4</w:t>
        </w:r>
        <w:r w:rsidR="00313F7E">
          <w:rPr>
            <w:rFonts w:asciiTheme="minorHAnsi" w:eastAsiaTheme="minorEastAsia" w:hAnsiTheme="minorHAnsi"/>
            <w:noProof/>
            <w:lang w:eastAsia="fr-FR"/>
          </w:rPr>
          <w:tab/>
        </w:r>
        <w:r w:rsidR="00313F7E" w:rsidRPr="0078258D">
          <w:rPr>
            <w:rStyle w:val="Lienhypertexte"/>
            <w:noProof/>
          </w:rPr>
          <w:t>Indice culture (C)</w:t>
        </w:r>
        <w:r w:rsidR="00313F7E">
          <w:rPr>
            <w:noProof/>
            <w:webHidden/>
          </w:rPr>
          <w:tab/>
        </w:r>
        <w:r w:rsidR="00313F7E">
          <w:rPr>
            <w:noProof/>
            <w:webHidden/>
          </w:rPr>
          <w:fldChar w:fldCharType="begin"/>
        </w:r>
        <w:r w:rsidR="00313F7E">
          <w:rPr>
            <w:noProof/>
            <w:webHidden/>
          </w:rPr>
          <w:instrText xml:space="preserve"> PAGEREF _Toc12047370 \h </w:instrText>
        </w:r>
        <w:r w:rsidR="00313F7E">
          <w:rPr>
            <w:noProof/>
            <w:webHidden/>
          </w:rPr>
        </w:r>
        <w:r w:rsidR="00313F7E">
          <w:rPr>
            <w:noProof/>
            <w:webHidden/>
          </w:rPr>
          <w:fldChar w:fldCharType="separate"/>
        </w:r>
        <w:r w:rsidR="00313F7E">
          <w:rPr>
            <w:noProof/>
            <w:webHidden/>
          </w:rPr>
          <w:t>52</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71" w:history="1">
        <w:r w:rsidR="00313F7E" w:rsidRPr="0078258D">
          <w:rPr>
            <w:rStyle w:val="Lienhypertexte"/>
            <w:noProof/>
          </w:rPr>
          <w:t>III.2.5</w:t>
        </w:r>
        <w:r w:rsidR="00313F7E">
          <w:rPr>
            <w:rFonts w:asciiTheme="minorHAnsi" w:eastAsiaTheme="minorEastAsia" w:hAnsiTheme="minorHAnsi"/>
            <w:noProof/>
            <w:lang w:eastAsia="fr-FR"/>
          </w:rPr>
          <w:tab/>
        </w:r>
        <w:r w:rsidR="00313F7E" w:rsidRPr="0078258D">
          <w:rPr>
            <w:rStyle w:val="Lienhypertexte"/>
            <w:noProof/>
          </w:rPr>
          <w:t>Pratiques antiérosives (P)</w:t>
        </w:r>
        <w:r w:rsidR="00313F7E">
          <w:rPr>
            <w:noProof/>
            <w:webHidden/>
          </w:rPr>
          <w:tab/>
        </w:r>
        <w:r w:rsidR="00313F7E">
          <w:rPr>
            <w:noProof/>
            <w:webHidden/>
          </w:rPr>
          <w:fldChar w:fldCharType="begin"/>
        </w:r>
        <w:r w:rsidR="00313F7E">
          <w:rPr>
            <w:noProof/>
            <w:webHidden/>
          </w:rPr>
          <w:instrText xml:space="preserve"> PAGEREF _Toc12047371 \h </w:instrText>
        </w:r>
        <w:r w:rsidR="00313F7E">
          <w:rPr>
            <w:noProof/>
            <w:webHidden/>
          </w:rPr>
        </w:r>
        <w:r w:rsidR="00313F7E">
          <w:rPr>
            <w:noProof/>
            <w:webHidden/>
          </w:rPr>
          <w:fldChar w:fldCharType="separate"/>
        </w:r>
        <w:r w:rsidR="00313F7E">
          <w:rPr>
            <w:noProof/>
            <w:webHidden/>
          </w:rPr>
          <w:t>54</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72" w:history="1">
        <w:r w:rsidR="00313F7E" w:rsidRPr="0078258D">
          <w:rPr>
            <w:rStyle w:val="Lienhypertexte"/>
            <w:noProof/>
          </w:rPr>
          <w:t>III.2.6</w:t>
        </w:r>
        <w:r w:rsidR="00313F7E">
          <w:rPr>
            <w:rFonts w:asciiTheme="minorHAnsi" w:eastAsiaTheme="minorEastAsia" w:hAnsiTheme="minorHAnsi"/>
            <w:noProof/>
            <w:lang w:eastAsia="fr-FR"/>
          </w:rPr>
          <w:tab/>
        </w:r>
        <w:r w:rsidR="00313F7E" w:rsidRPr="0078258D">
          <w:rPr>
            <w:rStyle w:val="Lienhypertexte"/>
            <w:noProof/>
          </w:rPr>
          <w:t>Calcul des pertes en sols</w:t>
        </w:r>
        <w:r w:rsidR="00313F7E">
          <w:rPr>
            <w:noProof/>
            <w:webHidden/>
          </w:rPr>
          <w:tab/>
        </w:r>
        <w:r w:rsidR="00313F7E">
          <w:rPr>
            <w:noProof/>
            <w:webHidden/>
          </w:rPr>
          <w:fldChar w:fldCharType="begin"/>
        </w:r>
        <w:r w:rsidR="00313F7E">
          <w:rPr>
            <w:noProof/>
            <w:webHidden/>
          </w:rPr>
          <w:instrText xml:space="preserve"> PAGEREF _Toc12047372 \h </w:instrText>
        </w:r>
        <w:r w:rsidR="00313F7E">
          <w:rPr>
            <w:noProof/>
            <w:webHidden/>
          </w:rPr>
        </w:r>
        <w:r w:rsidR="00313F7E">
          <w:rPr>
            <w:noProof/>
            <w:webHidden/>
          </w:rPr>
          <w:fldChar w:fldCharType="separate"/>
        </w:r>
        <w:r w:rsidR="00313F7E">
          <w:rPr>
            <w:noProof/>
            <w:webHidden/>
          </w:rPr>
          <w:t>55</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73" w:history="1">
        <w:r w:rsidR="00313F7E" w:rsidRPr="0078258D">
          <w:rPr>
            <w:rStyle w:val="Lienhypertexte"/>
            <w:rFonts w:eastAsia="Times New Roman"/>
            <w:noProof/>
            <w:lang w:eastAsia="fr-FR"/>
          </w:rPr>
          <w:t>III.3</w:t>
        </w:r>
        <w:r w:rsidR="00313F7E">
          <w:rPr>
            <w:rFonts w:asciiTheme="minorHAnsi" w:eastAsiaTheme="minorEastAsia" w:hAnsiTheme="minorHAnsi"/>
            <w:noProof/>
            <w:sz w:val="22"/>
            <w:lang w:eastAsia="fr-FR"/>
          </w:rPr>
          <w:tab/>
        </w:r>
        <w:r w:rsidR="00313F7E" w:rsidRPr="0078258D">
          <w:rPr>
            <w:rStyle w:val="Lienhypertexte"/>
            <w:rFonts w:eastAsia="Times New Roman"/>
            <w:noProof/>
            <w:lang w:eastAsia="fr-FR"/>
          </w:rPr>
          <w:t>Estimation de l’érosion des sols d’après la modèle de Gravilovic  « Erosion potential method »</w:t>
        </w:r>
        <w:r w:rsidR="00313F7E">
          <w:rPr>
            <w:noProof/>
            <w:webHidden/>
          </w:rPr>
          <w:tab/>
        </w:r>
        <w:r w:rsidR="00313F7E">
          <w:rPr>
            <w:noProof/>
            <w:webHidden/>
          </w:rPr>
          <w:fldChar w:fldCharType="begin"/>
        </w:r>
        <w:r w:rsidR="00313F7E">
          <w:rPr>
            <w:noProof/>
            <w:webHidden/>
          </w:rPr>
          <w:instrText xml:space="preserve"> PAGEREF _Toc12047373 \h </w:instrText>
        </w:r>
        <w:r w:rsidR="00313F7E">
          <w:rPr>
            <w:noProof/>
            <w:webHidden/>
          </w:rPr>
        </w:r>
        <w:r w:rsidR="00313F7E">
          <w:rPr>
            <w:noProof/>
            <w:webHidden/>
          </w:rPr>
          <w:fldChar w:fldCharType="separate"/>
        </w:r>
        <w:r w:rsidR="00313F7E">
          <w:rPr>
            <w:noProof/>
            <w:webHidden/>
          </w:rPr>
          <w:t>61</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74" w:history="1">
        <w:r w:rsidR="00313F7E" w:rsidRPr="0078258D">
          <w:rPr>
            <w:rStyle w:val="Lienhypertexte"/>
            <w:rFonts w:eastAsia="Times New Roman"/>
            <w:noProof/>
            <w:lang w:eastAsia="fr-FR"/>
          </w:rPr>
          <w:t>III.3.1</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Méthodologie</w:t>
        </w:r>
        <w:r w:rsidR="00313F7E">
          <w:rPr>
            <w:noProof/>
            <w:webHidden/>
          </w:rPr>
          <w:tab/>
        </w:r>
        <w:r w:rsidR="00313F7E">
          <w:rPr>
            <w:noProof/>
            <w:webHidden/>
          </w:rPr>
          <w:fldChar w:fldCharType="begin"/>
        </w:r>
        <w:r w:rsidR="00313F7E">
          <w:rPr>
            <w:noProof/>
            <w:webHidden/>
          </w:rPr>
          <w:instrText xml:space="preserve"> PAGEREF _Toc12047374 \h </w:instrText>
        </w:r>
        <w:r w:rsidR="00313F7E">
          <w:rPr>
            <w:noProof/>
            <w:webHidden/>
          </w:rPr>
        </w:r>
        <w:r w:rsidR="00313F7E">
          <w:rPr>
            <w:noProof/>
            <w:webHidden/>
          </w:rPr>
          <w:fldChar w:fldCharType="separate"/>
        </w:r>
        <w:r w:rsidR="00313F7E">
          <w:rPr>
            <w:noProof/>
            <w:webHidden/>
          </w:rPr>
          <w:t>62</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75" w:history="1">
        <w:r w:rsidR="00313F7E" w:rsidRPr="0078258D">
          <w:rPr>
            <w:rStyle w:val="Lienhypertexte"/>
            <w:rFonts w:eastAsia="Times New Roman"/>
            <w:noProof/>
            <w:lang w:eastAsia="fr-FR"/>
          </w:rPr>
          <w:t>III.3.1.1</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Coefficient de la température (T)</w:t>
        </w:r>
        <w:r w:rsidR="00313F7E">
          <w:rPr>
            <w:noProof/>
            <w:webHidden/>
          </w:rPr>
          <w:tab/>
        </w:r>
        <w:r w:rsidR="00313F7E">
          <w:rPr>
            <w:noProof/>
            <w:webHidden/>
          </w:rPr>
          <w:fldChar w:fldCharType="begin"/>
        </w:r>
        <w:r w:rsidR="00313F7E">
          <w:rPr>
            <w:noProof/>
            <w:webHidden/>
          </w:rPr>
          <w:instrText xml:space="preserve"> PAGEREF _Toc12047375 \h </w:instrText>
        </w:r>
        <w:r w:rsidR="00313F7E">
          <w:rPr>
            <w:noProof/>
            <w:webHidden/>
          </w:rPr>
        </w:r>
        <w:r w:rsidR="00313F7E">
          <w:rPr>
            <w:noProof/>
            <w:webHidden/>
          </w:rPr>
          <w:fldChar w:fldCharType="separate"/>
        </w:r>
        <w:r w:rsidR="00313F7E">
          <w:rPr>
            <w:noProof/>
            <w:webHidden/>
          </w:rPr>
          <w:t>63</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76" w:history="1">
        <w:r w:rsidR="00313F7E" w:rsidRPr="0078258D">
          <w:rPr>
            <w:rStyle w:val="Lienhypertexte"/>
            <w:rFonts w:eastAsia="Times New Roman"/>
            <w:noProof/>
            <w:lang w:eastAsia="fr-FR"/>
          </w:rPr>
          <w:t>III.3.1.2</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Précipitation moyenne annuelle en (P)</w:t>
        </w:r>
        <w:r w:rsidR="00313F7E">
          <w:rPr>
            <w:noProof/>
            <w:webHidden/>
          </w:rPr>
          <w:tab/>
        </w:r>
        <w:r w:rsidR="00313F7E">
          <w:rPr>
            <w:noProof/>
            <w:webHidden/>
          </w:rPr>
          <w:fldChar w:fldCharType="begin"/>
        </w:r>
        <w:r w:rsidR="00313F7E">
          <w:rPr>
            <w:noProof/>
            <w:webHidden/>
          </w:rPr>
          <w:instrText xml:space="preserve"> PAGEREF _Toc12047376 \h </w:instrText>
        </w:r>
        <w:r w:rsidR="00313F7E">
          <w:rPr>
            <w:noProof/>
            <w:webHidden/>
          </w:rPr>
        </w:r>
        <w:r w:rsidR="00313F7E">
          <w:rPr>
            <w:noProof/>
            <w:webHidden/>
          </w:rPr>
          <w:fldChar w:fldCharType="separate"/>
        </w:r>
        <w:r w:rsidR="00313F7E">
          <w:rPr>
            <w:noProof/>
            <w:webHidden/>
          </w:rPr>
          <w:t>64</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77" w:history="1">
        <w:r w:rsidR="00313F7E" w:rsidRPr="0078258D">
          <w:rPr>
            <w:rStyle w:val="Lienhypertexte"/>
            <w:rFonts w:eastAsia="Times New Roman"/>
            <w:noProof/>
            <w:lang w:eastAsia="fr-FR"/>
          </w:rPr>
          <w:t>III.3.1.3</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Le coefficient d'érosion (Z)</w:t>
        </w:r>
        <w:r w:rsidR="00313F7E">
          <w:rPr>
            <w:noProof/>
            <w:webHidden/>
          </w:rPr>
          <w:tab/>
        </w:r>
        <w:r w:rsidR="00313F7E">
          <w:rPr>
            <w:noProof/>
            <w:webHidden/>
          </w:rPr>
          <w:fldChar w:fldCharType="begin"/>
        </w:r>
        <w:r w:rsidR="00313F7E">
          <w:rPr>
            <w:noProof/>
            <w:webHidden/>
          </w:rPr>
          <w:instrText xml:space="preserve"> PAGEREF _Toc12047377 \h </w:instrText>
        </w:r>
        <w:r w:rsidR="00313F7E">
          <w:rPr>
            <w:noProof/>
            <w:webHidden/>
          </w:rPr>
        </w:r>
        <w:r w:rsidR="00313F7E">
          <w:rPr>
            <w:noProof/>
            <w:webHidden/>
          </w:rPr>
          <w:fldChar w:fldCharType="separate"/>
        </w:r>
        <w:r w:rsidR="00313F7E">
          <w:rPr>
            <w:noProof/>
            <w:webHidden/>
          </w:rPr>
          <w:t>64</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78" w:history="1">
        <w:r w:rsidR="00313F7E" w:rsidRPr="0078258D">
          <w:rPr>
            <w:rStyle w:val="Lienhypertexte"/>
            <w:rFonts w:eastAsia="Times New Roman"/>
            <w:noProof/>
            <w:lang w:eastAsia="fr-FR"/>
          </w:rPr>
          <w:t>III.3.1.4</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Coefficient de protection du sol (</w:t>
        </w:r>
        <w:r w:rsidR="00313F7E" w:rsidRPr="0078258D">
          <w:rPr>
            <w:rStyle w:val="Lienhypertexte"/>
            <w:rFonts w:ascii="Cambria Math" w:eastAsia="Times New Roman" w:hAnsi="Cambria Math" w:cs="Cambria Math"/>
            <w:noProof/>
            <w:lang w:eastAsia="fr-FR"/>
          </w:rPr>
          <w:t>𝑿𝒂</w:t>
        </w:r>
        <w:r w:rsidR="00313F7E" w:rsidRPr="0078258D">
          <w:rPr>
            <w:rStyle w:val="Lienhypertexte"/>
            <w:rFonts w:eastAsia="Times New Roman"/>
            <w:noProof/>
            <w:lang w:eastAsia="fr-FR"/>
          </w:rPr>
          <w:t>) :</w:t>
        </w:r>
        <w:r w:rsidR="00313F7E">
          <w:rPr>
            <w:noProof/>
            <w:webHidden/>
          </w:rPr>
          <w:tab/>
        </w:r>
        <w:r w:rsidR="00313F7E">
          <w:rPr>
            <w:noProof/>
            <w:webHidden/>
          </w:rPr>
          <w:fldChar w:fldCharType="begin"/>
        </w:r>
        <w:r w:rsidR="00313F7E">
          <w:rPr>
            <w:noProof/>
            <w:webHidden/>
          </w:rPr>
          <w:instrText xml:space="preserve"> PAGEREF _Toc12047378 \h </w:instrText>
        </w:r>
        <w:r w:rsidR="00313F7E">
          <w:rPr>
            <w:noProof/>
            <w:webHidden/>
          </w:rPr>
        </w:r>
        <w:r w:rsidR="00313F7E">
          <w:rPr>
            <w:noProof/>
            <w:webHidden/>
          </w:rPr>
          <w:fldChar w:fldCharType="separate"/>
        </w:r>
        <w:r w:rsidR="00313F7E">
          <w:rPr>
            <w:noProof/>
            <w:webHidden/>
          </w:rPr>
          <w:t>65</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79" w:history="1">
        <w:r w:rsidR="00313F7E" w:rsidRPr="0078258D">
          <w:rPr>
            <w:rStyle w:val="Lienhypertexte"/>
            <w:rFonts w:eastAsia="Times New Roman"/>
            <w:noProof/>
            <w:lang w:eastAsia="fr-FR"/>
          </w:rPr>
          <w:t>III.3.1.5</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Coefficient d’érodibilité du sol (K) :</w:t>
        </w:r>
        <w:r w:rsidR="00313F7E">
          <w:rPr>
            <w:noProof/>
            <w:webHidden/>
          </w:rPr>
          <w:tab/>
        </w:r>
        <w:r w:rsidR="00313F7E">
          <w:rPr>
            <w:noProof/>
            <w:webHidden/>
          </w:rPr>
          <w:fldChar w:fldCharType="begin"/>
        </w:r>
        <w:r w:rsidR="00313F7E">
          <w:rPr>
            <w:noProof/>
            <w:webHidden/>
          </w:rPr>
          <w:instrText xml:space="preserve"> PAGEREF _Toc12047379 \h </w:instrText>
        </w:r>
        <w:r w:rsidR="00313F7E">
          <w:rPr>
            <w:noProof/>
            <w:webHidden/>
          </w:rPr>
        </w:r>
        <w:r w:rsidR="00313F7E">
          <w:rPr>
            <w:noProof/>
            <w:webHidden/>
          </w:rPr>
          <w:fldChar w:fldCharType="separate"/>
        </w:r>
        <w:r w:rsidR="00313F7E">
          <w:rPr>
            <w:noProof/>
            <w:webHidden/>
          </w:rPr>
          <w:t>65</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80" w:history="1">
        <w:r w:rsidR="00313F7E" w:rsidRPr="0078258D">
          <w:rPr>
            <w:rStyle w:val="Lienhypertexte"/>
            <w:rFonts w:eastAsia="Times New Roman"/>
            <w:noProof/>
            <w:lang w:eastAsia="fr-FR"/>
          </w:rPr>
          <w:t>III.3.1.6</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Coefficient de type et étendue de l'érosion (</w:t>
        </w:r>
        <w:r w:rsidR="00313F7E" w:rsidRPr="0078258D">
          <w:rPr>
            <w:rStyle w:val="Lienhypertexte"/>
            <w:rFonts w:ascii="Cambria Math" w:eastAsia="Times New Roman" w:hAnsi="Cambria Math" w:cs="Cambria Math"/>
            <w:noProof/>
            <w:lang w:eastAsia="fr-FR"/>
          </w:rPr>
          <w:t>𝝋</w:t>
        </w:r>
        <w:r w:rsidR="00313F7E" w:rsidRPr="0078258D">
          <w:rPr>
            <w:rStyle w:val="Lienhypertexte"/>
            <w:rFonts w:eastAsia="Times New Roman"/>
            <w:noProof/>
            <w:lang w:eastAsia="fr-FR"/>
          </w:rPr>
          <w:t>) :</w:t>
        </w:r>
        <w:r w:rsidR="00313F7E">
          <w:rPr>
            <w:noProof/>
            <w:webHidden/>
          </w:rPr>
          <w:tab/>
        </w:r>
        <w:r w:rsidR="00313F7E">
          <w:rPr>
            <w:noProof/>
            <w:webHidden/>
          </w:rPr>
          <w:fldChar w:fldCharType="begin"/>
        </w:r>
        <w:r w:rsidR="00313F7E">
          <w:rPr>
            <w:noProof/>
            <w:webHidden/>
          </w:rPr>
          <w:instrText xml:space="preserve"> PAGEREF _Toc12047380 \h </w:instrText>
        </w:r>
        <w:r w:rsidR="00313F7E">
          <w:rPr>
            <w:noProof/>
            <w:webHidden/>
          </w:rPr>
        </w:r>
        <w:r w:rsidR="00313F7E">
          <w:rPr>
            <w:noProof/>
            <w:webHidden/>
          </w:rPr>
          <w:fldChar w:fldCharType="separate"/>
        </w:r>
        <w:r w:rsidR="00313F7E">
          <w:rPr>
            <w:noProof/>
            <w:webHidden/>
          </w:rPr>
          <w:t>68</w:t>
        </w:r>
        <w:r w:rsidR="00313F7E">
          <w:rPr>
            <w:noProof/>
            <w:webHidden/>
          </w:rPr>
          <w:fldChar w:fldCharType="end"/>
        </w:r>
      </w:hyperlink>
    </w:p>
    <w:p w:rsidR="00313F7E" w:rsidRDefault="0063476A">
      <w:pPr>
        <w:pStyle w:val="TM4"/>
        <w:tabs>
          <w:tab w:val="left" w:pos="1760"/>
          <w:tab w:val="right" w:leader="dot" w:pos="9016"/>
        </w:tabs>
        <w:rPr>
          <w:rFonts w:asciiTheme="minorHAnsi" w:eastAsiaTheme="minorEastAsia" w:hAnsiTheme="minorHAnsi"/>
          <w:noProof/>
          <w:lang w:eastAsia="fr-FR"/>
        </w:rPr>
      </w:pPr>
      <w:hyperlink w:anchor="_Toc12047381" w:history="1">
        <w:r w:rsidR="00313F7E" w:rsidRPr="0078258D">
          <w:rPr>
            <w:rStyle w:val="Lienhypertexte"/>
            <w:rFonts w:eastAsia="Times New Roman"/>
            <w:noProof/>
            <w:lang w:eastAsia="fr-FR"/>
          </w:rPr>
          <w:t>III.3.1.7</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 xml:space="preserve">Les pentes de la zone d'étude  </w:t>
        </w:r>
        <w:r w:rsidR="00313F7E" w:rsidRPr="0078258D">
          <w:rPr>
            <w:rStyle w:val="Lienhypertexte"/>
            <w:rFonts w:ascii="Cambria Math" w:eastAsia="Times New Roman" w:hAnsi="Cambria Math" w:cs="Cambria Math"/>
            <w:noProof/>
            <w:lang w:eastAsia="fr-FR"/>
          </w:rPr>
          <w:t>𝑱𝒂</w:t>
        </w:r>
        <w:r w:rsidR="00313F7E" w:rsidRPr="0078258D">
          <w:rPr>
            <w:rStyle w:val="Lienhypertexte"/>
            <w:rFonts w:eastAsia="Times New Roman"/>
            <w:noProof/>
            <w:lang w:eastAsia="fr-FR"/>
          </w:rPr>
          <w:t xml:space="preserve">  en (%) :</w:t>
        </w:r>
        <w:r w:rsidR="00313F7E">
          <w:rPr>
            <w:noProof/>
            <w:webHidden/>
          </w:rPr>
          <w:tab/>
        </w:r>
        <w:r w:rsidR="00313F7E">
          <w:rPr>
            <w:noProof/>
            <w:webHidden/>
          </w:rPr>
          <w:fldChar w:fldCharType="begin"/>
        </w:r>
        <w:r w:rsidR="00313F7E">
          <w:rPr>
            <w:noProof/>
            <w:webHidden/>
          </w:rPr>
          <w:instrText xml:space="preserve"> PAGEREF _Toc12047381 \h </w:instrText>
        </w:r>
        <w:r w:rsidR="00313F7E">
          <w:rPr>
            <w:noProof/>
            <w:webHidden/>
          </w:rPr>
        </w:r>
        <w:r w:rsidR="00313F7E">
          <w:rPr>
            <w:noProof/>
            <w:webHidden/>
          </w:rPr>
          <w:fldChar w:fldCharType="separate"/>
        </w:r>
        <w:r w:rsidR="00313F7E">
          <w:rPr>
            <w:noProof/>
            <w:webHidden/>
          </w:rPr>
          <w:t>69</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82" w:history="1">
        <w:r w:rsidR="00313F7E" w:rsidRPr="0078258D">
          <w:rPr>
            <w:rStyle w:val="Lienhypertexte"/>
            <w:rFonts w:eastAsia="Times New Roman"/>
            <w:noProof/>
            <w:lang w:eastAsia="fr-FR"/>
          </w:rPr>
          <w:t>III.3.2</w:t>
        </w:r>
        <w:r w:rsidR="00313F7E">
          <w:rPr>
            <w:rFonts w:asciiTheme="minorHAnsi" w:eastAsiaTheme="minorEastAsia" w:hAnsiTheme="minorHAnsi"/>
            <w:noProof/>
            <w:lang w:eastAsia="fr-FR"/>
          </w:rPr>
          <w:tab/>
        </w:r>
        <w:r w:rsidR="00313F7E" w:rsidRPr="0078258D">
          <w:rPr>
            <w:rStyle w:val="Lienhypertexte"/>
            <w:rFonts w:eastAsia="Times New Roman"/>
            <w:noProof/>
            <w:lang w:eastAsia="fr-FR"/>
          </w:rPr>
          <w:t>Formule de Gravilovic (1992)</w:t>
        </w:r>
        <w:r w:rsidR="00313F7E">
          <w:rPr>
            <w:noProof/>
            <w:webHidden/>
          </w:rPr>
          <w:tab/>
        </w:r>
        <w:r w:rsidR="00313F7E">
          <w:rPr>
            <w:noProof/>
            <w:webHidden/>
          </w:rPr>
          <w:fldChar w:fldCharType="begin"/>
        </w:r>
        <w:r w:rsidR="00313F7E">
          <w:rPr>
            <w:noProof/>
            <w:webHidden/>
          </w:rPr>
          <w:instrText xml:space="preserve"> PAGEREF _Toc12047382 \h </w:instrText>
        </w:r>
        <w:r w:rsidR="00313F7E">
          <w:rPr>
            <w:noProof/>
            <w:webHidden/>
          </w:rPr>
        </w:r>
        <w:r w:rsidR="00313F7E">
          <w:rPr>
            <w:noProof/>
            <w:webHidden/>
          </w:rPr>
          <w:fldChar w:fldCharType="separate"/>
        </w:r>
        <w:r w:rsidR="00313F7E">
          <w:rPr>
            <w:noProof/>
            <w:webHidden/>
          </w:rPr>
          <w:t>70</w:t>
        </w:r>
        <w:r w:rsidR="00313F7E">
          <w:rPr>
            <w:noProof/>
            <w:webHidden/>
          </w:rPr>
          <w:fldChar w:fldCharType="end"/>
        </w:r>
      </w:hyperlink>
    </w:p>
    <w:p w:rsidR="00313F7E" w:rsidRDefault="0063476A">
      <w:pPr>
        <w:pStyle w:val="TM2"/>
        <w:tabs>
          <w:tab w:val="left" w:pos="958"/>
          <w:tab w:val="right" w:leader="dot" w:pos="9016"/>
        </w:tabs>
        <w:rPr>
          <w:rFonts w:asciiTheme="minorHAnsi" w:eastAsiaTheme="minorEastAsia" w:hAnsiTheme="minorHAnsi"/>
          <w:noProof/>
          <w:sz w:val="22"/>
          <w:lang w:eastAsia="fr-FR"/>
        </w:rPr>
      </w:pPr>
      <w:hyperlink w:anchor="_Toc12047383" w:history="1">
        <w:r w:rsidR="00313F7E" w:rsidRPr="0078258D">
          <w:rPr>
            <w:rStyle w:val="Lienhypertexte"/>
            <w:noProof/>
          </w:rPr>
          <w:t>III.4</w:t>
        </w:r>
        <w:r w:rsidR="00313F7E">
          <w:rPr>
            <w:rFonts w:asciiTheme="minorHAnsi" w:eastAsiaTheme="minorEastAsia" w:hAnsiTheme="minorHAnsi"/>
            <w:noProof/>
            <w:sz w:val="22"/>
            <w:lang w:eastAsia="fr-FR"/>
          </w:rPr>
          <w:tab/>
        </w:r>
        <w:r w:rsidR="00313F7E" w:rsidRPr="0078258D">
          <w:rPr>
            <w:rStyle w:val="Lienhypertexte"/>
            <w:noProof/>
          </w:rPr>
          <w:t>Titres principaux</w:t>
        </w:r>
        <w:r w:rsidR="00313F7E">
          <w:rPr>
            <w:noProof/>
            <w:webHidden/>
          </w:rPr>
          <w:tab/>
        </w:r>
        <w:r w:rsidR="00313F7E">
          <w:rPr>
            <w:noProof/>
            <w:webHidden/>
          </w:rPr>
          <w:fldChar w:fldCharType="begin"/>
        </w:r>
        <w:r w:rsidR="00313F7E">
          <w:rPr>
            <w:noProof/>
            <w:webHidden/>
          </w:rPr>
          <w:instrText xml:space="preserve"> PAGEREF _Toc12047383 \h </w:instrText>
        </w:r>
        <w:r w:rsidR="00313F7E">
          <w:rPr>
            <w:noProof/>
            <w:webHidden/>
          </w:rPr>
        </w:r>
        <w:r w:rsidR="00313F7E">
          <w:rPr>
            <w:noProof/>
            <w:webHidden/>
          </w:rPr>
          <w:fldChar w:fldCharType="separate"/>
        </w:r>
        <w:r w:rsidR="00313F7E">
          <w:rPr>
            <w:noProof/>
            <w:webHidden/>
          </w:rPr>
          <w:t>73</w:t>
        </w:r>
        <w:r w:rsidR="00313F7E">
          <w:rPr>
            <w:noProof/>
            <w:webHidden/>
          </w:rPr>
          <w:fldChar w:fldCharType="end"/>
        </w:r>
      </w:hyperlink>
    </w:p>
    <w:p w:rsidR="00313F7E" w:rsidRDefault="0063476A">
      <w:pPr>
        <w:pStyle w:val="TM3"/>
        <w:rPr>
          <w:rFonts w:asciiTheme="minorHAnsi" w:eastAsiaTheme="minorEastAsia" w:hAnsiTheme="minorHAnsi"/>
          <w:noProof/>
          <w:lang w:eastAsia="fr-FR"/>
        </w:rPr>
      </w:pPr>
      <w:hyperlink w:anchor="_Toc12047384" w:history="1">
        <w:r w:rsidR="00313F7E" w:rsidRPr="0078258D">
          <w:rPr>
            <w:rStyle w:val="Lienhypertexte"/>
            <w:noProof/>
          </w:rPr>
          <w:t>III.4.1</w:t>
        </w:r>
        <w:r w:rsidR="00313F7E">
          <w:rPr>
            <w:rFonts w:asciiTheme="minorHAnsi" w:eastAsiaTheme="minorEastAsia" w:hAnsiTheme="minorHAnsi"/>
            <w:noProof/>
            <w:lang w:eastAsia="fr-FR"/>
          </w:rPr>
          <w:tab/>
        </w:r>
        <w:r w:rsidR="00313F7E" w:rsidRPr="0078258D">
          <w:rPr>
            <w:rStyle w:val="Lienhypertexte"/>
            <w:noProof/>
          </w:rPr>
          <w:t>Sous titres 1</w:t>
        </w:r>
        <w:r w:rsidR="00313F7E">
          <w:rPr>
            <w:noProof/>
            <w:webHidden/>
          </w:rPr>
          <w:tab/>
        </w:r>
        <w:r w:rsidR="00313F7E">
          <w:rPr>
            <w:noProof/>
            <w:webHidden/>
          </w:rPr>
          <w:fldChar w:fldCharType="begin"/>
        </w:r>
        <w:r w:rsidR="00313F7E">
          <w:rPr>
            <w:noProof/>
            <w:webHidden/>
          </w:rPr>
          <w:instrText xml:space="preserve"> PAGEREF _Toc12047384 \h </w:instrText>
        </w:r>
        <w:r w:rsidR="00313F7E">
          <w:rPr>
            <w:noProof/>
            <w:webHidden/>
          </w:rPr>
        </w:r>
        <w:r w:rsidR="00313F7E">
          <w:rPr>
            <w:noProof/>
            <w:webHidden/>
          </w:rPr>
          <w:fldChar w:fldCharType="separate"/>
        </w:r>
        <w:r w:rsidR="00313F7E">
          <w:rPr>
            <w:noProof/>
            <w:webHidden/>
          </w:rPr>
          <w:t>73</w:t>
        </w:r>
        <w:r w:rsidR="00313F7E">
          <w:rPr>
            <w:noProof/>
            <w:webHidden/>
          </w:rPr>
          <w:fldChar w:fldCharType="end"/>
        </w:r>
      </w:hyperlink>
    </w:p>
    <w:p w:rsidR="00313F7E" w:rsidRPr="00464D67" w:rsidRDefault="0063476A">
      <w:pPr>
        <w:pStyle w:val="TM2"/>
        <w:tabs>
          <w:tab w:val="left" w:pos="958"/>
          <w:tab w:val="right" w:leader="dot" w:pos="9016"/>
        </w:tabs>
        <w:rPr>
          <w:rFonts w:asciiTheme="minorHAnsi" w:eastAsiaTheme="minorEastAsia" w:hAnsiTheme="minorHAnsi"/>
          <w:noProof/>
          <w:sz w:val="22"/>
          <w:lang w:eastAsia="fr-FR"/>
        </w:rPr>
      </w:pPr>
      <w:hyperlink w:anchor="_Toc12047385" w:history="1">
        <w:r w:rsidR="00313F7E" w:rsidRPr="00464D67">
          <w:rPr>
            <w:rStyle w:val="Lienhypertexte"/>
            <w:noProof/>
          </w:rPr>
          <w:t>III.5</w:t>
        </w:r>
        <w:r w:rsidR="00313F7E" w:rsidRPr="00464D67">
          <w:rPr>
            <w:rFonts w:asciiTheme="minorHAnsi" w:eastAsiaTheme="minorEastAsia" w:hAnsiTheme="minorHAnsi"/>
            <w:noProof/>
            <w:sz w:val="22"/>
            <w:lang w:eastAsia="fr-FR"/>
          </w:rPr>
          <w:tab/>
        </w:r>
        <w:r w:rsidR="00313F7E" w:rsidRPr="00464D67">
          <w:rPr>
            <w:rStyle w:val="Lienhypertexte"/>
            <w:noProof/>
          </w:rPr>
          <w:t>Conclusion</w:t>
        </w:r>
        <w:r w:rsidR="00313F7E" w:rsidRPr="00464D67">
          <w:rPr>
            <w:noProof/>
            <w:webHidden/>
          </w:rPr>
          <w:tab/>
        </w:r>
        <w:r w:rsidR="00313F7E" w:rsidRPr="00464D67">
          <w:rPr>
            <w:noProof/>
            <w:webHidden/>
          </w:rPr>
          <w:fldChar w:fldCharType="begin"/>
        </w:r>
        <w:r w:rsidR="00313F7E" w:rsidRPr="00464D67">
          <w:rPr>
            <w:noProof/>
            <w:webHidden/>
          </w:rPr>
          <w:instrText xml:space="preserve"> PAGEREF _Toc12047385 \h </w:instrText>
        </w:r>
        <w:r w:rsidR="00313F7E" w:rsidRPr="00464D67">
          <w:rPr>
            <w:noProof/>
            <w:webHidden/>
          </w:rPr>
        </w:r>
        <w:r w:rsidR="00313F7E" w:rsidRPr="00464D67">
          <w:rPr>
            <w:noProof/>
            <w:webHidden/>
          </w:rPr>
          <w:fldChar w:fldCharType="separate"/>
        </w:r>
        <w:r w:rsidR="00313F7E" w:rsidRPr="00464D67">
          <w:rPr>
            <w:noProof/>
            <w:webHidden/>
          </w:rPr>
          <w:t>74</w:t>
        </w:r>
        <w:r w:rsidR="00313F7E" w:rsidRPr="00464D67">
          <w:rPr>
            <w:noProof/>
            <w:webHidden/>
          </w:rPr>
          <w:fldChar w:fldCharType="end"/>
        </w:r>
      </w:hyperlink>
    </w:p>
    <w:p w:rsidR="00313F7E" w:rsidRPr="00464D67" w:rsidRDefault="0063476A">
      <w:pPr>
        <w:pStyle w:val="TM1"/>
        <w:rPr>
          <w:rFonts w:asciiTheme="minorHAnsi" w:eastAsiaTheme="minorEastAsia" w:hAnsiTheme="minorHAnsi"/>
          <w:b w:val="0"/>
          <w:sz w:val="22"/>
          <w:lang w:eastAsia="fr-FR"/>
        </w:rPr>
      </w:pPr>
      <w:hyperlink w:anchor="_Toc12047391" w:history="1">
        <w:r w:rsidR="00313F7E" w:rsidRPr="00464D67">
          <w:rPr>
            <w:rStyle w:val="Lienhypertexte"/>
            <w:b w:val="0"/>
          </w:rPr>
          <w:t>Conclusion générale</w:t>
        </w:r>
        <w:r w:rsidR="00313F7E" w:rsidRPr="00464D67">
          <w:rPr>
            <w:b w:val="0"/>
            <w:webHidden/>
          </w:rPr>
          <w:tab/>
        </w:r>
        <w:r w:rsidR="00313F7E" w:rsidRPr="00464D67">
          <w:rPr>
            <w:b w:val="0"/>
            <w:webHidden/>
          </w:rPr>
          <w:fldChar w:fldCharType="begin"/>
        </w:r>
        <w:r w:rsidR="00313F7E" w:rsidRPr="00464D67">
          <w:rPr>
            <w:b w:val="0"/>
            <w:webHidden/>
          </w:rPr>
          <w:instrText xml:space="preserve"> PAGEREF _Toc12047391 \h </w:instrText>
        </w:r>
        <w:r w:rsidR="00313F7E" w:rsidRPr="00464D67">
          <w:rPr>
            <w:b w:val="0"/>
            <w:webHidden/>
          </w:rPr>
        </w:r>
        <w:r w:rsidR="00313F7E" w:rsidRPr="00464D67">
          <w:rPr>
            <w:b w:val="0"/>
            <w:webHidden/>
          </w:rPr>
          <w:fldChar w:fldCharType="separate"/>
        </w:r>
        <w:r w:rsidR="00313F7E" w:rsidRPr="00464D67">
          <w:rPr>
            <w:b w:val="0"/>
            <w:webHidden/>
          </w:rPr>
          <w:t>79</w:t>
        </w:r>
        <w:r w:rsidR="00313F7E" w:rsidRPr="00464D67">
          <w:rPr>
            <w:b w:val="0"/>
            <w:webHidden/>
          </w:rPr>
          <w:fldChar w:fldCharType="end"/>
        </w:r>
      </w:hyperlink>
    </w:p>
    <w:p w:rsidR="00313F7E" w:rsidRPr="00464D67" w:rsidRDefault="0063476A">
      <w:pPr>
        <w:pStyle w:val="TM1"/>
        <w:rPr>
          <w:rFonts w:asciiTheme="minorHAnsi" w:eastAsiaTheme="minorEastAsia" w:hAnsiTheme="minorHAnsi"/>
          <w:b w:val="0"/>
          <w:sz w:val="22"/>
          <w:lang w:eastAsia="fr-FR"/>
        </w:rPr>
      </w:pPr>
      <w:hyperlink w:anchor="_Toc12047392" w:history="1">
        <w:r w:rsidR="00313F7E" w:rsidRPr="00464D67">
          <w:rPr>
            <w:rStyle w:val="Lienhypertexte"/>
            <w:b w:val="0"/>
            <w:lang w:val="en-US"/>
          </w:rPr>
          <w:t>Références bibliographiques</w:t>
        </w:r>
        <w:r w:rsidR="00313F7E" w:rsidRPr="00464D67">
          <w:rPr>
            <w:b w:val="0"/>
            <w:webHidden/>
          </w:rPr>
          <w:tab/>
        </w:r>
        <w:r w:rsidR="00313F7E" w:rsidRPr="00464D67">
          <w:rPr>
            <w:b w:val="0"/>
            <w:webHidden/>
          </w:rPr>
          <w:fldChar w:fldCharType="begin"/>
        </w:r>
        <w:r w:rsidR="00313F7E" w:rsidRPr="00464D67">
          <w:rPr>
            <w:b w:val="0"/>
            <w:webHidden/>
          </w:rPr>
          <w:instrText xml:space="preserve"> PAGEREF _Toc12047392 \h </w:instrText>
        </w:r>
        <w:r w:rsidR="00313F7E" w:rsidRPr="00464D67">
          <w:rPr>
            <w:b w:val="0"/>
            <w:webHidden/>
          </w:rPr>
        </w:r>
        <w:r w:rsidR="00313F7E" w:rsidRPr="00464D67">
          <w:rPr>
            <w:b w:val="0"/>
            <w:webHidden/>
          </w:rPr>
          <w:fldChar w:fldCharType="separate"/>
        </w:r>
        <w:r w:rsidR="00313F7E" w:rsidRPr="00464D67">
          <w:rPr>
            <w:b w:val="0"/>
            <w:webHidden/>
          </w:rPr>
          <w:t>81</w:t>
        </w:r>
        <w:r w:rsidR="00313F7E" w:rsidRPr="00464D67">
          <w:rPr>
            <w:b w:val="0"/>
            <w:webHidden/>
          </w:rPr>
          <w:fldChar w:fldCharType="end"/>
        </w:r>
      </w:hyperlink>
    </w:p>
    <w:p w:rsidR="000F5815" w:rsidRPr="0015104C" w:rsidRDefault="00E820C2" w:rsidP="000D1853">
      <w:pPr>
        <w:sectPr w:rsidR="000F5815" w:rsidRPr="0015104C" w:rsidSect="00D6094A">
          <w:headerReference w:type="default" r:id="rId17"/>
          <w:footerReference w:type="default" r:id="rId18"/>
          <w:headerReference w:type="first" r:id="rId19"/>
          <w:footerReference w:type="first" r:id="rId20"/>
          <w:pgSz w:w="11906" w:h="16838"/>
          <w:pgMar w:top="1440" w:right="1440" w:bottom="1440" w:left="1440" w:header="567" w:footer="567" w:gutter="0"/>
          <w:pgNumType w:fmt="lowerRoman" w:start="1"/>
          <w:cols w:space="708"/>
          <w:docGrid w:linePitch="360"/>
        </w:sectPr>
      </w:pPr>
      <w:r w:rsidRPr="0015104C">
        <w:rPr>
          <w:noProof/>
        </w:rPr>
        <w:fldChar w:fldCharType="end"/>
      </w:r>
      <w:bookmarkEnd w:id="11"/>
    </w:p>
    <w:p w:rsidR="00F001D9" w:rsidRPr="0015104C" w:rsidRDefault="00194C4A" w:rsidP="000D1853">
      <w:pPr>
        <w:pStyle w:val="Heading0-nonumber"/>
        <w:spacing w:line="360" w:lineRule="auto"/>
      </w:pPr>
      <w:bookmarkStart w:id="14" w:name="_Toc12047307"/>
      <w:r w:rsidRPr="0015104C">
        <w:lastRenderedPageBreak/>
        <w:t>List</w:t>
      </w:r>
      <w:r w:rsidR="001234C3" w:rsidRPr="0015104C">
        <w:t>e des</w:t>
      </w:r>
      <w:r w:rsidRPr="0015104C">
        <w:t xml:space="preserve"> Figures</w:t>
      </w:r>
      <w:bookmarkEnd w:id="14"/>
    </w:p>
    <w:p w:rsidR="00DA39C0" w:rsidRPr="00464D67" w:rsidRDefault="001334CB">
      <w:pPr>
        <w:pStyle w:val="Tabledesillustrations"/>
        <w:tabs>
          <w:tab w:val="right" w:leader="dot" w:pos="9016"/>
        </w:tabs>
        <w:rPr>
          <w:rFonts w:asciiTheme="minorHAnsi" w:eastAsiaTheme="minorEastAsia" w:hAnsiTheme="minorHAnsi"/>
          <w:noProof/>
          <w:sz w:val="22"/>
          <w:lang w:eastAsia="fr-FR"/>
        </w:rPr>
      </w:pPr>
      <w:r w:rsidRPr="0015104C">
        <w:fldChar w:fldCharType="begin"/>
      </w:r>
      <w:r w:rsidR="00F001D9" w:rsidRPr="0015104C">
        <w:instrText xml:space="preserve"> TOC \h \z \c "Figure" </w:instrText>
      </w:r>
      <w:r w:rsidRPr="0015104C">
        <w:fldChar w:fldCharType="separate"/>
      </w:r>
      <w:hyperlink w:anchor="_Toc12067903" w:history="1">
        <w:r w:rsidR="00DA39C0" w:rsidRPr="00464D67">
          <w:rPr>
            <w:rStyle w:val="Lienhypertexte"/>
            <w:noProof/>
          </w:rPr>
          <w:t>Figure I.1– Situation géographique du bassin versant 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_Toc12067903 \h </w:instrText>
        </w:r>
        <w:r w:rsidR="00DA39C0" w:rsidRPr="00464D67">
          <w:rPr>
            <w:noProof/>
            <w:webHidden/>
          </w:rPr>
        </w:r>
        <w:r w:rsidR="00DA39C0" w:rsidRPr="00464D67">
          <w:rPr>
            <w:noProof/>
            <w:webHidden/>
          </w:rPr>
          <w:fldChar w:fldCharType="separate"/>
        </w:r>
        <w:r w:rsidR="00DA39C0" w:rsidRPr="00464D67">
          <w:rPr>
            <w:noProof/>
            <w:webHidden/>
          </w:rPr>
          <w:t>4</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04" w:history="1">
        <w:r w:rsidR="00DA39C0" w:rsidRPr="00464D67">
          <w:rPr>
            <w:rStyle w:val="Lienhypertexte"/>
            <w:noProof/>
          </w:rPr>
          <w:t xml:space="preserve">Figure I.2– </w:t>
        </w:r>
        <w:r w:rsidR="00DA39C0" w:rsidRPr="00464D67">
          <w:rPr>
            <w:rStyle w:val="Lienhypertexte"/>
            <w:rFonts w:asciiTheme="majorBidi" w:hAnsiTheme="majorBidi" w:cstheme="majorBidi"/>
            <w:noProof/>
          </w:rPr>
          <w:t>La carte des classes des altitudes</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_Toc12067904 \h </w:instrText>
        </w:r>
        <w:r w:rsidR="00DA39C0" w:rsidRPr="00464D67">
          <w:rPr>
            <w:noProof/>
            <w:webHidden/>
          </w:rPr>
        </w:r>
        <w:r w:rsidR="00DA39C0" w:rsidRPr="00464D67">
          <w:rPr>
            <w:noProof/>
            <w:webHidden/>
          </w:rPr>
          <w:fldChar w:fldCharType="separate"/>
        </w:r>
        <w:r w:rsidR="00DA39C0" w:rsidRPr="00464D67">
          <w:rPr>
            <w:noProof/>
            <w:webHidden/>
          </w:rPr>
          <w:t>7</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05"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 xml:space="preserve">I.3– </w:t>
        </w:r>
        <w:r w:rsidR="00DA39C0" w:rsidRPr="00464D67">
          <w:rPr>
            <w:rStyle w:val="Lienhypertexte"/>
            <w:rFonts w:asciiTheme="majorBidi" w:hAnsiTheme="majorBidi" w:cstheme="majorBidi"/>
            <w:noProof/>
          </w:rPr>
          <w:t>Courbe hypsométrique et courbe des fréquences altimétriques du bassin versant d’Oued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_Toc12067905 \h </w:instrText>
        </w:r>
        <w:r w:rsidR="00DA39C0" w:rsidRPr="00464D67">
          <w:rPr>
            <w:noProof/>
            <w:webHidden/>
          </w:rPr>
        </w:r>
        <w:r w:rsidR="00DA39C0" w:rsidRPr="00464D67">
          <w:rPr>
            <w:noProof/>
            <w:webHidden/>
          </w:rPr>
          <w:fldChar w:fldCharType="separate"/>
        </w:r>
        <w:r w:rsidR="00DA39C0" w:rsidRPr="00464D67">
          <w:rPr>
            <w:noProof/>
            <w:webHidden/>
          </w:rPr>
          <w:t>8</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06"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 xml:space="preserve">I.4– </w:t>
        </w:r>
        <w:r w:rsidR="00DA39C0" w:rsidRPr="00464D67">
          <w:rPr>
            <w:rStyle w:val="Lienhypertexte"/>
            <w:rFonts w:asciiTheme="majorBidi" w:hAnsiTheme="majorBidi" w:cstheme="majorBidi"/>
            <w:noProof/>
          </w:rPr>
          <w:t>Courbe hypsométrique et courbe des fréquences altimétriques du bassin versant d’Oued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_Toc12067906 \h </w:instrText>
        </w:r>
        <w:r w:rsidR="00DA39C0" w:rsidRPr="00464D67">
          <w:rPr>
            <w:noProof/>
            <w:webHidden/>
          </w:rPr>
        </w:r>
        <w:r w:rsidR="00DA39C0" w:rsidRPr="00464D67">
          <w:rPr>
            <w:noProof/>
            <w:webHidden/>
          </w:rPr>
          <w:fldChar w:fldCharType="separate"/>
        </w:r>
        <w:r w:rsidR="00DA39C0" w:rsidRPr="00464D67">
          <w:rPr>
            <w:noProof/>
            <w:webHidden/>
          </w:rPr>
          <w:t>10</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07"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 xml:space="preserve">I.5– </w:t>
        </w:r>
        <w:r w:rsidR="00DA39C0" w:rsidRPr="00464D67">
          <w:rPr>
            <w:rStyle w:val="Lienhypertexte"/>
            <w:rFonts w:asciiTheme="majorBidi" w:hAnsiTheme="majorBidi" w:cstheme="majorBidi"/>
            <w:noProof/>
          </w:rPr>
          <w:t>Carte des pentes du bassin versant 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_Toc12067907 \h </w:instrText>
        </w:r>
        <w:r w:rsidR="00DA39C0" w:rsidRPr="00464D67">
          <w:rPr>
            <w:noProof/>
            <w:webHidden/>
          </w:rPr>
        </w:r>
        <w:r w:rsidR="00DA39C0" w:rsidRPr="00464D67">
          <w:rPr>
            <w:noProof/>
            <w:webHidden/>
          </w:rPr>
          <w:fldChar w:fldCharType="separate"/>
        </w:r>
        <w:r w:rsidR="00DA39C0" w:rsidRPr="00464D67">
          <w:rPr>
            <w:noProof/>
            <w:webHidden/>
          </w:rPr>
          <w:t>11</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08"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 xml:space="preserve">I.6– </w:t>
        </w:r>
        <w:r w:rsidR="00DA39C0" w:rsidRPr="00464D67">
          <w:rPr>
            <w:rStyle w:val="Lienhypertexte"/>
            <w:rFonts w:asciiTheme="majorBidi" w:hAnsiTheme="majorBidi" w:cstheme="majorBidi"/>
            <w:noProof/>
          </w:rPr>
          <w:t>Carte du réseau hydrographique du bassin versant d’Oued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_Toc12067908 \h </w:instrText>
        </w:r>
        <w:r w:rsidR="00DA39C0" w:rsidRPr="00464D67">
          <w:rPr>
            <w:noProof/>
            <w:webHidden/>
          </w:rPr>
        </w:r>
        <w:r w:rsidR="00DA39C0" w:rsidRPr="00464D67">
          <w:rPr>
            <w:noProof/>
            <w:webHidden/>
          </w:rPr>
          <w:fldChar w:fldCharType="separate"/>
        </w:r>
        <w:r w:rsidR="00DA39C0" w:rsidRPr="00464D67">
          <w:rPr>
            <w:noProof/>
            <w:webHidden/>
          </w:rPr>
          <w:t>13</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09"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 xml:space="preserve">I.7– </w:t>
        </w:r>
        <w:r w:rsidR="00DA39C0" w:rsidRPr="00464D67">
          <w:rPr>
            <w:rStyle w:val="Lienhypertexte"/>
            <w:rFonts w:asciiTheme="majorBidi" w:hAnsiTheme="majorBidi" w:cstheme="majorBidi"/>
            <w:noProof/>
          </w:rPr>
          <w:t>Carte géologique du bassin versant 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_Toc12067909 \h </w:instrText>
        </w:r>
        <w:r w:rsidR="00DA39C0" w:rsidRPr="00464D67">
          <w:rPr>
            <w:noProof/>
            <w:webHidden/>
          </w:rPr>
        </w:r>
        <w:r w:rsidR="00DA39C0" w:rsidRPr="00464D67">
          <w:rPr>
            <w:noProof/>
            <w:webHidden/>
          </w:rPr>
          <w:fldChar w:fldCharType="separate"/>
        </w:r>
        <w:r w:rsidR="00DA39C0" w:rsidRPr="00464D67">
          <w:rPr>
            <w:noProof/>
            <w:webHidden/>
          </w:rPr>
          <w:t>18</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0"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II.1-</w:t>
        </w:r>
        <w:r w:rsidR="00DA39C0" w:rsidRPr="00464D67">
          <w:rPr>
            <w:rStyle w:val="Lienhypertexte"/>
            <w:rFonts w:cstheme="minorHAnsi"/>
            <w:noProof/>
          </w:rPr>
          <w:t xml:space="preserve"> Variation mensuelle de la pluie (mm)</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_Toc12067910 \h </w:instrText>
        </w:r>
        <w:r w:rsidR="00DA39C0" w:rsidRPr="00464D67">
          <w:rPr>
            <w:noProof/>
            <w:webHidden/>
          </w:rPr>
        </w:r>
        <w:r w:rsidR="00DA39C0" w:rsidRPr="00464D67">
          <w:rPr>
            <w:noProof/>
            <w:webHidden/>
          </w:rPr>
          <w:fldChar w:fldCharType="separate"/>
        </w:r>
        <w:r w:rsidR="00DA39C0" w:rsidRPr="00464D67">
          <w:rPr>
            <w:noProof/>
            <w:webHidden/>
          </w:rPr>
          <w:t>23</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1"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II.2-</w:t>
        </w:r>
        <w:r w:rsidR="00DA39C0" w:rsidRPr="00464D67">
          <w:rPr>
            <w:rStyle w:val="Lienhypertexte"/>
            <w:rFonts w:cstheme="minorHAnsi"/>
            <w:noProof/>
          </w:rPr>
          <w:t xml:space="preserve"> Variation mensuelle de température (°C)</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_Toc12067911 \h </w:instrText>
        </w:r>
        <w:r w:rsidR="00DA39C0" w:rsidRPr="00464D67">
          <w:rPr>
            <w:noProof/>
            <w:webHidden/>
          </w:rPr>
        </w:r>
        <w:r w:rsidR="00DA39C0" w:rsidRPr="00464D67">
          <w:rPr>
            <w:noProof/>
            <w:webHidden/>
          </w:rPr>
          <w:fldChar w:fldCharType="separate"/>
        </w:r>
        <w:r w:rsidR="00DA39C0" w:rsidRPr="00464D67">
          <w:rPr>
            <w:noProof/>
            <w:webHidden/>
          </w:rPr>
          <w:t>24</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2"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II.3-</w:t>
        </w:r>
        <w:r w:rsidR="00DA39C0" w:rsidRPr="00464D67">
          <w:rPr>
            <w:rStyle w:val="Lienhypertexte"/>
            <w:rFonts w:cstheme="minorHAnsi"/>
            <w:noProof/>
          </w:rPr>
          <w:t xml:space="preserve"> Variation mensuelle de l'humidité relative moyenne</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_Toc12067912 \h </w:instrText>
        </w:r>
        <w:r w:rsidR="00DA39C0" w:rsidRPr="00464D67">
          <w:rPr>
            <w:noProof/>
            <w:webHidden/>
          </w:rPr>
        </w:r>
        <w:r w:rsidR="00DA39C0" w:rsidRPr="00464D67">
          <w:rPr>
            <w:noProof/>
            <w:webHidden/>
          </w:rPr>
          <w:fldChar w:fldCharType="separate"/>
        </w:r>
        <w:r w:rsidR="00DA39C0" w:rsidRPr="00464D67">
          <w:rPr>
            <w:noProof/>
            <w:webHidden/>
          </w:rPr>
          <w:t>25</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3"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II.4-</w:t>
        </w:r>
        <w:r w:rsidR="00DA39C0" w:rsidRPr="00464D67">
          <w:rPr>
            <w:rStyle w:val="Lienhypertexte"/>
            <w:rFonts w:cstheme="minorHAnsi"/>
            <w:noProof/>
          </w:rPr>
          <w:t xml:space="preserve"> Relation entre l'humidité, la température et la pluviométrie</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_Toc12067913 \h </w:instrText>
        </w:r>
        <w:r w:rsidR="00DA39C0" w:rsidRPr="00464D67">
          <w:rPr>
            <w:noProof/>
            <w:webHidden/>
          </w:rPr>
        </w:r>
        <w:r w:rsidR="00DA39C0" w:rsidRPr="00464D67">
          <w:rPr>
            <w:noProof/>
            <w:webHidden/>
          </w:rPr>
          <w:fldChar w:fldCharType="separate"/>
        </w:r>
        <w:r w:rsidR="00DA39C0" w:rsidRPr="00464D67">
          <w:rPr>
            <w:noProof/>
            <w:webHidden/>
          </w:rPr>
          <w:t>25</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4"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II.5-</w:t>
        </w:r>
        <w:r w:rsidR="00DA39C0" w:rsidRPr="00464D67">
          <w:rPr>
            <w:rStyle w:val="Lienhypertexte"/>
            <w:rFonts w:cstheme="minorHAnsi"/>
            <w:noProof/>
          </w:rPr>
          <w:t xml:space="preserve"> Variation de l'évaporation moyenne mensuelle (mm)</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_Toc12067914 \h </w:instrText>
        </w:r>
        <w:r w:rsidR="00DA39C0" w:rsidRPr="00464D67">
          <w:rPr>
            <w:noProof/>
            <w:webHidden/>
          </w:rPr>
        </w:r>
        <w:r w:rsidR="00DA39C0" w:rsidRPr="00464D67">
          <w:rPr>
            <w:noProof/>
            <w:webHidden/>
          </w:rPr>
          <w:fldChar w:fldCharType="separate"/>
        </w:r>
        <w:r w:rsidR="00DA39C0" w:rsidRPr="00464D67">
          <w:rPr>
            <w:noProof/>
            <w:webHidden/>
          </w:rPr>
          <w:t>26</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5"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II.6-</w:t>
        </w:r>
        <w:r w:rsidR="00DA39C0" w:rsidRPr="00464D67">
          <w:rPr>
            <w:rStyle w:val="Lienhypertexte"/>
            <w:rFonts w:cstheme="minorHAnsi"/>
            <w:noProof/>
          </w:rPr>
          <w:t xml:space="preserve"> Variation de l’insolation moyenne mensuelle (m/s)</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_Toc12067915 \h </w:instrText>
        </w:r>
        <w:r w:rsidR="00DA39C0" w:rsidRPr="00464D67">
          <w:rPr>
            <w:noProof/>
            <w:webHidden/>
          </w:rPr>
        </w:r>
        <w:r w:rsidR="00DA39C0" w:rsidRPr="00464D67">
          <w:rPr>
            <w:noProof/>
            <w:webHidden/>
          </w:rPr>
          <w:fldChar w:fldCharType="separate"/>
        </w:r>
        <w:r w:rsidR="00DA39C0" w:rsidRPr="00464D67">
          <w:rPr>
            <w:noProof/>
            <w:webHidden/>
          </w:rPr>
          <w:t>27</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6"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II.7-</w:t>
        </w:r>
        <w:r w:rsidR="00DA39C0" w:rsidRPr="00464D67">
          <w:rPr>
            <w:rStyle w:val="Lienhypertexte"/>
            <w:rFonts w:cstheme="minorHAnsi"/>
            <w:noProof/>
          </w:rPr>
          <w:t xml:space="preserve"> Variation de la vitesse moyenne mensuelle du la vitesse vent (m/s)</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_Toc12067916 \h </w:instrText>
        </w:r>
        <w:r w:rsidR="00DA39C0" w:rsidRPr="00464D67">
          <w:rPr>
            <w:noProof/>
            <w:webHidden/>
          </w:rPr>
        </w:r>
        <w:r w:rsidR="00DA39C0" w:rsidRPr="00464D67">
          <w:rPr>
            <w:noProof/>
            <w:webHidden/>
          </w:rPr>
          <w:fldChar w:fldCharType="separate"/>
        </w:r>
        <w:r w:rsidR="00DA39C0" w:rsidRPr="00464D67">
          <w:rPr>
            <w:noProof/>
            <w:webHidden/>
          </w:rPr>
          <w:t>28</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7"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II.8-</w:t>
        </w:r>
        <w:r w:rsidR="00DA39C0" w:rsidRPr="00464D67">
          <w:rPr>
            <w:rStyle w:val="Lienhypertexte"/>
            <w:rFonts w:cstheme="minorHAnsi"/>
            <w:noProof/>
          </w:rPr>
          <w:t xml:space="preserve"> Diagramme ombrothermique représente la relation entre la pluviométrie et la température</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_Toc12067917 \h </w:instrText>
        </w:r>
        <w:r w:rsidR="00DA39C0" w:rsidRPr="00464D67">
          <w:rPr>
            <w:noProof/>
            <w:webHidden/>
          </w:rPr>
        </w:r>
        <w:r w:rsidR="00DA39C0" w:rsidRPr="00464D67">
          <w:rPr>
            <w:noProof/>
            <w:webHidden/>
          </w:rPr>
          <w:fldChar w:fldCharType="separate"/>
        </w:r>
        <w:r w:rsidR="00DA39C0" w:rsidRPr="00464D67">
          <w:rPr>
            <w:noProof/>
            <w:webHidden/>
          </w:rPr>
          <w:t>29</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8"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II.9-</w:t>
        </w:r>
        <w:r w:rsidR="00DA39C0" w:rsidRPr="00464D67">
          <w:rPr>
            <w:rStyle w:val="Lienhypertexte"/>
            <w:rFonts w:cstheme="minorHAnsi"/>
            <w:noProof/>
          </w:rPr>
          <w:t>Climagramme d’Emberger de la région d’Oued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_Toc12067918 \h </w:instrText>
        </w:r>
        <w:r w:rsidR="00DA39C0" w:rsidRPr="00464D67">
          <w:rPr>
            <w:noProof/>
            <w:webHidden/>
          </w:rPr>
        </w:r>
        <w:r w:rsidR="00DA39C0" w:rsidRPr="00464D67">
          <w:rPr>
            <w:noProof/>
            <w:webHidden/>
          </w:rPr>
          <w:fldChar w:fldCharType="separate"/>
        </w:r>
        <w:r w:rsidR="00DA39C0" w:rsidRPr="00464D67">
          <w:rPr>
            <w:noProof/>
            <w:webHidden/>
          </w:rPr>
          <w:t>30</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19" w:history="1">
        <w:r w:rsidR="00DA39C0" w:rsidRPr="00464D67">
          <w:rPr>
            <w:rStyle w:val="Lienhypertexte"/>
            <w:noProof/>
            <w:lang w:bidi="ar-DZ"/>
          </w:rPr>
          <w:t>Figure III.1– Carte pluviométrique du bassin versant 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_Toc12067919 \h </w:instrText>
        </w:r>
        <w:r w:rsidR="00DA39C0" w:rsidRPr="00464D67">
          <w:rPr>
            <w:noProof/>
            <w:webHidden/>
          </w:rPr>
        </w:r>
        <w:r w:rsidR="00DA39C0" w:rsidRPr="00464D67">
          <w:rPr>
            <w:noProof/>
            <w:webHidden/>
          </w:rPr>
          <w:fldChar w:fldCharType="separate"/>
        </w:r>
        <w:r w:rsidR="00DA39C0" w:rsidRPr="00464D67">
          <w:rPr>
            <w:noProof/>
            <w:webHidden/>
          </w:rPr>
          <w:t>42</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0" w:history="1">
        <w:r w:rsidR="00DA39C0" w:rsidRPr="00464D67">
          <w:rPr>
            <w:rStyle w:val="Lienhypertexte"/>
            <w:noProof/>
            <w:lang w:bidi="ar-DZ"/>
          </w:rPr>
          <w:t xml:space="preserve">Figure </w:t>
        </w:r>
        <w:r w:rsidR="00DA39C0" w:rsidRPr="00464D67">
          <w:rPr>
            <w:rStyle w:val="Lienhypertexte"/>
            <w:noProof/>
            <w:cs/>
            <w:lang w:bidi="ar-DZ"/>
          </w:rPr>
          <w:t>‎</w:t>
        </w:r>
        <w:r w:rsidR="00DA39C0" w:rsidRPr="00464D67">
          <w:rPr>
            <w:rStyle w:val="Lienhypertexte"/>
            <w:noProof/>
            <w:lang w:bidi="ar-DZ"/>
          </w:rPr>
          <w:t>III.2– Distribution des Valeurs du facteur R</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_Toc12067920 \h </w:instrText>
        </w:r>
        <w:r w:rsidR="00DA39C0" w:rsidRPr="00464D67">
          <w:rPr>
            <w:noProof/>
            <w:webHidden/>
          </w:rPr>
        </w:r>
        <w:r w:rsidR="00DA39C0" w:rsidRPr="00464D67">
          <w:rPr>
            <w:noProof/>
            <w:webHidden/>
          </w:rPr>
          <w:fldChar w:fldCharType="separate"/>
        </w:r>
        <w:r w:rsidR="00DA39C0" w:rsidRPr="00464D67">
          <w:rPr>
            <w:noProof/>
            <w:webHidden/>
          </w:rPr>
          <w:t>43</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1" w:history="1">
        <w:r w:rsidR="00DA39C0" w:rsidRPr="00464D67">
          <w:rPr>
            <w:rStyle w:val="Lienhypertexte"/>
            <w:noProof/>
            <w:lang w:bidi="ar-DZ"/>
          </w:rPr>
          <w:t xml:space="preserve">Figure </w:t>
        </w:r>
        <w:r w:rsidR="00DA39C0" w:rsidRPr="00464D67">
          <w:rPr>
            <w:rStyle w:val="Lienhypertexte"/>
            <w:noProof/>
            <w:cs/>
            <w:lang w:bidi="ar-DZ"/>
          </w:rPr>
          <w:t>‎</w:t>
        </w:r>
        <w:r w:rsidR="00DA39C0" w:rsidRPr="00464D67">
          <w:rPr>
            <w:rStyle w:val="Lienhypertexte"/>
            <w:noProof/>
            <w:lang w:bidi="ar-DZ"/>
          </w:rPr>
          <w:t>III.3– Nomogramme de l’érodibilité des sols (Foster et al ; 1981)</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_Toc12067921 \h </w:instrText>
        </w:r>
        <w:r w:rsidR="00DA39C0" w:rsidRPr="00464D67">
          <w:rPr>
            <w:noProof/>
            <w:webHidden/>
          </w:rPr>
        </w:r>
        <w:r w:rsidR="00DA39C0" w:rsidRPr="00464D67">
          <w:rPr>
            <w:noProof/>
            <w:webHidden/>
          </w:rPr>
          <w:fldChar w:fldCharType="separate"/>
        </w:r>
        <w:r w:rsidR="00DA39C0" w:rsidRPr="00464D67">
          <w:rPr>
            <w:noProof/>
            <w:webHidden/>
          </w:rPr>
          <w:t>45</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2" w:history="1">
        <w:r w:rsidR="00DA39C0" w:rsidRPr="00464D67">
          <w:rPr>
            <w:rStyle w:val="Lienhypertexte"/>
            <w:noProof/>
            <w:lang w:bidi="ar-DZ"/>
          </w:rPr>
          <w:t>Figure III.4– Triangle de texture (Brown, 2003).</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_Toc12067922 \h </w:instrText>
        </w:r>
        <w:r w:rsidR="00DA39C0" w:rsidRPr="00464D67">
          <w:rPr>
            <w:noProof/>
            <w:webHidden/>
          </w:rPr>
        </w:r>
        <w:r w:rsidR="00DA39C0" w:rsidRPr="00464D67">
          <w:rPr>
            <w:noProof/>
            <w:webHidden/>
          </w:rPr>
          <w:fldChar w:fldCharType="separate"/>
        </w:r>
        <w:r w:rsidR="00DA39C0" w:rsidRPr="00464D67">
          <w:rPr>
            <w:noProof/>
            <w:webHidden/>
          </w:rPr>
          <w:t>47</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3" w:history="1">
        <w:r w:rsidR="00DA39C0" w:rsidRPr="00464D67">
          <w:rPr>
            <w:rStyle w:val="Lienhypertexte"/>
            <w:noProof/>
            <w:lang w:bidi="ar-DZ"/>
          </w:rPr>
          <w:t xml:space="preserve">Figure </w:t>
        </w:r>
        <w:r w:rsidR="00DA39C0" w:rsidRPr="00464D67">
          <w:rPr>
            <w:rStyle w:val="Lienhypertexte"/>
            <w:noProof/>
            <w:cs/>
            <w:lang w:bidi="ar-DZ"/>
          </w:rPr>
          <w:t>‎</w:t>
        </w:r>
        <w:r w:rsidR="00DA39C0" w:rsidRPr="00464D67">
          <w:rPr>
            <w:rStyle w:val="Lienhypertexte"/>
            <w:noProof/>
            <w:lang w:bidi="ar-DZ"/>
          </w:rPr>
          <w:t>III.5 – Distribution des Valeurs du facteur K dans le bassin versant d’Oued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_Toc12067923 \h </w:instrText>
        </w:r>
        <w:r w:rsidR="00DA39C0" w:rsidRPr="00464D67">
          <w:rPr>
            <w:noProof/>
            <w:webHidden/>
          </w:rPr>
        </w:r>
        <w:r w:rsidR="00DA39C0" w:rsidRPr="00464D67">
          <w:rPr>
            <w:noProof/>
            <w:webHidden/>
          </w:rPr>
          <w:fldChar w:fldCharType="separate"/>
        </w:r>
        <w:r w:rsidR="00DA39C0" w:rsidRPr="00464D67">
          <w:rPr>
            <w:noProof/>
            <w:webHidden/>
          </w:rPr>
          <w:t>48</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4" w:history="1">
        <w:r w:rsidR="00DA39C0" w:rsidRPr="00464D67">
          <w:rPr>
            <w:rStyle w:val="Lienhypertexte"/>
            <w:noProof/>
            <w:lang w:bidi="ar-DZ"/>
          </w:rPr>
          <w:t xml:space="preserve">Figure </w:t>
        </w:r>
        <w:r w:rsidR="00DA39C0" w:rsidRPr="00464D67">
          <w:rPr>
            <w:rStyle w:val="Lienhypertexte"/>
            <w:noProof/>
            <w:cs/>
            <w:lang w:bidi="ar-DZ"/>
          </w:rPr>
          <w:t>‎</w:t>
        </w:r>
        <w:r w:rsidR="00DA39C0" w:rsidRPr="00464D67">
          <w:rPr>
            <w:rStyle w:val="Lienhypertexte"/>
            <w:noProof/>
            <w:lang w:bidi="ar-DZ"/>
          </w:rPr>
          <w:t>III.6– Diagramme de l’effet de pente en unités SI (Wischmeier et Smith ; 1978)</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_Toc12067924 \h </w:instrText>
        </w:r>
        <w:r w:rsidR="00DA39C0" w:rsidRPr="00464D67">
          <w:rPr>
            <w:noProof/>
            <w:webHidden/>
          </w:rPr>
        </w:r>
        <w:r w:rsidR="00DA39C0" w:rsidRPr="00464D67">
          <w:rPr>
            <w:noProof/>
            <w:webHidden/>
          </w:rPr>
          <w:fldChar w:fldCharType="separate"/>
        </w:r>
        <w:r w:rsidR="00DA39C0" w:rsidRPr="00464D67">
          <w:rPr>
            <w:noProof/>
            <w:webHidden/>
          </w:rPr>
          <w:t>51</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5" w:history="1">
        <w:r w:rsidR="00DA39C0" w:rsidRPr="00464D67">
          <w:rPr>
            <w:rStyle w:val="Lienhypertexte"/>
            <w:noProof/>
            <w:lang w:bidi="ar-DZ"/>
          </w:rPr>
          <w:t xml:space="preserve">Figure </w:t>
        </w:r>
        <w:r w:rsidR="00DA39C0" w:rsidRPr="00464D67">
          <w:rPr>
            <w:rStyle w:val="Lienhypertexte"/>
            <w:noProof/>
            <w:cs/>
            <w:lang w:bidi="ar-DZ"/>
          </w:rPr>
          <w:t>‎</w:t>
        </w:r>
        <w:r w:rsidR="00DA39C0" w:rsidRPr="00464D67">
          <w:rPr>
            <w:rStyle w:val="Lienhypertexte"/>
            <w:noProof/>
            <w:lang w:bidi="ar-DZ"/>
          </w:rPr>
          <w:t>III.7– Distribution des classes du facteur L</w:t>
        </w:r>
        <w:r w:rsidR="00DA39C0" w:rsidRPr="00464D67">
          <w:rPr>
            <w:rStyle w:val="Lienhypertexte"/>
            <w:noProof/>
            <w:vertAlign w:val="subscript"/>
            <w:lang w:bidi="ar-DZ"/>
          </w:rPr>
          <w:t>S</w:t>
        </w:r>
        <w:r w:rsidR="00DA39C0" w:rsidRPr="00464D67">
          <w:rPr>
            <w:rStyle w:val="Lienhypertexte"/>
            <w:noProof/>
            <w:lang w:bidi="ar-DZ"/>
          </w:rPr>
          <w:t xml:space="preserve"> dans le bassin versant 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_Toc12067925 \h </w:instrText>
        </w:r>
        <w:r w:rsidR="00DA39C0" w:rsidRPr="00464D67">
          <w:rPr>
            <w:noProof/>
            <w:webHidden/>
          </w:rPr>
        </w:r>
        <w:r w:rsidR="00DA39C0" w:rsidRPr="00464D67">
          <w:rPr>
            <w:noProof/>
            <w:webHidden/>
          </w:rPr>
          <w:fldChar w:fldCharType="separate"/>
        </w:r>
        <w:r w:rsidR="00DA39C0" w:rsidRPr="00464D67">
          <w:rPr>
            <w:noProof/>
            <w:webHidden/>
          </w:rPr>
          <w:t>51</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6" w:history="1">
        <w:r w:rsidR="00DA39C0" w:rsidRPr="00464D67">
          <w:rPr>
            <w:rStyle w:val="Lienhypertexte"/>
            <w:noProof/>
            <w:lang w:bidi="ar-DZ"/>
          </w:rPr>
          <w:t xml:space="preserve">Figure </w:t>
        </w:r>
        <w:r w:rsidR="00DA39C0" w:rsidRPr="00464D67">
          <w:rPr>
            <w:rStyle w:val="Lienhypertexte"/>
            <w:noProof/>
            <w:cs/>
            <w:lang w:bidi="ar-DZ"/>
          </w:rPr>
          <w:t>‎</w:t>
        </w:r>
        <w:r w:rsidR="00DA39C0" w:rsidRPr="00464D67">
          <w:rPr>
            <w:rStyle w:val="Lienhypertexte"/>
            <w:noProof/>
            <w:lang w:bidi="ar-DZ"/>
          </w:rPr>
          <w:t>III.8– Distribution des Valeurs du facteur L</w:t>
        </w:r>
        <w:r w:rsidR="00DA39C0" w:rsidRPr="00464D67">
          <w:rPr>
            <w:rStyle w:val="Lienhypertexte"/>
            <w:noProof/>
            <w:vertAlign w:val="subscript"/>
            <w:lang w:bidi="ar-DZ"/>
          </w:rPr>
          <w:t>S</w:t>
        </w:r>
        <w:r w:rsidR="00DA39C0" w:rsidRPr="00464D67">
          <w:rPr>
            <w:rStyle w:val="Lienhypertexte"/>
            <w:noProof/>
            <w:lang w:bidi="ar-DZ"/>
          </w:rPr>
          <w:t xml:space="preserve"> dans le bassin versant 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_Toc12067926 \h </w:instrText>
        </w:r>
        <w:r w:rsidR="00DA39C0" w:rsidRPr="00464D67">
          <w:rPr>
            <w:noProof/>
            <w:webHidden/>
          </w:rPr>
        </w:r>
        <w:r w:rsidR="00DA39C0" w:rsidRPr="00464D67">
          <w:rPr>
            <w:noProof/>
            <w:webHidden/>
          </w:rPr>
          <w:fldChar w:fldCharType="separate"/>
        </w:r>
        <w:r w:rsidR="00DA39C0" w:rsidRPr="00464D67">
          <w:rPr>
            <w:noProof/>
            <w:webHidden/>
          </w:rPr>
          <w:t>52</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7" w:history="1">
        <w:r w:rsidR="00DA39C0" w:rsidRPr="00464D67">
          <w:rPr>
            <w:rStyle w:val="Lienhypertexte"/>
            <w:noProof/>
            <w:lang w:bidi="ar-DZ"/>
          </w:rPr>
          <w:t xml:space="preserve">Figure </w:t>
        </w:r>
        <w:r w:rsidR="00DA39C0" w:rsidRPr="00464D67">
          <w:rPr>
            <w:rStyle w:val="Lienhypertexte"/>
            <w:noProof/>
            <w:cs/>
            <w:lang w:bidi="ar-DZ"/>
          </w:rPr>
          <w:t>‎</w:t>
        </w:r>
        <w:r w:rsidR="00DA39C0" w:rsidRPr="00464D67">
          <w:rPr>
            <w:rStyle w:val="Lienhypertexte"/>
            <w:noProof/>
            <w:lang w:bidi="ar-DZ"/>
          </w:rPr>
          <w:t>III.9– La carte du facteur C dans le bassin versant 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_Toc12067927 \h </w:instrText>
        </w:r>
        <w:r w:rsidR="00DA39C0" w:rsidRPr="00464D67">
          <w:rPr>
            <w:noProof/>
            <w:webHidden/>
          </w:rPr>
        </w:r>
        <w:r w:rsidR="00DA39C0" w:rsidRPr="00464D67">
          <w:rPr>
            <w:noProof/>
            <w:webHidden/>
          </w:rPr>
          <w:fldChar w:fldCharType="separate"/>
        </w:r>
        <w:r w:rsidR="00DA39C0" w:rsidRPr="00464D67">
          <w:rPr>
            <w:noProof/>
            <w:webHidden/>
          </w:rPr>
          <w:t>54</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8"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III.10–</w:t>
        </w:r>
        <w:r w:rsidR="00DA39C0" w:rsidRPr="00464D67">
          <w:rPr>
            <w:rStyle w:val="Lienhypertexte"/>
            <w:rFonts w:asciiTheme="majorBidi" w:hAnsiTheme="majorBidi" w:cstheme="majorBidi"/>
            <w:noProof/>
          </w:rPr>
          <w:t xml:space="preserve"> Le quadrillage et la division du la surface du bassin versant Oued Azzerou</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_Toc12067928 \h </w:instrText>
        </w:r>
        <w:r w:rsidR="00DA39C0" w:rsidRPr="00464D67">
          <w:rPr>
            <w:noProof/>
            <w:webHidden/>
          </w:rPr>
        </w:r>
        <w:r w:rsidR="00DA39C0" w:rsidRPr="00464D67">
          <w:rPr>
            <w:noProof/>
            <w:webHidden/>
          </w:rPr>
          <w:fldChar w:fldCharType="separate"/>
        </w:r>
        <w:r w:rsidR="00DA39C0" w:rsidRPr="00464D67">
          <w:rPr>
            <w:noProof/>
            <w:webHidden/>
          </w:rPr>
          <w:t>56</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29"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 xml:space="preserve">III.11– </w:t>
        </w:r>
        <w:r w:rsidR="00DA39C0" w:rsidRPr="00464D67">
          <w:rPr>
            <w:rStyle w:val="Lienhypertexte"/>
            <w:rFonts w:eastAsia="Times New Roman" w:cs="Times New Roman"/>
            <w:noProof/>
            <w:lang w:eastAsia="fr-FR"/>
          </w:rPr>
          <w:t>Degré d’érosion selon Rusle</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_Toc12067929 \h </w:instrText>
        </w:r>
        <w:r w:rsidR="00DA39C0" w:rsidRPr="00464D67">
          <w:rPr>
            <w:noProof/>
            <w:webHidden/>
          </w:rPr>
        </w:r>
        <w:r w:rsidR="00DA39C0" w:rsidRPr="00464D67">
          <w:rPr>
            <w:noProof/>
            <w:webHidden/>
          </w:rPr>
          <w:fldChar w:fldCharType="separate"/>
        </w:r>
        <w:r w:rsidR="00DA39C0" w:rsidRPr="00464D67">
          <w:rPr>
            <w:noProof/>
            <w:webHidden/>
          </w:rPr>
          <w:t>60</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30" w:history="1">
        <w:r w:rsidR="00DA39C0" w:rsidRPr="00464D67">
          <w:rPr>
            <w:rStyle w:val="Lienhypertexte"/>
            <w:noProof/>
          </w:rPr>
          <w:t xml:space="preserve">Figure III.12– </w:t>
        </w:r>
        <w:r w:rsidR="00DA39C0" w:rsidRPr="00464D67">
          <w:rPr>
            <w:rStyle w:val="Lienhypertexte"/>
            <w:rFonts w:eastAsia="Times New Roman" w:cs="Times New Roman"/>
            <w:noProof/>
            <w:lang w:eastAsia="fr-FR"/>
          </w:rPr>
          <w:t>Schéma de la méthodologie adoptée (EPM).</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_Toc12067930 \h </w:instrText>
        </w:r>
        <w:r w:rsidR="00DA39C0" w:rsidRPr="00464D67">
          <w:rPr>
            <w:noProof/>
            <w:webHidden/>
          </w:rPr>
        </w:r>
        <w:r w:rsidR="00DA39C0" w:rsidRPr="00464D67">
          <w:rPr>
            <w:noProof/>
            <w:webHidden/>
          </w:rPr>
          <w:fldChar w:fldCharType="separate"/>
        </w:r>
        <w:r w:rsidR="00DA39C0" w:rsidRPr="00464D67">
          <w:rPr>
            <w:noProof/>
            <w:webHidden/>
          </w:rPr>
          <w:t>62</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31"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 xml:space="preserve">III.13– </w:t>
        </w:r>
        <w:r w:rsidR="00DA39C0" w:rsidRPr="00464D67">
          <w:rPr>
            <w:rStyle w:val="Lienhypertexte"/>
            <w:rFonts w:eastAsia="Times New Roman" w:cs="Times New Roman"/>
            <w:noProof/>
            <w:lang w:eastAsia="fr-FR"/>
          </w:rPr>
          <w:t>Triangle de texture (Brown, 2003).</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_Toc12067931 \h </w:instrText>
        </w:r>
        <w:r w:rsidR="00DA39C0" w:rsidRPr="00464D67">
          <w:rPr>
            <w:noProof/>
            <w:webHidden/>
          </w:rPr>
        </w:r>
        <w:r w:rsidR="00DA39C0" w:rsidRPr="00464D67">
          <w:rPr>
            <w:noProof/>
            <w:webHidden/>
          </w:rPr>
          <w:fldChar w:fldCharType="separate"/>
        </w:r>
        <w:r w:rsidR="00DA39C0" w:rsidRPr="00464D67">
          <w:rPr>
            <w:noProof/>
            <w:webHidden/>
          </w:rPr>
          <w:t>66</w:t>
        </w:r>
        <w:r w:rsidR="00DA39C0" w:rsidRPr="00464D67">
          <w:rPr>
            <w:noProof/>
            <w:webHidden/>
          </w:rPr>
          <w:fldChar w:fldCharType="end"/>
        </w:r>
      </w:hyperlink>
    </w:p>
    <w:p w:rsidR="00DA39C0" w:rsidRPr="00464D67" w:rsidRDefault="0063476A">
      <w:pPr>
        <w:pStyle w:val="Tabledesillustrations"/>
        <w:tabs>
          <w:tab w:val="right" w:leader="dot" w:pos="9016"/>
        </w:tabs>
        <w:rPr>
          <w:rFonts w:asciiTheme="minorHAnsi" w:eastAsiaTheme="minorEastAsia" w:hAnsiTheme="minorHAnsi"/>
          <w:noProof/>
          <w:sz w:val="22"/>
          <w:lang w:eastAsia="fr-FR"/>
        </w:rPr>
      </w:pPr>
      <w:hyperlink w:anchor="_Toc12067932" w:history="1">
        <w:r w:rsidR="00DA39C0" w:rsidRPr="00464D67">
          <w:rPr>
            <w:rStyle w:val="Lienhypertexte"/>
            <w:noProof/>
          </w:rPr>
          <w:t xml:space="preserve">Figure </w:t>
        </w:r>
        <w:r w:rsidR="00DA39C0" w:rsidRPr="00464D67">
          <w:rPr>
            <w:rStyle w:val="Lienhypertexte"/>
            <w:noProof/>
            <w:cs/>
          </w:rPr>
          <w:t>‎</w:t>
        </w:r>
        <w:r w:rsidR="00DA39C0" w:rsidRPr="00464D67">
          <w:rPr>
            <w:rStyle w:val="Lienhypertexte"/>
            <w:noProof/>
          </w:rPr>
          <w:t xml:space="preserve">III.14– </w:t>
        </w:r>
        <w:r w:rsidR="00DA39C0" w:rsidRPr="00464D67">
          <w:rPr>
            <w:rStyle w:val="Lienhypertexte"/>
            <w:rFonts w:eastAsia="Times New Roman" w:cs="Times New Roman"/>
            <w:noProof/>
            <w:lang w:eastAsia="fr-FR"/>
          </w:rPr>
          <w:t>Degré d’érosion selon Gravilovic</w:t>
        </w:r>
        <w:r w:rsidR="00DA39C0" w:rsidRPr="00464D67">
          <w:rPr>
            <w:noProof/>
            <w:webHidden/>
          </w:rPr>
          <w:tab/>
        </w:r>
        <w:r w:rsidR="00DA39C0" w:rsidRPr="00464D67">
          <w:rPr>
            <w:noProof/>
            <w:webHidden/>
          </w:rPr>
          <w:fldChar w:fldCharType="begin"/>
        </w:r>
        <w:r w:rsidR="00DA39C0" w:rsidRPr="00464D67">
          <w:rPr>
            <w:noProof/>
            <w:webHidden/>
          </w:rPr>
          <w:instrText xml:space="preserve"> PAGEREF _Toc12067932 \h </w:instrText>
        </w:r>
        <w:r w:rsidR="00DA39C0" w:rsidRPr="00464D67">
          <w:rPr>
            <w:noProof/>
            <w:webHidden/>
          </w:rPr>
        </w:r>
        <w:r w:rsidR="00DA39C0" w:rsidRPr="00464D67">
          <w:rPr>
            <w:noProof/>
            <w:webHidden/>
          </w:rPr>
          <w:fldChar w:fldCharType="separate"/>
        </w:r>
        <w:r w:rsidR="00DA39C0" w:rsidRPr="00464D67">
          <w:rPr>
            <w:noProof/>
            <w:webHidden/>
          </w:rPr>
          <w:t>72</w:t>
        </w:r>
        <w:r w:rsidR="00DA39C0" w:rsidRPr="00464D67">
          <w:rPr>
            <w:noProof/>
            <w:webHidden/>
          </w:rPr>
          <w:fldChar w:fldCharType="end"/>
        </w:r>
      </w:hyperlink>
    </w:p>
    <w:p w:rsidR="00840612" w:rsidRPr="00840612" w:rsidRDefault="001334CB" w:rsidP="000D1853">
      <w:pPr>
        <w:sectPr w:rsidR="00840612" w:rsidRPr="00840612" w:rsidSect="00D6094A">
          <w:headerReference w:type="default" r:id="rId21"/>
          <w:type w:val="oddPage"/>
          <w:pgSz w:w="11906" w:h="16838"/>
          <w:pgMar w:top="1440" w:right="1440" w:bottom="1440" w:left="1440" w:header="567" w:footer="567" w:gutter="0"/>
          <w:pgNumType w:fmt="lowerRoman"/>
          <w:cols w:space="708"/>
          <w:docGrid w:linePitch="360"/>
        </w:sectPr>
      </w:pPr>
      <w:r w:rsidRPr="0015104C">
        <w:fldChar w:fldCharType="end"/>
      </w:r>
      <w:bookmarkStart w:id="15" w:name="_Toc475816120"/>
    </w:p>
    <w:p w:rsidR="00006CEA" w:rsidRPr="0015104C" w:rsidRDefault="00006CEA" w:rsidP="000D1853">
      <w:pPr>
        <w:pStyle w:val="Heading0-nonumber"/>
        <w:spacing w:line="360" w:lineRule="auto"/>
      </w:pPr>
      <w:bookmarkStart w:id="16" w:name="_Toc12047308"/>
      <w:r w:rsidRPr="0015104C">
        <w:lastRenderedPageBreak/>
        <w:t xml:space="preserve">Liste des </w:t>
      </w:r>
      <w:r w:rsidRPr="00840612">
        <w:t>Tableaux</w:t>
      </w:r>
      <w:bookmarkEnd w:id="15"/>
      <w:bookmarkEnd w:id="16"/>
    </w:p>
    <w:p w:rsidR="004F7E12" w:rsidRPr="004F7E12" w:rsidRDefault="00006CEA">
      <w:pPr>
        <w:pStyle w:val="Tabledesillustrations"/>
        <w:tabs>
          <w:tab w:val="right" w:leader="dot" w:pos="9016"/>
        </w:tabs>
        <w:rPr>
          <w:rFonts w:asciiTheme="minorHAnsi" w:eastAsiaTheme="minorEastAsia" w:hAnsiTheme="minorHAnsi"/>
          <w:noProof/>
          <w:sz w:val="22"/>
          <w:lang w:eastAsia="fr-FR"/>
        </w:rPr>
      </w:pPr>
      <w:r w:rsidRPr="004F7E12">
        <w:fldChar w:fldCharType="begin"/>
      </w:r>
      <w:r w:rsidRPr="004F7E12">
        <w:instrText xml:space="preserve"> TOC \h \z \c "Table" </w:instrText>
      </w:r>
      <w:r w:rsidRPr="004F7E12">
        <w:fldChar w:fldCharType="separate"/>
      </w:r>
      <w:hyperlink w:anchor="_Toc12071030" w:history="1">
        <w:r w:rsidR="004F7E12" w:rsidRPr="004F7E12">
          <w:rPr>
            <w:rStyle w:val="Lienhypertexte"/>
            <w:noProof/>
          </w:rPr>
          <w:t>Tableau I.1 – Les classes de la superficie en fonction de l’élévation.</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_Toc12071030 \h </w:instrText>
        </w:r>
        <w:r w:rsidR="004F7E12" w:rsidRPr="004F7E12">
          <w:rPr>
            <w:noProof/>
            <w:webHidden/>
          </w:rPr>
        </w:r>
        <w:r w:rsidR="004F7E12" w:rsidRPr="004F7E12">
          <w:rPr>
            <w:noProof/>
            <w:webHidden/>
          </w:rPr>
          <w:fldChar w:fldCharType="separate"/>
        </w:r>
        <w:r w:rsidR="004F7E12" w:rsidRPr="004F7E12">
          <w:rPr>
            <w:noProof/>
            <w:webHidden/>
          </w:rPr>
          <w:t>8</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1" w:history="1">
        <w:r w:rsidR="004F7E12" w:rsidRPr="004F7E12">
          <w:rPr>
            <w:rStyle w:val="Lienhypertexte"/>
            <w:noProof/>
          </w:rPr>
          <w:t xml:space="preserve">Tableau I.2 – </w:t>
        </w:r>
        <w:r w:rsidR="004F7E12" w:rsidRPr="004F7E12">
          <w:rPr>
            <w:rStyle w:val="Lienhypertexte"/>
            <w:rFonts w:asciiTheme="majorBidi" w:hAnsiTheme="majorBidi" w:cstheme="majorBidi"/>
            <w:noProof/>
          </w:rPr>
          <w:t>Type de relief correspondant la valeur de DS</w:t>
        </w:r>
        <w:r w:rsidR="004F7E12" w:rsidRPr="004F7E12">
          <w:rPr>
            <w:rStyle w:val="Lienhypertexte"/>
            <w:noProof/>
          </w:rPr>
          <w:t>.</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_Toc12071031 \h </w:instrText>
        </w:r>
        <w:r w:rsidR="004F7E12" w:rsidRPr="004F7E12">
          <w:rPr>
            <w:noProof/>
            <w:webHidden/>
          </w:rPr>
        </w:r>
        <w:r w:rsidR="004F7E12" w:rsidRPr="004F7E12">
          <w:rPr>
            <w:noProof/>
            <w:webHidden/>
          </w:rPr>
          <w:fldChar w:fldCharType="separate"/>
        </w:r>
        <w:r w:rsidR="004F7E12" w:rsidRPr="004F7E12">
          <w:rPr>
            <w:noProof/>
            <w:webHidden/>
          </w:rPr>
          <w:t>13</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2" w:history="1">
        <w:r w:rsidR="004F7E12" w:rsidRPr="004F7E12">
          <w:rPr>
            <w:rStyle w:val="Lienhypertexte"/>
            <w:noProof/>
          </w:rPr>
          <w:t xml:space="preserve">Tableau </w:t>
        </w:r>
        <w:r w:rsidR="004F7E12" w:rsidRPr="004F7E12">
          <w:rPr>
            <w:rStyle w:val="Lienhypertexte"/>
            <w:noProof/>
            <w:cs/>
          </w:rPr>
          <w:t>‎</w:t>
        </w:r>
        <w:r w:rsidR="004F7E12" w:rsidRPr="004F7E12">
          <w:rPr>
            <w:rStyle w:val="Lienhypertexte"/>
            <w:noProof/>
          </w:rPr>
          <w:t xml:space="preserve">I.3 – </w:t>
        </w:r>
        <w:r w:rsidR="004F7E12" w:rsidRPr="004F7E12">
          <w:rPr>
            <w:rStyle w:val="Lienhypertexte"/>
            <w:rFonts w:asciiTheme="majorBidi" w:hAnsiTheme="majorBidi" w:cstheme="majorBidi"/>
            <w:noProof/>
          </w:rPr>
          <w:t>Caractéristiques géométriques et hydromorphométriques du bassin versant</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_Toc12071032 \h </w:instrText>
        </w:r>
        <w:r w:rsidR="004F7E12" w:rsidRPr="004F7E12">
          <w:rPr>
            <w:noProof/>
            <w:webHidden/>
          </w:rPr>
        </w:r>
        <w:r w:rsidR="004F7E12" w:rsidRPr="004F7E12">
          <w:rPr>
            <w:noProof/>
            <w:webHidden/>
          </w:rPr>
          <w:fldChar w:fldCharType="separate"/>
        </w:r>
        <w:r w:rsidR="004F7E12" w:rsidRPr="004F7E12">
          <w:rPr>
            <w:noProof/>
            <w:webHidden/>
          </w:rPr>
          <w:t>15</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3" w:history="1">
        <w:r w:rsidR="004F7E12" w:rsidRPr="004F7E12">
          <w:rPr>
            <w:rStyle w:val="Lienhypertexte"/>
            <w:noProof/>
          </w:rPr>
          <w:t xml:space="preserve">Tableau </w:t>
        </w:r>
        <w:r w:rsidR="004F7E12" w:rsidRPr="004F7E12">
          <w:rPr>
            <w:rStyle w:val="Lienhypertexte"/>
            <w:noProof/>
            <w:cs/>
          </w:rPr>
          <w:t>‎</w:t>
        </w:r>
        <w:r w:rsidR="004F7E12" w:rsidRPr="004F7E12">
          <w:rPr>
            <w:rStyle w:val="Lienhypertexte"/>
            <w:noProof/>
          </w:rPr>
          <w:t xml:space="preserve">I.4 – </w:t>
        </w:r>
        <w:r w:rsidR="004F7E12" w:rsidRPr="004F7E12">
          <w:rPr>
            <w:rStyle w:val="Lienhypertexte"/>
            <w:rFonts w:asciiTheme="majorBidi" w:hAnsiTheme="majorBidi" w:cstheme="majorBidi"/>
            <w:noProof/>
          </w:rPr>
          <w:t>Répertoire de l’ensemble des roches et dépôts meubles présents dans le bassin versant</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_Toc12071033 \h </w:instrText>
        </w:r>
        <w:r w:rsidR="004F7E12" w:rsidRPr="004F7E12">
          <w:rPr>
            <w:noProof/>
            <w:webHidden/>
          </w:rPr>
        </w:r>
        <w:r w:rsidR="004F7E12" w:rsidRPr="004F7E12">
          <w:rPr>
            <w:noProof/>
            <w:webHidden/>
          </w:rPr>
          <w:fldChar w:fldCharType="separate"/>
        </w:r>
        <w:r w:rsidR="004F7E12" w:rsidRPr="004F7E12">
          <w:rPr>
            <w:noProof/>
            <w:webHidden/>
          </w:rPr>
          <w:t>17</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4" w:history="1">
        <w:r w:rsidR="004F7E12" w:rsidRPr="004F7E12">
          <w:rPr>
            <w:rStyle w:val="Lienhypertexte"/>
            <w:noProof/>
          </w:rPr>
          <w:t xml:space="preserve">Tableau </w:t>
        </w:r>
        <w:r w:rsidR="004F7E12" w:rsidRPr="004F7E12">
          <w:rPr>
            <w:rStyle w:val="Lienhypertexte"/>
            <w:noProof/>
            <w:cs/>
          </w:rPr>
          <w:t>‎</w:t>
        </w:r>
        <w:r w:rsidR="004F7E12" w:rsidRPr="004F7E12">
          <w:rPr>
            <w:rStyle w:val="Lienhypertexte"/>
            <w:noProof/>
          </w:rPr>
          <w:t xml:space="preserve">I.5 – </w:t>
        </w:r>
        <w:r w:rsidR="004F7E12" w:rsidRPr="004F7E12">
          <w:rPr>
            <w:rStyle w:val="Lienhypertexte"/>
            <w:rFonts w:asciiTheme="majorBidi" w:hAnsiTheme="majorBidi" w:cstheme="majorBidi"/>
            <w:noProof/>
          </w:rPr>
          <w:t>Occupation du sol dans le bassin versant Oued Azzerou</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_Toc12071034 \h </w:instrText>
        </w:r>
        <w:r w:rsidR="004F7E12" w:rsidRPr="004F7E12">
          <w:rPr>
            <w:noProof/>
            <w:webHidden/>
          </w:rPr>
        </w:r>
        <w:r w:rsidR="004F7E12" w:rsidRPr="004F7E12">
          <w:rPr>
            <w:noProof/>
            <w:webHidden/>
          </w:rPr>
          <w:fldChar w:fldCharType="separate"/>
        </w:r>
        <w:r w:rsidR="004F7E12" w:rsidRPr="004F7E12">
          <w:rPr>
            <w:noProof/>
            <w:webHidden/>
          </w:rPr>
          <w:t>19</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5" w:history="1">
        <w:r w:rsidR="004F7E12" w:rsidRPr="004F7E12">
          <w:rPr>
            <w:rStyle w:val="Lienhypertexte"/>
            <w:noProof/>
          </w:rPr>
          <w:t>Tableau II.1</w:t>
        </w:r>
        <w:r w:rsidR="004F7E12" w:rsidRPr="004F7E12">
          <w:rPr>
            <w:rStyle w:val="Lienhypertexte"/>
            <w:rFonts w:cstheme="minorHAnsi"/>
            <w:noProof/>
          </w:rPr>
          <w:t>Localisation des stations pluviométriques utilisées pour le bassin versant de l’Oued Azzerou</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_Toc12071035 \h </w:instrText>
        </w:r>
        <w:r w:rsidR="004F7E12" w:rsidRPr="004F7E12">
          <w:rPr>
            <w:noProof/>
            <w:webHidden/>
          </w:rPr>
        </w:r>
        <w:r w:rsidR="004F7E12" w:rsidRPr="004F7E12">
          <w:rPr>
            <w:noProof/>
            <w:webHidden/>
          </w:rPr>
          <w:fldChar w:fldCharType="separate"/>
        </w:r>
        <w:r w:rsidR="004F7E12" w:rsidRPr="004F7E12">
          <w:rPr>
            <w:noProof/>
            <w:webHidden/>
          </w:rPr>
          <w:t>22</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6" w:history="1">
        <w:r w:rsidR="004F7E12" w:rsidRPr="004F7E12">
          <w:rPr>
            <w:rStyle w:val="Lienhypertexte"/>
            <w:noProof/>
          </w:rPr>
          <w:t>Tableau II.2</w:t>
        </w:r>
        <w:r w:rsidR="004F7E12" w:rsidRPr="004F7E12">
          <w:rPr>
            <w:rStyle w:val="Lienhypertexte"/>
            <w:rFonts w:cstheme="minorHAnsi"/>
            <w:noProof/>
          </w:rPr>
          <w:t xml:space="preserve"> </w:t>
        </w:r>
        <w:r w:rsidR="004F7E12" w:rsidRPr="004F7E12">
          <w:rPr>
            <w:rStyle w:val="Lienhypertexte"/>
            <w:rFonts w:cstheme="minorHAnsi"/>
            <w:noProof/>
            <w:lang w:eastAsia="fr-FR"/>
          </w:rPr>
          <w:t>Pluviométrie moyenne mensuelle (mm)</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_Toc12071036 \h </w:instrText>
        </w:r>
        <w:r w:rsidR="004F7E12" w:rsidRPr="004F7E12">
          <w:rPr>
            <w:noProof/>
            <w:webHidden/>
          </w:rPr>
        </w:r>
        <w:r w:rsidR="004F7E12" w:rsidRPr="004F7E12">
          <w:rPr>
            <w:noProof/>
            <w:webHidden/>
          </w:rPr>
          <w:fldChar w:fldCharType="separate"/>
        </w:r>
        <w:r w:rsidR="004F7E12" w:rsidRPr="004F7E12">
          <w:rPr>
            <w:noProof/>
            <w:webHidden/>
          </w:rPr>
          <w:t>22</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7" w:history="1">
        <w:r w:rsidR="004F7E12" w:rsidRPr="004F7E12">
          <w:rPr>
            <w:rStyle w:val="Lienhypertexte"/>
            <w:noProof/>
          </w:rPr>
          <w:t xml:space="preserve">Tableau II.3 </w:t>
        </w:r>
        <w:r w:rsidR="004F7E12" w:rsidRPr="004F7E12">
          <w:rPr>
            <w:rStyle w:val="Lienhypertexte"/>
            <w:rFonts w:cstheme="minorHAnsi"/>
            <w:noProof/>
          </w:rPr>
          <w:t>Température moyenne mensuelle (°C)</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_Toc12071037 \h </w:instrText>
        </w:r>
        <w:r w:rsidR="004F7E12" w:rsidRPr="004F7E12">
          <w:rPr>
            <w:noProof/>
            <w:webHidden/>
          </w:rPr>
        </w:r>
        <w:r w:rsidR="004F7E12" w:rsidRPr="004F7E12">
          <w:rPr>
            <w:noProof/>
            <w:webHidden/>
          </w:rPr>
          <w:fldChar w:fldCharType="separate"/>
        </w:r>
        <w:r w:rsidR="004F7E12" w:rsidRPr="004F7E12">
          <w:rPr>
            <w:noProof/>
            <w:webHidden/>
          </w:rPr>
          <w:t>23</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8" w:history="1">
        <w:r w:rsidR="004F7E12" w:rsidRPr="004F7E12">
          <w:rPr>
            <w:rStyle w:val="Lienhypertexte"/>
            <w:noProof/>
          </w:rPr>
          <w:t xml:space="preserve">Tableau II.4 </w:t>
        </w:r>
        <w:r w:rsidR="004F7E12" w:rsidRPr="004F7E12">
          <w:rPr>
            <w:rStyle w:val="Lienhypertexte"/>
            <w:rFonts w:cstheme="minorHAnsi"/>
            <w:noProof/>
          </w:rPr>
          <w:t>L’humidité relative en pourcentage (%)</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_Toc12071038 \h </w:instrText>
        </w:r>
        <w:r w:rsidR="004F7E12" w:rsidRPr="004F7E12">
          <w:rPr>
            <w:noProof/>
            <w:webHidden/>
          </w:rPr>
        </w:r>
        <w:r w:rsidR="004F7E12" w:rsidRPr="004F7E12">
          <w:rPr>
            <w:noProof/>
            <w:webHidden/>
          </w:rPr>
          <w:fldChar w:fldCharType="separate"/>
        </w:r>
        <w:r w:rsidR="004F7E12" w:rsidRPr="004F7E12">
          <w:rPr>
            <w:noProof/>
            <w:webHidden/>
          </w:rPr>
          <w:t>24</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39" w:history="1">
        <w:r w:rsidR="004F7E12" w:rsidRPr="004F7E12">
          <w:rPr>
            <w:rStyle w:val="Lienhypertexte"/>
            <w:noProof/>
          </w:rPr>
          <w:t xml:space="preserve">Tableau II.5 </w:t>
        </w:r>
        <w:r w:rsidR="004F7E12" w:rsidRPr="004F7E12">
          <w:rPr>
            <w:rStyle w:val="Lienhypertexte"/>
            <w:rFonts w:cstheme="minorHAnsi"/>
            <w:noProof/>
          </w:rPr>
          <w:t>Evaporation moyenne mensuelle (mm)</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_Toc12071039 \h </w:instrText>
        </w:r>
        <w:r w:rsidR="004F7E12" w:rsidRPr="004F7E12">
          <w:rPr>
            <w:noProof/>
            <w:webHidden/>
          </w:rPr>
        </w:r>
        <w:r w:rsidR="004F7E12" w:rsidRPr="004F7E12">
          <w:rPr>
            <w:noProof/>
            <w:webHidden/>
          </w:rPr>
          <w:fldChar w:fldCharType="separate"/>
        </w:r>
        <w:r w:rsidR="004F7E12" w:rsidRPr="004F7E12">
          <w:rPr>
            <w:noProof/>
            <w:webHidden/>
          </w:rPr>
          <w:t>26</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0" w:history="1">
        <w:r w:rsidR="004F7E12" w:rsidRPr="004F7E12">
          <w:rPr>
            <w:rStyle w:val="Lienhypertexte"/>
            <w:noProof/>
          </w:rPr>
          <w:t xml:space="preserve">Tableau II.6 </w:t>
        </w:r>
        <w:r w:rsidR="004F7E12" w:rsidRPr="004F7E12">
          <w:rPr>
            <w:rStyle w:val="Lienhypertexte"/>
            <w:rFonts w:cstheme="minorHAnsi"/>
            <w:noProof/>
          </w:rPr>
          <w:t>Insolation moyenne mensuelle (h/j)</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_Toc12071040 \h </w:instrText>
        </w:r>
        <w:r w:rsidR="004F7E12" w:rsidRPr="004F7E12">
          <w:rPr>
            <w:noProof/>
            <w:webHidden/>
          </w:rPr>
        </w:r>
        <w:r w:rsidR="004F7E12" w:rsidRPr="004F7E12">
          <w:rPr>
            <w:noProof/>
            <w:webHidden/>
          </w:rPr>
          <w:fldChar w:fldCharType="separate"/>
        </w:r>
        <w:r w:rsidR="004F7E12" w:rsidRPr="004F7E12">
          <w:rPr>
            <w:noProof/>
            <w:webHidden/>
          </w:rPr>
          <w:t>26</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1" w:history="1">
        <w:r w:rsidR="004F7E12" w:rsidRPr="004F7E12">
          <w:rPr>
            <w:rStyle w:val="Lienhypertexte"/>
            <w:noProof/>
          </w:rPr>
          <w:t xml:space="preserve">Tableau II.7 </w:t>
        </w:r>
        <w:r w:rsidR="004F7E12" w:rsidRPr="004F7E12">
          <w:rPr>
            <w:rStyle w:val="Lienhypertexte"/>
            <w:rFonts w:cstheme="minorHAnsi"/>
            <w:noProof/>
          </w:rPr>
          <w:t>Vitesse de vents moyenne mensuelle (m/s).</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_Toc12071041 \h </w:instrText>
        </w:r>
        <w:r w:rsidR="004F7E12" w:rsidRPr="004F7E12">
          <w:rPr>
            <w:noProof/>
            <w:webHidden/>
          </w:rPr>
        </w:r>
        <w:r w:rsidR="004F7E12" w:rsidRPr="004F7E12">
          <w:rPr>
            <w:noProof/>
            <w:webHidden/>
          </w:rPr>
          <w:fldChar w:fldCharType="separate"/>
        </w:r>
        <w:r w:rsidR="004F7E12" w:rsidRPr="004F7E12">
          <w:rPr>
            <w:noProof/>
            <w:webHidden/>
          </w:rPr>
          <w:t>27</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2" w:history="1">
        <w:r w:rsidR="004F7E12" w:rsidRPr="004F7E12">
          <w:rPr>
            <w:rStyle w:val="Lienhypertexte"/>
            <w:noProof/>
          </w:rPr>
          <w:t xml:space="preserve">Tableau II.8 </w:t>
        </w:r>
        <w:r w:rsidR="004F7E12" w:rsidRPr="004F7E12">
          <w:rPr>
            <w:rStyle w:val="Lienhypertexte"/>
            <w:rFonts w:eastAsia="Times New Roman" w:cstheme="minorHAnsi"/>
            <w:noProof/>
            <w:lang w:eastAsia="fr-FR"/>
          </w:rPr>
          <w:t>Valeurs du rapport P/T pour la région d’Oued Azzerou</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_Toc12071042 \h </w:instrText>
        </w:r>
        <w:r w:rsidR="004F7E12" w:rsidRPr="004F7E12">
          <w:rPr>
            <w:noProof/>
            <w:webHidden/>
          </w:rPr>
        </w:r>
        <w:r w:rsidR="004F7E12" w:rsidRPr="004F7E12">
          <w:rPr>
            <w:noProof/>
            <w:webHidden/>
          </w:rPr>
          <w:fldChar w:fldCharType="separate"/>
        </w:r>
        <w:r w:rsidR="004F7E12" w:rsidRPr="004F7E12">
          <w:rPr>
            <w:noProof/>
            <w:webHidden/>
          </w:rPr>
          <w:t>31</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3" w:history="1">
        <w:r w:rsidR="004F7E12" w:rsidRPr="004F7E12">
          <w:rPr>
            <w:rStyle w:val="Lienhypertexte"/>
            <w:noProof/>
          </w:rPr>
          <w:t xml:space="preserve">Tableau II.9 </w:t>
        </w:r>
        <w:r w:rsidR="004F7E12" w:rsidRPr="004F7E12">
          <w:rPr>
            <w:rStyle w:val="Lienhypertexte"/>
            <w:rFonts w:cstheme="minorHAnsi"/>
            <w:noProof/>
          </w:rPr>
          <w:t>Évapotranspiration potentielle et l’indice thermique (mensuel, annuelle)</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_Toc12071043 \h </w:instrText>
        </w:r>
        <w:r w:rsidR="004F7E12" w:rsidRPr="004F7E12">
          <w:rPr>
            <w:noProof/>
            <w:webHidden/>
          </w:rPr>
        </w:r>
        <w:r w:rsidR="004F7E12" w:rsidRPr="004F7E12">
          <w:rPr>
            <w:noProof/>
            <w:webHidden/>
          </w:rPr>
          <w:fldChar w:fldCharType="separate"/>
        </w:r>
        <w:r w:rsidR="004F7E12" w:rsidRPr="004F7E12">
          <w:rPr>
            <w:noProof/>
            <w:webHidden/>
          </w:rPr>
          <w:t>33</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4" w:history="1">
        <w:r w:rsidR="004F7E12" w:rsidRPr="004F7E12">
          <w:rPr>
            <w:rStyle w:val="Lienhypertexte"/>
            <w:noProof/>
          </w:rPr>
          <w:t xml:space="preserve">Tableau II.10  </w:t>
        </w:r>
        <w:r w:rsidR="004F7E12" w:rsidRPr="004F7E12">
          <w:rPr>
            <w:rStyle w:val="Lienhypertexte"/>
            <w:rFonts w:eastAsia="Times New Roman" w:cstheme="minorHAnsi"/>
            <w:noProof/>
            <w:lang w:eastAsia="fr-FR"/>
          </w:rPr>
          <w:t>résultats obtenus.</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_Toc12071044 \h </w:instrText>
        </w:r>
        <w:r w:rsidR="004F7E12" w:rsidRPr="004F7E12">
          <w:rPr>
            <w:noProof/>
            <w:webHidden/>
          </w:rPr>
        </w:r>
        <w:r w:rsidR="004F7E12" w:rsidRPr="004F7E12">
          <w:rPr>
            <w:noProof/>
            <w:webHidden/>
          </w:rPr>
          <w:fldChar w:fldCharType="separate"/>
        </w:r>
        <w:r w:rsidR="004F7E12" w:rsidRPr="004F7E12">
          <w:rPr>
            <w:noProof/>
            <w:webHidden/>
          </w:rPr>
          <w:t>34</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5" w:history="1">
        <w:r w:rsidR="004F7E12" w:rsidRPr="004F7E12">
          <w:rPr>
            <w:rStyle w:val="Lienhypertexte"/>
            <w:noProof/>
            <w:lang w:bidi="ar-DZ"/>
          </w:rPr>
          <w:t>Tableau III.1 – Formules utilisées pour l’estimation du facteur R</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_Toc12071045 \h </w:instrText>
        </w:r>
        <w:r w:rsidR="004F7E12" w:rsidRPr="004F7E12">
          <w:rPr>
            <w:noProof/>
            <w:webHidden/>
          </w:rPr>
        </w:r>
        <w:r w:rsidR="004F7E12" w:rsidRPr="004F7E12">
          <w:rPr>
            <w:noProof/>
            <w:webHidden/>
          </w:rPr>
          <w:fldChar w:fldCharType="separate"/>
        </w:r>
        <w:r w:rsidR="004F7E12" w:rsidRPr="004F7E12">
          <w:rPr>
            <w:noProof/>
            <w:webHidden/>
          </w:rPr>
          <w:t>41</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6" w:history="1">
        <w:r w:rsidR="004F7E12" w:rsidRPr="004F7E12">
          <w:rPr>
            <w:rStyle w:val="Lienhypertexte"/>
            <w:noProof/>
            <w:lang w:bidi="ar-DZ"/>
          </w:rPr>
          <w:t>Tableau III.2 – Valeur du facteur R en fonction de la pluviométrie</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_Toc12071046 \h </w:instrText>
        </w:r>
        <w:r w:rsidR="004F7E12" w:rsidRPr="004F7E12">
          <w:rPr>
            <w:noProof/>
            <w:webHidden/>
          </w:rPr>
        </w:r>
        <w:r w:rsidR="004F7E12" w:rsidRPr="004F7E12">
          <w:rPr>
            <w:noProof/>
            <w:webHidden/>
          </w:rPr>
          <w:fldChar w:fldCharType="separate"/>
        </w:r>
        <w:r w:rsidR="004F7E12" w:rsidRPr="004F7E12">
          <w:rPr>
            <w:noProof/>
            <w:webHidden/>
          </w:rPr>
          <w:t>42</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7" w:history="1">
        <w:r w:rsidR="004F7E12" w:rsidRPr="004F7E12">
          <w:rPr>
            <w:rStyle w:val="Lienhypertexte"/>
            <w:noProof/>
            <w:lang w:bidi="ar-DZ"/>
          </w:rPr>
          <w:t>Tableau III.3 – Variation de K en fonction du type de sols</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_Toc12071047 \h </w:instrText>
        </w:r>
        <w:r w:rsidR="004F7E12" w:rsidRPr="004F7E12">
          <w:rPr>
            <w:noProof/>
            <w:webHidden/>
          </w:rPr>
        </w:r>
        <w:r w:rsidR="004F7E12" w:rsidRPr="004F7E12">
          <w:rPr>
            <w:noProof/>
            <w:webHidden/>
          </w:rPr>
          <w:fldChar w:fldCharType="separate"/>
        </w:r>
        <w:r w:rsidR="004F7E12" w:rsidRPr="004F7E12">
          <w:rPr>
            <w:noProof/>
            <w:webHidden/>
          </w:rPr>
          <w:t>48</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8" w:history="1">
        <w:r w:rsidR="004F7E12" w:rsidRPr="004F7E12">
          <w:rPr>
            <w:rStyle w:val="Lienhypertexte"/>
            <w:noProof/>
            <w:lang w:bidi="ar-DZ"/>
          </w:rPr>
          <w:t>Tableau III.4 – Pourcentage des pentes</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_Toc12071048 \h </w:instrText>
        </w:r>
        <w:r w:rsidR="004F7E12" w:rsidRPr="004F7E12">
          <w:rPr>
            <w:noProof/>
            <w:webHidden/>
          </w:rPr>
        </w:r>
        <w:r w:rsidR="004F7E12" w:rsidRPr="004F7E12">
          <w:rPr>
            <w:noProof/>
            <w:webHidden/>
          </w:rPr>
          <w:fldChar w:fldCharType="separate"/>
        </w:r>
        <w:r w:rsidR="004F7E12" w:rsidRPr="004F7E12">
          <w:rPr>
            <w:noProof/>
            <w:webHidden/>
          </w:rPr>
          <w:t>50</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49" w:history="1">
        <w:r w:rsidR="004F7E12" w:rsidRPr="004F7E12">
          <w:rPr>
            <w:rStyle w:val="Lienhypertexte"/>
            <w:noProof/>
            <w:lang w:bidi="ar-DZ"/>
          </w:rPr>
          <w:t>Tableau III.5 – Valeurs générales de P</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_Toc12071049 \h </w:instrText>
        </w:r>
        <w:r w:rsidR="004F7E12" w:rsidRPr="004F7E12">
          <w:rPr>
            <w:noProof/>
            <w:webHidden/>
          </w:rPr>
        </w:r>
        <w:r w:rsidR="004F7E12" w:rsidRPr="004F7E12">
          <w:rPr>
            <w:noProof/>
            <w:webHidden/>
          </w:rPr>
          <w:fldChar w:fldCharType="separate"/>
        </w:r>
        <w:r w:rsidR="004F7E12" w:rsidRPr="004F7E12">
          <w:rPr>
            <w:noProof/>
            <w:webHidden/>
          </w:rPr>
          <w:t>55</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0" w:history="1">
        <w:r w:rsidR="004F7E12" w:rsidRPr="004F7E12">
          <w:rPr>
            <w:rStyle w:val="Lienhypertexte"/>
            <w:noProof/>
            <w:lang w:bidi="ar-DZ"/>
          </w:rPr>
          <w:t>Tableau III.6 –</w:t>
        </w:r>
        <w:r w:rsidR="004F7E12" w:rsidRPr="004F7E12">
          <w:rPr>
            <w:rStyle w:val="Lienhypertexte"/>
            <w:rFonts w:asciiTheme="majorBidi" w:hAnsiTheme="majorBidi" w:cstheme="majorBidi"/>
            <w:noProof/>
            <w:lang w:bidi="ar-DZ"/>
          </w:rPr>
          <w:t xml:space="preserve"> Valeurs de R</w:t>
        </w:r>
        <w:r w:rsidR="004F7E12" w:rsidRPr="004F7E12">
          <w:rPr>
            <w:rStyle w:val="Lienhypertexte"/>
            <w:rFonts w:asciiTheme="majorBidi" w:hAnsiTheme="majorBidi" w:cstheme="majorBidi"/>
            <w:noProof/>
            <w:vertAlign w:val="subscript"/>
            <w:lang w:bidi="ar-DZ"/>
          </w:rPr>
          <w:t>i</w:t>
        </w:r>
        <w:r w:rsidR="004F7E12" w:rsidRPr="004F7E12">
          <w:rPr>
            <w:rStyle w:val="Lienhypertexte"/>
            <w:rFonts w:asciiTheme="majorBidi" w:hAnsiTheme="majorBidi" w:cstheme="majorBidi"/>
            <w:noProof/>
            <w:lang w:bidi="ar-DZ"/>
          </w:rPr>
          <w:t xml:space="preserve"> de chaque maille</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_Toc12071050 \h </w:instrText>
        </w:r>
        <w:r w:rsidR="004F7E12" w:rsidRPr="004F7E12">
          <w:rPr>
            <w:noProof/>
            <w:webHidden/>
          </w:rPr>
        </w:r>
        <w:r w:rsidR="004F7E12" w:rsidRPr="004F7E12">
          <w:rPr>
            <w:noProof/>
            <w:webHidden/>
          </w:rPr>
          <w:fldChar w:fldCharType="separate"/>
        </w:r>
        <w:r w:rsidR="004F7E12" w:rsidRPr="004F7E12">
          <w:rPr>
            <w:noProof/>
            <w:webHidden/>
          </w:rPr>
          <w:t>56</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1" w:history="1">
        <w:r w:rsidR="004F7E12" w:rsidRPr="004F7E12">
          <w:rPr>
            <w:rStyle w:val="Lienhypertexte"/>
            <w:noProof/>
            <w:lang w:bidi="ar-DZ"/>
          </w:rPr>
          <w:t>Tableau III.7 –</w:t>
        </w:r>
        <w:r w:rsidR="004F7E12" w:rsidRPr="004F7E12">
          <w:rPr>
            <w:rStyle w:val="Lienhypertexte"/>
            <w:rFonts w:asciiTheme="majorBidi" w:hAnsiTheme="majorBidi" w:cstheme="majorBidi"/>
            <w:noProof/>
            <w:lang w:bidi="ar-DZ"/>
          </w:rPr>
          <w:t xml:space="preserve"> Valeurs de K</w:t>
        </w:r>
        <w:r w:rsidR="004F7E12" w:rsidRPr="004F7E12">
          <w:rPr>
            <w:rStyle w:val="Lienhypertexte"/>
            <w:rFonts w:asciiTheme="majorBidi" w:hAnsiTheme="majorBidi" w:cstheme="majorBidi"/>
            <w:noProof/>
            <w:vertAlign w:val="subscript"/>
            <w:lang w:bidi="ar-DZ"/>
          </w:rPr>
          <w:t>i</w:t>
        </w:r>
        <w:r w:rsidR="004F7E12" w:rsidRPr="004F7E12">
          <w:rPr>
            <w:rStyle w:val="Lienhypertexte"/>
            <w:rFonts w:asciiTheme="majorBidi" w:hAnsiTheme="majorBidi" w:cstheme="majorBidi"/>
            <w:noProof/>
            <w:lang w:bidi="ar-DZ"/>
          </w:rPr>
          <w:t xml:space="preserve"> de chaque maille</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_Toc12071051 \h </w:instrText>
        </w:r>
        <w:r w:rsidR="004F7E12" w:rsidRPr="004F7E12">
          <w:rPr>
            <w:noProof/>
            <w:webHidden/>
          </w:rPr>
        </w:r>
        <w:r w:rsidR="004F7E12" w:rsidRPr="004F7E12">
          <w:rPr>
            <w:noProof/>
            <w:webHidden/>
          </w:rPr>
          <w:fldChar w:fldCharType="separate"/>
        </w:r>
        <w:r w:rsidR="004F7E12" w:rsidRPr="004F7E12">
          <w:rPr>
            <w:noProof/>
            <w:webHidden/>
          </w:rPr>
          <w:t>57</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2" w:history="1">
        <w:r w:rsidR="004F7E12" w:rsidRPr="004F7E12">
          <w:rPr>
            <w:rStyle w:val="Lienhypertexte"/>
            <w:noProof/>
            <w:lang w:bidi="ar-DZ"/>
          </w:rPr>
          <w:t>Tableau III.8 –</w:t>
        </w:r>
        <w:r w:rsidR="004F7E12" w:rsidRPr="004F7E12">
          <w:rPr>
            <w:rStyle w:val="Lienhypertexte"/>
            <w:rFonts w:asciiTheme="majorBidi" w:hAnsiTheme="majorBidi" w:cstheme="majorBidi"/>
            <w:noProof/>
            <w:lang w:bidi="ar-DZ"/>
          </w:rPr>
          <w:t xml:space="preserve"> Valeurs de LS</w:t>
        </w:r>
        <w:r w:rsidR="004F7E12" w:rsidRPr="004F7E12">
          <w:rPr>
            <w:rStyle w:val="Lienhypertexte"/>
            <w:rFonts w:asciiTheme="majorBidi" w:hAnsiTheme="majorBidi" w:cstheme="majorBidi"/>
            <w:noProof/>
            <w:vertAlign w:val="subscript"/>
            <w:lang w:bidi="ar-DZ"/>
          </w:rPr>
          <w:t>i</w:t>
        </w:r>
        <w:r w:rsidR="004F7E12" w:rsidRPr="004F7E12">
          <w:rPr>
            <w:rStyle w:val="Lienhypertexte"/>
            <w:rFonts w:asciiTheme="majorBidi" w:hAnsiTheme="majorBidi" w:cstheme="majorBidi"/>
            <w:noProof/>
            <w:lang w:bidi="ar-DZ"/>
          </w:rPr>
          <w:t xml:space="preserve"> de chaque maille</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_Toc12071052 \h </w:instrText>
        </w:r>
        <w:r w:rsidR="004F7E12" w:rsidRPr="004F7E12">
          <w:rPr>
            <w:noProof/>
            <w:webHidden/>
          </w:rPr>
        </w:r>
        <w:r w:rsidR="004F7E12" w:rsidRPr="004F7E12">
          <w:rPr>
            <w:noProof/>
            <w:webHidden/>
          </w:rPr>
          <w:fldChar w:fldCharType="separate"/>
        </w:r>
        <w:r w:rsidR="004F7E12" w:rsidRPr="004F7E12">
          <w:rPr>
            <w:noProof/>
            <w:webHidden/>
          </w:rPr>
          <w:t>57</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3" w:history="1">
        <w:r w:rsidR="004F7E12" w:rsidRPr="004F7E12">
          <w:rPr>
            <w:rStyle w:val="Lienhypertexte"/>
            <w:noProof/>
          </w:rPr>
          <w:t xml:space="preserve">Tableau III.9 – </w:t>
        </w:r>
        <w:r w:rsidR="004F7E12" w:rsidRPr="004F7E12">
          <w:rPr>
            <w:rStyle w:val="Lienhypertexte"/>
            <w:rFonts w:eastAsia="Times New Roman" w:cs="Times New Roman"/>
            <w:noProof/>
            <w:lang w:eastAsia="fr-FR"/>
          </w:rPr>
          <w:t>Valeurs de C</w:t>
        </w:r>
        <w:r w:rsidR="004F7E12" w:rsidRPr="004F7E12">
          <w:rPr>
            <w:rStyle w:val="Lienhypertexte"/>
            <w:rFonts w:eastAsia="Times New Roman" w:cs="Times New Roman"/>
            <w:noProof/>
            <w:vertAlign w:val="subscript"/>
            <w:lang w:eastAsia="fr-FR"/>
          </w:rPr>
          <w:t>i</w:t>
        </w:r>
        <w:r w:rsidR="004F7E12" w:rsidRPr="004F7E12">
          <w:rPr>
            <w:rStyle w:val="Lienhypertexte"/>
            <w:rFonts w:eastAsia="Times New Roman" w:cs="Times New Roman"/>
            <w:noProof/>
            <w:lang w:eastAsia="fr-FR"/>
          </w:rPr>
          <w:t xml:space="preserve"> de chaque maille</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_Toc12071053 \h </w:instrText>
        </w:r>
        <w:r w:rsidR="004F7E12" w:rsidRPr="004F7E12">
          <w:rPr>
            <w:noProof/>
            <w:webHidden/>
          </w:rPr>
        </w:r>
        <w:r w:rsidR="004F7E12" w:rsidRPr="004F7E12">
          <w:rPr>
            <w:noProof/>
            <w:webHidden/>
          </w:rPr>
          <w:fldChar w:fldCharType="separate"/>
        </w:r>
        <w:r w:rsidR="004F7E12" w:rsidRPr="004F7E12">
          <w:rPr>
            <w:noProof/>
            <w:webHidden/>
          </w:rPr>
          <w:t>58</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4" w:history="1">
        <w:r w:rsidR="004F7E12" w:rsidRPr="004F7E12">
          <w:rPr>
            <w:rStyle w:val="Lienhypertexte"/>
            <w:noProof/>
          </w:rPr>
          <w:t xml:space="preserve">Tableau </w:t>
        </w:r>
        <w:r w:rsidR="004F7E12" w:rsidRPr="004F7E12">
          <w:rPr>
            <w:rStyle w:val="Lienhypertexte"/>
            <w:noProof/>
            <w:cs/>
          </w:rPr>
          <w:t>‎</w:t>
        </w:r>
        <w:r w:rsidR="004F7E12" w:rsidRPr="004F7E12">
          <w:rPr>
            <w:rStyle w:val="Lienhypertexte"/>
            <w:noProof/>
          </w:rPr>
          <w:t xml:space="preserve">III.10 – </w:t>
        </w:r>
        <w:r w:rsidR="004F7E12" w:rsidRPr="004F7E12">
          <w:rPr>
            <w:rStyle w:val="Lienhypertexte"/>
            <w:rFonts w:eastAsia="Times New Roman" w:cs="Times New Roman"/>
            <w:noProof/>
            <w:lang w:eastAsia="fr-FR"/>
          </w:rPr>
          <w:t>Valeurs de A</w:t>
        </w:r>
        <w:r w:rsidR="004F7E12" w:rsidRPr="004F7E12">
          <w:rPr>
            <w:rStyle w:val="Lienhypertexte"/>
            <w:rFonts w:eastAsia="Times New Roman" w:cs="Times New Roman"/>
            <w:noProof/>
            <w:vertAlign w:val="subscript"/>
            <w:lang w:eastAsia="fr-FR"/>
          </w:rPr>
          <w:t>i</w:t>
        </w:r>
        <w:r w:rsidR="004F7E12" w:rsidRPr="004F7E12">
          <w:rPr>
            <w:rStyle w:val="Lienhypertexte"/>
            <w:rFonts w:eastAsia="Times New Roman" w:cs="Times New Roman"/>
            <w:noProof/>
            <w:lang w:eastAsia="fr-FR"/>
          </w:rPr>
          <w:t xml:space="preserve"> de chaque maille</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_Toc12071054 \h </w:instrText>
        </w:r>
        <w:r w:rsidR="004F7E12" w:rsidRPr="004F7E12">
          <w:rPr>
            <w:noProof/>
            <w:webHidden/>
          </w:rPr>
        </w:r>
        <w:r w:rsidR="004F7E12" w:rsidRPr="004F7E12">
          <w:rPr>
            <w:noProof/>
            <w:webHidden/>
          </w:rPr>
          <w:fldChar w:fldCharType="separate"/>
        </w:r>
        <w:r w:rsidR="004F7E12" w:rsidRPr="004F7E12">
          <w:rPr>
            <w:noProof/>
            <w:webHidden/>
          </w:rPr>
          <w:t>59</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5" w:history="1">
        <w:r w:rsidR="004F7E12" w:rsidRPr="004F7E12">
          <w:rPr>
            <w:rStyle w:val="Lienhypertexte"/>
            <w:noProof/>
          </w:rPr>
          <w:t xml:space="preserve">Tableau III.11 – </w:t>
        </w:r>
        <w:r w:rsidR="004F7E12" w:rsidRPr="004F7E12">
          <w:rPr>
            <w:rStyle w:val="Lienhypertexte"/>
            <w:rFonts w:eastAsia="Times New Roman" w:cs="Times New Roman"/>
            <w:noProof/>
            <w:lang w:eastAsia="fr-FR"/>
          </w:rPr>
          <w:t>La classe d’érosion en fonction de (Z) (Gravilovic S., 1962 ; 1970)</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_Toc12071055 \h </w:instrText>
        </w:r>
        <w:r w:rsidR="004F7E12" w:rsidRPr="004F7E12">
          <w:rPr>
            <w:noProof/>
            <w:webHidden/>
          </w:rPr>
        </w:r>
        <w:r w:rsidR="004F7E12" w:rsidRPr="004F7E12">
          <w:rPr>
            <w:noProof/>
            <w:webHidden/>
          </w:rPr>
          <w:fldChar w:fldCharType="separate"/>
        </w:r>
        <w:r w:rsidR="004F7E12" w:rsidRPr="004F7E12">
          <w:rPr>
            <w:noProof/>
            <w:webHidden/>
          </w:rPr>
          <w:t>64</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6" w:history="1">
        <w:r w:rsidR="004F7E12" w:rsidRPr="004F7E12">
          <w:rPr>
            <w:rStyle w:val="Lienhypertexte"/>
            <w:noProof/>
          </w:rPr>
          <w:t xml:space="preserve">Tableau III.12 – </w:t>
        </w:r>
        <w:r w:rsidR="004F7E12" w:rsidRPr="004F7E12">
          <w:rPr>
            <w:rStyle w:val="Lienhypertexte"/>
            <w:rFonts w:eastAsia="Times New Roman" w:cs="Times New Roman"/>
            <w:noProof/>
            <w:lang w:eastAsia="fr-FR"/>
          </w:rPr>
          <w:t>(Xa) en fonction d’occupation des sols par les végétaux (Gravilovic S, 1962 ; 1970).</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_Toc12071056 \h </w:instrText>
        </w:r>
        <w:r w:rsidR="004F7E12" w:rsidRPr="004F7E12">
          <w:rPr>
            <w:noProof/>
            <w:webHidden/>
          </w:rPr>
        </w:r>
        <w:r w:rsidR="004F7E12" w:rsidRPr="004F7E12">
          <w:rPr>
            <w:noProof/>
            <w:webHidden/>
          </w:rPr>
          <w:fldChar w:fldCharType="separate"/>
        </w:r>
        <w:r w:rsidR="004F7E12" w:rsidRPr="004F7E12">
          <w:rPr>
            <w:noProof/>
            <w:webHidden/>
          </w:rPr>
          <w:t>65</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7" w:history="1">
        <w:r w:rsidR="004F7E12" w:rsidRPr="004F7E12">
          <w:rPr>
            <w:rStyle w:val="Lienhypertexte"/>
            <w:noProof/>
          </w:rPr>
          <w:t xml:space="preserve">Tableau III.13– </w:t>
        </w:r>
        <w:r w:rsidR="004F7E12" w:rsidRPr="004F7E12">
          <w:rPr>
            <w:rStyle w:val="Lienhypertexte"/>
            <w:rFonts w:eastAsia="Times New Roman" w:cs="Times New Roman"/>
            <w:noProof/>
            <w:lang w:eastAsia="fr-FR"/>
          </w:rPr>
          <w:t>Variation de K en fonction du type de sols.</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_Toc12071057 \h </w:instrText>
        </w:r>
        <w:r w:rsidR="004F7E12" w:rsidRPr="004F7E12">
          <w:rPr>
            <w:noProof/>
            <w:webHidden/>
          </w:rPr>
        </w:r>
        <w:r w:rsidR="004F7E12" w:rsidRPr="004F7E12">
          <w:rPr>
            <w:noProof/>
            <w:webHidden/>
          </w:rPr>
          <w:fldChar w:fldCharType="separate"/>
        </w:r>
        <w:r w:rsidR="004F7E12" w:rsidRPr="004F7E12">
          <w:rPr>
            <w:noProof/>
            <w:webHidden/>
          </w:rPr>
          <w:t>67</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8" w:history="1">
        <w:r w:rsidR="004F7E12" w:rsidRPr="004F7E12">
          <w:rPr>
            <w:rStyle w:val="Lienhypertexte"/>
            <w:noProof/>
          </w:rPr>
          <w:t xml:space="preserve">Tableau </w:t>
        </w:r>
        <w:r w:rsidR="004F7E12" w:rsidRPr="004F7E12">
          <w:rPr>
            <w:rStyle w:val="Lienhypertexte"/>
            <w:noProof/>
            <w:cs/>
          </w:rPr>
          <w:t>‎</w:t>
        </w:r>
        <w:r w:rsidR="004F7E12" w:rsidRPr="004F7E12">
          <w:rPr>
            <w:rStyle w:val="Lienhypertexte"/>
            <w:noProof/>
          </w:rPr>
          <w:t xml:space="preserve">III.14 – </w:t>
        </w:r>
        <w:r w:rsidR="004F7E12" w:rsidRPr="004F7E12">
          <w:rPr>
            <w:rStyle w:val="Lienhypertexte"/>
            <w:rFonts w:eastAsia="Times New Roman" w:cs="Times New Roman"/>
            <w:noProof/>
            <w:lang w:eastAsia="fr-FR"/>
          </w:rPr>
          <w:t>Type d’érosion du sol en fonction de (φ) (Gravilovic S., 1962 ; 1970)</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_Toc12071058 \h </w:instrText>
        </w:r>
        <w:r w:rsidR="004F7E12" w:rsidRPr="004F7E12">
          <w:rPr>
            <w:noProof/>
            <w:webHidden/>
          </w:rPr>
        </w:r>
        <w:r w:rsidR="004F7E12" w:rsidRPr="004F7E12">
          <w:rPr>
            <w:noProof/>
            <w:webHidden/>
          </w:rPr>
          <w:fldChar w:fldCharType="separate"/>
        </w:r>
        <w:r w:rsidR="004F7E12" w:rsidRPr="004F7E12">
          <w:rPr>
            <w:noProof/>
            <w:webHidden/>
          </w:rPr>
          <w:t>68</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59" w:history="1">
        <w:r w:rsidR="004F7E12" w:rsidRPr="004F7E12">
          <w:rPr>
            <w:rStyle w:val="Lienhypertexte"/>
            <w:noProof/>
          </w:rPr>
          <w:t xml:space="preserve">Tableau </w:t>
        </w:r>
        <w:r w:rsidR="004F7E12" w:rsidRPr="004F7E12">
          <w:rPr>
            <w:rStyle w:val="Lienhypertexte"/>
            <w:noProof/>
            <w:cs/>
          </w:rPr>
          <w:t>‎</w:t>
        </w:r>
        <w:r w:rsidR="004F7E12" w:rsidRPr="004F7E12">
          <w:rPr>
            <w:rStyle w:val="Lienhypertexte"/>
            <w:noProof/>
          </w:rPr>
          <w:t xml:space="preserve">III.15 – </w:t>
        </w:r>
        <w:r w:rsidR="004F7E12" w:rsidRPr="004F7E12">
          <w:rPr>
            <w:rStyle w:val="Lienhypertexte"/>
            <w:rFonts w:eastAsia="Times New Roman" w:cs="Times New Roman"/>
            <w:noProof/>
            <w:lang w:eastAsia="fr-FR"/>
          </w:rPr>
          <w:t>Classes d’érosion suivant le coefficient d’érosion</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_Toc12071059 \h </w:instrText>
        </w:r>
        <w:r w:rsidR="004F7E12" w:rsidRPr="004F7E12">
          <w:rPr>
            <w:noProof/>
            <w:webHidden/>
          </w:rPr>
        </w:r>
        <w:r w:rsidR="004F7E12" w:rsidRPr="004F7E12">
          <w:rPr>
            <w:noProof/>
            <w:webHidden/>
          </w:rPr>
          <w:fldChar w:fldCharType="separate"/>
        </w:r>
        <w:r w:rsidR="004F7E12" w:rsidRPr="004F7E12">
          <w:rPr>
            <w:noProof/>
            <w:webHidden/>
          </w:rPr>
          <w:t>70</w:t>
        </w:r>
        <w:r w:rsidR="004F7E12" w:rsidRPr="004F7E12">
          <w:rPr>
            <w:noProof/>
            <w:webHidden/>
          </w:rPr>
          <w:fldChar w:fldCharType="end"/>
        </w:r>
      </w:hyperlink>
    </w:p>
    <w:p w:rsidR="004F7E12" w:rsidRPr="004F7E12" w:rsidRDefault="0063476A">
      <w:pPr>
        <w:pStyle w:val="Tabledesillustrations"/>
        <w:tabs>
          <w:tab w:val="right" w:leader="dot" w:pos="9016"/>
        </w:tabs>
        <w:rPr>
          <w:rFonts w:asciiTheme="minorHAnsi" w:eastAsiaTheme="minorEastAsia" w:hAnsiTheme="minorHAnsi"/>
          <w:noProof/>
          <w:sz w:val="22"/>
          <w:lang w:eastAsia="fr-FR"/>
        </w:rPr>
      </w:pPr>
      <w:hyperlink w:anchor="_Toc12071060" w:history="1">
        <w:r w:rsidR="004F7E12" w:rsidRPr="004F7E12">
          <w:rPr>
            <w:rStyle w:val="Lienhypertexte"/>
            <w:noProof/>
          </w:rPr>
          <w:t>Tableau III.16 –</w:t>
        </w:r>
        <w:r w:rsidR="004F7E12" w:rsidRPr="004F7E12">
          <w:rPr>
            <w:rStyle w:val="Lienhypertexte"/>
            <w:rFonts w:eastAsia="Times New Roman" w:cs="Times New Roman"/>
            <w:noProof/>
            <w:lang w:eastAsia="fr-FR"/>
          </w:rPr>
          <w:t xml:space="preserve"> Résultats de la formule de Gravilovic</w:t>
        </w:r>
        <w:r w:rsidR="004F7E12" w:rsidRPr="004F7E12">
          <w:rPr>
            <w:noProof/>
            <w:webHidden/>
          </w:rPr>
          <w:tab/>
        </w:r>
        <w:r w:rsidR="004F7E12" w:rsidRPr="004F7E12">
          <w:rPr>
            <w:noProof/>
            <w:webHidden/>
          </w:rPr>
          <w:fldChar w:fldCharType="begin"/>
        </w:r>
        <w:r w:rsidR="004F7E12" w:rsidRPr="004F7E12">
          <w:rPr>
            <w:noProof/>
            <w:webHidden/>
          </w:rPr>
          <w:instrText xml:space="preserve"> PAGEREF _Toc12071060 \h </w:instrText>
        </w:r>
        <w:r w:rsidR="004F7E12" w:rsidRPr="004F7E12">
          <w:rPr>
            <w:noProof/>
            <w:webHidden/>
          </w:rPr>
        </w:r>
        <w:r w:rsidR="004F7E12" w:rsidRPr="004F7E12">
          <w:rPr>
            <w:noProof/>
            <w:webHidden/>
          </w:rPr>
          <w:fldChar w:fldCharType="separate"/>
        </w:r>
        <w:r w:rsidR="004F7E12" w:rsidRPr="004F7E12">
          <w:rPr>
            <w:noProof/>
            <w:webHidden/>
          </w:rPr>
          <w:t>71</w:t>
        </w:r>
        <w:r w:rsidR="004F7E12" w:rsidRPr="004F7E12">
          <w:rPr>
            <w:noProof/>
            <w:webHidden/>
          </w:rPr>
          <w:fldChar w:fldCharType="end"/>
        </w:r>
      </w:hyperlink>
    </w:p>
    <w:p w:rsidR="00F001D9" w:rsidRPr="0015104C" w:rsidRDefault="00006CEA" w:rsidP="000D1853">
      <w:pPr>
        <w:spacing w:before="0"/>
        <w:sectPr w:rsidR="00F001D9" w:rsidRPr="0015104C" w:rsidSect="00D6094A">
          <w:pgSz w:w="11906" w:h="16838"/>
          <w:pgMar w:top="1440" w:right="1440" w:bottom="1440" w:left="1440" w:header="567" w:footer="567" w:gutter="0"/>
          <w:pgNumType w:fmt="lowerRoman"/>
          <w:cols w:space="708"/>
          <w:docGrid w:linePitch="360"/>
        </w:sectPr>
      </w:pPr>
      <w:r w:rsidRPr="004F7E12">
        <w:fldChar w:fldCharType="end"/>
      </w:r>
    </w:p>
    <w:p w:rsidR="00D369B5" w:rsidRPr="0015104C" w:rsidRDefault="00466E11" w:rsidP="000D1853">
      <w:pPr>
        <w:pStyle w:val="Heading1-nonumber"/>
        <w:spacing w:line="360" w:lineRule="auto"/>
      </w:pPr>
      <w:r>
        <w:lastRenderedPageBreak/>
        <w:t>Introd</w:t>
      </w:r>
      <w:r w:rsidRPr="0015104C">
        <w:t>uction</w:t>
      </w:r>
      <w:r w:rsidR="00783642" w:rsidRPr="0015104C">
        <w:t xml:space="preserve"> générale</w:t>
      </w:r>
    </w:p>
    <w:bookmarkStart w:id="17" w:name="OLE_LINK15"/>
    <w:bookmarkStart w:id="18" w:name="OLE_LINK16"/>
    <w:p w:rsidR="00F56DBC" w:rsidRPr="0015104C" w:rsidRDefault="00E45637" w:rsidP="006F2710">
      <w:pPr>
        <w:pStyle w:val="Heading1-Title"/>
        <w:spacing w:line="360" w:lineRule="auto"/>
        <w:jc w:val="center"/>
      </w:pPr>
      <w:r>
        <w:lastRenderedPageBreak/>
        <w:fldChar w:fldCharType="begin"/>
      </w:r>
      <w:r>
        <w:instrText xml:space="preserve"> STYLEREF  "Heading 1 - nonumber"  \* MERGEFORMAT </w:instrText>
      </w:r>
      <w:r>
        <w:fldChar w:fldCharType="separate"/>
      </w:r>
      <w:bookmarkStart w:id="19" w:name="_Toc12047311"/>
      <w:r w:rsidR="004C316E">
        <w:t>Introduction générale</w:t>
      </w:r>
      <w:bookmarkEnd w:id="19"/>
      <w:r>
        <w:fldChar w:fldCharType="end"/>
      </w:r>
      <w:bookmarkEnd w:id="17"/>
      <w:bookmarkEnd w:id="18"/>
    </w:p>
    <w:p w:rsidR="00464D67" w:rsidRDefault="00464D67" w:rsidP="0003490E">
      <w:pPr>
        <w:jc w:val="both"/>
        <w:rPr>
          <w:szCs w:val="24"/>
        </w:rPr>
      </w:pPr>
      <w:r w:rsidRPr="00F05E88">
        <w:rPr>
          <w:szCs w:val="24"/>
        </w:rPr>
        <w:t>L'érosion hydrique reste un problème majeur en Algérie Septentrionale dont le principal facteur est le ruissellement dont la répartition spatiale est contrôlée par celles des précipitations, des caractéristiques géologiques et bio physiographiques (topographie, couvert végétal,</w:t>
      </w:r>
      <w:r>
        <w:rPr>
          <w:szCs w:val="24"/>
        </w:rPr>
        <w:t xml:space="preserve"> </w:t>
      </w:r>
      <w:r w:rsidRPr="00F05E88">
        <w:rPr>
          <w:szCs w:val="24"/>
        </w:rPr>
        <w:t>…)</w:t>
      </w:r>
      <w:r>
        <w:rPr>
          <w:szCs w:val="24"/>
        </w:rPr>
        <w:t xml:space="preserve"> des bassins versants</w:t>
      </w:r>
      <w:r w:rsidRPr="00F05E88">
        <w:rPr>
          <w:szCs w:val="24"/>
        </w:rPr>
        <w:t>. L'érosion se manifeste principalement sur les sols en pente et constitue une des principales causes de dégradation des sols en zones semi arides. Elle s'accéléré suite aux défrichements des forêts et maquis qui protégeaient les sols sensibles. L'intensité de l'érosion hydrique varie d'une zone à l'autre. La partie Ouest du pays est la plus érodée, où l'érosion touche 47 % de l'ensemble des terres ; suivie du Centre (27%) et de l'Est (26%). L'érosion spécifique varie de 2000 et 4000 t/km</w:t>
      </w:r>
      <w:r w:rsidRPr="00BC20BB">
        <w:rPr>
          <w:szCs w:val="24"/>
          <w:vertAlign w:val="superscript"/>
        </w:rPr>
        <w:t>2</w:t>
      </w:r>
      <w:r>
        <w:rPr>
          <w:szCs w:val="24"/>
        </w:rPr>
        <w:t>/</w:t>
      </w:r>
      <w:r w:rsidRPr="00F05E88">
        <w:rPr>
          <w:szCs w:val="24"/>
        </w:rPr>
        <w:t xml:space="preserve">an et le taux d'envasement </w:t>
      </w:r>
      <w:r>
        <w:rPr>
          <w:szCs w:val="24"/>
        </w:rPr>
        <w:t xml:space="preserve">des barrages </w:t>
      </w:r>
      <w:r w:rsidRPr="00F05E88">
        <w:rPr>
          <w:szCs w:val="24"/>
        </w:rPr>
        <w:t xml:space="preserve">est supérieur à 15 %. L'Algérie est, de ce fait l'un des pays les plus menacés dans le monde par l'érosion. L'objectif de cette étude est </w:t>
      </w:r>
      <w:r>
        <w:rPr>
          <w:szCs w:val="24"/>
        </w:rPr>
        <w:t xml:space="preserve">d’identifier les zones sensibles ainsi que d’évaluer les pertes en sols dans le bassin versant Oued </w:t>
      </w:r>
      <w:proofErr w:type="spellStart"/>
      <w:r>
        <w:rPr>
          <w:szCs w:val="24"/>
        </w:rPr>
        <w:t>Azzerou</w:t>
      </w:r>
      <w:proofErr w:type="spellEnd"/>
      <w:r>
        <w:rPr>
          <w:szCs w:val="24"/>
        </w:rPr>
        <w:t xml:space="preserve"> situé à l’ouest de la wilaya de BBA.</w:t>
      </w:r>
      <w:r w:rsidRPr="00F05E88">
        <w:rPr>
          <w:szCs w:val="24"/>
        </w:rPr>
        <w:t xml:space="preserve"> Les résultats de cette analyse permettront de classer les zones étudiées et de définir des ordres de priorités en matière d'aménagements antiérosifs.</w:t>
      </w:r>
    </w:p>
    <w:p w:rsidR="00464D67" w:rsidRPr="00251342" w:rsidRDefault="00464D67" w:rsidP="0003490E">
      <w:pPr>
        <w:jc w:val="both"/>
        <w:rPr>
          <w:szCs w:val="24"/>
        </w:rPr>
      </w:pPr>
      <w:r w:rsidRPr="00251342">
        <w:rPr>
          <w:szCs w:val="24"/>
        </w:rPr>
        <w:t xml:space="preserve">Ce travail a pour objectif la cartographie des risques d’érosion de ce bassin en utilisant l’équation universelle révisée des pertes en sols (RUSLE) et la méthode de </w:t>
      </w:r>
      <w:proofErr w:type="spellStart"/>
      <w:r w:rsidRPr="00251342">
        <w:rPr>
          <w:szCs w:val="24"/>
        </w:rPr>
        <w:t>Gravilovic</w:t>
      </w:r>
      <w:proofErr w:type="spellEnd"/>
      <w:r w:rsidRPr="00251342">
        <w:rPr>
          <w:szCs w:val="24"/>
        </w:rPr>
        <w:t xml:space="preserve">. </w:t>
      </w:r>
    </w:p>
    <w:p w:rsidR="00464D67" w:rsidRPr="00251342" w:rsidRDefault="00464D67" w:rsidP="0003490E">
      <w:pPr>
        <w:ind w:firstLine="360"/>
        <w:jc w:val="both"/>
        <w:rPr>
          <w:rFonts w:cs="Times New Roman"/>
          <w:szCs w:val="24"/>
        </w:rPr>
      </w:pPr>
      <w:r w:rsidRPr="00251342">
        <w:rPr>
          <w:rFonts w:cs="Times New Roman"/>
          <w:szCs w:val="24"/>
        </w:rPr>
        <w:t xml:space="preserve">Afin de répondre à cet objectif, ce mémoire est divisé en 3 chapitres : </w:t>
      </w:r>
    </w:p>
    <w:p w:rsidR="00464D67" w:rsidRPr="00464D67" w:rsidRDefault="00464D67" w:rsidP="0003490E">
      <w:pPr>
        <w:pStyle w:val="NormalWeb"/>
        <w:numPr>
          <w:ilvl w:val="3"/>
          <w:numId w:val="33"/>
        </w:numPr>
        <w:tabs>
          <w:tab w:val="left" w:pos="426"/>
        </w:tabs>
        <w:autoSpaceDN w:val="0"/>
        <w:spacing w:before="0" w:beforeAutospacing="0" w:after="0" w:afterAutospacing="0" w:line="360" w:lineRule="auto"/>
        <w:ind w:left="426"/>
        <w:jc w:val="both"/>
        <w:rPr>
          <w:rFonts w:asciiTheme="minorHAnsi" w:hAnsiTheme="minorHAnsi"/>
          <w:lang w:val="fr-FR"/>
        </w:rPr>
      </w:pPr>
      <w:r w:rsidRPr="00464D67">
        <w:rPr>
          <w:rFonts w:asciiTheme="minorHAnsi" w:hAnsiTheme="minorHAnsi"/>
          <w:lang w:val="fr-FR"/>
        </w:rPr>
        <w:t xml:space="preserve">Le chapitre I est relatif à l’étude morphométrique, physique et lithologique du bassin versant d’Oued </w:t>
      </w:r>
      <w:proofErr w:type="spellStart"/>
      <w:r w:rsidRPr="00464D67">
        <w:rPr>
          <w:rFonts w:asciiTheme="minorHAnsi" w:hAnsiTheme="minorHAnsi"/>
          <w:lang w:val="fr-FR"/>
        </w:rPr>
        <w:t>Azzerou</w:t>
      </w:r>
      <w:proofErr w:type="spellEnd"/>
      <w:r w:rsidRPr="00464D67">
        <w:rPr>
          <w:rFonts w:asciiTheme="minorHAnsi" w:hAnsiTheme="minorHAnsi"/>
          <w:lang w:val="fr-FR"/>
        </w:rPr>
        <w:t> ;</w:t>
      </w:r>
    </w:p>
    <w:p w:rsidR="00464D67" w:rsidRPr="00251342" w:rsidRDefault="00464D67" w:rsidP="0003490E">
      <w:pPr>
        <w:numPr>
          <w:ilvl w:val="0"/>
          <w:numId w:val="33"/>
        </w:numPr>
        <w:tabs>
          <w:tab w:val="left" w:pos="480"/>
        </w:tabs>
        <w:autoSpaceDN w:val="0"/>
        <w:spacing w:before="0" w:after="0"/>
        <w:ind w:left="480" w:hanging="480"/>
        <w:jc w:val="both"/>
        <w:rPr>
          <w:rFonts w:cs="Times New Roman"/>
          <w:szCs w:val="24"/>
        </w:rPr>
      </w:pPr>
      <w:r w:rsidRPr="00251342">
        <w:rPr>
          <w:rFonts w:cs="Times New Roman"/>
          <w:szCs w:val="24"/>
        </w:rPr>
        <w:t>Le chapitre II concerne l’étude hydrologique du bassin versant ;</w:t>
      </w:r>
    </w:p>
    <w:p w:rsidR="00464D67" w:rsidRDefault="00464D67" w:rsidP="0003490E">
      <w:pPr>
        <w:numPr>
          <w:ilvl w:val="0"/>
          <w:numId w:val="33"/>
        </w:numPr>
        <w:tabs>
          <w:tab w:val="left" w:pos="480"/>
        </w:tabs>
        <w:autoSpaceDN w:val="0"/>
        <w:spacing w:before="0" w:after="0"/>
        <w:ind w:left="480" w:hanging="480"/>
        <w:jc w:val="both"/>
        <w:rPr>
          <w:rFonts w:cs="Times New Roman"/>
          <w:szCs w:val="24"/>
        </w:rPr>
      </w:pPr>
      <w:r w:rsidRPr="00251342">
        <w:rPr>
          <w:rFonts w:cs="Times New Roman"/>
          <w:szCs w:val="24"/>
        </w:rPr>
        <w:t xml:space="preserve">Le chapitre III, est réservé à la présentation des modèles RUSLE et de </w:t>
      </w:r>
      <w:proofErr w:type="spellStart"/>
      <w:r w:rsidRPr="00251342">
        <w:rPr>
          <w:rFonts w:cs="Times New Roman"/>
          <w:szCs w:val="24"/>
        </w:rPr>
        <w:t>Gravilovic</w:t>
      </w:r>
      <w:proofErr w:type="spellEnd"/>
      <w:r w:rsidRPr="00251342">
        <w:rPr>
          <w:rFonts w:cs="Times New Roman"/>
          <w:szCs w:val="24"/>
        </w:rPr>
        <w:t xml:space="preserve"> et leurs paramètres, consacré</w:t>
      </w:r>
      <w:r>
        <w:rPr>
          <w:rFonts w:cs="Times New Roman"/>
          <w:szCs w:val="24"/>
        </w:rPr>
        <w:t xml:space="preserve"> aussi aux résultats obtenus ainsi </w:t>
      </w:r>
      <w:r w:rsidRPr="00251342">
        <w:rPr>
          <w:rFonts w:cs="Times New Roman"/>
          <w:szCs w:val="24"/>
        </w:rPr>
        <w:t xml:space="preserve">qu’à l’évaluation et l’identification des pertes en sols au bassin versant Oued </w:t>
      </w:r>
      <w:proofErr w:type="spellStart"/>
      <w:r w:rsidRPr="00251342">
        <w:rPr>
          <w:rFonts w:cs="Times New Roman"/>
          <w:szCs w:val="24"/>
        </w:rPr>
        <w:t>Azzerou</w:t>
      </w:r>
      <w:proofErr w:type="spellEnd"/>
      <w:r>
        <w:rPr>
          <w:rFonts w:cs="Times New Roman"/>
          <w:szCs w:val="24"/>
        </w:rPr>
        <w:t xml:space="preserve"> par les deux modèles cités</w:t>
      </w:r>
      <w:r w:rsidRPr="00251342">
        <w:rPr>
          <w:rFonts w:cs="Times New Roman"/>
          <w:szCs w:val="24"/>
        </w:rPr>
        <w:t>.</w:t>
      </w:r>
    </w:p>
    <w:p w:rsidR="00464D67" w:rsidRPr="00251342" w:rsidRDefault="00464D67" w:rsidP="0003490E">
      <w:pPr>
        <w:numPr>
          <w:ilvl w:val="0"/>
          <w:numId w:val="33"/>
        </w:numPr>
        <w:tabs>
          <w:tab w:val="left" w:pos="480"/>
        </w:tabs>
        <w:autoSpaceDN w:val="0"/>
        <w:spacing w:before="0" w:after="0"/>
        <w:ind w:left="480" w:hanging="480"/>
        <w:jc w:val="both"/>
        <w:rPr>
          <w:rFonts w:cs="Times New Roman"/>
          <w:szCs w:val="24"/>
        </w:rPr>
      </w:pPr>
      <w:r w:rsidRPr="00251342">
        <w:rPr>
          <w:rFonts w:cs="Times New Roman"/>
          <w:szCs w:val="24"/>
        </w:rPr>
        <w:t>Enfin une conclusion générale sur les résultats obtenus sera présentée.</w:t>
      </w:r>
    </w:p>
    <w:p w:rsidR="00B166B1" w:rsidRPr="0015104C" w:rsidRDefault="00B166B1" w:rsidP="000D1853"/>
    <w:p w:rsidR="00ED3C9C" w:rsidRPr="0015104C" w:rsidRDefault="00ED3C9C" w:rsidP="000D1853">
      <w:pPr>
        <w:sectPr w:rsidR="00ED3C9C" w:rsidRPr="0015104C" w:rsidSect="00D6094A">
          <w:headerReference w:type="even" r:id="rId22"/>
          <w:headerReference w:type="default" r:id="rId23"/>
          <w:footerReference w:type="default" r:id="rId24"/>
          <w:headerReference w:type="first" r:id="rId25"/>
          <w:footerReference w:type="first" r:id="rId26"/>
          <w:type w:val="oddPage"/>
          <w:pgSz w:w="11906" w:h="16838" w:code="9"/>
          <w:pgMar w:top="1440" w:right="1440" w:bottom="1440" w:left="1440" w:header="567" w:footer="567" w:gutter="0"/>
          <w:pgNumType w:start="1"/>
          <w:cols w:space="708"/>
          <w:titlePg/>
          <w:docGrid w:linePitch="360"/>
        </w:sectPr>
      </w:pPr>
    </w:p>
    <w:p w:rsidR="00466E11" w:rsidRDefault="00466E11" w:rsidP="000D1853">
      <w:pPr>
        <w:pStyle w:val="Titre1"/>
        <w:spacing w:line="360" w:lineRule="auto"/>
      </w:pPr>
      <w:r w:rsidRPr="00466E11">
        <w:lastRenderedPageBreak/>
        <w:t xml:space="preserve"> </w:t>
      </w:r>
      <w:r>
        <w:t>ETUDE MORPHOMETRIQUE</w:t>
      </w:r>
    </w:p>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466E11" w:rsidRPr="00466E11" w:rsidRDefault="00466E11" w:rsidP="000D1853">
      <w:pPr>
        <w:pStyle w:val="Titre2"/>
        <w:rPr>
          <w:sz w:val="32"/>
          <w:szCs w:val="32"/>
        </w:rPr>
      </w:pPr>
      <w:bookmarkStart w:id="20" w:name="_Toc12047313"/>
      <w:r w:rsidRPr="00466E11">
        <w:rPr>
          <w:sz w:val="32"/>
          <w:szCs w:val="32"/>
        </w:rPr>
        <w:lastRenderedPageBreak/>
        <w:t xml:space="preserve">Situation géographique du bassin versant Oued </w:t>
      </w:r>
      <w:proofErr w:type="spellStart"/>
      <w:r w:rsidRPr="00466E11">
        <w:rPr>
          <w:sz w:val="32"/>
          <w:szCs w:val="32"/>
        </w:rPr>
        <w:t>Azzerou</w:t>
      </w:r>
      <w:bookmarkEnd w:id="20"/>
      <w:proofErr w:type="spellEnd"/>
    </w:p>
    <w:p w:rsidR="00466E11" w:rsidRPr="00A822A0" w:rsidRDefault="00466E11" w:rsidP="000D1853">
      <w:pPr>
        <w:pStyle w:val="body"/>
        <w:spacing w:line="360" w:lineRule="auto"/>
      </w:pPr>
      <w:bookmarkStart w:id="21" w:name="_Ref528685055"/>
      <w:bookmarkStart w:id="22" w:name="OLE_LINK11"/>
      <w:r w:rsidRPr="00D07C19">
        <w:rPr>
          <w:rFonts w:asciiTheme="majorBidi" w:hAnsiTheme="majorBidi" w:cstheme="majorBidi"/>
        </w:rPr>
        <w:t>L</w:t>
      </w:r>
      <w:r>
        <w:rPr>
          <w:rFonts w:asciiTheme="majorBidi" w:hAnsiTheme="majorBidi" w:cstheme="majorBidi"/>
        </w:rPr>
        <w:t xml:space="preserve">e bassin versant de l'oued </w:t>
      </w:r>
      <w:proofErr w:type="spellStart"/>
      <w:r>
        <w:rPr>
          <w:rFonts w:asciiTheme="majorBidi" w:hAnsiTheme="majorBidi" w:cstheme="majorBidi"/>
        </w:rPr>
        <w:t>Azzerou</w:t>
      </w:r>
      <w:proofErr w:type="spellEnd"/>
      <w:r w:rsidRPr="00D07C19">
        <w:rPr>
          <w:rFonts w:asciiTheme="majorBidi" w:hAnsiTheme="majorBidi" w:cstheme="majorBidi"/>
        </w:rPr>
        <w:t xml:space="preserve"> est situé dans la partie Nord-est de la </w:t>
      </w:r>
      <w:r>
        <w:rPr>
          <w:rFonts w:asciiTheme="majorBidi" w:hAnsiTheme="majorBidi" w:cstheme="majorBidi"/>
        </w:rPr>
        <w:t>wilaya</w:t>
      </w:r>
      <w:r w:rsidRPr="00D07C19">
        <w:rPr>
          <w:rFonts w:asciiTheme="majorBidi" w:hAnsiTheme="majorBidi" w:cstheme="majorBidi"/>
        </w:rPr>
        <w:t xml:space="preserve"> de</w:t>
      </w:r>
      <w:r>
        <w:rPr>
          <w:rFonts w:asciiTheme="majorBidi" w:hAnsiTheme="majorBidi" w:cstheme="majorBidi"/>
        </w:rPr>
        <w:t xml:space="preserve"> Bordj Bou A</w:t>
      </w:r>
      <w:r w:rsidRPr="00D07C19">
        <w:rPr>
          <w:rFonts w:asciiTheme="majorBidi" w:hAnsiTheme="majorBidi" w:cstheme="majorBidi"/>
        </w:rPr>
        <w:t>rreridj</w:t>
      </w:r>
      <w:r>
        <w:rPr>
          <w:rFonts w:asciiTheme="majorBidi" w:hAnsiTheme="majorBidi" w:cstheme="majorBidi"/>
        </w:rPr>
        <w:t xml:space="preserve"> (</w:t>
      </w:r>
      <w:r w:rsidRPr="0015104C">
        <w:fldChar w:fldCharType="begin"/>
      </w:r>
      <w:r w:rsidRPr="0015104C">
        <w:instrText xml:space="preserve"> REF _Ref443247233 \h </w:instrText>
      </w:r>
      <w:r w:rsidR="006C33BA">
        <w:instrText xml:space="preserve"> \* MERGEFORMAT </w:instrText>
      </w:r>
      <w:r w:rsidRPr="0015104C">
        <w:fldChar w:fldCharType="separate"/>
      </w:r>
      <w:r w:rsidRPr="0015104C">
        <w:t xml:space="preserve">Figure </w:t>
      </w:r>
      <w:r>
        <w:rPr>
          <w:noProof/>
        </w:rPr>
        <w:t>I</w:t>
      </w:r>
      <w:r w:rsidRPr="0015104C">
        <w:t>.</w:t>
      </w:r>
      <w:r>
        <w:rPr>
          <w:noProof/>
        </w:rPr>
        <w:t>1</w:t>
      </w:r>
      <w:r w:rsidRPr="0015104C">
        <w:fldChar w:fldCharType="end"/>
      </w:r>
      <w:r w:rsidRPr="0015104C">
        <w:t xml:space="preserve"> </w:t>
      </w:r>
      <w:r>
        <w:t>).</w:t>
      </w:r>
    </w:p>
    <w:p w:rsidR="00466E11" w:rsidRDefault="00466E11" w:rsidP="000D1853">
      <w:pPr>
        <w:tabs>
          <w:tab w:val="left" w:pos="426"/>
        </w:tabs>
        <w:spacing w:before="120" w:after="120"/>
        <w:rPr>
          <w:rFonts w:asciiTheme="majorBidi" w:eastAsia="Arial" w:hAnsiTheme="majorBidi" w:cstheme="majorBidi"/>
          <w:szCs w:val="24"/>
          <w:shd w:val="clear" w:color="auto" w:fill="FFFFFF"/>
          <w:lang w:val="fr"/>
        </w:rPr>
      </w:pPr>
      <w:r>
        <w:rPr>
          <w:rFonts w:asciiTheme="majorBidi" w:eastAsia="Arial" w:hAnsiTheme="majorBidi" w:cstheme="majorBidi"/>
          <w:szCs w:val="24"/>
          <w:shd w:val="clear" w:color="auto" w:fill="FFFFFF"/>
          <w:lang w:val="fr"/>
        </w:rPr>
        <w:t xml:space="preserve">Le </w:t>
      </w:r>
      <w:r w:rsidRPr="006746E0">
        <w:rPr>
          <w:rFonts w:asciiTheme="majorBidi" w:eastAsia="Arial" w:hAnsiTheme="majorBidi" w:cstheme="majorBidi"/>
          <w:szCs w:val="24"/>
          <w:shd w:val="clear" w:color="auto" w:fill="FFFFFF"/>
          <w:lang w:val="fr"/>
        </w:rPr>
        <w:t xml:space="preserve">bassin versant où on trouve les agglomérations de Mansourah, </w:t>
      </w:r>
      <w:proofErr w:type="spellStart"/>
      <w:r w:rsidRPr="006746E0">
        <w:rPr>
          <w:rFonts w:asciiTheme="majorBidi" w:eastAsia="Arial" w:hAnsiTheme="majorBidi" w:cstheme="majorBidi"/>
          <w:szCs w:val="24"/>
          <w:shd w:val="clear" w:color="auto" w:fill="FFFFFF"/>
          <w:lang w:val="fr"/>
        </w:rPr>
        <w:t>Bendaoud</w:t>
      </w:r>
      <w:proofErr w:type="spellEnd"/>
      <w:r w:rsidRPr="006746E0">
        <w:rPr>
          <w:rFonts w:asciiTheme="majorBidi" w:eastAsia="Arial" w:hAnsiTheme="majorBidi" w:cstheme="majorBidi"/>
          <w:szCs w:val="24"/>
          <w:shd w:val="clear" w:color="auto" w:fill="FFFFFF"/>
          <w:lang w:val="fr"/>
        </w:rPr>
        <w:t xml:space="preserve">, </w:t>
      </w:r>
      <w:proofErr w:type="spellStart"/>
      <w:r w:rsidRPr="006746E0">
        <w:rPr>
          <w:rFonts w:asciiTheme="majorBidi" w:eastAsia="Arial" w:hAnsiTheme="majorBidi" w:cstheme="majorBidi"/>
          <w:szCs w:val="24"/>
          <w:shd w:val="clear" w:color="auto" w:fill="FFFFFF"/>
          <w:lang w:val="fr"/>
        </w:rPr>
        <w:t>Haraza</w:t>
      </w:r>
      <w:proofErr w:type="spellEnd"/>
      <w:r w:rsidRPr="006746E0">
        <w:rPr>
          <w:rFonts w:asciiTheme="majorBidi" w:eastAsia="Arial" w:hAnsiTheme="majorBidi" w:cstheme="majorBidi"/>
          <w:szCs w:val="24"/>
          <w:shd w:val="clear" w:color="auto" w:fill="FFFFFF"/>
          <w:lang w:val="fr"/>
        </w:rPr>
        <w:t>, El M’</w:t>
      </w:r>
      <w:proofErr w:type="spellStart"/>
      <w:r w:rsidRPr="006746E0">
        <w:rPr>
          <w:rFonts w:asciiTheme="majorBidi" w:eastAsia="Arial" w:hAnsiTheme="majorBidi" w:cstheme="majorBidi"/>
          <w:szCs w:val="24"/>
          <w:shd w:val="clear" w:color="auto" w:fill="FFFFFF"/>
          <w:lang w:val="fr"/>
        </w:rPr>
        <w:t>hir</w:t>
      </w:r>
      <w:proofErr w:type="spellEnd"/>
      <w:r w:rsidRPr="006746E0">
        <w:rPr>
          <w:rFonts w:asciiTheme="majorBidi" w:eastAsia="Arial" w:hAnsiTheme="majorBidi" w:cstheme="majorBidi"/>
          <w:szCs w:val="24"/>
          <w:shd w:val="clear" w:color="auto" w:fill="FFFFFF"/>
          <w:lang w:val="fr"/>
        </w:rPr>
        <w:t xml:space="preserve"> et </w:t>
      </w:r>
      <w:proofErr w:type="spellStart"/>
      <w:r w:rsidRPr="006746E0">
        <w:rPr>
          <w:rFonts w:asciiTheme="majorBidi" w:eastAsia="Arial" w:hAnsiTheme="majorBidi" w:cstheme="majorBidi"/>
          <w:szCs w:val="24"/>
          <w:shd w:val="clear" w:color="auto" w:fill="FFFFFF"/>
          <w:lang w:val="fr"/>
        </w:rPr>
        <w:t>Selatna</w:t>
      </w:r>
      <w:proofErr w:type="spellEnd"/>
      <w:r w:rsidRPr="006746E0">
        <w:rPr>
          <w:rFonts w:asciiTheme="majorBidi" w:eastAsia="Arial" w:hAnsiTheme="majorBidi" w:cstheme="majorBidi"/>
          <w:szCs w:val="24"/>
          <w:shd w:val="clear" w:color="auto" w:fill="FFFFFF"/>
          <w:lang w:val="fr"/>
        </w:rPr>
        <w:t xml:space="preserve"> et une partie de la montagne des Bibans</w:t>
      </w:r>
      <w:r>
        <w:rPr>
          <w:rFonts w:asciiTheme="majorBidi" w:eastAsia="Arial" w:hAnsiTheme="majorBidi" w:cstheme="majorBidi"/>
          <w:szCs w:val="24"/>
          <w:shd w:val="clear" w:color="auto" w:fill="FFFFFF"/>
          <w:lang w:val="fr"/>
        </w:rPr>
        <w:t>.</w:t>
      </w:r>
    </w:p>
    <w:p w:rsidR="00466E11" w:rsidRPr="00D07C19" w:rsidRDefault="00466E11" w:rsidP="000D1853">
      <w:pPr>
        <w:tabs>
          <w:tab w:val="left" w:pos="426"/>
        </w:tabs>
        <w:spacing w:before="120" w:after="120"/>
        <w:rPr>
          <w:rFonts w:asciiTheme="majorBidi" w:hAnsiTheme="majorBidi" w:cstheme="majorBidi"/>
        </w:rPr>
      </w:pPr>
      <w:r w:rsidRPr="00D07C19">
        <w:rPr>
          <w:rFonts w:asciiTheme="majorBidi" w:hAnsiTheme="majorBidi" w:cstheme="majorBidi"/>
        </w:rPr>
        <w:t xml:space="preserve">- Au Nord : </w:t>
      </w:r>
      <w:r>
        <w:rPr>
          <w:rFonts w:asciiTheme="majorBidi" w:hAnsiTheme="majorBidi" w:cstheme="majorBidi"/>
        </w:rPr>
        <w:t>par les communes (</w:t>
      </w:r>
      <w:proofErr w:type="spellStart"/>
      <w:r>
        <w:rPr>
          <w:rFonts w:asciiTheme="majorBidi" w:hAnsiTheme="majorBidi" w:cstheme="majorBidi"/>
        </w:rPr>
        <w:t>Mesdour</w:t>
      </w:r>
      <w:proofErr w:type="spellEnd"/>
      <w:r>
        <w:rPr>
          <w:rFonts w:asciiTheme="majorBidi" w:hAnsiTheme="majorBidi" w:cstheme="majorBidi"/>
        </w:rPr>
        <w:t xml:space="preserve">, </w:t>
      </w:r>
      <w:proofErr w:type="spellStart"/>
      <w:r>
        <w:rPr>
          <w:rFonts w:asciiTheme="majorBidi" w:hAnsiTheme="majorBidi" w:cstheme="majorBidi"/>
        </w:rPr>
        <w:t>Ouled</w:t>
      </w:r>
      <w:proofErr w:type="spellEnd"/>
      <w:r>
        <w:rPr>
          <w:rFonts w:asciiTheme="majorBidi" w:hAnsiTheme="majorBidi" w:cstheme="majorBidi"/>
        </w:rPr>
        <w:t xml:space="preserve"> Sidi Rached).</w:t>
      </w:r>
    </w:p>
    <w:p w:rsidR="00466E11" w:rsidRPr="00D07C19" w:rsidRDefault="00466E11" w:rsidP="000D1853">
      <w:pPr>
        <w:tabs>
          <w:tab w:val="left" w:pos="426"/>
        </w:tabs>
        <w:spacing w:before="120" w:after="120"/>
        <w:rPr>
          <w:rFonts w:asciiTheme="majorBidi" w:hAnsiTheme="majorBidi" w:cstheme="majorBidi"/>
        </w:rPr>
      </w:pPr>
      <w:r w:rsidRPr="00D07C19">
        <w:rPr>
          <w:rFonts w:asciiTheme="majorBidi" w:hAnsiTheme="majorBidi" w:cstheme="majorBidi"/>
        </w:rPr>
        <w:t>- A l’Est : par les monta</w:t>
      </w:r>
      <w:r>
        <w:rPr>
          <w:rFonts w:asciiTheme="majorBidi" w:hAnsiTheme="majorBidi" w:cstheme="majorBidi"/>
        </w:rPr>
        <w:t>gnes de Bibans et de Mansourah.</w:t>
      </w:r>
    </w:p>
    <w:p w:rsidR="00466E11" w:rsidRPr="00D07C19" w:rsidRDefault="00466E11" w:rsidP="000D1853">
      <w:pPr>
        <w:tabs>
          <w:tab w:val="left" w:pos="426"/>
        </w:tabs>
        <w:spacing w:before="120" w:after="120"/>
        <w:rPr>
          <w:rFonts w:asciiTheme="majorBidi" w:hAnsiTheme="majorBidi" w:cstheme="majorBidi"/>
        </w:rPr>
      </w:pPr>
      <w:r w:rsidRPr="00D07C19">
        <w:rPr>
          <w:rFonts w:asciiTheme="majorBidi" w:hAnsiTheme="majorBidi" w:cstheme="majorBidi"/>
        </w:rPr>
        <w:t>- Au Sud :</w:t>
      </w:r>
      <w:r>
        <w:rPr>
          <w:rFonts w:asciiTheme="majorBidi" w:hAnsiTheme="majorBidi" w:cstheme="majorBidi"/>
        </w:rPr>
        <w:t xml:space="preserve"> par les communes (</w:t>
      </w:r>
      <w:proofErr w:type="spellStart"/>
      <w:r>
        <w:rPr>
          <w:rFonts w:asciiTheme="majorBidi" w:hAnsiTheme="majorBidi" w:cstheme="majorBidi"/>
        </w:rPr>
        <w:t>Medjana</w:t>
      </w:r>
      <w:proofErr w:type="spellEnd"/>
      <w:r>
        <w:rPr>
          <w:rFonts w:asciiTheme="majorBidi" w:hAnsiTheme="majorBidi" w:cstheme="majorBidi"/>
        </w:rPr>
        <w:t xml:space="preserve"> et Ksour).</w:t>
      </w:r>
      <w:r w:rsidRPr="00D07C19">
        <w:rPr>
          <w:rFonts w:asciiTheme="majorBidi" w:hAnsiTheme="majorBidi" w:cstheme="majorBidi"/>
        </w:rPr>
        <w:t xml:space="preserve"> </w:t>
      </w:r>
    </w:p>
    <w:p w:rsidR="006F2710" w:rsidRDefault="00466E11" w:rsidP="000D1853">
      <w:pPr>
        <w:rPr>
          <w:rFonts w:asciiTheme="majorBidi" w:hAnsiTheme="majorBidi" w:cstheme="majorBidi"/>
        </w:rPr>
      </w:pPr>
      <w:r>
        <w:rPr>
          <w:rFonts w:asciiTheme="majorBidi" w:hAnsiTheme="majorBidi" w:cstheme="majorBidi"/>
        </w:rPr>
        <w:t>- A</w:t>
      </w:r>
      <w:r w:rsidRPr="00D07C19">
        <w:rPr>
          <w:rFonts w:asciiTheme="majorBidi" w:hAnsiTheme="majorBidi" w:cstheme="majorBidi"/>
        </w:rPr>
        <w:t xml:space="preserve"> l’Ouest : </w:t>
      </w:r>
      <w:r>
        <w:rPr>
          <w:rFonts w:asciiTheme="majorBidi" w:hAnsiTheme="majorBidi" w:cstheme="majorBidi"/>
        </w:rPr>
        <w:t>par les communes (</w:t>
      </w:r>
      <w:proofErr w:type="spellStart"/>
      <w:r>
        <w:rPr>
          <w:rFonts w:asciiTheme="majorBidi" w:hAnsiTheme="majorBidi" w:cstheme="majorBidi"/>
        </w:rPr>
        <w:t>Melouza</w:t>
      </w:r>
      <w:proofErr w:type="spellEnd"/>
      <w:r>
        <w:rPr>
          <w:rFonts w:asciiTheme="majorBidi" w:hAnsiTheme="majorBidi" w:cstheme="majorBidi"/>
        </w:rPr>
        <w:t xml:space="preserve">, Hammam </w:t>
      </w:r>
      <w:proofErr w:type="spellStart"/>
      <w:r>
        <w:rPr>
          <w:rFonts w:asciiTheme="majorBidi" w:hAnsiTheme="majorBidi" w:cstheme="majorBidi"/>
        </w:rPr>
        <w:t>Dalaa</w:t>
      </w:r>
      <w:proofErr w:type="spellEnd"/>
      <w:r>
        <w:rPr>
          <w:rFonts w:asciiTheme="majorBidi" w:hAnsiTheme="majorBidi" w:cstheme="majorBidi"/>
        </w:rPr>
        <w:t xml:space="preserve"> et El </w:t>
      </w:r>
      <w:proofErr w:type="spellStart"/>
      <w:r>
        <w:rPr>
          <w:rFonts w:asciiTheme="majorBidi" w:hAnsiTheme="majorBidi" w:cstheme="majorBidi"/>
        </w:rPr>
        <w:t>Ach</w:t>
      </w:r>
      <w:proofErr w:type="spellEnd"/>
      <w:r>
        <w:rPr>
          <w:rFonts w:asciiTheme="majorBidi" w:hAnsiTheme="majorBidi" w:cstheme="majorBidi"/>
        </w:rPr>
        <w:t>).</w:t>
      </w:r>
      <w:bookmarkEnd w:id="21"/>
      <w:bookmarkEnd w:id="22"/>
    </w:p>
    <w:p w:rsidR="001F4266" w:rsidRDefault="006F2710" w:rsidP="00085E19">
      <w:pPr>
        <w:jc w:val="center"/>
        <w:rPr>
          <w:rFonts w:asciiTheme="majorBidi" w:hAnsiTheme="majorBidi" w:cstheme="majorBidi"/>
        </w:rPr>
      </w:pPr>
      <w:r w:rsidRPr="000C2638">
        <w:rPr>
          <w:rFonts w:asciiTheme="majorBidi" w:hAnsiTheme="majorBidi" w:cstheme="majorBidi"/>
          <w:noProof/>
          <w:lang w:val="en-US"/>
        </w:rPr>
        <w:drawing>
          <wp:inline distT="0" distB="0" distL="0" distR="0" wp14:anchorId="717FF639" wp14:editId="5515DB92">
            <wp:extent cx="5719864" cy="3647872"/>
            <wp:effectExtent l="0" t="0" r="0" b="0"/>
            <wp:docPr id="11" name="Picture 11" descr="F:\oued_azzerou_memoir\t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ued_azzerou_memoir\tg.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1510" cy="3655299"/>
                    </a:xfrm>
                    <a:prstGeom prst="rect">
                      <a:avLst/>
                    </a:prstGeom>
                    <a:noFill/>
                    <a:ln>
                      <a:noFill/>
                    </a:ln>
                  </pic:spPr>
                </pic:pic>
              </a:graphicData>
            </a:graphic>
          </wp:inline>
        </w:drawing>
      </w:r>
    </w:p>
    <w:p w:rsidR="00466E11" w:rsidRDefault="006F2710" w:rsidP="00085E19">
      <w:pPr>
        <w:jc w:val="center"/>
        <w:rPr>
          <w:rFonts w:asciiTheme="majorBidi" w:hAnsiTheme="majorBidi" w:cstheme="majorBidi"/>
        </w:rPr>
      </w:pPr>
      <w:bookmarkStart w:id="23" w:name="_Ref443247233"/>
      <w:bookmarkStart w:id="24" w:name="_Toc12067903"/>
      <w:r w:rsidRPr="0015104C">
        <w:t xml:space="preserve">Figure </w:t>
      </w:r>
      <w:r w:rsidRPr="0015104C">
        <w:fldChar w:fldCharType="begin"/>
      </w:r>
      <w:r w:rsidRPr="0015104C">
        <w:instrText xml:space="preserve"> STYLEREF 1 \s </w:instrText>
      </w:r>
      <w:r w:rsidRPr="0015104C">
        <w:fldChar w:fldCharType="separate"/>
      </w:r>
      <w:r>
        <w:rPr>
          <w:noProof/>
        </w:rPr>
        <w:t>I</w:t>
      </w:r>
      <w:r w:rsidRPr="0015104C">
        <w:rPr>
          <w:noProof/>
        </w:rPr>
        <w:fldChar w:fldCharType="end"/>
      </w:r>
      <w:r w:rsidRPr="0015104C">
        <w:t>.</w:t>
      </w:r>
      <w:r w:rsidRPr="0015104C">
        <w:fldChar w:fldCharType="begin"/>
      </w:r>
      <w:r w:rsidRPr="0015104C">
        <w:instrText xml:space="preserve"> SEQ Figure \* ARABIC \s 1 </w:instrText>
      </w:r>
      <w:r w:rsidRPr="0015104C">
        <w:fldChar w:fldCharType="separate"/>
      </w:r>
      <w:r>
        <w:rPr>
          <w:noProof/>
        </w:rPr>
        <w:t>1</w:t>
      </w:r>
      <w:r w:rsidRPr="0015104C">
        <w:rPr>
          <w:noProof/>
        </w:rPr>
        <w:fldChar w:fldCharType="end"/>
      </w:r>
      <w:bookmarkEnd w:id="23"/>
      <w:r w:rsidRPr="0015104C">
        <w:t xml:space="preserve">– </w:t>
      </w:r>
      <w:r w:rsidRPr="0001225A">
        <w:t xml:space="preserve">Situation géographique du bassin versant Oued </w:t>
      </w:r>
      <w:proofErr w:type="spellStart"/>
      <w:r w:rsidRPr="0001225A">
        <w:t>Azzerou</w:t>
      </w:r>
      <w:bookmarkEnd w:id="24"/>
      <w:proofErr w:type="spellEnd"/>
    </w:p>
    <w:p w:rsidR="0001225A" w:rsidRDefault="0001225A" w:rsidP="000D1853">
      <w:pPr>
        <w:pStyle w:val="Titre2"/>
      </w:pPr>
      <w:bookmarkStart w:id="25" w:name="_Toc12047314"/>
      <w:r w:rsidRPr="0001225A">
        <w:t>Etude morphométrique</w:t>
      </w:r>
      <w:bookmarkEnd w:id="25"/>
    </w:p>
    <w:p w:rsidR="0001225A" w:rsidRPr="003A41A6" w:rsidRDefault="0001225A" w:rsidP="000D1853">
      <w:pPr>
        <w:autoSpaceDE w:val="0"/>
        <w:autoSpaceDN w:val="0"/>
        <w:adjustRightInd w:val="0"/>
        <w:spacing w:after="0"/>
        <w:ind w:firstLine="708"/>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L'écoulement naturel des eaux dans un bassin versant est commandé à la fois par les</w:t>
      </w:r>
    </w:p>
    <w:p w:rsidR="0001225A" w:rsidRPr="003A41A6" w:rsidRDefault="0001225A" w:rsidP="000D1853">
      <w:pPr>
        <w:autoSpaceDE w:val="0"/>
        <w:autoSpaceDN w:val="0"/>
        <w:adjustRightInd w:val="0"/>
        <w:spacing w:after="0"/>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Conditions climatiques et par les caractéristiques physiques du bassin.</w:t>
      </w:r>
    </w:p>
    <w:p w:rsidR="0001225A" w:rsidRPr="003A41A6" w:rsidRDefault="0001225A" w:rsidP="000D1853">
      <w:pPr>
        <w:autoSpaceDE w:val="0"/>
        <w:autoSpaceDN w:val="0"/>
        <w:adjustRightInd w:val="0"/>
        <w:spacing w:after="0"/>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lastRenderedPageBreak/>
        <w:t>Les caractéristiques physiques les plus importantes qui jouent un rôle essentiel et qui font</w:t>
      </w:r>
      <w:r>
        <w:rPr>
          <w:rFonts w:asciiTheme="majorBidi" w:hAnsiTheme="majorBidi" w:cstheme="majorBidi"/>
          <w:color w:val="000000" w:themeColor="text1"/>
          <w:szCs w:val="24"/>
        </w:rPr>
        <w:t xml:space="preserve"> l</w:t>
      </w:r>
      <w:r w:rsidRPr="003A41A6">
        <w:rPr>
          <w:rFonts w:asciiTheme="majorBidi" w:hAnsiTheme="majorBidi" w:cstheme="majorBidi"/>
          <w:color w:val="000000" w:themeColor="text1"/>
          <w:szCs w:val="24"/>
        </w:rPr>
        <w:t>’objet de l'analyse morphométrique est : la forme, le relief et les modèles de représentation.</w:t>
      </w:r>
    </w:p>
    <w:p w:rsidR="0001225A" w:rsidRPr="003A41A6" w:rsidRDefault="0001225A" w:rsidP="000D1853">
      <w:pPr>
        <w:autoSpaceDE w:val="0"/>
        <w:autoSpaceDN w:val="0"/>
        <w:adjustRightInd w:val="0"/>
        <w:spacing w:after="0"/>
        <w:jc w:val="both"/>
        <w:rPr>
          <w:rFonts w:asciiTheme="majorBidi" w:hAnsiTheme="majorBidi" w:cstheme="majorBidi"/>
          <w:color w:val="000000" w:themeColor="text1"/>
          <w:szCs w:val="24"/>
        </w:rPr>
      </w:pPr>
    </w:p>
    <w:p w:rsidR="0001225A" w:rsidRPr="003A41A6" w:rsidRDefault="0001225A" w:rsidP="000D1853">
      <w:pPr>
        <w:autoSpaceDE w:val="0"/>
        <w:autoSpaceDN w:val="0"/>
        <w:adjustRightInd w:val="0"/>
        <w:spacing w:after="0"/>
        <w:ind w:firstLine="567"/>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Il existe un certain nombre de caractéristiques qui pour</w:t>
      </w:r>
      <w:r>
        <w:rPr>
          <w:rFonts w:asciiTheme="majorBidi" w:hAnsiTheme="majorBidi" w:cstheme="majorBidi"/>
          <w:color w:val="000000" w:themeColor="text1"/>
          <w:szCs w:val="24"/>
        </w:rPr>
        <w:t>ront compléter l'analyse morpho -</w:t>
      </w:r>
      <w:r w:rsidRPr="003A41A6">
        <w:rPr>
          <w:rFonts w:asciiTheme="majorBidi" w:hAnsiTheme="majorBidi" w:cstheme="majorBidi"/>
          <w:color w:val="000000" w:themeColor="text1"/>
          <w:szCs w:val="24"/>
        </w:rPr>
        <w:t xml:space="preserve">métrique tels que : la densité de drainage, la fréquence des cours d'eau, l’allongement et le profil des cours d'eau. </w:t>
      </w:r>
    </w:p>
    <w:p w:rsidR="0001225A" w:rsidRPr="003A41A6" w:rsidRDefault="0001225A" w:rsidP="000D1853">
      <w:pPr>
        <w:autoSpaceDE w:val="0"/>
        <w:autoSpaceDN w:val="0"/>
        <w:adjustRightInd w:val="0"/>
        <w:spacing w:after="0"/>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 xml:space="preserve">Les résultats de cette étude sont </w:t>
      </w:r>
      <w:r>
        <w:rPr>
          <w:rFonts w:asciiTheme="majorBidi" w:hAnsiTheme="majorBidi" w:cstheme="majorBidi"/>
          <w:color w:val="000000" w:themeColor="text1"/>
          <w:szCs w:val="24"/>
        </w:rPr>
        <w:t>réalisés</w:t>
      </w:r>
      <w:r w:rsidRPr="003A41A6">
        <w:rPr>
          <w:rFonts w:asciiTheme="majorBidi" w:hAnsiTheme="majorBidi" w:cstheme="majorBidi"/>
          <w:color w:val="000000" w:themeColor="text1"/>
          <w:szCs w:val="24"/>
        </w:rPr>
        <w:t xml:space="preserve"> </w:t>
      </w:r>
      <w:r>
        <w:rPr>
          <w:rFonts w:asciiTheme="majorBidi" w:hAnsiTheme="majorBidi" w:cstheme="majorBidi"/>
          <w:color w:val="000000" w:themeColor="text1"/>
          <w:szCs w:val="24"/>
        </w:rPr>
        <w:t xml:space="preserve">à partir de l’utilisation du </w:t>
      </w:r>
      <w:r w:rsidRPr="0001225A">
        <w:rPr>
          <w:rFonts w:asciiTheme="majorBidi" w:hAnsiTheme="majorBidi" w:cstheme="majorBidi"/>
          <w:b/>
          <w:bCs/>
          <w:color w:val="000000" w:themeColor="text1"/>
          <w:szCs w:val="24"/>
        </w:rPr>
        <w:t>logiciel ARC_GIS</w:t>
      </w:r>
      <w:r w:rsidRPr="003A41A6">
        <w:rPr>
          <w:rFonts w:asciiTheme="majorBidi" w:hAnsiTheme="majorBidi" w:cstheme="majorBidi"/>
          <w:color w:val="000000" w:themeColor="text1"/>
          <w:szCs w:val="24"/>
        </w:rPr>
        <w:t>.</w:t>
      </w:r>
    </w:p>
    <w:p w:rsidR="0001225A" w:rsidRDefault="0001225A" w:rsidP="000D1853">
      <w:pPr>
        <w:pStyle w:val="Titre3"/>
      </w:pPr>
      <w:bookmarkStart w:id="26" w:name="_Toc12047315"/>
      <w:r>
        <w:t>La surface et le périmètre</w:t>
      </w:r>
      <w:bookmarkEnd w:id="26"/>
    </w:p>
    <w:p w:rsidR="0001225A" w:rsidRDefault="0003490E" w:rsidP="004B2980">
      <w:pPr>
        <w:ind w:firstLine="567"/>
      </w:pPr>
      <w:r>
        <w:t>La surface constitue l’aire de réception des précipitations qui alimentent</w:t>
      </w:r>
      <w:r w:rsidR="0001225A">
        <w:t xml:space="preserve"> </w:t>
      </w:r>
      <w:r>
        <w:t>un cours d’eau par écoulement</w:t>
      </w:r>
      <w:r w:rsidR="0001225A">
        <w:t xml:space="preserve">.  </w:t>
      </w:r>
      <w:r>
        <w:t>Le débit du cours d’eau à l’exutoire dépend donc</w:t>
      </w:r>
      <w:r w:rsidR="0001225A">
        <w:t xml:space="preserve"> </w:t>
      </w:r>
      <w:r>
        <w:t>en partie de la</w:t>
      </w:r>
      <w:r w:rsidR="0001225A">
        <w:t xml:space="preserve"> surface.  La surface peut être mesurée en km2. </w:t>
      </w:r>
    </w:p>
    <w:p w:rsidR="0001225A" w:rsidRDefault="0001225A" w:rsidP="004B2980">
      <w:pPr>
        <w:ind w:firstLine="567"/>
      </w:pPr>
      <w:r>
        <w:t xml:space="preserve">Le périmètre est la caractéristique de longueur la plus utilisée.  </w:t>
      </w:r>
    </w:p>
    <w:p w:rsidR="0001225A" w:rsidRDefault="0001225A" w:rsidP="004B2980">
      <w:pPr>
        <w:ind w:firstLine="567"/>
      </w:pPr>
      <w:r>
        <w:t>Le Périmètre peut être mesuré en Km.</w:t>
      </w:r>
    </w:p>
    <w:p w:rsidR="0001225A" w:rsidRDefault="0001225A" w:rsidP="004B2980">
      <w:pPr>
        <w:ind w:firstLine="567"/>
      </w:pPr>
      <w:r>
        <w:t xml:space="preserve">Naturellement le bassin versant Oued </w:t>
      </w:r>
      <w:proofErr w:type="spellStart"/>
      <w:r>
        <w:t>Azzerou</w:t>
      </w:r>
      <w:proofErr w:type="spellEnd"/>
      <w:r>
        <w:t xml:space="preserve"> possède une superficie de 598.8 km2 et un périmètre de 135,42 Km.</w:t>
      </w:r>
    </w:p>
    <w:p w:rsidR="0001225A" w:rsidRPr="003A41A6" w:rsidRDefault="0001225A" w:rsidP="000D1853">
      <w:pPr>
        <w:pStyle w:val="Titre3"/>
      </w:pPr>
      <w:bookmarkStart w:id="27" w:name="_Toc12047316"/>
      <w:r w:rsidRPr="00B546C7">
        <w:t xml:space="preserve">Indice de compacité de </w:t>
      </w:r>
      <w:proofErr w:type="spellStart"/>
      <w:r w:rsidRPr="00B546C7">
        <w:t>Gravelius</w:t>
      </w:r>
      <w:proofErr w:type="spellEnd"/>
      <w:r w:rsidRPr="00B546C7">
        <w:t xml:space="preserve"> (K</w:t>
      </w:r>
      <w:r w:rsidRPr="00B546C7">
        <w:rPr>
          <w:vertAlign w:val="subscript"/>
        </w:rPr>
        <w:t>G</w:t>
      </w:r>
      <w:r w:rsidRPr="00B546C7">
        <w:t>)</w:t>
      </w:r>
      <w:bookmarkEnd w:id="27"/>
      <w:r w:rsidRPr="00B546C7">
        <w:t> </w:t>
      </w:r>
    </w:p>
    <w:p w:rsidR="0001225A" w:rsidRDefault="0001225A" w:rsidP="004B2980">
      <w:pPr>
        <w:autoSpaceDE w:val="0"/>
        <w:autoSpaceDN w:val="0"/>
        <w:adjustRightInd w:val="0"/>
        <w:spacing w:after="0"/>
        <w:ind w:firstLine="567"/>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 xml:space="preserve">La forme du bassin versant </w:t>
      </w:r>
      <w:proofErr w:type="gramStart"/>
      <w:r w:rsidRPr="003A41A6">
        <w:rPr>
          <w:rFonts w:asciiTheme="majorBidi" w:hAnsiTheme="majorBidi" w:cstheme="majorBidi"/>
          <w:color w:val="000000" w:themeColor="text1"/>
          <w:szCs w:val="24"/>
        </w:rPr>
        <w:t>a</w:t>
      </w:r>
      <w:proofErr w:type="gramEnd"/>
      <w:r w:rsidRPr="003A41A6">
        <w:rPr>
          <w:rFonts w:asciiTheme="majorBidi" w:hAnsiTheme="majorBidi" w:cstheme="majorBidi"/>
          <w:color w:val="000000" w:themeColor="text1"/>
          <w:szCs w:val="24"/>
        </w:rPr>
        <w:t xml:space="preserve"> une grande influence sur l’écoulement global et surtout sur l’allure de l’hydrogramme résultant d’une pluie donnée</w:t>
      </w:r>
      <w:r w:rsidR="0003490E">
        <w:rPr>
          <w:rFonts w:asciiTheme="majorBidi" w:hAnsiTheme="majorBidi" w:cstheme="majorBidi"/>
          <w:color w:val="000000" w:themeColor="text1"/>
          <w:szCs w:val="24"/>
        </w:rPr>
        <w:t>. C</w:t>
      </w:r>
      <w:r w:rsidRPr="003A41A6">
        <w:rPr>
          <w:rFonts w:asciiTheme="majorBidi" w:hAnsiTheme="majorBidi" w:cstheme="majorBidi"/>
          <w:color w:val="000000" w:themeColor="text1"/>
          <w:szCs w:val="24"/>
        </w:rPr>
        <w:t xml:space="preserve">ette </w:t>
      </w:r>
      <w:proofErr w:type="gramStart"/>
      <w:r w:rsidRPr="003A41A6">
        <w:rPr>
          <w:rFonts w:asciiTheme="majorBidi" w:hAnsiTheme="majorBidi" w:cstheme="majorBidi"/>
          <w:color w:val="000000" w:themeColor="text1"/>
          <w:szCs w:val="24"/>
        </w:rPr>
        <w:t>caractéristique  est</w:t>
      </w:r>
      <w:proofErr w:type="gramEnd"/>
      <w:r w:rsidRPr="003A41A6">
        <w:rPr>
          <w:rFonts w:asciiTheme="majorBidi" w:hAnsiTheme="majorBidi" w:cstheme="majorBidi"/>
          <w:color w:val="000000" w:themeColor="text1"/>
          <w:szCs w:val="24"/>
        </w:rPr>
        <w:t xml:space="preserve">  donnée  par l’indice  de </w:t>
      </w:r>
      <w:proofErr w:type="spellStart"/>
      <w:r w:rsidRPr="003A41A6">
        <w:rPr>
          <w:rFonts w:asciiTheme="majorBidi" w:hAnsiTheme="majorBidi" w:cstheme="majorBidi"/>
          <w:color w:val="000000" w:themeColor="text1"/>
          <w:szCs w:val="24"/>
        </w:rPr>
        <w:t>Gravelius</w:t>
      </w:r>
      <w:proofErr w:type="spellEnd"/>
      <w:r w:rsidRPr="003A41A6">
        <w:rPr>
          <w:rFonts w:asciiTheme="majorBidi" w:hAnsiTheme="majorBidi" w:cstheme="majorBidi"/>
          <w:color w:val="000000" w:themeColor="text1"/>
          <w:szCs w:val="24"/>
        </w:rPr>
        <w:t xml:space="preserve">  qui  a  proposé  en  1914  le  coefficient  de  compacité  ("</w:t>
      </w:r>
      <w:proofErr w:type="spellStart"/>
      <w:r w:rsidRPr="003A41A6">
        <w:rPr>
          <w:rFonts w:asciiTheme="majorBidi" w:hAnsiTheme="majorBidi" w:cstheme="majorBidi"/>
          <w:color w:val="000000" w:themeColor="text1"/>
          <w:szCs w:val="24"/>
        </w:rPr>
        <w:t>compactness</w:t>
      </w:r>
      <w:proofErr w:type="spellEnd"/>
      <w:r w:rsidRPr="003A41A6">
        <w:rPr>
          <w:rFonts w:asciiTheme="majorBidi" w:hAnsiTheme="majorBidi" w:cstheme="majorBidi"/>
          <w:color w:val="000000" w:themeColor="text1"/>
          <w:szCs w:val="24"/>
        </w:rPr>
        <w:t xml:space="preserve">  coefficient")  défini comme le rapport du périmètre du bassin à celui d’un cercle de même surface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01225A" w:rsidRPr="0015104C" w:rsidTr="0001225A">
        <w:tc>
          <w:tcPr>
            <w:tcW w:w="129" w:type="pct"/>
          </w:tcPr>
          <w:p w:rsidR="0001225A" w:rsidRPr="0015104C" w:rsidRDefault="0001225A" w:rsidP="000D1853">
            <w:pPr>
              <w:pStyle w:val="Eq"/>
              <w:rPr>
                <w:lang w:val="fr-FR"/>
              </w:rPr>
            </w:pPr>
          </w:p>
        </w:tc>
        <w:tc>
          <w:tcPr>
            <w:tcW w:w="4361" w:type="pct"/>
            <w:vAlign w:val="center"/>
          </w:tcPr>
          <w:p w:rsidR="0001225A" w:rsidRPr="0015104C" w:rsidRDefault="0001225A" w:rsidP="000D1853">
            <w:pPr>
              <w:pStyle w:val="Eq"/>
              <w:rPr>
                <w:lang w:val="fr-FR"/>
              </w:rPr>
            </w:pPr>
            <m:oMathPara>
              <m:oMath>
                <m:r>
                  <m:rPr>
                    <m:sty m:val="bi"/>
                  </m:rPr>
                  <w:rPr>
                    <w:rFonts w:ascii="Cambria Math" w:hAnsi="Cambria Math" w:cstheme="majorBidi"/>
                    <w:color w:val="000000" w:themeColor="text1"/>
                    <w:szCs w:val="24"/>
                  </w:rPr>
                  <m:t>K</m:t>
                </m:r>
                <m:r>
                  <m:rPr>
                    <m:sty m:val="bi"/>
                  </m:rPr>
                  <w:rPr>
                    <w:rFonts w:ascii="Cambria Math" w:hAnsi="Cambria Math" w:cstheme="majorBidi"/>
                    <w:color w:val="000000" w:themeColor="text1"/>
                    <w:szCs w:val="24"/>
                    <w:vertAlign w:val="subscript"/>
                  </w:rPr>
                  <m:t xml:space="preserve">G </m:t>
                </m:r>
                <m:r>
                  <m:rPr>
                    <m:sty m:val="bi"/>
                  </m:rPr>
                  <w:rPr>
                    <w:rFonts w:ascii="Cambria Math" w:hAnsi="Cambria Math" w:cstheme="majorBidi"/>
                    <w:color w:val="000000" w:themeColor="text1"/>
                    <w:szCs w:val="24"/>
                  </w:rPr>
                  <m:t xml:space="preserve">= 0.28 </m:t>
                </m:r>
                <m:f>
                  <m:fPr>
                    <m:ctrlPr>
                      <w:rPr>
                        <w:rFonts w:ascii="Cambria Math" w:hAnsi="Cambria Math" w:cstheme="majorBidi"/>
                        <w:b/>
                        <w:bCs/>
                        <w:i/>
                        <w:color w:val="000000" w:themeColor="text1"/>
                        <w:sz w:val="28"/>
                        <w:szCs w:val="28"/>
                      </w:rPr>
                    </m:ctrlPr>
                  </m:fPr>
                  <m:num>
                    <m:r>
                      <m:rPr>
                        <m:sty m:val="bi"/>
                      </m:rPr>
                      <w:rPr>
                        <w:rFonts w:ascii="Cambria Math" w:hAnsi="Cambria Math" w:cstheme="majorBidi"/>
                        <w:color w:val="000000" w:themeColor="text1"/>
                        <w:sz w:val="28"/>
                        <w:szCs w:val="28"/>
                      </w:rPr>
                      <m:t>P</m:t>
                    </m:r>
                  </m:num>
                  <m:den>
                    <m:rad>
                      <m:radPr>
                        <m:degHide m:val="1"/>
                        <m:ctrlPr>
                          <w:rPr>
                            <w:rFonts w:ascii="Cambria Math" w:hAnsi="Cambria Math" w:cstheme="majorBidi"/>
                            <w:b/>
                            <w:bCs/>
                            <w:i/>
                            <w:color w:val="000000" w:themeColor="text1"/>
                            <w:sz w:val="28"/>
                            <w:szCs w:val="28"/>
                          </w:rPr>
                        </m:ctrlPr>
                      </m:radPr>
                      <m:deg/>
                      <m:e>
                        <m:r>
                          <m:rPr>
                            <m:sty m:val="bi"/>
                          </m:rPr>
                          <w:rPr>
                            <w:rFonts w:ascii="Cambria Math" w:hAnsi="Cambria Math" w:cstheme="majorBidi"/>
                            <w:color w:val="000000" w:themeColor="text1"/>
                            <w:sz w:val="28"/>
                            <w:szCs w:val="28"/>
                          </w:rPr>
                          <m:t>A</m:t>
                        </m:r>
                      </m:e>
                    </m:rad>
                  </m:den>
                </m:f>
                <m:r>
                  <m:rPr>
                    <m:sty m:val="bi"/>
                  </m:rPr>
                  <w:rPr>
                    <w:rFonts w:ascii="Cambria Math" w:hAnsi="Cambria Math" w:cstheme="majorBidi"/>
                    <w:color w:val="000000" w:themeColor="text1"/>
                    <w:sz w:val="28"/>
                    <w:szCs w:val="28"/>
                  </w:rPr>
                  <m:t xml:space="preserve"> </m:t>
                </m:r>
                <m:r>
                  <m:rPr>
                    <m:sty m:val="bi"/>
                  </m:rPr>
                  <w:rPr>
                    <w:rFonts w:ascii="Cambria Math" w:hAnsi="Cambria Math" w:cstheme="majorBidi"/>
                    <w:color w:val="000000" w:themeColor="text1"/>
                    <w:szCs w:val="24"/>
                  </w:rPr>
                  <m:t xml:space="preserve">                     </m:t>
                </m:r>
              </m:oMath>
            </m:oMathPara>
          </w:p>
        </w:tc>
        <w:tc>
          <w:tcPr>
            <w:tcW w:w="511" w:type="pct"/>
            <w:vAlign w:val="center"/>
          </w:tcPr>
          <w:p w:rsidR="0001225A" w:rsidRPr="0015104C" w:rsidRDefault="0001225A"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1</w:t>
            </w:r>
            <w:r w:rsidRPr="0015104C">
              <w:rPr>
                <w:lang w:val="fr-FR"/>
              </w:rPr>
              <w:fldChar w:fldCharType="end"/>
            </w:r>
            <w:r w:rsidRPr="0015104C">
              <w:rPr>
                <w:lang w:val="fr-FR"/>
              </w:rPr>
              <w:t>)</w:t>
            </w:r>
          </w:p>
        </w:tc>
      </w:tr>
    </w:tbl>
    <w:p w:rsidR="0001225A" w:rsidRPr="006D2CAD" w:rsidRDefault="0001225A" w:rsidP="000D1853">
      <w:pPr>
        <w:autoSpaceDE w:val="0"/>
        <w:autoSpaceDN w:val="0"/>
        <w:adjustRightInd w:val="0"/>
        <w:spacing w:after="0"/>
        <w:rPr>
          <w:rFonts w:asciiTheme="majorBidi" w:hAnsiTheme="majorBidi" w:cstheme="majorBidi"/>
          <w:color w:val="000000" w:themeColor="text1"/>
          <w:szCs w:val="24"/>
        </w:rPr>
      </w:pPr>
      <w:r w:rsidRPr="006D2CAD">
        <w:rPr>
          <w:rFonts w:asciiTheme="majorBidi" w:hAnsiTheme="majorBidi" w:cstheme="majorBidi"/>
          <w:color w:val="000000" w:themeColor="text1"/>
          <w:szCs w:val="24"/>
        </w:rPr>
        <w:t>Où :</w:t>
      </w:r>
    </w:p>
    <w:p w:rsidR="0001225A" w:rsidRPr="006D2CAD" w:rsidRDefault="0001225A" w:rsidP="000D1853">
      <w:pPr>
        <w:autoSpaceDE w:val="0"/>
        <w:autoSpaceDN w:val="0"/>
        <w:adjustRightInd w:val="0"/>
        <w:spacing w:after="0"/>
        <w:jc w:val="both"/>
        <w:rPr>
          <w:rFonts w:asciiTheme="majorBidi" w:hAnsiTheme="majorBidi" w:cstheme="majorBidi"/>
          <w:color w:val="000000" w:themeColor="text1"/>
          <w:szCs w:val="24"/>
        </w:rPr>
      </w:pPr>
      <w:r w:rsidRPr="006D2CAD">
        <w:rPr>
          <w:rFonts w:asciiTheme="majorBidi" w:hAnsiTheme="majorBidi" w:cstheme="majorBidi"/>
          <w:color w:val="000000" w:themeColor="text1"/>
          <w:szCs w:val="24"/>
        </w:rPr>
        <w:t>K</w:t>
      </w:r>
      <w:r w:rsidRPr="006D2CAD">
        <w:rPr>
          <w:rFonts w:asciiTheme="majorBidi" w:hAnsiTheme="majorBidi" w:cstheme="majorBidi"/>
          <w:color w:val="000000" w:themeColor="text1"/>
          <w:szCs w:val="24"/>
          <w:vertAlign w:val="subscript"/>
        </w:rPr>
        <w:t>G</w:t>
      </w:r>
      <w:r w:rsidRPr="006D2CAD">
        <w:rPr>
          <w:rFonts w:asciiTheme="majorBidi" w:hAnsiTheme="majorBidi" w:cstheme="majorBidi"/>
          <w:color w:val="000000" w:themeColor="text1"/>
          <w:szCs w:val="24"/>
        </w:rPr>
        <w:t xml:space="preserve"> : Coefficient de compacité de </w:t>
      </w:r>
      <w:proofErr w:type="spellStart"/>
      <w:r w:rsidRPr="006D2CAD">
        <w:rPr>
          <w:rFonts w:asciiTheme="majorBidi" w:hAnsiTheme="majorBidi" w:cstheme="majorBidi"/>
          <w:color w:val="000000" w:themeColor="text1"/>
          <w:szCs w:val="24"/>
        </w:rPr>
        <w:t>Gravelius</w:t>
      </w:r>
      <w:proofErr w:type="spellEnd"/>
      <w:r w:rsidRPr="006D2CAD">
        <w:rPr>
          <w:rFonts w:asciiTheme="majorBidi" w:hAnsiTheme="majorBidi" w:cstheme="majorBidi"/>
          <w:color w:val="000000" w:themeColor="text1"/>
          <w:szCs w:val="24"/>
        </w:rPr>
        <w:t>,</w:t>
      </w:r>
    </w:p>
    <w:p w:rsidR="0001225A" w:rsidRPr="006D2CAD" w:rsidRDefault="0001225A" w:rsidP="000D1853">
      <w:pPr>
        <w:autoSpaceDE w:val="0"/>
        <w:autoSpaceDN w:val="0"/>
        <w:adjustRightInd w:val="0"/>
        <w:spacing w:after="0"/>
        <w:jc w:val="both"/>
        <w:rPr>
          <w:rFonts w:asciiTheme="majorBidi" w:hAnsiTheme="majorBidi" w:cstheme="majorBidi"/>
          <w:color w:val="000000" w:themeColor="text1"/>
          <w:szCs w:val="24"/>
        </w:rPr>
      </w:pPr>
      <w:r w:rsidRPr="006D2CAD">
        <w:rPr>
          <w:rFonts w:asciiTheme="majorBidi" w:hAnsiTheme="majorBidi" w:cstheme="majorBidi"/>
          <w:color w:val="000000" w:themeColor="text1"/>
          <w:szCs w:val="24"/>
        </w:rPr>
        <w:t>P : Périmètre du bassin versant (km),</w:t>
      </w:r>
    </w:p>
    <w:p w:rsidR="0001225A" w:rsidRPr="006D2CAD" w:rsidRDefault="0001225A" w:rsidP="000D1853">
      <w:pPr>
        <w:autoSpaceDE w:val="0"/>
        <w:autoSpaceDN w:val="0"/>
        <w:adjustRightInd w:val="0"/>
        <w:spacing w:after="0"/>
        <w:jc w:val="both"/>
        <w:rPr>
          <w:rFonts w:asciiTheme="majorBidi" w:hAnsiTheme="majorBidi" w:cstheme="majorBidi"/>
          <w:color w:val="000000" w:themeColor="text1"/>
          <w:szCs w:val="24"/>
        </w:rPr>
      </w:pPr>
      <w:r w:rsidRPr="006D2CAD">
        <w:rPr>
          <w:rFonts w:asciiTheme="majorBidi" w:hAnsiTheme="majorBidi" w:cstheme="majorBidi"/>
          <w:color w:val="000000" w:themeColor="text1"/>
          <w:szCs w:val="24"/>
        </w:rPr>
        <w:t>A : Surface du bassin versant (km²).</w:t>
      </w:r>
    </w:p>
    <w:p w:rsidR="0001225A" w:rsidRPr="003A41A6" w:rsidRDefault="0001225A" w:rsidP="000D1853">
      <w:pPr>
        <w:autoSpaceDE w:val="0"/>
        <w:autoSpaceDN w:val="0"/>
        <w:adjustRightInd w:val="0"/>
        <w:spacing w:after="0"/>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lastRenderedPageBreak/>
        <w:t>Plus le coefficient se rapproche de la valeur 1, plus la forme du bassin devient circulaire, la forte valeur indique un bassin allongé.</w:t>
      </w:r>
    </w:p>
    <w:p w:rsidR="0001225A" w:rsidRPr="003A41A6" w:rsidRDefault="0001225A" w:rsidP="000D1853">
      <w:pPr>
        <w:autoSpaceDE w:val="0"/>
        <w:autoSpaceDN w:val="0"/>
        <w:adjustRightInd w:val="0"/>
        <w:spacing w:after="0"/>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K</w:t>
      </w:r>
      <w:r w:rsidRPr="003A41A6">
        <w:rPr>
          <w:rFonts w:asciiTheme="majorBidi" w:hAnsiTheme="majorBidi" w:cstheme="majorBidi"/>
          <w:color w:val="000000" w:themeColor="text1"/>
          <w:szCs w:val="24"/>
          <w:vertAlign w:val="subscript"/>
        </w:rPr>
        <w:t xml:space="preserve">G </w:t>
      </w:r>
      <w:r w:rsidRPr="003A41A6">
        <w:rPr>
          <w:rFonts w:asciiTheme="majorBidi" w:hAnsiTheme="majorBidi" w:cstheme="majorBidi"/>
          <w:color w:val="000000" w:themeColor="text1"/>
          <w:szCs w:val="24"/>
        </w:rPr>
        <w:t xml:space="preserve">pour bassin versant d’Oued </w:t>
      </w:r>
      <w:proofErr w:type="spellStart"/>
      <w:r w:rsidRPr="003A41A6">
        <w:rPr>
          <w:rFonts w:asciiTheme="majorBidi" w:hAnsiTheme="majorBidi" w:cstheme="majorBidi"/>
          <w:color w:val="000000" w:themeColor="text1"/>
          <w:szCs w:val="24"/>
        </w:rPr>
        <w:t>Azzerou</w:t>
      </w:r>
      <w:proofErr w:type="spellEnd"/>
      <w:r w:rsidRPr="003A41A6">
        <w:rPr>
          <w:rFonts w:asciiTheme="majorBidi" w:hAnsiTheme="majorBidi" w:cstheme="majorBidi"/>
          <w:color w:val="000000" w:themeColor="text1"/>
          <w:szCs w:val="24"/>
        </w:rPr>
        <w:t xml:space="preserve"> est de 1.54, donc la forme de la zone est </w:t>
      </w:r>
      <w:r>
        <w:rPr>
          <w:rFonts w:asciiTheme="majorBidi" w:hAnsiTheme="majorBidi" w:cstheme="majorBidi"/>
          <w:color w:val="000000" w:themeColor="text1"/>
          <w:szCs w:val="24"/>
        </w:rPr>
        <w:t>peu allongée.</w:t>
      </w:r>
    </w:p>
    <w:p w:rsidR="0001225A" w:rsidRPr="00B546C7" w:rsidRDefault="0001225A" w:rsidP="000D1853">
      <w:pPr>
        <w:pStyle w:val="Titre3"/>
      </w:pPr>
      <w:bookmarkStart w:id="28" w:name="_Toc12047317"/>
      <w:r w:rsidRPr="00B546C7">
        <w:t>Le rectangle équivalent</w:t>
      </w:r>
      <w:bookmarkEnd w:id="28"/>
      <w:r w:rsidRPr="00B546C7">
        <w:t xml:space="preserve"> </w:t>
      </w:r>
    </w:p>
    <w:p w:rsidR="0001225A" w:rsidRDefault="0001225A" w:rsidP="000D1853">
      <w:pPr>
        <w:autoSpaceDE w:val="0"/>
        <w:autoSpaceDN w:val="0"/>
        <w:adjustRightInd w:val="0"/>
        <w:spacing w:after="0"/>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Est le rectangle de longueur L et de largeur l qui a la même surface et le même périmètre que le bassin versant</w:t>
      </w:r>
      <w:r>
        <w:rPr>
          <w:rFonts w:asciiTheme="majorBidi" w:hAnsiTheme="majorBidi" w:cstheme="majorBidi"/>
          <w:color w:val="000000" w:themeColor="text1"/>
          <w:szCs w:val="24"/>
        </w:rPr>
        <w:t>.</w:t>
      </w:r>
    </w:p>
    <w:p w:rsidR="0001225A" w:rsidRDefault="0001225A" w:rsidP="000D1853">
      <w:pPr>
        <w:pStyle w:val="body"/>
        <w:spacing w:line="360" w:lineRule="auto"/>
        <w:ind w:firstLine="0"/>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 xml:space="preserve">Le bassin versant rectangulaire résulte d'une transformation géométrique du bassin réel dans laquelle on conserve la même superficie, le même périmètre (ou le même coefficient de compacité) et donc par conséquent la même répartition hypsométrique.  Les courbes de </w:t>
      </w:r>
      <w:proofErr w:type="gramStart"/>
      <w:r w:rsidRPr="003A41A6">
        <w:rPr>
          <w:rFonts w:asciiTheme="majorBidi" w:hAnsiTheme="majorBidi" w:cstheme="majorBidi"/>
          <w:color w:val="000000" w:themeColor="text1"/>
          <w:szCs w:val="24"/>
        </w:rPr>
        <w:t>niveau  deviennent</w:t>
      </w:r>
      <w:proofErr w:type="gramEnd"/>
      <w:r w:rsidRPr="003A41A6">
        <w:rPr>
          <w:rFonts w:asciiTheme="majorBidi" w:hAnsiTheme="majorBidi" w:cstheme="majorBidi"/>
          <w:color w:val="000000" w:themeColor="text1"/>
          <w:szCs w:val="24"/>
        </w:rPr>
        <w:t xml:space="preserve">  des droites  parallèles  au  petit  côté  du  rectangle.  </w:t>
      </w:r>
      <w:r w:rsidR="001E3FBA" w:rsidRPr="003A41A6">
        <w:rPr>
          <w:rFonts w:asciiTheme="majorBidi" w:hAnsiTheme="majorBidi" w:cstheme="majorBidi"/>
          <w:color w:val="000000" w:themeColor="text1"/>
          <w:szCs w:val="24"/>
        </w:rPr>
        <w:t>La climatologie</w:t>
      </w:r>
      <w:r w:rsidRPr="003A41A6">
        <w:rPr>
          <w:rFonts w:asciiTheme="majorBidi" w:hAnsiTheme="majorBidi" w:cstheme="majorBidi"/>
          <w:color w:val="000000" w:themeColor="text1"/>
          <w:szCs w:val="24"/>
        </w:rPr>
        <w:t xml:space="preserve">,  </w:t>
      </w:r>
    </w:p>
    <w:p w:rsidR="0001225A" w:rsidRDefault="0001225A" w:rsidP="000D1853">
      <w:pPr>
        <w:pStyle w:val="body"/>
        <w:spacing w:line="360" w:lineRule="auto"/>
      </w:pPr>
      <w:proofErr w:type="gramStart"/>
      <w:r w:rsidRPr="0001225A">
        <w:t>la  répartition</w:t>
      </w:r>
      <w:proofErr w:type="gramEnd"/>
      <w:r w:rsidRPr="0001225A">
        <w:t xml:space="preserve">  des sols,  la  couverture  végétale  et  la  densité  de  drainage  restent  inchangées  entre les courbes de niveau.</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01225A" w:rsidRPr="0015104C" w:rsidTr="0001225A">
        <w:tc>
          <w:tcPr>
            <w:tcW w:w="129" w:type="pct"/>
          </w:tcPr>
          <w:p w:rsidR="0001225A" w:rsidRPr="0015104C" w:rsidRDefault="0001225A" w:rsidP="000D1853">
            <w:pPr>
              <w:pStyle w:val="Eq"/>
              <w:rPr>
                <w:lang w:val="fr-FR"/>
              </w:rPr>
            </w:pPr>
          </w:p>
        </w:tc>
        <w:tc>
          <w:tcPr>
            <w:tcW w:w="4361" w:type="pct"/>
            <w:vAlign w:val="center"/>
          </w:tcPr>
          <w:p w:rsidR="0001225A" w:rsidRPr="0015104C" w:rsidRDefault="0001225A" w:rsidP="000D1853">
            <w:pPr>
              <w:pStyle w:val="Eq"/>
              <w:rPr>
                <w:lang w:val="fr-FR"/>
              </w:rPr>
            </w:pPr>
            <m:oMathPara>
              <m:oMath>
                <m:r>
                  <m:rPr>
                    <m:sty m:val="bi"/>
                  </m:rPr>
                  <w:rPr>
                    <w:rFonts w:ascii="Cambria Math" w:hAnsi="Cambria Math"/>
                    <w:lang w:val="en-US"/>
                  </w:rPr>
                  <m:t xml:space="preserve">P=  </m:t>
                </m:r>
                <m:f>
                  <m:fPr>
                    <m:ctrlPr>
                      <w:rPr>
                        <w:rFonts w:ascii="Cambria Math" w:hAnsi="Cambria Math"/>
                        <w:b/>
                        <w:bCs/>
                        <w:i/>
                        <w:lang w:bidi="ar-DZ"/>
                      </w:rPr>
                    </m:ctrlPr>
                  </m:fPr>
                  <m:num>
                    <m:r>
                      <m:rPr>
                        <m:sty m:val="bi"/>
                      </m:rPr>
                      <w:rPr>
                        <w:rFonts w:ascii="Cambria Math" w:hAnsi="Cambria Math"/>
                      </w:rPr>
                      <m:t>K</m:t>
                    </m:r>
                    <m:r>
                      <m:rPr>
                        <m:sty m:val="bi"/>
                      </m:rPr>
                      <w:rPr>
                        <w:rFonts w:ascii="Cambria Math" w:hAnsi="Cambria Math"/>
                        <w:vertAlign w:val="subscript"/>
                      </w:rPr>
                      <m:t>G</m:t>
                    </m:r>
                    <m:r>
                      <m:rPr>
                        <m:sty m:val="bi"/>
                      </m:rPr>
                      <w:rPr>
                        <w:rFonts w:ascii="Cambria Math" w:hAnsi="Cambria Math"/>
                        <w:lang w:val="en-US"/>
                      </w:rPr>
                      <m:t>√</m:t>
                    </m:r>
                    <m:r>
                      <m:rPr>
                        <m:sty m:val="bi"/>
                      </m:rPr>
                      <w:rPr>
                        <w:rFonts w:ascii="Cambria Math" w:hAnsi="Cambria Math"/>
                      </w:rPr>
                      <m:t>A</m:t>
                    </m:r>
                  </m:num>
                  <m:den>
                    <m:r>
                      <m:rPr>
                        <m:sty m:val="bi"/>
                      </m:rPr>
                      <w:rPr>
                        <w:rFonts w:ascii="Cambria Math" w:hAnsi="Cambria Math"/>
                      </w:rPr>
                      <m:t>0</m:t>
                    </m:r>
                    <m:r>
                      <m:rPr>
                        <m:sty m:val="bi"/>
                      </m:rPr>
                      <w:rPr>
                        <w:rFonts w:ascii="Cambria Math" w:hAnsi="Cambria Math"/>
                        <w:lang w:val="en-US"/>
                      </w:rPr>
                      <m:t>.</m:t>
                    </m:r>
                    <m:r>
                      <m:rPr>
                        <m:sty m:val="bi"/>
                      </m:rPr>
                      <w:rPr>
                        <w:rFonts w:ascii="Cambria Math" w:hAnsi="Cambria Math"/>
                      </w:rPr>
                      <m:t>28</m:t>
                    </m:r>
                  </m:den>
                </m:f>
                <m:r>
                  <m:rPr>
                    <m:sty m:val="bi"/>
                  </m:rPr>
                  <w:rPr>
                    <w:rFonts w:ascii="Cambria Math" w:hAnsi="Cambria Math"/>
                    <w:vertAlign w:val="subscript"/>
                    <w:lang w:val="en-US"/>
                  </w:rPr>
                  <m:t xml:space="preserve">    </m:t>
                </m:r>
                <m:r>
                  <m:rPr>
                    <m:sty m:val="bi"/>
                  </m:rPr>
                  <w:rPr>
                    <w:rFonts w:ascii="Cambria Math" w:hAnsi="Cambria Math"/>
                    <w:lang w:val="en-US"/>
                  </w:rPr>
                  <m:t>= 2(l+L); A=l*L.</m:t>
                </m:r>
              </m:oMath>
            </m:oMathPara>
          </w:p>
        </w:tc>
        <w:tc>
          <w:tcPr>
            <w:tcW w:w="511" w:type="pct"/>
            <w:vAlign w:val="center"/>
          </w:tcPr>
          <w:p w:rsidR="0001225A" w:rsidRPr="0015104C" w:rsidRDefault="0001225A"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2</w:t>
            </w:r>
            <w:r w:rsidRPr="0015104C">
              <w:rPr>
                <w:lang w:val="fr-FR"/>
              </w:rPr>
              <w:fldChar w:fldCharType="end"/>
            </w:r>
            <w:r w:rsidRPr="0015104C">
              <w:rPr>
                <w:lang w:val="fr-FR"/>
              </w:rPr>
              <w:t>)</w:t>
            </w:r>
          </w:p>
        </w:tc>
      </w:tr>
    </w:tbl>
    <w:p w:rsidR="0001225A" w:rsidRPr="0001225A" w:rsidRDefault="0001225A" w:rsidP="000D1853">
      <w:pPr>
        <w:pStyle w:val="body"/>
        <w:spacing w:line="360" w:lineRule="auto"/>
      </w:pPr>
      <w:r w:rsidRPr="0001225A">
        <w:t>P : périmètre du bassin versant (km),</w:t>
      </w:r>
    </w:p>
    <w:p w:rsidR="0001225A" w:rsidRPr="0001225A" w:rsidRDefault="0001225A" w:rsidP="000D1853">
      <w:pPr>
        <w:pStyle w:val="body"/>
        <w:spacing w:line="360" w:lineRule="auto"/>
      </w:pPr>
      <w:r w:rsidRPr="0001225A">
        <w:t>L : longueur du rectangle équivalent (km),</w:t>
      </w:r>
    </w:p>
    <w:p w:rsidR="0001225A" w:rsidRPr="0001225A" w:rsidRDefault="0001225A" w:rsidP="000D1853">
      <w:pPr>
        <w:pStyle w:val="body"/>
        <w:spacing w:line="360" w:lineRule="auto"/>
      </w:pPr>
      <w:proofErr w:type="gramStart"/>
      <w:r w:rsidRPr="0001225A">
        <w:t>l</w:t>
      </w:r>
      <w:proofErr w:type="gramEnd"/>
      <w:r w:rsidRPr="0001225A">
        <w:t xml:space="preserve"> : largeur du rectangle équivalent (km),</w:t>
      </w:r>
    </w:p>
    <w:p w:rsidR="0001225A" w:rsidRPr="0001225A" w:rsidRDefault="0001225A" w:rsidP="000D1853">
      <w:pPr>
        <w:pStyle w:val="body"/>
        <w:spacing w:line="360" w:lineRule="auto"/>
      </w:pPr>
      <w:r w:rsidRPr="0001225A">
        <w:t>A : surface du bassin versant (km</w:t>
      </w:r>
      <w:r w:rsidRPr="0001225A">
        <w:rPr>
          <w:vertAlign w:val="superscript"/>
        </w:rPr>
        <w:t>2</w:t>
      </w:r>
      <w:r w:rsidRPr="0001225A">
        <w:t>).</w:t>
      </w:r>
    </w:p>
    <w:p w:rsidR="0001225A" w:rsidRDefault="0001225A" w:rsidP="000D1853">
      <w:pPr>
        <w:pStyle w:val="body"/>
        <w:spacing w:line="360" w:lineRule="auto"/>
      </w:pPr>
      <w:r w:rsidRPr="0001225A">
        <w:t>Donc</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01225A" w:rsidRPr="0015104C" w:rsidTr="0001225A">
        <w:tc>
          <w:tcPr>
            <w:tcW w:w="129" w:type="pct"/>
          </w:tcPr>
          <w:p w:rsidR="0001225A" w:rsidRPr="0015104C" w:rsidRDefault="0001225A" w:rsidP="000D1853">
            <w:pPr>
              <w:pStyle w:val="Eq"/>
              <w:rPr>
                <w:lang w:val="fr-FR"/>
              </w:rPr>
            </w:pPr>
          </w:p>
        </w:tc>
        <w:tc>
          <w:tcPr>
            <w:tcW w:w="4361" w:type="pct"/>
            <w:vAlign w:val="center"/>
          </w:tcPr>
          <w:p w:rsidR="0001225A" w:rsidRPr="0015104C" w:rsidRDefault="0001225A" w:rsidP="000D1853">
            <w:pPr>
              <w:pStyle w:val="Eq"/>
              <w:rPr>
                <w:lang w:val="fr-FR"/>
              </w:rPr>
            </w:pPr>
            <m:oMathPara>
              <m:oMath>
                <m:r>
                  <m:rPr>
                    <m:sty m:val="bi"/>
                  </m:rPr>
                  <w:rPr>
                    <w:rFonts w:ascii="Cambria Math" w:eastAsiaTheme="minorEastAsia" w:hAnsi="Cambria Math"/>
                  </w:rPr>
                  <m:t xml:space="preserve">L =  </m:t>
                </m:r>
                <m:f>
                  <m:fPr>
                    <m:ctrlPr>
                      <w:rPr>
                        <w:rFonts w:ascii="Cambria Math" w:eastAsiaTheme="minorEastAsia" w:hAnsi="Cambria Math"/>
                        <w:b/>
                        <w:bCs/>
                        <w:i/>
                      </w:rPr>
                    </m:ctrlPr>
                  </m:fPr>
                  <m:num>
                    <m:r>
                      <m:rPr>
                        <m:sty m:val="bi"/>
                      </m:rPr>
                      <w:rPr>
                        <w:rFonts w:ascii="Cambria Math" w:eastAsiaTheme="minorEastAsia" w:hAnsi="Cambria Math"/>
                      </w:rPr>
                      <m:t>K</m:t>
                    </m:r>
                    <m:r>
                      <m:rPr>
                        <m:sty m:val="bi"/>
                      </m:rPr>
                      <w:rPr>
                        <w:rFonts w:ascii="Cambria Math" w:eastAsiaTheme="minorEastAsia" w:hAnsi="Cambria Math"/>
                        <w:vertAlign w:val="subscript"/>
                      </w:rPr>
                      <m:t>G</m:t>
                    </m:r>
                    <m:rad>
                      <m:radPr>
                        <m:degHide m:val="1"/>
                        <m:ctrlPr>
                          <w:rPr>
                            <w:rFonts w:ascii="Cambria Math" w:eastAsiaTheme="minorEastAsia" w:hAnsi="Cambria Math"/>
                            <w:b/>
                            <w:bCs/>
                            <w:i/>
                          </w:rPr>
                        </m:ctrlPr>
                      </m:radPr>
                      <m:deg>
                        <m:ctrlPr>
                          <w:rPr>
                            <w:rFonts w:ascii="Cambria Math" w:eastAsiaTheme="minorEastAsia" w:hAnsi="Cambria Math"/>
                            <w:b/>
                            <w:i/>
                          </w:rPr>
                        </m:ctrlPr>
                      </m:deg>
                      <m:e>
                        <m:r>
                          <m:rPr>
                            <m:sty m:val="bi"/>
                          </m:rPr>
                          <w:rPr>
                            <w:rFonts w:ascii="Cambria Math" w:eastAsiaTheme="minorEastAsia" w:hAnsi="Cambria Math"/>
                          </w:rPr>
                          <m:t>A</m:t>
                        </m:r>
                      </m:e>
                    </m:rad>
                    <m:r>
                      <m:rPr>
                        <m:sty m:val="bi"/>
                      </m:rPr>
                      <w:rPr>
                        <w:rFonts w:ascii="Cambria Math" w:eastAsiaTheme="minorEastAsia" w:hAnsi="Cambria Math"/>
                      </w:rPr>
                      <m:t xml:space="preserve"> </m:t>
                    </m:r>
                    <m:ctrlPr>
                      <w:rPr>
                        <w:rFonts w:ascii="Cambria Math" w:eastAsiaTheme="minorEastAsia" w:hAnsi="Cambria Math"/>
                        <w:b/>
                        <w:i/>
                      </w:rPr>
                    </m:ctrlPr>
                  </m:num>
                  <m:den>
                    <m:r>
                      <m:rPr>
                        <m:sty m:val="bi"/>
                      </m:rPr>
                      <w:rPr>
                        <w:rFonts w:ascii="Cambria Math" w:eastAsiaTheme="minorEastAsia" w:hAnsi="Cambria Math"/>
                      </w:rPr>
                      <m:t>1.12</m:t>
                    </m:r>
                  </m:den>
                </m:f>
                <m:d>
                  <m:dPr>
                    <m:begChr m:val="["/>
                    <m:endChr m:val="]"/>
                    <m:ctrlPr>
                      <w:rPr>
                        <w:rFonts w:ascii="Cambria Math" w:eastAsiaTheme="minorEastAsia" w:hAnsi="Cambria Math"/>
                        <w:b/>
                        <w:bCs/>
                        <w:i/>
                      </w:rPr>
                    </m:ctrlPr>
                  </m:dPr>
                  <m:e>
                    <m:r>
                      <m:rPr>
                        <m:sty m:val="bi"/>
                      </m:rPr>
                      <w:rPr>
                        <w:rFonts w:ascii="Cambria Math" w:eastAsiaTheme="minorEastAsia" w:hAnsi="Cambria Math"/>
                      </w:rPr>
                      <m:t>1+</m:t>
                    </m:r>
                    <m:rad>
                      <m:radPr>
                        <m:degHide m:val="1"/>
                        <m:ctrlPr>
                          <w:rPr>
                            <w:rFonts w:ascii="Cambria Math" w:eastAsiaTheme="minorEastAsia" w:hAnsi="Cambria Math"/>
                            <w:b/>
                            <w:bCs/>
                            <w:i/>
                          </w:rPr>
                        </m:ctrlPr>
                      </m:radPr>
                      <m:deg>
                        <m:ctrlPr>
                          <w:rPr>
                            <w:rFonts w:ascii="Cambria Math" w:eastAsiaTheme="minorEastAsia" w:hAnsi="Cambria Math"/>
                            <w:b/>
                            <w:i/>
                          </w:rPr>
                        </m:ctrlPr>
                      </m:deg>
                      <m:e>
                        <m:r>
                          <m:rPr>
                            <m:sty m:val="bi"/>
                          </m:rPr>
                          <w:rPr>
                            <w:rFonts w:ascii="Cambria Math" w:eastAsiaTheme="minorEastAsia" w:hAnsi="Cambria Math"/>
                          </w:rPr>
                          <m:t>1-</m:t>
                        </m:r>
                        <m:sSup>
                          <m:sSupPr>
                            <m:ctrlPr>
                              <w:rPr>
                                <w:rFonts w:ascii="Cambria Math" w:eastAsiaTheme="minorEastAsia" w:hAnsi="Cambria Math"/>
                                <w:b/>
                                <w:bCs/>
                                <w:i/>
                              </w:rPr>
                            </m:ctrlPr>
                          </m:sSupPr>
                          <m:e>
                            <m:d>
                              <m:dPr>
                                <m:endChr m:val="〗"/>
                                <m:ctrlPr>
                                  <w:rPr>
                                    <w:rFonts w:ascii="Cambria Math" w:eastAsiaTheme="minorEastAsia" w:hAnsi="Cambria Math"/>
                                    <w:b/>
                                    <w:i/>
                                  </w:rPr>
                                </m:ctrlPr>
                              </m:dPr>
                              <m:e>
                                <m:d>
                                  <m:dPr>
                                    <m:begChr m:val="〖"/>
                                    <m:ctrlPr>
                                      <w:rPr>
                                        <w:rFonts w:ascii="Cambria Math" w:eastAsiaTheme="minorEastAsia" w:hAnsi="Cambria Math" w:cs="Cambria Math"/>
                                        <w:b/>
                                        <w:bCs/>
                                        <w:i/>
                                      </w:rPr>
                                    </m:ctrlPr>
                                  </m:dPr>
                                  <m:e>
                                    <m:f>
                                      <m:fPr>
                                        <m:ctrlPr>
                                          <w:rPr>
                                            <w:rFonts w:ascii="Cambria Math" w:eastAsiaTheme="minorEastAsia" w:hAnsi="Cambria Math"/>
                                            <w:b/>
                                            <w:bCs/>
                                            <w:i/>
                                          </w:rPr>
                                        </m:ctrlPr>
                                      </m:fPr>
                                      <m:num>
                                        <m:r>
                                          <m:rPr>
                                            <m:sty m:val="bi"/>
                                          </m:rPr>
                                          <w:rPr>
                                            <w:rFonts w:ascii="Cambria Math" w:eastAsiaTheme="minorEastAsia" w:hAnsi="Cambria Math"/>
                                          </w:rPr>
                                          <m:t>1.12</m:t>
                                        </m:r>
                                        <m:ctrlPr>
                                          <w:rPr>
                                            <w:rFonts w:ascii="Cambria Math" w:eastAsiaTheme="minorEastAsia" w:hAnsi="Cambria Math" w:cs="Cambria Math"/>
                                            <w:b/>
                                            <w:bCs/>
                                            <w:i/>
                                          </w:rPr>
                                        </m:ctrlPr>
                                      </m:num>
                                      <m:den>
                                        <m:r>
                                          <m:rPr>
                                            <m:sty m:val="bi"/>
                                          </m:rPr>
                                          <w:rPr>
                                            <w:rFonts w:ascii="Cambria Math" w:eastAsiaTheme="minorEastAsia" w:hAnsi="Cambria Math"/>
                                          </w:rPr>
                                          <m:t>K</m:t>
                                        </m:r>
                                        <m:r>
                                          <m:rPr>
                                            <m:sty m:val="bi"/>
                                          </m:rPr>
                                          <w:rPr>
                                            <w:rFonts w:ascii="Cambria Math" w:eastAsiaTheme="minorEastAsia" w:hAnsi="Cambria Math"/>
                                            <w:vertAlign w:val="subscript"/>
                                          </w:rPr>
                                          <m:t>G</m:t>
                                        </m:r>
                                      </m:den>
                                    </m:f>
                                    <m:ctrlPr>
                                      <w:rPr>
                                        <w:rFonts w:ascii="Cambria Math" w:eastAsiaTheme="minorEastAsia" w:hAnsi="Cambria Math"/>
                                        <w:b/>
                                        <w:i/>
                                      </w:rPr>
                                    </m:ctrlPr>
                                  </m:e>
                                </m:d>
                                <m:ctrlPr>
                                  <w:rPr>
                                    <w:rFonts w:ascii="Cambria Math" w:eastAsiaTheme="minorEastAsia" w:hAnsi="Cambria Math" w:cs="Cambria Math"/>
                                    <w:b/>
                                    <w:bCs/>
                                    <w:i/>
                                  </w:rPr>
                                </m:ctrlPr>
                              </m:e>
                            </m:d>
                            <m:ctrlPr>
                              <w:rPr>
                                <w:rFonts w:ascii="Cambria Math" w:eastAsiaTheme="minorEastAsia" w:hAnsi="Cambria Math"/>
                                <w:b/>
                                <w:i/>
                              </w:rPr>
                            </m:ctrlPr>
                          </m:e>
                          <m:sup>
                            <m:r>
                              <m:rPr>
                                <m:sty m:val="bi"/>
                              </m:rPr>
                              <w:rPr>
                                <w:rFonts w:ascii="Cambria Math" w:eastAsiaTheme="minorEastAsia" w:hAnsi="Cambria Math"/>
                              </w:rPr>
                              <m:t>2</m:t>
                            </m:r>
                          </m:sup>
                        </m:sSup>
                      </m:e>
                    </m:rad>
                  </m:e>
                </m:d>
                <m:r>
                  <m:rPr>
                    <m:sty m:val="bi"/>
                  </m:rPr>
                  <w:rPr>
                    <w:rFonts w:ascii="Cambria Math" w:eastAsiaTheme="minorEastAsia" w:hAnsi="Cambria Math"/>
                  </w:rPr>
                  <m:t>, l=</m:t>
                </m:r>
                <m:f>
                  <m:fPr>
                    <m:ctrlPr>
                      <w:rPr>
                        <w:rFonts w:ascii="Cambria Math" w:eastAsiaTheme="minorEastAsia" w:hAnsi="Cambria Math"/>
                        <w:b/>
                        <w:bCs/>
                        <w:i/>
                      </w:rPr>
                    </m:ctrlPr>
                  </m:fPr>
                  <m:num>
                    <m:r>
                      <m:rPr>
                        <m:sty m:val="bi"/>
                      </m:rPr>
                      <w:rPr>
                        <w:rFonts w:ascii="Cambria Math" w:eastAsiaTheme="minorEastAsia" w:hAnsi="Cambria Math"/>
                      </w:rPr>
                      <m:t>K</m:t>
                    </m:r>
                    <m:r>
                      <m:rPr>
                        <m:sty m:val="bi"/>
                      </m:rPr>
                      <w:rPr>
                        <w:rFonts w:ascii="Cambria Math" w:eastAsiaTheme="minorEastAsia" w:hAnsi="Cambria Math"/>
                        <w:vertAlign w:val="subscript"/>
                      </w:rPr>
                      <m:t>G</m:t>
                    </m:r>
                    <m:rad>
                      <m:radPr>
                        <m:degHide m:val="1"/>
                        <m:ctrlPr>
                          <w:rPr>
                            <w:rFonts w:ascii="Cambria Math" w:eastAsiaTheme="minorEastAsia" w:hAnsi="Cambria Math"/>
                            <w:b/>
                            <w:bCs/>
                            <w:i/>
                          </w:rPr>
                        </m:ctrlPr>
                      </m:radPr>
                      <m:deg>
                        <m:ctrlPr>
                          <w:rPr>
                            <w:rFonts w:ascii="Cambria Math" w:eastAsiaTheme="minorEastAsia" w:hAnsi="Cambria Math"/>
                            <w:b/>
                            <w:i/>
                          </w:rPr>
                        </m:ctrlPr>
                      </m:deg>
                      <m:e>
                        <m:r>
                          <m:rPr>
                            <m:sty m:val="bi"/>
                          </m:rPr>
                          <w:rPr>
                            <w:rFonts w:ascii="Cambria Math" w:eastAsiaTheme="minorEastAsia" w:hAnsi="Cambria Math"/>
                          </w:rPr>
                          <m:t>A</m:t>
                        </m:r>
                      </m:e>
                    </m:rad>
                    <m:r>
                      <m:rPr>
                        <m:sty m:val="bi"/>
                      </m:rPr>
                      <w:rPr>
                        <w:rFonts w:ascii="Cambria Math" w:eastAsiaTheme="minorEastAsia" w:hAnsi="Cambria Math"/>
                      </w:rPr>
                      <m:t xml:space="preserve"> </m:t>
                    </m:r>
                  </m:num>
                  <m:den>
                    <m:r>
                      <m:rPr>
                        <m:sty m:val="bi"/>
                      </m:rPr>
                      <w:rPr>
                        <w:rFonts w:ascii="Cambria Math" w:eastAsiaTheme="minorEastAsia" w:hAnsi="Cambria Math"/>
                      </w:rPr>
                      <m:t>1.12</m:t>
                    </m:r>
                  </m:den>
                </m:f>
                <m:d>
                  <m:dPr>
                    <m:begChr m:val="["/>
                    <m:endChr m:val="]"/>
                    <m:ctrlPr>
                      <w:rPr>
                        <w:rFonts w:ascii="Cambria Math" w:eastAsiaTheme="minorEastAsia" w:hAnsi="Cambria Math"/>
                        <w:b/>
                        <w:bCs/>
                        <w:i/>
                      </w:rPr>
                    </m:ctrlPr>
                  </m:dPr>
                  <m:e>
                    <m:r>
                      <m:rPr>
                        <m:sty m:val="bi"/>
                      </m:rPr>
                      <w:rPr>
                        <w:rFonts w:ascii="Cambria Math" w:eastAsiaTheme="minorEastAsia" w:hAnsi="Cambria Math"/>
                      </w:rPr>
                      <m:t>1-</m:t>
                    </m:r>
                    <m:rad>
                      <m:radPr>
                        <m:degHide m:val="1"/>
                        <m:ctrlPr>
                          <w:rPr>
                            <w:rFonts w:ascii="Cambria Math" w:eastAsiaTheme="minorEastAsia" w:hAnsi="Cambria Math"/>
                            <w:b/>
                            <w:bCs/>
                            <w:i/>
                          </w:rPr>
                        </m:ctrlPr>
                      </m:radPr>
                      <m:deg>
                        <m:ctrlPr>
                          <w:rPr>
                            <w:rFonts w:ascii="Cambria Math" w:eastAsiaTheme="minorEastAsia" w:hAnsi="Cambria Math"/>
                            <w:b/>
                            <w:i/>
                          </w:rPr>
                        </m:ctrlPr>
                      </m:deg>
                      <m:e>
                        <m:r>
                          <m:rPr>
                            <m:sty m:val="bi"/>
                          </m:rPr>
                          <w:rPr>
                            <w:rFonts w:ascii="Cambria Math" w:eastAsiaTheme="minorEastAsia" w:hAnsi="Cambria Math"/>
                          </w:rPr>
                          <m:t>1-</m:t>
                        </m:r>
                        <m:sSup>
                          <m:sSupPr>
                            <m:ctrlPr>
                              <w:rPr>
                                <w:rFonts w:ascii="Cambria Math" w:eastAsiaTheme="minorEastAsia" w:hAnsi="Cambria Math"/>
                                <w:b/>
                                <w:bCs/>
                                <w:i/>
                              </w:rPr>
                            </m:ctrlPr>
                          </m:sSupPr>
                          <m:e>
                            <m:d>
                              <m:dPr>
                                <m:endChr m:val="〗"/>
                                <m:ctrlPr>
                                  <w:rPr>
                                    <w:rFonts w:ascii="Cambria Math" w:eastAsiaTheme="minorEastAsia" w:hAnsi="Cambria Math"/>
                                    <w:b/>
                                    <w:i/>
                                  </w:rPr>
                                </m:ctrlPr>
                              </m:dPr>
                              <m:e>
                                <m:d>
                                  <m:dPr>
                                    <m:begChr m:val="〖"/>
                                    <m:ctrlPr>
                                      <w:rPr>
                                        <w:rFonts w:ascii="Cambria Math" w:eastAsiaTheme="minorEastAsia" w:hAnsi="Cambria Math" w:cs="Cambria Math"/>
                                        <w:b/>
                                        <w:bCs/>
                                        <w:i/>
                                      </w:rPr>
                                    </m:ctrlPr>
                                  </m:dPr>
                                  <m:e>
                                    <m:f>
                                      <m:fPr>
                                        <m:ctrlPr>
                                          <w:rPr>
                                            <w:rFonts w:ascii="Cambria Math" w:eastAsiaTheme="minorEastAsia" w:hAnsi="Cambria Math"/>
                                            <w:b/>
                                            <w:bCs/>
                                            <w:i/>
                                          </w:rPr>
                                        </m:ctrlPr>
                                      </m:fPr>
                                      <m:num>
                                        <m:r>
                                          <m:rPr>
                                            <m:sty m:val="bi"/>
                                          </m:rPr>
                                          <w:rPr>
                                            <w:rFonts w:ascii="Cambria Math" w:eastAsiaTheme="minorEastAsia" w:hAnsi="Cambria Math"/>
                                          </w:rPr>
                                          <m:t>1.12</m:t>
                                        </m:r>
                                        <m:ctrlPr>
                                          <w:rPr>
                                            <w:rFonts w:ascii="Cambria Math" w:eastAsiaTheme="minorEastAsia" w:hAnsi="Cambria Math" w:cs="Cambria Math"/>
                                            <w:b/>
                                            <w:bCs/>
                                            <w:i/>
                                          </w:rPr>
                                        </m:ctrlPr>
                                      </m:num>
                                      <m:den>
                                        <m:r>
                                          <m:rPr>
                                            <m:sty m:val="bi"/>
                                          </m:rPr>
                                          <w:rPr>
                                            <w:rFonts w:ascii="Cambria Math" w:eastAsiaTheme="minorEastAsia" w:hAnsi="Cambria Math"/>
                                          </w:rPr>
                                          <m:t>K</m:t>
                                        </m:r>
                                        <m:r>
                                          <m:rPr>
                                            <m:sty m:val="bi"/>
                                          </m:rPr>
                                          <w:rPr>
                                            <w:rFonts w:ascii="Cambria Math" w:eastAsiaTheme="minorEastAsia" w:hAnsi="Cambria Math"/>
                                            <w:vertAlign w:val="subscript"/>
                                          </w:rPr>
                                          <m:t>G</m:t>
                                        </m:r>
                                      </m:den>
                                    </m:f>
                                    <m:ctrlPr>
                                      <w:rPr>
                                        <w:rFonts w:ascii="Cambria Math" w:eastAsiaTheme="minorEastAsia" w:hAnsi="Cambria Math"/>
                                        <w:b/>
                                        <w:i/>
                                      </w:rPr>
                                    </m:ctrlPr>
                                  </m:e>
                                </m:d>
                                <m:ctrlPr>
                                  <w:rPr>
                                    <w:rFonts w:ascii="Cambria Math" w:eastAsiaTheme="minorEastAsia" w:hAnsi="Cambria Math" w:cs="Cambria Math"/>
                                    <w:b/>
                                    <w:bCs/>
                                    <w:i/>
                                  </w:rPr>
                                </m:ctrlPr>
                              </m:e>
                            </m:d>
                            <m:ctrlPr>
                              <w:rPr>
                                <w:rFonts w:ascii="Cambria Math" w:eastAsiaTheme="minorEastAsia" w:hAnsi="Cambria Math"/>
                                <w:b/>
                                <w:i/>
                              </w:rPr>
                            </m:ctrlPr>
                          </m:e>
                          <m:sup>
                            <m:r>
                              <m:rPr>
                                <m:sty m:val="bi"/>
                              </m:rPr>
                              <w:rPr>
                                <w:rFonts w:ascii="Cambria Math" w:eastAsiaTheme="minorEastAsia" w:hAnsi="Cambria Math"/>
                              </w:rPr>
                              <m:t>2</m:t>
                            </m:r>
                          </m:sup>
                        </m:sSup>
                      </m:e>
                    </m:rad>
                  </m:e>
                </m:d>
                <m:r>
                  <m:rPr>
                    <m:sty m:val="bi"/>
                  </m:rPr>
                  <w:rPr>
                    <w:rFonts w:ascii="Cambria Math" w:hAnsi="Cambria Math"/>
                  </w:rPr>
                  <m:t xml:space="preserve"> .</m:t>
                </m:r>
              </m:oMath>
            </m:oMathPara>
          </w:p>
        </w:tc>
        <w:tc>
          <w:tcPr>
            <w:tcW w:w="511" w:type="pct"/>
            <w:vAlign w:val="center"/>
          </w:tcPr>
          <w:p w:rsidR="0001225A" w:rsidRPr="0015104C" w:rsidRDefault="0001225A"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sidR="006C33BA">
              <w:rPr>
                <w:noProof/>
                <w:cs/>
                <w:lang w:val="fr-FR"/>
              </w:rPr>
              <w:t>‎</w:t>
            </w:r>
            <w:r w:rsidR="006C33BA">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6C33BA">
              <w:rPr>
                <w:noProof/>
                <w:lang w:val="fr-FR"/>
              </w:rPr>
              <w:t>3</w:t>
            </w:r>
            <w:r w:rsidRPr="0015104C">
              <w:rPr>
                <w:lang w:val="fr-FR"/>
              </w:rPr>
              <w:fldChar w:fldCharType="end"/>
            </w:r>
            <w:r w:rsidRPr="0015104C">
              <w:rPr>
                <w:lang w:val="fr-FR"/>
              </w:rPr>
              <w:t>)</w:t>
            </w:r>
          </w:p>
        </w:tc>
      </w:tr>
    </w:tbl>
    <w:p w:rsidR="0001225A" w:rsidRPr="0001225A" w:rsidRDefault="0001225A" w:rsidP="000D1853">
      <w:pPr>
        <w:pStyle w:val="body"/>
        <w:spacing w:line="360" w:lineRule="auto"/>
        <w:ind w:firstLine="0"/>
      </w:pPr>
      <w:r w:rsidRPr="0001225A">
        <w:t xml:space="preserve">Pour le rectangle équivalant du bassin versant Oued </w:t>
      </w:r>
      <w:proofErr w:type="spellStart"/>
      <w:r w:rsidRPr="0001225A">
        <w:t>Azzerou</w:t>
      </w:r>
      <w:proofErr w:type="spellEnd"/>
      <w:r w:rsidRPr="0001225A">
        <w:t xml:space="preserve">, </w:t>
      </w:r>
    </w:p>
    <w:p w:rsidR="0001225A" w:rsidRDefault="0001225A" w:rsidP="000D1853">
      <w:pPr>
        <w:pStyle w:val="body"/>
        <w:spacing w:line="360" w:lineRule="auto"/>
        <w:rPr>
          <w:b/>
          <w:bCs/>
        </w:rPr>
      </w:pPr>
      <w:r w:rsidRPr="0001225A">
        <w:t>La longueur est</w:t>
      </w:r>
      <w:r w:rsidRPr="0001225A">
        <w:rPr>
          <w:b/>
          <w:bCs/>
        </w:rPr>
        <w:t xml:space="preserve"> : L= 56.74 km </w:t>
      </w:r>
      <w:r w:rsidRPr="0001225A">
        <w:t>et la largeur</w:t>
      </w:r>
      <w:r w:rsidRPr="0001225A">
        <w:rPr>
          <w:b/>
          <w:bCs/>
        </w:rPr>
        <w:t xml:space="preserve"> l=10.55 km.</w:t>
      </w:r>
    </w:p>
    <w:p w:rsidR="004B2980" w:rsidRDefault="004B2980" w:rsidP="000D1853">
      <w:pPr>
        <w:pStyle w:val="body"/>
        <w:spacing w:line="360" w:lineRule="auto"/>
        <w:rPr>
          <w:b/>
          <w:bCs/>
        </w:rPr>
      </w:pPr>
    </w:p>
    <w:p w:rsidR="004B2980" w:rsidRDefault="004B2980" w:rsidP="000D1853">
      <w:pPr>
        <w:pStyle w:val="body"/>
        <w:spacing w:line="360" w:lineRule="auto"/>
        <w:rPr>
          <w:b/>
          <w:bCs/>
        </w:rPr>
      </w:pPr>
    </w:p>
    <w:p w:rsidR="004B2980" w:rsidRDefault="004B2980" w:rsidP="000D1853">
      <w:pPr>
        <w:pStyle w:val="body"/>
        <w:spacing w:line="360" w:lineRule="auto"/>
        <w:rPr>
          <w:b/>
          <w:bCs/>
        </w:rPr>
      </w:pPr>
    </w:p>
    <w:p w:rsidR="0001225A" w:rsidRPr="0001225A" w:rsidRDefault="0001225A" w:rsidP="000D1853">
      <w:pPr>
        <w:pStyle w:val="body"/>
        <w:spacing w:line="360" w:lineRule="auto"/>
        <w:rPr>
          <w:b/>
          <w:bCs/>
        </w:rPr>
      </w:pPr>
      <w:r w:rsidRPr="0001225A">
        <w:rPr>
          <w:b/>
          <w:bCs/>
        </w:rPr>
        <w:lastRenderedPageBreak/>
        <w:t>I.2.4 Courbe hypsométrique et caractéristiques des altitudes</w:t>
      </w:r>
    </w:p>
    <w:p w:rsidR="0001225A" w:rsidRPr="0001225A" w:rsidRDefault="0001225A" w:rsidP="000D1853">
      <w:pPr>
        <w:pStyle w:val="body"/>
        <w:spacing w:line="360" w:lineRule="auto"/>
      </w:pPr>
      <w:r w:rsidRPr="0001225A">
        <w:t xml:space="preserve">Le relief est un facteur essentiel, il détermine en grande partie l'aptitude au ruissellement des terrains, l'infiltration et l'évaporation. C'est un élément très important qui caractérise le comportement hydrologique d'un bassin. Partant de la répartition par tranches d'altitudes des bassins, nous avons établi les courbes et la carte hypsométriques.  </w:t>
      </w:r>
    </w:p>
    <w:p w:rsidR="0001225A" w:rsidRPr="0001225A" w:rsidRDefault="0001225A" w:rsidP="000D1853">
      <w:pPr>
        <w:pStyle w:val="body"/>
        <w:spacing w:line="360" w:lineRule="auto"/>
      </w:pPr>
      <w:r w:rsidRPr="0001225A">
        <w:t>La courbe hypsométrique a une grande influence sur les écoulements et la réception de la pluviosité elle permet de nous donner une idée sur les pentes du bassin et leur répartition en altitude.</w:t>
      </w:r>
      <w:r>
        <w:t xml:space="preserve"> La </w:t>
      </w:r>
      <w:r w:rsidRPr="0015104C">
        <w:fldChar w:fldCharType="begin"/>
      </w:r>
      <w:r w:rsidRPr="0015104C">
        <w:instrText xml:space="preserve"> REF _Ref443247269 \h </w:instrText>
      </w:r>
      <w:r w:rsidR="006C33BA">
        <w:instrText xml:space="preserve"> \* MERGEFORMAT </w:instrText>
      </w:r>
      <w:r w:rsidRPr="0015104C">
        <w:fldChar w:fldCharType="separate"/>
      </w:r>
      <w:r w:rsidRPr="0015104C">
        <w:t xml:space="preserve">Figure </w:t>
      </w:r>
      <w:r>
        <w:rPr>
          <w:noProof/>
        </w:rPr>
        <w:t>I</w:t>
      </w:r>
      <w:r w:rsidRPr="0015104C">
        <w:t>.</w:t>
      </w:r>
      <w:r>
        <w:rPr>
          <w:noProof/>
        </w:rPr>
        <w:t>2</w:t>
      </w:r>
      <w:r w:rsidRPr="0015104C">
        <w:fldChar w:fldCharType="end"/>
      </w:r>
      <w:r w:rsidRPr="0015104C">
        <w:t>.</w:t>
      </w:r>
      <w:r>
        <w:t xml:space="preserve"> </w:t>
      </w:r>
      <w:proofErr w:type="gramStart"/>
      <w:r w:rsidR="00880FD9">
        <w:t>r</w:t>
      </w:r>
      <w:r>
        <w:t>eprésenté</w:t>
      </w:r>
      <w:proofErr w:type="gramEnd"/>
      <w:r>
        <w:t xml:space="preserve"> les calasses des altitudes. </w:t>
      </w:r>
    </w:p>
    <w:p w:rsidR="0001225A" w:rsidRDefault="0001225A" w:rsidP="000D1853">
      <w:pPr>
        <w:pStyle w:val="body"/>
        <w:spacing w:line="360" w:lineRule="auto"/>
        <w:ind w:firstLine="0"/>
        <w:jc w:val="center"/>
      </w:pPr>
      <w:r w:rsidRPr="002621FA">
        <w:rPr>
          <w:rFonts w:asciiTheme="majorBidi" w:hAnsiTheme="majorBidi" w:cstheme="majorBidi"/>
          <w:noProof/>
          <w:color w:val="000000" w:themeColor="text1"/>
          <w:szCs w:val="24"/>
          <w:lang w:val="en-US" w:bidi="ar-SA"/>
        </w:rPr>
        <w:drawing>
          <wp:inline distT="0" distB="0" distL="0" distR="0" wp14:anchorId="2C10B32B" wp14:editId="17B64F51">
            <wp:extent cx="5787957" cy="3725694"/>
            <wp:effectExtent l="0" t="0" r="3810" b="8255"/>
            <wp:docPr id="8" name="Picture 8" descr="F:\oued_azzerou_memoir\raster important\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ued_azzerou_memoir\raster important\DD.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92400" cy="3728554"/>
                    </a:xfrm>
                    <a:prstGeom prst="rect">
                      <a:avLst/>
                    </a:prstGeom>
                    <a:noFill/>
                    <a:ln>
                      <a:noFill/>
                    </a:ln>
                  </pic:spPr>
                </pic:pic>
              </a:graphicData>
            </a:graphic>
          </wp:inline>
        </w:drawing>
      </w:r>
    </w:p>
    <w:tbl>
      <w:tblPr>
        <w:tblW w:w="0" w:type="auto"/>
        <w:jc w:val="center"/>
        <w:tblLook w:val="04A0" w:firstRow="1" w:lastRow="0" w:firstColumn="1" w:lastColumn="0" w:noHBand="0" w:noVBand="1"/>
      </w:tblPr>
      <w:tblGrid>
        <w:gridCol w:w="9026"/>
      </w:tblGrid>
      <w:tr w:rsidR="00BA4092" w:rsidRPr="0015104C" w:rsidTr="00BE0FCD">
        <w:trPr>
          <w:cantSplit/>
          <w:jc w:val="center"/>
        </w:trPr>
        <w:tc>
          <w:tcPr>
            <w:tcW w:w="9026" w:type="dxa"/>
          </w:tcPr>
          <w:p w:rsidR="00BA4092" w:rsidRPr="00AD706F" w:rsidRDefault="00BA4092" w:rsidP="000D1853">
            <w:pPr>
              <w:pStyle w:val="ImgTitle"/>
            </w:pPr>
            <w:bookmarkStart w:id="29" w:name="_Ref443247269"/>
            <w:bookmarkStart w:id="30" w:name="_Toc12067904"/>
            <w:r w:rsidRPr="00AD706F">
              <w:t xml:space="preserve">Figure </w:t>
            </w:r>
            <w:r w:rsidRPr="00AD706F">
              <w:fldChar w:fldCharType="begin"/>
            </w:r>
            <w:r w:rsidRPr="00AD706F">
              <w:instrText xml:space="preserve"> STYLEREF 1 \s </w:instrText>
            </w:r>
            <w:r w:rsidRPr="00AD706F">
              <w:fldChar w:fldCharType="separate"/>
            </w:r>
            <w:r w:rsidR="004C316E" w:rsidRPr="00AD706F">
              <w:rPr>
                <w:noProof/>
              </w:rPr>
              <w:t>I</w:t>
            </w:r>
            <w:r w:rsidRPr="00AD706F">
              <w:rPr>
                <w:noProof/>
              </w:rPr>
              <w:fldChar w:fldCharType="end"/>
            </w:r>
            <w:r w:rsidRPr="00AD706F">
              <w:t>.</w:t>
            </w:r>
            <w:r w:rsidRPr="00AD706F">
              <w:fldChar w:fldCharType="begin"/>
            </w:r>
            <w:r w:rsidRPr="00AD706F">
              <w:instrText xml:space="preserve"> SEQ Figure \* ARABIC \s 1 </w:instrText>
            </w:r>
            <w:r w:rsidRPr="00AD706F">
              <w:fldChar w:fldCharType="separate"/>
            </w:r>
            <w:r w:rsidR="004C316E" w:rsidRPr="00AD706F">
              <w:rPr>
                <w:noProof/>
              </w:rPr>
              <w:t>2</w:t>
            </w:r>
            <w:r w:rsidRPr="00AD706F">
              <w:rPr>
                <w:noProof/>
              </w:rPr>
              <w:fldChar w:fldCharType="end"/>
            </w:r>
            <w:bookmarkEnd w:id="29"/>
            <w:r w:rsidRPr="00AD706F">
              <w:t xml:space="preserve">– </w:t>
            </w:r>
            <w:r w:rsidR="0001225A" w:rsidRPr="00AD706F">
              <w:rPr>
                <w:rFonts w:asciiTheme="majorBidi" w:hAnsiTheme="majorBidi" w:cstheme="majorBidi"/>
                <w:color w:val="000000" w:themeColor="text1"/>
              </w:rPr>
              <w:t>La carte des classes des altitudes</w:t>
            </w:r>
            <w:bookmarkEnd w:id="30"/>
          </w:p>
        </w:tc>
      </w:tr>
    </w:tbl>
    <w:p w:rsidR="00F4116D" w:rsidRDefault="0001225A" w:rsidP="000D1853">
      <w:pPr>
        <w:pStyle w:val="body"/>
        <w:spacing w:line="360" w:lineRule="auto"/>
      </w:pPr>
      <w:r w:rsidRPr="0001225A">
        <w:t xml:space="preserve">Les classes de superficie en fonction de l’élévation pour ce bassin sont données par le </w:t>
      </w:r>
      <w:r w:rsidR="00F76E84" w:rsidRPr="004B2980">
        <w:fldChar w:fldCharType="begin"/>
      </w:r>
      <w:r w:rsidR="00F76E84" w:rsidRPr="004B2980">
        <w:instrText xml:space="preserve"> REF _Ref530989197 \h </w:instrText>
      </w:r>
      <w:r w:rsidR="006C33BA" w:rsidRPr="004B2980">
        <w:instrText xml:space="preserve"> \* MERGEFORMAT </w:instrText>
      </w:r>
      <w:r w:rsidR="00F76E84" w:rsidRPr="004B2980">
        <w:fldChar w:fldCharType="separate"/>
      </w:r>
      <w:r w:rsidR="004B2980" w:rsidRPr="0015104C">
        <w:t xml:space="preserve">Tableau </w:t>
      </w:r>
      <w:r w:rsidR="004B2980">
        <w:t>I</w:t>
      </w:r>
      <w:r w:rsidR="004B2980" w:rsidRPr="0015104C">
        <w:t>.</w:t>
      </w:r>
      <w:r w:rsidR="004B2980">
        <w:t>1</w:t>
      </w:r>
      <w:r w:rsidR="00F76E84" w:rsidRPr="004B2980">
        <w:fldChar w:fldCharType="end"/>
      </w:r>
      <w:r w:rsidR="00F76E84">
        <w:t xml:space="preserve"> </w:t>
      </w:r>
    </w:p>
    <w:p w:rsidR="004B2980" w:rsidRDefault="004B2980" w:rsidP="000D1853">
      <w:pPr>
        <w:pStyle w:val="body"/>
        <w:spacing w:line="360" w:lineRule="auto"/>
      </w:pPr>
    </w:p>
    <w:p w:rsidR="004B2980" w:rsidRDefault="004B2980" w:rsidP="000D1853">
      <w:pPr>
        <w:pStyle w:val="body"/>
        <w:spacing w:line="360" w:lineRule="auto"/>
      </w:pPr>
    </w:p>
    <w:p w:rsidR="004B2980" w:rsidRDefault="004B2980" w:rsidP="000D1853">
      <w:pPr>
        <w:pStyle w:val="body"/>
        <w:spacing w:line="360" w:lineRule="auto"/>
      </w:pPr>
    </w:p>
    <w:p w:rsidR="004B2980" w:rsidRDefault="004B2980" w:rsidP="000D1853">
      <w:pPr>
        <w:pStyle w:val="body"/>
        <w:spacing w:line="360" w:lineRule="auto"/>
      </w:pPr>
    </w:p>
    <w:p w:rsidR="00D21393" w:rsidRPr="0015104C" w:rsidRDefault="00D21393" w:rsidP="000D1853">
      <w:pPr>
        <w:pStyle w:val="Tablecaption"/>
        <w:spacing w:before="240" w:after="120"/>
      </w:pPr>
      <w:bookmarkStart w:id="31" w:name="_Ref530989197"/>
      <w:bookmarkStart w:id="32" w:name="_Toc12071030"/>
      <w:r w:rsidRPr="0015104C">
        <w:lastRenderedPageBreak/>
        <w:t xml:space="preserve">Tableau </w:t>
      </w:r>
      <w:r w:rsidRPr="0015104C">
        <w:fldChar w:fldCharType="begin"/>
      </w:r>
      <w:r w:rsidRPr="0015104C">
        <w:instrText xml:space="preserve"> STYLEREF 1 \s </w:instrText>
      </w:r>
      <w:r w:rsidRPr="0015104C">
        <w:fldChar w:fldCharType="separate"/>
      </w:r>
      <w:r w:rsidR="004C316E">
        <w:rPr>
          <w:noProof/>
        </w:rPr>
        <w:t>I</w:t>
      </w:r>
      <w:r w:rsidRPr="0015104C">
        <w:fldChar w:fldCharType="end"/>
      </w:r>
      <w:r w:rsidRPr="0015104C">
        <w:t>.</w:t>
      </w:r>
      <w:r w:rsidRPr="0015104C">
        <w:fldChar w:fldCharType="begin"/>
      </w:r>
      <w:r w:rsidRPr="0015104C">
        <w:instrText xml:space="preserve"> SEQ Table \* ARABIC \s 1 </w:instrText>
      </w:r>
      <w:r w:rsidRPr="0015104C">
        <w:fldChar w:fldCharType="separate"/>
      </w:r>
      <w:r w:rsidR="004B2980">
        <w:rPr>
          <w:noProof/>
        </w:rPr>
        <w:t>1</w:t>
      </w:r>
      <w:r w:rsidRPr="0015104C">
        <w:fldChar w:fldCharType="end"/>
      </w:r>
      <w:bookmarkEnd w:id="31"/>
      <w:r w:rsidRPr="0015104C">
        <w:t xml:space="preserve"> – </w:t>
      </w:r>
      <w:r w:rsidR="0001225A" w:rsidRPr="0001225A">
        <w:t>Les classes de la superficie en fonction de l’élévation</w:t>
      </w:r>
      <w:r w:rsidRPr="0015104C">
        <w:t>.</w:t>
      </w:r>
      <w:bookmarkEnd w:id="32"/>
    </w:p>
    <w:tbl>
      <w:tblPr>
        <w:tblW w:w="9260" w:type="dxa"/>
        <w:tblInd w:w="-10" w:type="dxa"/>
        <w:tblLayout w:type="fixed"/>
        <w:tblCellMar>
          <w:left w:w="70" w:type="dxa"/>
          <w:right w:w="70" w:type="dxa"/>
        </w:tblCellMar>
        <w:tblLook w:val="04A0" w:firstRow="1" w:lastRow="0" w:firstColumn="1" w:lastColumn="0" w:noHBand="0" w:noVBand="1"/>
      </w:tblPr>
      <w:tblGrid>
        <w:gridCol w:w="1312"/>
        <w:gridCol w:w="1737"/>
        <w:gridCol w:w="1256"/>
        <w:gridCol w:w="1847"/>
        <w:gridCol w:w="2125"/>
        <w:gridCol w:w="983"/>
      </w:tblGrid>
      <w:tr w:rsidR="0001225A" w:rsidRPr="003A41A6" w:rsidTr="00FB4758">
        <w:trPr>
          <w:trHeight w:val="321"/>
        </w:trPr>
        <w:tc>
          <w:tcPr>
            <w:tcW w:w="131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Tranche d’altitude</w:t>
            </w:r>
          </w:p>
        </w:tc>
        <w:tc>
          <w:tcPr>
            <w:tcW w:w="1737" w:type="dxa"/>
            <w:tcBorders>
              <w:top w:val="single" w:sz="8" w:space="0" w:color="auto"/>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Surface _en km2</w:t>
            </w:r>
          </w:p>
        </w:tc>
        <w:tc>
          <w:tcPr>
            <w:tcW w:w="1256" w:type="dxa"/>
            <w:tcBorders>
              <w:top w:val="single" w:sz="8" w:space="0" w:color="auto"/>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Surface _en %</w:t>
            </w:r>
          </w:p>
        </w:tc>
        <w:tc>
          <w:tcPr>
            <w:tcW w:w="1847" w:type="dxa"/>
            <w:tcBorders>
              <w:top w:val="single" w:sz="8" w:space="0" w:color="auto"/>
              <w:left w:val="nil"/>
              <w:bottom w:val="single" w:sz="8" w:space="0" w:color="auto"/>
              <w:right w:val="single" w:sz="8" w:space="0" w:color="auto"/>
            </w:tcBorders>
            <w:shd w:val="clear" w:color="auto" w:fill="auto"/>
            <w:noWrap/>
            <w:vAlign w:val="center"/>
            <w:hideMark/>
          </w:tcPr>
          <w:p w:rsidR="0001225A"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 xml:space="preserve">Surface _cumulé </w:t>
            </w:r>
          </w:p>
          <w:p w:rsidR="0001225A" w:rsidRPr="003A41A6" w:rsidRDefault="0001225A" w:rsidP="00C970A0">
            <w:pPr>
              <w:spacing w:after="0" w:line="276" w:lineRule="auto"/>
              <w:jc w:val="center"/>
              <w:rPr>
                <w:rFonts w:ascii="Calibri" w:eastAsia="Times New Roman" w:hAnsi="Calibri" w:cs="Calibri"/>
                <w:color w:val="000000" w:themeColor="text1"/>
                <w:lang w:eastAsia="fr-FR"/>
              </w:rPr>
            </w:pPr>
            <w:proofErr w:type="gramStart"/>
            <w:r w:rsidRPr="003A41A6">
              <w:rPr>
                <w:rFonts w:ascii="Calibri" w:eastAsia="Times New Roman" w:hAnsi="Calibri" w:cs="Calibri"/>
                <w:color w:val="000000" w:themeColor="text1"/>
                <w:lang w:eastAsia="fr-FR"/>
              </w:rPr>
              <w:t>en</w:t>
            </w:r>
            <w:proofErr w:type="gramEnd"/>
            <w:r w:rsidRPr="003A41A6">
              <w:rPr>
                <w:rFonts w:ascii="Calibri" w:eastAsia="Times New Roman" w:hAnsi="Calibri" w:cs="Calibri"/>
                <w:color w:val="000000" w:themeColor="text1"/>
                <w:lang w:eastAsia="fr-FR"/>
              </w:rPr>
              <w:t xml:space="preserve"> km2</w:t>
            </w:r>
          </w:p>
        </w:tc>
        <w:tc>
          <w:tcPr>
            <w:tcW w:w="2125" w:type="dxa"/>
            <w:tcBorders>
              <w:top w:val="single" w:sz="8" w:space="0" w:color="auto"/>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Surface _cumulé en %</w:t>
            </w:r>
          </w:p>
        </w:tc>
        <w:tc>
          <w:tcPr>
            <w:tcW w:w="983" w:type="dxa"/>
            <w:tcBorders>
              <w:top w:val="single" w:sz="8" w:space="0" w:color="auto"/>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Altitude</w:t>
            </w:r>
          </w:p>
        </w:tc>
      </w:tr>
      <w:tr w:rsidR="0001225A" w:rsidRPr="003A41A6" w:rsidTr="00FB4758">
        <w:trPr>
          <w:trHeight w:val="321"/>
        </w:trPr>
        <w:tc>
          <w:tcPr>
            <w:tcW w:w="1312"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438-600</w:t>
            </w:r>
          </w:p>
        </w:tc>
        <w:tc>
          <w:tcPr>
            <w:tcW w:w="173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62,76</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10,42</w:t>
            </w:r>
          </w:p>
        </w:tc>
        <w:tc>
          <w:tcPr>
            <w:tcW w:w="184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62,76</w:t>
            </w:r>
          </w:p>
        </w:tc>
        <w:tc>
          <w:tcPr>
            <w:tcW w:w="2125"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10,42</w:t>
            </w:r>
          </w:p>
        </w:tc>
        <w:tc>
          <w:tcPr>
            <w:tcW w:w="983"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438</w:t>
            </w:r>
          </w:p>
        </w:tc>
      </w:tr>
      <w:tr w:rsidR="0001225A" w:rsidRPr="003A41A6" w:rsidTr="00FB4758">
        <w:trPr>
          <w:trHeight w:val="321"/>
        </w:trPr>
        <w:tc>
          <w:tcPr>
            <w:tcW w:w="1312"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600-800</w:t>
            </w:r>
          </w:p>
        </w:tc>
        <w:tc>
          <w:tcPr>
            <w:tcW w:w="173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206,49</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34,28</w:t>
            </w:r>
          </w:p>
        </w:tc>
        <w:tc>
          <w:tcPr>
            <w:tcW w:w="184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269,2493895</w:t>
            </w:r>
          </w:p>
        </w:tc>
        <w:tc>
          <w:tcPr>
            <w:tcW w:w="2125"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44,7</w:t>
            </w:r>
          </w:p>
        </w:tc>
        <w:tc>
          <w:tcPr>
            <w:tcW w:w="983"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600</w:t>
            </w:r>
          </w:p>
        </w:tc>
      </w:tr>
      <w:tr w:rsidR="0001225A" w:rsidRPr="003A41A6" w:rsidTr="00FB4758">
        <w:trPr>
          <w:trHeight w:val="321"/>
        </w:trPr>
        <w:tc>
          <w:tcPr>
            <w:tcW w:w="1312"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800-1000</w:t>
            </w:r>
          </w:p>
        </w:tc>
        <w:tc>
          <w:tcPr>
            <w:tcW w:w="173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172,97</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28,71</w:t>
            </w:r>
          </w:p>
        </w:tc>
        <w:tc>
          <w:tcPr>
            <w:tcW w:w="184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442,2177269</w:t>
            </w:r>
          </w:p>
        </w:tc>
        <w:tc>
          <w:tcPr>
            <w:tcW w:w="2125"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73,41</w:t>
            </w:r>
          </w:p>
        </w:tc>
        <w:tc>
          <w:tcPr>
            <w:tcW w:w="983"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800</w:t>
            </w:r>
          </w:p>
        </w:tc>
      </w:tr>
      <w:tr w:rsidR="0001225A" w:rsidRPr="003A41A6" w:rsidTr="00FB4758">
        <w:trPr>
          <w:trHeight w:val="321"/>
        </w:trPr>
        <w:tc>
          <w:tcPr>
            <w:tcW w:w="1312"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1000-1200</w:t>
            </w:r>
          </w:p>
        </w:tc>
        <w:tc>
          <w:tcPr>
            <w:tcW w:w="173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104,03</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17,27</w:t>
            </w:r>
          </w:p>
        </w:tc>
        <w:tc>
          <w:tcPr>
            <w:tcW w:w="184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546,2489211</w:t>
            </w:r>
          </w:p>
        </w:tc>
        <w:tc>
          <w:tcPr>
            <w:tcW w:w="2125"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90,68</w:t>
            </w:r>
          </w:p>
        </w:tc>
        <w:tc>
          <w:tcPr>
            <w:tcW w:w="983"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1000</w:t>
            </w:r>
          </w:p>
        </w:tc>
      </w:tr>
      <w:tr w:rsidR="0001225A" w:rsidRPr="003A41A6" w:rsidTr="00FB4758">
        <w:trPr>
          <w:trHeight w:val="321"/>
        </w:trPr>
        <w:tc>
          <w:tcPr>
            <w:tcW w:w="1312"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1200-1400</w:t>
            </w:r>
          </w:p>
        </w:tc>
        <w:tc>
          <w:tcPr>
            <w:tcW w:w="173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35,08</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5,82</w:t>
            </w:r>
          </w:p>
        </w:tc>
        <w:tc>
          <w:tcPr>
            <w:tcW w:w="184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581,3287857</w:t>
            </w:r>
          </w:p>
        </w:tc>
        <w:tc>
          <w:tcPr>
            <w:tcW w:w="2125"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96,5</w:t>
            </w:r>
          </w:p>
        </w:tc>
        <w:tc>
          <w:tcPr>
            <w:tcW w:w="983"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1200</w:t>
            </w:r>
          </w:p>
        </w:tc>
      </w:tr>
      <w:tr w:rsidR="0001225A" w:rsidRPr="003A41A6" w:rsidTr="00FB4758">
        <w:trPr>
          <w:trHeight w:val="321"/>
        </w:trPr>
        <w:tc>
          <w:tcPr>
            <w:tcW w:w="1312"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1400-1600</w:t>
            </w:r>
          </w:p>
        </w:tc>
        <w:tc>
          <w:tcPr>
            <w:tcW w:w="173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14,05</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2,33</w:t>
            </w:r>
          </w:p>
        </w:tc>
        <w:tc>
          <w:tcPr>
            <w:tcW w:w="184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595,3816879</w:t>
            </w:r>
          </w:p>
        </w:tc>
        <w:tc>
          <w:tcPr>
            <w:tcW w:w="2125"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98,84</w:t>
            </w:r>
          </w:p>
        </w:tc>
        <w:tc>
          <w:tcPr>
            <w:tcW w:w="983"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1400</w:t>
            </w:r>
          </w:p>
        </w:tc>
      </w:tr>
      <w:tr w:rsidR="0001225A" w:rsidRPr="003A41A6" w:rsidTr="00FB4758">
        <w:trPr>
          <w:trHeight w:val="321"/>
        </w:trPr>
        <w:tc>
          <w:tcPr>
            <w:tcW w:w="1312"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1600-1800</w:t>
            </w:r>
          </w:p>
        </w:tc>
        <w:tc>
          <w:tcPr>
            <w:tcW w:w="173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6,64</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1,1</w:t>
            </w:r>
          </w:p>
        </w:tc>
        <w:tc>
          <w:tcPr>
            <w:tcW w:w="184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602,0266172</w:t>
            </w:r>
          </w:p>
        </w:tc>
        <w:tc>
          <w:tcPr>
            <w:tcW w:w="2125"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99,94</w:t>
            </w:r>
          </w:p>
        </w:tc>
        <w:tc>
          <w:tcPr>
            <w:tcW w:w="983"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1600</w:t>
            </w:r>
          </w:p>
        </w:tc>
      </w:tr>
      <w:tr w:rsidR="0001225A" w:rsidRPr="003A41A6" w:rsidTr="00FB4758">
        <w:trPr>
          <w:trHeight w:val="321"/>
        </w:trPr>
        <w:tc>
          <w:tcPr>
            <w:tcW w:w="1312"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1800-1854</w:t>
            </w:r>
          </w:p>
        </w:tc>
        <w:tc>
          <w:tcPr>
            <w:tcW w:w="173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0,37</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0,06</w:t>
            </w:r>
          </w:p>
        </w:tc>
        <w:tc>
          <w:tcPr>
            <w:tcW w:w="1847"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602,3925009</w:t>
            </w:r>
          </w:p>
        </w:tc>
        <w:tc>
          <w:tcPr>
            <w:tcW w:w="2125" w:type="dxa"/>
            <w:tcBorders>
              <w:top w:val="nil"/>
              <w:left w:val="nil"/>
              <w:bottom w:val="single" w:sz="8" w:space="0" w:color="auto"/>
              <w:right w:val="single" w:sz="4"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100</w:t>
            </w:r>
          </w:p>
        </w:tc>
        <w:tc>
          <w:tcPr>
            <w:tcW w:w="983" w:type="dxa"/>
            <w:tcBorders>
              <w:top w:val="nil"/>
              <w:left w:val="single" w:sz="4"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1800</w:t>
            </w:r>
          </w:p>
        </w:tc>
      </w:tr>
      <w:tr w:rsidR="0001225A" w:rsidRPr="003A41A6" w:rsidTr="00FB4758">
        <w:trPr>
          <w:trHeight w:val="321"/>
        </w:trPr>
        <w:tc>
          <w:tcPr>
            <w:tcW w:w="1312" w:type="dxa"/>
            <w:tcBorders>
              <w:top w:val="nil"/>
              <w:left w:val="nil"/>
              <w:bottom w:val="nil"/>
              <w:right w:val="nil"/>
            </w:tcBorders>
            <w:shd w:val="clear" w:color="auto" w:fill="auto"/>
            <w:noWrap/>
            <w:vAlign w:val="bottom"/>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p>
        </w:tc>
        <w:tc>
          <w:tcPr>
            <w:tcW w:w="1737" w:type="dxa"/>
            <w:tcBorders>
              <w:top w:val="nil"/>
              <w:left w:val="single" w:sz="8"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602</w:t>
            </w:r>
          </w:p>
        </w:tc>
        <w:tc>
          <w:tcPr>
            <w:tcW w:w="1256" w:type="dxa"/>
            <w:tcBorders>
              <w:top w:val="nil"/>
              <w:left w:val="nil"/>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100</w:t>
            </w:r>
          </w:p>
        </w:tc>
        <w:tc>
          <w:tcPr>
            <w:tcW w:w="1847" w:type="dxa"/>
            <w:tcBorders>
              <w:top w:val="nil"/>
              <w:left w:val="nil"/>
              <w:bottom w:val="nil"/>
              <w:right w:val="nil"/>
            </w:tcBorders>
            <w:shd w:val="clear" w:color="auto" w:fill="auto"/>
            <w:noWrap/>
            <w:vAlign w:val="bottom"/>
            <w:hideMark/>
          </w:tcPr>
          <w:p w:rsidR="006C33BA" w:rsidRPr="003A41A6" w:rsidRDefault="006C33BA" w:rsidP="00C970A0">
            <w:pPr>
              <w:spacing w:after="0" w:line="276" w:lineRule="auto"/>
              <w:rPr>
                <w:rFonts w:ascii="Calibri" w:eastAsia="Times New Roman" w:hAnsi="Calibri" w:cs="Calibri"/>
                <w:color w:val="000000" w:themeColor="text1"/>
                <w:lang w:eastAsia="fr-FR"/>
              </w:rPr>
            </w:pPr>
          </w:p>
        </w:tc>
        <w:tc>
          <w:tcPr>
            <w:tcW w:w="2125" w:type="dxa"/>
            <w:tcBorders>
              <w:top w:val="nil"/>
              <w:left w:val="nil"/>
              <w:bottom w:val="nil"/>
              <w:right w:val="single" w:sz="4" w:space="0" w:color="auto"/>
            </w:tcBorders>
            <w:shd w:val="clear" w:color="auto" w:fill="auto"/>
            <w:noWrap/>
            <w:vAlign w:val="bottom"/>
            <w:hideMark/>
          </w:tcPr>
          <w:p w:rsidR="0001225A" w:rsidRPr="003A41A6" w:rsidRDefault="0001225A" w:rsidP="00C970A0">
            <w:pPr>
              <w:spacing w:after="0" w:line="276" w:lineRule="auto"/>
              <w:rPr>
                <w:rFonts w:eastAsia="Times New Roman" w:cs="Times New Roman"/>
                <w:color w:val="000000" w:themeColor="text1"/>
                <w:sz w:val="20"/>
                <w:szCs w:val="20"/>
                <w:lang w:eastAsia="fr-FR"/>
              </w:rPr>
            </w:pPr>
          </w:p>
        </w:tc>
        <w:tc>
          <w:tcPr>
            <w:tcW w:w="983" w:type="dxa"/>
            <w:tcBorders>
              <w:top w:val="nil"/>
              <w:left w:val="single" w:sz="4" w:space="0" w:color="auto"/>
              <w:bottom w:val="single" w:sz="8" w:space="0" w:color="auto"/>
              <w:right w:val="single" w:sz="8" w:space="0" w:color="auto"/>
            </w:tcBorders>
            <w:shd w:val="clear" w:color="auto" w:fill="auto"/>
            <w:noWrap/>
            <w:vAlign w:val="center"/>
            <w:hideMark/>
          </w:tcPr>
          <w:p w:rsidR="0001225A" w:rsidRPr="003A41A6" w:rsidRDefault="0001225A" w:rsidP="00C970A0">
            <w:pPr>
              <w:spacing w:after="0" w:line="276" w:lineRule="auto"/>
              <w:jc w:val="center"/>
              <w:rPr>
                <w:rFonts w:ascii="Calibri" w:eastAsia="Times New Roman" w:hAnsi="Calibri" w:cs="Calibri"/>
                <w:color w:val="000000" w:themeColor="text1"/>
                <w:lang w:eastAsia="fr-FR"/>
              </w:rPr>
            </w:pPr>
            <w:r w:rsidRPr="003A41A6">
              <w:rPr>
                <w:rFonts w:ascii="Calibri" w:eastAsia="Times New Roman" w:hAnsi="Calibri" w:cs="Calibri"/>
                <w:color w:val="000000" w:themeColor="text1"/>
                <w:lang w:eastAsia="fr-FR"/>
              </w:rPr>
              <w:t>1854</w:t>
            </w:r>
          </w:p>
        </w:tc>
      </w:tr>
    </w:tbl>
    <w:p w:rsidR="006C33BA" w:rsidRPr="0015104C" w:rsidRDefault="00FB4758" w:rsidP="000D1853">
      <w:r w:rsidRPr="003A41A6">
        <w:rPr>
          <w:noProof/>
          <w:color w:val="000000" w:themeColor="text1"/>
          <w:lang w:val="en-US"/>
        </w:rPr>
        <w:drawing>
          <wp:inline distT="0" distB="0" distL="0" distR="0" wp14:anchorId="1CE92A8D">
            <wp:extent cx="5274310" cy="2947035"/>
            <wp:effectExtent l="152400" t="133350" r="154940" b="21526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6C33BA" w:rsidRDefault="006C33BA" w:rsidP="000D1853">
      <w:pPr>
        <w:jc w:val="center"/>
        <w:rPr>
          <w:rFonts w:asciiTheme="majorBidi" w:hAnsiTheme="majorBidi" w:cstheme="majorBidi"/>
          <w:b/>
          <w:bCs/>
          <w:color w:val="000000" w:themeColor="text1"/>
          <w:sz w:val="20"/>
          <w:szCs w:val="20"/>
        </w:rPr>
      </w:pPr>
      <w:bookmarkStart w:id="33" w:name="_Toc12067905"/>
      <w:r w:rsidRPr="006C33BA">
        <w:rPr>
          <w:b/>
          <w:bCs/>
          <w:sz w:val="20"/>
          <w:szCs w:val="18"/>
        </w:rPr>
        <w:t xml:space="preserve">Figure </w:t>
      </w:r>
      <w:r w:rsidRPr="006C33BA">
        <w:rPr>
          <w:b/>
          <w:bCs/>
          <w:sz w:val="20"/>
          <w:szCs w:val="18"/>
        </w:rPr>
        <w:fldChar w:fldCharType="begin"/>
      </w:r>
      <w:r w:rsidRPr="006C33BA">
        <w:rPr>
          <w:b/>
          <w:bCs/>
          <w:sz w:val="20"/>
          <w:szCs w:val="18"/>
        </w:rPr>
        <w:instrText xml:space="preserve"> STYLEREF 1 \s </w:instrText>
      </w:r>
      <w:r w:rsidRPr="006C33BA">
        <w:rPr>
          <w:b/>
          <w:bCs/>
          <w:sz w:val="20"/>
          <w:szCs w:val="18"/>
        </w:rPr>
        <w:fldChar w:fldCharType="separate"/>
      </w:r>
      <w:r>
        <w:rPr>
          <w:b/>
          <w:bCs/>
          <w:noProof/>
          <w:sz w:val="20"/>
          <w:szCs w:val="18"/>
          <w:cs/>
        </w:rPr>
        <w:t>‎</w:t>
      </w:r>
      <w:r>
        <w:rPr>
          <w:b/>
          <w:bCs/>
          <w:noProof/>
          <w:sz w:val="20"/>
          <w:szCs w:val="18"/>
        </w:rPr>
        <w:t>I</w:t>
      </w:r>
      <w:r w:rsidRPr="006C33BA">
        <w:rPr>
          <w:b/>
          <w:bCs/>
          <w:noProof/>
          <w:sz w:val="20"/>
          <w:szCs w:val="18"/>
        </w:rPr>
        <w:fldChar w:fldCharType="end"/>
      </w:r>
      <w:r w:rsidRPr="006C33BA">
        <w:rPr>
          <w:b/>
          <w:bCs/>
          <w:sz w:val="20"/>
          <w:szCs w:val="18"/>
        </w:rPr>
        <w:t>.</w:t>
      </w:r>
      <w:r w:rsidRPr="006C33BA">
        <w:rPr>
          <w:b/>
          <w:bCs/>
          <w:sz w:val="20"/>
          <w:szCs w:val="18"/>
        </w:rPr>
        <w:fldChar w:fldCharType="begin"/>
      </w:r>
      <w:r w:rsidRPr="006C33BA">
        <w:rPr>
          <w:b/>
          <w:bCs/>
          <w:sz w:val="20"/>
          <w:szCs w:val="18"/>
        </w:rPr>
        <w:instrText xml:space="preserve"> SEQ Figure \* ARABIC \s 1 </w:instrText>
      </w:r>
      <w:r w:rsidRPr="006C33BA">
        <w:rPr>
          <w:b/>
          <w:bCs/>
          <w:sz w:val="20"/>
          <w:szCs w:val="18"/>
        </w:rPr>
        <w:fldChar w:fldCharType="separate"/>
      </w:r>
      <w:r>
        <w:rPr>
          <w:b/>
          <w:bCs/>
          <w:noProof/>
          <w:sz w:val="20"/>
          <w:szCs w:val="18"/>
        </w:rPr>
        <w:t>3</w:t>
      </w:r>
      <w:r w:rsidRPr="006C33BA">
        <w:rPr>
          <w:b/>
          <w:bCs/>
          <w:noProof/>
          <w:sz w:val="20"/>
          <w:szCs w:val="18"/>
        </w:rPr>
        <w:fldChar w:fldCharType="end"/>
      </w:r>
      <w:r w:rsidRPr="006C33BA">
        <w:rPr>
          <w:b/>
          <w:bCs/>
          <w:sz w:val="20"/>
          <w:szCs w:val="18"/>
        </w:rPr>
        <w:t xml:space="preserve">– </w:t>
      </w:r>
      <w:r w:rsidRPr="006C33BA">
        <w:rPr>
          <w:rFonts w:asciiTheme="majorBidi" w:hAnsiTheme="majorBidi" w:cstheme="majorBidi"/>
          <w:b/>
          <w:bCs/>
          <w:color w:val="000000" w:themeColor="text1"/>
          <w:sz w:val="20"/>
          <w:szCs w:val="20"/>
        </w:rPr>
        <w:t xml:space="preserve">Courbe hypsométrique et courbe des fréquences altimétriques du bassin versant d’Oued </w:t>
      </w:r>
      <w:proofErr w:type="spellStart"/>
      <w:r w:rsidRPr="006C33BA">
        <w:rPr>
          <w:rFonts w:asciiTheme="majorBidi" w:hAnsiTheme="majorBidi" w:cstheme="majorBidi"/>
          <w:b/>
          <w:bCs/>
          <w:color w:val="000000" w:themeColor="text1"/>
          <w:sz w:val="20"/>
          <w:szCs w:val="20"/>
        </w:rPr>
        <w:t>Azzerou</w:t>
      </w:r>
      <w:proofErr w:type="spellEnd"/>
      <w:r w:rsidRPr="006C33BA">
        <w:rPr>
          <w:rFonts w:asciiTheme="majorBidi" w:hAnsiTheme="majorBidi" w:cstheme="majorBidi"/>
          <w:b/>
          <w:bCs/>
          <w:color w:val="000000" w:themeColor="text1"/>
          <w:sz w:val="20"/>
          <w:szCs w:val="20"/>
        </w:rPr>
        <w:t>.</w:t>
      </w:r>
      <w:bookmarkEnd w:id="33"/>
    </w:p>
    <w:p w:rsidR="006C33BA" w:rsidRPr="006C33BA" w:rsidRDefault="006C33BA" w:rsidP="000D1853">
      <w:pPr>
        <w:pStyle w:val="Titre2"/>
        <w:rPr>
          <w:sz w:val="32"/>
          <w:szCs w:val="24"/>
        </w:rPr>
      </w:pPr>
      <w:bookmarkStart w:id="34" w:name="_Toc12047318"/>
      <w:r w:rsidRPr="006C33BA">
        <w:rPr>
          <w:sz w:val="32"/>
          <w:szCs w:val="24"/>
        </w:rPr>
        <w:lastRenderedPageBreak/>
        <w:t>Caractéristiques des altitudes</w:t>
      </w:r>
      <w:bookmarkEnd w:id="34"/>
      <w:r w:rsidRPr="006C33BA">
        <w:rPr>
          <w:sz w:val="32"/>
          <w:szCs w:val="24"/>
        </w:rPr>
        <w:t xml:space="preserve"> </w:t>
      </w:r>
    </w:p>
    <w:p w:rsidR="006C33BA" w:rsidRPr="003A41A6" w:rsidRDefault="006C33BA" w:rsidP="000D1853">
      <w:pPr>
        <w:pStyle w:val="Titre3"/>
      </w:pPr>
      <w:bookmarkStart w:id="35" w:name="_Toc12047319"/>
      <w:r w:rsidRPr="003A41A6">
        <w:t>L’altitude</w:t>
      </w:r>
      <w:bookmarkEnd w:id="35"/>
    </w:p>
    <w:p w:rsidR="006C33BA" w:rsidRPr="003A41A6" w:rsidRDefault="006C33BA" w:rsidP="000D1853">
      <w:pPr>
        <w:autoSpaceDE w:val="0"/>
        <w:autoSpaceDN w:val="0"/>
        <w:adjustRightInd w:val="0"/>
        <w:spacing w:after="0"/>
        <w:ind w:firstLine="567"/>
        <w:jc w:val="both"/>
        <w:rPr>
          <w:rFonts w:asciiTheme="majorBidi" w:hAnsiTheme="majorBidi" w:cstheme="majorBidi"/>
          <w:color w:val="000000" w:themeColor="text1"/>
          <w:szCs w:val="24"/>
        </w:rPr>
      </w:pPr>
      <w:proofErr w:type="gramStart"/>
      <w:r w:rsidRPr="003A41A6">
        <w:rPr>
          <w:rFonts w:asciiTheme="majorBidi" w:hAnsiTheme="majorBidi" w:cstheme="majorBidi"/>
          <w:color w:val="000000" w:themeColor="text1"/>
          <w:szCs w:val="24"/>
        </w:rPr>
        <w:t>L'altitude  est</w:t>
      </w:r>
      <w:proofErr w:type="gramEnd"/>
      <w:r w:rsidRPr="003A41A6">
        <w:rPr>
          <w:rFonts w:asciiTheme="majorBidi" w:hAnsiTheme="majorBidi" w:cstheme="majorBidi"/>
          <w:color w:val="000000" w:themeColor="text1"/>
          <w:szCs w:val="24"/>
        </w:rPr>
        <w:t xml:space="preserve">  décrite par  la  courbe  hypsométrique  qui représente  la  surface  en  km</w:t>
      </w:r>
      <w:r w:rsidRPr="003A41A6">
        <w:rPr>
          <w:rFonts w:asciiTheme="majorBidi" w:hAnsiTheme="majorBidi" w:cstheme="majorBidi"/>
          <w:color w:val="000000" w:themeColor="text1"/>
          <w:szCs w:val="24"/>
          <w:vertAlign w:val="superscript"/>
        </w:rPr>
        <w:t>2</w:t>
      </w:r>
      <w:r>
        <w:rPr>
          <w:rFonts w:asciiTheme="majorBidi" w:hAnsiTheme="majorBidi" w:cstheme="majorBidi"/>
          <w:color w:val="000000" w:themeColor="text1"/>
          <w:szCs w:val="24"/>
        </w:rPr>
        <w:t xml:space="preserve"> </w:t>
      </w:r>
      <w:r w:rsidRPr="003A41A6">
        <w:rPr>
          <w:rFonts w:asciiTheme="majorBidi" w:hAnsiTheme="majorBidi" w:cstheme="majorBidi"/>
          <w:color w:val="000000" w:themeColor="text1"/>
          <w:szCs w:val="24"/>
        </w:rPr>
        <w:t xml:space="preserve">(Ou le  pourcentage  de  la  surface)  en fonction  des  altitudes supérieures à une côte Z donnée. </w:t>
      </w:r>
      <w:proofErr w:type="gramStart"/>
      <w:r w:rsidRPr="003A41A6">
        <w:rPr>
          <w:rFonts w:asciiTheme="majorBidi" w:hAnsiTheme="majorBidi" w:cstheme="majorBidi"/>
          <w:color w:val="000000" w:themeColor="text1"/>
          <w:szCs w:val="24"/>
        </w:rPr>
        <w:t>Cette  courbe</w:t>
      </w:r>
      <w:proofErr w:type="gramEnd"/>
      <w:r w:rsidRPr="003A41A6">
        <w:rPr>
          <w:rFonts w:asciiTheme="majorBidi" w:hAnsiTheme="majorBidi" w:cstheme="majorBidi"/>
          <w:color w:val="000000" w:themeColor="text1"/>
          <w:szCs w:val="24"/>
        </w:rPr>
        <w:t xml:space="preserve">  est  établie  en  plan métrant  pour  différentes  altitudes  les surfaces  situées  au-dessus  de  la  courbe  de  niveau  correspondante.  </w:t>
      </w:r>
      <w:proofErr w:type="gramStart"/>
      <w:r w:rsidRPr="003A41A6">
        <w:rPr>
          <w:rFonts w:asciiTheme="majorBidi" w:hAnsiTheme="majorBidi" w:cstheme="majorBidi"/>
          <w:color w:val="000000" w:themeColor="text1"/>
          <w:szCs w:val="24"/>
        </w:rPr>
        <w:t>Une  autre</w:t>
      </w:r>
      <w:proofErr w:type="gramEnd"/>
      <w:r w:rsidRPr="003A41A6">
        <w:rPr>
          <w:rFonts w:asciiTheme="majorBidi" w:hAnsiTheme="majorBidi" w:cstheme="majorBidi"/>
          <w:color w:val="000000" w:themeColor="text1"/>
          <w:szCs w:val="24"/>
        </w:rPr>
        <w:t xml:space="preserve"> méthode  consiste  à  échantillonner  les  altitudes  selon  un  maillage  carré,  l'altitude au centre d'une maille étant considérée égale à l'altitude moyenne  de la maille.</w:t>
      </w:r>
    </w:p>
    <w:p w:rsidR="006C33BA" w:rsidRPr="003A41A6" w:rsidRDefault="00FB4758" w:rsidP="000D1853">
      <w:pPr>
        <w:autoSpaceDE w:val="0"/>
        <w:autoSpaceDN w:val="0"/>
        <w:adjustRightInd w:val="0"/>
        <w:spacing w:after="0"/>
        <w:ind w:firstLine="567"/>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La plupart</w:t>
      </w:r>
      <w:r>
        <w:rPr>
          <w:rFonts w:asciiTheme="majorBidi" w:hAnsiTheme="majorBidi" w:cstheme="majorBidi"/>
          <w:color w:val="000000" w:themeColor="text1"/>
          <w:szCs w:val="24"/>
        </w:rPr>
        <w:t xml:space="preserve"> des facteurs météorologiques et </w:t>
      </w:r>
      <w:r w:rsidR="006C33BA" w:rsidRPr="003A41A6">
        <w:rPr>
          <w:rFonts w:asciiTheme="majorBidi" w:hAnsiTheme="majorBidi" w:cstheme="majorBidi"/>
          <w:color w:val="000000" w:themeColor="text1"/>
          <w:szCs w:val="24"/>
        </w:rPr>
        <w:t>hyd</w:t>
      </w:r>
      <w:r>
        <w:rPr>
          <w:rFonts w:asciiTheme="majorBidi" w:hAnsiTheme="majorBidi" w:cstheme="majorBidi"/>
          <w:color w:val="000000" w:themeColor="text1"/>
          <w:szCs w:val="24"/>
        </w:rPr>
        <w:t>rologiques sont</w:t>
      </w:r>
      <w:r w:rsidR="006C33BA" w:rsidRPr="003A41A6">
        <w:rPr>
          <w:rFonts w:asciiTheme="majorBidi" w:hAnsiTheme="majorBidi" w:cstheme="majorBidi"/>
          <w:color w:val="000000" w:themeColor="text1"/>
          <w:szCs w:val="24"/>
        </w:rPr>
        <w:t xml:space="preserve"> fonction de l’altitude.  </w:t>
      </w:r>
      <w:proofErr w:type="gramStart"/>
      <w:r w:rsidR="006C33BA" w:rsidRPr="003A41A6">
        <w:rPr>
          <w:rFonts w:asciiTheme="majorBidi" w:hAnsiTheme="majorBidi" w:cstheme="majorBidi"/>
          <w:color w:val="000000" w:themeColor="text1"/>
          <w:szCs w:val="24"/>
        </w:rPr>
        <w:t>La  courbe</w:t>
      </w:r>
      <w:proofErr w:type="gramEnd"/>
      <w:r w:rsidR="006C33BA" w:rsidRPr="003A41A6">
        <w:rPr>
          <w:rFonts w:asciiTheme="majorBidi" w:hAnsiTheme="majorBidi" w:cstheme="majorBidi"/>
          <w:color w:val="000000" w:themeColor="text1"/>
          <w:szCs w:val="24"/>
        </w:rPr>
        <w:t xml:space="preserve">  hypsométrique  traduit  la  répartition  des  altitudes  à l’intérieur  du  bassin.</w:t>
      </w:r>
    </w:p>
    <w:p w:rsidR="006C33BA" w:rsidRDefault="00FB4758" w:rsidP="000D1853">
      <w:pPr>
        <w:autoSpaceDE w:val="0"/>
        <w:autoSpaceDN w:val="0"/>
        <w:adjustRightInd w:val="0"/>
        <w:spacing w:after="0"/>
        <w:ind w:firstLine="567"/>
        <w:jc w:val="both"/>
        <w:rPr>
          <w:rFonts w:asciiTheme="majorBidi" w:hAnsiTheme="majorBidi" w:cstheme="majorBidi"/>
          <w:color w:val="000000" w:themeColor="text1"/>
          <w:szCs w:val="24"/>
        </w:rPr>
      </w:pPr>
      <w:r w:rsidRPr="003A41A6">
        <w:rPr>
          <w:rFonts w:asciiTheme="majorBidi" w:hAnsiTheme="majorBidi" w:cstheme="majorBidi"/>
          <w:color w:val="000000" w:themeColor="text1"/>
          <w:szCs w:val="24"/>
        </w:rPr>
        <w:t>Il est</w:t>
      </w:r>
      <w:r>
        <w:rPr>
          <w:rFonts w:asciiTheme="majorBidi" w:hAnsiTheme="majorBidi" w:cstheme="majorBidi"/>
          <w:color w:val="000000" w:themeColor="text1"/>
          <w:szCs w:val="24"/>
        </w:rPr>
        <w:t xml:space="preserve"> intéressant d’étudier l’hypsométrie du bassin versant</w:t>
      </w:r>
      <w:r w:rsidR="006C33BA" w:rsidRPr="003A41A6">
        <w:rPr>
          <w:rFonts w:asciiTheme="majorBidi" w:hAnsiTheme="majorBidi" w:cstheme="majorBidi"/>
          <w:color w:val="000000" w:themeColor="text1"/>
          <w:szCs w:val="24"/>
        </w:rPr>
        <w:t xml:space="preserve"> par tranche d’altitude.</w:t>
      </w:r>
    </w:p>
    <w:p w:rsidR="006C33BA" w:rsidRDefault="006C33BA" w:rsidP="000D1853">
      <w:pPr>
        <w:pStyle w:val="Titre4"/>
      </w:pPr>
      <w:bookmarkStart w:id="36" w:name="_Toc12047320"/>
      <w:r w:rsidRPr="00FD0E59">
        <w:t xml:space="preserve">Altitude </w:t>
      </w:r>
      <w:r>
        <w:t>Moyenne</w:t>
      </w:r>
      <w:bookmarkEnd w:id="36"/>
      <w:r>
        <w:t xml:space="preserve">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FB4758" w:rsidRPr="0015104C" w:rsidTr="00072BC4">
        <w:tc>
          <w:tcPr>
            <w:tcW w:w="129" w:type="pct"/>
          </w:tcPr>
          <w:p w:rsidR="00FB4758" w:rsidRPr="0015104C" w:rsidRDefault="00FB4758" w:rsidP="000D1853">
            <w:pPr>
              <w:pStyle w:val="Eq"/>
              <w:rPr>
                <w:lang w:val="fr-FR"/>
              </w:rPr>
            </w:pPr>
          </w:p>
        </w:tc>
        <w:tc>
          <w:tcPr>
            <w:tcW w:w="4361" w:type="pct"/>
            <w:vAlign w:val="center"/>
          </w:tcPr>
          <w:p w:rsidR="00FB4758" w:rsidRPr="0015104C" w:rsidRDefault="00FB4758" w:rsidP="000D1853">
            <w:pPr>
              <w:pStyle w:val="Eq"/>
              <w:rPr>
                <w:lang w:val="fr-FR"/>
              </w:rPr>
            </w:pPr>
            <m:oMathPara>
              <m:oMath>
                <m:r>
                  <w:rPr>
                    <w:rFonts w:ascii="Cambria Math" w:hAnsi="Cambria Math" w:cstheme="majorBidi"/>
                    <w:color w:val="000000" w:themeColor="text1"/>
                    <w:szCs w:val="24"/>
                    <w:lang w:val="en-AU"/>
                  </w:rPr>
                  <m:t>H</m:t>
                </m:r>
                <m:r>
                  <w:rPr>
                    <w:rFonts w:ascii="Cambria Math" w:hAnsi="Cambria Math" w:cstheme="majorBidi"/>
                    <w:color w:val="000000" w:themeColor="text1"/>
                    <w:szCs w:val="24"/>
                    <w:vertAlign w:val="subscript"/>
                    <w:lang w:val="en-AU"/>
                  </w:rPr>
                  <m:t>moy</m:t>
                </m:r>
                <m:r>
                  <w:rPr>
                    <w:rFonts w:ascii="Cambria Math" w:hAnsi="Cambria Math" w:cstheme="majorBidi"/>
                    <w:color w:val="000000" w:themeColor="text1"/>
                    <w:szCs w:val="24"/>
                    <w:lang w:val="en-AU"/>
                  </w:rPr>
                  <m:t xml:space="preserve">= </m:t>
                </m:r>
                <m:f>
                  <m:fPr>
                    <m:ctrlPr>
                      <w:rPr>
                        <w:rFonts w:ascii="Cambria Math" w:hAnsi="Cambria Math" w:cstheme="majorBidi"/>
                        <w:bCs/>
                        <w:i/>
                        <w:color w:val="000000" w:themeColor="text1"/>
                        <w:szCs w:val="24"/>
                      </w:rPr>
                    </m:ctrlPr>
                  </m:fPr>
                  <m:num>
                    <m:r>
                      <w:rPr>
                        <w:rFonts w:ascii="Cambria Math" w:hAnsi="Cambria Math" w:cstheme="majorBidi"/>
                        <w:color w:val="000000" w:themeColor="text1"/>
                        <w:szCs w:val="24"/>
                        <w:lang w:val="en-AU"/>
                      </w:rPr>
                      <m:t>1</m:t>
                    </m:r>
                  </m:num>
                  <m:den>
                    <m:r>
                      <w:rPr>
                        <w:rFonts w:ascii="Cambria Math" w:hAnsi="Cambria Math" w:cstheme="majorBidi"/>
                        <w:color w:val="000000" w:themeColor="text1"/>
                        <w:szCs w:val="24"/>
                      </w:rPr>
                      <m:t>A</m:t>
                    </m:r>
                  </m:den>
                </m:f>
                <m:r>
                  <w:rPr>
                    <w:rFonts w:ascii="Cambria Math" w:hAnsi="Cambria Math" w:cstheme="majorBidi"/>
                    <w:color w:val="000000" w:themeColor="text1"/>
                    <w:szCs w:val="24"/>
                    <w:lang w:val="en-AU"/>
                  </w:rPr>
                  <m:t xml:space="preserve"> </m:t>
                </m:r>
                <m:nary>
                  <m:naryPr>
                    <m:chr m:val="∑"/>
                    <m:limLoc m:val="undOvr"/>
                    <m:ctrlPr>
                      <w:rPr>
                        <w:rFonts w:ascii="Cambria Math" w:hAnsi="Cambria Math" w:cstheme="majorBidi"/>
                        <w:bCs/>
                        <w:i/>
                        <w:color w:val="000000" w:themeColor="text1"/>
                        <w:szCs w:val="24"/>
                      </w:rPr>
                    </m:ctrlPr>
                  </m:naryPr>
                  <m:sub>
                    <m:r>
                      <w:rPr>
                        <w:rFonts w:ascii="Cambria Math" w:hAnsi="Cambria Math" w:cstheme="majorBidi"/>
                        <w:color w:val="000000" w:themeColor="text1"/>
                        <w:szCs w:val="24"/>
                      </w:rPr>
                      <m:t>i</m:t>
                    </m:r>
                    <m:r>
                      <w:rPr>
                        <w:rFonts w:ascii="Cambria Math" w:hAnsi="Cambria Math" w:cstheme="majorBidi"/>
                        <w:color w:val="000000" w:themeColor="text1"/>
                        <w:szCs w:val="24"/>
                        <w:lang w:val="en-AU"/>
                      </w:rPr>
                      <m:t>=1</m:t>
                    </m:r>
                  </m:sub>
                  <m:sup>
                    <m:r>
                      <w:rPr>
                        <w:rFonts w:ascii="Cambria Math" w:hAnsi="Cambria Math" w:cstheme="majorBidi"/>
                        <w:color w:val="000000" w:themeColor="text1"/>
                        <w:szCs w:val="24"/>
                      </w:rPr>
                      <m:t>n</m:t>
                    </m:r>
                  </m:sup>
                  <m:e>
                    <m:d>
                      <m:dPr>
                        <m:begChr m:val="["/>
                        <m:endChr m:val="]"/>
                        <m:ctrlPr>
                          <w:rPr>
                            <w:rFonts w:ascii="Cambria Math" w:hAnsi="Cambria Math" w:cstheme="majorBidi"/>
                            <w:bCs/>
                            <w:i/>
                            <w:color w:val="000000" w:themeColor="text1"/>
                            <w:szCs w:val="24"/>
                          </w:rPr>
                        </m:ctrlPr>
                      </m:dPr>
                      <m:e>
                        <m:r>
                          <w:rPr>
                            <w:rFonts w:ascii="Cambria Math" w:hAnsi="Cambria Math" w:cstheme="majorBidi"/>
                            <w:color w:val="000000" w:themeColor="text1"/>
                            <w:szCs w:val="24"/>
                            <w:lang w:val="en-AU"/>
                          </w:rPr>
                          <m:t>S(</m:t>
                        </m:r>
                        <m:r>
                          <w:rPr>
                            <w:rFonts w:ascii="Cambria Math" w:hAnsi="Cambria Math" w:cstheme="majorBidi"/>
                            <w:color w:val="000000" w:themeColor="text1"/>
                            <w:szCs w:val="24"/>
                            <w:vertAlign w:val="subscript"/>
                            <w:lang w:val="en-AU"/>
                          </w:rPr>
                          <m:t>i</m:t>
                        </m:r>
                        <m:r>
                          <w:rPr>
                            <w:rFonts w:ascii="Cambria Math" w:hAnsi="Cambria Math" w:cstheme="majorBidi"/>
                            <w:color w:val="000000" w:themeColor="text1"/>
                            <w:szCs w:val="24"/>
                            <w:lang w:val="en-AU"/>
                          </w:rPr>
                          <m:t>)</m:t>
                        </m:r>
                        <m:f>
                          <m:fPr>
                            <m:ctrlPr>
                              <w:rPr>
                                <w:rFonts w:ascii="Cambria Math" w:hAnsi="Cambria Math" w:cstheme="majorBidi"/>
                                <w:bCs/>
                                <w:i/>
                                <w:color w:val="000000" w:themeColor="text1"/>
                                <w:szCs w:val="24"/>
                              </w:rPr>
                            </m:ctrlPr>
                          </m:fPr>
                          <m:num>
                            <m:r>
                              <w:rPr>
                                <w:rFonts w:ascii="Cambria Math" w:hAnsi="Cambria Math" w:cstheme="majorBidi"/>
                                <w:color w:val="000000" w:themeColor="text1"/>
                                <w:szCs w:val="24"/>
                                <w:lang w:val="en-AU"/>
                              </w:rPr>
                              <m:t>h(</m:t>
                            </m:r>
                            <m:r>
                              <w:rPr>
                                <w:rFonts w:ascii="Cambria Math" w:hAnsi="Cambria Math" w:cstheme="majorBidi"/>
                                <w:color w:val="000000" w:themeColor="text1"/>
                                <w:szCs w:val="24"/>
                                <w:vertAlign w:val="subscript"/>
                                <w:lang w:val="en-AU"/>
                              </w:rPr>
                              <m:t>i)+</m:t>
                            </m:r>
                            <m:r>
                              <w:rPr>
                                <w:rFonts w:ascii="Cambria Math" w:hAnsi="Cambria Math" w:cstheme="majorBidi"/>
                                <w:color w:val="000000" w:themeColor="text1"/>
                                <w:szCs w:val="24"/>
                                <w:lang w:val="en-AU"/>
                              </w:rPr>
                              <m:t>h(</m:t>
                            </m:r>
                            <m:r>
                              <w:rPr>
                                <w:rFonts w:ascii="Cambria Math" w:hAnsi="Cambria Math" w:cstheme="majorBidi"/>
                                <w:color w:val="000000" w:themeColor="text1"/>
                                <w:szCs w:val="24"/>
                                <w:vertAlign w:val="subscript"/>
                                <w:lang w:val="en-AU"/>
                              </w:rPr>
                              <m:t>i+1)</m:t>
                            </m:r>
                          </m:num>
                          <m:den>
                            <m:r>
                              <w:rPr>
                                <w:rFonts w:ascii="Cambria Math" w:hAnsi="Cambria Math" w:cstheme="majorBidi"/>
                                <w:color w:val="000000" w:themeColor="text1"/>
                                <w:szCs w:val="24"/>
                                <w:lang w:val="en-AU"/>
                              </w:rPr>
                              <m:t>2</m:t>
                            </m:r>
                          </m:den>
                        </m:f>
                      </m:e>
                    </m:d>
                  </m:e>
                </m:nary>
                <m:r>
                  <w:rPr>
                    <w:rFonts w:ascii="Cambria Math" w:hAnsi="Cambria Math" w:cstheme="majorBidi"/>
                    <w:color w:val="000000" w:themeColor="text1"/>
                    <w:szCs w:val="24"/>
                    <w:lang w:val="en-AU"/>
                  </w:rPr>
                  <m:t>.</m:t>
                </m:r>
              </m:oMath>
            </m:oMathPara>
          </w:p>
        </w:tc>
        <w:tc>
          <w:tcPr>
            <w:tcW w:w="511" w:type="pct"/>
            <w:vAlign w:val="center"/>
          </w:tcPr>
          <w:p w:rsidR="00FB4758" w:rsidRPr="0015104C" w:rsidRDefault="00FB4758"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4</w:t>
            </w:r>
            <w:r w:rsidRPr="0015104C">
              <w:rPr>
                <w:lang w:val="fr-FR"/>
              </w:rPr>
              <w:fldChar w:fldCharType="end"/>
            </w:r>
            <w:r w:rsidRPr="0015104C">
              <w:rPr>
                <w:lang w:val="fr-FR"/>
              </w:rPr>
              <w:t>)</w:t>
            </w:r>
          </w:p>
        </w:tc>
      </w:tr>
    </w:tbl>
    <w:p w:rsidR="00FB4758" w:rsidRPr="00FB4758" w:rsidRDefault="00FB4758" w:rsidP="000D1853"/>
    <w:p w:rsidR="006C33BA" w:rsidRPr="006C33BA" w:rsidRDefault="006C33BA" w:rsidP="000D1853">
      <w:pPr>
        <w:jc w:val="center"/>
        <w:rPr>
          <w:rFonts w:asciiTheme="majorBidi" w:hAnsiTheme="majorBidi" w:cstheme="majorBidi"/>
          <w:bCs/>
          <w:i/>
          <w:color w:val="000000" w:themeColor="text1"/>
          <w:szCs w:val="24"/>
          <w:lang w:val="en-AU"/>
        </w:rPr>
      </w:pPr>
    </w:p>
    <w:p w:rsidR="006C33BA" w:rsidRPr="00FD0E59" w:rsidRDefault="006C33BA" w:rsidP="000D1853">
      <w:pPr>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w:t>
      </w:r>
      <w:proofErr w:type="spellStart"/>
      <w:r w:rsidRPr="00FD0E59">
        <w:rPr>
          <w:rFonts w:asciiTheme="majorBidi" w:hAnsiTheme="majorBidi" w:cstheme="majorBidi"/>
          <w:bCs/>
          <w:color w:val="000000" w:themeColor="text1"/>
          <w:szCs w:val="24"/>
        </w:rPr>
        <w:t>H</w:t>
      </w:r>
      <w:r w:rsidRPr="00FD0E59">
        <w:rPr>
          <w:rFonts w:asciiTheme="majorBidi" w:hAnsiTheme="majorBidi" w:cstheme="majorBidi"/>
          <w:bCs/>
          <w:color w:val="000000" w:themeColor="text1"/>
          <w:szCs w:val="24"/>
          <w:vertAlign w:val="subscript"/>
        </w:rPr>
        <w:t>moy</w:t>
      </w:r>
      <w:proofErr w:type="spellEnd"/>
      <w:r w:rsidRPr="00FD0E59">
        <w:rPr>
          <w:rFonts w:asciiTheme="majorBidi" w:hAnsiTheme="majorBidi" w:cstheme="majorBidi"/>
          <w:bCs/>
          <w:color w:val="000000" w:themeColor="text1"/>
          <w:szCs w:val="24"/>
        </w:rPr>
        <w:t xml:space="preserve"> : Altitude moyenne du bassin versant en (m).</w:t>
      </w:r>
    </w:p>
    <w:p w:rsidR="006C33BA" w:rsidRPr="00FD0E59" w:rsidRDefault="006C33BA" w:rsidP="000D1853">
      <w:pPr>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 A : Surface totale du bassin versant en (Km2).</w:t>
      </w:r>
    </w:p>
    <w:p w:rsidR="006C33BA" w:rsidRPr="00FD0E59" w:rsidRDefault="006C33BA" w:rsidP="000D1853">
      <w:pPr>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 xml:space="preserve">- </w:t>
      </w:r>
      <w:r w:rsidR="00FB4758" w:rsidRPr="00FD0E59">
        <w:rPr>
          <w:rFonts w:asciiTheme="majorBidi" w:hAnsiTheme="majorBidi" w:cstheme="majorBidi"/>
          <w:bCs/>
          <w:color w:val="000000" w:themeColor="text1"/>
          <w:szCs w:val="24"/>
        </w:rPr>
        <w:t>S</w:t>
      </w:r>
      <w:r w:rsidR="00FB4758" w:rsidRPr="00FD0E59">
        <w:rPr>
          <w:rFonts w:asciiTheme="majorBidi" w:hAnsiTheme="majorBidi" w:cstheme="majorBidi"/>
          <w:bCs/>
          <w:color w:val="000000" w:themeColor="text1"/>
          <w:szCs w:val="24"/>
          <w:vertAlign w:val="subscript"/>
        </w:rPr>
        <w:t>i</w:t>
      </w:r>
      <w:r w:rsidR="00FB4758" w:rsidRPr="00FD0E59">
        <w:rPr>
          <w:rFonts w:asciiTheme="majorBidi" w:hAnsiTheme="majorBidi" w:cstheme="majorBidi"/>
          <w:bCs/>
          <w:color w:val="000000" w:themeColor="text1"/>
          <w:szCs w:val="24"/>
        </w:rPr>
        <w:t> :</w:t>
      </w:r>
      <w:r w:rsidRPr="00FD0E59">
        <w:rPr>
          <w:rFonts w:asciiTheme="majorBidi" w:hAnsiTheme="majorBidi" w:cstheme="majorBidi"/>
          <w:bCs/>
          <w:color w:val="000000" w:themeColor="text1"/>
          <w:szCs w:val="24"/>
        </w:rPr>
        <w:t xml:space="preserve"> La surface comprise entre deux courbes de niveau en (Km2).</w:t>
      </w:r>
    </w:p>
    <w:p w:rsidR="006C33BA" w:rsidRDefault="006C33BA" w:rsidP="000D1853">
      <w:r w:rsidRPr="00FD0E59">
        <w:rPr>
          <w:rFonts w:asciiTheme="majorBidi" w:hAnsiTheme="majorBidi" w:cstheme="majorBidi"/>
          <w:bCs/>
          <w:color w:val="000000" w:themeColor="text1"/>
          <w:szCs w:val="24"/>
        </w:rPr>
        <w:t>- h</w:t>
      </w:r>
      <w:r w:rsidRPr="00FD0E59">
        <w:rPr>
          <w:rFonts w:asciiTheme="majorBidi" w:hAnsiTheme="majorBidi" w:cstheme="majorBidi"/>
          <w:bCs/>
          <w:color w:val="000000" w:themeColor="text1"/>
          <w:szCs w:val="24"/>
          <w:vertAlign w:val="subscript"/>
        </w:rPr>
        <w:t>i</w:t>
      </w:r>
      <w:r w:rsidRPr="00FD0E59">
        <w:rPr>
          <w:rFonts w:asciiTheme="majorBidi" w:hAnsiTheme="majorBidi" w:cstheme="majorBidi"/>
          <w:bCs/>
          <w:color w:val="000000" w:themeColor="text1"/>
          <w:szCs w:val="24"/>
        </w:rPr>
        <w:t>, h</w:t>
      </w:r>
      <w:r w:rsidRPr="00FD0E59">
        <w:rPr>
          <w:rFonts w:asciiTheme="majorBidi" w:hAnsiTheme="majorBidi" w:cstheme="majorBidi"/>
          <w:bCs/>
          <w:color w:val="000000" w:themeColor="text1"/>
          <w:szCs w:val="24"/>
          <w:vertAlign w:val="subscript"/>
        </w:rPr>
        <w:t>i+</w:t>
      </w:r>
      <w:r w:rsidR="00FB4758" w:rsidRPr="00FD0E59">
        <w:rPr>
          <w:rFonts w:asciiTheme="majorBidi" w:hAnsiTheme="majorBidi" w:cstheme="majorBidi"/>
          <w:bCs/>
          <w:color w:val="000000" w:themeColor="text1"/>
          <w:szCs w:val="24"/>
          <w:vertAlign w:val="subscript"/>
        </w:rPr>
        <w:t>1</w:t>
      </w:r>
      <w:r w:rsidR="00FB4758" w:rsidRPr="00FD0E59">
        <w:rPr>
          <w:rFonts w:asciiTheme="majorBidi" w:hAnsiTheme="majorBidi" w:cstheme="majorBidi"/>
          <w:bCs/>
          <w:color w:val="000000" w:themeColor="text1"/>
          <w:szCs w:val="24"/>
        </w:rPr>
        <w:t> :</w:t>
      </w:r>
      <w:r w:rsidRPr="00FD0E59">
        <w:rPr>
          <w:rFonts w:asciiTheme="majorBidi" w:hAnsiTheme="majorBidi" w:cstheme="majorBidi"/>
          <w:bCs/>
          <w:color w:val="000000" w:themeColor="text1"/>
          <w:szCs w:val="24"/>
        </w:rPr>
        <w:t xml:space="preserve"> Altitudes haut et bas qui délimite la surface Si en (m).</w:t>
      </w:r>
      <w:r w:rsidRPr="006C33BA">
        <w:t xml:space="preserve"> </w:t>
      </w:r>
    </w:p>
    <w:p w:rsidR="006C33BA" w:rsidRPr="00FD0E59" w:rsidRDefault="006C33BA" w:rsidP="000D1853">
      <w:pPr>
        <w:pStyle w:val="Titre4"/>
        <w:rPr>
          <w:sz w:val="24"/>
        </w:rPr>
      </w:pPr>
      <w:bookmarkStart w:id="37" w:name="_Toc12047321"/>
      <w:r w:rsidRPr="006C33BA">
        <w:t>L’altitude médiane</w:t>
      </w:r>
      <w:bookmarkEnd w:id="37"/>
    </w:p>
    <w:p w:rsidR="006C33BA" w:rsidRDefault="006C33BA" w:rsidP="000D1853">
      <w:pPr>
        <w:jc w:val="both"/>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Correspond au point d’abscisse 50 % sur la courbe hypsométrique, H</w:t>
      </w:r>
      <w:r w:rsidRPr="00FD0E59">
        <w:rPr>
          <w:rFonts w:asciiTheme="majorBidi" w:hAnsiTheme="majorBidi" w:cstheme="majorBidi"/>
          <w:bCs/>
          <w:color w:val="000000" w:themeColor="text1"/>
          <w:szCs w:val="24"/>
          <w:vertAlign w:val="subscript"/>
        </w:rPr>
        <w:t>50%</w:t>
      </w:r>
      <w:r w:rsidRPr="00FD0E59">
        <w:rPr>
          <w:rFonts w:asciiTheme="majorBidi" w:hAnsiTheme="majorBidi" w:cstheme="majorBidi"/>
          <w:bCs/>
          <w:color w:val="000000" w:themeColor="text1"/>
          <w:szCs w:val="24"/>
        </w:rPr>
        <w:t>=838m.</w:t>
      </w:r>
    </w:p>
    <w:p w:rsidR="006C33BA" w:rsidRPr="006C33BA" w:rsidRDefault="006C33BA" w:rsidP="000D1853">
      <w:pPr>
        <w:pStyle w:val="Titre4"/>
        <w:rPr>
          <w:sz w:val="24"/>
        </w:rPr>
      </w:pPr>
      <w:bookmarkStart w:id="38" w:name="_Toc12047322"/>
      <w:r w:rsidRPr="006C33BA">
        <w:lastRenderedPageBreak/>
        <w:t>L’altitude des extrêmes</w:t>
      </w:r>
      <w:bookmarkEnd w:id="38"/>
    </w:p>
    <w:p w:rsidR="006C33BA" w:rsidRPr="0071280E" w:rsidRDefault="006C33BA" w:rsidP="000D1853">
      <w:pPr>
        <w:rPr>
          <w:rFonts w:asciiTheme="majorBidi" w:hAnsiTheme="majorBidi" w:cstheme="majorBidi"/>
          <w:bCs/>
          <w:color w:val="000000" w:themeColor="text1"/>
          <w:szCs w:val="24"/>
        </w:rPr>
      </w:pPr>
      <w:r w:rsidRPr="0071280E">
        <w:rPr>
          <w:rFonts w:asciiTheme="majorBidi" w:hAnsiTheme="majorBidi" w:cstheme="majorBidi"/>
          <w:bCs/>
          <w:color w:val="000000" w:themeColor="text1"/>
          <w:szCs w:val="24"/>
        </w:rPr>
        <w:t>Les principales altitudes extrêmes sont les suivantes :</w:t>
      </w:r>
    </w:p>
    <w:p w:rsidR="006C33BA" w:rsidRPr="00FD0E59" w:rsidRDefault="006C33BA" w:rsidP="000D1853">
      <w:pPr>
        <w:pStyle w:val="Paragraphedeliste"/>
        <w:numPr>
          <w:ilvl w:val="0"/>
          <w:numId w:val="11"/>
        </w:numPr>
        <w:spacing w:before="0" w:after="160"/>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 xml:space="preserve">L’altitude minimales est : </w:t>
      </w:r>
      <w:proofErr w:type="spellStart"/>
      <w:r w:rsidRPr="00FD0E59">
        <w:rPr>
          <w:rFonts w:asciiTheme="majorBidi" w:hAnsiTheme="majorBidi" w:cstheme="majorBidi"/>
          <w:bCs/>
          <w:color w:val="000000" w:themeColor="text1"/>
          <w:szCs w:val="24"/>
        </w:rPr>
        <w:t>H</w:t>
      </w:r>
      <w:r w:rsidRPr="00FD0E59">
        <w:rPr>
          <w:rFonts w:asciiTheme="majorBidi" w:hAnsiTheme="majorBidi" w:cstheme="majorBidi"/>
          <w:bCs/>
          <w:color w:val="000000" w:themeColor="text1"/>
          <w:szCs w:val="24"/>
          <w:vertAlign w:val="subscript"/>
        </w:rPr>
        <w:t>min</w:t>
      </w:r>
      <w:proofErr w:type="spellEnd"/>
      <w:r w:rsidRPr="00FD0E59">
        <w:rPr>
          <w:rFonts w:asciiTheme="majorBidi" w:hAnsiTheme="majorBidi" w:cstheme="majorBidi"/>
          <w:bCs/>
          <w:color w:val="000000" w:themeColor="text1"/>
          <w:szCs w:val="24"/>
        </w:rPr>
        <w:t>= 438m ;</w:t>
      </w:r>
    </w:p>
    <w:p w:rsidR="006C33BA" w:rsidRPr="00FD0E59" w:rsidRDefault="006C33BA" w:rsidP="000D1853">
      <w:pPr>
        <w:pStyle w:val="Paragraphedeliste"/>
        <w:numPr>
          <w:ilvl w:val="0"/>
          <w:numId w:val="11"/>
        </w:numPr>
        <w:spacing w:before="0" w:after="160"/>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 xml:space="preserve">L’altitude maximale est : </w:t>
      </w:r>
      <w:proofErr w:type="spellStart"/>
      <w:r w:rsidRPr="00FD0E59">
        <w:rPr>
          <w:rFonts w:asciiTheme="majorBidi" w:hAnsiTheme="majorBidi" w:cstheme="majorBidi"/>
          <w:bCs/>
          <w:color w:val="000000" w:themeColor="text1"/>
          <w:szCs w:val="24"/>
        </w:rPr>
        <w:t>H</w:t>
      </w:r>
      <w:r w:rsidRPr="00FD0E59">
        <w:rPr>
          <w:rFonts w:asciiTheme="majorBidi" w:hAnsiTheme="majorBidi" w:cstheme="majorBidi"/>
          <w:bCs/>
          <w:color w:val="000000" w:themeColor="text1"/>
          <w:szCs w:val="24"/>
          <w:vertAlign w:val="subscript"/>
        </w:rPr>
        <w:t>max</w:t>
      </w:r>
      <w:proofErr w:type="spellEnd"/>
      <w:r w:rsidRPr="00FD0E59">
        <w:rPr>
          <w:rFonts w:asciiTheme="majorBidi" w:hAnsiTheme="majorBidi" w:cstheme="majorBidi"/>
          <w:bCs/>
          <w:color w:val="000000" w:themeColor="text1"/>
          <w:szCs w:val="24"/>
        </w:rPr>
        <w:t>=1854 m ;</w:t>
      </w:r>
    </w:p>
    <w:p w:rsidR="006C33BA" w:rsidRPr="00FD0E59" w:rsidRDefault="006C33BA" w:rsidP="000D1853">
      <w:pPr>
        <w:pStyle w:val="Paragraphedeliste"/>
        <w:numPr>
          <w:ilvl w:val="0"/>
          <w:numId w:val="11"/>
        </w:numPr>
        <w:spacing w:before="0" w:after="160"/>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La hauteur à 5% de la surface totale est : H</w:t>
      </w:r>
      <w:r w:rsidRPr="00FD0E59">
        <w:rPr>
          <w:rFonts w:asciiTheme="majorBidi" w:hAnsiTheme="majorBidi" w:cstheme="majorBidi"/>
          <w:bCs/>
          <w:color w:val="000000" w:themeColor="text1"/>
          <w:szCs w:val="24"/>
          <w:vertAlign w:val="subscript"/>
        </w:rPr>
        <w:t>5%</w:t>
      </w:r>
      <w:r w:rsidRPr="00FD0E59">
        <w:rPr>
          <w:rFonts w:asciiTheme="majorBidi" w:hAnsiTheme="majorBidi" w:cstheme="majorBidi"/>
          <w:bCs/>
          <w:color w:val="000000" w:themeColor="text1"/>
          <w:szCs w:val="24"/>
        </w:rPr>
        <w:t>=1338m ;</w:t>
      </w:r>
    </w:p>
    <w:p w:rsidR="006C33BA" w:rsidRDefault="006C33BA" w:rsidP="000D1853">
      <w:pPr>
        <w:pStyle w:val="Paragraphedeliste"/>
        <w:numPr>
          <w:ilvl w:val="0"/>
          <w:numId w:val="11"/>
        </w:numPr>
        <w:spacing w:before="0" w:after="160"/>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La hauteur à 95% de la surface totale est : H</w:t>
      </w:r>
      <w:r w:rsidRPr="00FD0E59">
        <w:rPr>
          <w:rFonts w:asciiTheme="majorBidi" w:hAnsiTheme="majorBidi" w:cstheme="majorBidi"/>
          <w:bCs/>
          <w:color w:val="000000" w:themeColor="text1"/>
          <w:szCs w:val="24"/>
          <w:vertAlign w:val="subscript"/>
        </w:rPr>
        <w:t>95%</w:t>
      </w:r>
      <w:r w:rsidRPr="00FD0E59">
        <w:rPr>
          <w:rFonts w:asciiTheme="majorBidi" w:hAnsiTheme="majorBidi" w:cstheme="majorBidi"/>
          <w:bCs/>
          <w:color w:val="000000" w:themeColor="text1"/>
          <w:szCs w:val="24"/>
        </w:rPr>
        <w:t>=438m ;</w:t>
      </w:r>
    </w:p>
    <w:p w:rsidR="006C33BA" w:rsidRPr="006C33BA" w:rsidRDefault="006C33BA" w:rsidP="000D1853">
      <w:pPr>
        <w:pStyle w:val="Titre3"/>
      </w:pPr>
      <w:bookmarkStart w:id="39" w:name="_Toc12047323"/>
      <w:r w:rsidRPr="006C33BA">
        <w:t>La dénivelée D</w:t>
      </w:r>
      <w:bookmarkEnd w:id="39"/>
    </w:p>
    <w:p w:rsidR="006C33BA" w:rsidRDefault="006C33BA" w:rsidP="000D1853">
      <w:pPr>
        <w:rPr>
          <w:rFonts w:asciiTheme="majorBidi" w:hAnsiTheme="majorBidi" w:cstheme="majorBidi"/>
          <w:bCs/>
          <w:color w:val="000000" w:themeColor="text1"/>
          <w:szCs w:val="24"/>
        </w:rPr>
      </w:pPr>
      <w:r w:rsidRPr="00FD0E59">
        <w:rPr>
          <w:rFonts w:asciiTheme="majorBidi" w:hAnsiTheme="majorBidi" w:cstheme="majorBidi"/>
          <w:bCs/>
          <w:color w:val="000000" w:themeColor="text1"/>
          <w:szCs w:val="24"/>
        </w:rPr>
        <w:t>C’est la déférence entre l’altitude de 5% et de 95% est définie sur la courbe hypsométrique ou à l'</w:t>
      </w:r>
      <w:r w:rsidR="006D6AEC">
        <w:rPr>
          <w:rFonts w:asciiTheme="majorBidi" w:hAnsiTheme="majorBidi" w:cstheme="majorBidi"/>
          <w:bCs/>
          <w:color w:val="000000" w:themeColor="text1"/>
          <w:szCs w:val="24"/>
        </w:rPr>
        <w:t>œil sur la carte topographique.</w:t>
      </w:r>
    </w:p>
    <w:p w:rsidR="006C33BA" w:rsidRDefault="006C33BA" w:rsidP="000D1853">
      <w:pPr>
        <w:jc w:val="center"/>
        <w:rPr>
          <w:rFonts w:asciiTheme="majorBidi" w:hAnsiTheme="majorBidi" w:cstheme="majorBidi"/>
          <w:bCs/>
          <w:color w:val="000000" w:themeColor="text1"/>
          <w:szCs w:val="24"/>
        </w:rPr>
      </w:pPr>
      <w:r w:rsidRPr="003A41A6">
        <w:rPr>
          <w:noProof/>
          <w:color w:val="000000" w:themeColor="text1"/>
          <w:lang w:val="en-US"/>
        </w:rPr>
        <w:drawing>
          <wp:inline distT="0" distB="0" distL="0" distR="0" wp14:anchorId="456DB4BC" wp14:editId="1CBB5FF3">
            <wp:extent cx="4679003" cy="2947480"/>
            <wp:effectExtent l="0" t="0" r="7620" b="5715"/>
            <wp:docPr id="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4732572" cy="2981225"/>
                    </a:xfrm>
                    <a:prstGeom prst="rect">
                      <a:avLst/>
                    </a:prstGeom>
                  </pic:spPr>
                </pic:pic>
              </a:graphicData>
            </a:graphic>
          </wp:inline>
        </w:drawing>
      </w:r>
    </w:p>
    <w:p w:rsidR="006C33BA" w:rsidRPr="001E3FBA" w:rsidRDefault="006C33BA" w:rsidP="001E3FBA">
      <w:pPr>
        <w:jc w:val="center"/>
        <w:rPr>
          <w:rFonts w:asciiTheme="majorBidi" w:hAnsiTheme="majorBidi" w:cstheme="majorBidi"/>
          <w:b/>
          <w:bCs/>
          <w:sz w:val="20"/>
          <w:szCs w:val="20"/>
        </w:rPr>
      </w:pPr>
      <w:bookmarkStart w:id="40" w:name="_Toc12067906"/>
      <w:r w:rsidRPr="006C33BA">
        <w:rPr>
          <w:b/>
          <w:bCs/>
          <w:sz w:val="20"/>
          <w:szCs w:val="18"/>
        </w:rPr>
        <w:t xml:space="preserve">Figure </w:t>
      </w:r>
      <w:r w:rsidRPr="006C33BA">
        <w:rPr>
          <w:b/>
          <w:bCs/>
          <w:sz w:val="20"/>
          <w:szCs w:val="18"/>
        </w:rPr>
        <w:fldChar w:fldCharType="begin"/>
      </w:r>
      <w:r w:rsidRPr="006C33BA">
        <w:rPr>
          <w:b/>
          <w:bCs/>
          <w:sz w:val="20"/>
          <w:szCs w:val="18"/>
        </w:rPr>
        <w:instrText xml:space="preserve"> STYLEREF 1 \s </w:instrText>
      </w:r>
      <w:r w:rsidRPr="006C33BA">
        <w:rPr>
          <w:b/>
          <w:bCs/>
          <w:sz w:val="20"/>
          <w:szCs w:val="18"/>
        </w:rPr>
        <w:fldChar w:fldCharType="separate"/>
      </w:r>
      <w:r w:rsidR="00FB4758">
        <w:rPr>
          <w:b/>
          <w:bCs/>
          <w:noProof/>
          <w:sz w:val="20"/>
          <w:szCs w:val="18"/>
          <w:cs/>
        </w:rPr>
        <w:t>‎</w:t>
      </w:r>
      <w:r w:rsidR="00FB4758">
        <w:rPr>
          <w:b/>
          <w:bCs/>
          <w:noProof/>
          <w:sz w:val="20"/>
          <w:szCs w:val="18"/>
        </w:rPr>
        <w:t>I</w:t>
      </w:r>
      <w:r w:rsidRPr="006C33BA">
        <w:rPr>
          <w:b/>
          <w:bCs/>
          <w:noProof/>
          <w:sz w:val="20"/>
          <w:szCs w:val="18"/>
        </w:rPr>
        <w:fldChar w:fldCharType="end"/>
      </w:r>
      <w:r w:rsidRPr="006C33BA">
        <w:rPr>
          <w:b/>
          <w:bCs/>
          <w:sz w:val="20"/>
          <w:szCs w:val="18"/>
        </w:rPr>
        <w:t>.</w:t>
      </w:r>
      <w:r w:rsidRPr="006C33BA">
        <w:rPr>
          <w:b/>
          <w:bCs/>
          <w:sz w:val="20"/>
          <w:szCs w:val="18"/>
        </w:rPr>
        <w:fldChar w:fldCharType="begin"/>
      </w:r>
      <w:r w:rsidRPr="006C33BA">
        <w:rPr>
          <w:b/>
          <w:bCs/>
          <w:sz w:val="20"/>
          <w:szCs w:val="18"/>
        </w:rPr>
        <w:instrText xml:space="preserve"> SEQ Figure \* ARABIC \s 1 </w:instrText>
      </w:r>
      <w:r w:rsidRPr="006C33BA">
        <w:rPr>
          <w:b/>
          <w:bCs/>
          <w:sz w:val="20"/>
          <w:szCs w:val="18"/>
        </w:rPr>
        <w:fldChar w:fldCharType="separate"/>
      </w:r>
      <w:r w:rsidR="001E3FBA">
        <w:rPr>
          <w:b/>
          <w:bCs/>
          <w:noProof/>
          <w:sz w:val="20"/>
          <w:szCs w:val="18"/>
        </w:rPr>
        <w:t>4</w:t>
      </w:r>
      <w:r w:rsidRPr="006C33BA">
        <w:rPr>
          <w:b/>
          <w:bCs/>
          <w:noProof/>
          <w:sz w:val="20"/>
          <w:szCs w:val="18"/>
        </w:rPr>
        <w:fldChar w:fldCharType="end"/>
      </w:r>
      <w:r w:rsidRPr="006C33BA">
        <w:rPr>
          <w:b/>
          <w:bCs/>
          <w:sz w:val="20"/>
          <w:szCs w:val="18"/>
        </w:rPr>
        <w:t xml:space="preserve">– </w:t>
      </w:r>
      <w:r w:rsidRPr="001E3FBA">
        <w:rPr>
          <w:rFonts w:asciiTheme="majorBidi" w:hAnsiTheme="majorBidi" w:cstheme="majorBidi"/>
          <w:b/>
          <w:bCs/>
          <w:sz w:val="20"/>
          <w:szCs w:val="20"/>
        </w:rPr>
        <w:t xml:space="preserve">Courbe hypsométrique et courbe des fréquences </w:t>
      </w:r>
      <w:bookmarkEnd w:id="40"/>
      <w:r w:rsidR="001E3FBA" w:rsidRPr="001E3FBA">
        <w:rPr>
          <w:rFonts w:asciiTheme="majorBidi" w:hAnsiTheme="majorBidi" w:cstheme="majorBidi"/>
          <w:b/>
          <w:bCs/>
          <w:sz w:val="20"/>
          <w:szCs w:val="20"/>
        </w:rPr>
        <w:t>altimétriques.</w:t>
      </w:r>
    </w:p>
    <w:p w:rsidR="006C33BA" w:rsidRPr="001E3FBA" w:rsidRDefault="006C33BA" w:rsidP="000D1853">
      <w:pPr>
        <w:jc w:val="center"/>
        <w:rPr>
          <w:rFonts w:asciiTheme="majorBidi" w:hAnsiTheme="majorBidi" w:cstheme="majorBidi"/>
          <w:bCs/>
          <w:szCs w:val="24"/>
        </w:rPr>
      </w:pPr>
    </w:p>
    <w:p w:rsidR="006C33BA" w:rsidRPr="001E3FBA" w:rsidRDefault="006C33BA" w:rsidP="000D1853">
      <w:pPr>
        <w:rPr>
          <w:rFonts w:asciiTheme="majorBidi" w:hAnsiTheme="majorBidi" w:cstheme="majorBidi"/>
          <w:b/>
          <w:szCs w:val="24"/>
        </w:rPr>
      </w:pPr>
      <w:r w:rsidRPr="001E3FBA">
        <w:rPr>
          <w:rFonts w:asciiTheme="majorBidi" w:hAnsiTheme="majorBidi" w:cstheme="majorBidi"/>
          <w:b/>
          <w:szCs w:val="24"/>
        </w:rPr>
        <w:t>D= H</w:t>
      </w:r>
      <w:r w:rsidRPr="001E3FBA">
        <w:rPr>
          <w:rFonts w:asciiTheme="majorBidi" w:hAnsiTheme="majorBidi" w:cstheme="majorBidi"/>
          <w:b/>
          <w:szCs w:val="24"/>
          <w:vertAlign w:val="subscript"/>
        </w:rPr>
        <w:t>5%</w:t>
      </w:r>
      <w:r w:rsidRPr="001E3FBA">
        <w:rPr>
          <w:rFonts w:asciiTheme="majorBidi" w:hAnsiTheme="majorBidi" w:cstheme="majorBidi"/>
          <w:b/>
          <w:szCs w:val="24"/>
        </w:rPr>
        <w:t>- H</w:t>
      </w:r>
      <w:r w:rsidRPr="001E3FBA">
        <w:rPr>
          <w:rFonts w:asciiTheme="majorBidi" w:hAnsiTheme="majorBidi" w:cstheme="majorBidi"/>
          <w:b/>
          <w:szCs w:val="24"/>
          <w:vertAlign w:val="subscript"/>
        </w:rPr>
        <w:t>95%</w:t>
      </w:r>
      <w:r w:rsidRPr="001E3FBA">
        <w:rPr>
          <w:rFonts w:asciiTheme="majorBidi" w:hAnsiTheme="majorBidi" w:cstheme="majorBidi"/>
          <w:b/>
          <w:szCs w:val="24"/>
        </w:rPr>
        <w:t xml:space="preserve">= 870 m.  </w:t>
      </w:r>
    </w:p>
    <w:p w:rsidR="006C33BA" w:rsidRDefault="006C33BA" w:rsidP="000D1853">
      <w:pPr>
        <w:pStyle w:val="Titre2"/>
      </w:pPr>
      <w:bookmarkStart w:id="41" w:name="_Toc12047324"/>
      <w:r w:rsidRPr="006C33BA">
        <w:lastRenderedPageBreak/>
        <w:t>Caractéristiques orographiques</w:t>
      </w:r>
      <w:bookmarkEnd w:id="41"/>
    </w:p>
    <w:p w:rsidR="006C33BA" w:rsidRPr="00E44A8F" w:rsidRDefault="006C33BA" w:rsidP="000D1853">
      <w:pPr>
        <w:pStyle w:val="Titre3"/>
      </w:pPr>
      <w:bookmarkStart w:id="42" w:name="_Toc12047325"/>
      <w:r w:rsidRPr="00E44A8F">
        <w:t>Les pentes</w:t>
      </w:r>
      <w:bookmarkEnd w:id="42"/>
      <w:r w:rsidRPr="00E44A8F">
        <w:t xml:space="preserve"> </w:t>
      </w:r>
    </w:p>
    <w:p w:rsidR="006C33BA" w:rsidRPr="00624AA3" w:rsidRDefault="006C33BA" w:rsidP="000D1853">
      <w:pPr>
        <w:ind w:firstLine="426"/>
        <w:rPr>
          <w:rFonts w:asciiTheme="majorBidi" w:hAnsiTheme="majorBidi" w:cstheme="majorBidi"/>
          <w:szCs w:val="24"/>
        </w:rPr>
      </w:pPr>
      <w:r w:rsidRPr="00624AA3">
        <w:rPr>
          <w:rFonts w:asciiTheme="majorBidi" w:hAnsiTheme="majorBidi" w:cstheme="majorBidi"/>
          <w:szCs w:val="24"/>
        </w:rPr>
        <w:t xml:space="preserve">Le bassin versant Oued </w:t>
      </w:r>
      <w:proofErr w:type="spellStart"/>
      <w:r w:rsidRPr="00624AA3">
        <w:rPr>
          <w:rFonts w:asciiTheme="majorBidi" w:hAnsiTheme="majorBidi" w:cstheme="majorBidi"/>
          <w:szCs w:val="24"/>
        </w:rPr>
        <w:t>Azzerou</w:t>
      </w:r>
      <w:proofErr w:type="spellEnd"/>
      <w:r w:rsidRPr="00624AA3">
        <w:rPr>
          <w:rFonts w:asciiTheme="majorBidi" w:hAnsiTheme="majorBidi" w:cstheme="majorBidi"/>
          <w:szCs w:val="24"/>
        </w:rPr>
        <w:t xml:space="preserve"> est caractérisé </w:t>
      </w:r>
      <w:r>
        <w:rPr>
          <w:rFonts w:asciiTheme="majorBidi" w:hAnsiTheme="majorBidi" w:cstheme="majorBidi"/>
          <w:szCs w:val="24"/>
        </w:rPr>
        <w:t>par des pentes variées (figure</w:t>
      </w:r>
      <w:r w:rsidRPr="00EC43F1">
        <w:rPr>
          <w:rFonts w:asciiTheme="majorBidi" w:hAnsiTheme="majorBidi" w:cstheme="majorBidi"/>
          <w:szCs w:val="24"/>
        </w:rPr>
        <w:t> I.4)</w:t>
      </w:r>
      <w:r w:rsidRPr="00624AA3">
        <w:rPr>
          <w:rFonts w:asciiTheme="majorBidi" w:hAnsiTheme="majorBidi" w:cstheme="majorBidi"/>
          <w:szCs w:val="24"/>
        </w:rPr>
        <w:t xml:space="preserve"> et peuvent être classées en quatre types : </w:t>
      </w:r>
    </w:p>
    <w:p w:rsidR="006C33BA" w:rsidRPr="006C33BA" w:rsidRDefault="006C33BA" w:rsidP="000D1853">
      <w:pPr>
        <w:pStyle w:val="Paragraphedeliste"/>
        <w:numPr>
          <w:ilvl w:val="0"/>
          <w:numId w:val="12"/>
        </w:numPr>
        <w:jc w:val="both"/>
        <w:rPr>
          <w:rFonts w:asciiTheme="majorBidi" w:hAnsiTheme="majorBidi" w:cstheme="majorBidi"/>
          <w:szCs w:val="24"/>
        </w:rPr>
      </w:pPr>
      <w:r w:rsidRPr="006C33BA">
        <w:rPr>
          <w:rFonts w:asciiTheme="majorBidi" w:hAnsiTheme="majorBidi" w:cstheme="majorBidi"/>
          <w:b/>
          <w:bCs/>
          <w:szCs w:val="24"/>
        </w:rPr>
        <w:t xml:space="preserve">Les pentes faibles à moyennes : </w:t>
      </w:r>
      <w:r w:rsidRPr="006C33BA">
        <w:rPr>
          <w:rFonts w:asciiTheme="majorBidi" w:hAnsiTheme="majorBidi" w:cstheme="majorBidi"/>
          <w:szCs w:val="24"/>
        </w:rPr>
        <w:t>ce sont des pentes de 0 à 3% et occupent une superficie de 16 % de la surface globale.</w:t>
      </w:r>
    </w:p>
    <w:p w:rsidR="006C33BA" w:rsidRPr="006C33BA" w:rsidRDefault="006C33BA" w:rsidP="000D1853">
      <w:pPr>
        <w:pStyle w:val="Paragraphedeliste"/>
        <w:numPr>
          <w:ilvl w:val="0"/>
          <w:numId w:val="12"/>
        </w:numPr>
        <w:jc w:val="both"/>
        <w:rPr>
          <w:rFonts w:asciiTheme="majorBidi" w:hAnsiTheme="majorBidi" w:cstheme="majorBidi"/>
          <w:szCs w:val="24"/>
        </w:rPr>
      </w:pPr>
      <w:r w:rsidRPr="006C33BA">
        <w:rPr>
          <w:rFonts w:asciiTheme="majorBidi" w:hAnsiTheme="majorBidi" w:cstheme="majorBidi"/>
          <w:b/>
          <w:bCs/>
          <w:szCs w:val="24"/>
        </w:rPr>
        <w:t>Les pentes moyennes :</w:t>
      </w:r>
      <w:r w:rsidRPr="006C33BA">
        <w:rPr>
          <w:rFonts w:asciiTheme="majorBidi" w:hAnsiTheme="majorBidi" w:cstheme="majorBidi"/>
          <w:szCs w:val="24"/>
        </w:rPr>
        <w:t xml:space="preserve"> elles varient de 16 à 22% et occupent 40% de la surface totale.</w:t>
      </w:r>
    </w:p>
    <w:p w:rsidR="006C33BA" w:rsidRPr="006C33BA" w:rsidRDefault="006C33BA" w:rsidP="000D1853">
      <w:pPr>
        <w:pStyle w:val="Paragraphedeliste"/>
        <w:numPr>
          <w:ilvl w:val="0"/>
          <w:numId w:val="12"/>
        </w:numPr>
        <w:jc w:val="both"/>
        <w:rPr>
          <w:rFonts w:asciiTheme="majorBidi" w:hAnsiTheme="majorBidi" w:cstheme="majorBidi"/>
          <w:szCs w:val="24"/>
        </w:rPr>
      </w:pPr>
      <w:r w:rsidRPr="006C33BA">
        <w:rPr>
          <w:rFonts w:asciiTheme="majorBidi" w:hAnsiTheme="majorBidi" w:cstheme="majorBidi"/>
          <w:b/>
          <w:bCs/>
          <w:szCs w:val="24"/>
        </w:rPr>
        <w:t>Les pentes moyennes à fortes :</w:t>
      </w:r>
      <w:r w:rsidRPr="006C33BA">
        <w:rPr>
          <w:rFonts w:asciiTheme="majorBidi" w:hAnsiTheme="majorBidi" w:cstheme="majorBidi"/>
          <w:szCs w:val="24"/>
        </w:rPr>
        <w:t xml:space="preserve"> sont des pentes de 22 à 28%, et occupent 29% de la surface globale.</w:t>
      </w:r>
    </w:p>
    <w:p w:rsidR="006C33BA" w:rsidRPr="006C33BA" w:rsidRDefault="006C33BA" w:rsidP="000D1853">
      <w:pPr>
        <w:pStyle w:val="Paragraphedeliste"/>
        <w:numPr>
          <w:ilvl w:val="0"/>
          <w:numId w:val="12"/>
        </w:numPr>
        <w:jc w:val="both"/>
        <w:rPr>
          <w:rFonts w:asciiTheme="majorBidi" w:hAnsiTheme="majorBidi" w:cstheme="majorBidi"/>
          <w:szCs w:val="24"/>
        </w:rPr>
      </w:pPr>
      <w:r w:rsidRPr="006C33BA">
        <w:rPr>
          <w:rFonts w:asciiTheme="majorBidi" w:hAnsiTheme="majorBidi" w:cstheme="majorBidi"/>
          <w:b/>
          <w:bCs/>
          <w:szCs w:val="24"/>
        </w:rPr>
        <w:t>Les pentes fortes :</w:t>
      </w:r>
      <w:r w:rsidRPr="006C33BA">
        <w:rPr>
          <w:rFonts w:asciiTheme="majorBidi" w:hAnsiTheme="majorBidi" w:cstheme="majorBidi"/>
          <w:szCs w:val="24"/>
        </w:rPr>
        <w:t xml:space="preserve"> Se sont celles qui dépassent les 28% et occupent 15% de la surface totale du bassin versant. </w:t>
      </w:r>
    </w:p>
    <w:p w:rsidR="006C33BA" w:rsidRDefault="006C33BA" w:rsidP="000D1853">
      <w:pPr>
        <w:spacing w:before="120" w:after="120"/>
        <w:jc w:val="center"/>
        <w:rPr>
          <w:rFonts w:asciiTheme="majorBidi" w:hAnsiTheme="majorBidi" w:cstheme="majorBidi"/>
          <w:b/>
          <w:bCs/>
          <w:szCs w:val="24"/>
        </w:rPr>
      </w:pPr>
      <w:r w:rsidRPr="00BA0698">
        <w:rPr>
          <w:b/>
          <w:bCs/>
          <w:noProof/>
          <w:lang w:val="en-US"/>
        </w:rPr>
        <w:drawing>
          <wp:inline distT="0" distB="0" distL="0" distR="0" wp14:anchorId="73FE9354" wp14:editId="0866EA9D">
            <wp:extent cx="5758774" cy="3715966"/>
            <wp:effectExtent l="0" t="0" r="0" b="0"/>
            <wp:docPr id="12" name="Picture 12" descr="F:\oued_azzerou_memoir\raster important\rr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ued_azzerou_memoir\raster important\rrr.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60720" cy="3717222"/>
                    </a:xfrm>
                    <a:prstGeom prst="rect">
                      <a:avLst/>
                    </a:prstGeom>
                    <a:noFill/>
                    <a:ln>
                      <a:noFill/>
                    </a:ln>
                  </pic:spPr>
                </pic:pic>
              </a:graphicData>
            </a:graphic>
          </wp:inline>
        </w:drawing>
      </w:r>
    </w:p>
    <w:p w:rsidR="006C33BA" w:rsidRDefault="006C33BA" w:rsidP="000D1853">
      <w:pPr>
        <w:jc w:val="center"/>
        <w:rPr>
          <w:rFonts w:asciiTheme="majorBidi" w:hAnsiTheme="majorBidi" w:cstheme="majorBidi"/>
          <w:b/>
          <w:bCs/>
          <w:color w:val="000000" w:themeColor="text1"/>
          <w:sz w:val="20"/>
          <w:szCs w:val="20"/>
        </w:rPr>
      </w:pPr>
      <w:bookmarkStart w:id="43" w:name="_Toc12067907"/>
      <w:r w:rsidRPr="006C33BA">
        <w:rPr>
          <w:b/>
          <w:bCs/>
          <w:sz w:val="20"/>
          <w:szCs w:val="18"/>
        </w:rPr>
        <w:t xml:space="preserve">Figure </w:t>
      </w:r>
      <w:r w:rsidRPr="006C33BA">
        <w:rPr>
          <w:b/>
          <w:bCs/>
          <w:sz w:val="20"/>
          <w:szCs w:val="18"/>
        </w:rPr>
        <w:fldChar w:fldCharType="begin"/>
      </w:r>
      <w:r w:rsidRPr="006C33BA">
        <w:rPr>
          <w:b/>
          <w:bCs/>
          <w:sz w:val="20"/>
          <w:szCs w:val="18"/>
        </w:rPr>
        <w:instrText xml:space="preserve"> STYLEREF 1 \s </w:instrText>
      </w:r>
      <w:r w:rsidRPr="006C33BA">
        <w:rPr>
          <w:b/>
          <w:bCs/>
          <w:sz w:val="20"/>
          <w:szCs w:val="18"/>
        </w:rPr>
        <w:fldChar w:fldCharType="separate"/>
      </w:r>
      <w:r w:rsidR="00FB4758">
        <w:rPr>
          <w:b/>
          <w:bCs/>
          <w:noProof/>
          <w:sz w:val="20"/>
          <w:szCs w:val="18"/>
          <w:cs/>
        </w:rPr>
        <w:t>‎</w:t>
      </w:r>
      <w:r w:rsidR="00FB4758">
        <w:rPr>
          <w:b/>
          <w:bCs/>
          <w:noProof/>
          <w:sz w:val="20"/>
          <w:szCs w:val="18"/>
        </w:rPr>
        <w:t>I</w:t>
      </w:r>
      <w:r w:rsidRPr="006C33BA">
        <w:rPr>
          <w:b/>
          <w:bCs/>
          <w:noProof/>
          <w:sz w:val="20"/>
          <w:szCs w:val="18"/>
        </w:rPr>
        <w:fldChar w:fldCharType="end"/>
      </w:r>
      <w:r w:rsidRPr="006C33BA">
        <w:rPr>
          <w:b/>
          <w:bCs/>
          <w:sz w:val="20"/>
          <w:szCs w:val="18"/>
        </w:rPr>
        <w:t>.</w:t>
      </w:r>
      <w:r w:rsidRPr="006C33BA">
        <w:rPr>
          <w:b/>
          <w:bCs/>
          <w:sz w:val="20"/>
          <w:szCs w:val="18"/>
        </w:rPr>
        <w:fldChar w:fldCharType="begin"/>
      </w:r>
      <w:r w:rsidRPr="006C33BA">
        <w:rPr>
          <w:b/>
          <w:bCs/>
          <w:sz w:val="20"/>
          <w:szCs w:val="18"/>
        </w:rPr>
        <w:instrText xml:space="preserve"> SEQ Figure \* ARABIC \s 1 </w:instrText>
      </w:r>
      <w:r w:rsidRPr="006C33BA">
        <w:rPr>
          <w:b/>
          <w:bCs/>
          <w:sz w:val="20"/>
          <w:szCs w:val="18"/>
        </w:rPr>
        <w:fldChar w:fldCharType="separate"/>
      </w:r>
      <w:r w:rsidR="00FB4758">
        <w:rPr>
          <w:b/>
          <w:bCs/>
          <w:noProof/>
          <w:sz w:val="20"/>
          <w:szCs w:val="18"/>
        </w:rPr>
        <w:t>5</w:t>
      </w:r>
      <w:r w:rsidRPr="006C33BA">
        <w:rPr>
          <w:b/>
          <w:bCs/>
          <w:noProof/>
          <w:sz w:val="20"/>
          <w:szCs w:val="18"/>
        </w:rPr>
        <w:fldChar w:fldCharType="end"/>
      </w:r>
      <w:r w:rsidRPr="006C33BA">
        <w:rPr>
          <w:b/>
          <w:bCs/>
          <w:sz w:val="20"/>
          <w:szCs w:val="18"/>
        </w:rPr>
        <w:t xml:space="preserve">– </w:t>
      </w:r>
      <w:r w:rsidRPr="006C33BA">
        <w:rPr>
          <w:rFonts w:asciiTheme="majorBidi" w:hAnsiTheme="majorBidi" w:cstheme="majorBidi"/>
          <w:b/>
          <w:bCs/>
          <w:sz w:val="20"/>
          <w:szCs w:val="20"/>
        </w:rPr>
        <w:t xml:space="preserve">Carte des pentes du bassin versant Oued </w:t>
      </w:r>
      <w:proofErr w:type="spellStart"/>
      <w:r w:rsidRPr="006C33BA">
        <w:rPr>
          <w:rFonts w:asciiTheme="majorBidi" w:hAnsiTheme="majorBidi" w:cstheme="majorBidi"/>
          <w:b/>
          <w:bCs/>
          <w:sz w:val="20"/>
          <w:szCs w:val="20"/>
        </w:rPr>
        <w:t>Azzerou</w:t>
      </w:r>
      <w:proofErr w:type="spellEnd"/>
      <w:r w:rsidRPr="006C33BA">
        <w:rPr>
          <w:rFonts w:asciiTheme="majorBidi" w:hAnsiTheme="majorBidi" w:cstheme="majorBidi"/>
          <w:b/>
          <w:bCs/>
          <w:color w:val="FF0000"/>
          <w:sz w:val="20"/>
          <w:szCs w:val="20"/>
        </w:rPr>
        <w:t>.</w:t>
      </w:r>
      <w:bookmarkEnd w:id="43"/>
    </w:p>
    <w:p w:rsidR="006C33BA" w:rsidRDefault="006C33BA" w:rsidP="000D1853">
      <w:pPr>
        <w:pStyle w:val="Titre3"/>
      </w:pPr>
      <w:bookmarkStart w:id="44" w:name="_Toc12047326"/>
      <w:r w:rsidRPr="006C33BA">
        <w:lastRenderedPageBreak/>
        <w:t>L’indice de pente globale</w:t>
      </w:r>
      <w:bookmarkEnd w:id="44"/>
    </w:p>
    <w:p w:rsidR="006C33BA" w:rsidRDefault="006C33BA" w:rsidP="000D1853">
      <w:pPr>
        <w:spacing w:before="120" w:after="120"/>
        <w:ind w:firstLine="567"/>
        <w:rPr>
          <w:rFonts w:asciiTheme="majorBidi" w:hAnsiTheme="majorBidi" w:cstheme="majorBidi"/>
          <w:bCs/>
          <w:color w:val="000000" w:themeColor="text1"/>
          <w:szCs w:val="24"/>
        </w:rPr>
      </w:pPr>
      <w:r>
        <w:rPr>
          <w:rFonts w:asciiTheme="majorBidi" w:hAnsiTheme="majorBidi" w:cstheme="majorBidi"/>
          <w:bCs/>
          <w:color w:val="000000" w:themeColor="text1"/>
          <w:szCs w:val="24"/>
        </w:rPr>
        <w:t>Le r</w:t>
      </w:r>
      <w:r w:rsidRPr="00C37C73">
        <w:rPr>
          <w:rFonts w:asciiTheme="majorBidi" w:hAnsiTheme="majorBidi" w:cstheme="majorBidi"/>
          <w:bCs/>
          <w:color w:val="000000" w:themeColor="text1"/>
          <w:szCs w:val="24"/>
        </w:rPr>
        <w:t xml:space="preserve">elief joue un rôle important, car il commande en grande partie l'aptitude au ruissellement des terrains. Son appréhension peut être faite à l'aide de l'indice de pente global </w:t>
      </w:r>
      <w:proofErr w:type="spellStart"/>
      <w:r w:rsidRPr="00C37C73">
        <w:rPr>
          <w:rFonts w:asciiTheme="majorBidi" w:hAnsiTheme="majorBidi" w:cstheme="majorBidi"/>
          <w:bCs/>
          <w:color w:val="000000" w:themeColor="text1"/>
          <w:szCs w:val="24"/>
        </w:rPr>
        <w:t>Ig</w:t>
      </w:r>
      <w:proofErr w:type="spellEnd"/>
      <w:r w:rsidRPr="00C37C73">
        <w:rPr>
          <w:rFonts w:asciiTheme="majorBidi" w:hAnsiTheme="majorBidi" w:cstheme="majorBidi"/>
          <w:bCs/>
          <w:color w:val="000000" w:themeColor="text1"/>
          <w:szCs w:val="24"/>
        </w:rPr>
        <w:t xml:space="preserve"> donné par la relation :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FB4758" w:rsidRPr="0015104C" w:rsidTr="00072BC4">
        <w:tc>
          <w:tcPr>
            <w:tcW w:w="129" w:type="pct"/>
          </w:tcPr>
          <w:p w:rsidR="00FB4758" w:rsidRPr="0015104C" w:rsidRDefault="00FB4758" w:rsidP="000D1853">
            <w:pPr>
              <w:pStyle w:val="Eq"/>
              <w:rPr>
                <w:lang w:val="fr-FR"/>
              </w:rPr>
            </w:pPr>
          </w:p>
        </w:tc>
        <w:tc>
          <w:tcPr>
            <w:tcW w:w="4361" w:type="pct"/>
            <w:vAlign w:val="center"/>
          </w:tcPr>
          <w:p w:rsidR="00FB4758" w:rsidRPr="0015104C" w:rsidRDefault="00FB4758" w:rsidP="000D1853">
            <w:pPr>
              <w:pStyle w:val="Eq"/>
              <w:rPr>
                <w:lang w:val="fr-FR"/>
              </w:rPr>
            </w:pPr>
            <m:oMathPara>
              <m:oMath>
                <m:r>
                  <m:rPr>
                    <m:sty m:val="b"/>
                  </m:rPr>
                  <w:rPr>
                    <w:rFonts w:ascii="Cambria Math" w:hAnsi="Cambria Math" w:cstheme="majorBidi"/>
                    <w:color w:val="000000" w:themeColor="text1"/>
                    <w:sz w:val="28"/>
                    <w:szCs w:val="28"/>
                  </w:rPr>
                  <m:t>Ig=</m:t>
                </m:r>
                <m:f>
                  <m:fPr>
                    <m:ctrlPr>
                      <w:rPr>
                        <w:rFonts w:ascii="Cambria Math" w:hAnsi="Cambria Math" w:cstheme="majorBidi"/>
                        <w:b/>
                        <w:iCs/>
                        <w:color w:val="000000" w:themeColor="text1"/>
                        <w:sz w:val="28"/>
                        <w:szCs w:val="28"/>
                      </w:rPr>
                    </m:ctrlPr>
                  </m:fPr>
                  <m:num>
                    <m:r>
                      <m:rPr>
                        <m:sty m:val="b"/>
                      </m:rPr>
                      <w:rPr>
                        <w:rFonts w:ascii="Cambria Math" w:hAnsi="Cambria Math" w:cstheme="majorBidi"/>
                        <w:color w:val="000000" w:themeColor="text1"/>
                        <w:sz w:val="28"/>
                        <w:szCs w:val="28"/>
                      </w:rPr>
                      <m:t>D</m:t>
                    </m:r>
                  </m:num>
                  <m:den>
                    <m:r>
                      <m:rPr>
                        <m:sty m:val="b"/>
                      </m:rPr>
                      <w:rPr>
                        <w:rFonts w:ascii="Cambria Math" w:hAnsi="Cambria Math" w:cstheme="majorBidi"/>
                        <w:color w:val="000000" w:themeColor="text1"/>
                        <w:sz w:val="28"/>
                        <w:szCs w:val="28"/>
                      </w:rPr>
                      <m:t>L</m:t>
                    </m:r>
                  </m:den>
                </m:f>
                <m:r>
                  <m:rPr>
                    <m:sty m:val="b"/>
                  </m:rPr>
                  <w:rPr>
                    <w:rFonts w:ascii="Cambria Math" w:hAnsi="Cambria Math" w:cstheme="majorBidi"/>
                    <w:color w:val="000000" w:themeColor="text1"/>
                    <w:sz w:val="28"/>
                    <w:szCs w:val="28"/>
                  </w:rPr>
                  <m:t xml:space="preserve">   </m:t>
                </m:r>
                <m:r>
                  <m:rPr>
                    <m:sty m:val="bi"/>
                  </m:rPr>
                  <w:rPr>
                    <w:rFonts w:ascii="Cambria Math" w:hAnsi="Cambria Math" w:cstheme="majorBidi"/>
                    <w:color w:val="000000" w:themeColor="text1"/>
                    <w:sz w:val="28"/>
                    <w:szCs w:val="28"/>
                  </w:rPr>
                  <m:t xml:space="preserve">                 </m:t>
                </m:r>
              </m:oMath>
            </m:oMathPara>
          </w:p>
        </w:tc>
        <w:tc>
          <w:tcPr>
            <w:tcW w:w="511" w:type="pct"/>
            <w:vAlign w:val="center"/>
          </w:tcPr>
          <w:p w:rsidR="00FB4758" w:rsidRPr="0015104C" w:rsidRDefault="00FB4758"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CD2D50">
              <w:rPr>
                <w:noProof/>
                <w:lang w:val="fr-FR"/>
              </w:rPr>
              <w:t>5</w:t>
            </w:r>
            <w:r w:rsidRPr="0015104C">
              <w:rPr>
                <w:lang w:val="fr-FR"/>
              </w:rPr>
              <w:fldChar w:fldCharType="end"/>
            </w:r>
            <w:r w:rsidRPr="0015104C">
              <w:rPr>
                <w:lang w:val="fr-FR"/>
              </w:rPr>
              <w:t>)</w:t>
            </w:r>
          </w:p>
        </w:tc>
      </w:tr>
    </w:tbl>
    <w:p w:rsidR="006C33BA" w:rsidRPr="004B2980" w:rsidRDefault="006C33BA" w:rsidP="004B2980">
      <w:pPr>
        <w:pStyle w:val="Paragraphedeliste"/>
        <w:numPr>
          <w:ilvl w:val="0"/>
          <w:numId w:val="11"/>
        </w:numPr>
        <w:rPr>
          <w:rFonts w:asciiTheme="majorBidi" w:hAnsiTheme="majorBidi" w:cstheme="majorBidi"/>
          <w:b/>
          <w:color w:val="000000" w:themeColor="text1"/>
          <w:sz w:val="28"/>
          <w:szCs w:val="28"/>
        </w:rPr>
      </w:pPr>
      <w:proofErr w:type="spellStart"/>
      <w:r w:rsidRPr="004B2980">
        <w:rPr>
          <w:rFonts w:asciiTheme="majorBidi" w:hAnsiTheme="majorBidi" w:cstheme="majorBidi"/>
          <w:bCs/>
          <w:color w:val="000000" w:themeColor="text1"/>
          <w:szCs w:val="24"/>
        </w:rPr>
        <w:t>Ig</w:t>
      </w:r>
      <w:proofErr w:type="spellEnd"/>
      <w:r w:rsidRPr="004B2980">
        <w:rPr>
          <w:rFonts w:asciiTheme="majorBidi" w:hAnsiTheme="majorBidi" w:cstheme="majorBidi"/>
          <w:bCs/>
          <w:color w:val="000000" w:themeColor="text1"/>
          <w:szCs w:val="24"/>
        </w:rPr>
        <w:t xml:space="preserve"> : indice globale de Roche</w:t>
      </w:r>
    </w:p>
    <w:p w:rsidR="006C33BA" w:rsidRPr="00C37C73" w:rsidRDefault="006C33BA" w:rsidP="000D1853">
      <w:pPr>
        <w:pStyle w:val="Paragraphedeliste"/>
        <w:numPr>
          <w:ilvl w:val="0"/>
          <w:numId w:val="11"/>
        </w:numPr>
        <w:spacing w:before="0" w:after="160"/>
        <w:rPr>
          <w:rFonts w:asciiTheme="majorBidi" w:hAnsiTheme="majorBidi" w:cstheme="majorBidi"/>
          <w:bCs/>
          <w:color w:val="000000" w:themeColor="text1"/>
          <w:szCs w:val="24"/>
        </w:rPr>
      </w:pPr>
      <w:r w:rsidRPr="00C37C73">
        <w:rPr>
          <w:rFonts w:asciiTheme="majorBidi" w:hAnsiTheme="majorBidi" w:cstheme="majorBidi"/>
          <w:bCs/>
          <w:color w:val="000000" w:themeColor="text1"/>
          <w:szCs w:val="24"/>
        </w:rPr>
        <w:t>D : dénivelée (m).</w:t>
      </w:r>
    </w:p>
    <w:p w:rsidR="004B2980" w:rsidRPr="00CD2D50" w:rsidRDefault="006C33BA" w:rsidP="00CD2D50">
      <w:pPr>
        <w:rPr>
          <w:rFonts w:asciiTheme="majorBidi" w:hAnsiTheme="majorBidi" w:cstheme="majorBidi"/>
          <w:bCs/>
          <w:color w:val="000000" w:themeColor="text1"/>
          <w:szCs w:val="24"/>
        </w:rPr>
      </w:pPr>
      <w:r w:rsidRPr="00C37C73">
        <w:rPr>
          <w:rFonts w:asciiTheme="majorBidi" w:hAnsiTheme="majorBidi" w:cstheme="majorBidi"/>
          <w:bCs/>
          <w:color w:val="000000" w:themeColor="text1"/>
          <w:szCs w:val="24"/>
        </w:rPr>
        <w:t xml:space="preserve"> Pour le bassin versant Oued </w:t>
      </w:r>
      <w:proofErr w:type="spellStart"/>
      <w:r w:rsidRPr="00C37C73">
        <w:rPr>
          <w:rFonts w:asciiTheme="majorBidi" w:hAnsiTheme="majorBidi" w:cstheme="majorBidi"/>
          <w:bCs/>
          <w:color w:val="000000" w:themeColor="text1"/>
          <w:szCs w:val="24"/>
        </w:rPr>
        <w:t>Azzerou</w:t>
      </w:r>
      <w:proofErr w:type="spellEnd"/>
      <w:r w:rsidRPr="00C37C73">
        <w:rPr>
          <w:rFonts w:asciiTheme="majorBidi" w:hAnsiTheme="majorBidi" w:cstheme="majorBidi"/>
          <w:bCs/>
          <w:color w:val="000000" w:themeColor="text1"/>
          <w:szCs w:val="24"/>
        </w:rPr>
        <w:t>,</w:t>
      </w:r>
      <w:r w:rsidR="00CD2D50">
        <w:rPr>
          <w:rFonts w:asciiTheme="majorBidi" w:hAnsiTheme="majorBidi" w:cstheme="majorBidi"/>
          <w:bCs/>
          <w:color w:val="000000" w:themeColor="text1"/>
          <w:szCs w:val="24"/>
        </w:rPr>
        <w:t xml:space="preserve"> sa valeur est de 15.33 [m/km], Donc </w:t>
      </w:r>
      <w:proofErr w:type="spellStart"/>
      <w:r w:rsidR="004B2980">
        <w:rPr>
          <w:rFonts w:asciiTheme="majorBidi" w:hAnsiTheme="majorBidi" w:cstheme="majorBidi"/>
          <w:b/>
          <w:color w:val="000000" w:themeColor="text1"/>
          <w:szCs w:val="24"/>
        </w:rPr>
        <w:t>Ig</w:t>
      </w:r>
      <w:proofErr w:type="spellEnd"/>
      <w:r w:rsidR="004B2980">
        <w:rPr>
          <w:rFonts w:asciiTheme="majorBidi" w:hAnsiTheme="majorBidi" w:cstheme="majorBidi"/>
          <w:b/>
          <w:color w:val="000000" w:themeColor="text1"/>
          <w:szCs w:val="24"/>
        </w:rPr>
        <w:t>=0.15%.</w:t>
      </w:r>
    </w:p>
    <w:p w:rsidR="006C33BA" w:rsidRPr="004B2980" w:rsidRDefault="006C33BA" w:rsidP="004B2980">
      <w:pPr>
        <w:jc w:val="center"/>
        <w:rPr>
          <w:rFonts w:asciiTheme="majorBidi" w:hAnsiTheme="majorBidi" w:cstheme="majorBidi"/>
          <w:b/>
          <w:color w:val="000000" w:themeColor="text1"/>
          <w:szCs w:val="24"/>
        </w:rPr>
      </w:pPr>
      <w:proofErr w:type="spellStart"/>
      <w:r w:rsidRPr="00C37C73">
        <w:rPr>
          <w:rFonts w:asciiTheme="majorBidi" w:hAnsiTheme="majorBidi" w:cstheme="majorBidi"/>
          <w:bCs/>
          <w:color w:val="000000" w:themeColor="text1"/>
          <w:szCs w:val="24"/>
        </w:rPr>
        <w:t>Ig</w:t>
      </w:r>
      <w:proofErr w:type="spellEnd"/>
      <w:r w:rsidRPr="00C37C73">
        <w:rPr>
          <w:rFonts w:asciiTheme="majorBidi" w:hAnsiTheme="majorBidi" w:cstheme="majorBidi"/>
          <w:bCs/>
          <w:color w:val="000000" w:themeColor="text1"/>
          <w:szCs w:val="24"/>
        </w:rPr>
        <w:t xml:space="preserve"> est corrigé de l'effet de surface par utilisation d</w:t>
      </w:r>
      <w:r w:rsidR="004B2980">
        <w:rPr>
          <w:rFonts w:asciiTheme="majorBidi" w:hAnsiTheme="majorBidi" w:cstheme="majorBidi"/>
          <w:bCs/>
          <w:color w:val="000000" w:themeColor="text1"/>
          <w:szCs w:val="24"/>
        </w:rPr>
        <w:t>e la dénivelée spécifique (</w:t>
      </w:r>
      <w:proofErr w:type="spellStart"/>
      <w:r w:rsidR="004B2980">
        <w:rPr>
          <w:rFonts w:asciiTheme="majorBidi" w:hAnsiTheme="majorBidi" w:cstheme="majorBidi"/>
          <w:bCs/>
          <w:color w:val="000000" w:themeColor="text1"/>
          <w:szCs w:val="24"/>
        </w:rPr>
        <w:t>Ds</w:t>
      </w:r>
      <w:proofErr w:type="spellEnd"/>
      <w:proofErr w:type="gramStart"/>
      <w:r w:rsidR="004B2980">
        <w:rPr>
          <w:rFonts w:asciiTheme="majorBidi" w:hAnsiTheme="majorBidi" w:cstheme="majorBidi"/>
          <w:bCs/>
          <w:color w:val="000000" w:themeColor="text1"/>
          <w:szCs w:val="24"/>
        </w:rPr>
        <w:t>):</w:t>
      </w:r>
      <w:proofErr w:type="gramEnd"/>
      <w:r w:rsidR="004B2980">
        <w:rPr>
          <w:rFonts w:asciiTheme="majorBidi" w:hAnsiTheme="majorBidi" w:cstheme="majorBidi"/>
          <w:bCs/>
          <w:color w:val="000000" w:themeColor="text1"/>
          <w:szCs w:val="24"/>
        </w:rPr>
        <w:t xml:space="preserve"> </w:t>
      </w:r>
      <m:oMath>
        <m:r>
          <w:rPr>
            <w:rFonts w:ascii="Cambria Math" w:hAnsi="Cambria Math" w:cstheme="majorBidi"/>
            <w:color w:val="000000" w:themeColor="text1"/>
            <w:szCs w:val="24"/>
          </w:rPr>
          <m:t xml:space="preserve"> </m:t>
        </m:r>
        <m:r>
          <m:rPr>
            <m:sty m:val="bi"/>
          </m:rPr>
          <w:rPr>
            <w:rFonts w:ascii="Cambria Math" w:hAnsi="Cambria Math" w:cstheme="majorBidi"/>
            <w:szCs w:val="24"/>
          </w:rPr>
          <m:t xml:space="preserve">Ds  Ig. </m:t>
        </m:r>
        <m:rad>
          <m:radPr>
            <m:degHide m:val="1"/>
            <m:ctrlPr>
              <w:rPr>
                <w:rFonts w:ascii="Cambria Math" w:hAnsi="Cambria Math" w:cstheme="majorBidi"/>
                <w:b/>
                <w:i/>
                <w:szCs w:val="24"/>
              </w:rPr>
            </m:ctrlPr>
          </m:radPr>
          <m:deg/>
          <m:e>
            <m:r>
              <m:rPr>
                <m:sty m:val="bi"/>
              </m:rPr>
              <w:rPr>
                <w:rFonts w:ascii="Cambria Math" w:hAnsi="Cambria Math" w:cstheme="majorBidi"/>
                <w:szCs w:val="24"/>
              </w:rPr>
              <m:t>A</m:t>
            </m:r>
          </m:e>
        </m:rad>
      </m:oMath>
      <w:r w:rsidR="004B2980">
        <w:rPr>
          <w:rFonts w:asciiTheme="majorBidi" w:hAnsiTheme="majorBidi" w:cstheme="majorBidi"/>
          <w:b/>
          <w:szCs w:val="24"/>
        </w:rPr>
        <w:t xml:space="preserve"> </w:t>
      </w:r>
    </w:p>
    <w:p w:rsidR="006C33BA" w:rsidRPr="00C37C73" w:rsidRDefault="006C33BA" w:rsidP="000D1853">
      <w:pPr>
        <w:rPr>
          <w:rFonts w:asciiTheme="majorBidi" w:hAnsiTheme="majorBidi" w:cstheme="majorBidi"/>
          <w:bCs/>
          <w:color w:val="000000" w:themeColor="text1"/>
          <w:szCs w:val="24"/>
        </w:rPr>
      </w:pPr>
      <w:proofErr w:type="spellStart"/>
      <w:r w:rsidRPr="00C37C73">
        <w:rPr>
          <w:rFonts w:asciiTheme="majorBidi" w:hAnsiTheme="majorBidi" w:cstheme="majorBidi"/>
          <w:bCs/>
          <w:color w:val="000000" w:themeColor="text1"/>
          <w:szCs w:val="24"/>
        </w:rPr>
        <w:t>Ig</w:t>
      </w:r>
      <w:proofErr w:type="spellEnd"/>
      <w:r w:rsidRPr="00C37C73">
        <w:rPr>
          <w:rFonts w:asciiTheme="majorBidi" w:hAnsiTheme="majorBidi" w:cstheme="majorBidi"/>
          <w:bCs/>
          <w:color w:val="000000" w:themeColor="text1"/>
          <w:szCs w:val="24"/>
        </w:rPr>
        <w:t xml:space="preserve"> : Indice de pente global (m/Km). </w:t>
      </w:r>
    </w:p>
    <w:p w:rsidR="006C33BA" w:rsidRDefault="006C33BA" w:rsidP="000D1853">
      <w:pPr>
        <w:rPr>
          <w:rFonts w:asciiTheme="majorBidi" w:hAnsiTheme="majorBidi" w:cstheme="majorBidi"/>
          <w:bCs/>
          <w:color w:val="000000" w:themeColor="text1"/>
          <w:szCs w:val="24"/>
        </w:rPr>
      </w:pPr>
      <w:r w:rsidRPr="00C37C73">
        <w:rPr>
          <w:rFonts w:asciiTheme="majorBidi" w:hAnsiTheme="majorBidi" w:cstheme="majorBidi"/>
          <w:bCs/>
          <w:color w:val="000000" w:themeColor="text1"/>
          <w:szCs w:val="24"/>
        </w:rPr>
        <w:t>A : aire du bassin (km2).</w:t>
      </w:r>
    </w:p>
    <w:p w:rsidR="006C33BA" w:rsidRDefault="006C33BA" w:rsidP="000D1853">
      <w:pPr>
        <w:pStyle w:val="Titre3"/>
      </w:pPr>
      <w:bookmarkStart w:id="45" w:name="_Toc12047327"/>
      <w:r w:rsidRPr="006C33BA">
        <w:t>La dénivelée spécifique DS</w:t>
      </w:r>
      <w:bookmarkEnd w:id="45"/>
      <w:r w:rsidRPr="006C33BA">
        <w:t xml:space="preserve"> </w:t>
      </w:r>
    </w:p>
    <w:p w:rsidR="004B2980" w:rsidRDefault="006C33BA" w:rsidP="004B2980">
      <w:pPr>
        <w:autoSpaceDE w:val="0"/>
        <w:autoSpaceDN w:val="0"/>
        <w:adjustRightInd w:val="0"/>
        <w:spacing w:after="0"/>
        <w:jc w:val="both"/>
        <w:rPr>
          <w:rFonts w:asciiTheme="majorBidi" w:eastAsiaTheme="minorEastAsia" w:hAnsiTheme="majorBidi" w:cstheme="majorBidi"/>
          <w:b/>
          <w:bCs/>
          <w:color w:val="000000" w:themeColor="text1"/>
          <w:sz w:val="28"/>
          <w:szCs w:val="28"/>
        </w:rPr>
      </w:pPr>
      <w:r w:rsidRPr="00C37C73">
        <w:rPr>
          <w:rFonts w:asciiTheme="majorBidi" w:hAnsiTheme="majorBidi" w:cstheme="majorBidi"/>
          <w:bCs/>
          <w:color w:val="000000" w:themeColor="text1"/>
          <w:szCs w:val="24"/>
        </w:rPr>
        <w:t>La dénivelée spécifique permet de se prononcer sur le relief suivant la classification dans le tableau</w:t>
      </w:r>
      <w:r>
        <w:rPr>
          <w:rFonts w:asciiTheme="majorBidi" w:hAnsiTheme="majorBidi" w:cstheme="majorBidi"/>
          <w:bCs/>
          <w:color w:val="000000" w:themeColor="text1"/>
          <w:szCs w:val="24"/>
        </w:rPr>
        <w:t>I.2.</w:t>
      </w:r>
      <w:r w:rsidRPr="00C37C73">
        <w:rPr>
          <w:rFonts w:asciiTheme="majorBidi" w:hAnsiTheme="majorBidi" w:cstheme="majorBidi"/>
          <w:bCs/>
          <w:color w:val="000000" w:themeColor="text1"/>
          <w:szCs w:val="24"/>
        </w:rPr>
        <w:t xml:space="preserve"> La dénivelée spécifique mesurée par la formule </w:t>
      </w:r>
      <w:r w:rsidRPr="00C37C73">
        <w:rPr>
          <w:rFonts w:asciiTheme="majorBidi" w:hAnsiTheme="majorBidi" w:cstheme="majorBidi"/>
          <w:b/>
          <w:color w:val="000000" w:themeColor="text1"/>
          <w:szCs w:val="24"/>
        </w:rPr>
        <w:t>:</w:t>
      </w:r>
      <w:r w:rsidRPr="00C37C73">
        <w:rPr>
          <w:rFonts w:asciiTheme="majorBidi" w:hAnsiTheme="majorBidi" w:cstheme="majorBidi"/>
          <w:b/>
          <w:bCs/>
          <w:color w:val="000000" w:themeColor="text1"/>
          <w:sz w:val="28"/>
          <w:szCs w:val="28"/>
        </w:rPr>
        <w:t xml:space="preserve"> </w:t>
      </w:r>
      <m:oMath>
        <m:r>
          <m:rPr>
            <m:sty m:val="bi"/>
          </m:rPr>
          <w:rPr>
            <w:rFonts w:ascii="Cambria Math" w:hAnsi="Cambria Math" w:cstheme="majorBidi"/>
            <w:color w:val="000000" w:themeColor="text1"/>
            <w:sz w:val="28"/>
            <w:szCs w:val="28"/>
          </w:rPr>
          <m:t>D</m:t>
        </m:r>
        <m:r>
          <m:rPr>
            <m:sty m:val="bi"/>
          </m:rPr>
          <w:rPr>
            <w:rFonts w:ascii="Cambria Math" w:hAnsi="Cambria Math" w:cstheme="majorBidi"/>
            <w:color w:val="000000" w:themeColor="text1"/>
            <w:sz w:val="28"/>
            <w:szCs w:val="28"/>
            <w:vertAlign w:val="subscript"/>
          </w:rPr>
          <m:t>s</m:t>
        </m:r>
        <m:r>
          <m:rPr>
            <m:sty m:val="bi"/>
          </m:rPr>
          <w:rPr>
            <w:rFonts w:ascii="Cambria Math" w:hAnsi="Cambria Math" w:cstheme="majorBidi"/>
            <w:color w:val="000000" w:themeColor="text1"/>
            <w:sz w:val="28"/>
            <w:szCs w:val="28"/>
          </w:rPr>
          <m:t>=Ig</m:t>
        </m:r>
        <m:rad>
          <m:radPr>
            <m:degHide m:val="1"/>
            <m:ctrlPr>
              <w:rPr>
                <w:rFonts w:ascii="Cambria Math" w:hAnsi="Cambria Math" w:cstheme="majorBidi"/>
                <w:b/>
                <w:bCs/>
                <w:i/>
                <w:color w:val="000000" w:themeColor="text1"/>
                <w:sz w:val="28"/>
                <w:szCs w:val="28"/>
              </w:rPr>
            </m:ctrlPr>
          </m:radPr>
          <m:deg/>
          <m:e>
            <m:r>
              <m:rPr>
                <m:sty m:val="bi"/>
              </m:rPr>
              <w:rPr>
                <w:rFonts w:ascii="Cambria Math" w:hAnsi="Cambria Math" w:cstheme="majorBidi"/>
                <w:color w:val="000000" w:themeColor="text1"/>
                <w:sz w:val="28"/>
                <w:szCs w:val="28"/>
              </w:rPr>
              <m:t>A</m:t>
            </m:r>
          </m:e>
        </m:rad>
        <m:r>
          <m:rPr>
            <m:sty m:val="bi"/>
          </m:rPr>
          <w:rPr>
            <w:rFonts w:ascii="Cambria Math" w:eastAsiaTheme="minorEastAsia" w:hAnsi="Cambria Math" w:cstheme="majorBidi"/>
            <w:color w:val="000000" w:themeColor="text1"/>
            <w:sz w:val="28"/>
            <w:szCs w:val="28"/>
          </w:rPr>
          <m:t>.</m:t>
        </m:r>
      </m:oMath>
    </w:p>
    <w:p w:rsidR="006C33BA" w:rsidRPr="004B2980" w:rsidRDefault="006D6AEC" w:rsidP="00CD2D50">
      <w:pPr>
        <w:autoSpaceDE w:val="0"/>
        <w:autoSpaceDN w:val="0"/>
        <w:adjustRightInd w:val="0"/>
        <w:spacing w:after="0"/>
        <w:ind w:firstLine="567"/>
        <w:jc w:val="center"/>
        <w:rPr>
          <w:rFonts w:asciiTheme="majorBidi" w:eastAsiaTheme="minorEastAsia" w:hAnsiTheme="majorBidi" w:cstheme="majorBidi"/>
          <w:b/>
          <w:bCs/>
          <w:color w:val="000000" w:themeColor="text1"/>
          <w:sz w:val="28"/>
          <w:szCs w:val="28"/>
        </w:rPr>
      </w:pPr>
      <w:r w:rsidRPr="00BB1600">
        <w:rPr>
          <w:b/>
          <w:bCs/>
          <w:sz w:val="20"/>
          <w:szCs w:val="18"/>
        </w:rPr>
        <w:t xml:space="preserve">Tableau </w:t>
      </w:r>
      <w:r w:rsidRPr="00BB1600">
        <w:rPr>
          <w:b/>
          <w:bCs/>
          <w:sz w:val="20"/>
          <w:szCs w:val="18"/>
        </w:rPr>
        <w:fldChar w:fldCharType="begin"/>
      </w:r>
      <w:r w:rsidRPr="00BB1600">
        <w:rPr>
          <w:b/>
          <w:bCs/>
          <w:sz w:val="20"/>
          <w:szCs w:val="18"/>
        </w:rPr>
        <w:instrText xml:space="preserve"> STYLEREF 1 \s </w:instrText>
      </w:r>
      <w:r w:rsidRPr="00BB1600">
        <w:rPr>
          <w:b/>
          <w:bCs/>
          <w:sz w:val="20"/>
          <w:szCs w:val="18"/>
        </w:rPr>
        <w:fldChar w:fldCharType="separate"/>
      </w:r>
      <w:r w:rsidRPr="00BB1600">
        <w:rPr>
          <w:b/>
          <w:bCs/>
          <w:noProof/>
          <w:sz w:val="20"/>
          <w:szCs w:val="18"/>
        </w:rPr>
        <w:t>I</w:t>
      </w:r>
      <w:r w:rsidRPr="00BB1600">
        <w:rPr>
          <w:b/>
          <w:bCs/>
          <w:sz w:val="20"/>
          <w:szCs w:val="18"/>
        </w:rPr>
        <w:fldChar w:fldCharType="end"/>
      </w:r>
      <w:r w:rsidRPr="00BB1600">
        <w:rPr>
          <w:b/>
          <w:bCs/>
          <w:sz w:val="20"/>
          <w:szCs w:val="18"/>
        </w:rPr>
        <w:t>.</w:t>
      </w:r>
      <w:r w:rsidRPr="00BB1600">
        <w:rPr>
          <w:b/>
          <w:bCs/>
          <w:sz w:val="20"/>
          <w:szCs w:val="18"/>
        </w:rPr>
        <w:fldChar w:fldCharType="begin"/>
      </w:r>
      <w:r w:rsidRPr="00BB1600">
        <w:rPr>
          <w:b/>
          <w:bCs/>
          <w:sz w:val="20"/>
          <w:szCs w:val="18"/>
        </w:rPr>
        <w:instrText xml:space="preserve"> SEQ Table \* ARABIC \s 1 </w:instrText>
      </w:r>
      <w:r w:rsidRPr="00BB1600">
        <w:rPr>
          <w:b/>
          <w:bCs/>
          <w:sz w:val="20"/>
          <w:szCs w:val="18"/>
        </w:rPr>
        <w:fldChar w:fldCharType="separate"/>
      </w:r>
      <w:r w:rsidRPr="00BB1600">
        <w:rPr>
          <w:b/>
          <w:bCs/>
          <w:noProof/>
          <w:sz w:val="20"/>
          <w:szCs w:val="18"/>
        </w:rPr>
        <w:t>2</w:t>
      </w:r>
      <w:r w:rsidRPr="00BB1600">
        <w:rPr>
          <w:b/>
          <w:bCs/>
          <w:sz w:val="20"/>
          <w:szCs w:val="18"/>
        </w:rPr>
        <w:fldChar w:fldCharType="end"/>
      </w:r>
      <w:r w:rsidRPr="00BB1600">
        <w:rPr>
          <w:b/>
          <w:bCs/>
          <w:sz w:val="20"/>
          <w:szCs w:val="18"/>
        </w:rPr>
        <w:t xml:space="preserve"> – </w:t>
      </w:r>
      <w:r w:rsidRPr="00BB1600">
        <w:rPr>
          <w:rFonts w:asciiTheme="majorBidi" w:eastAsiaTheme="minorEastAsia" w:hAnsiTheme="majorBidi" w:cstheme="majorBidi"/>
          <w:b/>
          <w:bCs/>
          <w:sz w:val="20"/>
          <w:szCs w:val="20"/>
        </w:rPr>
        <w:t>Type de relief correspondant la valeur de DS</w:t>
      </w:r>
      <w:r w:rsidRPr="00BB1600">
        <w:rPr>
          <w:b/>
          <w:bCs/>
          <w:sz w:val="20"/>
          <w:szCs w:val="18"/>
        </w:rPr>
        <w:t>.</w:t>
      </w:r>
    </w:p>
    <w:tbl>
      <w:tblPr>
        <w:tblStyle w:val="Grilledutableau"/>
        <w:tblpPr w:leftFromText="141" w:rightFromText="141" w:vertAnchor="text" w:horzAnchor="margin" w:tblpXSpec="center" w:tblpY="172"/>
        <w:tblW w:w="0" w:type="auto"/>
        <w:tblLook w:val="04A0" w:firstRow="1" w:lastRow="0" w:firstColumn="1" w:lastColumn="0" w:noHBand="0" w:noVBand="1"/>
      </w:tblPr>
      <w:tblGrid>
        <w:gridCol w:w="2797"/>
        <w:gridCol w:w="3469"/>
      </w:tblGrid>
      <w:tr w:rsidR="00CD2D50" w:rsidRPr="00C37C73" w:rsidTr="00CD2D50">
        <w:tc>
          <w:tcPr>
            <w:tcW w:w="2797" w:type="dxa"/>
          </w:tcPr>
          <w:p w:rsidR="00CD2D50" w:rsidRPr="00C37C73" w:rsidRDefault="00CD2D50" w:rsidP="00CD2D50">
            <w:pPr>
              <w:autoSpaceDE w:val="0"/>
              <w:autoSpaceDN w:val="0"/>
              <w:adjustRightInd w:val="0"/>
              <w:jc w:val="center"/>
              <w:rPr>
                <w:rFonts w:asciiTheme="majorBidi" w:eastAsiaTheme="minorEastAsia" w:hAnsiTheme="majorBidi" w:cstheme="majorBidi"/>
                <w:b/>
                <w:bCs/>
                <w:color w:val="000000" w:themeColor="text1"/>
                <w:szCs w:val="24"/>
              </w:rPr>
            </w:pPr>
            <w:bookmarkStart w:id="46" w:name="_Toc12071031"/>
            <w:r w:rsidRPr="00C37C73">
              <w:rPr>
                <w:rFonts w:asciiTheme="majorBidi" w:eastAsiaTheme="minorEastAsia" w:hAnsiTheme="majorBidi" w:cstheme="majorBidi"/>
                <w:b/>
                <w:bCs/>
                <w:color w:val="000000" w:themeColor="text1"/>
                <w:szCs w:val="24"/>
              </w:rPr>
              <w:t>Le relief</w:t>
            </w:r>
          </w:p>
        </w:tc>
        <w:tc>
          <w:tcPr>
            <w:tcW w:w="3469" w:type="dxa"/>
          </w:tcPr>
          <w:p w:rsidR="00CD2D50" w:rsidRPr="00C37C73" w:rsidRDefault="00CD2D50" w:rsidP="00CD2D50">
            <w:pPr>
              <w:autoSpaceDE w:val="0"/>
              <w:autoSpaceDN w:val="0"/>
              <w:adjustRightInd w:val="0"/>
              <w:jc w:val="center"/>
              <w:rPr>
                <w:rFonts w:asciiTheme="majorBidi" w:eastAsiaTheme="minorEastAsia" w:hAnsiTheme="majorBidi" w:cstheme="majorBidi"/>
                <w:b/>
                <w:bCs/>
                <w:color w:val="000000" w:themeColor="text1"/>
                <w:szCs w:val="24"/>
              </w:rPr>
            </w:pPr>
            <w:r w:rsidRPr="00C37C73">
              <w:rPr>
                <w:rFonts w:asciiTheme="majorBidi" w:eastAsiaTheme="minorEastAsia" w:hAnsiTheme="majorBidi" w:cstheme="majorBidi"/>
                <w:b/>
                <w:bCs/>
                <w:color w:val="000000" w:themeColor="text1"/>
                <w:szCs w:val="24"/>
              </w:rPr>
              <w:t>La dénivelée spécifique DS</w:t>
            </w:r>
          </w:p>
        </w:tc>
      </w:tr>
      <w:tr w:rsidR="00CD2D50" w:rsidRPr="00C37C73" w:rsidTr="00CD2D50">
        <w:trPr>
          <w:trHeight w:val="20"/>
        </w:trPr>
        <w:tc>
          <w:tcPr>
            <w:tcW w:w="2797"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Relief très faible</w:t>
            </w:r>
          </w:p>
        </w:tc>
        <w:tc>
          <w:tcPr>
            <w:tcW w:w="3469"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proofErr w:type="spellStart"/>
            <w:r w:rsidRPr="00C37C73">
              <w:rPr>
                <w:rFonts w:asciiTheme="majorBidi" w:hAnsiTheme="majorBidi" w:cstheme="majorBidi"/>
                <w:color w:val="000000" w:themeColor="text1"/>
                <w:szCs w:val="24"/>
              </w:rPr>
              <w:t>Ds</w:t>
            </w:r>
            <w:proofErr w:type="spellEnd"/>
            <w:r w:rsidRPr="00C37C73">
              <w:rPr>
                <w:rFonts w:asciiTheme="majorBidi" w:hAnsiTheme="majorBidi" w:cstheme="majorBidi"/>
                <w:color w:val="000000" w:themeColor="text1"/>
                <w:szCs w:val="24"/>
              </w:rPr>
              <w:t xml:space="preserve"> &lt; 10 m</w:t>
            </w:r>
          </w:p>
        </w:tc>
      </w:tr>
      <w:tr w:rsidR="00CD2D50" w:rsidRPr="00C37C73" w:rsidTr="00CD2D50">
        <w:trPr>
          <w:trHeight w:val="20"/>
        </w:trPr>
        <w:tc>
          <w:tcPr>
            <w:tcW w:w="2797"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Relief faible</w:t>
            </w:r>
          </w:p>
        </w:tc>
        <w:tc>
          <w:tcPr>
            <w:tcW w:w="3469"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 xml:space="preserve">10 m &lt; </w:t>
            </w:r>
            <w:proofErr w:type="spellStart"/>
            <w:r w:rsidRPr="00C37C73">
              <w:rPr>
                <w:rFonts w:asciiTheme="majorBidi" w:hAnsiTheme="majorBidi" w:cstheme="majorBidi"/>
                <w:color w:val="000000" w:themeColor="text1"/>
                <w:szCs w:val="24"/>
              </w:rPr>
              <w:t>Ds</w:t>
            </w:r>
            <w:proofErr w:type="spellEnd"/>
            <w:r w:rsidRPr="00C37C73">
              <w:rPr>
                <w:rFonts w:asciiTheme="majorBidi" w:hAnsiTheme="majorBidi" w:cstheme="majorBidi"/>
                <w:color w:val="000000" w:themeColor="text1"/>
                <w:szCs w:val="24"/>
              </w:rPr>
              <w:t xml:space="preserve"> &lt; 25 m</w:t>
            </w:r>
          </w:p>
        </w:tc>
      </w:tr>
      <w:tr w:rsidR="00CD2D50" w:rsidRPr="00C37C73" w:rsidTr="00CD2D50">
        <w:trPr>
          <w:trHeight w:val="20"/>
        </w:trPr>
        <w:tc>
          <w:tcPr>
            <w:tcW w:w="2797"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Relief assez faible</w:t>
            </w:r>
          </w:p>
        </w:tc>
        <w:tc>
          <w:tcPr>
            <w:tcW w:w="3469"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 xml:space="preserve">25 m &lt; </w:t>
            </w:r>
            <w:proofErr w:type="spellStart"/>
            <w:r w:rsidRPr="00C37C73">
              <w:rPr>
                <w:rFonts w:asciiTheme="majorBidi" w:hAnsiTheme="majorBidi" w:cstheme="majorBidi"/>
                <w:color w:val="000000" w:themeColor="text1"/>
                <w:szCs w:val="24"/>
              </w:rPr>
              <w:t>Ds</w:t>
            </w:r>
            <w:proofErr w:type="spellEnd"/>
            <w:r w:rsidRPr="00C37C73">
              <w:rPr>
                <w:rFonts w:asciiTheme="majorBidi" w:hAnsiTheme="majorBidi" w:cstheme="majorBidi"/>
                <w:color w:val="000000" w:themeColor="text1"/>
                <w:szCs w:val="24"/>
              </w:rPr>
              <w:t xml:space="preserve"> &lt; 50 m</w:t>
            </w:r>
          </w:p>
        </w:tc>
      </w:tr>
      <w:tr w:rsidR="00CD2D50" w:rsidRPr="00C37C73" w:rsidTr="00CD2D50">
        <w:trPr>
          <w:trHeight w:val="20"/>
        </w:trPr>
        <w:tc>
          <w:tcPr>
            <w:tcW w:w="2797"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Relief modéré</w:t>
            </w:r>
          </w:p>
        </w:tc>
        <w:tc>
          <w:tcPr>
            <w:tcW w:w="3469"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 xml:space="preserve">50 m &lt; </w:t>
            </w:r>
            <w:proofErr w:type="spellStart"/>
            <w:r w:rsidRPr="00C37C73">
              <w:rPr>
                <w:rFonts w:asciiTheme="majorBidi" w:hAnsiTheme="majorBidi" w:cstheme="majorBidi"/>
                <w:color w:val="000000" w:themeColor="text1"/>
                <w:szCs w:val="24"/>
              </w:rPr>
              <w:t>Ds</w:t>
            </w:r>
            <w:proofErr w:type="spellEnd"/>
            <w:r w:rsidRPr="00C37C73">
              <w:rPr>
                <w:rFonts w:asciiTheme="majorBidi" w:hAnsiTheme="majorBidi" w:cstheme="majorBidi"/>
                <w:color w:val="000000" w:themeColor="text1"/>
                <w:szCs w:val="24"/>
              </w:rPr>
              <w:t xml:space="preserve"> &lt; 100 m</w:t>
            </w:r>
          </w:p>
        </w:tc>
      </w:tr>
      <w:tr w:rsidR="00CD2D50" w:rsidRPr="00C37C73" w:rsidTr="00CD2D50">
        <w:trPr>
          <w:trHeight w:val="20"/>
        </w:trPr>
        <w:tc>
          <w:tcPr>
            <w:tcW w:w="2797"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Relief assez fort</w:t>
            </w:r>
          </w:p>
        </w:tc>
        <w:tc>
          <w:tcPr>
            <w:tcW w:w="3469"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 xml:space="preserve">100 m &lt; </w:t>
            </w:r>
            <w:proofErr w:type="spellStart"/>
            <w:r w:rsidRPr="00C37C73">
              <w:rPr>
                <w:rFonts w:asciiTheme="majorBidi" w:hAnsiTheme="majorBidi" w:cstheme="majorBidi"/>
                <w:color w:val="000000" w:themeColor="text1"/>
                <w:szCs w:val="24"/>
              </w:rPr>
              <w:t>Ds</w:t>
            </w:r>
            <w:proofErr w:type="spellEnd"/>
            <w:r w:rsidRPr="00C37C73">
              <w:rPr>
                <w:rFonts w:asciiTheme="majorBidi" w:hAnsiTheme="majorBidi" w:cstheme="majorBidi"/>
                <w:color w:val="000000" w:themeColor="text1"/>
                <w:szCs w:val="24"/>
              </w:rPr>
              <w:t xml:space="preserve"> &lt; 250 m</w:t>
            </w:r>
          </w:p>
        </w:tc>
      </w:tr>
      <w:tr w:rsidR="00CD2D50" w:rsidRPr="00C37C73" w:rsidTr="00CD2D50">
        <w:trPr>
          <w:trHeight w:val="20"/>
        </w:trPr>
        <w:tc>
          <w:tcPr>
            <w:tcW w:w="2797"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Relief fort</w:t>
            </w:r>
          </w:p>
        </w:tc>
        <w:tc>
          <w:tcPr>
            <w:tcW w:w="3469"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 xml:space="preserve">250 m &lt; </w:t>
            </w:r>
            <w:proofErr w:type="spellStart"/>
            <w:r w:rsidRPr="00C37C73">
              <w:rPr>
                <w:rFonts w:asciiTheme="majorBidi" w:hAnsiTheme="majorBidi" w:cstheme="majorBidi"/>
                <w:color w:val="000000" w:themeColor="text1"/>
                <w:szCs w:val="24"/>
              </w:rPr>
              <w:t>Ds</w:t>
            </w:r>
            <w:proofErr w:type="spellEnd"/>
            <w:r w:rsidRPr="00C37C73">
              <w:rPr>
                <w:rFonts w:asciiTheme="majorBidi" w:hAnsiTheme="majorBidi" w:cstheme="majorBidi"/>
                <w:color w:val="000000" w:themeColor="text1"/>
                <w:szCs w:val="24"/>
              </w:rPr>
              <w:t xml:space="preserve"> &lt; 500 m</w:t>
            </w:r>
          </w:p>
        </w:tc>
      </w:tr>
      <w:tr w:rsidR="00CD2D50" w:rsidRPr="00C37C73" w:rsidTr="00CD2D50">
        <w:trPr>
          <w:trHeight w:val="20"/>
        </w:trPr>
        <w:tc>
          <w:tcPr>
            <w:tcW w:w="2797"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r w:rsidRPr="00C37C73">
              <w:rPr>
                <w:rFonts w:asciiTheme="majorBidi" w:hAnsiTheme="majorBidi" w:cstheme="majorBidi"/>
                <w:color w:val="000000" w:themeColor="text1"/>
                <w:szCs w:val="24"/>
              </w:rPr>
              <w:t>Relief très fort</w:t>
            </w:r>
          </w:p>
        </w:tc>
        <w:tc>
          <w:tcPr>
            <w:tcW w:w="3469" w:type="dxa"/>
            <w:vAlign w:val="center"/>
          </w:tcPr>
          <w:p w:rsidR="00CD2D50" w:rsidRPr="00C37C73" w:rsidRDefault="00CD2D50" w:rsidP="00CD2D50">
            <w:pPr>
              <w:autoSpaceDE w:val="0"/>
              <w:autoSpaceDN w:val="0"/>
              <w:adjustRightInd w:val="0"/>
              <w:rPr>
                <w:rFonts w:asciiTheme="majorBidi" w:eastAsiaTheme="minorEastAsia" w:hAnsiTheme="majorBidi" w:cstheme="majorBidi"/>
                <w:color w:val="000000" w:themeColor="text1"/>
                <w:szCs w:val="24"/>
              </w:rPr>
            </w:pPr>
            <w:proofErr w:type="spellStart"/>
            <w:r w:rsidRPr="00C37C73">
              <w:rPr>
                <w:rFonts w:asciiTheme="majorBidi" w:hAnsiTheme="majorBidi" w:cstheme="majorBidi"/>
                <w:color w:val="000000" w:themeColor="text1"/>
                <w:szCs w:val="24"/>
              </w:rPr>
              <w:t>Ds</w:t>
            </w:r>
            <w:proofErr w:type="spellEnd"/>
            <w:r w:rsidRPr="00C37C73">
              <w:rPr>
                <w:rFonts w:asciiTheme="majorBidi" w:hAnsiTheme="majorBidi" w:cstheme="majorBidi"/>
                <w:color w:val="000000" w:themeColor="text1"/>
                <w:szCs w:val="24"/>
              </w:rPr>
              <w:t xml:space="preserve"> &gt;500 m </w:t>
            </w:r>
          </w:p>
        </w:tc>
      </w:tr>
    </w:tbl>
    <w:p w:rsidR="006D6AEC" w:rsidRDefault="006D6AEC" w:rsidP="000D1853">
      <w:pPr>
        <w:tabs>
          <w:tab w:val="left" w:pos="4700"/>
          <w:tab w:val="left" w:pos="5020"/>
        </w:tabs>
        <w:jc w:val="center"/>
        <w:rPr>
          <w:b/>
          <w:bCs/>
          <w:sz w:val="20"/>
          <w:szCs w:val="18"/>
        </w:rPr>
      </w:pPr>
    </w:p>
    <w:p w:rsidR="006D6AEC" w:rsidRDefault="006D6AEC" w:rsidP="000D1853">
      <w:pPr>
        <w:tabs>
          <w:tab w:val="left" w:pos="4700"/>
          <w:tab w:val="left" w:pos="5020"/>
        </w:tabs>
        <w:jc w:val="center"/>
        <w:rPr>
          <w:b/>
          <w:bCs/>
          <w:sz w:val="20"/>
          <w:szCs w:val="18"/>
        </w:rPr>
      </w:pPr>
    </w:p>
    <w:p w:rsidR="006D6AEC" w:rsidRDefault="006D6AEC" w:rsidP="000D1853">
      <w:pPr>
        <w:tabs>
          <w:tab w:val="left" w:pos="4700"/>
          <w:tab w:val="left" w:pos="5020"/>
        </w:tabs>
        <w:jc w:val="center"/>
        <w:rPr>
          <w:b/>
          <w:bCs/>
          <w:sz w:val="20"/>
          <w:szCs w:val="18"/>
        </w:rPr>
      </w:pPr>
    </w:p>
    <w:p w:rsidR="006D6AEC" w:rsidRDefault="006D6AEC" w:rsidP="000D1853">
      <w:pPr>
        <w:tabs>
          <w:tab w:val="left" w:pos="4700"/>
          <w:tab w:val="left" w:pos="5020"/>
        </w:tabs>
        <w:jc w:val="center"/>
        <w:rPr>
          <w:b/>
          <w:bCs/>
          <w:sz w:val="20"/>
          <w:szCs w:val="18"/>
        </w:rPr>
      </w:pPr>
    </w:p>
    <w:p w:rsidR="006D6AEC" w:rsidRDefault="006D6AEC" w:rsidP="000D1853">
      <w:pPr>
        <w:tabs>
          <w:tab w:val="left" w:pos="4700"/>
          <w:tab w:val="left" w:pos="5020"/>
        </w:tabs>
        <w:jc w:val="center"/>
        <w:rPr>
          <w:b/>
          <w:bCs/>
          <w:sz w:val="20"/>
          <w:szCs w:val="18"/>
        </w:rPr>
      </w:pPr>
    </w:p>
    <w:p w:rsidR="006D6AEC" w:rsidRDefault="006D6AEC" w:rsidP="000D1853">
      <w:pPr>
        <w:tabs>
          <w:tab w:val="left" w:pos="4700"/>
          <w:tab w:val="left" w:pos="5020"/>
        </w:tabs>
        <w:jc w:val="center"/>
        <w:rPr>
          <w:b/>
          <w:bCs/>
          <w:sz w:val="20"/>
          <w:szCs w:val="18"/>
        </w:rPr>
      </w:pPr>
    </w:p>
    <w:p w:rsidR="006D6AEC" w:rsidRDefault="006D6AEC" w:rsidP="000D1853">
      <w:pPr>
        <w:tabs>
          <w:tab w:val="left" w:pos="4700"/>
          <w:tab w:val="left" w:pos="5020"/>
        </w:tabs>
        <w:jc w:val="center"/>
        <w:rPr>
          <w:b/>
          <w:bCs/>
          <w:sz w:val="20"/>
          <w:szCs w:val="18"/>
        </w:rPr>
      </w:pPr>
    </w:p>
    <w:p w:rsidR="006D6AEC" w:rsidRDefault="006D6AEC" w:rsidP="000D1853">
      <w:pPr>
        <w:tabs>
          <w:tab w:val="left" w:pos="4700"/>
          <w:tab w:val="left" w:pos="5020"/>
        </w:tabs>
        <w:jc w:val="center"/>
        <w:rPr>
          <w:b/>
          <w:bCs/>
          <w:sz w:val="20"/>
          <w:szCs w:val="18"/>
        </w:rPr>
      </w:pPr>
    </w:p>
    <w:p w:rsidR="006D6AEC" w:rsidRDefault="006D6AEC" w:rsidP="000D1853">
      <w:pPr>
        <w:tabs>
          <w:tab w:val="left" w:pos="4700"/>
          <w:tab w:val="left" w:pos="5020"/>
        </w:tabs>
        <w:jc w:val="center"/>
        <w:rPr>
          <w:b/>
          <w:bCs/>
          <w:sz w:val="20"/>
          <w:szCs w:val="18"/>
        </w:rPr>
      </w:pPr>
    </w:p>
    <w:bookmarkEnd w:id="46"/>
    <w:p w:rsidR="006C33BA" w:rsidRPr="00C37C73" w:rsidRDefault="006C33BA" w:rsidP="000D1853">
      <w:pPr>
        <w:autoSpaceDE w:val="0"/>
        <w:autoSpaceDN w:val="0"/>
        <w:adjustRightInd w:val="0"/>
        <w:rPr>
          <w:rFonts w:asciiTheme="majorBidi" w:hAnsiTheme="majorBidi" w:cstheme="majorBidi"/>
          <w:b/>
          <w:color w:val="000000" w:themeColor="text1"/>
          <w:szCs w:val="24"/>
        </w:rPr>
      </w:pPr>
      <w:r w:rsidRPr="00C37C73">
        <w:rPr>
          <w:rFonts w:asciiTheme="majorBidi" w:hAnsiTheme="majorBidi" w:cstheme="majorBidi"/>
          <w:bCs/>
          <w:color w:val="000000" w:themeColor="text1"/>
          <w:szCs w:val="24"/>
        </w:rPr>
        <w:lastRenderedPageBreak/>
        <w:t xml:space="preserve">La dénivelée spécifique du bassin versant d’Oued </w:t>
      </w:r>
      <w:proofErr w:type="spellStart"/>
      <w:r w:rsidRPr="00C37C73">
        <w:rPr>
          <w:rFonts w:asciiTheme="majorBidi" w:hAnsiTheme="majorBidi" w:cstheme="majorBidi"/>
          <w:bCs/>
          <w:color w:val="000000" w:themeColor="text1"/>
          <w:szCs w:val="24"/>
        </w:rPr>
        <w:t>Azzerou</w:t>
      </w:r>
      <w:proofErr w:type="spellEnd"/>
      <w:r w:rsidRPr="00C37C73">
        <w:rPr>
          <w:rFonts w:asciiTheme="majorBidi" w:hAnsiTheme="majorBidi" w:cstheme="majorBidi"/>
          <w:bCs/>
          <w:color w:val="000000" w:themeColor="text1"/>
          <w:szCs w:val="24"/>
        </w:rPr>
        <w:t xml:space="preserve"> est de 375.13 </w:t>
      </w:r>
      <w:r w:rsidRPr="00C37C73">
        <w:rPr>
          <w:rFonts w:asciiTheme="majorBidi" w:hAnsiTheme="majorBidi" w:cstheme="majorBidi"/>
          <w:b/>
          <w:color w:val="000000" w:themeColor="text1"/>
          <w:szCs w:val="24"/>
        </w:rPr>
        <w:t>m.</w:t>
      </w:r>
    </w:p>
    <w:p w:rsidR="006C33BA" w:rsidRDefault="006C33BA" w:rsidP="000D1853">
      <w:pPr>
        <w:autoSpaceDE w:val="0"/>
        <w:autoSpaceDN w:val="0"/>
        <w:adjustRightInd w:val="0"/>
        <w:rPr>
          <w:rFonts w:asciiTheme="majorBidi" w:hAnsiTheme="majorBidi" w:cstheme="majorBidi"/>
          <w:bCs/>
          <w:color w:val="000000" w:themeColor="text1"/>
          <w:szCs w:val="24"/>
        </w:rPr>
      </w:pPr>
      <w:r w:rsidRPr="00C37C73">
        <w:rPr>
          <w:rFonts w:asciiTheme="majorBidi" w:hAnsiTheme="majorBidi" w:cstheme="majorBidi"/>
          <w:b/>
          <w:color w:val="000000" w:themeColor="text1"/>
          <w:szCs w:val="24"/>
        </w:rPr>
        <w:t xml:space="preserve"> </w:t>
      </w:r>
      <w:r w:rsidRPr="00C37C73">
        <w:rPr>
          <w:rFonts w:asciiTheme="majorBidi" w:hAnsiTheme="majorBidi" w:cstheme="majorBidi"/>
          <w:b/>
          <w:color w:val="000000" w:themeColor="text1"/>
        </w:rPr>
        <w:t>(</w:t>
      </w:r>
      <w:r w:rsidRPr="00C37C73">
        <w:rPr>
          <w:rFonts w:asciiTheme="majorBidi" w:hAnsiTheme="majorBidi" w:cstheme="majorBidi"/>
          <w:color w:val="000000" w:themeColor="text1"/>
        </w:rPr>
        <w:t xml:space="preserve">250 m &lt; </w:t>
      </w:r>
      <w:proofErr w:type="spellStart"/>
      <w:r w:rsidRPr="00C37C73">
        <w:rPr>
          <w:rFonts w:asciiTheme="majorBidi" w:hAnsiTheme="majorBidi" w:cstheme="majorBidi"/>
          <w:color w:val="000000" w:themeColor="text1"/>
        </w:rPr>
        <w:t>Ds</w:t>
      </w:r>
      <w:proofErr w:type="spellEnd"/>
      <w:r w:rsidRPr="00C37C73">
        <w:rPr>
          <w:rFonts w:asciiTheme="majorBidi" w:hAnsiTheme="majorBidi" w:cstheme="majorBidi"/>
          <w:color w:val="000000" w:themeColor="text1"/>
        </w:rPr>
        <w:t xml:space="preserve"> &lt; 500 m</w:t>
      </w:r>
      <w:r w:rsidRPr="00C37C73">
        <w:rPr>
          <w:rFonts w:asciiTheme="majorBidi" w:hAnsiTheme="majorBidi" w:cstheme="majorBidi"/>
          <w:bCs/>
          <w:color w:val="000000" w:themeColor="text1"/>
          <w:szCs w:val="24"/>
        </w:rPr>
        <w:t>) donc son relief est fort</w:t>
      </w:r>
    </w:p>
    <w:p w:rsidR="006C33BA" w:rsidRPr="00C37C73" w:rsidRDefault="006C33BA" w:rsidP="000D1853">
      <w:pPr>
        <w:pStyle w:val="Titre2"/>
      </w:pPr>
      <w:bookmarkStart w:id="47" w:name="_Toc12047328"/>
      <w:r w:rsidRPr="00C37C73">
        <w:t>Le réseau hydrographique</w:t>
      </w:r>
      <w:bookmarkEnd w:id="47"/>
      <w:r w:rsidRPr="00C37C73">
        <w:t xml:space="preserve"> </w:t>
      </w:r>
    </w:p>
    <w:p w:rsidR="00C970A0" w:rsidRDefault="00903DE9" w:rsidP="00AE27F5">
      <w:pPr>
        <w:ind w:firstLine="567"/>
        <w:jc w:val="center"/>
        <w:rPr>
          <w:rFonts w:asciiTheme="majorBidi" w:hAnsiTheme="majorBidi" w:cstheme="majorBidi"/>
          <w:color w:val="000000" w:themeColor="text1"/>
          <w:szCs w:val="24"/>
        </w:rPr>
      </w:pPr>
      <w:r w:rsidRPr="00903DE9">
        <w:rPr>
          <w:bCs/>
          <w:noProof/>
          <w:color w:val="000000" w:themeColor="text1"/>
          <w:sz w:val="28"/>
          <w:szCs w:val="28"/>
          <w:lang w:val="en-US"/>
        </w:rPr>
        <w:drawing>
          <wp:inline distT="0" distB="0" distL="0" distR="0" wp14:anchorId="2F8621DC">
            <wp:extent cx="5729592" cy="3531140"/>
            <wp:effectExtent l="0" t="0" r="5080" b="0"/>
            <wp:docPr id="7" name="Picture 7" descr="F:\oued_azzerou_memoir\raster important\cours d'eau.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oued_azzerou_memoir\raster important\cours d'eau.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1510" cy="3532322"/>
                    </a:xfrm>
                    <a:prstGeom prst="rect">
                      <a:avLst/>
                    </a:prstGeom>
                    <a:noFill/>
                    <a:ln>
                      <a:noFill/>
                    </a:ln>
                  </pic:spPr>
                </pic:pic>
              </a:graphicData>
            </a:graphic>
          </wp:inline>
        </w:drawing>
      </w:r>
    </w:p>
    <w:p w:rsidR="00C970A0" w:rsidRDefault="00C970A0" w:rsidP="00C970A0">
      <w:pPr>
        <w:jc w:val="center"/>
        <w:rPr>
          <w:rFonts w:asciiTheme="majorBidi" w:hAnsiTheme="majorBidi" w:cstheme="majorBidi"/>
          <w:b/>
          <w:bCs/>
          <w:color w:val="000000" w:themeColor="text1"/>
          <w:sz w:val="20"/>
          <w:szCs w:val="20"/>
        </w:rPr>
      </w:pPr>
      <w:bookmarkStart w:id="48" w:name="_Toc12067908"/>
      <w:r w:rsidRPr="00903DE9">
        <w:rPr>
          <w:b/>
          <w:bCs/>
          <w:sz w:val="20"/>
          <w:szCs w:val="18"/>
        </w:rPr>
        <w:t xml:space="preserve">Figure </w:t>
      </w:r>
      <w:r w:rsidRPr="00903DE9">
        <w:rPr>
          <w:b/>
          <w:bCs/>
          <w:sz w:val="20"/>
          <w:szCs w:val="18"/>
        </w:rPr>
        <w:fldChar w:fldCharType="begin"/>
      </w:r>
      <w:r w:rsidRPr="00903DE9">
        <w:rPr>
          <w:b/>
          <w:bCs/>
          <w:sz w:val="20"/>
          <w:szCs w:val="18"/>
        </w:rPr>
        <w:instrText xml:space="preserve"> STYLEREF 1 \s </w:instrText>
      </w:r>
      <w:r w:rsidRPr="00903DE9">
        <w:rPr>
          <w:b/>
          <w:bCs/>
          <w:sz w:val="20"/>
          <w:szCs w:val="18"/>
        </w:rPr>
        <w:fldChar w:fldCharType="separate"/>
      </w:r>
      <w:r>
        <w:rPr>
          <w:b/>
          <w:bCs/>
          <w:noProof/>
          <w:sz w:val="20"/>
          <w:szCs w:val="18"/>
          <w:cs/>
        </w:rPr>
        <w:t>‎</w:t>
      </w:r>
      <w:r>
        <w:rPr>
          <w:b/>
          <w:bCs/>
          <w:noProof/>
          <w:sz w:val="20"/>
          <w:szCs w:val="18"/>
        </w:rPr>
        <w:t>I</w:t>
      </w:r>
      <w:r w:rsidRPr="00903DE9">
        <w:rPr>
          <w:b/>
          <w:bCs/>
          <w:noProof/>
          <w:sz w:val="20"/>
          <w:szCs w:val="18"/>
        </w:rPr>
        <w:fldChar w:fldCharType="end"/>
      </w:r>
      <w:r w:rsidRPr="00903DE9">
        <w:rPr>
          <w:b/>
          <w:bCs/>
          <w:sz w:val="20"/>
          <w:szCs w:val="18"/>
        </w:rPr>
        <w:t>.</w:t>
      </w:r>
      <w:r w:rsidRPr="00903DE9">
        <w:rPr>
          <w:b/>
          <w:bCs/>
          <w:sz w:val="20"/>
          <w:szCs w:val="18"/>
        </w:rPr>
        <w:fldChar w:fldCharType="begin"/>
      </w:r>
      <w:r w:rsidRPr="00903DE9">
        <w:rPr>
          <w:b/>
          <w:bCs/>
          <w:sz w:val="20"/>
          <w:szCs w:val="18"/>
        </w:rPr>
        <w:instrText xml:space="preserve"> SEQ Figure \* ARABIC \s 1 </w:instrText>
      </w:r>
      <w:r w:rsidRPr="00903DE9">
        <w:rPr>
          <w:b/>
          <w:bCs/>
          <w:sz w:val="20"/>
          <w:szCs w:val="18"/>
        </w:rPr>
        <w:fldChar w:fldCharType="separate"/>
      </w:r>
      <w:r>
        <w:rPr>
          <w:b/>
          <w:bCs/>
          <w:noProof/>
          <w:sz w:val="20"/>
          <w:szCs w:val="18"/>
        </w:rPr>
        <w:t>6</w:t>
      </w:r>
      <w:r w:rsidRPr="00903DE9">
        <w:rPr>
          <w:b/>
          <w:bCs/>
          <w:noProof/>
          <w:sz w:val="20"/>
          <w:szCs w:val="18"/>
        </w:rPr>
        <w:fldChar w:fldCharType="end"/>
      </w:r>
      <w:r w:rsidRPr="00903DE9">
        <w:rPr>
          <w:b/>
          <w:bCs/>
          <w:sz w:val="20"/>
          <w:szCs w:val="18"/>
        </w:rPr>
        <w:t xml:space="preserve">– </w:t>
      </w:r>
      <w:r w:rsidRPr="00903DE9">
        <w:rPr>
          <w:rFonts w:asciiTheme="majorBidi" w:hAnsiTheme="majorBidi" w:cstheme="majorBidi"/>
          <w:b/>
          <w:bCs/>
          <w:sz w:val="20"/>
          <w:szCs w:val="20"/>
        </w:rPr>
        <w:t xml:space="preserve">Carte du réseau hydrographique du bassin versant d’Oued </w:t>
      </w:r>
      <w:proofErr w:type="spellStart"/>
      <w:r w:rsidRPr="00903DE9">
        <w:rPr>
          <w:rFonts w:asciiTheme="majorBidi" w:hAnsiTheme="majorBidi" w:cstheme="majorBidi"/>
          <w:b/>
          <w:bCs/>
          <w:sz w:val="20"/>
          <w:szCs w:val="20"/>
        </w:rPr>
        <w:t>Azzerou</w:t>
      </w:r>
      <w:proofErr w:type="spellEnd"/>
      <w:r w:rsidRPr="00903DE9">
        <w:rPr>
          <w:rFonts w:asciiTheme="majorBidi" w:hAnsiTheme="majorBidi" w:cstheme="majorBidi"/>
          <w:b/>
          <w:bCs/>
          <w:sz w:val="20"/>
          <w:szCs w:val="20"/>
        </w:rPr>
        <w:t>.</w:t>
      </w:r>
      <w:bookmarkEnd w:id="48"/>
    </w:p>
    <w:p w:rsidR="006C33BA" w:rsidRDefault="006C33BA" w:rsidP="000D1853">
      <w:pPr>
        <w:ind w:firstLine="567"/>
        <w:jc w:val="both"/>
        <w:rPr>
          <w:rFonts w:asciiTheme="majorBidi" w:hAnsiTheme="majorBidi" w:cstheme="majorBidi"/>
          <w:color w:val="000000" w:themeColor="text1"/>
          <w:szCs w:val="24"/>
        </w:rPr>
      </w:pPr>
      <w:r w:rsidRPr="00C37C73">
        <w:rPr>
          <w:rFonts w:asciiTheme="majorBidi" w:hAnsiTheme="majorBidi" w:cstheme="majorBidi"/>
          <w:color w:val="000000" w:themeColor="text1"/>
          <w:szCs w:val="24"/>
        </w:rPr>
        <w:t xml:space="preserve">Le bassin versant de l'Oued </w:t>
      </w:r>
      <w:proofErr w:type="spellStart"/>
      <w:r w:rsidRPr="00C37C73">
        <w:rPr>
          <w:rFonts w:asciiTheme="majorBidi" w:hAnsiTheme="majorBidi" w:cstheme="majorBidi"/>
          <w:color w:val="000000" w:themeColor="text1"/>
          <w:szCs w:val="24"/>
        </w:rPr>
        <w:t>Azzerou</w:t>
      </w:r>
      <w:proofErr w:type="spellEnd"/>
      <w:r w:rsidRPr="00C37C73">
        <w:rPr>
          <w:rFonts w:asciiTheme="majorBidi" w:hAnsiTheme="majorBidi" w:cstheme="majorBidi"/>
          <w:color w:val="000000" w:themeColor="text1"/>
          <w:szCs w:val="24"/>
        </w:rPr>
        <w:t xml:space="preserve"> possède un réseau hydrographique développé. Une seule rivière et leurs affluents constituent son réseau hydrographique principal venant du </w:t>
      </w:r>
      <w:r>
        <w:rPr>
          <w:rFonts w:asciiTheme="majorBidi" w:hAnsiTheme="majorBidi" w:cstheme="majorBidi"/>
          <w:color w:val="000000" w:themeColor="text1"/>
          <w:szCs w:val="24"/>
        </w:rPr>
        <w:t>n</w:t>
      </w:r>
      <w:r w:rsidRPr="00C37C73">
        <w:rPr>
          <w:rFonts w:asciiTheme="majorBidi" w:hAnsiTheme="majorBidi" w:cstheme="majorBidi"/>
          <w:color w:val="000000" w:themeColor="text1"/>
          <w:szCs w:val="24"/>
        </w:rPr>
        <w:t>ord (Figure</w:t>
      </w:r>
      <w:r>
        <w:rPr>
          <w:rFonts w:asciiTheme="majorBidi" w:hAnsiTheme="majorBidi" w:cstheme="majorBidi"/>
          <w:color w:val="000000" w:themeColor="text1"/>
          <w:szCs w:val="24"/>
        </w:rPr>
        <w:t xml:space="preserve"> I.5</w:t>
      </w:r>
      <w:r w:rsidRPr="00C37C73">
        <w:rPr>
          <w:rFonts w:asciiTheme="majorBidi" w:hAnsiTheme="majorBidi" w:cstheme="majorBidi"/>
          <w:color w:val="000000" w:themeColor="text1"/>
          <w:szCs w:val="24"/>
        </w:rPr>
        <w:t>).</w:t>
      </w:r>
    </w:p>
    <w:p w:rsidR="006C33BA" w:rsidRDefault="006C33BA" w:rsidP="000D1853">
      <w:pPr>
        <w:pStyle w:val="Titre3"/>
      </w:pPr>
      <w:bookmarkStart w:id="49" w:name="_Toc12047329"/>
      <w:r w:rsidRPr="00C37C73">
        <w:t>Degré de développement du réseau hydrographique</w:t>
      </w:r>
      <w:bookmarkEnd w:id="49"/>
    </w:p>
    <w:p w:rsidR="006C33BA" w:rsidRPr="00C37C73" w:rsidRDefault="006C33BA" w:rsidP="00903DE9">
      <w:pPr>
        <w:pStyle w:val="Default"/>
        <w:spacing w:before="120" w:after="120" w:line="360" w:lineRule="auto"/>
        <w:rPr>
          <w:rFonts w:asciiTheme="majorBidi" w:hAnsiTheme="majorBidi" w:cstheme="majorBidi"/>
          <w:color w:val="000000" w:themeColor="text1"/>
        </w:rPr>
      </w:pPr>
      <w:r w:rsidRPr="00C37C73">
        <w:rPr>
          <w:rFonts w:asciiTheme="majorBidi" w:hAnsiTheme="majorBidi" w:cstheme="majorBidi"/>
          <w:color w:val="000000" w:themeColor="text1"/>
        </w:rPr>
        <w:t>Le degré de développement du réseau hydrographique est mes</w:t>
      </w:r>
      <w:r>
        <w:rPr>
          <w:rFonts w:asciiTheme="majorBidi" w:hAnsiTheme="majorBidi" w:cstheme="majorBidi"/>
          <w:color w:val="000000" w:themeColor="text1"/>
        </w:rPr>
        <w:t xml:space="preserve">uré par les paramètres </w:t>
      </w:r>
      <w:r w:rsidR="00903DE9">
        <w:rPr>
          <w:rFonts w:asciiTheme="majorBidi" w:hAnsiTheme="majorBidi" w:cstheme="majorBidi"/>
          <w:color w:val="000000" w:themeColor="text1"/>
        </w:rPr>
        <w:t>suivants</w:t>
      </w:r>
      <w:r w:rsidR="00903DE9" w:rsidRPr="00C37C73">
        <w:rPr>
          <w:rFonts w:asciiTheme="majorBidi" w:hAnsiTheme="majorBidi" w:cstheme="majorBidi"/>
          <w:color w:val="000000" w:themeColor="text1"/>
        </w:rPr>
        <w:t> :</w:t>
      </w:r>
      <w:r w:rsidR="00903DE9">
        <w:rPr>
          <w:rFonts w:asciiTheme="majorBidi" w:hAnsiTheme="majorBidi" w:cstheme="majorBidi"/>
          <w:color w:val="000000" w:themeColor="text1"/>
        </w:rPr>
        <w:t xml:space="preserve"> </w:t>
      </w:r>
    </w:p>
    <w:p w:rsidR="006C33BA" w:rsidRPr="00C37C73" w:rsidRDefault="006C33BA" w:rsidP="000D1853">
      <w:pPr>
        <w:pStyle w:val="Titre4"/>
      </w:pPr>
      <w:bookmarkStart w:id="50" w:name="_Toc12047330"/>
      <w:r w:rsidRPr="00C37C73">
        <w:t>La densité de drainage</w:t>
      </w:r>
      <w:bookmarkEnd w:id="50"/>
      <w:r w:rsidRPr="00C37C73">
        <w:t xml:space="preserve"> </w:t>
      </w:r>
    </w:p>
    <w:p w:rsidR="006C33BA" w:rsidRDefault="006C33BA" w:rsidP="000D1853">
      <w:pPr>
        <w:pStyle w:val="Default"/>
        <w:spacing w:line="360" w:lineRule="auto"/>
        <w:ind w:firstLine="567"/>
        <w:rPr>
          <w:rFonts w:asciiTheme="majorBidi" w:hAnsiTheme="majorBidi" w:cstheme="majorBidi"/>
          <w:color w:val="000000" w:themeColor="text1"/>
        </w:rPr>
      </w:pPr>
      <w:r w:rsidRPr="00C37C73">
        <w:rPr>
          <w:rFonts w:asciiTheme="majorBidi" w:hAnsiTheme="majorBidi" w:cstheme="majorBidi"/>
          <w:color w:val="000000" w:themeColor="text1"/>
        </w:rPr>
        <w:t xml:space="preserve">La densité de drainage est définie comme le rapport entre la longueur des canaux d’écoulement et la superficie de bassin.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FB4758" w:rsidRPr="0015104C" w:rsidTr="00072BC4">
        <w:tc>
          <w:tcPr>
            <w:tcW w:w="129" w:type="pct"/>
          </w:tcPr>
          <w:p w:rsidR="00FB4758" w:rsidRPr="0015104C" w:rsidRDefault="00FB4758" w:rsidP="000D1853">
            <w:pPr>
              <w:pStyle w:val="Eq"/>
              <w:rPr>
                <w:lang w:val="fr-FR"/>
              </w:rPr>
            </w:pPr>
          </w:p>
        </w:tc>
        <w:tc>
          <w:tcPr>
            <w:tcW w:w="4361" w:type="pct"/>
            <w:vAlign w:val="center"/>
          </w:tcPr>
          <w:p w:rsidR="00FB4758" w:rsidRPr="0015104C" w:rsidRDefault="00FB4758" w:rsidP="000D1853">
            <w:pPr>
              <w:pStyle w:val="Eq"/>
              <w:rPr>
                <w:lang w:val="fr-FR"/>
              </w:rPr>
            </w:pPr>
            <m:oMathPara>
              <m:oMath>
                <m:r>
                  <m:rPr>
                    <m:sty m:val="bi"/>
                  </m:rPr>
                  <w:rPr>
                    <w:rFonts w:ascii="Cambria Math" w:hAnsi="Cambria Math" w:cstheme="majorBidi"/>
                    <w:color w:val="000000" w:themeColor="text1"/>
                  </w:rPr>
                  <m:t>D</m:t>
                </m:r>
                <m:r>
                  <m:rPr>
                    <m:sty m:val="bi"/>
                  </m:rPr>
                  <w:rPr>
                    <w:rFonts w:ascii="Cambria Math" w:hAnsi="Cambria Math" w:cstheme="majorBidi"/>
                    <w:color w:val="000000" w:themeColor="text1"/>
                    <w:vertAlign w:val="subscript"/>
                  </w:rPr>
                  <m:t>d</m:t>
                </m:r>
                <m:r>
                  <m:rPr>
                    <m:sty m:val="bi"/>
                  </m:rPr>
                  <w:rPr>
                    <w:rFonts w:ascii="Cambria Math" w:hAnsi="Cambria Math" w:cstheme="majorBidi"/>
                    <w:color w:val="000000" w:themeColor="text1"/>
                  </w:rPr>
                  <m:t>=</m:t>
                </m:r>
                <m:f>
                  <m:fPr>
                    <m:ctrlPr>
                      <w:rPr>
                        <w:rFonts w:ascii="Cambria Math" w:hAnsi="Cambria Math" w:cstheme="majorBidi"/>
                        <w:b/>
                        <w:bCs/>
                        <w:i/>
                        <w:color w:val="000000" w:themeColor="text1"/>
                      </w:rPr>
                    </m:ctrlPr>
                  </m:fPr>
                  <m:num>
                    <m:r>
                      <m:rPr>
                        <m:sty m:val="bi"/>
                      </m:rPr>
                      <w:rPr>
                        <w:rFonts w:ascii="Cambria Math" w:hAnsi="Cambria Math" w:cstheme="majorBidi"/>
                        <w:color w:val="000000" w:themeColor="text1"/>
                      </w:rPr>
                      <m:t>∑Li</m:t>
                    </m:r>
                  </m:num>
                  <m:den>
                    <m:r>
                      <m:rPr>
                        <m:sty m:val="bi"/>
                      </m:rPr>
                      <w:rPr>
                        <w:rFonts w:ascii="Cambria Math" w:hAnsi="Cambria Math" w:cstheme="majorBidi"/>
                        <w:color w:val="000000" w:themeColor="text1"/>
                      </w:rPr>
                      <m:t>A</m:t>
                    </m:r>
                  </m:den>
                </m:f>
              </m:oMath>
            </m:oMathPara>
          </w:p>
        </w:tc>
        <w:tc>
          <w:tcPr>
            <w:tcW w:w="511" w:type="pct"/>
            <w:vAlign w:val="center"/>
          </w:tcPr>
          <w:p w:rsidR="00FB4758" w:rsidRPr="0015104C" w:rsidRDefault="00FB4758"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6</w:t>
            </w:r>
            <w:r w:rsidRPr="0015104C">
              <w:rPr>
                <w:lang w:val="fr-FR"/>
              </w:rPr>
              <w:fldChar w:fldCharType="end"/>
            </w:r>
            <w:r w:rsidRPr="0015104C">
              <w:rPr>
                <w:lang w:val="fr-FR"/>
              </w:rPr>
              <w:t>)</w:t>
            </w:r>
          </w:p>
        </w:tc>
      </w:tr>
    </w:tbl>
    <w:p w:rsidR="006C33BA"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color w:val="000000" w:themeColor="text1"/>
        </w:rPr>
        <w:t xml:space="preserve">Avec : </w:t>
      </w:r>
    </w:p>
    <w:p w:rsidR="00AE27F5" w:rsidRPr="00C37C73" w:rsidRDefault="00AE27F5" w:rsidP="000D1853">
      <w:pPr>
        <w:pStyle w:val="Default"/>
        <w:spacing w:line="360" w:lineRule="auto"/>
        <w:rPr>
          <w:rFonts w:asciiTheme="majorBidi" w:hAnsiTheme="majorBidi" w:cstheme="majorBidi"/>
          <w:color w:val="000000" w:themeColor="text1"/>
        </w:rPr>
      </w:pP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Dd </w:t>
      </w:r>
      <w:r w:rsidRPr="00C37C73">
        <w:rPr>
          <w:rFonts w:asciiTheme="majorBidi" w:hAnsiTheme="majorBidi" w:cstheme="majorBidi"/>
          <w:color w:val="000000" w:themeColor="text1"/>
        </w:rPr>
        <w:t xml:space="preserve">: densité de drainage (km/km²) ;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Σ Li </w:t>
      </w:r>
      <w:r w:rsidRPr="00C37C73">
        <w:rPr>
          <w:rFonts w:asciiTheme="majorBidi" w:hAnsiTheme="majorBidi" w:cstheme="majorBidi"/>
          <w:color w:val="000000" w:themeColor="text1"/>
        </w:rPr>
        <w:t>: somme des longueurs des cours d’eau (km)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A </w:t>
      </w:r>
      <w:r w:rsidRPr="00C37C73">
        <w:rPr>
          <w:rFonts w:asciiTheme="majorBidi" w:hAnsiTheme="majorBidi" w:cstheme="majorBidi"/>
          <w:i/>
          <w:iCs/>
          <w:color w:val="000000" w:themeColor="text1"/>
        </w:rPr>
        <w:t xml:space="preserve">: </w:t>
      </w:r>
      <w:r w:rsidRPr="00C37C73">
        <w:rPr>
          <w:rFonts w:asciiTheme="majorBidi" w:hAnsiTheme="majorBidi" w:cstheme="majorBidi"/>
          <w:color w:val="000000" w:themeColor="text1"/>
        </w:rPr>
        <w:t xml:space="preserve">surface du bassin versant (km²). </w:t>
      </w:r>
    </w:p>
    <w:p w:rsidR="006C33BA" w:rsidRPr="00C37C73" w:rsidRDefault="006C33BA" w:rsidP="00AE27F5">
      <w:pPr>
        <w:pStyle w:val="Default"/>
        <w:numPr>
          <w:ilvl w:val="0"/>
          <w:numId w:val="11"/>
        </w:numPr>
        <w:spacing w:line="360" w:lineRule="auto"/>
        <w:rPr>
          <w:rFonts w:asciiTheme="majorBidi" w:hAnsiTheme="majorBidi" w:cstheme="majorBidi"/>
          <w:color w:val="000000" w:themeColor="text1"/>
        </w:rPr>
      </w:pPr>
      <w:r w:rsidRPr="00C37C73">
        <w:rPr>
          <w:rFonts w:asciiTheme="majorBidi" w:hAnsiTheme="majorBidi" w:cstheme="majorBidi"/>
          <w:color w:val="000000" w:themeColor="text1"/>
        </w:rPr>
        <w:t xml:space="preserve">La densité de drainage dépend de la géologie des caractéristiques topographiques du bassin </w:t>
      </w:r>
    </w:p>
    <w:p w:rsidR="006C33BA" w:rsidRPr="00AE27F5" w:rsidRDefault="006C33BA" w:rsidP="00AE27F5">
      <w:pPr>
        <w:pStyle w:val="Default"/>
        <w:numPr>
          <w:ilvl w:val="0"/>
          <w:numId w:val="11"/>
        </w:numPr>
        <w:spacing w:line="360" w:lineRule="auto"/>
        <w:rPr>
          <w:rFonts w:asciiTheme="majorBidi" w:hAnsiTheme="majorBidi" w:cstheme="majorBidi"/>
          <w:color w:val="000000" w:themeColor="text1"/>
        </w:rPr>
      </w:pPr>
      <w:r w:rsidRPr="00AE27F5">
        <w:rPr>
          <w:rFonts w:asciiTheme="majorBidi" w:hAnsiTheme="majorBidi" w:cstheme="majorBidi"/>
          <w:color w:val="000000" w:themeColor="text1"/>
        </w:rPr>
        <w:t>Somme des longueurs des cours d’eau est 588.37 km</w:t>
      </w:r>
    </w:p>
    <w:p w:rsidR="006C33BA" w:rsidRPr="00C37C73" w:rsidRDefault="006C33BA" w:rsidP="000D1853">
      <w:pPr>
        <w:pStyle w:val="Default"/>
        <w:spacing w:line="360" w:lineRule="auto"/>
        <w:rPr>
          <w:rFonts w:asciiTheme="majorBidi" w:hAnsiTheme="majorBidi" w:cstheme="majorBidi"/>
          <w:b/>
          <w:bCs/>
          <w:color w:val="000000" w:themeColor="text1"/>
        </w:rPr>
      </w:pPr>
    </w:p>
    <w:p w:rsidR="006C33BA" w:rsidRDefault="006C33BA" w:rsidP="00903DE9">
      <w:pPr>
        <w:pStyle w:val="Default"/>
        <w:spacing w:line="360" w:lineRule="auto"/>
        <w:jc w:val="center"/>
        <w:rPr>
          <w:rFonts w:asciiTheme="majorBidi" w:hAnsiTheme="majorBidi" w:cstheme="majorBidi"/>
          <w:b/>
          <w:bCs/>
          <w:color w:val="000000" w:themeColor="text1"/>
        </w:rPr>
      </w:pPr>
      <w:r w:rsidRPr="00C37C73">
        <w:rPr>
          <w:rFonts w:asciiTheme="majorBidi" w:hAnsiTheme="majorBidi" w:cstheme="majorBidi"/>
          <w:b/>
          <w:bCs/>
          <w:color w:val="000000" w:themeColor="text1"/>
        </w:rPr>
        <w:t>Dd</w:t>
      </w:r>
      <w:r w:rsidR="00903DE9">
        <w:rPr>
          <w:rFonts w:asciiTheme="majorBidi" w:hAnsiTheme="majorBidi" w:cstheme="majorBidi"/>
          <w:b/>
          <w:bCs/>
          <w:color w:val="000000" w:themeColor="text1"/>
        </w:rPr>
        <w:t xml:space="preserve"> = 0.88 km/km</w:t>
      </w:r>
    </w:p>
    <w:p w:rsidR="00AE27F5" w:rsidRPr="00903DE9" w:rsidRDefault="00AE27F5" w:rsidP="00903DE9">
      <w:pPr>
        <w:pStyle w:val="Default"/>
        <w:spacing w:line="360" w:lineRule="auto"/>
        <w:jc w:val="center"/>
        <w:rPr>
          <w:rFonts w:asciiTheme="majorBidi" w:hAnsiTheme="majorBidi" w:cstheme="majorBidi"/>
          <w:b/>
          <w:bCs/>
          <w:color w:val="000000" w:themeColor="text1"/>
        </w:rPr>
      </w:pPr>
    </w:p>
    <w:p w:rsidR="006C33BA" w:rsidRPr="00C37C73" w:rsidRDefault="006C33BA" w:rsidP="000D1853">
      <w:pPr>
        <w:pStyle w:val="Titre4"/>
      </w:pPr>
      <w:bookmarkStart w:id="51" w:name="_Toc12047331"/>
      <w:r w:rsidRPr="00C37C73">
        <w:t>La densité hydrographique</w:t>
      </w:r>
      <w:bookmarkEnd w:id="51"/>
      <w:r w:rsidRPr="00C37C73">
        <w:t xml:space="preserve"> </w:t>
      </w:r>
    </w:p>
    <w:p w:rsidR="006C33BA"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color w:val="000000" w:themeColor="text1"/>
        </w:rPr>
        <w:t>La densité hydrographique appelée aussi la fréquence de drainage est définie comme le nombre de drains du bassin par unité de surface.</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FB4758" w:rsidRPr="0015104C" w:rsidTr="00072BC4">
        <w:tc>
          <w:tcPr>
            <w:tcW w:w="129" w:type="pct"/>
          </w:tcPr>
          <w:p w:rsidR="00FB4758" w:rsidRPr="0015104C" w:rsidRDefault="00FB4758" w:rsidP="000D1853">
            <w:pPr>
              <w:pStyle w:val="Eq"/>
              <w:rPr>
                <w:lang w:val="fr-FR"/>
              </w:rPr>
            </w:pPr>
          </w:p>
        </w:tc>
        <w:tc>
          <w:tcPr>
            <w:tcW w:w="4361" w:type="pct"/>
            <w:vAlign w:val="center"/>
          </w:tcPr>
          <w:p w:rsidR="00FB4758" w:rsidRPr="0015104C" w:rsidRDefault="00FB4758" w:rsidP="000D1853">
            <w:pPr>
              <w:pStyle w:val="Eq"/>
              <w:rPr>
                <w:lang w:val="fr-FR"/>
              </w:rPr>
            </w:pPr>
            <m:oMathPara>
              <m:oMath>
                <m:r>
                  <m:rPr>
                    <m:sty m:val="bi"/>
                  </m:rPr>
                  <w:rPr>
                    <w:rFonts w:ascii="Cambria Math" w:hAnsi="Cambria Math" w:cstheme="majorBidi"/>
                    <w:color w:val="000000" w:themeColor="text1"/>
                  </w:rPr>
                  <m:t>F=</m:t>
                </m:r>
                <m:f>
                  <m:fPr>
                    <m:ctrlPr>
                      <w:rPr>
                        <w:rFonts w:ascii="Cambria Math" w:hAnsi="Cambria Math" w:cstheme="majorBidi"/>
                        <w:b/>
                        <w:bCs/>
                        <w:i/>
                        <w:color w:val="000000" w:themeColor="text1"/>
                      </w:rPr>
                    </m:ctrlPr>
                  </m:fPr>
                  <m:num>
                    <m:r>
                      <m:rPr>
                        <m:sty m:val="bi"/>
                      </m:rPr>
                      <w:rPr>
                        <w:rFonts w:ascii="Cambria Math" w:hAnsi="Cambria Math" w:cstheme="majorBidi"/>
                        <w:color w:val="000000" w:themeColor="text1"/>
                      </w:rPr>
                      <m:t>∑Ni</m:t>
                    </m:r>
                  </m:num>
                  <m:den>
                    <m:r>
                      <m:rPr>
                        <m:sty m:val="bi"/>
                      </m:rPr>
                      <w:rPr>
                        <w:rFonts w:ascii="Cambria Math" w:hAnsi="Cambria Math" w:cstheme="majorBidi"/>
                        <w:color w:val="000000" w:themeColor="text1"/>
                      </w:rPr>
                      <m:t>A</m:t>
                    </m:r>
                  </m:den>
                </m:f>
              </m:oMath>
            </m:oMathPara>
          </w:p>
        </w:tc>
        <w:tc>
          <w:tcPr>
            <w:tcW w:w="511" w:type="pct"/>
            <w:vAlign w:val="center"/>
          </w:tcPr>
          <w:p w:rsidR="00FB4758" w:rsidRPr="0015104C" w:rsidRDefault="00FB4758"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7</w:t>
            </w:r>
            <w:r w:rsidRPr="0015104C">
              <w:rPr>
                <w:lang w:val="fr-FR"/>
              </w:rPr>
              <w:fldChar w:fldCharType="end"/>
            </w:r>
            <w:r w:rsidRPr="0015104C">
              <w:rPr>
                <w:lang w:val="fr-FR"/>
              </w:rPr>
              <w:t>)</w:t>
            </w:r>
          </w:p>
        </w:tc>
      </w:tr>
    </w:tbl>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color w:val="000000" w:themeColor="text1"/>
        </w:rPr>
        <w:t xml:space="preserve">Avec :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F </w:t>
      </w:r>
      <w:r w:rsidRPr="00C37C73">
        <w:rPr>
          <w:rFonts w:asciiTheme="majorBidi" w:hAnsiTheme="majorBidi" w:cstheme="majorBidi"/>
          <w:color w:val="000000" w:themeColor="text1"/>
        </w:rPr>
        <w:t xml:space="preserve">: densité hydrographique (1/Km²) ;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Ni </w:t>
      </w:r>
      <w:r w:rsidRPr="00C37C73">
        <w:rPr>
          <w:rFonts w:asciiTheme="majorBidi" w:hAnsiTheme="majorBidi" w:cstheme="majorBidi"/>
          <w:color w:val="000000" w:themeColor="text1"/>
        </w:rPr>
        <w:t xml:space="preserve">: nombre de cours d’eau ;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A </w:t>
      </w:r>
      <w:r w:rsidRPr="00C37C73">
        <w:rPr>
          <w:rFonts w:asciiTheme="majorBidi" w:hAnsiTheme="majorBidi" w:cstheme="majorBidi"/>
          <w:color w:val="000000" w:themeColor="text1"/>
        </w:rPr>
        <w:t xml:space="preserve">: superficie du bassin versant (Km²). </w:t>
      </w:r>
    </w:p>
    <w:p w:rsidR="006C33BA" w:rsidRPr="00C37C73" w:rsidRDefault="006C33BA" w:rsidP="000D1853">
      <w:pPr>
        <w:pStyle w:val="Default"/>
        <w:spacing w:line="360" w:lineRule="auto"/>
        <w:rPr>
          <w:rFonts w:asciiTheme="majorBidi" w:eastAsiaTheme="minorEastAsia" w:hAnsiTheme="majorBidi" w:cstheme="majorBidi"/>
          <w:b/>
          <w:color w:val="000000" w:themeColor="text1"/>
        </w:rPr>
      </w:pPr>
      <w:r w:rsidRPr="00C37C73">
        <w:rPr>
          <w:rFonts w:asciiTheme="majorBidi" w:hAnsiTheme="majorBidi" w:cstheme="majorBidi"/>
          <w:color w:val="000000" w:themeColor="text1"/>
        </w:rPr>
        <w:t>On a </w:t>
      </w:r>
      <w:r w:rsidRPr="006B1B2E">
        <w:rPr>
          <w:rFonts w:asciiTheme="majorBidi" w:hAnsiTheme="majorBidi" w:cstheme="majorBidi"/>
          <w:color w:val="auto"/>
        </w:rPr>
        <w:t xml:space="preserve">:              </w:t>
      </w:r>
      <m:oMath>
        <m:r>
          <m:rPr>
            <m:sty m:val="bi"/>
          </m:rPr>
          <w:rPr>
            <w:rFonts w:ascii="Cambria Math" w:hAnsi="Cambria Math" w:cstheme="majorBidi"/>
            <w:color w:val="auto"/>
          </w:rPr>
          <m:t>∑Ni</m:t>
        </m:r>
      </m:oMath>
      <w:r w:rsidRPr="006B1B2E">
        <w:rPr>
          <w:rFonts w:asciiTheme="majorBidi" w:eastAsiaTheme="minorEastAsia" w:hAnsiTheme="majorBidi" w:cstheme="majorBidi"/>
          <w:b/>
          <w:color w:val="auto"/>
        </w:rPr>
        <w:t xml:space="preserve"> =664</w:t>
      </w:r>
    </w:p>
    <w:p w:rsidR="006C33BA" w:rsidRDefault="006C33BA" w:rsidP="00AE27F5">
      <w:pPr>
        <w:pStyle w:val="Default"/>
        <w:spacing w:line="360" w:lineRule="auto"/>
        <w:rPr>
          <w:rFonts w:asciiTheme="majorBidi" w:eastAsiaTheme="minorEastAsia" w:hAnsiTheme="majorBidi" w:cstheme="majorBidi"/>
          <w:bCs/>
          <w:color w:val="000000" w:themeColor="text1"/>
        </w:rPr>
      </w:pPr>
      <w:r w:rsidRPr="00FD0E59">
        <w:rPr>
          <w:rFonts w:asciiTheme="majorBidi" w:eastAsiaTheme="minorEastAsia" w:hAnsiTheme="majorBidi" w:cstheme="majorBidi"/>
          <w:bCs/>
          <w:color w:val="000000" w:themeColor="text1"/>
        </w:rPr>
        <w:t xml:space="preserve">Donc pour le bassin d’Oued </w:t>
      </w:r>
      <w:proofErr w:type="spellStart"/>
      <w:r w:rsidRPr="00FD0E59">
        <w:rPr>
          <w:rFonts w:asciiTheme="majorBidi" w:eastAsiaTheme="minorEastAsia" w:hAnsiTheme="majorBidi" w:cstheme="majorBidi"/>
          <w:bCs/>
          <w:color w:val="000000" w:themeColor="text1"/>
        </w:rPr>
        <w:t>Azzerou</w:t>
      </w:r>
      <w:proofErr w:type="spellEnd"/>
      <w:r w:rsidRPr="00FD0E59">
        <w:rPr>
          <w:rFonts w:asciiTheme="majorBidi" w:eastAsiaTheme="minorEastAsia" w:hAnsiTheme="majorBidi" w:cstheme="majorBidi"/>
          <w:bCs/>
          <w:color w:val="000000" w:themeColor="text1"/>
        </w:rPr>
        <w:t xml:space="preserve">          F=</w:t>
      </w:r>
      <w:r w:rsidRPr="006B1B2E">
        <w:rPr>
          <w:rFonts w:asciiTheme="majorBidi" w:eastAsiaTheme="minorEastAsia" w:hAnsiTheme="majorBidi" w:cstheme="majorBidi"/>
          <w:bCs/>
          <w:color w:val="auto"/>
        </w:rPr>
        <w:t>9.46 1/km</w:t>
      </w:r>
      <w:r w:rsidRPr="006B1B2E">
        <w:rPr>
          <w:rFonts w:asciiTheme="majorBidi" w:eastAsiaTheme="minorEastAsia" w:hAnsiTheme="majorBidi" w:cstheme="majorBidi"/>
          <w:bCs/>
          <w:color w:val="auto"/>
          <w:vertAlign w:val="superscript"/>
        </w:rPr>
        <w:t>2</w:t>
      </w:r>
    </w:p>
    <w:p w:rsidR="00AE27F5" w:rsidRPr="00AE27F5" w:rsidRDefault="00AE27F5" w:rsidP="00AE27F5">
      <w:pPr>
        <w:pStyle w:val="Default"/>
        <w:spacing w:line="360" w:lineRule="auto"/>
        <w:rPr>
          <w:rFonts w:asciiTheme="majorBidi" w:eastAsiaTheme="minorEastAsia" w:hAnsiTheme="majorBidi" w:cstheme="majorBidi"/>
          <w:bCs/>
          <w:color w:val="000000" w:themeColor="text1"/>
        </w:rPr>
      </w:pPr>
    </w:p>
    <w:p w:rsidR="006C33BA" w:rsidRPr="00C37C73" w:rsidRDefault="006C33BA" w:rsidP="000D1853">
      <w:pPr>
        <w:pStyle w:val="Titre4"/>
      </w:pPr>
      <w:bookmarkStart w:id="52" w:name="_Toc12047332"/>
      <w:r w:rsidRPr="00C37C73">
        <w:t>Le coefficient de torrentialité (Ct)</w:t>
      </w:r>
      <w:bookmarkEnd w:id="52"/>
      <w:r w:rsidRPr="00C37C73">
        <w:t xml:space="preserve">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color w:val="000000" w:themeColor="text1"/>
        </w:rPr>
        <w:t>Le coefficient de torrentialité est obtenu à l’aide de la relation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FB4758" w:rsidRPr="0015104C" w:rsidTr="00072BC4">
        <w:tc>
          <w:tcPr>
            <w:tcW w:w="129" w:type="pct"/>
          </w:tcPr>
          <w:p w:rsidR="00FB4758" w:rsidRPr="0015104C" w:rsidRDefault="00FB4758" w:rsidP="000D1853">
            <w:pPr>
              <w:pStyle w:val="Eq"/>
              <w:rPr>
                <w:lang w:val="fr-FR"/>
              </w:rPr>
            </w:pPr>
          </w:p>
        </w:tc>
        <w:tc>
          <w:tcPr>
            <w:tcW w:w="4361" w:type="pct"/>
            <w:vAlign w:val="center"/>
          </w:tcPr>
          <w:p w:rsidR="00FB4758" w:rsidRPr="0015104C" w:rsidRDefault="00FB4758" w:rsidP="000D1853">
            <w:pPr>
              <w:pStyle w:val="Eq"/>
              <w:rPr>
                <w:lang w:val="fr-FR"/>
              </w:rPr>
            </w:pPr>
            <m:oMathPara>
              <m:oMath>
                <m:r>
                  <m:rPr>
                    <m:sty m:val="bi"/>
                  </m:rPr>
                  <w:rPr>
                    <w:rFonts w:ascii="Cambria Math" w:hAnsi="Cambria Math" w:cstheme="majorBidi"/>
                    <w:color w:val="000000" w:themeColor="text1"/>
                  </w:rPr>
                  <m:t>Ct=</m:t>
                </m:r>
                <m:f>
                  <m:fPr>
                    <m:ctrlPr>
                      <w:rPr>
                        <w:rFonts w:ascii="Cambria Math" w:hAnsi="Cambria Math" w:cstheme="majorBidi"/>
                        <w:b/>
                        <w:bCs/>
                        <w:i/>
                        <w:color w:val="000000" w:themeColor="text1"/>
                      </w:rPr>
                    </m:ctrlPr>
                  </m:fPr>
                  <m:num>
                    <m:r>
                      <m:rPr>
                        <m:sty m:val="bi"/>
                      </m:rPr>
                      <w:rPr>
                        <w:rFonts w:ascii="Cambria Math" w:hAnsi="Cambria Math" w:cstheme="majorBidi"/>
                        <w:color w:val="000000" w:themeColor="text1"/>
                      </w:rPr>
                      <m:t>N</m:t>
                    </m:r>
                    <m:r>
                      <m:rPr>
                        <m:sty m:val="bi"/>
                      </m:rPr>
                      <w:rPr>
                        <w:rFonts w:ascii="Cambria Math" w:hAnsi="Cambria Math" w:cstheme="majorBidi"/>
                        <w:color w:val="000000" w:themeColor="text1"/>
                      </w:rPr>
                      <m:t>1</m:t>
                    </m:r>
                  </m:num>
                  <m:den>
                    <m:r>
                      <m:rPr>
                        <m:sty m:val="bi"/>
                      </m:rPr>
                      <w:rPr>
                        <w:rFonts w:ascii="Cambria Math" w:hAnsi="Cambria Math" w:cstheme="majorBidi"/>
                        <w:color w:val="000000" w:themeColor="text1"/>
                      </w:rPr>
                      <m:t>A</m:t>
                    </m:r>
                  </m:den>
                </m:f>
                <m:r>
                  <m:rPr>
                    <m:sty m:val="bi"/>
                  </m:rPr>
                  <w:rPr>
                    <w:rFonts w:ascii="Cambria Math" w:hAnsi="Cambria Math" w:cstheme="majorBidi"/>
                    <w:color w:val="000000" w:themeColor="text1"/>
                  </w:rPr>
                  <m:t>*Dd</m:t>
                </m:r>
              </m:oMath>
            </m:oMathPara>
          </w:p>
        </w:tc>
        <w:tc>
          <w:tcPr>
            <w:tcW w:w="511" w:type="pct"/>
            <w:vAlign w:val="center"/>
          </w:tcPr>
          <w:p w:rsidR="00FB4758" w:rsidRPr="0015104C" w:rsidRDefault="00FB4758"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8</w:t>
            </w:r>
            <w:r w:rsidRPr="0015104C">
              <w:rPr>
                <w:lang w:val="fr-FR"/>
              </w:rPr>
              <w:fldChar w:fldCharType="end"/>
            </w:r>
            <w:r w:rsidRPr="0015104C">
              <w:rPr>
                <w:lang w:val="fr-FR"/>
              </w:rPr>
              <w:t>)</w:t>
            </w:r>
          </w:p>
        </w:tc>
      </w:tr>
    </w:tbl>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color w:val="000000" w:themeColor="text1"/>
        </w:rPr>
        <w:t xml:space="preserve">Avec :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Ct </w:t>
      </w:r>
      <w:r w:rsidRPr="00C37C73">
        <w:rPr>
          <w:rFonts w:asciiTheme="majorBidi" w:hAnsiTheme="majorBidi" w:cstheme="majorBidi"/>
          <w:color w:val="000000" w:themeColor="text1"/>
        </w:rPr>
        <w:t xml:space="preserve">: coefficient de torrentialité.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lastRenderedPageBreak/>
        <w:t xml:space="preserve">N1 </w:t>
      </w:r>
      <w:r w:rsidRPr="00C37C73">
        <w:rPr>
          <w:rFonts w:asciiTheme="majorBidi" w:hAnsiTheme="majorBidi" w:cstheme="majorBidi"/>
          <w:color w:val="000000" w:themeColor="text1"/>
        </w:rPr>
        <w:t xml:space="preserve">: nombre de talwegs d’ordre 1. </w:t>
      </w: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A </w:t>
      </w:r>
      <w:r w:rsidRPr="00C37C73">
        <w:rPr>
          <w:rFonts w:asciiTheme="majorBidi" w:hAnsiTheme="majorBidi" w:cstheme="majorBidi"/>
          <w:color w:val="000000" w:themeColor="text1"/>
        </w:rPr>
        <w:t xml:space="preserve">: superficie du bassin (km²). </w:t>
      </w:r>
    </w:p>
    <w:p w:rsidR="00AE27F5" w:rsidRDefault="00AE27F5" w:rsidP="000D1853">
      <w:pPr>
        <w:pStyle w:val="Default"/>
        <w:spacing w:line="360" w:lineRule="auto"/>
        <w:rPr>
          <w:rFonts w:asciiTheme="majorBidi" w:hAnsiTheme="majorBidi" w:cstheme="majorBidi"/>
          <w:b/>
          <w:bCs/>
          <w:color w:val="000000" w:themeColor="text1"/>
        </w:rPr>
      </w:pPr>
    </w:p>
    <w:p w:rsidR="006C33BA" w:rsidRPr="00C37C73" w:rsidRDefault="006C33BA" w:rsidP="000D1853">
      <w:pPr>
        <w:pStyle w:val="Default"/>
        <w:spacing w:line="360" w:lineRule="auto"/>
        <w:rPr>
          <w:rFonts w:asciiTheme="majorBidi" w:hAnsiTheme="majorBidi" w:cstheme="majorBidi"/>
          <w:color w:val="000000" w:themeColor="text1"/>
        </w:rPr>
      </w:pPr>
      <w:r w:rsidRPr="00C37C73">
        <w:rPr>
          <w:rFonts w:asciiTheme="majorBidi" w:hAnsiTheme="majorBidi" w:cstheme="majorBidi"/>
          <w:b/>
          <w:bCs/>
          <w:color w:val="000000" w:themeColor="text1"/>
        </w:rPr>
        <w:t xml:space="preserve">Dd </w:t>
      </w:r>
      <w:r w:rsidRPr="00C37C73">
        <w:rPr>
          <w:rFonts w:asciiTheme="majorBidi" w:hAnsiTheme="majorBidi" w:cstheme="majorBidi"/>
          <w:color w:val="000000" w:themeColor="text1"/>
        </w:rPr>
        <w:t>: densité de drainage (km/km²).</w:t>
      </w:r>
    </w:p>
    <w:p w:rsidR="006C33BA" w:rsidRPr="00903DE9" w:rsidRDefault="006C33BA" w:rsidP="00AE27F5">
      <w:pPr>
        <w:rPr>
          <w:rFonts w:asciiTheme="majorBidi" w:eastAsia="Times New Roman" w:hAnsiTheme="majorBidi" w:cstheme="majorBidi"/>
          <w:szCs w:val="24"/>
          <w:lang w:eastAsia="fr-FR"/>
        </w:rPr>
      </w:pPr>
      <w:r w:rsidRPr="00903DE9">
        <w:rPr>
          <w:rFonts w:asciiTheme="majorBidi" w:hAnsiTheme="majorBidi" w:cstheme="majorBidi"/>
          <w:szCs w:val="24"/>
        </w:rPr>
        <w:t xml:space="preserve">Nombre de talwegs d’ordre 1 est </w:t>
      </w:r>
      <w:r w:rsidR="00AE27F5">
        <w:rPr>
          <w:rFonts w:asciiTheme="majorBidi" w:eastAsia="Times New Roman" w:hAnsiTheme="majorBidi" w:cstheme="majorBidi"/>
          <w:szCs w:val="24"/>
          <w:lang w:eastAsia="fr-FR"/>
        </w:rPr>
        <w:t xml:space="preserve">288, </w:t>
      </w:r>
      <w:r w:rsidRPr="00903DE9">
        <w:rPr>
          <w:rFonts w:asciiTheme="majorBidi" w:eastAsia="Times New Roman" w:hAnsiTheme="majorBidi" w:cstheme="majorBidi"/>
          <w:szCs w:val="24"/>
          <w:lang w:eastAsia="fr-FR"/>
        </w:rPr>
        <w:t>Donc le coefficient de to</w:t>
      </w:r>
      <w:r w:rsidR="00AE27F5">
        <w:rPr>
          <w:rFonts w:asciiTheme="majorBidi" w:eastAsia="Times New Roman" w:hAnsiTheme="majorBidi" w:cstheme="majorBidi"/>
          <w:szCs w:val="24"/>
          <w:lang w:eastAsia="fr-FR"/>
        </w:rPr>
        <w:t xml:space="preserve">rrentialité de ce bassin est </w:t>
      </w:r>
      <w:r w:rsidRPr="00903DE9">
        <w:rPr>
          <w:rFonts w:asciiTheme="majorBidi" w:eastAsia="Times New Roman" w:hAnsiTheme="majorBidi" w:cstheme="majorBidi"/>
          <w:szCs w:val="24"/>
          <w:lang w:eastAsia="fr-FR"/>
        </w:rPr>
        <w:t>0.42</w:t>
      </w:r>
    </w:p>
    <w:p w:rsidR="006C33BA" w:rsidRPr="003A41A6" w:rsidRDefault="006C33BA" w:rsidP="000D1853">
      <w:pPr>
        <w:pStyle w:val="Titre4"/>
      </w:pPr>
      <w:bookmarkStart w:id="53" w:name="_Toc12047333"/>
      <w:r w:rsidRPr="003A41A6">
        <w:t>Temps de concentration</w:t>
      </w:r>
      <w:bookmarkEnd w:id="53"/>
      <w:r w:rsidRPr="003A41A6">
        <w:t xml:space="preserve"> </w:t>
      </w:r>
    </w:p>
    <w:p w:rsidR="006C33BA" w:rsidRDefault="006C33BA" w:rsidP="000D1853">
      <w:pPr>
        <w:pStyle w:val="Default"/>
        <w:spacing w:line="360" w:lineRule="auto"/>
        <w:rPr>
          <w:color w:val="000000" w:themeColor="text1"/>
        </w:rPr>
      </w:pPr>
      <w:r w:rsidRPr="003A41A6">
        <w:rPr>
          <w:color w:val="000000" w:themeColor="text1"/>
        </w:rPr>
        <w:t xml:space="preserve">C'est le temps que met une goutte de pluie la plus éloignée pour arriver à l'exutoire. Il peut être calculé par la formule de </w:t>
      </w:r>
      <w:proofErr w:type="spellStart"/>
      <w:r w:rsidRPr="003A41A6">
        <w:rPr>
          <w:color w:val="000000" w:themeColor="text1"/>
        </w:rPr>
        <w:t>Giandotti</w:t>
      </w:r>
      <w:proofErr w:type="spellEnd"/>
      <w:r w:rsidRPr="003A41A6">
        <w:rPr>
          <w:color w:val="000000" w:themeColor="text1"/>
        </w:rPr>
        <w:t xml:space="preserve">.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FB4758" w:rsidRPr="0015104C" w:rsidTr="00072BC4">
        <w:tc>
          <w:tcPr>
            <w:tcW w:w="129" w:type="pct"/>
          </w:tcPr>
          <w:p w:rsidR="00FB4758" w:rsidRPr="0015104C" w:rsidRDefault="00FB4758" w:rsidP="000D1853">
            <w:pPr>
              <w:pStyle w:val="Eq"/>
              <w:rPr>
                <w:lang w:val="fr-FR"/>
              </w:rPr>
            </w:pPr>
          </w:p>
        </w:tc>
        <w:tc>
          <w:tcPr>
            <w:tcW w:w="4361" w:type="pct"/>
            <w:vAlign w:val="center"/>
          </w:tcPr>
          <w:p w:rsidR="00FB4758" w:rsidRPr="00FB4758" w:rsidRDefault="00FB4758" w:rsidP="000D1853">
            <w:pPr>
              <w:pStyle w:val="Eq"/>
              <w:rPr>
                <w:szCs w:val="24"/>
                <w:lang w:val="fr-FR"/>
              </w:rPr>
            </w:pPr>
            <m:oMathPara>
              <m:oMath>
                <m:r>
                  <m:rPr>
                    <m:sty m:val="bi"/>
                  </m:rPr>
                  <w:rPr>
                    <w:rFonts w:ascii="Cambria Math" w:hAnsi="Cambria Math"/>
                    <w:color w:val="000000" w:themeColor="text1"/>
                    <w:szCs w:val="24"/>
                  </w:rPr>
                  <m:t>T</m:t>
                </m:r>
                <m:r>
                  <m:rPr>
                    <m:sty m:val="bi"/>
                  </m:rPr>
                  <w:rPr>
                    <w:rFonts w:ascii="Cambria Math" w:hAnsi="Cambria Math"/>
                    <w:color w:val="000000" w:themeColor="text1"/>
                    <w:szCs w:val="24"/>
                    <w:vertAlign w:val="subscript"/>
                  </w:rPr>
                  <m:t>c</m:t>
                </m:r>
                <m:r>
                  <m:rPr>
                    <m:sty m:val="bi"/>
                  </m:rPr>
                  <w:rPr>
                    <w:rFonts w:ascii="Cambria Math" w:hAnsi="Cambria Math"/>
                    <w:color w:val="000000" w:themeColor="text1"/>
                    <w:szCs w:val="24"/>
                  </w:rPr>
                  <m:t xml:space="preserve">= </m:t>
                </m:r>
                <m:f>
                  <m:fPr>
                    <m:ctrlPr>
                      <w:rPr>
                        <w:rFonts w:ascii="Cambria Math" w:hAnsi="Cambria Math"/>
                        <w:b/>
                        <w:bCs/>
                        <w:i/>
                        <w:color w:val="000000" w:themeColor="text1"/>
                        <w:szCs w:val="24"/>
                      </w:rPr>
                    </m:ctrlPr>
                  </m:fPr>
                  <m:num>
                    <m:r>
                      <m:rPr>
                        <m:sty m:val="bi"/>
                      </m:rPr>
                      <w:rPr>
                        <w:rFonts w:ascii="Cambria Math" w:hAnsi="Cambria Math"/>
                        <w:color w:val="000000" w:themeColor="text1"/>
                        <w:szCs w:val="24"/>
                      </w:rPr>
                      <m:t>4</m:t>
                    </m:r>
                    <m:rad>
                      <m:radPr>
                        <m:degHide m:val="1"/>
                        <m:ctrlPr>
                          <w:rPr>
                            <w:rFonts w:ascii="Cambria Math" w:hAnsi="Cambria Math"/>
                            <w:b/>
                            <w:bCs/>
                            <w:i/>
                            <w:color w:val="000000" w:themeColor="text1"/>
                            <w:szCs w:val="24"/>
                          </w:rPr>
                        </m:ctrlPr>
                      </m:radPr>
                      <m:deg/>
                      <m:e>
                        <m:r>
                          <m:rPr>
                            <m:sty m:val="bi"/>
                          </m:rPr>
                          <w:rPr>
                            <w:rFonts w:ascii="Cambria Math" w:hAnsi="Cambria Math"/>
                            <w:color w:val="000000" w:themeColor="text1"/>
                            <w:szCs w:val="24"/>
                          </w:rPr>
                          <m:t>A</m:t>
                        </m:r>
                      </m:e>
                    </m:rad>
                    <m:r>
                      <m:rPr>
                        <m:sty m:val="bi"/>
                      </m:rPr>
                      <w:rPr>
                        <w:rFonts w:ascii="Cambria Math" w:hAnsi="Cambria Math"/>
                        <w:color w:val="000000" w:themeColor="text1"/>
                        <w:szCs w:val="24"/>
                      </w:rPr>
                      <m:t>+1.5</m:t>
                    </m:r>
                    <m:r>
                      <m:rPr>
                        <m:sty m:val="bi"/>
                      </m:rPr>
                      <w:rPr>
                        <w:rFonts w:ascii="Cambria Math" w:hAnsi="Cambria Math"/>
                        <w:color w:val="000000" w:themeColor="text1"/>
                        <w:szCs w:val="24"/>
                      </w:rPr>
                      <m:t>L</m:t>
                    </m:r>
                  </m:num>
                  <m:den>
                    <m:r>
                      <m:rPr>
                        <m:sty m:val="bi"/>
                      </m:rPr>
                      <w:rPr>
                        <w:rFonts w:ascii="Cambria Math" w:hAnsi="Cambria Math"/>
                        <w:color w:val="000000" w:themeColor="text1"/>
                        <w:szCs w:val="24"/>
                      </w:rPr>
                      <m:t>0.8*</m:t>
                    </m:r>
                    <m:rad>
                      <m:radPr>
                        <m:degHide m:val="1"/>
                        <m:ctrlPr>
                          <w:rPr>
                            <w:rFonts w:ascii="Cambria Math" w:hAnsi="Cambria Math"/>
                            <w:b/>
                            <w:bCs/>
                            <w:i/>
                            <w:color w:val="000000" w:themeColor="text1"/>
                            <w:szCs w:val="24"/>
                          </w:rPr>
                        </m:ctrlPr>
                      </m:radPr>
                      <m:deg/>
                      <m:e>
                        <m:sSub>
                          <m:sSubPr>
                            <m:ctrlPr>
                              <w:rPr>
                                <w:rFonts w:ascii="Cambria Math" w:hAnsi="Cambria Math"/>
                                <w:b/>
                                <w:i/>
                                <w:color w:val="000000" w:themeColor="text1"/>
                                <w:szCs w:val="24"/>
                              </w:rPr>
                            </m:ctrlPr>
                          </m:sSubPr>
                          <m:e>
                            <m:r>
                              <m:rPr>
                                <m:sty m:val="bi"/>
                              </m:rPr>
                              <w:rPr>
                                <w:rFonts w:ascii="Cambria Math" w:hAnsi="Cambria Math"/>
                                <w:color w:val="000000" w:themeColor="text1"/>
                                <w:szCs w:val="24"/>
                              </w:rPr>
                              <m:t>H</m:t>
                            </m:r>
                          </m:e>
                          <m:sub>
                            <m:r>
                              <m:rPr>
                                <m:sty m:val="bi"/>
                              </m:rPr>
                              <w:rPr>
                                <w:rFonts w:ascii="Cambria Math" w:hAnsi="Cambria Math"/>
                                <w:color w:val="000000" w:themeColor="text1"/>
                                <w:szCs w:val="24"/>
                              </w:rPr>
                              <m:t>moy</m:t>
                            </m:r>
                          </m:sub>
                        </m:sSub>
                        <m:r>
                          <m:rPr>
                            <m:sty m:val="bi"/>
                          </m:rPr>
                          <w:rPr>
                            <w:rFonts w:ascii="Cambria Math" w:hAnsi="Cambria Math"/>
                            <w:color w:val="000000" w:themeColor="text1"/>
                            <w:szCs w:val="24"/>
                          </w:rPr>
                          <m:t>-</m:t>
                        </m:r>
                        <m:sSub>
                          <m:sSubPr>
                            <m:ctrlPr>
                              <w:rPr>
                                <w:rFonts w:ascii="Cambria Math" w:hAnsi="Cambria Math"/>
                                <w:b/>
                                <w:i/>
                                <w:color w:val="000000" w:themeColor="text1"/>
                                <w:szCs w:val="24"/>
                              </w:rPr>
                            </m:ctrlPr>
                          </m:sSubPr>
                          <m:e>
                            <m:r>
                              <m:rPr>
                                <m:sty m:val="bi"/>
                              </m:rPr>
                              <w:rPr>
                                <w:rFonts w:ascii="Cambria Math" w:hAnsi="Cambria Math"/>
                                <w:color w:val="000000" w:themeColor="text1"/>
                                <w:szCs w:val="24"/>
                              </w:rPr>
                              <m:t>H</m:t>
                            </m:r>
                          </m:e>
                          <m:sub>
                            <m:r>
                              <m:rPr>
                                <m:sty m:val="bi"/>
                              </m:rPr>
                              <w:rPr>
                                <w:rFonts w:ascii="Cambria Math" w:hAnsi="Cambria Math"/>
                                <w:color w:val="000000" w:themeColor="text1"/>
                                <w:szCs w:val="24"/>
                              </w:rPr>
                              <m:t>min</m:t>
                            </m:r>
                          </m:sub>
                        </m:sSub>
                      </m:e>
                    </m:rad>
                  </m:den>
                </m:f>
                <m:r>
                  <m:rPr>
                    <m:sty m:val="bi"/>
                  </m:rPr>
                  <w:rPr>
                    <w:rFonts w:ascii="Cambria Math" w:hAnsi="Cambria Math"/>
                    <w:color w:val="000000" w:themeColor="text1"/>
                    <w:szCs w:val="24"/>
                  </w:rPr>
                  <m:t xml:space="preserve">       </m:t>
                </m:r>
              </m:oMath>
            </m:oMathPara>
          </w:p>
        </w:tc>
        <w:tc>
          <w:tcPr>
            <w:tcW w:w="511" w:type="pct"/>
            <w:vAlign w:val="center"/>
          </w:tcPr>
          <w:p w:rsidR="00FB4758" w:rsidRPr="0015104C" w:rsidRDefault="00FB4758" w:rsidP="000D1853">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9</w:t>
            </w:r>
            <w:r w:rsidRPr="0015104C">
              <w:rPr>
                <w:lang w:val="fr-FR"/>
              </w:rPr>
              <w:fldChar w:fldCharType="end"/>
            </w:r>
            <w:r w:rsidRPr="0015104C">
              <w:rPr>
                <w:lang w:val="fr-FR"/>
              </w:rPr>
              <w:t>)</w:t>
            </w:r>
          </w:p>
        </w:tc>
      </w:tr>
    </w:tbl>
    <w:p w:rsidR="006C33BA" w:rsidRPr="00D22CED" w:rsidRDefault="006C33BA" w:rsidP="000D1853">
      <w:pPr>
        <w:pStyle w:val="Default"/>
        <w:spacing w:line="360" w:lineRule="auto"/>
        <w:rPr>
          <w:b/>
          <w:bCs/>
          <w:color w:val="000000" w:themeColor="text1"/>
          <w:sz w:val="32"/>
          <w:szCs w:val="32"/>
        </w:rPr>
      </w:pPr>
      <w:r>
        <w:rPr>
          <w:b/>
          <w:bCs/>
          <w:color w:val="000000" w:themeColor="text1"/>
          <w:sz w:val="32"/>
          <w:szCs w:val="32"/>
        </w:rPr>
        <w:t xml:space="preserve"> </w:t>
      </w:r>
      <w:r w:rsidRPr="003A41A6">
        <w:rPr>
          <w:color w:val="000000" w:themeColor="text1"/>
        </w:rPr>
        <w:t xml:space="preserve">Avec : </w:t>
      </w:r>
    </w:p>
    <w:p w:rsidR="006C33BA" w:rsidRDefault="006C33BA" w:rsidP="000D1853">
      <w:pPr>
        <w:pStyle w:val="Default"/>
        <w:spacing w:line="360" w:lineRule="auto"/>
        <w:rPr>
          <w:color w:val="000000" w:themeColor="text1"/>
        </w:rPr>
      </w:pPr>
      <w:r w:rsidRPr="003A41A6">
        <w:rPr>
          <w:color w:val="000000" w:themeColor="text1"/>
        </w:rPr>
        <w:t>L : longueur du talweg principal.</w:t>
      </w:r>
    </w:p>
    <w:p w:rsidR="006C33BA" w:rsidRPr="009917C5" w:rsidRDefault="006C33BA" w:rsidP="000D1853">
      <w:pPr>
        <w:pStyle w:val="Default"/>
        <w:spacing w:line="360" w:lineRule="auto"/>
        <w:rPr>
          <w:b/>
          <w:bCs/>
          <w:color w:val="auto"/>
        </w:rPr>
      </w:pPr>
      <w:r w:rsidRPr="009917C5">
        <w:rPr>
          <w:b/>
          <w:bCs/>
          <w:color w:val="auto"/>
        </w:rPr>
        <w:t>L=42.60 km</w:t>
      </w:r>
    </w:p>
    <w:p w:rsidR="006C33BA" w:rsidRPr="00B751FF" w:rsidRDefault="006C33BA" w:rsidP="000D1853">
      <w:pPr>
        <w:pStyle w:val="Default"/>
        <w:spacing w:line="360" w:lineRule="auto"/>
        <w:rPr>
          <w:color w:val="000000" w:themeColor="text1"/>
        </w:rPr>
      </w:pPr>
      <w:r w:rsidRPr="009917C5">
        <w:rPr>
          <w:color w:val="000000" w:themeColor="text1"/>
          <w:sz w:val="28"/>
          <w:szCs w:val="28"/>
        </w:rPr>
        <w:t xml:space="preserve">Donc </w:t>
      </w:r>
      <w:r w:rsidRPr="009917C5">
        <w:rPr>
          <w:color w:val="000000" w:themeColor="text1"/>
        </w:rPr>
        <w:t>le temps de concentration est</w:t>
      </w:r>
      <w:r w:rsidR="00F41B08">
        <w:rPr>
          <w:color w:val="000000" w:themeColor="text1"/>
        </w:rPr>
        <w:t> 9</w:t>
      </w:r>
      <w:r w:rsidR="00AE27F5">
        <w:rPr>
          <w:color w:val="000000" w:themeColor="text1"/>
        </w:rPr>
        <w:t>.</w:t>
      </w:r>
      <w:r w:rsidR="00F41B08">
        <w:rPr>
          <w:color w:val="000000" w:themeColor="text1"/>
        </w:rPr>
        <w:t>76</w:t>
      </w:r>
      <w:r w:rsidRPr="00B751FF">
        <w:rPr>
          <w:color w:val="auto"/>
        </w:rPr>
        <w:t xml:space="preserve"> </w:t>
      </w:r>
      <w:r>
        <w:rPr>
          <w:color w:val="auto"/>
        </w:rPr>
        <w:t>h</w:t>
      </w:r>
      <w:r w:rsidRPr="00B751FF">
        <w:rPr>
          <w:color w:val="auto"/>
        </w:rPr>
        <w:t xml:space="preserve">eures </w:t>
      </w:r>
    </w:p>
    <w:p w:rsidR="006C33BA" w:rsidRDefault="006C33BA" w:rsidP="000D1853">
      <w:pPr>
        <w:pStyle w:val="Default"/>
        <w:spacing w:line="360" w:lineRule="auto"/>
        <w:rPr>
          <w:color w:val="000000" w:themeColor="text1"/>
        </w:rPr>
      </w:pPr>
      <w:r>
        <w:rPr>
          <w:color w:val="000000" w:themeColor="text1"/>
        </w:rPr>
        <w:t>Récapitulatif d</w:t>
      </w:r>
      <w:r w:rsidRPr="003A41A6">
        <w:rPr>
          <w:color w:val="000000" w:themeColor="text1"/>
        </w:rPr>
        <w:t>es</w:t>
      </w:r>
      <w:r w:rsidRPr="003A41A6">
        <w:rPr>
          <w:b/>
          <w:bCs/>
          <w:color w:val="000000" w:themeColor="text1"/>
        </w:rPr>
        <w:t xml:space="preserve"> </w:t>
      </w:r>
      <w:r>
        <w:rPr>
          <w:color w:val="000000" w:themeColor="text1"/>
        </w:rPr>
        <w:t>c</w:t>
      </w:r>
      <w:r w:rsidRPr="003A41A6">
        <w:rPr>
          <w:color w:val="000000" w:themeColor="text1"/>
        </w:rPr>
        <w:t xml:space="preserve">aractéristiques géométriques et </w:t>
      </w:r>
      <w:proofErr w:type="spellStart"/>
      <w:r w:rsidRPr="003A41A6">
        <w:rPr>
          <w:color w:val="000000" w:themeColor="text1"/>
        </w:rPr>
        <w:t>hydromorphométriques</w:t>
      </w:r>
      <w:proofErr w:type="spellEnd"/>
      <w:r w:rsidRPr="003A41A6">
        <w:rPr>
          <w:color w:val="000000" w:themeColor="text1"/>
        </w:rPr>
        <w:t xml:space="preserve"> du bassin versant Oued </w:t>
      </w:r>
      <w:proofErr w:type="spellStart"/>
      <w:r w:rsidRPr="003A41A6">
        <w:rPr>
          <w:color w:val="000000" w:themeColor="text1"/>
        </w:rPr>
        <w:t>Azzerou</w:t>
      </w:r>
      <w:proofErr w:type="spellEnd"/>
      <w:r>
        <w:rPr>
          <w:color w:val="000000" w:themeColor="text1"/>
        </w:rPr>
        <w:t>.</w:t>
      </w:r>
      <w:r w:rsidRPr="003A41A6">
        <w:rPr>
          <w:color w:val="000000" w:themeColor="text1"/>
        </w:rPr>
        <w:t xml:space="preserve"> </w:t>
      </w: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AE27F5" w:rsidRDefault="00AE27F5" w:rsidP="000D1853">
      <w:pPr>
        <w:pStyle w:val="Default"/>
        <w:spacing w:line="360" w:lineRule="auto"/>
        <w:rPr>
          <w:color w:val="000000" w:themeColor="text1"/>
        </w:rPr>
      </w:pPr>
    </w:p>
    <w:p w:rsidR="00FB4758" w:rsidRPr="00FB4758" w:rsidRDefault="00FB4758" w:rsidP="000D1853">
      <w:pPr>
        <w:autoSpaceDE w:val="0"/>
        <w:autoSpaceDN w:val="0"/>
        <w:adjustRightInd w:val="0"/>
        <w:jc w:val="center"/>
        <w:rPr>
          <w:color w:val="000000" w:themeColor="text1"/>
          <w:sz w:val="20"/>
          <w:szCs w:val="18"/>
        </w:rPr>
      </w:pPr>
      <w:bookmarkStart w:id="54" w:name="_Toc12071032"/>
      <w:r w:rsidRPr="00FB4758">
        <w:rPr>
          <w:b/>
          <w:bCs/>
          <w:sz w:val="20"/>
          <w:szCs w:val="18"/>
        </w:rPr>
        <w:t xml:space="preserve">Tableau </w:t>
      </w:r>
      <w:r w:rsidRPr="00FB4758">
        <w:rPr>
          <w:b/>
          <w:bCs/>
          <w:sz w:val="20"/>
          <w:szCs w:val="18"/>
        </w:rPr>
        <w:fldChar w:fldCharType="begin"/>
      </w:r>
      <w:r w:rsidRPr="00FB4758">
        <w:rPr>
          <w:b/>
          <w:bCs/>
          <w:sz w:val="20"/>
          <w:szCs w:val="18"/>
        </w:rPr>
        <w:instrText xml:space="preserve"> STYLEREF 1 \s </w:instrText>
      </w:r>
      <w:r w:rsidRPr="00FB4758">
        <w:rPr>
          <w:b/>
          <w:bCs/>
          <w:sz w:val="20"/>
          <w:szCs w:val="18"/>
        </w:rPr>
        <w:fldChar w:fldCharType="separate"/>
      </w:r>
      <w:r>
        <w:rPr>
          <w:b/>
          <w:bCs/>
          <w:noProof/>
          <w:sz w:val="20"/>
          <w:szCs w:val="18"/>
          <w:cs/>
        </w:rPr>
        <w:t>‎</w:t>
      </w:r>
      <w:r>
        <w:rPr>
          <w:b/>
          <w:bCs/>
          <w:noProof/>
          <w:sz w:val="20"/>
          <w:szCs w:val="18"/>
        </w:rPr>
        <w:t>I</w:t>
      </w:r>
      <w:r w:rsidRPr="00FB4758">
        <w:rPr>
          <w:b/>
          <w:bCs/>
          <w:sz w:val="20"/>
          <w:szCs w:val="18"/>
        </w:rPr>
        <w:fldChar w:fldCharType="end"/>
      </w:r>
      <w:r w:rsidRPr="00FB4758">
        <w:rPr>
          <w:b/>
          <w:bCs/>
          <w:sz w:val="20"/>
          <w:szCs w:val="18"/>
        </w:rPr>
        <w:t>.</w:t>
      </w:r>
      <w:r w:rsidRPr="00FB4758">
        <w:rPr>
          <w:b/>
          <w:bCs/>
          <w:sz w:val="20"/>
          <w:szCs w:val="18"/>
        </w:rPr>
        <w:fldChar w:fldCharType="begin"/>
      </w:r>
      <w:r w:rsidRPr="00FB4758">
        <w:rPr>
          <w:b/>
          <w:bCs/>
          <w:sz w:val="20"/>
          <w:szCs w:val="18"/>
        </w:rPr>
        <w:instrText xml:space="preserve"> SEQ Table \* ARABIC \s 1 </w:instrText>
      </w:r>
      <w:r w:rsidRPr="00FB4758">
        <w:rPr>
          <w:b/>
          <w:bCs/>
          <w:sz w:val="20"/>
          <w:szCs w:val="18"/>
        </w:rPr>
        <w:fldChar w:fldCharType="separate"/>
      </w:r>
      <w:r>
        <w:rPr>
          <w:b/>
          <w:bCs/>
          <w:noProof/>
          <w:sz w:val="20"/>
          <w:szCs w:val="18"/>
        </w:rPr>
        <w:t>3</w:t>
      </w:r>
      <w:r w:rsidRPr="00FB4758">
        <w:rPr>
          <w:b/>
          <w:bCs/>
          <w:sz w:val="20"/>
          <w:szCs w:val="18"/>
        </w:rPr>
        <w:fldChar w:fldCharType="end"/>
      </w:r>
      <w:r w:rsidRPr="00FB4758">
        <w:rPr>
          <w:b/>
          <w:bCs/>
          <w:sz w:val="20"/>
          <w:szCs w:val="18"/>
        </w:rPr>
        <w:t xml:space="preserve"> – </w:t>
      </w:r>
      <w:r w:rsidRPr="00FB4758">
        <w:rPr>
          <w:rFonts w:asciiTheme="majorBidi" w:eastAsiaTheme="minorEastAsia" w:hAnsiTheme="majorBidi" w:cstheme="majorBidi"/>
          <w:b/>
          <w:bCs/>
          <w:sz w:val="20"/>
          <w:szCs w:val="20"/>
        </w:rPr>
        <w:t xml:space="preserve">Caractéristiques géométriques et </w:t>
      </w:r>
      <w:proofErr w:type="spellStart"/>
      <w:r w:rsidRPr="00FB4758">
        <w:rPr>
          <w:rFonts w:asciiTheme="majorBidi" w:eastAsiaTheme="minorEastAsia" w:hAnsiTheme="majorBidi" w:cstheme="majorBidi"/>
          <w:b/>
          <w:bCs/>
          <w:sz w:val="20"/>
          <w:szCs w:val="20"/>
        </w:rPr>
        <w:t>hydromorphométriques</w:t>
      </w:r>
      <w:proofErr w:type="spellEnd"/>
      <w:r w:rsidRPr="00FB4758">
        <w:rPr>
          <w:rFonts w:asciiTheme="majorBidi" w:eastAsiaTheme="minorEastAsia" w:hAnsiTheme="majorBidi" w:cstheme="majorBidi"/>
          <w:b/>
          <w:bCs/>
          <w:sz w:val="20"/>
          <w:szCs w:val="20"/>
        </w:rPr>
        <w:t xml:space="preserve"> du bassin versant</w:t>
      </w:r>
      <w:bookmarkEnd w:id="54"/>
    </w:p>
    <w:tbl>
      <w:tblPr>
        <w:tblStyle w:val="Grilledutableau"/>
        <w:tblW w:w="5000" w:type="pct"/>
        <w:tblLook w:val="04A0" w:firstRow="1" w:lastRow="0" w:firstColumn="1" w:lastColumn="0" w:noHBand="0" w:noVBand="1"/>
      </w:tblPr>
      <w:tblGrid>
        <w:gridCol w:w="4620"/>
        <w:gridCol w:w="1385"/>
        <w:gridCol w:w="1385"/>
        <w:gridCol w:w="1626"/>
      </w:tblGrid>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b/>
                <w:bCs/>
                <w:color w:val="000000" w:themeColor="text1"/>
                <w:sz w:val="22"/>
                <w:szCs w:val="22"/>
              </w:rPr>
              <w:t>Paramètres</w:t>
            </w:r>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symbole</w:t>
            </w:r>
            <w:proofErr w:type="gramEnd"/>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unité</w:t>
            </w:r>
            <w:proofErr w:type="gramEnd"/>
          </w:p>
        </w:tc>
        <w:tc>
          <w:tcPr>
            <w:tcW w:w="902" w:type="pct"/>
            <w:vAlign w:val="center"/>
          </w:tcPr>
          <w:p w:rsidR="006C33BA" w:rsidRPr="003A41A6" w:rsidRDefault="00AE27F5" w:rsidP="000D1853">
            <w:pPr>
              <w:pStyle w:val="Default"/>
              <w:spacing w:line="360" w:lineRule="auto"/>
              <w:jc w:val="center"/>
              <w:rPr>
                <w:color w:val="000000" w:themeColor="text1"/>
              </w:rPr>
            </w:pPr>
            <w:r w:rsidRPr="003A41A6">
              <w:rPr>
                <w:color w:val="000000" w:themeColor="text1"/>
              </w:rPr>
              <w:t>V</w:t>
            </w:r>
            <w:r w:rsidR="006C33BA" w:rsidRPr="003A41A6">
              <w:rPr>
                <w:color w:val="000000" w:themeColor="text1"/>
              </w:rPr>
              <w:t>aleur</w:t>
            </w:r>
          </w:p>
        </w:tc>
      </w:tr>
      <w:tr w:rsidR="006C33BA" w:rsidRPr="003A41A6" w:rsidTr="006C33BA">
        <w:tc>
          <w:tcPr>
            <w:tcW w:w="2562" w:type="pct"/>
            <w:vAlign w:val="center"/>
          </w:tcPr>
          <w:p w:rsidR="006C33BA" w:rsidRPr="003A41A6" w:rsidRDefault="006C33BA" w:rsidP="000D1853">
            <w:pPr>
              <w:pStyle w:val="Paragraphedeliste"/>
              <w:ind w:left="0"/>
              <w:jc w:val="center"/>
              <w:rPr>
                <w:bCs/>
                <w:color w:val="000000" w:themeColor="text1"/>
                <w:szCs w:val="24"/>
              </w:rPr>
            </w:pPr>
            <w:r w:rsidRPr="003A41A6">
              <w:rPr>
                <w:color w:val="000000" w:themeColor="text1"/>
                <w:szCs w:val="24"/>
              </w:rPr>
              <w:t>Aire</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A</w:t>
            </w:r>
          </w:p>
        </w:tc>
        <w:tc>
          <w:tcPr>
            <w:tcW w:w="768" w:type="pct"/>
            <w:vAlign w:val="center"/>
          </w:tcPr>
          <w:p w:rsidR="006C33BA" w:rsidRPr="003A41A6" w:rsidRDefault="006C33BA" w:rsidP="000D1853">
            <w:pPr>
              <w:pStyle w:val="Default"/>
              <w:spacing w:line="360" w:lineRule="auto"/>
              <w:jc w:val="center"/>
              <w:rPr>
                <w:color w:val="000000" w:themeColor="text1"/>
                <w:vertAlign w:val="superscript"/>
              </w:rPr>
            </w:pPr>
            <w:r w:rsidRPr="003A41A6">
              <w:rPr>
                <w:color w:val="000000" w:themeColor="text1"/>
              </w:rPr>
              <w:t>Km</w:t>
            </w:r>
            <w:r w:rsidRPr="003A41A6">
              <w:rPr>
                <w:color w:val="000000" w:themeColor="text1"/>
                <w:vertAlign w:val="superscript"/>
              </w:rPr>
              <w:t>2</w:t>
            </w:r>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598.8</w:t>
            </w:r>
          </w:p>
        </w:tc>
      </w:tr>
      <w:tr w:rsidR="006C33BA" w:rsidRPr="003A41A6" w:rsidTr="006C33BA">
        <w:tc>
          <w:tcPr>
            <w:tcW w:w="2562" w:type="pct"/>
            <w:vAlign w:val="center"/>
          </w:tcPr>
          <w:p w:rsidR="006C33BA" w:rsidRPr="003A41A6" w:rsidRDefault="006C33BA" w:rsidP="000D1853">
            <w:pPr>
              <w:pStyle w:val="Paragraphedeliste"/>
              <w:ind w:left="0"/>
              <w:jc w:val="center"/>
              <w:rPr>
                <w:bCs/>
                <w:color w:val="000000" w:themeColor="text1"/>
                <w:szCs w:val="24"/>
              </w:rPr>
            </w:pPr>
            <w:r w:rsidRPr="003A41A6">
              <w:rPr>
                <w:color w:val="000000" w:themeColor="text1"/>
                <w:szCs w:val="24"/>
              </w:rPr>
              <w:t>Périmètre</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P</w:t>
            </w:r>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km</w:t>
            </w:r>
            <w:proofErr w:type="gramEnd"/>
          </w:p>
        </w:tc>
        <w:tc>
          <w:tcPr>
            <w:tcW w:w="902" w:type="pct"/>
            <w:vAlign w:val="center"/>
          </w:tcPr>
          <w:p w:rsidR="006C33BA" w:rsidRPr="003A41A6" w:rsidRDefault="00AE27F5" w:rsidP="000D1853">
            <w:pPr>
              <w:pStyle w:val="Default"/>
              <w:spacing w:line="360" w:lineRule="auto"/>
              <w:jc w:val="center"/>
              <w:rPr>
                <w:color w:val="000000" w:themeColor="text1"/>
              </w:rPr>
            </w:pPr>
            <w:r>
              <w:rPr>
                <w:color w:val="000000" w:themeColor="text1"/>
              </w:rPr>
              <w:t>135.</w:t>
            </w:r>
            <w:r w:rsidR="006C33BA" w:rsidRPr="003A41A6">
              <w:rPr>
                <w:color w:val="000000" w:themeColor="text1"/>
              </w:rPr>
              <w:t>42</w:t>
            </w:r>
          </w:p>
        </w:tc>
      </w:tr>
      <w:tr w:rsidR="006C33BA" w:rsidRPr="003A41A6" w:rsidTr="006C33BA">
        <w:tc>
          <w:tcPr>
            <w:tcW w:w="2562" w:type="pct"/>
            <w:vAlign w:val="center"/>
          </w:tcPr>
          <w:p w:rsidR="006C33BA" w:rsidRPr="003A41A6" w:rsidRDefault="006C33BA" w:rsidP="000D1853">
            <w:pPr>
              <w:pStyle w:val="Paragraphedeliste"/>
              <w:ind w:left="0"/>
              <w:jc w:val="center"/>
              <w:rPr>
                <w:bCs/>
                <w:color w:val="000000" w:themeColor="text1"/>
                <w:szCs w:val="24"/>
              </w:rPr>
            </w:pPr>
            <w:r w:rsidRPr="003A41A6">
              <w:rPr>
                <w:color w:val="000000" w:themeColor="text1"/>
                <w:szCs w:val="24"/>
              </w:rPr>
              <w:t>Indice de compacité</w:t>
            </w:r>
          </w:p>
        </w:tc>
        <w:tc>
          <w:tcPr>
            <w:tcW w:w="768" w:type="pct"/>
            <w:vAlign w:val="center"/>
          </w:tcPr>
          <w:p w:rsidR="006C33BA" w:rsidRPr="003A41A6" w:rsidRDefault="006C33BA" w:rsidP="000D1853">
            <w:pPr>
              <w:pStyle w:val="Default"/>
              <w:spacing w:line="360" w:lineRule="auto"/>
              <w:jc w:val="center"/>
              <w:rPr>
                <w:color w:val="000000" w:themeColor="text1"/>
                <w:vertAlign w:val="subscript"/>
              </w:rPr>
            </w:pPr>
            <w:r w:rsidRPr="003A41A6">
              <w:rPr>
                <w:color w:val="000000" w:themeColor="text1"/>
              </w:rPr>
              <w:t>K</w:t>
            </w:r>
            <w:r w:rsidRPr="003A41A6">
              <w:rPr>
                <w:color w:val="000000" w:themeColor="text1"/>
                <w:vertAlign w:val="subscript"/>
              </w:rPr>
              <w:t>G</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w:t>
            </w:r>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1.52</w:t>
            </w:r>
          </w:p>
        </w:tc>
      </w:tr>
      <w:tr w:rsidR="006C33BA" w:rsidRPr="003A41A6" w:rsidTr="006C33BA">
        <w:tc>
          <w:tcPr>
            <w:tcW w:w="2562" w:type="pct"/>
            <w:vAlign w:val="center"/>
          </w:tcPr>
          <w:p w:rsidR="006C33BA" w:rsidRPr="003A41A6" w:rsidRDefault="006C33BA" w:rsidP="000D1853">
            <w:pPr>
              <w:pStyle w:val="Paragraphedeliste"/>
              <w:ind w:left="0"/>
              <w:jc w:val="center"/>
              <w:rPr>
                <w:bCs/>
                <w:color w:val="000000" w:themeColor="text1"/>
                <w:szCs w:val="24"/>
              </w:rPr>
            </w:pPr>
            <w:r w:rsidRPr="003A41A6">
              <w:rPr>
                <w:color w:val="000000" w:themeColor="text1"/>
                <w:szCs w:val="24"/>
              </w:rPr>
              <w:t>Altitude maximale</w:t>
            </w:r>
          </w:p>
        </w:tc>
        <w:tc>
          <w:tcPr>
            <w:tcW w:w="768" w:type="pct"/>
            <w:vAlign w:val="center"/>
          </w:tcPr>
          <w:p w:rsidR="006C33BA" w:rsidRPr="003A41A6" w:rsidRDefault="006C33BA" w:rsidP="000D1853">
            <w:pPr>
              <w:pStyle w:val="Default"/>
              <w:spacing w:line="360" w:lineRule="auto"/>
              <w:jc w:val="center"/>
              <w:rPr>
                <w:color w:val="000000" w:themeColor="text1"/>
                <w:vertAlign w:val="subscript"/>
              </w:rPr>
            </w:pPr>
            <w:proofErr w:type="spellStart"/>
            <w:r w:rsidRPr="003A41A6">
              <w:rPr>
                <w:color w:val="000000" w:themeColor="text1"/>
              </w:rPr>
              <w:t>H</w:t>
            </w:r>
            <w:r w:rsidRPr="003A41A6">
              <w:rPr>
                <w:color w:val="000000" w:themeColor="text1"/>
                <w:vertAlign w:val="subscript"/>
              </w:rPr>
              <w:t>max</w:t>
            </w:r>
            <w:proofErr w:type="spellEnd"/>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m</w:t>
            </w:r>
            <w:proofErr w:type="gramEnd"/>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1854</w:t>
            </w:r>
          </w:p>
        </w:tc>
      </w:tr>
      <w:tr w:rsidR="006C33BA" w:rsidRPr="003A41A6" w:rsidTr="006C33BA">
        <w:tc>
          <w:tcPr>
            <w:tcW w:w="2562" w:type="pct"/>
            <w:vAlign w:val="center"/>
          </w:tcPr>
          <w:p w:rsidR="006C33BA" w:rsidRPr="003A41A6" w:rsidRDefault="006C33BA" w:rsidP="000D1853">
            <w:pPr>
              <w:pStyle w:val="Paragraphedeliste"/>
              <w:ind w:left="0"/>
              <w:jc w:val="center"/>
              <w:rPr>
                <w:bCs/>
                <w:color w:val="000000" w:themeColor="text1"/>
                <w:szCs w:val="24"/>
              </w:rPr>
            </w:pPr>
            <w:r w:rsidRPr="003A41A6">
              <w:rPr>
                <w:color w:val="000000" w:themeColor="text1"/>
                <w:szCs w:val="24"/>
              </w:rPr>
              <w:t>Altitude minimale</w:t>
            </w:r>
          </w:p>
        </w:tc>
        <w:tc>
          <w:tcPr>
            <w:tcW w:w="768" w:type="pct"/>
            <w:vAlign w:val="center"/>
          </w:tcPr>
          <w:p w:rsidR="006C33BA" w:rsidRPr="003A41A6" w:rsidRDefault="006C33BA" w:rsidP="000D1853">
            <w:pPr>
              <w:pStyle w:val="Default"/>
              <w:spacing w:line="360" w:lineRule="auto"/>
              <w:jc w:val="center"/>
              <w:rPr>
                <w:color w:val="000000" w:themeColor="text1"/>
              </w:rPr>
            </w:pPr>
            <w:proofErr w:type="spellStart"/>
            <w:r w:rsidRPr="003A41A6">
              <w:rPr>
                <w:color w:val="000000" w:themeColor="text1"/>
              </w:rPr>
              <w:t>H</w:t>
            </w:r>
            <w:r w:rsidRPr="003A41A6">
              <w:rPr>
                <w:color w:val="000000" w:themeColor="text1"/>
                <w:vertAlign w:val="subscript"/>
              </w:rPr>
              <w:t>min</w:t>
            </w:r>
            <w:proofErr w:type="spellEnd"/>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m</w:t>
            </w:r>
            <w:proofErr w:type="gramEnd"/>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438</w:t>
            </w:r>
          </w:p>
        </w:tc>
      </w:tr>
      <w:tr w:rsidR="006C33BA" w:rsidRPr="003A41A6" w:rsidTr="006C33BA">
        <w:tc>
          <w:tcPr>
            <w:tcW w:w="2562" w:type="pct"/>
            <w:vAlign w:val="center"/>
          </w:tcPr>
          <w:p w:rsidR="006C33BA" w:rsidRPr="003A41A6" w:rsidRDefault="006C33BA" w:rsidP="000D1853">
            <w:pPr>
              <w:pStyle w:val="Paragraphedeliste"/>
              <w:ind w:left="0"/>
              <w:jc w:val="center"/>
              <w:rPr>
                <w:bCs/>
                <w:color w:val="000000" w:themeColor="text1"/>
                <w:szCs w:val="24"/>
              </w:rPr>
            </w:pPr>
            <w:r w:rsidRPr="003A41A6">
              <w:rPr>
                <w:color w:val="000000" w:themeColor="text1"/>
                <w:szCs w:val="24"/>
              </w:rPr>
              <w:t>Altitude moyenne</w:t>
            </w:r>
          </w:p>
        </w:tc>
        <w:tc>
          <w:tcPr>
            <w:tcW w:w="768" w:type="pct"/>
            <w:vAlign w:val="center"/>
          </w:tcPr>
          <w:p w:rsidR="006C33BA" w:rsidRPr="003A41A6" w:rsidRDefault="006C33BA" w:rsidP="000D1853">
            <w:pPr>
              <w:pStyle w:val="Default"/>
              <w:spacing w:line="360" w:lineRule="auto"/>
              <w:jc w:val="center"/>
              <w:rPr>
                <w:color w:val="000000" w:themeColor="text1"/>
                <w:vertAlign w:val="subscript"/>
              </w:rPr>
            </w:pPr>
            <w:proofErr w:type="spellStart"/>
            <w:r w:rsidRPr="003A41A6">
              <w:rPr>
                <w:color w:val="000000" w:themeColor="text1"/>
              </w:rPr>
              <w:t>H</w:t>
            </w:r>
            <w:r w:rsidRPr="003A41A6">
              <w:rPr>
                <w:color w:val="000000" w:themeColor="text1"/>
                <w:vertAlign w:val="subscript"/>
              </w:rPr>
              <w:t>moy</w:t>
            </w:r>
            <w:proofErr w:type="spellEnd"/>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m</w:t>
            </w:r>
            <w:proofErr w:type="gramEnd"/>
          </w:p>
        </w:tc>
        <w:tc>
          <w:tcPr>
            <w:tcW w:w="902" w:type="pct"/>
            <w:vAlign w:val="center"/>
          </w:tcPr>
          <w:p w:rsidR="006C33BA" w:rsidRPr="003A41A6" w:rsidRDefault="00AE27F5" w:rsidP="000D1853">
            <w:pPr>
              <w:pStyle w:val="Default"/>
              <w:spacing w:line="360" w:lineRule="auto"/>
              <w:jc w:val="center"/>
              <w:rPr>
                <w:color w:val="000000" w:themeColor="text1"/>
              </w:rPr>
            </w:pPr>
            <w:r>
              <w:rPr>
                <w:rFonts w:ascii="Calibri" w:hAnsi="Calibri" w:cs="Calibri"/>
              </w:rPr>
              <w:t>867.</w:t>
            </w:r>
            <w:r w:rsidR="006C33BA">
              <w:rPr>
                <w:rFonts w:ascii="Calibri" w:hAnsi="Calibri" w:cs="Calibri"/>
              </w:rPr>
              <w:t>18</w:t>
            </w:r>
          </w:p>
        </w:tc>
      </w:tr>
      <w:tr w:rsidR="006C33BA" w:rsidRPr="003A41A6" w:rsidTr="006C33BA">
        <w:tc>
          <w:tcPr>
            <w:tcW w:w="2562" w:type="pct"/>
            <w:vAlign w:val="center"/>
          </w:tcPr>
          <w:p w:rsidR="006C33BA" w:rsidRPr="003A41A6" w:rsidRDefault="006C33BA" w:rsidP="000D1853">
            <w:pPr>
              <w:pStyle w:val="Paragraphedeliste"/>
              <w:ind w:left="0"/>
              <w:jc w:val="center"/>
              <w:rPr>
                <w:bCs/>
                <w:color w:val="000000" w:themeColor="text1"/>
                <w:szCs w:val="24"/>
              </w:rPr>
            </w:pPr>
            <w:r w:rsidRPr="003A41A6">
              <w:rPr>
                <w:color w:val="000000" w:themeColor="text1"/>
                <w:szCs w:val="24"/>
              </w:rPr>
              <w:t>Indice de pente globale</w:t>
            </w:r>
          </w:p>
        </w:tc>
        <w:tc>
          <w:tcPr>
            <w:tcW w:w="768" w:type="pct"/>
            <w:vAlign w:val="center"/>
          </w:tcPr>
          <w:p w:rsidR="006C33BA" w:rsidRPr="003A41A6" w:rsidRDefault="006C33BA" w:rsidP="000D1853">
            <w:pPr>
              <w:pStyle w:val="Default"/>
              <w:spacing w:line="360" w:lineRule="auto"/>
              <w:jc w:val="center"/>
              <w:rPr>
                <w:color w:val="000000" w:themeColor="text1"/>
              </w:rPr>
            </w:pPr>
            <w:proofErr w:type="spellStart"/>
            <w:r w:rsidRPr="003A41A6">
              <w:rPr>
                <w:color w:val="000000" w:themeColor="text1"/>
              </w:rPr>
              <w:t>I</w:t>
            </w:r>
            <w:r w:rsidRPr="003A41A6">
              <w:rPr>
                <w:color w:val="000000" w:themeColor="text1"/>
                <w:vertAlign w:val="subscript"/>
              </w:rPr>
              <w:t>g</w:t>
            </w:r>
            <w:proofErr w:type="spellEnd"/>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w:t>
            </w:r>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0.15</w:t>
            </w:r>
          </w:p>
        </w:tc>
      </w:tr>
      <w:tr w:rsidR="006C33BA" w:rsidRPr="003A41A6" w:rsidTr="006C33BA">
        <w:tc>
          <w:tcPr>
            <w:tcW w:w="2562" w:type="pct"/>
            <w:vAlign w:val="center"/>
          </w:tcPr>
          <w:p w:rsidR="006C33BA" w:rsidRPr="003A41A6" w:rsidRDefault="006C33BA" w:rsidP="000D1853">
            <w:pPr>
              <w:pStyle w:val="Paragraphedeliste"/>
              <w:ind w:left="0"/>
              <w:jc w:val="center"/>
              <w:rPr>
                <w:bCs/>
                <w:color w:val="000000" w:themeColor="text1"/>
                <w:szCs w:val="24"/>
              </w:rPr>
            </w:pPr>
            <w:r w:rsidRPr="003A41A6">
              <w:rPr>
                <w:color w:val="000000" w:themeColor="text1"/>
                <w:szCs w:val="24"/>
              </w:rPr>
              <w:t>Largeur du rectangle équivalent</w:t>
            </w:r>
          </w:p>
        </w:tc>
        <w:tc>
          <w:tcPr>
            <w:tcW w:w="768" w:type="pct"/>
            <w:vAlign w:val="center"/>
          </w:tcPr>
          <w:p w:rsidR="006C33BA" w:rsidRPr="003A41A6" w:rsidRDefault="006C33BA" w:rsidP="000D1853">
            <w:pPr>
              <w:pStyle w:val="Default"/>
              <w:spacing w:line="360" w:lineRule="auto"/>
              <w:jc w:val="center"/>
              <w:rPr>
                <w:color w:val="000000" w:themeColor="text1"/>
                <w:vertAlign w:val="subscript"/>
              </w:rPr>
            </w:pPr>
            <w:r w:rsidRPr="003A41A6">
              <w:rPr>
                <w:color w:val="000000" w:themeColor="text1"/>
              </w:rPr>
              <w:t>L</w:t>
            </w:r>
            <w:r w:rsidRPr="003A41A6">
              <w:rPr>
                <w:color w:val="000000" w:themeColor="text1"/>
                <w:vertAlign w:val="subscript"/>
              </w:rPr>
              <w:t>R</w:t>
            </w:r>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m</w:t>
            </w:r>
            <w:proofErr w:type="gramEnd"/>
          </w:p>
        </w:tc>
        <w:tc>
          <w:tcPr>
            <w:tcW w:w="902" w:type="pct"/>
            <w:vAlign w:val="center"/>
          </w:tcPr>
          <w:p w:rsidR="006C33BA" w:rsidRPr="003A41A6" w:rsidRDefault="006C33BA" w:rsidP="000D1853">
            <w:pPr>
              <w:pStyle w:val="Paragraphedeliste"/>
              <w:ind w:left="0"/>
              <w:jc w:val="center"/>
              <w:rPr>
                <w:color w:val="000000" w:themeColor="text1"/>
                <w:szCs w:val="24"/>
              </w:rPr>
            </w:pPr>
            <w:r w:rsidRPr="003A41A6">
              <w:rPr>
                <w:rFonts w:asciiTheme="majorBidi" w:eastAsiaTheme="minorEastAsia" w:hAnsiTheme="majorBidi" w:cstheme="majorBidi"/>
                <w:color w:val="000000" w:themeColor="text1"/>
                <w:szCs w:val="24"/>
              </w:rPr>
              <w:t>10.55</w:t>
            </w:r>
          </w:p>
        </w:tc>
      </w:tr>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Longueur de rectangle équivalent</w:t>
            </w:r>
          </w:p>
        </w:tc>
        <w:tc>
          <w:tcPr>
            <w:tcW w:w="768" w:type="pct"/>
            <w:vAlign w:val="center"/>
          </w:tcPr>
          <w:p w:rsidR="006C33BA" w:rsidRPr="003A41A6" w:rsidRDefault="006C33BA" w:rsidP="000D1853">
            <w:pPr>
              <w:pStyle w:val="Default"/>
              <w:spacing w:line="360" w:lineRule="auto"/>
              <w:jc w:val="center"/>
              <w:rPr>
                <w:color w:val="000000" w:themeColor="text1"/>
                <w:vertAlign w:val="subscript"/>
              </w:rPr>
            </w:pPr>
            <w:r w:rsidRPr="003A41A6">
              <w:rPr>
                <w:color w:val="000000" w:themeColor="text1"/>
              </w:rPr>
              <w:t>L</w:t>
            </w:r>
            <w:r w:rsidRPr="003A41A6">
              <w:rPr>
                <w:color w:val="000000" w:themeColor="text1"/>
                <w:vertAlign w:val="subscript"/>
              </w:rPr>
              <w:t>R</w:t>
            </w:r>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m</w:t>
            </w:r>
            <w:proofErr w:type="gramEnd"/>
          </w:p>
        </w:tc>
        <w:tc>
          <w:tcPr>
            <w:tcW w:w="902" w:type="pct"/>
            <w:vAlign w:val="center"/>
          </w:tcPr>
          <w:p w:rsidR="006C33BA" w:rsidRPr="003A41A6" w:rsidRDefault="006C33BA" w:rsidP="000D1853">
            <w:pPr>
              <w:pStyle w:val="Paragraphedeliste"/>
              <w:ind w:left="0"/>
              <w:jc w:val="center"/>
              <w:rPr>
                <w:color w:val="000000" w:themeColor="text1"/>
                <w:szCs w:val="24"/>
              </w:rPr>
            </w:pPr>
            <w:r w:rsidRPr="003A41A6">
              <w:rPr>
                <w:rFonts w:asciiTheme="majorBidi" w:eastAsiaTheme="minorEastAsia" w:hAnsiTheme="majorBidi" w:cstheme="majorBidi"/>
                <w:color w:val="000000" w:themeColor="text1"/>
                <w:szCs w:val="24"/>
              </w:rPr>
              <w:t>56.74</w:t>
            </w:r>
          </w:p>
        </w:tc>
      </w:tr>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Dénivelée spécifique</w:t>
            </w:r>
          </w:p>
        </w:tc>
        <w:tc>
          <w:tcPr>
            <w:tcW w:w="768" w:type="pct"/>
            <w:vAlign w:val="center"/>
          </w:tcPr>
          <w:p w:rsidR="006C33BA" w:rsidRPr="003A41A6" w:rsidRDefault="006C33BA" w:rsidP="000D1853">
            <w:pPr>
              <w:pStyle w:val="Default"/>
              <w:spacing w:line="360" w:lineRule="auto"/>
              <w:jc w:val="center"/>
              <w:rPr>
                <w:color w:val="000000" w:themeColor="text1"/>
              </w:rPr>
            </w:pPr>
            <w:proofErr w:type="spellStart"/>
            <w:r w:rsidRPr="003A41A6">
              <w:rPr>
                <w:color w:val="000000" w:themeColor="text1"/>
              </w:rPr>
              <w:t>Ds</w:t>
            </w:r>
            <w:proofErr w:type="spellEnd"/>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m</w:t>
            </w:r>
            <w:proofErr w:type="gramEnd"/>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375.13</w:t>
            </w:r>
          </w:p>
        </w:tc>
      </w:tr>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Type de relief</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w:t>
            </w:r>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Relief fort</w:t>
            </w:r>
          </w:p>
        </w:tc>
      </w:tr>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Altitude à 5%</w:t>
            </w:r>
          </w:p>
        </w:tc>
        <w:tc>
          <w:tcPr>
            <w:tcW w:w="768" w:type="pct"/>
            <w:vAlign w:val="center"/>
          </w:tcPr>
          <w:p w:rsidR="006C33BA" w:rsidRPr="003A41A6" w:rsidRDefault="006C33BA" w:rsidP="000D1853">
            <w:pPr>
              <w:pStyle w:val="Default"/>
              <w:spacing w:line="360" w:lineRule="auto"/>
              <w:jc w:val="center"/>
              <w:rPr>
                <w:color w:val="000000" w:themeColor="text1"/>
                <w:vertAlign w:val="subscript"/>
              </w:rPr>
            </w:pPr>
            <w:r w:rsidRPr="003A41A6">
              <w:rPr>
                <w:color w:val="000000" w:themeColor="text1"/>
              </w:rPr>
              <w:t>H</w:t>
            </w:r>
            <w:r w:rsidRPr="003A41A6">
              <w:rPr>
                <w:color w:val="000000" w:themeColor="text1"/>
                <w:vertAlign w:val="subscript"/>
              </w:rPr>
              <w:t>5%</w:t>
            </w:r>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m</w:t>
            </w:r>
            <w:proofErr w:type="gramEnd"/>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1338</w:t>
            </w:r>
          </w:p>
        </w:tc>
      </w:tr>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Altitude à 95%</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H</w:t>
            </w:r>
            <w:r w:rsidRPr="003A41A6">
              <w:rPr>
                <w:color w:val="000000" w:themeColor="text1"/>
                <w:vertAlign w:val="subscript"/>
              </w:rPr>
              <w:t>95%</w:t>
            </w:r>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m</w:t>
            </w:r>
            <w:proofErr w:type="gramEnd"/>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468</w:t>
            </w:r>
          </w:p>
        </w:tc>
      </w:tr>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Densité de drainage totale</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D</w:t>
            </w:r>
            <w:r w:rsidRPr="003A41A6">
              <w:rPr>
                <w:color w:val="000000" w:themeColor="text1"/>
                <w:vertAlign w:val="subscript"/>
              </w:rPr>
              <w:t>d</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Km/km</w:t>
            </w:r>
            <w:r w:rsidRPr="003A41A6">
              <w:rPr>
                <w:color w:val="000000" w:themeColor="text1"/>
                <w:vertAlign w:val="superscript"/>
              </w:rPr>
              <w:t>2</w:t>
            </w:r>
          </w:p>
        </w:tc>
        <w:tc>
          <w:tcPr>
            <w:tcW w:w="902" w:type="pct"/>
            <w:tcBorders>
              <w:top w:val="nil"/>
              <w:bottom w:val="nil"/>
            </w:tcBorders>
            <w:shd w:val="clear" w:color="auto" w:fill="auto"/>
            <w:vAlign w:val="center"/>
          </w:tcPr>
          <w:p w:rsidR="006C33BA" w:rsidRPr="003A41A6" w:rsidRDefault="006C33BA" w:rsidP="000D1853">
            <w:pPr>
              <w:jc w:val="center"/>
              <w:rPr>
                <w:color w:val="000000" w:themeColor="text1"/>
                <w:szCs w:val="24"/>
              </w:rPr>
            </w:pPr>
            <w:r w:rsidRPr="003A41A6">
              <w:rPr>
                <w:color w:val="000000" w:themeColor="text1"/>
                <w:szCs w:val="24"/>
              </w:rPr>
              <w:t>0.88</w:t>
            </w:r>
          </w:p>
        </w:tc>
      </w:tr>
      <w:tr w:rsidR="006C33BA" w:rsidRPr="003A41A6" w:rsidTr="006C33BA">
        <w:trPr>
          <w:trHeight w:val="499"/>
        </w:trPr>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Coefficient de torrentialité</w:t>
            </w:r>
          </w:p>
        </w:tc>
        <w:tc>
          <w:tcPr>
            <w:tcW w:w="768" w:type="pct"/>
            <w:vAlign w:val="center"/>
          </w:tcPr>
          <w:p w:rsidR="006C33BA" w:rsidRPr="003A41A6" w:rsidRDefault="006C33BA" w:rsidP="000D1853">
            <w:pPr>
              <w:pStyle w:val="Default"/>
              <w:spacing w:line="360" w:lineRule="auto"/>
              <w:jc w:val="center"/>
              <w:rPr>
                <w:color w:val="000000" w:themeColor="text1"/>
                <w:vertAlign w:val="subscript"/>
              </w:rPr>
            </w:pPr>
            <w:r w:rsidRPr="003A41A6">
              <w:rPr>
                <w:color w:val="000000" w:themeColor="text1"/>
              </w:rPr>
              <w:t>C</w:t>
            </w:r>
            <w:r w:rsidRPr="003A41A6">
              <w:rPr>
                <w:color w:val="000000" w:themeColor="text1"/>
                <w:vertAlign w:val="subscript"/>
              </w:rPr>
              <w:t>t</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w:t>
            </w:r>
          </w:p>
        </w:tc>
        <w:tc>
          <w:tcPr>
            <w:tcW w:w="902" w:type="pct"/>
            <w:vAlign w:val="center"/>
          </w:tcPr>
          <w:p w:rsidR="006C33BA" w:rsidRPr="00B016FF" w:rsidRDefault="006C33BA" w:rsidP="000D1853">
            <w:pPr>
              <w:pStyle w:val="Default"/>
              <w:spacing w:line="360" w:lineRule="auto"/>
              <w:jc w:val="center"/>
              <w:rPr>
                <w:color w:val="000000" w:themeColor="text1"/>
              </w:rPr>
            </w:pPr>
            <w:r w:rsidRPr="00B016FF">
              <w:rPr>
                <w:color w:val="auto"/>
              </w:rPr>
              <w:t>0.42</w:t>
            </w:r>
          </w:p>
        </w:tc>
      </w:tr>
      <w:tr w:rsidR="006C33BA" w:rsidRPr="003A41A6" w:rsidTr="006C33BA">
        <w:trPr>
          <w:trHeight w:val="363"/>
        </w:trPr>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Temps de concentration</w:t>
            </w:r>
          </w:p>
        </w:tc>
        <w:tc>
          <w:tcPr>
            <w:tcW w:w="768" w:type="pct"/>
            <w:vAlign w:val="center"/>
          </w:tcPr>
          <w:p w:rsidR="006C33BA" w:rsidRPr="003A41A6" w:rsidRDefault="006C33BA" w:rsidP="000D1853">
            <w:pPr>
              <w:pStyle w:val="Default"/>
              <w:spacing w:line="360" w:lineRule="auto"/>
              <w:jc w:val="center"/>
              <w:rPr>
                <w:color w:val="000000" w:themeColor="text1"/>
                <w:vertAlign w:val="subscript"/>
              </w:rPr>
            </w:pPr>
            <w:r w:rsidRPr="003A41A6">
              <w:rPr>
                <w:color w:val="000000" w:themeColor="text1"/>
              </w:rPr>
              <w:t>T</w:t>
            </w:r>
            <w:r w:rsidRPr="003A41A6">
              <w:rPr>
                <w:color w:val="000000" w:themeColor="text1"/>
                <w:vertAlign w:val="subscript"/>
              </w:rPr>
              <w:t>c</w:t>
            </w:r>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heures</w:t>
            </w:r>
            <w:proofErr w:type="gramEnd"/>
          </w:p>
        </w:tc>
        <w:tc>
          <w:tcPr>
            <w:tcW w:w="902" w:type="pct"/>
            <w:vAlign w:val="center"/>
          </w:tcPr>
          <w:p w:rsidR="006C33BA" w:rsidRPr="006C33BA" w:rsidRDefault="006C33BA" w:rsidP="000D1853">
            <w:pPr>
              <w:pStyle w:val="Default"/>
              <w:spacing w:line="360" w:lineRule="auto"/>
              <w:jc w:val="center"/>
              <w:rPr>
                <w:color w:val="auto"/>
                <w:sz w:val="36"/>
                <w:szCs w:val="36"/>
              </w:rPr>
            </w:pPr>
            <w:r w:rsidRPr="00B016FF">
              <w:rPr>
                <w:color w:val="auto"/>
              </w:rPr>
              <w:t>9.76</w:t>
            </w:r>
          </w:p>
        </w:tc>
      </w:tr>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Classification de Horton</w:t>
            </w:r>
          </w:p>
        </w:tc>
        <w:tc>
          <w:tcPr>
            <w:tcW w:w="768" w:type="pct"/>
            <w:vAlign w:val="center"/>
          </w:tcPr>
          <w:p w:rsidR="006C33BA" w:rsidRPr="003A41A6" w:rsidRDefault="006C33BA" w:rsidP="000D1853">
            <w:pPr>
              <w:pStyle w:val="Default"/>
              <w:spacing w:line="360" w:lineRule="auto"/>
              <w:jc w:val="center"/>
              <w:rPr>
                <w:color w:val="000000" w:themeColor="text1"/>
              </w:rPr>
            </w:pPr>
            <w:proofErr w:type="gramStart"/>
            <w:r w:rsidRPr="003A41A6">
              <w:rPr>
                <w:color w:val="000000" w:themeColor="text1"/>
              </w:rPr>
              <w:t>ordre</w:t>
            </w:r>
            <w:proofErr w:type="gramEnd"/>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w:t>
            </w:r>
          </w:p>
        </w:tc>
        <w:tc>
          <w:tcPr>
            <w:tcW w:w="902" w:type="pct"/>
            <w:vAlign w:val="center"/>
          </w:tcPr>
          <w:p w:rsidR="006C33BA" w:rsidRPr="003A41A6" w:rsidRDefault="006C33BA" w:rsidP="000D1853">
            <w:pPr>
              <w:pStyle w:val="Default"/>
              <w:spacing w:line="360" w:lineRule="auto"/>
              <w:jc w:val="center"/>
              <w:rPr>
                <w:color w:val="000000" w:themeColor="text1"/>
              </w:rPr>
            </w:pPr>
            <w:r>
              <w:rPr>
                <w:color w:val="000000" w:themeColor="text1"/>
              </w:rPr>
              <w:t>5</w:t>
            </w:r>
          </w:p>
        </w:tc>
      </w:tr>
      <w:tr w:rsidR="006C33BA" w:rsidRPr="003A41A6" w:rsidTr="006C33BA">
        <w:tc>
          <w:tcPr>
            <w:tcW w:w="256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Densité hydrographique</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F</w:t>
            </w:r>
          </w:p>
        </w:tc>
        <w:tc>
          <w:tcPr>
            <w:tcW w:w="768"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1/km</w:t>
            </w:r>
            <w:r w:rsidRPr="003A41A6">
              <w:rPr>
                <w:color w:val="000000" w:themeColor="text1"/>
                <w:vertAlign w:val="superscript"/>
              </w:rPr>
              <w:t>2</w:t>
            </w:r>
          </w:p>
        </w:tc>
        <w:tc>
          <w:tcPr>
            <w:tcW w:w="902" w:type="pct"/>
            <w:vAlign w:val="center"/>
          </w:tcPr>
          <w:p w:rsidR="006C33BA" w:rsidRPr="003A41A6" w:rsidRDefault="006C33BA" w:rsidP="000D1853">
            <w:pPr>
              <w:pStyle w:val="Default"/>
              <w:spacing w:line="360" w:lineRule="auto"/>
              <w:jc w:val="center"/>
              <w:rPr>
                <w:color w:val="000000" w:themeColor="text1"/>
              </w:rPr>
            </w:pPr>
            <w:r w:rsidRPr="003A41A6">
              <w:rPr>
                <w:color w:val="000000" w:themeColor="text1"/>
              </w:rPr>
              <w:t>9.46</w:t>
            </w:r>
          </w:p>
        </w:tc>
      </w:tr>
    </w:tbl>
    <w:p w:rsidR="006C33BA" w:rsidRPr="00AE27F5" w:rsidRDefault="006C33BA" w:rsidP="00AE27F5">
      <w:pPr>
        <w:pStyle w:val="Titre2"/>
        <w:rPr>
          <w:rFonts w:eastAsia="Arial"/>
          <w:shd w:val="clear" w:color="auto" w:fill="FFFFFF"/>
          <w:lang w:val="fr"/>
        </w:rPr>
      </w:pPr>
      <w:bookmarkStart w:id="55" w:name="_Toc12047334"/>
      <w:r w:rsidRPr="00AE27F5">
        <w:rPr>
          <w:rFonts w:eastAsia="Arial"/>
          <w:shd w:val="clear" w:color="auto" w:fill="FFFFFF"/>
          <w:lang w:val="fr"/>
        </w:rPr>
        <w:t>Géologie du bassin versant</w:t>
      </w:r>
      <w:bookmarkEnd w:id="55"/>
      <w:r w:rsidRPr="00AE27F5">
        <w:rPr>
          <w:rFonts w:eastAsia="Arial"/>
          <w:shd w:val="clear" w:color="auto" w:fill="FFFFFF"/>
          <w:lang w:val="fr"/>
        </w:rPr>
        <w:t xml:space="preserve"> </w:t>
      </w:r>
    </w:p>
    <w:p w:rsidR="006C33BA" w:rsidRPr="00FD0E59" w:rsidRDefault="006C33BA" w:rsidP="000D1853">
      <w:pPr>
        <w:widowControl w:val="0"/>
        <w:tabs>
          <w:tab w:val="left" w:pos="884"/>
        </w:tabs>
        <w:spacing w:before="120" w:after="120"/>
        <w:ind w:left="23" w:firstLine="403"/>
        <w:jc w:val="both"/>
        <w:rPr>
          <w:rFonts w:asciiTheme="majorBidi" w:eastAsia="Arial" w:hAnsiTheme="majorBidi" w:cstheme="majorBidi"/>
          <w:color w:val="000000"/>
          <w:szCs w:val="24"/>
          <w:shd w:val="clear" w:color="auto" w:fill="FFFFFF"/>
          <w:lang w:val="fr"/>
        </w:rPr>
      </w:pPr>
      <w:r w:rsidRPr="00FD0E59">
        <w:rPr>
          <w:rFonts w:asciiTheme="majorBidi" w:eastAsia="Arial" w:hAnsiTheme="majorBidi" w:cstheme="majorBidi"/>
          <w:color w:val="000000"/>
          <w:szCs w:val="24"/>
          <w:shd w:val="clear" w:color="auto" w:fill="FFFFFF"/>
          <w:lang w:val="fr"/>
        </w:rPr>
        <w:t xml:space="preserve">On utilise les informations géologiques régionales de la région des Bibans et une description géomorphologique effectuées par </w:t>
      </w:r>
      <w:proofErr w:type="spellStart"/>
      <w:r w:rsidRPr="00FD0E59">
        <w:rPr>
          <w:rFonts w:asciiTheme="majorBidi" w:eastAsia="Arial" w:hAnsiTheme="majorBidi" w:cstheme="majorBidi"/>
          <w:color w:val="000000"/>
          <w:szCs w:val="24"/>
          <w:shd w:val="clear" w:color="auto" w:fill="FFFFFF"/>
          <w:lang w:val="fr"/>
        </w:rPr>
        <w:t>promon</w:t>
      </w:r>
      <w:proofErr w:type="spellEnd"/>
      <w:r w:rsidRPr="00FD0E59">
        <w:rPr>
          <w:rFonts w:asciiTheme="majorBidi" w:eastAsia="Arial" w:hAnsiTheme="majorBidi" w:cstheme="majorBidi"/>
          <w:color w:val="000000"/>
          <w:szCs w:val="24"/>
          <w:shd w:val="clear" w:color="auto" w:fill="FFFFFF"/>
          <w:lang w:val="fr"/>
        </w:rPr>
        <w:t xml:space="preserve"> (1987).</w:t>
      </w:r>
    </w:p>
    <w:p w:rsidR="006C33BA" w:rsidRPr="00FD0E59" w:rsidRDefault="006C33BA" w:rsidP="000D1853">
      <w:pPr>
        <w:widowControl w:val="0"/>
        <w:tabs>
          <w:tab w:val="left" w:pos="884"/>
        </w:tabs>
        <w:spacing w:before="120" w:after="120"/>
        <w:ind w:left="23" w:firstLine="403"/>
        <w:jc w:val="both"/>
        <w:rPr>
          <w:rFonts w:asciiTheme="majorBidi" w:eastAsia="Arial" w:hAnsiTheme="majorBidi" w:cstheme="majorBidi"/>
          <w:color w:val="000000"/>
          <w:szCs w:val="24"/>
          <w:shd w:val="clear" w:color="auto" w:fill="FFFFFF"/>
          <w:lang w:val="fr"/>
        </w:rPr>
      </w:pPr>
      <w:r w:rsidRPr="00FD0E59">
        <w:rPr>
          <w:rFonts w:asciiTheme="majorBidi" w:eastAsia="Arial" w:hAnsiTheme="majorBidi" w:cstheme="majorBidi"/>
          <w:color w:val="000000"/>
          <w:szCs w:val="24"/>
          <w:shd w:val="clear" w:color="auto" w:fill="FFFFFF"/>
          <w:lang w:val="fr"/>
        </w:rPr>
        <w:t>Cette étude indique que la région est marquée au nord par un fort relief (chaine de montagne des Bibans) et au sud par une morphologie plus douce. La topographie est marquée par des falaises calcaires, en témoignent les blocs détachés des falaises qui se retrouvent dans les glissements dans les roches altérées.</w:t>
      </w:r>
    </w:p>
    <w:p w:rsidR="006C33BA" w:rsidRPr="00FD0E59" w:rsidRDefault="006C33BA" w:rsidP="000D1853">
      <w:pPr>
        <w:widowControl w:val="0"/>
        <w:tabs>
          <w:tab w:val="left" w:pos="884"/>
        </w:tabs>
        <w:spacing w:before="120" w:after="120"/>
        <w:ind w:left="23" w:firstLine="403"/>
        <w:jc w:val="both"/>
        <w:rPr>
          <w:rFonts w:asciiTheme="majorBidi" w:eastAsia="Arial" w:hAnsiTheme="majorBidi" w:cstheme="majorBidi"/>
          <w:color w:val="000000"/>
          <w:szCs w:val="24"/>
          <w:shd w:val="clear" w:color="auto" w:fill="FFFFFF"/>
          <w:lang w:val="fr"/>
        </w:rPr>
      </w:pPr>
      <w:r>
        <w:rPr>
          <w:rFonts w:asciiTheme="majorBidi" w:eastAsia="Arial" w:hAnsiTheme="majorBidi" w:cstheme="majorBidi"/>
          <w:color w:val="000000"/>
          <w:szCs w:val="24"/>
          <w:shd w:val="clear" w:color="auto" w:fill="FFFFFF"/>
          <w:lang w:val="fr"/>
        </w:rPr>
        <w:lastRenderedPageBreak/>
        <w:t xml:space="preserve">La carte géologique (Figure </w:t>
      </w:r>
      <w:r w:rsidRPr="00FD0E59">
        <w:rPr>
          <w:rFonts w:asciiTheme="majorBidi" w:eastAsia="Arial" w:hAnsiTheme="majorBidi" w:cstheme="majorBidi"/>
          <w:color w:val="000000"/>
          <w:szCs w:val="24"/>
          <w:shd w:val="clear" w:color="auto" w:fill="FFFFFF"/>
          <w:lang w:val="fr"/>
        </w:rPr>
        <w:t>I.</w:t>
      </w:r>
      <w:r>
        <w:rPr>
          <w:rFonts w:asciiTheme="majorBidi" w:eastAsia="Arial" w:hAnsiTheme="majorBidi" w:cstheme="majorBidi"/>
          <w:color w:val="000000"/>
          <w:szCs w:val="24"/>
          <w:shd w:val="clear" w:color="auto" w:fill="FFFFFF"/>
          <w:lang w:val="fr"/>
        </w:rPr>
        <w:t>6</w:t>
      </w:r>
      <w:r w:rsidRPr="00FD0E59">
        <w:rPr>
          <w:rFonts w:asciiTheme="majorBidi" w:eastAsia="Arial" w:hAnsiTheme="majorBidi" w:cstheme="majorBidi"/>
          <w:color w:val="000000"/>
          <w:szCs w:val="24"/>
          <w:shd w:val="clear" w:color="auto" w:fill="FFFFFF"/>
          <w:lang w:val="fr"/>
        </w:rPr>
        <w:t xml:space="preserve">) indique que le bassin versant est recouvert de roches sédimentaires et plutoniques. Les dépôts meubles ont été cartographiés le long des oueds et sur les versants. Les dépôts cartographiés sur les versants correspondent principalement à des éboulis. </w:t>
      </w:r>
    </w:p>
    <w:p w:rsidR="006C33BA" w:rsidRDefault="006C33BA" w:rsidP="000D1853">
      <w:pPr>
        <w:widowControl w:val="0"/>
        <w:tabs>
          <w:tab w:val="left" w:pos="884"/>
        </w:tabs>
        <w:spacing w:before="120" w:after="120"/>
        <w:ind w:left="23" w:firstLine="403"/>
        <w:jc w:val="both"/>
        <w:rPr>
          <w:rFonts w:asciiTheme="majorBidi" w:eastAsia="Arial" w:hAnsiTheme="majorBidi" w:cstheme="majorBidi"/>
          <w:color w:val="000000"/>
          <w:szCs w:val="24"/>
          <w:shd w:val="clear" w:color="auto" w:fill="FFFFFF"/>
          <w:lang w:val="fr"/>
        </w:rPr>
      </w:pPr>
      <w:r w:rsidRPr="00FD0E59">
        <w:rPr>
          <w:rFonts w:asciiTheme="majorBidi" w:eastAsia="Arial" w:hAnsiTheme="majorBidi" w:cstheme="majorBidi"/>
          <w:color w:val="000000"/>
          <w:szCs w:val="24"/>
          <w:shd w:val="clear" w:color="auto" w:fill="FFFFFF"/>
          <w:lang w:val="fr"/>
        </w:rPr>
        <w:t xml:space="preserve">Le tableau de synthèse géologique du bassin versant </w:t>
      </w:r>
      <w:r>
        <w:rPr>
          <w:rFonts w:asciiTheme="majorBidi" w:eastAsia="Arial" w:hAnsiTheme="majorBidi" w:cstheme="majorBidi"/>
          <w:color w:val="000000"/>
          <w:szCs w:val="24"/>
          <w:shd w:val="clear" w:color="auto" w:fill="FFFFFF"/>
          <w:lang w:val="fr"/>
        </w:rPr>
        <w:t xml:space="preserve">Oued </w:t>
      </w:r>
      <w:proofErr w:type="spellStart"/>
      <w:r>
        <w:rPr>
          <w:rFonts w:asciiTheme="majorBidi" w:eastAsia="Arial" w:hAnsiTheme="majorBidi" w:cstheme="majorBidi"/>
          <w:color w:val="000000"/>
          <w:szCs w:val="24"/>
          <w:shd w:val="clear" w:color="auto" w:fill="FFFFFF"/>
          <w:lang w:val="fr"/>
        </w:rPr>
        <w:t>Azzerou</w:t>
      </w:r>
      <w:proofErr w:type="spellEnd"/>
      <w:r>
        <w:rPr>
          <w:rFonts w:asciiTheme="majorBidi" w:eastAsia="Arial" w:hAnsiTheme="majorBidi" w:cstheme="majorBidi"/>
          <w:color w:val="000000"/>
          <w:szCs w:val="24"/>
          <w:shd w:val="clear" w:color="auto" w:fill="FFFFFF"/>
          <w:lang w:val="fr"/>
        </w:rPr>
        <w:t xml:space="preserve"> (Tableau </w:t>
      </w:r>
      <w:r w:rsidRPr="00FD0E59">
        <w:rPr>
          <w:rFonts w:asciiTheme="majorBidi" w:eastAsia="Arial" w:hAnsiTheme="majorBidi" w:cstheme="majorBidi"/>
          <w:color w:val="000000"/>
          <w:szCs w:val="24"/>
          <w:shd w:val="clear" w:color="auto" w:fill="FFFFFF"/>
          <w:lang w:val="fr"/>
        </w:rPr>
        <w:t>I .</w:t>
      </w:r>
      <w:r>
        <w:rPr>
          <w:rFonts w:asciiTheme="majorBidi" w:eastAsia="Arial" w:hAnsiTheme="majorBidi" w:cstheme="majorBidi"/>
          <w:color w:val="000000"/>
          <w:szCs w:val="24"/>
          <w:shd w:val="clear" w:color="auto" w:fill="FFFFFF"/>
          <w:lang w:val="fr"/>
        </w:rPr>
        <w:t>4</w:t>
      </w:r>
      <w:r w:rsidRPr="00FD0E59">
        <w:rPr>
          <w:rFonts w:asciiTheme="majorBidi" w:eastAsia="Arial" w:hAnsiTheme="majorBidi" w:cstheme="majorBidi"/>
          <w:color w:val="000000"/>
          <w:szCs w:val="24"/>
          <w:shd w:val="clear" w:color="auto" w:fill="FFFFFF"/>
          <w:lang w:val="fr"/>
        </w:rPr>
        <w:t>) répertorie l’ensemble des roches et dépôts meubles présents dans le bassin versant. La superficie occupée par chaque formation a été calculée en Km</w:t>
      </w:r>
      <w:r w:rsidRPr="00FD0E59">
        <w:rPr>
          <w:rFonts w:asciiTheme="majorBidi" w:eastAsia="Arial" w:hAnsiTheme="majorBidi" w:cstheme="majorBidi"/>
          <w:color w:val="000000"/>
          <w:szCs w:val="24"/>
          <w:shd w:val="clear" w:color="auto" w:fill="FFFFFF"/>
          <w:vertAlign w:val="superscript"/>
          <w:lang w:val="fr"/>
        </w:rPr>
        <w:t xml:space="preserve">2 </w:t>
      </w:r>
      <w:r w:rsidRPr="00FD0E59">
        <w:rPr>
          <w:rFonts w:asciiTheme="majorBidi" w:eastAsia="Arial" w:hAnsiTheme="majorBidi" w:cstheme="majorBidi"/>
          <w:color w:val="000000"/>
          <w:szCs w:val="24"/>
          <w:shd w:val="clear" w:color="auto" w:fill="FFFFFF"/>
          <w:lang w:val="fr"/>
        </w:rPr>
        <w:t xml:space="preserve">ainsi qu’un pourcentage par rapport à la superficie totale du bassin versant. </w:t>
      </w:r>
    </w:p>
    <w:p w:rsidR="006C33BA" w:rsidRPr="00FD0E59" w:rsidRDefault="00FB4758" w:rsidP="000D1853">
      <w:pPr>
        <w:autoSpaceDE w:val="0"/>
        <w:autoSpaceDN w:val="0"/>
        <w:adjustRightInd w:val="0"/>
        <w:jc w:val="center"/>
        <w:rPr>
          <w:rFonts w:asciiTheme="majorBidi" w:eastAsia="Arial" w:hAnsiTheme="majorBidi" w:cstheme="majorBidi"/>
          <w:color w:val="000000"/>
          <w:szCs w:val="24"/>
          <w:shd w:val="clear" w:color="auto" w:fill="FFFFFF"/>
          <w:lang w:val="fr"/>
        </w:rPr>
      </w:pPr>
      <w:bookmarkStart w:id="56" w:name="_Toc12071033"/>
      <w:r w:rsidRPr="00FB4758">
        <w:rPr>
          <w:b/>
          <w:bCs/>
          <w:sz w:val="20"/>
          <w:szCs w:val="18"/>
        </w:rPr>
        <w:t xml:space="preserve">Tableau </w:t>
      </w:r>
      <w:r w:rsidRPr="00FB4758">
        <w:rPr>
          <w:b/>
          <w:bCs/>
          <w:sz w:val="20"/>
          <w:szCs w:val="18"/>
        </w:rPr>
        <w:fldChar w:fldCharType="begin"/>
      </w:r>
      <w:r w:rsidRPr="00FB4758">
        <w:rPr>
          <w:b/>
          <w:bCs/>
          <w:sz w:val="20"/>
          <w:szCs w:val="18"/>
        </w:rPr>
        <w:instrText xml:space="preserve"> STYLEREF 1 \s </w:instrText>
      </w:r>
      <w:r w:rsidRPr="00FB4758">
        <w:rPr>
          <w:b/>
          <w:bCs/>
          <w:sz w:val="20"/>
          <w:szCs w:val="18"/>
        </w:rPr>
        <w:fldChar w:fldCharType="separate"/>
      </w:r>
      <w:r>
        <w:rPr>
          <w:b/>
          <w:bCs/>
          <w:noProof/>
          <w:sz w:val="20"/>
          <w:szCs w:val="18"/>
          <w:cs/>
        </w:rPr>
        <w:t>‎</w:t>
      </w:r>
      <w:r>
        <w:rPr>
          <w:b/>
          <w:bCs/>
          <w:noProof/>
          <w:sz w:val="20"/>
          <w:szCs w:val="18"/>
        </w:rPr>
        <w:t>I</w:t>
      </w:r>
      <w:r w:rsidRPr="00FB4758">
        <w:rPr>
          <w:b/>
          <w:bCs/>
          <w:sz w:val="20"/>
          <w:szCs w:val="18"/>
        </w:rPr>
        <w:fldChar w:fldCharType="end"/>
      </w:r>
      <w:r w:rsidRPr="00FB4758">
        <w:rPr>
          <w:b/>
          <w:bCs/>
          <w:sz w:val="20"/>
          <w:szCs w:val="18"/>
        </w:rPr>
        <w:t>.</w:t>
      </w:r>
      <w:r w:rsidRPr="00FB4758">
        <w:rPr>
          <w:b/>
          <w:bCs/>
          <w:sz w:val="20"/>
          <w:szCs w:val="18"/>
        </w:rPr>
        <w:fldChar w:fldCharType="begin"/>
      </w:r>
      <w:r w:rsidRPr="00FB4758">
        <w:rPr>
          <w:b/>
          <w:bCs/>
          <w:sz w:val="20"/>
          <w:szCs w:val="18"/>
        </w:rPr>
        <w:instrText xml:space="preserve"> SEQ Table \* ARABIC \s 1 </w:instrText>
      </w:r>
      <w:r w:rsidRPr="00FB4758">
        <w:rPr>
          <w:b/>
          <w:bCs/>
          <w:sz w:val="20"/>
          <w:szCs w:val="18"/>
        </w:rPr>
        <w:fldChar w:fldCharType="separate"/>
      </w:r>
      <w:r>
        <w:rPr>
          <w:b/>
          <w:bCs/>
          <w:noProof/>
          <w:sz w:val="20"/>
          <w:szCs w:val="18"/>
        </w:rPr>
        <w:t>4</w:t>
      </w:r>
      <w:r w:rsidRPr="00FB4758">
        <w:rPr>
          <w:b/>
          <w:bCs/>
          <w:sz w:val="20"/>
          <w:szCs w:val="18"/>
        </w:rPr>
        <w:fldChar w:fldCharType="end"/>
      </w:r>
      <w:r w:rsidRPr="00FB4758">
        <w:rPr>
          <w:b/>
          <w:bCs/>
          <w:sz w:val="20"/>
          <w:szCs w:val="18"/>
        </w:rPr>
        <w:t xml:space="preserve"> – </w:t>
      </w:r>
      <w:r w:rsidRPr="00FB4758">
        <w:rPr>
          <w:rFonts w:asciiTheme="majorBidi" w:eastAsiaTheme="minorEastAsia" w:hAnsiTheme="majorBidi" w:cstheme="majorBidi"/>
          <w:b/>
          <w:bCs/>
          <w:sz w:val="20"/>
          <w:szCs w:val="20"/>
        </w:rPr>
        <w:t>Répertoire de l’ensemble des roches et dépôts meubles présents dans le bassin versant</w:t>
      </w:r>
      <w:bookmarkEnd w:id="56"/>
    </w:p>
    <w:tbl>
      <w:tblPr>
        <w:tblStyle w:val="Grilledutableau1"/>
        <w:tblW w:w="0" w:type="auto"/>
        <w:jc w:val="center"/>
        <w:tblLayout w:type="fixed"/>
        <w:tblLook w:val="04A0" w:firstRow="1" w:lastRow="0" w:firstColumn="1" w:lastColumn="0" w:noHBand="0" w:noVBand="1"/>
      </w:tblPr>
      <w:tblGrid>
        <w:gridCol w:w="4874"/>
        <w:gridCol w:w="1418"/>
        <w:gridCol w:w="1187"/>
      </w:tblGrid>
      <w:tr w:rsidR="006C33BA" w:rsidRPr="00FD0E59" w:rsidTr="00072BC4">
        <w:trPr>
          <w:trHeight w:val="397"/>
          <w:jc w:val="center"/>
        </w:trPr>
        <w:tc>
          <w:tcPr>
            <w:tcW w:w="4874" w:type="dxa"/>
            <w:vMerge w:val="restart"/>
            <w:vAlign w:val="center"/>
          </w:tcPr>
          <w:p w:rsidR="006C33BA" w:rsidRPr="000676DC" w:rsidRDefault="006C33BA" w:rsidP="000D1853">
            <w:pPr>
              <w:jc w:val="center"/>
              <w:rPr>
                <w:rFonts w:asciiTheme="majorBidi" w:hAnsiTheme="majorBidi" w:cstheme="majorBidi"/>
                <w:b/>
                <w:bCs/>
              </w:rPr>
            </w:pPr>
            <w:r w:rsidRPr="00FD0E59">
              <w:rPr>
                <w:rFonts w:asciiTheme="majorBidi" w:hAnsiTheme="majorBidi" w:cstheme="majorBidi"/>
                <w:b/>
                <w:bCs/>
              </w:rPr>
              <w:t>Description</w:t>
            </w:r>
          </w:p>
        </w:tc>
        <w:tc>
          <w:tcPr>
            <w:tcW w:w="2605" w:type="dxa"/>
            <w:gridSpan w:val="2"/>
            <w:vAlign w:val="center"/>
          </w:tcPr>
          <w:p w:rsidR="006C33BA" w:rsidRPr="000676DC" w:rsidRDefault="006C33BA" w:rsidP="000D1853">
            <w:pPr>
              <w:jc w:val="center"/>
              <w:rPr>
                <w:rFonts w:asciiTheme="majorBidi" w:hAnsiTheme="majorBidi" w:cstheme="majorBidi"/>
                <w:b/>
                <w:bCs/>
              </w:rPr>
            </w:pPr>
            <w:r w:rsidRPr="000676DC">
              <w:rPr>
                <w:rFonts w:asciiTheme="majorBidi" w:hAnsiTheme="majorBidi" w:cstheme="majorBidi"/>
                <w:b/>
                <w:bCs/>
              </w:rPr>
              <w:t xml:space="preserve">Superficies </w:t>
            </w:r>
          </w:p>
        </w:tc>
      </w:tr>
      <w:tr w:rsidR="006C33BA" w:rsidRPr="00FD0E59" w:rsidTr="00072BC4">
        <w:trPr>
          <w:trHeight w:val="397"/>
          <w:jc w:val="center"/>
        </w:trPr>
        <w:tc>
          <w:tcPr>
            <w:tcW w:w="4874" w:type="dxa"/>
            <w:vMerge/>
            <w:vAlign w:val="center"/>
          </w:tcPr>
          <w:p w:rsidR="006C33BA" w:rsidRPr="000676DC" w:rsidRDefault="006C33BA" w:rsidP="000D1853">
            <w:pPr>
              <w:rPr>
                <w:rFonts w:asciiTheme="majorBidi" w:hAnsiTheme="majorBidi" w:cstheme="majorBidi"/>
              </w:rPr>
            </w:pPr>
          </w:p>
        </w:tc>
        <w:tc>
          <w:tcPr>
            <w:tcW w:w="1418" w:type="dxa"/>
            <w:vAlign w:val="center"/>
          </w:tcPr>
          <w:p w:rsidR="006C33BA" w:rsidRPr="000676DC" w:rsidRDefault="006C33BA" w:rsidP="000D1853">
            <w:pPr>
              <w:jc w:val="center"/>
              <w:rPr>
                <w:rFonts w:asciiTheme="majorBidi" w:hAnsiTheme="majorBidi" w:cstheme="majorBidi"/>
                <w:b/>
                <w:bCs/>
              </w:rPr>
            </w:pPr>
            <w:r w:rsidRPr="000676DC">
              <w:rPr>
                <w:rFonts w:asciiTheme="majorBidi" w:hAnsiTheme="majorBidi" w:cstheme="majorBidi"/>
                <w:b/>
                <w:bCs/>
              </w:rPr>
              <w:t>Km</w:t>
            </w:r>
            <w:r w:rsidRPr="000676DC">
              <w:rPr>
                <w:rFonts w:asciiTheme="majorBidi" w:hAnsiTheme="majorBidi" w:cstheme="majorBidi"/>
                <w:b/>
                <w:bCs/>
                <w:vertAlign w:val="superscript"/>
              </w:rPr>
              <w:t>2</w:t>
            </w:r>
          </w:p>
        </w:tc>
        <w:tc>
          <w:tcPr>
            <w:tcW w:w="1187" w:type="dxa"/>
            <w:vAlign w:val="center"/>
          </w:tcPr>
          <w:p w:rsidR="006C33BA" w:rsidRPr="000676DC" w:rsidRDefault="006C33BA" w:rsidP="000D1853">
            <w:pPr>
              <w:jc w:val="center"/>
              <w:rPr>
                <w:rFonts w:asciiTheme="majorBidi" w:hAnsiTheme="majorBidi" w:cstheme="majorBidi"/>
                <w:b/>
                <w:bCs/>
              </w:rPr>
            </w:pPr>
            <w:r w:rsidRPr="000676DC">
              <w:rPr>
                <w:rFonts w:asciiTheme="majorBidi" w:hAnsiTheme="majorBidi" w:cstheme="majorBidi"/>
                <w:b/>
                <w:bCs/>
              </w:rPr>
              <w:t>%</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 xml:space="preserve">Dépôts meubles à texture moyenne                               </w:t>
            </w:r>
          </w:p>
        </w:tc>
        <w:tc>
          <w:tcPr>
            <w:tcW w:w="1418" w:type="dxa"/>
            <w:vAlign w:val="center"/>
          </w:tcPr>
          <w:p w:rsidR="006C33BA" w:rsidRPr="000676DC" w:rsidRDefault="006C33BA" w:rsidP="000D1853">
            <w:pPr>
              <w:jc w:val="center"/>
              <w:rPr>
                <w:rFonts w:asciiTheme="majorBidi" w:hAnsiTheme="majorBidi" w:cstheme="majorBidi"/>
              </w:rPr>
            </w:pPr>
            <w:r w:rsidRPr="000676DC">
              <w:rPr>
                <w:rFonts w:asciiTheme="majorBidi" w:hAnsiTheme="majorBidi" w:cstheme="majorBidi"/>
              </w:rPr>
              <w:t>11</w:t>
            </w:r>
          </w:p>
        </w:tc>
        <w:tc>
          <w:tcPr>
            <w:tcW w:w="1187" w:type="dxa"/>
            <w:vAlign w:val="center"/>
          </w:tcPr>
          <w:p w:rsidR="006C33BA" w:rsidRPr="000676DC" w:rsidRDefault="006C33BA" w:rsidP="000D1853">
            <w:pPr>
              <w:jc w:val="center"/>
              <w:rPr>
                <w:rFonts w:asciiTheme="majorBidi" w:hAnsiTheme="majorBidi" w:cstheme="majorBidi"/>
              </w:rPr>
            </w:pPr>
            <w:r w:rsidRPr="000676DC">
              <w:rPr>
                <w:rFonts w:asciiTheme="majorBidi" w:hAnsiTheme="majorBidi" w:cstheme="majorBidi"/>
              </w:rPr>
              <w:t>1.90</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 xml:space="preserve">Dépôts meubles à texture modérément grossière             </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8</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1.40</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Dépôts meubles à texture très grossière</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23</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4</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Roches plutoniques indifférenciées</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0.01</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0.00</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 xml:space="preserve">Grés </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35</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6.09</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proofErr w:type="gramStart"/>
            <w:r w:rsidRPr="00FD0E59">
              <w:rPr>
                <w:rFonts w:asciiTheme="majorBidi" w:hAnsiTheme="majorBidi" w:cstheme="majorBidi"/>
              </w:rPr>
              <w:t>schistes</w:t>
            </w:r>
            <w:proofErr w:type="gramEnd"/>
            <w:r w:rsidRPr="00FD0E59">
              <w:rPr>
                <w:rFonts w:asciiTheme="majorBidi" w:hAnsiTheme="majorBidi" w:cstheme="majorBidi"/>
              </w:rPr>
              <w:t xml:space="preserve"> argileux</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98</w:t>
            </w:r>
          </w:p>
        </w:tc>
        <w:tc>
          <w:tcPr>
            <w:tcW w:w="1187" w:type="dxa"/>
            <w:vAlign w:val="center"/>
          </w:tcPr>
          <w:p w:rsidR="006C33BA" w:rsidRPr="00FD0E59" w:rsidRDefault="006C33BA" w:rsidP="000D1853">
            <w:pPr>
              <w:jc w:val="center"/>
              <w:rPr>
                <w:rFonts w:asciiTheme="majorBidi" w:hAnsiTheme="majorBidi" w:cstheme="majorBidi"/>
                <w:b/>
                <w:bCs/>
              </w:rPr>
            </w:pPr>
            <w:r w:rsidRPr="00FD0E59">
              <w:rPr>
                <w:rFonts w:asciiTheme="majorBidi" w:hAnsiTheme="majorBidi" w:cstheme="majorBidi"/>
                <w:b/>
                <w:bCs/>
              </w:rPr>
              <w:t>17</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 xml:space="preserve">Roches sédimentaires indifférenciées                      </w:t>
            </w:r>
          </w:p>
        </w:tc>
        <w:tc>
          <w:tcPr>
            <w:tcW w:w="1418" w:type="dxa"/>
            <w:vAlign w:val="center"/>
          </w:tcPr>
          <w:p w:rsidR="006C33BA" w:rsidRPr="00FD0E59" w:rsidRDefault="006C33BA" w:rsidP="000D1853">
            <w:pPr>
              <w:tabs>
                <w:tab w:val="left" w:pos="536"/>
              </w:tabs>
              <w:jc w:val="center"/>
              <w:rPr>
                <w:rFonts w:asciiTheme="majorBidi" w:hAnsiTheme="majorBidi" w:cstheme="majorBidi"/>
              </w:rPr>
            </w:pPr>
            <w:r w:rsidRPr="00FD0E59">
              <w:rPr>
                <w:rFonts w:asciiTheme="majorBidi" w:hAnsiTheme="majorBidi" w:cstheme="majorBidi"/>
              </w:rPr>
              <w:t>32</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5.58</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Dolomies</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2.50</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0.42</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Gypes</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0.96</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0.17</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 xml:space="preserve">Calcaires </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16</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2.78</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Marnes</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5.50</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0.95</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Formations marno-calcaires</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229</w:t>
            </w:r>
          </w:p>
        </w:tc>
        <w:tc>
          <w:tcPr>
            <w:tcW w:w="1187" w:type="dxa"/>
            <w:vAlign w:val="center"/>
          </w:tcPr>
          <w:p w:rsidR="006C33BA" w:rsidRPr="00FD0E59" w:rsidRDefault="006C33BA" w:rsidP="000D1853">
            <w:pPr>
              <w:jc w:val="center"/>
              <w:rPr>
                <w:rFonts w:asciiTheme="majorBidi" w:hAnsiTheme="majorBidi" w:cstheme="majorBidi"/>
                <w:b/>
                <w:bCs/>
              </w:rPr>
            </w:pPr>
            <w:r w:rsidRPr="00FD0E59">
              <w:rPr>
                <w:rFonts w:asciiTheme="majorBidi" w:hAnsiTheme="majorBidi" w:cstheme="majorBidi"/>
                <w:b/>
                <w:bCs/>
              </w:rPr>
              <w:t>39.82</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Calcaire marneux</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29</w:t>
            </w:r>
          </w:p>
        </w:tc>
        <w:tc>
          <w:tcPr>
            <w:tcW w:w="1187"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5</w:t>
            </w:r>
          </w:p>
        </w:tc>
      </w:tr>
      <w:tr w:rsidR="006C33BA" w:rsidRPr="00FD0E59" w:rsidTr="00072BC4">
        <w:trPr>
          <w:trHeight w:val="227"/>
          <w:jc w:val="center"/>
        </w:trPr>
        <w:tc>
          <w:tcPr>
            <w:tcW w:w="4874" w:type="dxa"/>
            <w:vAlign w:val="center"/>
          </w:tcPr>
          <w:p w:rsidR="006C33BA" w:rsidRPr="00FD0E59" w:rsidRDefault="006C33BA" w:rsidP="000D1853">
            <w:pPr>
              <w:rPr>
                <w:rFonts w:asciiTheme="majorBidi" w:hAnsiTheme="majorBidi" w:cstheme="majorBidi"/>
              </w:rPr>
            </w:pPr>
            <w:r w:rsidRPr="00FD0E59">
              <w:rPr>
                <w:rFonts w:asciiTheme="majorBidi" w:hAnsiTheme="majorBidi" w:cstheme="majorBidi"/>
              </w:rPr>
              <w:t xml:space="preserve">Formations </w:t>
            </w:r>
            <w:proofErr w:type="spellStart"/>
            <w:r w:rsidRPr="00FD0E59">
              <w:rPr>
                <w:rFonts w:asciiTheme="majorBidi" w:hAnsiTheme="majorBidi" w:cstheme="majorBidi"/>
              </w:rPr>
              <w:t>marno</w:t>
            </w:r>
            <w:proofErr w:type="spellEnd"/>
            <w:r w:rsidRPr="00FD0E59">
              <w:rPr>
                <w:rFonts w:asciiTheme="majorBidi" w:hAnsiTheme="majorBidi" w:cstheme="majorBidi"/>
              </w:rPr>
              <w:t>-gréseuses</w:t>
            </w:r>
          </w:p>
        </w:tc>
        <w:tc>
          <w:tcPr>
            <w:tcW w:w="1418" w:type="dxa"/>
            <w:vAlign w:val="center"/>
          </w:tcPr>
          <w:p w:rsidR="006C33BA" w:rsidRPr="00FD0E59" w:rsidRDefault="006C33BA" w:rsidP="000D1853">
            <w:pPr>
              <w:jc w:val="center"/>
              <w:rPr>
                <w:rFonts w:asciiTheme="majorBidi" w:hAnsiTheme="majorBidi" w:cstheme="majorBidi"/>
              </w:rPr>
            </w:pPr>
            <w:r w:rsidRPr="00FD0E59">
              <w:rPr>
                <w:rFonts w:asciiTheme="majorBidi" w:hAnsiTheme="majorBidi" w:cstheme="majorBidi"/>
              </w:rPr>
              <w:t>85.65</w:t>
            </w:r>
          </w:p>
        </w:tc>
        <w:tc>
          <w:tcPr>
            <w:tcW w:w="1187" w:type="dxa"/>
            <w:vAlign w:val="center"/>
          </w:tcPr>
          <w:p w:rsidR="006C33BA" w:rsidRPr="00FD0E59" w:rsidRDefault="006C33BA" w:rsidP="000D1853">
            <w:pPr>
              <w:jc w:val="center"/>
              <w:rPr>
                <w:rFonts w:asciiTheme="majorBidi" w:hAnsiTheme="majorBidi" w:cstheme="majorBidi"/>
                <w:b/>
                <w:bCs/>
              </w:rPr>
            </w:pPr>
            <w:r w:rsidRPr="00FD0E59">
              <w:rPr>
                <w:rFonts w:asciiTheme="majorBidi" w:hAnsiTheme="majorBidi" w:cstheme="majorBidi"/>
                <w:b/>
                <w:bCs/>
              </w:rPr>
              <w:t>14.90</w:t>
            </w:r>
          </w:p>
        </w:tc>
      </w:tr>
    </w:tbl>
    <w:p w:rsidR="00AD05BC" w:rsidRDefault="00AD05BC" w:rsidP="000D1853">
      <w:pPr>
        <w:widowControl w:val="0"/>
        <w:tabs>
          <w:tab w:val="left" w:pos="884"/>
        </w:tabs>
        <w:spacing w:after="163"/>
        <w:ind w:left="23" w:firstLine="567"/>
        <w:jc w:val="both"/>
        <w:rPr>
          <w:rFonts w:asciiTheme="majorBidi" w:eastAsia="Arial" w:hAnsiTheme="majorBidi" w:cstheme="majorBidi"/>
          <w:color w:val="000000"/>
          <w:szCs w:val="24"/>
          <w:shd w:val="clear" w:color="auto" w:fill="FFFFFF"/>
          <w:lang w:val="fr"/>
        </w:rPr>
      </w:pPr>
    </w:p>
    <w:p w:rsidR="00AD05BC" w:rsidRDefault="00AD05BC" w:rsidP="000D1853">
      <w:pPr>
        <w:widowControl w:val="0"/>
        <w:tabs>
          <w:tab w:val="left" w:pos="884"/>
        </w:tabs>
        <w:spacing w:after="163"/>
        <w:ind w:left="23" w:firstLine="567"/>
        <w:jc w:val="both"/>
        <w:rPr>
          <w:rFonts w:asciiTheme="majorBidi" w:eastAsia="Arial" w:hAnsiTheme="majorBidi" w:cstheme="majorBidi"/>
          <w:color w:val="000000"/>
          <w:szCs w:val="24"/>
          <w:shd w:val="clear" w:color="auto" w:fill="FFFFFF"/>
          <w:lang w:val="fr"/>
        </w:rPr>
      </w:pPr>
    </w:p>
    <w:p w:rsidR="006C33BA" w:rsidRDefault="006C33BA" w:rsidP="000D1853">
      <w:pPr>
        <w:widowControl w:val="0"/>
        <w:tabs>
          <w:tab w:val="left" w:pos="884"/>
        </w:tabs>
        <w:spacing w:after="163"/>
        <w:ind w:left="23" w:firstLine="567"/>
        <w:jc w:val="both"/>
        <w:rPr>
          <w:rFonts w:asciiTheme="majorBidi" w:eastAsia="Arial" w:hAnsiTheme="majorBidi" w:cstheme="majorBidi"/>
          <w:color w:val="000000"/>
          <w:szCs w:val="24"/>
          <w:shd w:val="clear" w:color="auto" w:fill="FFFFFF"/>
          <w:lang w:val="fr"/>
        </w:rPr>
      </w:pPr>
      <w:r w:rsidRPr="00FD0E59">
        <w:rPr>
          <w:rFonts w:asciiTheme="majorBidi" w:eastAsia="Arial" w:hAnsiTheme="majorBidi" w:cstheme="majorBidi"/>
          <w:color w:val="000000"/>
          <w:szCs w:val="24"/>
          <w:shd w:val="clear" w:color="auto" w:fill="FFFFFF"/>
          <w:lang w:val="fr"/>
        </w:rPr>
        <w:lastRenderedPageBreak/>
        <w:t xml:space="preserve">Les formations répertoriées les plus dominantes dans le bassin versant </w:t>
      </w:r>
      <w:r>
        <w:rPr>
          <w:rFonts w:asciiTheme="majorBidi" w:eastAsia="Arial" w:hAnsiTheme="majorBidi" w:cstheme="majorBidi"/>
          <w:color w:val="000000"/>
          <w:szCs w:val="24"/>
          <w:shd w:val="clear" w:color="auto" w:fill="FFFFFF"/>
          <w:lang w:val="fr"/>
        </w:rPr>
        <w:t xml:space="preserve">Oued </w:t>
      </w:r>
      <w:proofErr w:type="spellStart"/>
      <w:r>
        <w:rPr>
          <w:rFonts w:asciiTheme="majorBidi" w:eastAsia="Arial" w:hAnsiTheme="majorBidi" w:cstheme="majorBidi"/>
          <w:color w:val="000000"/>
          <w:szCs w:val="24"/>
          <w:shd w:val="clear" w:color="auto" w:fill="FFFFFF"/>
          <w:lang w:val="fr"/>
        </w:rPr>
        <w:t>Azzerou</w:t>
      </w:r>
      <w:proofErr w:type="spellEnd"/>
      <w:r w:rsidRPr="00FD0E59">
        <w:rPr>
          <w:rFonts w:asciiTheme="majorBidi" w:eastAsia="Arial" w:hAnsiTheme="majorBidi" w:cstheme="majorBidi"/>
          <w:color w:val="000000"/>
          <w:szCs w:val="24"/>
          <w:shd w:val="clear" w:color="auto" w:fill="FFFFFF"/>
          <w:lang w:val="fr"/>
        </w:rPr>
        <w:t xml:space="preserve"> sont les formations marno-calcaires (40%), les schistes argileux (17%) et Les formations </w:t>
      </w:r>
      <w:proofErr w:type="spellStart"/>
      <w:r w:rsidRPr="00FD0E59">
        <w:rPr>
          <w:rFonts w:asciiTheme="majorBidi" w:eastAsia="Arial" w:hAnsiTheme="majorBidi" w:cstheme="majorBidi"/>
          <w:color w:val="000000"/>
          <w:szCs w:val="24"/>
          <w:shd w:val="clear" w:color="auto" w:fill="FFFFFF"/>
          <w:lang w:val="fr"/>
        </w:rPr>
        <w:t>marno</w:t>
      </w:r>
      <w:proofErr w:type="spellEnd"/>
      <w:r w:rsidRPr="00FD0E59">
        <w:rPr>
          <w:rFonts w:asciiTheme="majorBidi" w:eastAsia="Arial" w:hAnsiTheme="majorBidi" w:cstheme="majorBidi"/>
          <w:color w:val="000000"/>
          <w:szCs w:val="24"/>
          <w:shd w:val="clear" w:color="auto" w:fill="FFFFFF"/>
          <w:lang w:val="fr"/>
        </w:rPr>
        <w:t>-gréseuses (15%).</w:t>
      </w:r>
    </w:p>
    <w:p w:rsidR="006C33BA" w:rsidRPr="00FD0E59" w:rsidRDefault="006C33BA" w:rsidP="000D1853">
      <w:pPr>
        <w:widowControl w:val="0"/>
        <w:tabs>
          <w:tab w:val="left" w:pos="884"/>
        </w:tabs>
        <w:spacing w:after="163"/>
        <w:ind w:left="23" w:firstLine="567"/>
        <w:jc w:val="both"/>
        <w:rPr>
          <w:rFonts w:asciiTheme="majorBidi" w:eastAsia="Arial" w:hAnsiTheme="majorBidi" w:cstheme="majorBidi"/>
          <w:color w:val="000000"/>
          <w:szCs w:val="24"/>
          <w:shd w:val="clear" w:color="auto" w:fill="FFFFFF"/>
          <w:lang w:val="fr"/>
        </w:rPr>
      </w:pPr>
      <w:r w:rsidRPr="00FD0E59">
        <w:rPr>
          <w:rFonts w:asciiTheme="majorBidi" w:eastAsia="Arial" w:hAnsiTheme="majorBidi" w:cstheme="majorBidi"/>
          <w:color w:val="000000"/>
          <w:szCs w:val="24"/>
          <w:shd w:val="clear" w:color="auto" w:fill="FFFFFF"/>
          <w:lang w:val="fr"/>
        </w:rPr>
        <w:t>Les dépôts meubles occupent environ 7% de la superficie du bassin versant. La carte géologique indique que la plaine alluvionnaire est formée de sables, de limons et de graviers.</w:t>
      </w:r>
    </w:p>
    <w:p w:rsidR="006C33BA" w:rsidRPr="006C33BA" w:rsidRDefault="006C33BA" w:rsidP="000D1853">
      <w:pPr>
        <w:tabs>
          <w:tab w:val="left" w:pos="5020"/>
        </w:tabs>
        <w:rPr>
          <w:lang w:val="fr"/>
        </w:rPr>
      </w:pPr>
      <w:r>
        <w:tab/>
      </w:r>
      <w:r w:rsidRPr="006C33BA">
        <w:rPr>
          <w:noProof/>
          <w:lang w:val="en-US"/>
        </w:rPr>
        <w:drawing>
          <wp:inline distT="0" distB="0" distL="0" distR="0" wp14:anchorId="661C9978" wp14:editId="72386BDB">
            <wp:extent cx="5758773" cy="4056434"/>
            <wp:effectExtent l="0" t="0" r="0" b="1270"/>
            <wp:docPr id="16" name="Picture 16" descr="F:\oued_azzerou_memoir\raster important\s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ued_azzerou_memoir\raster important\sz.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60720" cy="4057805"/>
                    </a:xfrm>
                    <a:prstGeom prst="rect">
                      <a:avLst/>
                    </a:prstGeom>
                    <a:noFill/>
                    <a:ln>
                      <a:noFill/>
                    </a:ln>
                  </pic:spPr>
                </pic:pic>
              </a:graphicData>
            </a:graphic>
          </wp:inline>
        </w:drawing>
      </w:r>
    </w:p>
    <w:p w:rsidR="00FB4758" w:rsidRPr="00F41B08" w:rsidRDefault="00FB4758" w:rsidP="00F41B08">
      <w:pPr>
        <w:jc w:val="center"/>
        <w:rPr>
          <w:rFonts w:asciiTheme="majorBidi" w:hAnsiTheme="majorBidi" w:cstheme="majorBidi"/>
          <w:b/>
          <w:bCs/>
          <w:color w:val="000000" w:themeColor="text1"/>
          <w:sz w:val="20"/>
          <w:szCs w:val="20"/>
        </w:rPr>
      </w:pPr>
      <w:bookmarkStart w:id="57" w:name="_Toc12067909"/>
      <w:r w:rsidRPr="006C33BA">
        <w:rPr>
          <w:b/>
          <w:bCs/>
          <w:sz w:val="20"/>
          <w:szCs w:val="18"/>
        </w:rPr>
        <w:t xml:space="preserve">Figure </w:t>
      </w:r>
      <w:r w:rsidRPr="006C33BA">
        <w:rPr>
          <w:b/>
          <w:bCs/>
          <w:sz w:val="20"/>
          <w:szCs w:val="18"/>
        </w:rPr>
        <w:fldChar w:fldCharType="begin"/>
      </w:r>
      <w:r w:rsidRPr="006C33BA">
        <w:rPr>
          <w:b/>
          <w:bCs/>
          <w:sz w:val="20"/>
          <w:szCs w:val="18"/>
        </w:rPr>
        <w:instrText xml:space="preserve"> STYLEREF 1 \s </w:instrText>
      </w:r>
      <w:r w:rsidRPr="006C33BA">
        <w:rPr>
          <w:b/>
          <w:bCs/>
          <w:sz w:val="20"/>
          <w:szCs w:val="18"/>
        </w:rPr>
        <w:fldChar w:fldCharType="separate"/>
      </w:r>
      <w:r>
        <w:rPr>
          <w:b/>
          <w:bCs/>
          <w:noProof/>
          <w:sz w:val="20"/>
          <w:szCs w:val="18"/>
          <w:cs/>
        </w:rPr>
        <w:t>‎</w:t>
      </w:r>
      <w:r>
        <w:rPr>
          <w:b/>
          <w:bCs/>
          <w:noProof/>
          <w:sz w:val="20"/>
          <w:szCs w:val="18"/>
        </w:rPr>
        <w:t>I</w:t>
      </w:r>
      <w:r w:rsidRPr="006C33BA">
        <w:rPr>
          <w:b/>
          <w:bCs/>
          <w:noProof/>
          <w:sz w:val="20"/>
          <w:szCs w:val="18"/>
        </w:rPr>
        <w:fldChar w:fldCharType="end"/>
      </w:r>
      <w:r w:rsidRPr="006C33BA">
        <w:rPr>
          <w:b/>
          <w:bCs/>
          <w:sz w:val="20"/>
          <w:szCs w:val="18"/>
        </w:rPr>
        <w:t>.</w:t>
      </w:r>
      <w:r w:rsidRPr="006C33BA">
        <w:rPr>
          <w:b/>
          <w:bCs/>
          <w:sz w:val="20"/>
          <w:szCs w:val="18"/>
        </w:rPr>
        <w:fldChar w:fldCharType="begin"/>
      </w:r>
      <w:r w:rsidRPr="006C33BA">
        <w:rPr>
          <w:b/>
          <w:bCs/>
          <w:sz w:val="20"/>
          <w:szCs w:val="18"/>
        </w:rPr>
        <w:instrText xml:space="preserve"> SEQ Figure \* ARABIC \s 1 </w:instrText>
      </w:r>
      <w:r w:rsidRPr="006C33BA">
        <w:rPr>
          <w:b/>
          <w:bCs/>
          <w:sz w:val="20"/>
          <w:szCs w:val="18"/>
        </w:rPr>
        <w:fldChar w:fldCharType="separate"/>
      </w:r>
      <w:r>
        <w:rPr>
          <w:b/>
          <w:bCs/>
          <w:noProof/>
          <w:sz w:val="20"/>
          <w:szCs w:val="18"/>
        </w:rPr>
        <w:t>7</w:t>
      </w:r>
      <w:r w:rsidRPr="006C33BA">
        <w:rPr>
          <w:b/>
          <w:bCs/>
          <w:noProof/>
          <w:sz w:val="20"/>
          <w:szCs w:val="18"/>
        </w:rPr>
        <w:fldChar w:fldCharType="end"/>
      </w:r>
      <w:r w:rsidRPr="006C33BA">
        <w:rPr>
          <w:b/>
          <w:bCs/>
          <w:sz w:val="20"/>
          <w:szCs w:val="18"/>
        </w:rPr>
        <w:t xml:space="preserve">– </w:t>
      </w:r>
      <w:r w:rsidRPr="00FB4758">
        <w:rPr>
          <w:rFonts w:asciiTheme="majorBidi" w:hAnsiTheme="majorBidi" w:cstheme="majorBidi"/>
          <w:b/>
          <w:bCs/>
          <w:sz w:val="20"/>
          <w:szCs w:val="20"/>
        </w:rPr>
        <w:t xml:space="preserve">Carte géologique du bassin versant Oued </w:t>
      </w:r>
      <w:proofErr w:type="spellStart"/>
      <w:r w:rsidRPr="00FB4758">
        <w:rPr>
          <w:rFonts w:asciiTheme="majorBidi" w:hAnsiTheme="majorBidi" w:cstheme="majorBidi"/>
          <w:b/>
          <w:bCs/>
          <w:sz w:val="20"/>
          <w:szCs w:val="20"/>
        </w:rPr>
        <w:t>Azzerou</w:t>
      </w:r>
      <w:proofErr w:type="spellEnd"/>
      <w:r>
        <w:rPr>
          <w:rFonts w:asciiTheme="majorBidi" w:hAnsiTheme="majorBidi" w:cstheme="majorBidi"/>
          <w:b/>
          <w:bCs/>
          <w:sz w:val="20"/>
          <w:szCs w:val="20"/>
        </w:rPr>
        <w:t>.</w:t>
      </w:r>
      <w:bookmarkEnd w:id="57"/>
    </w:p>
    <w:p w:rsidR="006C33BA" w:rsidRPr="006C33BA" w:rsidRDefault="006C33BA" w:rsidP="000D1853">
      <w:pPr>
        <w:pStyle w:val="Titre2"/>
        <w:rPr>
          <w:lang w:val="fr"/>
        </w:rPr>
      </w:pPr>
      <w:bookmarkStart w:id="58" w:name="_Toc12047335"/>
      <w:r w:rsidRPr="006C33BA">
        <w:rPr>
          <w:lang w:val="fr"/>
        </w:rPr>
        <w:t>Couverture végétale</w:t>
      </w:r>
      <w:bookmarkEnd w:id="58"/>
      <w:r w:rsidRPr="006C33BA">
        <w:rPr>
          <w:lang w:val="fr"/>
        </w:rPr>
        <w:t> </w:t>
      </w:r>
    </w:p>
    <w:p w:rsidR="006C33BA" w:rsidRPr="006C33BA" w:rsidRDefault="006C33BA" w:rsidP="000D1853">
      <w:pPr>
        <w:tabs>
          <w:tab w:val="left" w:pos="5020"/>
        </w:tabs>
        <w:ind w:firstLine="567"/>
        <w:jc w:val="both"/>
        <w:rPr>
          <w:lang w:val="fr"/>
        </w:rPr>
      </w:pPr>
      <w:r w:rsidRPr="006C33BA">
        <w:rPr>
          <w:lang w:val="fr"/>
        </w:rPr>
        <w:t xml:space="preserve">La couverture végétale du bassin versant d’Oued </w:t>
      </w:r>
      <w:proofErr w:type="spellStart"/>
      <w:r w:rsidRPr="006C33BA">
        <w:rPr>
          <w:lang w:val="fr"/>
        </w:rPr>
        <w:t>Azzerou</w:t>
      </w:r>
      <w:proofErr w:type="spellEnd"/>
      <w:r w:rsidRPr="006C33BA">
        <w:rPr>
          <w:lang w:val="fr"/>
        </w:rPr>
        <w:t xml:space="preserve"> est un facteur important de l’écoulement et de l’érosion hydrique. Son action complexe et contradictoire s’exerce aussi bien sur les paramètres climatiques notamment l’évaporation, que sur les bilans hydriques des sols.</w:t>
      </w:r>
    </w:p>
    <w:p w:rsidR="006C33BA" w:rsidRPr="006C33BA" w:rsidRDefault="006C33BA" w:rsidP="000D1853">
      <w:pPr>
        <w:tabs>
          <w:tab w:val="left" w:pos="5020"/>
        </w:tabs>
        <w:ind w:firstLine="567"/>
        <w:jc w:val="both"/>
        <w:rPr>
          <w:lang w:val="fr"/>
        </w:rPr>
      </w:pPr>
      <w:r w:rsidRPr="006C33BA">
        <w:rPr>
          <w:lang w:val="fr"/>
        </w:rPr>
        <w:t xml:space="preserve">En effet, par les organes aériens, la végétation intercepte une partie des précipitations qui est évaporée au niveau du feuillage avant de parvenir au sol. Les végétaux jouent un rôle </w:t>
      </w:r>
      <w:r w:rsidRPr="006C33BA">
        <w:rPr>
          <w:lang w:val="fr"/>
        </w:rPr>
        <w:lastRenderedPageBreak/>
        <w:t xml:space="preserve">mécanique très important dans les zones de forte activité en freinant le ruissellement lors des averses, ce qui diminue la vitesse de concentration des eaux dans les oueds et par conséquent, ils atténuent la violence des crues et leur agressivité sur le sol. Mais l’efficacité de ces impacts de la couverture végétale dépend du type de végétation, et plus particulièrement de sa densité et de son degré de recouvrement du sol. Or, si la répartition spatiale de cette couverture végétale est plus ou moins aisée à délimiter, l’aspect quantitatif est encore insuffisant. </w:t>
      </w:r>
    </w:p>
    <w:p w:rsidR="006C33BA" w:rsidRPr="006C33BA" w:rsidRDefault="006C33BA" w:rsidP="000D1853">
      <w:pPr>
        <w:tabs>
          <w:tab w:val="left" w:pos="5020"/>
        </w:tabs>
        <w:jc w:val="both"/>
        <w:rPr>
          <w:lang w:val="fr"/>
        </w:rPr>
      </w:pPr>
      <w:r w:rsidRPr="006C33BA">
        <w:rPr>
          <w:lang w:val="fr"/>
        </w:rPr>
        <w:t xml:space="preserve">D’après une visualisation par Google </w:t>
      </w:r>
      <w:proofErr w:type="spellStart"/>
      <w:r w:rsidRPr="006C33BA">
        <w:rPr>
          <w:lang w:val="fr"/>
        </w:rPr>
        <w:t>Earth</w:t>
      </w:r>
      <w:proofErr w:type="spellEnd"/>
      <w:r w:rsidRPr="006C33BA">
        <w:rPr>
          <w:lang w:val="fr"/>
        </w:rPr>
        <w:t xml:space="preserve">, la couverture végétale du bassin versant a été reconstituée avec des visites sur terrain. Elle est dominée par des formations de type </w:t>
      </w:r>
      <w:proofErr w:type="spellStart"/>
      <w:r w:rsidRPr="006C33BA">
        <w:rPr>
          <w:lang w:val="fr"/>
        </w:rPr>
        <w:t>mattoral</w:t>
      </w:r>
      <w:proofErr w:type="spellEnd"/>
      <w:r w:rsidRPr="006C33BA">
        <w:rPr>
          <w:lang w:val="fr"/>
        </w:rPr>
        <w:t xml:space="preserve"> (48%) et maquis/garrigue (19%). Le couvert forestier occupe le troisième rang en importance en couvrant environ 15% de la superficie du bassin. Les terres dénudées de végétation couvrent environ 10% du bassin. En générale, ce sont des milieux issus de processus d’érosion accélérée, </w:t>
      </w:r>
      <w:r w:rsidR="00F41B08" w:rsidRPr="006C33BA">
        <w:rPr>
          <w:lang w:val="fr"/>
        </w:rPr>
        <w:t>bien</w:t>
      </w:r>
      <w:r w:rsidRPr="006C33BA">
        <w:rPr>
          <w:lang w:val="fr"/>
        </w:rPr>
        <w:t xml:space="preserve"> que plusieurs zones représentent un stade de jachère temporaire. Finalement, les terres agricoles couvrent moins de 7% du bassin, soit environ 6% pour les grandes cultures et un peu plus de 1% pour les pâturages. </w:t>
      </w:r>
    </w:p>
    <w:p w:rsidR="006C33BA" w:rsidRPr="006C33BA" w:rsidRDefault="006C33BA" w:rsidP="000D1853">
      <w:pPr>
        <w:pStyle w:val="Titre2"/>
        <w:rPr>
          <w:lang w:val="fr"/>
        </w:rPr>
      </w:pPr>
      <w:bookmarkStart w:id="59" w:name="_Toc12047336"/>
      <w:r w:rsidRPr="006C33BA">
        <w:rPr>
          <w:lang w:val="fr"/>
        </w:rPr>
        <w:t>Occupation du sol</w:t>
      </w:r>
      <w:bookmarkEnd w:id="59"/>
      <w:r w:rsidRPr="006C33BA">
        <w:rPr>
          <w:lang w:val="fr"/>
        </w:rPr>
        <w:t xml:space="preserve"> </w:t>
      </w:r>
    </w:p>
    <w:p w:rsidR="006C33BA" w:rsidRDefault="006C33BA" w:rsidP="000D1853">
      <w:pPr>
        <w:tabs>
          <w:tab w:val="left" w:pos="5020"/>
        </w:tabs>
        <w:ind w:firstLine="567"/>
        <w:jc w:val="both"/>
        <w:rPr>
          <w:lang w:val="fr"/>
        </w:rPr>
      </w:pPr>
      <w:r w:rsidRPr="006C33BA">
        <w:rPr>
          <w:lang w:val="fr"/>
        </w:rPr>
        <w:t xml:space="preserve">L’occupation du sol dans le bassin versant d’Oued </w:t>
      </w:r>
      <w:proofErr w:type="spellStart"/>
      <w:r w:rsidRPr="006C33BA">
        <w:rPr>
          <w:lang w:val="fr"/>
        </w:rPr>
        <w:t>Azzerou</w:t>
      </w:r>
      <w:proofErr w:type="spellEnd"/>
      <w:r w:rsidRPr="006C33BA">
        <w:rPr>
          <w:lang w:val="fr"/>
        </w:rPr>
        <w:t xml:space="preserve"> a été analysée par suite de l’interprétation d’image Google </w:t>
      </w:r>
      <w:proofErr w:type="spellStart"/>
      <w:r w:rsidRPr="006C33BA">
        <w:rPr>
          <w:lang w:val="fr"/>
        </w:rPr>
        <w:t>Earth</w:t>
      </w:r>
      <w:proofErr w:type="spellEnd"/>
      <w:r w:rsidRPr="006C33BA">
        <w:rPr>
          <w:lang w:val="fr"/>
        </w:rPr>
        <w:t xml:space="preserve"> du bassin versant où on trouve les agglomérations de Mansourah, </w:t>
      </w:r>
      <w:proofErr w:type="spellStart"/>
      <w:r w:rsidRPr="006C33BA">
        <w:rPr>
          <w:lang w:val="fr"/>
        </w:rPr>
        <w:t>Bendaoud</w:t>
      </w:r>
      <w:proofErr w:type="spellEnd"/>
      <w:r w:rsidRPr="006C33BA">
        <w:rPr>
          <w:lang w:val="fr"/>
        </w:rPr>
        <w:t xml:space="preserve">, </w:t>
      </w:r>
      <w:proofErr w:type="spellStart"/>
      <w:r w:rsidRPr="006C33BA">
        <w:rPr>
          <w:lang w:val="fr"/>
        </w:rPr>
        <w:t>Haraza</w:t>
      </w:r>
      <w:proofErr w:type="spellEnd"/>
      <w:r w:rsidRPr="006C33BA">
        <w:rPr>
          <w:lang w:val="fr"/>
        </w:rPr>
        <w:t>, El M’</w:t>
      </w:r>
      <w:proofErr w:type="spellStart"/>
      <w:r w:rsidRPr="006C33BA">
        <w:rPr>
          <w:lang w:val="fr"/>
        </w:rPr>
        <w:t>hir</w:t>
      </w:r>
      <w:proofErr w:type="spellEnd"/>
      <w:r w:rsidRPr="006C33BA">
        <w:rPr>
          <w:lang w:val="fr"/>
        </w:rPr>
        <w:t xml:space="preserve"> et </w:t>
      </w:r>
      <w:proofErr w:type="spellStart"/>
      <w:r w:rsidRPr="006C33BA">
        <w:rPr>
          <w:lang w:val="fr"/>
        </w:rPr>
        <w:t>Selatna</w:t>
      </w:r>
      <w:proofErr w:type="spellEnd"/>
      <w:r w:rsidRPr="006C33BA">
        <w:rPr>
          <w:lang w:val="fr"/>
        </w:rPr>
        <w:t xml:space="preserve">. Elles sont d’ailleurs toutes accessibles par routes bitumées. Le Tableau I.5 présente les superficies des différentes occupations du sol pour l’ensemble des six communes du bassin versant. </w:t>
      </w:r>
    </w:p>
    <w:p w:rsidR="006C33BA" w:rsidRPr="006C33BA" w:rsidRDefault="00FB4758" w:rsidP="000D1853">
      <w:pPr>
        <w:autoSpaceDE w:val="0"/>
        <w:autoSpaceDN w:val="0"/>
        <w:adjustRightInd w:val="0"/>
        <w:jc w:val="center"/>
        <w:rPr>
          <w:lang w:val="fr"/>
        </w:rPr>
      </w:pPr>
      <w:bookmarkStart w:id="60" w:name="_Toc12071034"/>
      <w:r w:rsidRPr="00FB4758">
        <w:rPr>
          <w:b/>
          <w:bCs/>
          <w:sz w:val="20"/>
          <w:szCs w:val="18"/>
        </w:rPr>
        <w:t xml:space="preserve">Tableau </w:t>
      </w:r>
      <w:r w:rsidRPr="00FB4758">
        <w:rPr>
          <w:b/>
          <w:bCs/>
          <w:sz w:val="20"/>
          <w:szCs w:val="18"/>
        </w:rPr>
        <w:fldChar w:fldCharType="begin"/>
      </w:r>
      <w:r w:rsidRPr="00FB4758">
        <w:rPr>
          <w:b/>
          <w:bCs/>
          <w:sz w:val="20"/>
          <w:szCs w:val="18"/>
        </w:rPr>
        <w:instrText xml:space="preserve"> STYLEREF 1 \s </w:instrText>
      </w:r>
      <w:r w:rsidRPr="00FB4758">
        <w:rPr>
          <w:b/>
          <w:bCs/>
          <w:sz w:val="20"/>
          <w:szCs w:val="18"/>
        </w:rPr>
        <w:fldChar w:fldCharType="separate"/>
      </w:r>
      <w:r w:rsidR="00AD706F">
        <w:rPr>
          <w:b/>
          <w:bCs/>
          <w:noProof/>
          <w:sz w:val="20"/>
          <w:szCs w:val="18"/>
          <w:cs/>
        </w:rPr>
        <w:t>‎</w:t>
      </w:r>
      <w:r w:rsidR="00AD706F">
        <w:rPr>
          <w:b/>
          <w:bCs/>
          <w:noProof/>
          <w:sz w:val="20"/>
          <w:szCs w:val="18"/>
        </w:rPr>
        <w:t>I</w:t>
      </w:r>
      <w:r w:rsidRPr="00FB4758">
        <w:rPr>
          <w:b/>
          <w:bCs/>
          <w:sz w:val="20"/>
          <w:szCs w:val="18"/>
        </w:rPr>
        <w:fldChar w:fldCharType="end"/>
      </w:r>
      <w:r w:rsidRPr="00FB4758">
        <w:rPr>
          <w:b/>
          <w:bCs/>
          <w:sz w:val="20"/>
          <w:szCs w:val="18"/>
        </w:rPr>
        <w:t>.</w:t>
      </w:r>
      <w:r w:rsidRPr="00FB4758">
        <w:rPr>
          <w:b/>
          <w:bCs/>
          <w:sz w:val="20"/>
          <w:szCs w:val="18"/>
        </w:rPr>
        <w:fldChar w:fldCharType="begin"/>
      </w:r>
      <w:r w:rsidRPr="00FB4758">
        <w:rPr>
          <w:b/>
          <w:bCs/>
          <w:sz w:val="20"/>
          <w:szCs w:val="18"/>
        </w:rPr>
        <w:instrText xml:space="preserve"> SEQ Table \* ARABIC \s 1 </w:instrText>
      </w:r>
      <w:r w:rsidRPr="00FB4758">
        <w:rPr>
          <w:b/>
          <w:bCs/>
          <w:sz w:val="20"/>
          <w:szCs w:val="18"/>
        </w:rPr>
        <w:fldChar w:fldCharType="separate"/>
      </w:r>
      <w:r w:rsidR="00AD706F">
        <w:rPr>
          <w:b/>
          <w:bCs/>
          <w:noProof/>
          <w:sz w:val="20"/>
          <w:szCs w:val="18"/>
        </w:rPr>
        <w:t>5</w:t>
      </w:r>
      <w:r w:rsidRPr="00FB4758">
        <w:rPr>
          <w:b/>
          <w:bCs/>
          <w:sz w:val="20"/>
          <w:szCs w:val="18"/>
        </w:rPr>
        <w:fldChar w:fldCharType="end"/>
      </w:r>
      <w:r w:rsidRPr="00FB4758">
        <w:rPr>
          <w:b/>
          <w:bCs/>
          <w:sz w:val="20"/>
          <w:szCs w:val="18"/>
        </w:rPr>
        <w:t xml:space="preserve"> – </w:t>
      </w:r>
      <w:r w:rsidR="00AD706F" w:rsidRPr="00AD706F">
        <w:rPr>
          <w:rFonts w:asciiTheme="majorBidi" w:eastAsiaTheme="minorEastAsia" w:hAnsiTheme="majorBidi" w:cstheme="majorBidi"/>
          <w:b/>
          <w:bCs/>
          <w:sz w:val="20"/>
          <w:szCs w:val="20"/>
        </w:rPr>
        <w:t xml:space="preserve">Occupation du sol dans le bassin versant Oued </w:t>
      </w:r>
      <w:proofErr w:type="spellStart"/>
      <w:r w:rsidR="00AD706F" w:rsidRPr="00AD706F">
        <w:rPr>
          <w:rFonts w:asciiTheme="majorBidi" w:eastAsiaTheme="minorEastAsia" w:hAnsiTheme="majorBidi" w:cstheme="majorBidi"/>
          <w:b/>
          <w:bCs/>
          <w:sz w:val="20"/>
          <w:szCs w:val="20"/>
        </w:rPr>
        <w:t>Azzerou</w:t>
      </w:r>
      <w:bookmarkEnd w:id="60"/>
      <w:proofErr w:type="spellEnd"/>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708"/>
        <w:gridCol w:w="1867"/>
        <w:gridCol w:w="560"/>
      </w:tblGrid>
      <w:tr w:rsidR="006C33BA" w:rsidRPr="006C33BA" w:rsidTr="006C33BA">
        <w:trPr>
          <w:trHeight w:val="306"/>
          <w:jc w:val="center"/>
        </w:trPr>
        <w:tc>
          <w:tcPr>
            <w:tcW w:w="0" w:type="auto"/>
            <w:shd w:val="clear" w:color="auto" w:fill="auto"/>
            <w:noWrap/>
            <w:vAlign w:val="center"/>
            <w:hideMark/>
          </w:tcPr>
          <w:p w:rsidR="006C33BA" w:rsidRPr="006C33BA" w:rsidRDefault="006C33BA" w:rsidP="000D1853">
            <w:pPr>
              <w:tabs>
                <w:tab w:val="left" w:pos="5020"/>
              </w:tabs>
              <w:spacing w:before="0" w:after="0"/>
              <w:jc w:val="center"/>
              <w:rPr>
                <w:b/>
                <w:bCs/>
              </w:rPr>
            </w:pPr>
            <w:r w:rsidRPr="006C33BA">
              <w:rPr>
                <w:b/>
                <w:bCs/>
              </w:rPr>
              <w:t>Type d'occupation du sol</w:t>
            </w:r>
          </w:p>
        </w:tc>
        <w:tc>
          <w:tcPr>
            <w:tcW w:w="0" w:type="auto"/>
            <w:shd w:val="clear" w:color="auto" w:fill="auto"/>
            <w:noWrap/>
            <w:vAlign w:val="center"/>
            <w:hideMark/>
          </w:tcPr>
          <w:p w:rsidR="006C33BA" w:rsidRPr="006C33BA" w:rsidRDefault="006C33BA" w:rsidP="000D1853">
            <w:pPr>
              <w:tabs>
                <w:tab w:val="left" w:pos="5020"/>
              </w:tabs>
              <w:spacing w:before="0" w:after="0"/>
              <w:jc w:val="center"/>
              <w:rPr>
                <w:b/>
                <w:bCs/>
              </w:rPr>
            </w:pPr>
            <w:r w:rsidRPr="006C33BA">
              <w:rPr>
                <w:b/>
                <w:bCs/>
              </w:rPr>
              <w:t>Superficie (Km</w:t>
            </w:r>
            <w:r w:rsidRPr="006C33BA">
              <w:rPr>
                <w:b/>
                <w:bCs/>
                <w:vertAlign w:val="superscript"/>
              </w:rPr>
              <w:t>2</w:t>
            </w:r>
            <w:r w:rsidRPr="006C33BA">
              <w:rPr>
                <w:b/>
                <w:bCs/>
              </w:rPr>
              <w:t>)</w:t>
            </w:r>
          </w:p>
        </w:tc>
        <w:tc>
          <w:tcPr>
            <w:tcW w:w="0" w:type="auto"/>
            <w:shd w:val="clear" w:color="auto" w:fill="auto"/>
            <w:noWrap/>
            <w:vAlign w:val="center"/>
            <w:hideMark/>
          </w:tcPr>
          <w:p w:rsidR="006C33BA" w:rsidRPr="006C33BA" w:rsidRDefault="006C33BA" w:rsidP="000D1853">
            <w:pPr>
              <w:tabs>
                <w:tab w:val="left" w:pos="5020"/>
              </w:tabs>
              <w:spacing w:before="0" w:after="0"/>
              <w:jc w:val="center"/>
              <w:rPr>
                <w:b/>
                <w:bCs/>
              </w:rPr>
            </w:pPr>
            <w:r w:rsidRPr="006C33BA">
              <w:rPr>
                <w:b/>
                <w:bCs/>
              </w:rPr>
              <w:t>%</w:t>
            </w:r>
          </w:p>
        </w:tc>
      </w:tr>
      <w:tr w:rsidR="006C33BA" w:rsidRPr="006C33BA" w:rsidTr="006C33BA">
        <w:trPr>
          <w:trHeight w:val="20"/>
          <w:jc w:val="center"/>
        </w:trPr>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Milieu naturel</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526,4</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91,6</w:t>
            </w:r>
          </w:p>
        </w:tc>
      </w:tr>
      <w:tr w:rsidR="006C33BA" w:rsidRPr="006C33BA" w:rsidTr="006C33BA">
        <w:trPr>
          <w:trHeight w:val="20"/>
          <w:jc w:val="center"/>
        </w:trPr>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Zone agricole</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36,5</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6,4</w:t>
            </w:r>
          </w:p>
        </w:tc>
      </w:tr>
      <w:tr w:rsidR="006C33BA" w:rsidRPr="006C33BA" w:rsidTr="006C33BA">
        <w:trPr>
          <w:trHeight w:val="20"/>
          <w:jc w:val="center"/>
        </w:trPr>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Zone de pâturage</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7,5</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1,3</w:t>
            </w:r>
          </w:p>
        </w:tc>
      </w:tr>
      <w:tr w:rsidR="006C33BA" w:rsidRPr="006C33BA" w:rsidTr="006C33BA">
        <w:trPr>
          <w:trHeight w:val="20"/>
          <w:jc w:val="center"/>
        </w:trPr>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Agglomérations</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3,7</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0,67</w:t>
            </w:r>
          </w:p>
        </w:tc>
      </w:tr>
      <w:tr w:rsidR="006C33BA" w:rsidRPr="006C33BA" w:rsidTr="006C33BA">
        <w:trPr>
          <w:trHeight w:val="20"/>
          <w:jc w:val="center"/>
        </w:trPr>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Forêt</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0,2</w:t>
            </w:r>
          </w:p>
        </w:tc>
        <w:tc>
          <w:tcPr>
            <w:tcW w:w="0" w:type="auto"/>
            <w:shd w:val="clear" w:color="auto" w:fill="auto"/>
            <w:noWrap/>
            <w:vAlign w:val="center"/>
            <w:hideMark/>
          </w:tcPr>
          <w:p w:rsidR="006C33BA" w:rsidRPr="006C33BA" w:rsidRDefault="006C33BA" w:rsidP="000D1853">
            <w:pPr>
              <w:tabs>
                <w:tab w:val="left" w:pos="5020"/>
              </w:tabs>
              <w:spacing w:before="0" w:after="0"/>
              <w:jc w:val="center"/>
            </w:pPr>
            <w:r w:rsidRPr="006C33BA">
              <w:t>0,03</w:t>
            </w:r>
          </w:p>
        </w:tc>
      </w:tr>
    </w:tbl>
    <w:p w:rsidR="00AD05BC" w:rsidRDefault="00AD05BC" w:rsidP="000D1853">
      <w:pPr>
        <w:tabs>
          <w:tab w:val="left" w:pos="5020"/>
        </w:tabs>
        <w:ind w:firstLine="567"/>
        <w:jc w:val="both"/>
        <w:rPr>
          <w:lang w:val="fr"/>
        </w:rPr>
      </w:pPr>
    </w:p>
    <w:p w:rsidR="00AD05BC" w:rsidRDefault="00AD05BC" w:rsidP="000D1853">
      <w:pPr>
        <w:tabs>
          <w:tab w:val="left" w:pos="5020"/>
        </w:tabs>
        <w:ind w:firstLine="567"/>
        <w:jc w:val="both"/>
        <w:rPr>
          <w:lang w:val="fr"/>
        </w:rPr>
      </w:pPr>
    </w:p>
    <w:p w:rsidR="006C33BA" w:rsidRPr="006C33BA" w:rsidRDefault="006C33BA" w:rsidP="000D1853">
      <w:pPr>
        <w:tabs>
          <w:tab w:val="left" w:pos="5020"/>
        </w:tabs>
        <w:ind w:firstLine="567"/>
        <w:jc w:val="both"/>
        <w:rPr>
          <w:lang w:val="fr"/>
        </w:rPr>
      </w:pPr>
      <w:r w:rsidRPr="006C33BA">
        <w:rPr>
          <w:lang w:val="fr"/>
        </w:rPr>
        <w:lastRenderedPageBreak/>
        <w:t>Les terres susceptibles d’être cultivées dans le bassin n’ont pu être identifiées de manière précise faute de cartes pédologiques disponibles. Toutefois, une estimation de ces terres à potentiel agricole a été en se basant sur d’autres critères moins pertinents mais quand même utiles tels que : la topographie et la pente (≤ 5%), l’occupation actuelle (occupation qui serait apte au changement par suite de travaux d’aménagement et fonciers, tel qu’une forêt peu dense transformée en culture céréalière) et la proximité des surfaces potentielles aux zones déjà agricoles (afin d’éviter l’éparpillement). Cet exercice très approximatif révèle que le bassin versant renferme de faibles superficies (3,8%) de terres dispersées qui pourraient intéresser l’agriculture.</w:t>
      </w:r>
    </w:p>
    <w:p w:rsidR="006C33BA" w:rsidRPr="006C33BA" w:rsidRDefault="006C33BA" w:rsidP="000D1853">
      <w:pPr>
        <w:pStyle w:val="Titre2"/>
        <w:rPr>
          <w:sz w:val="32"/>
          <w:szCs w:val="32"/>
          <w:lang w:val="fr"/>
        </w:rPr>
      </w:pPr>
      <w:bookmarkStart w:id="61" w:name="_Toc12047337"/>
      <w:r w:rsidRPr="006C33BA">
        <w:rPr>
          <w:sz w:val="32"/>
          <w:szCs w:val="32"/>
          <w:lang w:val="fr"/>
        </w:rPr>
        <w:t>Pédologie</w:t>
      </w:r>
      <w:bookmarkEnd w:id="61"/>
    </w:p>
    <w:p w:rsidR="006C33BA" w:rsidRPr="006C33BA" w:rsidRDefault="006C33BA" w:rsidP="000D1853">
      <w:pPr>
        <w:tabs>
          <w:tab w:val="left" w:pos="5020"/>
        </w:tabs>
        <w:ind w:firstLine="567"/>
        <w:rPr>
          <w:lang w:val="fr"/>
        </w:rPr>
      </w:pPr>
      <w:r w:rsidRPr="006C33BA">
        <w:rPr>
          <w:lang w:val="fr"/>
        </w:rPr>
        <w:t xml:space="preserve">Aucune étude pédologique traitant en détail les caractéristiques des sols du bassin versant d’Oued </w:t>
      </w:r>
      <w:proofErr w:type="spellStart"/>
      <w:r w:rsidRPr="006C33BA">
        <w:rPr>
          <w:lang w:val="fr"/>
        </w:rPr>
        <w:t>Azzerou</w:t>
      </w:r>
      <w:proofErr w:type="spellEnd"/>
      <w:r w:rsidRPr="006C33BA">
        <w:rPr>
          <w:lang w:val="fr"/>
        </w:rPr>
        <w:t xml:space="preserve"> n’a été réalisée. L’unique carte pédologique réalisée par Durand en 1954, à l’échelle 1/500 000 montre que les principaux sols de ce bassin sont des sols calcaires humifères. </w:t>
      </w:r>
      <w:proofErr w:type="gramStart"/>
      <w:r w:rsidR="00F41B08" w:rsidRPr="006C33BA">
        <w:rPr>
          <w:lang w:val="fr"/>
        </w:rPr>
        <w:t>Un</w:t>
      </w:r>
      <w:r w:rsidRPr="006C33BA">
        <w:rPr>
          <w:lang w:val="fr"/>
        </w:rPr>
        <w:t xml:space="preserve"> large bande</w:t>
      </w:r>
      <w:proofErr w:type="gramEnd"/>
      <w:r w:rsidRPr="006C33BA">
        <w:rPr>
          <w:lang w:val="fr"/>
        </w:rPr>
        <w:t xml:space="preserve"> de sols calciques orientée nord-sud traverse le bassin. Une zone de sols insaturés est observée à l’extrémité ouest du bassin et finalement des sols alluviaux sont localisés dans la partie nord du bassin versant. </w:t>
      </w:r>
    </w:p>
    <w:p w:rsidR="00F41B08" w:rsidRPr="00F41B08" w:rsidRDefault="000A7086" w:rsidP="00F41B08">
      <w:pPr>
        <w:pStyle w:val="Titre2"/>
        <w:rPr>
          <w:lang w:val="fr"/>
        </w:rPr>
      </w:pPr>
      <w:bookmarkStart w:id="62" w:name="_Toc12047338"/>
      <w:r>
        <w:rPr>
          <w:lang w:val="fr"/>
        </w:rPr>
        <w:t>Conclusion</w:t>
      </w:r>
      <w:bookmarkEnd w:id="62"/>
    </w:p>
    <w:p w:rsidR="00F41B08" w:rsidRPr="00CD2D50" w:rsidRDefault="00F41B08" w:rsidP="0003490E">
      <w:pPr>
        <w:pStyle w:val="NormalWeb"/>
        <w:spacing w:before="120" w:beforeAutospacing="0" w:after="120" w:afterAutospacing="0" w:line="360" w:lineRule="auto"/>
        <w:ind w:firstLine="567"/>
        <w:jc w:val="both"/>
        <w:rPr>
          <w:rFonts w:asciiTheme="majorBidi" w:eastAsia="Arial" w:hAnsiTheme="majorBidi" w:cstheme="majorBidi"/>
          <w:color w:val="000000"/>
          <w:shd w:val="clear" w:color="auto" w:fill="FFFFFF"/>
          <w:lang w:val="fr"/>
        </w:rPr>
      </w:pPr>
      <w:r w:rsidRPr="00CD2D50">
        <w:rPr>
          <w:rFonts w:asciiTheme="majorBidi" w:hAnsiTheme="majorBidi" w:cstheme="majorBidi"/>
          <w:lang w:val="fr-FR"/>
        </w:rPr>
        <w:t xml:space="preserve">Ce bassin </w:t>
      </w:r>
      <w:r w:rsidRPr="00CD2D50">
        <w:rPr>
          <w:rFonts w:asciiTheme="majorBidi" w:hAnsiTheme="majorBidi" w:cstheme="majorBidi"/>
          <w:color w:val="000000" w:themeColor="text1"/>
          <w:lang w:val="fr-FR"/>
        </w:rPr>
        <w:t>possède une superficie de 598.8 km</w:t>
      </w:r>
      <w:r w:rsidRPr="00CD2D50">
        <w:rPr>
          <w:rFonts w:asciiTheme="majorBidi" w:hAnsiTheme="majorBidi" w:cstheme="majorBidi"/>
          <w:color w:val="000000" w:themeColor="text1"/>
          <w:vertAlign w:val="superscript"/>
          <w:lang w:val="fr-FR"/>
        </w:rPr>
        <w:t>2</w:t>
      </w:r>
      <w:r w:rsidRPr="00CD2D50">
        <w:rPr>
          <w:rFonts w:asciiTheme="majorBidi" w:hAnsiTheme="majorBidi" w:cstheme="majorBidi"/>
          <w:color w:val="000000" w:themeColor="text1"/>
          <w:lang w:val="fr-FR"/>
        </w:rPr>
        <w:t xml:space="preserve">, un périmètre de 135,42 Km, d’altitude moyenne de 867 m et un relief fort. </w:t>
      </w:r>
      <w:r w:rsidRPr="00CD2D50">
        <w:rPr>
          <w:rFonts w:asciiTheme="majorBidi" w:eastAsia="Arial" w:hAnsiTheme="majorBidi" w:cstheme="majorBidi"/>
          <w:color w:val="000000"/>
          <w:shd w:val="clear" w:color="auto" w:fill="FFFFFF"/>
          <w:lang w:val="fr"/>
        </w:rPr>
        <w:t xml:space="preserve">Les formations lithologiques les plus dominantes dans le bassin versant Oued </w:t>
      </w:r>
      <w:proofErr w:type="spellStart"/>
      <w:r w:rsidRPr="00CD2D50">
        <w:rPr>
          <w:rFonts w:asciiTheme="majorBidi" w:eastAsia="Arial" w:hAnsiTheme="majorBidi" w:cstheme="majorBidi"/>
          <w:color w:val="000000"/>
          <w:shd w:val="clear" w:color="auto" w:fill="FFFFFF"/>
          <w:lang w:val="fr"/>
        </w:rPr>
        <w:t>Azzerou</w:t>
      </w:r>
      <w:proofErr w:type="spellEnd"/>
      <w:r w:rsidRPr="00CD2D50">
        <w:rPr>
          <w:rFonts w:asciiTheme="majorBidi" w:eastAsia="Arial" w:hAnsiTheme="majorBidi" w:cstheme="majorBidi"/>
          <w:color w:val="000000"/>
          <w:shd w:val="clear" w:color="auto" w:fill="FFFFFF"/>
          <w:lang w:val="fr"/>
        </w:rPr>
        <w:t xml:space="preserve"> sont les formations marno-calcaires (40%), les schistes argileux (17%) et les formations </w:t>
      </w:r>
      <w:proofErr w:type="spellStart"/>
      <w:r w:rsidRPr="00CD2D50">
        <w:rPr>
          <w:rFonts w:asciiTheme="majorBidi" w:eastAsia="Arial" w:hAnsiTheme="majorBidi" w:cstheme="majorBidi"/>
          <w:color w:val="000000"/>
          <w:shd w:val="clear" w:color="auto" w:fill="FFFFFF"/>
          <w:lang w:val="fr"/>
        </w:rPr>
        <w:t>marno</w:t>
      </w:r>
      <w:proofErr w:type="spellEnd"/>
      <w:r w:rsidRPr="00CD2D50">
        <w:rPr>
          <w:rFonts w:asciiTheme="majorBidi" w:eastAsia="Arial" w:hAnsiTheme="majorBidi" w:cstheme="majorBidi"/>
          <w:color w:val="000000"/>
          <w:shd w:val="clear" w:color="auto" w:fill="FFFFFF"/>
          <w:lang w:val="fr"/>
        </w:rPr>
        <w:t xml:space="preserve">-gréseuses (15%). Les dépôts meubles occupent environ 7% de la superficie totale du bassin versant. La carte géologique indique que la plaine alluvionnaire est formée de sables, de limons et de graviers. </w:t>
      </w:r>
    </w:p>
    <w:p w:rsidR="00F41B08" w:rsidRPr="00F41B08" w:rsidRDefault="00F41B08" w:rsidP="00F41B08">
      <w:pPr>
        <w:rPr>
          <w:lang w:val="fr"/>
        </w:rPr>
        <w:sectPr w:rsidR="00F41B08" w:rsidRPr="00F41B08" w:rsidSect="00D6094A">
          <w:headerReference w:type="even" r:id="rId34"/>
          <w:headerReference w:type="default" r:id="rId35"/>
          <w:headerReference w:type="first" r:id="rId36"/>
          <w:footerReference w:type="first" r:id="rId37"/>
          <w:type w:val="oddPage"/>
          <w:pgSz w:w="11906" w:h="16838" w:code="9"/>
          <w:pgMar w:top="1440" w:right="1440" w:bottom="1440" w:left="1440" w:header="567" w:footer="567" w:gutter="0"/>
          <w:cols w:space="708"/>
          <w:titlePg/>
          <w:docGrid w:linePitch="360"/>
        </w:sectPr>
      </w:pPr>
    </w:p>
    <w:p w:rsidR="002B5461" w:rsidRDefault="00DA0BD6" w:rsidP="000D1853">
      <w:pPr>
        <w:pStyle w:val="Titre1"/>
        <w:spacing w:line="360" w:lineRule="auto"/>
      </w:pPr>
      <w:r w:rsidRPr="00DA0BD6">
        <w:lastRenderedPageBreak/>
        <w:t>ETUDE HYDROLOGIQUE</w:t>
      </w:r>
    </w:p>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DA0BD6" w:rsidRDefault="00DA0BD6" w:rsidP="000D1853"/>
    <w:p w:rsidR="008635BF" w:rsidRDefault="008635BF" w:rsidP="008635BF">
      <w:pPr>
        <w:pStyle w:val="Titre2"/>
        <w:numPr>
          <w:ilvl w:val="0"/>
          <w:numId w:val="0"/>
        </w:numPr>
        <w:jc w:val="center"/>
      </w:pPr>
      <w:bookmarkStart w:id="63" w:name="_Toc12047339"/>
      <w:r>
        <w:lastRenderedPageBreak/>
        <w:t>CHAPITRE II</w:t>
      </w:r>
    </w:p>
    <w:p w:rsidR="008635BF" w:rsidRPr="008635BF" w:rsidRDefault="008635BF" w:rsidP="008635BF">
      <w:pPr>
        <w:jc w:val="center"/>
        <w:rPr>
          <w:b/>
          <w:bCs/>
          <w:sz w:val="32"/>
          <w:szCs w:val="32"/>
        </w:rPr>
      </w:pPr>
      <w:r w:rsidRPr="008635BF">
        <w:rPr>
          <w:b/>
          <w:bCs/>
          <w:sz w:val="32"/>
          <w:szCs w:val="32"/>
        </w:rPr>
        <w:t>ETUDE HYDROLOGIQUE DU BASSIN VERSANT OUED AZZEROU</w:t>
      </w:r>
    </w:p>
    <w:p w:rsidR="008635BF" w:rsidRDefault="008635BF" w:rsidP="008635BF">
      <w:pPr>
        <w:pStyle w:val="Titre2"/>
        <w:numPr>
          <w:ilvl w:val="0"/>
          <w:numId w:val="0"/>
        </w:numPr>
      </w:pPr>
    </w:p>
    <w:p w:rsidR="00072BC4" w:rsidRDefault="009C40CC" w:rsidP="000D1853">
      <w:pPr>
        <w:pStyle w:val="Titre2"/>
      </w:pPr>
      <w:r w:rsidRPr="0015104C">
        <w:t>Introduction</w:t>
      </w:r>
      <w:bookmarkEnd w:id="63"/>
    </w:p>
    <w:p w:rsidR="004E1BE9" w:rsidRPr="0015104C" w:rsidRDefault="00072BC4" w:rsidP="000D1853">
      <w:pPr>
        <w:ind w:firstLine="567"/>
        <w:jc w:val="both"/>
      </w:pPr>
      <w:r w:rsidRPr="00072BC4">
        <w:rPr>
          <w:lang w:bidi="ar-DZ"/>
        </w:rPr>
        <w:t>L’hydro-climatologie est un outil indispensable pour toute étude hydrologique. Elle permet de définir les caractéristiques des eaux de surface, car le comportement des cours d’eau est conditionné par deux paramètres principaux qui régissent l’alimentation et le déficit. Ces paramètres sont la pluviométrie et la température.   Leur étude consiste à donner un aperçu sur leur répartition dans le temps et dans l’espace, qui permet d’établir le bilan hydrique et par conséquent d’estimer le taux d’infiltration, l’évaporation, l’évapotranspiration, etc….</w:t>
      </w:r>
      <w:r w:rsidRPr="0015104C">
        <w:t xml:space="preserve"> </w:t>
      </w:r>
    </w:p>
    <w:p w:rsidR="00072BC4" w:rsidRPr="004B5595" w:rsidRDefault="00072BC4" w:rsidP="000D1853">
      <w:pPr>
        <w:pStyle w:val="Titre2"/>
        <w:rPr>
          <w:sz w:val="32"/>
          <w:szCs w:val="32"/>
        </w:rPr>
      </w:pPr>
      <w:bookmarkStart w:id="64" w:name="_Toc12047340"/>
      <w:r w:rsidRPr="004B5595">
        <w:rPr>
          <w:sz w:val="32"/>
          <w:szCs w:val="32"/>
        </w:rPr>
        <w:t>Localisation des stations pluviométriques utilisées</w:t>
      </w:r>
      <w:bookmarkEnd w:id="64"/>
    </w:p>
    <w:p w:rsidR="00072BC4" w:rsidRPr="00C514C3" w:rsidRDefault="00072BC4" w:rsidP="000D1853">
      <w:pPr>
        <w:spacing w:after="0"/>
        <w:jc w:val="both"/>
        <w:rPr>
          <w:rFonts w:cstheme="minorHAnsi"/>
          <w:szCs w:val="24"/>
        </w:rPr>
      </w:pPr>
      <w:r w:rsidRPr="00C514C3">
        <w:rPr>
          <w:rFonts w:cstheme="minorHAnsi"/>
          <w:b/>
          <w:bCs/>
          <w:szCs w:val="24"/>
        </w:rPr>
        <w:tab/>
      </w:r>
      <w:r w:rsidRPr="00C514C3">
        <w:rPr>
          <w:rFonts w:cstheme="minorHAnsi"/>
          <w:szCs w:val="24"/>
        </w:rPr>
        <w:t xml:space="preserve">Pour le bassin versant de l’Oued </w:t>
      </w:r>
      <w:proofErr w:type="spellStart"/>
      <w:r w:rsidR="00F41B08" w:rsidRPr="00C514C3">
        <w:rPr>
          <w:rFonts w:cstheme="minorHAnsi"/>
          <w:szCs w:val="24"/>
        </w:rPr>
        <w:t>Azzerou</w:t>
      </w:r>
      <w:proofErr w:type="spellEnd"/>
      <w:r w:rsidR="00F41B08" w:rsidRPr="00C514C3">
        <w:rPr>
          <w:rFonts w:cstheme="minorHAnsi"/>
          <w:szCs w:val="24"/>
        </w:rPr>
        <w:t> ;</w:t>
      </w:r>
      <w:r w:rsidRPr="00C514C3">
        <w:rPr>
          <w:rFonts w:cstheme="minorHAnsi"/>
          <w:szCs w:val="24"/>
        </w:rPr>
        <w:t xml:space="preserve"> uniquement les données de deux stations pluviométriques sont retenues dont leurs Coordonnées sont :</w:t>
      </w:r>
    </w:p>
    <w:p w:rsidR="00072BC4" w:rsidRPr="007B1B71" w:rsidRDefault="007B1B71" w:rsidP="000D1853">
      <w:pPr>
        <w:spacing w:before="240" w:after="120"/>
        <w:jc w:val="center"/>
        <w:rPr>
          <w:rFonts w:cstheme="minorHAnsi"/>
          <w:b/>
          <w:bCs/>
          <w:sz w:val="20"/>
          <w:szCs w:val="20"/>
        </w:rPr>
      </w:pPr>
      <w:bookmarkStart w:id="65" w:name="_Toc12071035"/>
      <w:r w:rsidRPr="007B1B71">
        <w:rPr>
          <w:b/>
          <w:bCs/>
          <w:sz w:val="20"/>
          <w:szCs w:val="18"/>
        </w:rPr>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sidRPr="007B1B71">
        <w:rPr>
          <w:b/>
          <w:bCs/>
          <w:noProof/>
          <w:sz w:val="20"/>
          <w:szCs w:val="18"/>
        </w:rPr>
        <w:t>1</w:t>
      </w:r>
      <w:r w:rsidRPr="007B1B71">
        <w:rPr>
          <w:b/>
          <w:bCs/>
          <w:sz w:val="20"/>
          <w:szCs w:val="18"/>
        </w:rPr>
        <w:fldChar w:fldCharType="end"/>
      </w:r>
      <w:r w:rsidR="00AA603D" w:rsidRPr="007B1B71">
        <w:rPr>
          <w:rFonts w:cstheme="minorHAnsi"/>
          <w:b/>
          <w:bCs/>
          <w:sz w:val="20"/>
          <w:szCs w:val="20"/>
        </w:rPr>
        <w:t>Localisation</w:t>
      </w:r>
      <w:r w:rsidR="00072BC4" w:rsidRPr="007B1B71">
        <w:rPr>
          <w:rFonts w:cstheme="minorHAnsi"/>
          <w:b/>
          <w:bCs/>
          <w:sz w:val="20"/>
          <w:szCs w:val="20"/>
        </w:rPr>
        <w:t xml:space="preserve"> des stations pluviométriques utilisées pour le bassin versant de l’Oued </w:t>
      </w:r>
      <w:proofErr w:type="spellStart"/>
      <w:r w:rsidR="00072BC4" w:rsidRPr="007B1B71">
        <w:rPr>
          <w:rFonts w:cstheme="minorHAnsi"/>
          <w:b/>
          <w:bCs/>
          <w:sz w:val="20"/>
          <w:szCs w:val="20"/>
        </w:rPr>
        <w:t>Azzerou</w:t>
      </w:r>
      <w:bookmarkEnd w:id="65"/>
      <w:proofErr w:type="spellEnd"/>
    </w:p>
    <w:tbl>
      <w:tblPr>
        <w:tblStyle w:val="Grilledutableau"/>
        <w:tblW w:w="0" w:type="auto"/>
        <w:jc w:val="center"/>
        <w:tblLook w:val="04A0" w:firstRow="1" w:lastRow="0" w:firstColumn="1" w:lastColumn="0" w:noHBand="0" w:noVBand="1"/>
      </w:tblPr>
      <w:tblGrid>
        <w:gridCol w:w="1669"/>
        <w:gridCol w:w="1368"/>
        <w:gridCol w:w="1978"/>
        <w:gridCol w:w="1674"/>
        <w:gridCol w:w="1183"/>
      </w:tblGrid>
      <w:tr w:rsidR="00072BC4" w:rsidRPr="00C514C3" w:rsidTr="00072BC4">
        <w:trPr>
          <w:trHeight w:val="406"/>
          <w:jc w:val="center"/>
        </w:trPr>
        <w:tc>
          <w:tcPr>
            <w:tcW w:w="1669" w:type="dxa"/>
            <w:vMerge w:val="restart"/>
            <w:vAlign w:val="center"/>
          </w:tcPr>
          <w:p w:rsidR="00072BC4" w:rsidRPr="00C514C3" w:rsidRDefault="00072BC4" w:rsidP="000D1853">
            <w:pPr>
              <w:jc w:val="center"/>
              <w:rPr>
                <w:rFonts w:cstheme="minorHAnsi"/>
                <w:b/>
                <w:bCs/>
                <w:szCs w:val="24"/>
              </w:rPr>
            </w:pPr>
            <w:r w:rsidRPr="00C514C3">
              <w:rPr>
                <w:rFonts w:cstheme="minorHAnsi"/>
                <w:b/>
                <w:bCs/>
                <w:szCs w:val="24"/>
              </w:rPr>
              <w:t>Nom</w:t>
            </w:r>
          </w:p>
        </w:tc>
        <w:tc>
          <w:tcPr>
            <w:tcW w:w="1368" w:type="dxa"/>
            <w:vMerge w:val="restart"/>
            <w:vAlign w:val="center"/>
          </w:tcPr>
          <w:p w:rsidR="00072BC4" w:rsidRPr="00C514C3" w:rsidRDefault="00072BC4" w:rsidP="000D1853">
            <w:pPr>
              <w:jc w:val="center"/>
              <w:rPr>
                <w:rFonts w:cstheme="minorHAnsi"/>
                <w:b/>
                <w:bCs/>
                <w:szCs w:val="24"/>
              </w:rPr>
            </w:pPr>
            <w:r w:rsidRPr="00C514C3">
              <w:rPr>
                <w:rFonts w:cstheme="minorHAnsi"/>
                <w:b/>
                <w:bCs/>
                <w:szCs w:val="24"/>
              </w:rPr>
              <w:t>Code ANRH</w:t>
            </w:r>
          </w:p>
        </w:tc>
        <w:tc>
          <w:tcPr>
            <w:tcW w:w="3652" w:type="dxa"/>
            <w:gridSpan w:val="2"/>
            <w:vAlign w:val="center"/>
          </w:tcPr>
          <w:p w:rsidR="00072BC4" w:rsidRPr="00C514C3" w:rsidRDefault="00072BC4" w:rsidP="000D1853">
            <w:pPr>
              <w:jc w:val="center"/>
              <w:rPr>
                <w:rFonts w:cstheme="minorHAnsi"/>
                <w:b/>
                <w:bCs/>
                <w:szCs w:val="24"/>
              </w:rPr>
            </w:pPr>
            <w:r w:rsidRPr="00C514C3">
              <w:rPr>
                <w:rFonts w:cstheme="minorHAnsi"/>
                <w:b/>
                <w:bCs/>
                <w:szCs w:val="24"/>
              </w:rPr>
              <w:t>Coordonnées Lambert [Km]</w:t>
            </w:r>
          </w:p>
        </w:tc>
        <w:tc>
          <w:tcPr>
            <w:tcW w:w="1183" w:type="dxa"/>
            <w:vMerge w:val="restart"/>
            <w:vAlign w:val="center"/>
          </w:tcPr>
          <w:p w:rsidR="00072BC4" w:rsidRPr="00C514C3" w:rsidRDefault="00072BC4" w:rsidP="000D1853">
            <w:pPr>
              <w:jc w:val="center"/>
              <w:rPr>
                <w:rFonts w:cstheme="minorHAnsi"/>
                <w:b/>
                <w:bCs/>
                <w:szCs w:val="24"/>
              </w:rPr>
            </w:pPr>
            <w:r w:rsidRPr="00C514C3">
              <w:rPr>
                <w:rFonts w:cstheme="minorHAnsi"/>
                <w:b/>
                <w:bCs/>
                <w:szCs w:val="24"/>
              </w:rPr>
              <w:t>Z (m)</w:t>
            </w:r>
          </w:p>
        </w:tc>
      </w:tr>
      <w:tr w:rsidR="00072BC4" w:rsidRPr="00C514C3" w:rsidTr="00072BC4">
        <w:trPr>
          <w:trHeight w:val="146"/>
          <w:jc w:val="center"/>
        </w:trPr>
        <w:tc>
          <w:tcPr>
            <w:tcW w:w="1669" w:type="dxa"/>
            <w:vMerge/>
            <w:vAlign w:val="center"/>
          </w:tcPr>
          <w:p w:rsidR="00072BC4" w:rsidRPr="00C514C3" w:rsidRDefault="00072BC4" w:rsidP="000D1853">
            <w:pPr>
              <w:jc w:val="center"/>
              <w:rPr>
                <w:rFonts w:cstheme="minorHAnsi"/>
                <w:b/>
                <w:bCs/>
                <w:szCs w:val="24"/>
              </w:rPr>
            </w:pPr>
          </w:p>
        </w:tc>
        <w:tc>
          <w:tcPr>
            <w:tcW w:w="1368" w:type="dxa"/>
            <w:vMerge/>
            <w:vAlign w:val="center"/>
          </w:tcPr>
          <w:p w:rsidR="00072BC4" w:rsidRPr="00C514C3" w:rsidRDefault="00072BC4" w:rsidP="000D1853">
            <w:pPr>
              <w:jc w:val="center"/>
              <w:rPr>
                <w:rFonts w:cstheme="minorHAnsi"/>
                <w:b/>
                <w:bCs/>
                <w:szCs w:val="24"/>
              </w:rPr>
            </w:pPr>
          </w:p>
        </w:tc>
        <w:tc>
          <w:tcPr>
            <w:tcW w:w="1978" w:type="dxa"/>
            <w:vAlign w:val="center"/>
          </w:tcPr>
          <w:p w:rsidR="00072BC4" w:rsidRPr="00C514C3" w:rsidRDefault="00072BC4" w:rsidP="000D1853">
            <w:pPr>
              <w:jc w:val="center"/>
              <w:rPr>
                <w:rFonts w:cstheme="minorHAnsi"/>
                <w:b/>
                <w:bCs/>
                <w:szCs w:val="24"/>
              </w:rPr>
            </w:pPr>
            <w:r w:rsidRPr="00C514C3">
              <w:rPr>
                <w:rFonts w:cstheme="minorHAnsi"/>
                <w:b/>
                <w:bCs/>
                <w:szCs w:val="24"/>
              </w:rPr>
              <w:t>X</w:t>
            </w:r>
          </w:p>
        </w:tc>
        <w:tc>
          <w:tcPr>
            <w:tcW w:w="1673" w:type="dxa"/>
            <w:vAlign w:val="center"/>
          </w:tcPr>
          <w:p w:rsidR="00072BC4" w:rsidRPr="00C514C3" w:rsidRDefault="00072BC4" w:rsidP="000D1853">
            <w:pPr>
              <w:jc w:val="center"/>
              <w:rPr>
                <w:rFonts w:cstheme="minorHAnsi"/>
                <w:b/>
                <w:bCs/>
                <w:szCs w:val="24"/>
              </w:rPr>
            </w:pPr>
            <w:r w:rsidRPr="00C514C3">
              <w:rPr>
                <w:rFonts w:cstheme="minorHAnsi"/>
                <w:b/>
                <w:bCs/>
                <w:szCs w:val="24"/>
              </w:rPr>
              <w:t>Y</w:t>
            </w:r>
          </w:p>
        </w:tc>
        <w:tc>
          <w:tcPr>
            <w:tcW w:w="1183" w:type="dxa"/>
            <w:vMerge/>
            <w:vAlign w:val="center"/>
          </w:tcPr>
          <w:p w:rsidR="00072BC4" w:rsidRPr="00C514C3" w:rsidRDefault="00072BC4" w:rsidP="000D1853">
            <w:pPr>
              <w:jc w:val="center"/>
              <w:rPr>
                <w:rFonts w:cstheme="minorHAnsi"/>
                <w:b/>
                <w:bCs/>
                <w:szCs w:val="24"/>
              </w:rPr>
            </w:pPr>
          </w:p>
        </w:tc>
      </w:tr>
      <w:tr w:rsidR="00072BC4" w:rsidRPr="00C514C3" w:rsidTr="00072BC4">
        <w:trPr>
          <w:trHeight w:val="646"/>
          <w:jc w:val="center"/>
        </w:trPr>
        <w:tc>
          <w:tcPr>
            <w:tcW w:w="1669" w:type="dxa"/>
            <w:vAlign w:val="center"/>
          </w:tcPr>
          <w:p w:rsidR="00072BC4" w:rsidRPr="00C514C3" w:rsidRDefault="00072BC4" w:rsidP="000D1853">
            <w:pPr>
              <w:jc w:val="center"/>
              <w:rPr>
                <w:rFonts w:cstheme="minorHAnsi"/>
                <w:b/>
                <w:bCs/>
                <w:szCs w:val="24"/>
              </w:rPr>
            </w:pPr>
            <w:r w:rsidRPr="00C514C3">
              <w:rPr>
                <w:rFonts w:cstheme="minorHAnsi"/>
                <w:b/>
                <w:bCs/>
                <w:szCs w:val="24"/>
              </w:rPr>
              <w:t>Portes de Fer</w:t>
            </w:r>
          </w:p>
        </w:tc>
        <w:tc>
          <w:tcPr>
            <w:tcW w:w="1368" w:type="dxa"/>
            <w:vAlign w:val="center"/>
          </w:tcPr>
          <w:p w:rsidR="00072BC4" w:rsidRPr="00C514C3" w:rsidRDefault="00072BC4" w:rsidP="000D1853">
            <w:pPr>
              <w:jc w:val="center"/>
              <w:rPr>
                <w:rFonts w:cstheme="minorHAnsi"/>
                <w:b/>
                <w:bCs/>
                <w:szCs w:val="24"/>
              </w:rPr>
            </w:pPr>
            <w:r w:rsidRPr="00C514C3">
              <w:rPr>
                <w:rFonts w:cstheme="minorHAnsi"/>
                <w:b/>
                <w:bCs/>
                <w:szCs w:val="24"/>
              </w:rPr>
              <w:t>15-04-01</w:t>
            </w:r>
          </w:p>
        </w:tc>
        <w:tc>
          <w:tcPr>
            <w:tcW w:w="1978" w:type="dxa"/>
            <w:vAlign w:val="center"/>
          </w:tcPr>
          <w:p w:rsidR="00072BC4" w:rsidRPr="00C514C3" w:rsidRDefault="00072BC4" w:rsidP="000D1853">
            <w:pPr>
              <w:jc w:val="center"/>
              <w:rPr>
                <w:rFonts w:cstheme="minorHAnsi"/>
                <w:b/>
                <w:bCs/>
                <w:szCs w:val="24"/>
              </w:rPr>
            </w:pPr>
            <w:r w:rsidRPr="00C514C3">
              <w:rPr>
                <w:rFonts w:cstheme="minorHAnsi"/>
                <w:b/>
                <w:bCs/>
                <w:szCs w:val="24"/>
              </w:rPr>
              <w:t>650.7</w:t>
            </w:r>
          </w:p>
        </w:tc>
        <w:tc>
          <w:tcPr>
            <w:tcW w:w="1673" w:type="dxa"/>
            <w:vAlign w:val="center"/>
          </w:tcPr>
          <w:p w:rsidR="00072BC4" w:rsidRPr="00C514C3" w:rsidRDefault="00072BC4" w:rsidP="000D1853">
            <w:pPr>
              <w:jc w:val="center"/>
              <w:rPr>
                <w:rFonts w:cstheme="minorHAnsi"/>
                <w:b/>
                <w:bCs/>
                <w:szCs w:val="24"/>
              </w:rPr>
            </w:pPr>
            <w:r w:rsidRPr="00C514C3">
              <w:rPr>
                <w:rFonts w:cstheme="minorHAnsi"/>
                <w:b/>
                <w:bCs/>
                <w:szCs w:val="24"/>
              </w:rPr>
              <w:t>324.2</w:t>
            </w:r>
          </w:p>
        </w:tc>
        <w:tc>
          <w:tcPr>
            <w:tcW w:w="1183" w:type="dxa"/>
            <w:vAlign w:val="center"/>
          </w:tcPr>
          <w:p w:rsidR="00072BC4" w:rsidRPr="00C514C3" w:rsidRDefault="00072BC4" w:rsidP="000D1853">
            <w:pPr>
              <w:jc w:val="center"/>
              <w:rPr>
                <w:rFonts w:cstheme="minorHAnsi"/>
                <w:b/>
                <w:bCs/>
                <w:szCs w:val="24"/>
              </w:rPr>
            </w:pPr>
            <w:r w:rsidRPr="00C514C3">
              <w:rPr>
                <w:rFonts w:cstheme="minorHAnsi"/>
                <w:b/>
                <w:bCs/>
                <w:szCs w:val="24"/>
              </w:rPr>
              <w:t>500</w:t>
            </w:r>
          </w:p>
        </w:tc>
      </w:tr>
      <w:tr w:rsidR="00072BC4" w:rsidRPr="00C514C3" w:rsidTr="00072BC4">
        <w:trPr>
          <w:trHeight w:val="307"/>
          <w:jc w:val="center"/>
        </w:trPr>
        <w:tc>
          <w:tcPr>
            <w:tcW w:w="1669" w:type="dxa"/>
            <w:vAlign w:val="center"/>
          </w:tcPr>
          <w:p w:rsidR="00072BC4" w:rsidRPr="00C514C3" w:rsidRDefault="00072BC4" w:rsidP="000D1853">
            <w:pPr>
              <w:jc w:val="center"/>
              <w:rPr>
                <w:rFonts w:cstheme="minorHAnsi"/>
                <w:b/>
                <w:bCs/>
                <w:szCs w:val="24"/>
              </w:rPr>
            </w:pPr>
            <w:r w:rsidRPr="00C514C3">
              <w:rPr>
                <w:rFonts w:cstheme="minorHAnsi"/>
                <w:b/>
                <w:bCs/>
                <w:szCs w:val="24"/>
              </w:rPr>
              <w:t>Ben Daoud</w:t>
            </w:r>
          </w:p>
        </w:tc>
        <w:tc>
          <w:tcPr>
            <w:tcW w:w="1368" w:type="dxa"/>
            <w:vAlign w:val="center"/>
          </w:tcPr>
          <w:p w:rsidR="00072BC4" w:rsidRPr="00C514C3" w:rsidRDefault="00072BC4" w:rsidP="000D1853">
            <w:pPr>
              <w:jc w:val="center"/>
              <w:rPr>
                <w:rFonts w:cstheme="minorHAnsi"/>
                <w:b/>
                <w:bCs/>
                <w:szCs w:val="24"/>
              </w:rPr>
            </w:pPr>
            <w:r w:rsidRPr="00C514C3">
              <w:rPr>
                <w:rFonts w:cstheme="minorHAnsi"/>
                <w:b/>
                <w:bCs/>
                <w:szCs w:val="24"/>
              </w:rPr>
              <w:t>15-04-02</w:t>
            </w:r>
          </w:p>
        </w:tc>
        <w:tc>
          <w:tcPr>
            <w:tcW w:w="1978" w:type="dxa"/>
            <w:vAlign w:val="center"/>
          </w:tcPr>
          <w:p w:rsidR="00072BC4" w:rsidRPr="00C514C3" w:rsidRDefault="00072BC4" w:rsidP="000D1853">
            <w:pPr>
              <w:jc w:val="center"/>
              <w:rPr>
                <w:rFonts w:cstheme="minorHAnsi"/>
                <w:b/>
                <w:bCs/>
                <w:szCs w:val="24"/>
              </w:rPr>
            </w:pPr>
            <w:r w:rsidRPr="00C514C3">
              <w:rPr>
                <w:rFonts w:cstheme="minorHAnsi"/>
                <w:b/>
                <w:bCs/>
                <w:szCs w:val="24"/>
              </w:rPr>
              <w:t>650.7</w:t>
            </w:r>
          </w:p>
        </w:tc>
        <w:tc>
          <w:tcPr>
            <w:tcW w:w="1673" w:type="dxa"/>
            <w:vAlign w:val="center"/>
          </w:tcPr>
          <w:p w:rsidR="00072BC4" w:rsidRPr="00C514C3" w:rsidRDefault="00072BC4" w:rsidP="000D1853">
            <w:pPr>
              <w:jc w:val="center"/>
              <w:rPr>
                <w:rFonts w:cstheme="minorHAnsi"/>
                <w:b/>
                <w:bCs/>
                <w:szCs w:val="24"/>
              </w:rPr>
            </w:pPr>
            <w:r w:rsidRPr="00C514C3">
              <w:rPr>
                <w:rFonts w:cstheme="minorHAnsi"/>
                <w:b/>
                <w:bCs/>
                <w:szCs w:val="24"/>
              </w:rPr>
              <w:t>324.2</w:t>
            </w:r>
          </w:p>
        </w:tc>
        <w:tc>
          <w:tcPr>
            <w:tcW w:w="1183" w:type="dxa"/>
            <w:vAlign w:val="center"/>
          </w:tcPr>
          <w:p w:rsidR="00072BC4" w:rsidRPr="00C514C3" w:rsidRDefault="00072BC4" w:rsidP="000D1853">
            <w:pPr>
              <w:jc w:val="center"/>
              <w:rPr>
                <w:rFonts w:cstheme="minorHAnsi"/>
                <w:b/>
                <w:bCs/>
                <w:szCs w:val="24"/>
              </w:rPr>
            </w:pPr>
            <w:r w:rsidRPr="00C514C3">
              <w:rPr>
                <w:rFonts w:cstheme="minorHAnsi"/>
                <w:b/>
                <w:bCs/>
                <w:szCs w:val="24"/>
              </w:rPr>
              <w:t>500</w:t>
            </w:r>
          </w:p>
        </w:tc>
      </w:tr>
    </w:tbl>
    <w:p w:rsidR="00072BC4" w:rsidRPr="00072BC4" w:rsidRDefault="00072BC4" w:rsidP="000D1853">
      <w:pPr>
        <w:pStyle w:val="Titre2"/>
        <w:rPr>
          <w:sz w:val="32"/>
          <w:szCs w:val="24"/>
        </w:rPr>
      </w:pPr>
      <w:bookmarkStart w:id="66" w:name="_Toc12047341"/>
      <w:r w:rsidRPr="00072BC4">
        <w:rPr>
          <w:sz w:val="32"/>
          <w:szCs w:val="24"/>
        </w:rPr>
        <w:lastRenderedPageBreak/>
        <w:t>Hydro-climatologie du bassin versant</w:t>
      </w:r>
      <w:bookmarkEnd w:id="66"/>
    </w:p>
    <w:p w:rsidR="00072BC4" w:rsidRPr="004B5595" w:rsidRDefault="00072BC4" w:rsidP="000D1853">
      <w:pPr>
        <w:pStyle w:val="Titre3"/>
        <w:rPr>
          <w:sz w:val="28"/>
          <w:szCs w:val="20"/>
        </w:rPr>
      </w:pPr>
      <w:bookmarkStart w:id="67" w:name="_Toc12047342"/>
      <w:r w:rsidRPr="004B5595">
        <w:rPr>
          <w:sz w:val="28"/>
          <w:szCs w:val="20"/>
        </w:rPr>
        <w:t>La pluviométrie</w:t>
      </w:r>
      <w:bookmarkEnd w:id="67"/>
    </w:p>
    <w:p w:rsidR="00072BC4" w:rsidRPr="00C514C3" w:rsidRDefault="00072BC4" w:rsidP="000D1853">
      <w:pPr>
        <w:spacing w:before="240" w:after="120"/>
        <w:rPr>
          <w:rFonts w:cstheme="minorHAnsi"/>
          <w:szCs w:val="24"/>
        </w:rPr>
      </w:pPr>
      <w:r w:rsidRPr="00C514C3">
        <w:rPr>
          <w:rFonts w:cstheme="minorHAnsi"/>
          <w:szCs w:val="24"/>
        </w:rPr>
        <w:t>Les données de pluies moyennes mensuelles sont représentées dans le tableau II.2</w:t>
      </w:r>
      <w:r w:rsidRPr="00C514C3">
        <w:rPr>
          <w:rFonts w:cstheme="minorHAnsi"/>
          <w:b/>
          <w:bCs/>
          <w:szCs w:val="24"/>
        </w:rPr>
        <w:t xml:space="preserve"> </w:t>
      </w:r>
      <w:r w:rsidRPr="00C514C3">
        <w:rPr>
          <w:rFonts w:cstheme="minorHAnsi"/>
          <w:szCs w:val="24"/>
        </w:rPr>
        <w:t xml:space="preserve">et </w:t>
      </w:r>
      <w:r>
        <w:rPr>
          <w:rFonts w:cstheme="minorHAnsi"/>
          <w:szCs w:val="24"/>
        </w:rPr>
        <w:t xml:space="preserve">Figure </w:t>
      </w:r>
      <w:r w:rsidRPr="00C514C3">
        <w:rPr>
          <w:rFonts w:cstheme="minorHAnsi"/>
          <w:szCs w:val="24"/>
        </w:rPr>
        <w:t>II.1.</w:t>
      </w:r>
    </w:p>
    <w:p w:rsidR="00072BC4" w:rsidRPr="007B1B71" w:rsidRDefault="007B1B71" w:rsidP="000D1853">
      <w:pPr>
        <w:spacing w:after="120"/>
        <w:jc w:val="center"/>
        <w:rPr>
          <w:rFonts w:cstheme="minorHAnsi"/>
          <w:b/>
          <w:bCs/>
          <w:noProof/>
          <w:sz w:val="20"/>
          <w:szCs w:val="20"/>
          <w:lang w:eastAsia="fr-FR"/>
        </w:rPr>
      </w:pPr>
      <w:bookmarkStart w:id="68" w:name="_Toc12071036"/>
      <w:r w:rsidRPr="007B1B71">
        <w:rPr>
          <w:b/>
          <w:bCs/>
          <w:sz w:val="20"/>
          <w:szCs w:val="18"/>
        </w:rPr>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Pr>
          <w:b/>
          <w:bCs/>
          <w:noProof/>
          <w:sz w:val="20"/>
          <w:szCs w:val="18"/>
        </w:rPr>
        <w:t>2</w:t>
      </w:r>
      <w:r w:rsidRPr="007B1B71">
        <w:rPr>
          <w:b/>
          <w:bCs/>
          <w:sz w:val="20"/>
          <w:szCs w:val="18"/>
        </w:rPr>
        <w:fldChar w:fldCharType="end"/>
      </w:r>
      <w:r>
        <w:rPr>
          <w:rFonts w:cstheme="minorHAnsi"/>
          <w:b/>
          <w:bCs/>
          <w:sz w:val="20"/>
          <w:szCs w:val="20"/>
        </w:rPr>
        <w:t xml:space="preserve"> </w:t>
      </w:r>
      <w:r w:rsidR="00072BC4" w:rsidRPr="007B1B71">
        <w:rPr>
          <w:rFonts w:cstheme="minorHAnsi"/>
          <w:b/>
          <w:bCs/>
          <w:noProof/>
          <w:sz w:val="20"/>
          <w:szCs w:val="20"/>
          <w:lang w:eastAsia="fr-FR"/>
        </w:rPr>
        <w:t>Pluviométrie moyenne mensuelle (mm)</w:t>
      </w:r>
      <w:bookmarkEnd w:id="68"/>
    </w:p>
    <w:tbl>
      <w:tblPr>
        <w:tblpPr w:leftFromText="141" w:rightFromText="141" w:vertAnchor="text" w:horzAnchor="margin" w:tblpXSpec="center" w:tblpY="51"/>
        <w:tblW w:w="0" w:type="auto"/>
        <w:tblLook w:val="0000" w:firstRow="0" w:lastRow="0" w:firstColumn="0" w:lastColumn="0" w:noHBand="0" w:noVBand="0"/>
      </w:tblPr>
      <w:tblGrid>
        <w:gridCol w:w="2156"/>
        <w:gridCol w:w="456"/>
        <w:gridCol w:w="456"/>
        <w:gridCol w:w="456"/>
        <w:gridCol w:w="456"/>
        <w:gridCol w:w="456"/>
        <w:gridCol w:w="456"/>
        <w:gridCol w:w="456"/>
        <w:gridCol w:w="456"/>
        <w:gridCol w:w="456"/>
        <w:gridCol w:w="456"/>
        <w:gridCol w:w="336"/>
        <w:gridCol w:w="390"/>
        <w:gridCol w:w="583"/>
      </w:tblGrid>
      <w:tr w:rsidR="00072BC4" w:rsidRPr="00C514C3" w:rsidTr="00EB17B7">
        <w:trPr>
          <w:trHeight w:val="1"/>
        </w:trPr>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Mois</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S</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O</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N</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D</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J</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F</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M</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A</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M</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J</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J</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A</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An.</w:t>
            </w:r>
          </w:p>
        </w:tc>
      </w:tr>
      <w:tr w:rsidR="00072BC4" w:rsidRPr="00C514C3" w:rsidTr="00EB17B7">
        <w:trPr>
          <w:trHeight w:val="558"/>
        </w:trPr>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Pluviométrie (mm)</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34</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39</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46</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62</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56</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51</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50</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48</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39</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13</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5</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7</w:t>
            </w:r>
          </w:p>
        </w:tc>
        <w:tc>
          <w:tcPr>
            <w:tcW w:w="0" w:type="auto"/>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716262" w:rsidRDefault="00072BC4" w:rsidP="000D1853">
            <w:pPr>
              <w:autoSpaceDE w:val="0"/>
              <w:autoSpaceDN w:val="0"/>
              <w:adjustRightInd w:val="0"/>
              <w:spacing w:before="120" w:after="240"/>
              <w:jc w:val="center"/>
              <w:rPr>
                <w:rFonts w:cstheme="minorHAnsi"/>
                <w:b/>
                <w:bCs/>
                <w:szCs w:val="24"/>
              </w:rPr>
            </w:pPr>
            <w:r w:rsidRPr="00716262">
              <w:rPr>
                <w:rFonts w:cstheme="minorHAnsi"/>
                <w:b/>
                <w:bCs/>
                <w:szCs w:val="24"/>
              </w:rPr>
              <w:t>450</w:t>
            </w:r>
          </w:p>
        </w:tc>
      </w:tr>
    </w:tbl>
    <w:p w:rsidR="00313F7E" w:rsidRDefault="00313F7E" w:rsidP="000D1853">
      <w:pPr>
        <w:spacing w:before="240" w:after="120"/>
        <w:jc w:val="center"/>
        <w:rPr>
          <w:rFonts w:cstheme="minorHAnsi"/>
          <w:szCs w:val="24"/>
        </w:rPr>
      </w:pPr>
    </w:p>
    <w:p w:rsidR="00313F7E" w:rsidRDefault="007B1B71" w:rsidP="000D1853">
      <w:pPr>
        <w:spacing w:before="240" w:after="120"/>
        <w:jc w:val="center"/>
        <w:rPr>
          <w:rFonts w:cstheme="minorHAnsi"/>
          <w:szCs w:val="24"/>
        </w:rPr>
      </w:pPr>
      <w:r w:rsidRPr="00C514C3">
        <w:rPr>
          <w:rFonts w:cstheme="minorHAnsi"/>
          <w:noProof/>
          <w:szCs w:val="24"/>
          <w:lang w:val="en-US"/>
        </w:rPr>
        <w:drawing>
          <wp:inline distT="0" distB="0" distL="0" distR="0" wp14:anchorId="2DC2E0AA">
            <wp:extent cx="5758774" cy="3336587"/>
            <wp:effectExtent l="0" t="0" r="13970" b="16510"/>
            <wp:docPr id="17"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72BC4" w:rsidRPr="00716262" w:rsidRDefault="00EB17B7" w:rsidP="000D1853">
      <w:pPr>
        <w:tabs>
          <w:tab w:val="left" w:pos="9021"/>
        </w:tabs>
        <w:spacing w:after="120"/>
        <w:ind w:left="-567" w:right="-851"/>
        <w:jc w:val="center"/>
        <w:rPr>
          <w:rFonts w:cstheme="minorHAnsi"/>
          <w:b/>
          <w:bCs/>
          <w:sz w:val="20"/>
          <w:szCs w:val="20"/>
        </w:rPr>
      </w:pPr>
      <w:bookmarkStart w:id="69" w:name="_Toc12067910"/>
      <w:r w:rsidRPr="00716262">
        <w:rPr>
          <w:b/>
          <w:bCs/>
          <w:sz w:val="20"/>
          <w:szCs w:val="20"/>
        </w:rPr>
        <w:t xml:space="preserve">Figure </w:t>
      </w:r>
      <w:r w:rsidRPr="00716262">
        <w:rPr>
          <w:b/>
          <w:bCs/>
          <w:sz w:val="20"/>
          <w:szCs w:val="20"/>
        </w:rPr>
        <w:fldChar w:fldCharType="begin"/>
      </w:r>
      <w:r w:rsidRPr="00716262">
        <w:rPr>
          <w:b/>
          <w:bCs/>
          <w:sz w:val="20"/>
          <w:szCs w:val="20"/>
        </w:rPr>
        <w:instrText xml:space="preserve"> STYLEREF 1 \s </w:instrText>
      </w:r>
      <w:r w:rsidRPr="00716262">
        <w:rPr>
          <w:b/>
          <w:bCs/>
          <w:sz w:val="20"/>
          <w:szCs w:val="20"/>
        </w:rPr>
        <w:fldChar w:fldCharType="separate"/>
      </w:r>
      <w:r w:rsidR="008B53F9">
        <w:rPr>
          <w:b/>
          <w:bCs/>
          <w:noProof/>
          <w:sz w:val="20"/>
          <w:szCs w:val="20"/>
          <w:cs/>
        </w:rPr>
        <w:t>‎</w:t>
      </w:r>
      <w:r w:rsidR="008B53F9">
        <w:rPr>
          <w:b/>
          <w:bCs/>
          <w:noProof/>
          <w:sz w:val="20"/>
          <w:szCs w:val="20"/>
        </w:rPr>
        <w:t>II</w:t>
      </w:r>
      <w:r w:rsidRPr="00716262">
        <w:rPr>
          <w:b/>
          <w:bCs/>
          <w:noProof/>
          <w:sz w:val="20"/>
          <w:szCs w:val="20"/>
        </w:rPr>
        <w:fldChar w:fldCharType="end"/>
      </w:r>
      <w:r w:rsidRPr="00716262">
        <w:rPr>
          <w:b/>
          <w:bCs/>
          <w:sz w:val="20"/>
          <w:szCs w:val="20"/>
        </w:rPr>
        <w:t>.</w:t>
      </w:r>
      <w:r w:rsidRPr="00716262">
        <w:rPr>
          <w:b/>
          <w:bCs/>
          <w:sz w:val="20"/>
          <w:szCs w:val="20"/>
        </w:rPr>
        <w:fldChar w:fldCharType="begin"/>
      </w:r>
      <w:r w:rsidRPr="00716262">
        <w:rPr>
          <w:b/>
          <w:bCs/>
          <w:sz w:val="20"/>
          <w:szCs w:val="20"/>
        </w:rPr>
        <w:instrText xml:space="preserve"> SEQ Figure \* ARABIC \s 1 </w:instrText>
      </w:r>
      <w:r w:rsidRPr="00716262">
        <w:rPr>
          <w:b/>
          <w:bCs/>
          <w:sz w:val="20"/>
          <w:szCs w:val="20"/>
        </w:rPr>
        <w:fldChar w:fldCharType="separate"/>
      </w:r>
      <w:r w:rsidR="00AA603D">
        <w:rPr>
          <w:b/>
          <w:bCs/>
          <w:noProof/>
          <w:sz w:val="20"/>
          <w:szCs w:val="20"/>
        </w:rPr>
        <w:t>1</w:t>
      </w:r>
      <w:r w:rsidRPr="00716262">
        <w:rPr>
          <w:b/>
          <w:bCs/>
          <w:noProof/>
          <w:sz w:val="20"/>
          <w:szCs w:val="20"/>
        </w:rPr>
        <w:fldChar w:fldCharType="end"/>
      </w:r>
      <w:r w:rsidRPr="00716262">
        <w:rPr>
          <w:b/>
          <w:bCs/>
          <w:noProof/>
          <w:sz w:val="20"/>
          <w:szCs w:val="20"/>
        </w:rPr>
        <w:t>-</w:t>
      </w:r>
      <w:r w:rsidRPr="00716262">
        <w:rPr>
          <w:rFonts w:cstheme="minorHAnsi"/>
          <w:b/>
          <w:bCs/>
          <w:sz w:val="20"/>
          <w:szCs w:val="20"/>
        </w:rPr>
        <w:t xml:space="preserve"> </w:t>
      </w:r>
      <w:r w:rsidR="00072BC4" w:rsidRPr="00716262">
        <w:rPr>
          <w:rFonts w:cstheme="minorHAnsi"/>
          <w:b/>
          <w:bCs/>
          <w:sz w:val="20"/>
          <w:szCs w:val="20"/>
        </w:rPr>
        <w:t>Variation mensuelle de la pluie (mm)</w:t>
      </w:r>
      <w:bookmarkEnd w:id="69"/>
    </w:p>
    <w:p w:rsidR="00072BC4" w:rsidRPr="00C514C3" w:rsidRDefault="00072BC4" w:rsidP="000D1853">
      <w:pPr>
        <w:spacing w:before="240" w:after="120"/>
        <w:ind w:firstLine="567"/>
        <w:rPr>
          <w:rFonts w:cstheme="minorHAnsi"/>
          <w:szCs w:val="24"/>
        </w:rPr>
      </w:pPr>
      <w:r w:rsidRPr="00C514C3">
        <w:rPr>
          <w:rFonts w:cstheme="minorHAnsi"/>
          <w:szCs w:val="24"/>
        </w:rPr>
        <w:t>Les résultats de la variation de la pluviométrie montrent que le mois de décembre est le plus pluvieux avec un cumul de 62 mm, les mois de juillet et aout sont les plus secs avec un cumul très faible de l’ordre de 5 et 7 mm (figure II.1)</w:t>
      </w:r>
    </w:p>
    <w:p w:rsidR="00072BC4" w:rsidRPr="00C514C3" w:rsidRDefault="00072BC4" w:rsidP="000D1853">
      <w:pPr>
        <w:tabs>
          <w:tab w:val="left" w:pos="9639"/>
        </w:tabs>
        <w:ind w:firstLine="567"/>
        <w:jc w:val="both"/>
        <w:rPr>
          <w:rFonts w:cstheme="minorHAnsi"/>
          <w:szCs w:val="24"/>
        </w:rPr>
      </w:pPr>
      <w:r w:rsidRPr="00C514C3">
        <w:rPr>
          <w:rFonts w:cstheme="minorHAnsi"/>
          <w:szCs w:val="24"/>
        </w:rPr>
        <w:lastRenderedPageBreak/>
        <w:t xml:space="preserve">Le bassin versant de l’Oued </w:t>
      </w:r>
      <w:proofErr w:type="spellStart"/>
      <w:r w:rsidRPr="00C514C3">
        <w:rPr>
          <w:rFonts w:cstheme="minorHAnsi"/>
          <w:szCs w:val="24"/>
        </w:rPr>
        <w:t>Azzerou</w:t>
      </w:r>
      <w:proofErr w:type="spellEnd"/>
      <w:r w:rsidRPr="00C514C3">
        <w:rPr>
          <w:rFonts w:cstheme="minorHAnsi"/>
          <w:szCs w:val="24"/>
        </w:rPr>
        <w:t xml:space="preserve"> n’est pas caractérisé par une forte saison de pluies, en effet, les précipitations sont plus ou moins constantes des mois de septembre à mai, oscillant autour de 48</w:t>
      </w:r>
      <w:r>
        <w:rPr>
          <w:rFonts w:cstheme="minorHAnsi"/>
          <w:szCs w:val="24"/>
        </w:rPr>
        <w:t xml:space="preserve"> </w:t>
      </w:r>
      <w:r w:rsidRPr="00C514C3">
        <w:rPr>
          <w:rFonts w:cstheme="minorHAnsi"/>
          <w:szCs w:val="24"/>
        </w:rPr>
        <w:t>mm</w:t>
      </w:r>
    </w:p>
    <w:p w:rsidR="00072BC4" w:rsidRPr="00C514C3" w:rsidRDefault="00072BC4" w:rsidP="000D1853">
      <w:pPr>
        <w:tabs>
          <w:tab w:val="left" w:pos="9639"/>
        </w:tabs>
        <w:ind w:firstLine="567"/>
        <w:jc w:val="both"/>
        <w:rPr>
          <w:rFonts w:cstheme="minorHAnsi"/>
          <w:szCs w:val="24"/>
        </w:rPr>
      </w:pPr>
      <w:r w:rsidRPr="00C514C3">
        <w:rPr>
          <w:rFonts w:cstheme="minorHAnsi"/>
          <w:szCs w:val="24"/>
        </w:rPr>
        <w:t>La précipitation journalière maximale atteint en moyenne près de 35 mm, la pluviométrie max journalière pour le bassin versant est estimée à 60 mm</w:t>
      </w:r>
    </w:p>
    <w:p w:rsidR="00072BC4" w:rsidRPr="004B5595" w:rsidRDefault="00072BC4" w:rsidP="000D1853">
      <w:pPr>
        <w:pStyle w:val="Titre3"/>
        <w:rPr>
          <w:sz w:val="28"/>
          <w:szCs w:val="20"/>
        </w:rPr>
      </w:pPr>
      <w:bookmarkStart w:id="70" w:name="_Toc12047343"/>
      <w:r w:rsidRPr="004B5595">
        <w:rPr>
          <w:sz w:val="28"/>
          <w:szCs w:val="20"/>
        </w:rPr>
        <w:t>Température</w:t>
      </w:r>
      <w:bookmarkEnd w:id="70"/>
      <w:r w:rsidRPr="004B5595">
        <w:rPr>
          <w:sz w:val="28"/>
          <w:szCs w:val="20"/>
        </w:rPr>
        <w:t> </w:t>
      </w:r>
    </w:p>
    <w:p w:rsidR="00072BC4" w:rsidRDefault="00072BC4" w:rsidP="000D1853">
      <w:pPr>
        <w:spacing w:after="120"/>
        <w:ind w:left="-567" w:right="-851"/>
        <w:rPr>
          <w:rFonts w:cstheme="minorHAnsi"/>
          <w:szCs w:val="24"/>
        </w:rPr>
      </w:pPr>
      <w:r>
        <w:rPr>
          <w:rFonts w:cstheme="minorHAnsi"/>
          <w:szCs w:val="24"/>
        </w:rPr>
        <w:t xml:space="preserve">           </w:t>
      </w:r>
      <w:r w:rsidRPr="00072BC4">
        <w:rPr>
          <w:rFonts w:cstheme="minorHAnsi"/>
          <w:szCs w:val="24"/>
        </w:rPr>
        <w:t>Localisation des stations pluviométriques utilisées</w:t>
      </w:r>
      <w:r>
        <w:rPr>
          <w:rFonts w:cstheme="minorHAnsi"/>
          <w:szCs w:val="24"/>
        </w:rPr>
        <w:t> ;</w:t>
      </w:r>
    </w:p>
    <w:p w:rsidR="00072BC4" w:rsidRPr="007B1B71" w:rsidRDefault="007B1B71" w:rsidP="000D1853">
      <w:pPr>
        <w:spacing w:after="120"/>
        <w:ind w:left="-567" w:right="-851"/>
        <w:jc w:val="center"/>
        <w:rPr>
          <w:rFonts w:cstheme="minorHAnsi"/>
          <w:b/>
          <w:bCs/>
          <w:sz w:val="20"/>
          <w:szCs w:val="20"/>
        </w:rPr>
      </w:pPr>
      <w:bookmarkStart w:id="71" w:name="_Toc12071037"/>
      <w:r w:rsidRPr="007B1B71">
        <w:rPr>
          <w:b/>
          <w:bCs/>
          <w:sz w:val="20"/>
          <w:szCs w:val="18"/>
        </w:rPr>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Pr>
          <w:b/>
          <w:bCs/>
          <w:noProof/>
          <w:sz w:val="20"/>
          <w:szCs w:val="18"/>
        </w:rPr>
        <w:t>3</w:t>
      </w:r>
      <w:r w:rsidRPr="007B1B71">
        <w:rPr>
          <w:b/>
          <w:bCs/>
          <w:sz w:val="20"/>
          <w:szCs w:val="18"/>
        </w:rPr>
        <w:fldChar w:fldCharType="end"/>
      </w:r>
      <w:r w:rsidRPr="007B1B71">
        <w:rPr>
          <w:b/>
          <w:bCs/>
          <w:sz w:val="20"/>
          <w:szCs w:val="18"/>
        </w:rPr>
        <w:t xml:space="preserve"> </w:t>
      </w:r>
      <w:r w:rsidR="00072BC4" w:rsidRPr="007B1B71">
        <w:rPr>
          <w:rFonts w:cstheme="minorHAnsi"/>
          <w:b/>
          <w:bCs/>
          <w:sz w:val="20"/>
          <w:szCs w:val="20"/>
        </w:rPr>
        <w:t>Température moyenne mensuelle (°C)</w:t>
      </w:r>
      <w:bookmarkEnd w:id="71"/>
    </w:p>
    <w:tbl>
      <w:tblPr>
        <w:tblW w:w="0" w:type="auto"/>
        <w:jc w:val="center"/>
        <w:tblLayout w:type="fixed"/>
        <w:tblLook w:val="0000" w:firstRow="0" w:lastRow="0" w:firstColumn="0" w:lastColumn="0" w:noHBand="0" w:noVBand="0"/>
      </w:tblPr>
      <w:tblGrid>
        <w:gridCol w:w="2513"/>
        <w:gridCol w:w="456"/>
        <w:gridCol w:w="636"/>
        <w:gridCol w:w="456"/>
        <w:gridCol w:w="390"/>
        <w:gridCol w:w="336"/>
        <w:gridCol w:w="363"/>
        <w:gridCol w:w="636"/>
        <w:gridCol w:w="636"/>
        <w:gridCol w:w="636"/>
        <w:gridCol w:w="456"/>
        <w:gridCol w:w="456"/>
        <w:gridCol w:w="456"/>
        <w:gridCol w:w="636"/>
      </w:tblGrid>
      <w:tr w:rsidR="00072BC4" w:rsidRPr="00C514C3" w:rsidTr="00072BC4">
        <w:trPr>
          <w:trHeight w:val="20"/>
          <w:jc w:val="center"/>
        </w:trPr>
        <w:tc>
          <w:tcPr>
            <w:tcW w:w="2513"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tabs>
                <w:tab w:val="center" w:pos="986"/>
              </w:tabs>
              <w:autoSpaceDE w:val="0"/>
              <w:autoSpaceDN w:val="0"/>
              <w:adjustRightInd w:val="0"/>
              <w:spacing w:after="0"/>
              <w:ind w:left="-325"/>
              <w:rPr>
                <w:rFonts w:cstheme="minorHAnsi"/>
                <w:b/>
                <w:bCs/>
                <w:szCs w:val="24"/>
              </w:rPr>
            </w:pPr>
            <w:proofErr w:type="gramStart"/>
            <w:r w:rsidRPr="00C514C3">
              <w:rPr>
                <w:rFonts w:cstheme="minorHAnsi"/>
                <w:b/>
                <w:bCs/>
                <w:szCs w:val="24"/>
              </w:rPr>
              <w:t>m</w:t>
            </w:r>
            <w:proofErr w:type="gramEnd"/>
            <w:r w:rsidRPr="00C514C3">
              <w:rPr>
                <w:rFonts w:cstheme="minorHAnsi"/>
                <w:b/>
                <w:bCs/>
                <w:szCs w:val="24"/>
              </w:rPr>
              <w:tab/>
              <w:t>mois</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S</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O</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N</w:t>
            </w:r>
          </w:p>
        </w:tc>
        <w:tc>
          <w:tcPr>
            <w:tcW w:w="39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D</w:t>
            </w:r>
          </w:p>
        </w:tc>
        <w:tc>
          <w:tcPr>
            <w:tcW w:w="33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J</w:t>
            </w:r>
          </w:p>
        </w:tc>
        <w:tc>
          <w:tcPr>
            <w:tcW w:w="36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F</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M</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A</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M</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J</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J</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A</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rPr>
                <w:rFonts w:cstheme="minorHAnsi"/>
                <w:b/>
                <w:bCs/>
                <w:szCs w:val="24"/>
              </w:rPr>
            </w:pPr>
            <w:r w:rsidRPr="00C514C3">
              <w:rPr>
                <w:rFonts w:cstheme="minorHAnsi"/>
                <w:b/>
                <w:bCs/>
                <w:szCs w:val="24"/>
              </w:rPr>
              <w:t>An</w:t>
            </w:r>
          </w:p>
        </w:tc>
      </w:tr>
      <w:tr w:rsidR="00072BC4" w:rsidRPr="00C514C3" w:rsidTr="00072BC4">
        <w:trPr>
          <w:trHeight w:val="20"/>
          <w:jc w:val="center"/>
        </w:trPr>
        <w:tc>
          <w:tcPr>
            <w:tcW w:w="2513"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Température (°C)</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23</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16.5</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12</w:t>
            </w:r>
          </w:p>
        </w:tc>
        <w:tc>
          <w:tcPr>
            <w:tcW w:w="390"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8</w:t>
            </w:r>
          </w:p>
        </w:tc>
        <w:tc>
          <w:tcPr>
            <w:tcW w:w="3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7</w:t>
            </w:r>
          </w:p>
        </w:tc>
        <w:tc>
          <w:tcPr>
            <w:tcW w:w="363"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8</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10.5</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13.5</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18.5</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22</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27</w:t>
            </w:r>
          </w:p>
        </w:tc>
        <w:tc>
          <w:tcPr>
            <w:tcW w:w="45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27</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before="120" w:after="120"/>
              <w:rPr>
                <w:rFonts w:cstheme="minorHAnsi"/>
                <w:b/>
                <w:bCs/>
                <w:szCs w:val="24"/>
              </w:rPr>
            </w:pPr>
            <w:r w:rsidRPr="00C514C3">
              <w:rPr>
                <w:rFonts w:cstheme="minorHAnsi"/>
                <w:b/>
                <w:bCs/>
                <w:szCs w:val="24"/>
              </w:rPr>
              <w:t>16.1</w:t>
            </w:r>
          </w:p>
        </w:tc>
      </w:tr>
    </w:tbl>
    <w:p w:rsidR="00072BC4" w:rsidRDefault="00AD05BC" w:rsidP="000D1853">
      <w:pPr>
        <w:spacing w:after="120"/>
        <w:jc w:val="center"/>
        <w:rPr>
          <w:rFonts w:cstheme="minorHAnsi"/>
          <w:noProof/>
          <w:szCs w:val="24"/>
          <w:lang w:eastAsia="fr-FR"/>
        </w:rPr>
      </w:pPr>
      <w:r w:rsidRPr="00C514C3">
        <w:rPr>
          <w:rFonts w:cstheme="minorHAnsi"/>
          <w:noProof/>
          <w:szCs w:val="24"/>
          <w:rtl/>
          <w:lang w:val="en-US"/>
        </w:rPr>
        <w:drawing>
          <wp:anchor distT="0" distB="0" distL="114300" distR="114300" simplePos="0" relativeHeight="251696128" behindDoc="0" locked="0" layoutInCell="1" allowOverlap="1" wp14:anchorId="0039960D" wp14:editId="3C3E233A">
            <wp:simplePos x="0" y="0"/>
            <wp:positionH relativeFrom="margin">
              <wp:posOffset>-48638</wp:posOffset>
            </wp:positionH>
            <wp:positionV relativeFrom="margin">
              <wp:posOffset>3871609</wp:posOffset>
            </wp:positionV>
            <wp:extent cx="5729591" cy="3249038"/>
            <wp:effectExtent l="0" t="0" r="5080" b="0"/>
            <wp:wrapNone/>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39">
                      <a:extLst>
                        <a:ext uri="{28A0092B-C50C-407E-A947-70E740481C1C}">
                          <a14:useLocalDpi xmlns:a14="http://schemas.microsoft.com/office/drawing/2010/main" val="0"/>
                        </a:ext>
                      </a:extLst>
                    </a:blip>
                    <a:srcRect l="1967" t="5202" r="6984"/>
                    <a:stretch/>
                  </pic:blipFill>
                  <pic:spPr bwMode="auto">
                    <a:xfrm>
                      <a:off x="0" y="0"/>
                      <a:ext cx="5734050" cy="325156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635BE" w:rsidRDefault="00A635BE" w:rsidP="00A635BE">
      <w:pPr>
        <w:spacing w:after="120"/>
        <w:jc w:val="center"/>
        <w:rPr>
          <w:rFonts w:cstheme="minorHAnsi"/>
          <w:b/>
          <w:bCs/>
          <w:szCs w:val="24"/>
        </w:rPr>
      </w:pPr>
    </w:p>
    <w:p w:rsidR="00A635BE" w:rsidRDefault="00A635BE" w:rsidP="00A635BE">
      <w:pPr>
        <w:spacing w:after="120"/>
        <w:jc w:val="center"/>
        <w:rPr>
          <w:rFonts w:cstheme="minorHAnsi"/>
          <w:b/>
          <w:bCs/>
          <w:szCs w:val="24"/>
        </w:rPr>
      </w:pPr>
    </w:p>
    <w:p w:rsidR="00A635BE" w:rsidRDefault="00A635BE" w:rsidP="00A635BE">
      <w:pPr>
        <w:spacing w:after="120"/>
        <w:jc w:val="center"/>
        <w:rPr>
          <w:rFonts w:cstheme="minorHAnsi"/>
          <w:b/>
          <w:bCs/>
          <w:szCs w:val="24"/>
        </w:rPr>
      </w:pPr>
    </w:p>
    <w:p w:rsidR="00A635BE" w:rsidRDefault="00A635BE" w:rsidP="00A635BE">
      <w:pPr>
        <w:spacing w:after="120"/>
        <w:jc w:val="center"/>
        <w:rPr>
          <w:rFonts w:cstheme="minorHAnsi"/>
          <w:b/>
          <w:bCs/>
          <w:szCs w:val="24"/>
        </w:rPr>
      </w:pPr>
    </w:p>
    <w:p w:rsidR="00AD05BC" w:rsidRDefault="00AD05BC" w:rsidP="00A635BE">
      <w:pPr>
        <w:spacing w:after="120"/>
        <w:jc w:val="center"/>
        <w:rPr>
          <w:rFonts w:cstheme="minorHAnsi"/>
          <w:b/>
          <w:bCs/>
          <w:szCs w:val="24"/>
        </w:rPr>
      </w:pPr>
    </w:p>
    <w:p w:rsidR="00AD05BC" w:rsidRDefault="00AD05BC" w:rsidP="00A635BE">
      <w:pPr>
        <w:spacing w:after="120"/>
        <w:jc w:val="center"/>
        <w:rPr>
          <w:rFonts w:cstheme="minorHAnsi"/>
          <w:b/>
          <w:bCs/>
          <w:szCs w:val="24"/>
        </w:rPr>
      </w:pPr>
    </w:p>
    <w:p w:rsidR="00AD05BC" w:rsidRDefault="00AD05BC" w:rsidP="00A635BE">
      <w:pPr>
        <w:spacing w:after="120"/>
        <w:jc w:val="center"/>
        <w:rPr>
          <w:rFonts w:cstheme="minorHAnsi"/>
          <w:b/>
          <w:bCs/>
          <w:szCs w:val="24"/>
        </w:rPr>
      </w:pPr>
    </w:p>
    <w:p w:rsidR="00A635BE" w:rsidRDefault="00A635BE" w:rsidP="00A635BE">
      <w:pPr>
        <w:spacing w:after="120"/>
        <w:jc w:val="center"/>
        <w:rPr>
          <w:rFonts w:cstheme="minorHAnsi"/>
          <w:b/>
          <w:bCs/>
          <w:szCs w:val="24"/>
        </w:rPr>
      </w:pPr>
    </w:p>
    <w:p w:rsidR="00AD05BC" w:rsidRDefault="00AD05BC" w:rsidP="007B1B71">
      <w:pPr>
        <w:spacing w:after="120"/>
        <w:jc w:val="center"/>
        <w:rPr>
          <w:rFonts w:cstheme="minorHAnsi"/>
          <w:b/>
          <w:bCs/>
          <w:szCs w:val="24"/>
        </w:rPr>
      </w:pPr>
      <w:bookmarkStart w:id="72" w:name="_Toc12067911"/>
    </w:p>
    <w:p w:rsidR="00AD05BC" w:rsidRDefault="00AD05BC" w:rsidP="007B1B71">
      <w:pPr>
        <w:spacing w:after="120"/>
        <w:jc w:val="center"/>
        <w:rPr>
          <w:rFonts w:cstheme="minorHAnsi"/>
          <w:b/>
          <w:bCs/>
          <w:szCs w:val="24"/>
        </w:rPr>
      </w:pPr>
    </w:p>
    <w:p w:rsidR="00F41B08" w:rsidRPr="00F41B08" w:rsidRDefault="00A635BE" w:rsidP="007B1B71">
      <w:pPr>
        <w:spacing w:after="120"/>
        <w:jc w:val="center"/>
        <w:rPr>
          <w:rFonts w:cstheme="minorHAnsi"/>
          <w:b/>
          <w:bCs/>
          <w:sz w:val="20"/>
          <w:szCs w:val="20"/>
        </w:rPr>
      </w:pPr>
      <w:r w:rsidRPr="00716262">
        <w:rPr>
          <w:b/>
          <w:bCs/>
          <w:sz w:val="20"/>
          <w:szCs w:val="20"/>
        </w:rPr>
        <w:t xml:space="preserve">Figure </w:t>
      </w:r>
      <w:r w:rsidRPr="00716262">
        <w:rPr>
          <w:b/>
          <w:bCs/>
          <w:sz w:val="20"/>
          <w:szCs w:val="20"/>
        </w:rPr>
        <w:fldChar w:fldCharType="begin"/>
      </w:r>
      <w:r w:rsidRPr="00716262">
        <w:rPr>
          <w:b/>
          <w:bCs/>
          <w:sz w:val="20"/>
          <w:szCs w:val="20"/>
        </w:rPr>
        <w:instrText xml:space="preserve"> STYLEREF 1 \s </w:instrText>
      </w:r>
      <w:r w:rsidRPr="00716262">
        <w:rPr>
          <w:b/>
          <w:bCs/>
          <w:sz w:val="20"/>
          <w:szCs w:val="20"/>
        </w:rPr>
        <w:fldChar w:fldCharType="separate"/>
      </w:r>
      <w:r w:rsidR="008B53F9">
        <w:rPr>
          <w:b/>
          <w:bCs/>
          <w:noProof/>
          <w:sz w:val="20"/>
          <w:szCs w:val="20"/>
          <w:cs/>
        </w:rPr>
        <w:t>‎</w:t>
      </w:r>
      <w:r w:rsidR="008B53F9">
        <w:rPr>
          <w:b/>
          <w:bCs/>
          <w:noProof/>
          <w:sz w:val="20"/>
          <w:szCs w:val="20"/>
        </w:rPr>
        <w:t>II</w:t>
      </w:r>
      <w:r w:rsidRPr="00716262">
        <w:rPr>
          <w:b/>
          <w:bCs/>
          <w:noProof/>
          <w:sz w:val="20"/>
          <w:szCs w:val="20"/>
        </w:rPr>
        <w:fldChar w:fldCharType="end"/>
      </w:r>
      <w:r w:rsidRPr="00716262">
        <w:rPr>
          <w:b/>
          <w:bCs/>
          <w:sz w:val="20"/>
          <w:szCs w:val="20"/>
        </w:rPr>
        <w:t>.</w:t>
      </w:r>
      <w:r w:rsidRPr="00716262">
        <w:rPr>
          <w:b/>
          <w:bCs/>
          <w:sz w:val="20"/>
          <w:szCs w:val="20"/>
        </w:rPr>
        <w:fldChar w:fldCharType="begin"/>
      </w:r>
      <w:r w:rsidRPr="00716262">
        <w:rPr>
          <w:b/>
          <w:bCs/>
          <w:sz w:val="20"/>
          <w:szCs w:val="20"/>
        </w:rPr>
        <w:instrText xml:space="preserve"> SEQ Figure \* ARABIC \s 1 </w:instrText>
      </w:r>
      <w:r w:rsidRPr="00716262">
        <w:rPr>
          <w:b/>
          <w:bCs/>
          <w:sz w:val="20"/>
          <w:szCs w:val="20"/>
        </w:rPr>
        <w:fldChar w:fldCharType="separate"/>
      </w:r>
      <w:r w:rsidR="008B53F9">
        <w:rPr>
          <w:b/>
          <w:bCs/>
          <w:noProof/>
          <w:sz w:val="20"/>
          <w:szCs w:val="20"/>
        </w:rPr>
        <w:t>2</w:t>
      </w:r>
      <w:r w:rsidRPr="00716262">
        <w:rPr>
          <w:b/>
          <w:bCs/>
          <w:noProof/>
          <w:sz w:val="20"/>
          <w:szCs w:val="20"/>
        </w:rPr>
        <w:fldChar w:fldCharType="end"/>
      </w:r>
      <w:r w:rsidRPr="00716262">
        <w:rPr>
          <w:b/>
          <w:bCs/>
          <w:noProof/>
          <w:sz w:val="20"/>
          <w:szCs w:val="20"/>
        </w:rPr>
        <w:t>-</w:t>
      </w:r>
      <w:r w:rsidRPr="00716262">
        <w:rPr>
          <w:rFonts w:cstheme="minorHAnsi"/>
          <w:b/>
          <w:bCs/>
          <w:sz w:val="20"/>
          <w:szCs w:val="20"/>
        </w:rPr>
        <w:t xml:space="preserve"> Variation mensuelle de température (°C)</w:t>
      </w:r>
      <w:bookmarkEnd w:id="72"/>
    </w:p>
    <w:p w:rsidR="00072BC4" w:rsidRPr="00F41B08" w:rsidRDefault="00072BC4" w:rsidP="00F41B08">
      <w:pPr>
        <w:pStyle w:val="Paragraphedeliste"/>
        <w:numPr>
          <w:ilvl w:val="0"/>
          <w:numId w:val="31"/>
        </w:numPr>
        <w:spacing w:after="120"/>
        <w:rPr>
          <w:rFonts w:cstheme="minorHAnsi"/>
          <w:b/>
          <w:bCs/>
          <w:szCs w:val="24"/>
        </w:rPr>
      </w:pPr>
      <w:r w:rsidRPr="00F41B08">
        <w:rPr>
          <w:rFonts w:cstheme="minorHAnsi"/>
          <w:szCs w:val="24"/>
        </w:rPr>
        <w:t xml:space="preserve">Les températures moyennes mensuelles au niveau de la zone d’Oued </w:t>
      </w:r>
      <w:proofErr w:type="spellStart"/>
      <w:r w:rsidRPr="00F41B08">
        <w:rPr>
          <w:rFonts w:cstheme="minorHAnsi"/>
          <w:szCs w:val="24"/>
        </w:rPr>
        <w:t>Azzerou</w:t>
      </w:r>
      <w:proofErr w:type="spellEnd"/>
      <w:r w:rsidRPr="00F41B08">
        <w:rPr>
          <w:rFonts w:cstheme="minorHAnsi"/>
          <w:szCs w:val="24"/>
        </w:rPr>
        <w:t xml:space="preserve"> varient entre </w:t>
      </w:r>
      <w:r w:rsidRPr="00F41B08">
        <w:rPr>
          <w:rFonts w:cstheme="minorHAnsi"/>
          <w:b/>
          <w:bCs/>
          <w:szCs w:val="24"/>
        </w:rPr>
        <w:t>7°</w:t>
      </w:r>
      <w:r w:rsidR="00F41B08" w:rsidRPr="00F41B08">
        <w:rPr>
          <w:rFonts w:cstheme="minorHAnsi"/>
          <w:b/>
          <w:bCs/>
          <w:szCs w:val="24"/>
        </w:rPr>
        <w:t>C</w:t>
      </w:r>
      <w:r w:rsidR="00F41B08" w:rsidRPr="00F41B08">
        <w:rPr>
          <w:rFonts w:cstheme="minorHAnsi"/>
          <w:szCs w:val="24"/>
        </w:rPr>
        <w:t xml:space="preserve"> et</w:t>
      </w:r>
      <w:r w:rsidRPr="00F41B08">
        <w:rPr>
          <w:rFonts w:cstheme="minorHAnsi"/>
          <w:szCs w:val="24"/>
        </w:rPr>
        <w:t xml:space="preserve"> </w:t>
      </w:r>
      <w:r w:rsidRPr="00F41B08">
        <w:rPr>
          <w:rFonts w:cstheme="minorHAnsi"/>
          <w:b/>
          <w:bCs/>
          <w:szCs w:val="24"/>
        </w:rPr>
        <w:t>27°C.</w:t>
      </w:r>
    </w:p>
    <w:p w:rsidR="00AD05BC" w:rsidRDefault="00072BC4" w:rsidP="00F41B08">
      <w:pPr>
        <w:pStyle w:val="Paragraphedeliste"/>
        <w:numPr>
          <w:ilvl w:val="0"/>
          <w:numId w:val="31"/>
        </w:numPr>
        <w:spacing w:before="0"/>
        <w:jc w:val="both"/>
        <w:rPr>
          <w:rFonts w:cstheme="minorHAnsi"/>
          <w:szCs w:val="24"/>
        </w:rPr>
      </w:pPr>
      <w:r w:rsidRPr="00C514C3">
        <w:rPr>
          <w:rFonts w:cstheme="minorHAnsi"/>
          <w:szCs w:val="24"/>
        </w:rPr>
        <w:t>La température diminue progressivement de septembre à janvier, elle commence à augmenter Jusqu’à atteindre la valeur maximale et se stabilise en juillet et août à cette valeur</w:t>
      </w:r>
    </w:p>
    <w:p w:rsidR="00072BC4" w:rsidRPr="004B5595" w:rsidRDefault="00072BC4" w:rsidP="000D1853">
      <w:pPr>
        <w:pStyle w:val="Titre3"/>
        <w:rPr>
          <w:sz w:val="28"/>
          <w:szCs w:val="20"/>
        </w:rPr>
      </w:pPr>
      <w:bookmarkStart w:id="73" w:name="_Toc12047344"/>
      <w:r w:rsidRPr="004B5595">
        <w:rPr>
          <w:sz w:val="28"/>
          <w:szCs w:val="20"/>
        </w:rPr>
        <w:lastRenderedPageBreak/>
        <w:t>Humidité</w:t>
      </w:r>
      <w:bookmarkEnd w:id="73"/>
      <w:r w:rsidRPr="004B5595">
        <w:rPr>
          <w:sz w:val="28"/>
          <w:szCs w:val="20"/>
        </w:rPr>
        <w:t> </w:t>
      </w:r>
    </w:p>
    <w:p w:rsidR="00072BC4" w:rsidRPr="00C514C3" w:rsidRDefault="00072BC4" w:rsidP="000D1853">
      <w:pPr>
        <w:autoSpaceDE w:val="0"/>
        <w:autoSpaceDN w:val="0"/>
        <w:adjustRightInd w:val="0"/>
        <w:spacing w:after="0"/>
        <w:ind w:firstLine="567"/>
        <w:jc w:val="both"/>
        <w:rPr>
          <w:rFonts w:cstheme="minorHAnsi"/>
          <w:szCs w:val="24"/>
        </w:rPr>
      </w:pPr>
      <w:r w:rsidRPr="00C514C3">
        <w:rPr>
          <w:rFonts w:cstheme="minorHAnsi"/>
          <w:szCs w:val="24"/>
        </w:rPr>
        <w:t>Elle indique une évaluation directe du pouvoir évaporant de l’air. Elle est l’expression en pourcentage du degré hygrométrique. Ce qui représente le rapport entre la quantité de vapeur d’eau dans l’air que l’air peut contenir pour la même température (</w:t>
      </w:r>
      <w:proofErr w:type="spellStart"/>
      <w:r w:rsidRPr="00C514C3">
        <w:rPr>
          <w:rFonts w:cstheme="minorHAnsi"/>
          <w:szCs w:val="24"/>
        </w:rPr>
        <w:t>Givoni</w:t>
      </w:r>
      <w:proofErr w:type="spellEnd"/>
      <w:r w:rsidRPr="00C514C3">
        <w:rPr>
          <w:rFonts w:cstheme="minorHAnsi"/>
          <w:szCs w:val="24"/>
        </w:rPr>
        <w:t>, 1978).</w:t>
      </w:r>
    </w:p>
    <w:p w:rsidR="007B1B71" w:rsidRPr="007B1B71" w:rsidRDefault="007B1B71" w:rsidP="007B1B71">
      <w:pPr>
        <w:spacing w:before="120" w:after="0"/>
        <w:ind w:right="-567"/>
        <w:jc w:val="center"/>
        <w:rPr>
          <w:rFonts w:cstheme="minorHAnsi"/>
          <w:b/>
          <w:bCs/>
          <w:sz w:val="20"/>
          <w:szCs w:val="20"/>
        </w:rPr>
      </w:pPr>
      <w:bookmarkStart w:id="74" w:name="_Toc12071038"/>
      <w:r w:rsidRPr="007B1B71">
        <w:rPr>
          <w:b/>
          <w:bCs/>
          <w:sz w:val="20"/>
          <w:szCs w:val="18"/>
        </w:rPr>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Pr>
          <w:b/>
          <w:bCs/>
          <w:noProof/>
          <w:sz w:val="20"/>
          <w:szCs w:val="18"/>
        </w:rPr>
        <w:t>4</w:t>
      </w:r>
      <w:r w:rsidRPr="007B1B71">
        <w:rPr>
          <w:b/>
          <w:bCs/>
          <w:sz w:val="20"/>
          <w:szCs w:val="18"/>
        </w:rPr>
        <w:fldChar w:fldCharType="end"/>
      </w:r>
      <w:r w:rsidRPr="007B1B71">
        <w:rPr>
          <w:b/>
          <w:bCs/>
          <w:sz w:val="20"/>
          <w:szCs w:val="18"/>
        </w:rPr>
        <w:t xml:space="preserve"> </w:t>
      </w:r>
      <w:r w:rsidR="00072BC4" w:rsidRPr="007B1B71">
        <w:rPr>
          <w:rFonts w:cstheme="minorHAnsi"/>
          <w:b/>
          <w:bCs/>
          <w:sz w:val="20"/>
          <w:szCs w:val="20"/>
        </w:rPr>
        <w:t>L’humidité relative en pourcentage (%)</w:t>
      </w:r>
      <w:bookmarkEnd w:id="74"/>
    </w:p>
    <w:tbl>
      <w:tblPr>
        <w:tblW w:w="0" w:type="auto"/>
        <w:jc w:val="center"/>
        <w:tblLayout w:type="fixed"/>
        <w:tblLook w:val="0000" w:firstRow="0" w:lastRow="0" w:firstColumn="0" w:lastColumn="0" w:noHBand="0" w:noVBand="0"/>
      </w:tblPr>
      <w:tblGrid>
        <w:gridCol w:w="1823"/>
        <w:gridCol w:w="593"/>
        <w:gridCol w:w="518"/>
        <w:gridCol w:w="556"/>
        <w:gridCol w:w="539"/>
        <w:gridCol w:w="500"/>
        <w:gridCol w:w="515"/>
        <w:gridCol w:w="640"/>
        <w:gridCol w:w="510"/>
        <w:gridCol w:w="544"/>
        <w:gridCol w:w="551"/>
        <w:gridCol w:w="496"/>
        <w:gridCol w:w="620"/>
        <w:gridCol w:w="657"/>
      </w:tblGrid>
      <w:tr w:rsidR="00072BC4" w:rsidRPr="00C514C3" w:rsidTr="00072BC4">
        <w:trPr>
          <w:trHeight w:val="1"/>
          <w:jc w:val="center"/>
        </w:trPr>
        <w:tc>
          <w:tcPr>
            <w:tcW w:w="182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proofErr w:type="gramStart"/>
            <w:r w:rsidRPr="00C514C3">
              <w:rPr>
                <w:rFonts w:cstheme="minorHAnsi"/>
                <w:b/>
                <w:bCs/>
                <w:szCs w:val="24"/>
              </w:rPr>
              <w:t>mois</w:t>
            </w:r>
            <w:proofErr w:type="gramEnd"/>
          </w:p>
        </w:tc>
        <w:tc>
          <w:tcPr>
            <w:tcW w:w="59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S</w:t>
            </w:r>
          </w:p>
        </w:tc>
        <w:tc>
          <w:tcPr>
            <w:tcW w:w="51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O</w:t>
            </w:r>
          </w:p>
        </w:tc>
        <w:tc>
          <w:tcPr>
            <w:tcW w:w="55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N</w:t>
            </w:r>
          </w:p>
        </w:tc>
        <w:tc>
          <w:tcPr>
            <w:tcW w:w="53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D</w:t>
            </w:r>
          </w:p>
        </w:tc>
        <w:tc>
          <w:tcPr>
            <w:tcW w:w="50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F</w:t>
            </w:r>
          </w:p>
        </w:tc>
        <w:tc>
          <w:tcPr>
            <w:tcW w:w="64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M</w:t>
            </w:r>
          </w:p>
        </w:tc>
        <w:tc>
          <w:tcPr>
            <w:tcW w:w="51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w:t>
            </w:r>
          </w:p>
        </w:tc>
        <w:tc>
          <w:tcPr>
            <w:tcW w:w="54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M</w:t>
            </w:r>
          </w:p>
        </w:tc>
        <w:tc>
          <w:tcPr>
            <w:tcW w:w="55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49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62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w:t>
            </w:r>
          </w:p>
        </w:tc>
        <w:tc>
          <w:tcPr>
            <w:tcW w:w="65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Ann</w:t>
            </w:r>
          </w:p>
        </w:tc>
      </w:tr>
      <w:tr w:rsidR="00072BC4" w:rsidRPr="00C514C3" w:rsidTr="00072BC4">
        <w:trPr>
          <w:trHeight w:val="1"/>
          <w:jc w:val="center"/>
        </w:trPr>
        <w:tc>
          <w:tcPr>
            <w:tcW w:w="182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proofErr w:type="gramStart"/>
            <w:r w:rsidRPr="00C514C3">
              <w:rPr>
                <w:rFonts w:cstheme="minorHAnsi"/>
                <w:b/>
                <w:bCs/>
                <w:szCs w:val="24"/>
              </w:rPr>
              <w:t>Humidité(</w:t>
            </w:r>
            <w:proofErr w:type="gramEnd"/>
            <w:r w:rsidRPr="00C514C3">
              <w:rPr>
                <w:rFonts w:cstheme="minorHAnsi"/>
                <w:b/>
                <w:bCs/>
                <w:szCs w:val="24"/>
              </w:rPr>
              <w:t>%)</w:t>
            </w:r>
          </w:p>
        </w:tc>
        <w:tc>
          <w:tcPr>
            <w:tcW w:w="59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51</w:t>
            </w:r>
          </w:p>
        </w:tc>
        <w:tc>
          <w:tcPr>
            <w:tcW w:w="518"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62</w:t>
            </w:r>
          </w:p>
        </w:tc>
        <w:tc>
          <w:tcPr>
            <w:tcW w:w="55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72</w:t>
            </w:r>
          </w:p>
        </w:tc>
        <w:tc>
          <w:tcPr>
            <w:tcW w:w="53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77</w:t>
            </w:r>
          </w:p>
        </w:tc>
        <w:tc>
          <w:tcPr>
            <w:tcW w:w="50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75</w:t>
            </w:r>
          </w:p>
        </w:tc>
        <w:tc>
          <w:tcPr>
            <w:tcW w:w="515"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71</w:t>
            </w:r>
          </w:p>
        </w:tc>
        <w:tc>
          <w:tcPr>
            <w:tcW w:w="64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63</w:t>
            </w:r>
          </w:p>
        </w:tc>
        <w:tc>
          <w:tcPr>
            <w:tcW w:w="51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7B1B71" w:rsidRPr="00C514C3" w:rsidRDefault="00072BC4" w:rsidP="007B1B71">
            <w:pPr>
              <w:autoSpaceDE w:val="0"/>
              <w:autoSpaceDN w:val="0"/>
              <w:adjustRightInd w:val="0"/>
              <w:spacing w:after="0"/>
              <w:jc w:val="center"/>
              <w:rPr>
                <w:rFonts w:cstheme="minorHAnsi"/>
                <w:b/>
                <w:bCs/>
                <w:szCs w:val="24"/>
              </w:rPr>
            </w:pPr>
            <w:r w:rsidRPr="00C514C3">
              <w:rPr>
                <w:rFonts w:cstheme="minorHAnsi"/>
                <w:b/>
                <w:bCs/>
                <w:szCs w:val="24"/>
              </w:rPr>
              <w:t>54</w:t>
            </w:r>
          </w:p>
        </w:tc>
        <w:tc>
          <w:tcPr>
            <w:tcW w:w="54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55</w:t>
            </w:r>
          </w:p>
        </w:tc>
        <w:tc>
          <w:tcPr>
            <w:tcW w:w="55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47</w:t>
            </w:r>
          </w:p>
        </w:tc>
        <w:tc>
          <w:tcPr>
            <w:tcW w:w="49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38</w:t>
            </w:r>
          </w:p>
        </w:tc>
        <w:tc>
          <w:tcPr>
            <w:tcW w:w="62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38</w:t>
            </w:r>
          </w:p>
        </w:tc>
        <w:tc>
          <w:tcPr>
            <w:tcW w:w="65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59</w:t>
            </w:r>
          </w:p>
        </w:tc>
      </w:tr>
    </w:tbl>
    <w:p w:rsidR="007B1B71" w:rsidRDefault="007B1B71" w:rsidP="000D1853">
      <w:pPr>
        <w:spacing w:after="0"/>
        <w:rPr>
          <w:rFonts w:cstheme="minorHAnsi"/>
          <w:noProof/>
          <w:szCs w:val="24"/>
          <w:lang w:eastAsia="fr-FR"/>
        </w:rPr>
      </w:pPr>
    </w:p>
    <w:p w:rsidR="007B1B71" w:rsidRDefault="007B1B71" w:rsidP="000D1853">
      <w:pPr>
        <w:spacing w:after="0"/>
        <w:rPr>
          <w:rFonts w:cstheme="minorHAnsi"/>
          <w:noProof/>
          <w:szCs w:val="24"/>
          <w:lang w:eastAsia="fr-FR"/>
        </w:rPr>
      </w:pPr>
    </w:p>
    <w:p w:rsidR="007B1B71" w:rsidRDefault="00AD05BC" w:rsidP="000D1853">
      <w:pPr>
        <w:spacing w:after="0"/>
        <w:rPr>
          <w:rFonts w:cstheme="minorHAnsi"/>
          <w:noProof/>
          <w:szCs w:val="24"/>
          <w:lang w:eastAsia="fr-FR"/>
        </w:rPr>
      </w:pPr>
      <w:r w:rsidRPr="00C514C3">
        <w:rPr>
          <w:rFonts w:cstheme="minorHAnsi"/>
          <w:noProof/>
          <w:szCs w:val="24"/>
          <w:lang w:val="en-US"/>
        </w:rPr>
        <w:drawing>
          <wp:inline distT="0" distB="0" distL="0" distR="0" wp14:anchorId="1697EA85" wp14:editId="5D0CA6CA">
            <wp:extent cx="5676745" cy="3054485"/>
            <wp:effectExtent l="0" t="0" r="635" b="0"/>
            <wp:docPr id="19"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40"/>
                    <a:srcRect l="7716" t="5607" r="7091"/>
                    <a:stretch/>
                  </pic:blipFill>
                  <pic:spPr bwMode="auto">
                    <a:xfrm>
                      <a:off x="0" y="0"/>
                      <a:ext cx="5679536" cy="3055987"/>
                    </a:xfrm>
                    <a:prstGeom prst="rect">
                      <a:avLst/>
                    </a:prstGeom>
                    <a:noFill/>
                    <a:ln>
                      <a:noFill/>
                    </a:ln>
                    <a:extLst>
                      <a:ext uri="{53640926-AAD7-44D8-BBD7-CCE9431645EC}">
                        <a14:shadowObscured xmlns:a14="http://schemas.microsoft.com/office/drawing/2010/main"/>
                      </a:ext>
                    </a:extLst>
                  </pic:spPr>
                </pic:pic>
              </a:graphicData>
            </a:graphic>
          </wp:inline>
        </w:drawing>
      </w:r>
    </w:p>
    <w:p w:rsidR="00072BC4" w:rsidRPr="00716262" w:rsidRDefault="00EB17B7" w:rsidP="000D1853">
      <w:pPr>
        <w:jc w:val="center"/>
        <w:rPr>
          <w:rFonts w:cstheme="minorHAnsi"/>
          <w:b/>
          <w:bCs/>
          <w:sz w:val="20"/>
          <w:szCs w:val="20"/>
        </w:rPr>
      </w:pPr>
      <w:bookmarkStart w:id="75" w:name="_Toc12067912"/>
      <w:r w:rsidRPr="00716262">
        <w:rPr>
          <w:b/>
          <w:bCs/>
          <w:sz w:val="20"/>
          <w:szCs w:val="20"/>
        </w:rPr>
        <w:t xml:space="preserve">Figure </w:t>
      </w:r>
      <w:r w:rsidRPr="00716262">
        <w:rPr>
          <w:b/>
          <w:bCs/>
          <w:sz w:val="20"/>
          <w:szCs w:val="20"/>
        </w:rPr>
        <w:fldChar w:fldCharType="begin"/>
      </w:r>
      <w:r w:rsidRPr="00716262">
        <w:rPr>
          <w:b/>
          <w:bCs/>
          <w:sz w:val="20"/>
          <w:szCs w:val="20"/>
        </w:rPr>
        <w:instrText xml:space="preserve"> STYLEREF 1 \s </w:instrText>
      </w:r>
      <w:r w:rsidRPr="00716262">
        <w:rPr>
          <w:b/>
          <w:bCs/>
          <w:sz w:val="20"/>
          <w:szCs w:val="20"/>
        </w:rPr>
        <w:fldChar w:fldCharType="separate"/>
      </w:r>
      <w:r w:rsidR="008B53F9">
        <w:rPr>
          <w:b/>
          <w:bCs/>
          <w:noProof/>
          <w:sz w:val="20"/>
          <w:szCs w:val="20"/>
          <w:cs/>
        </w:rPr>
        <w:t>‎</w:t>
      </w:r>
      <w:r w:rsidR="008B53F9">
        <w:rPr>
          <w:b/>
          <w:bCs/>
          <w:noProof/>
          <w:sz w:val="20"/>
          <w:szCs w:val="20"/>
        </w:rPr>
        <w:t>II</w:t>
      </w:r>
      <w:r w:rsidRPr="00716262">
        <w:rPr>
          <w:b/>
          <w:bCs/>
          <w:noProof/>
          <w:sz w:val="20"/>
          <w:szCs w:val="20"/>
        </w:rPr>
        <w:fldChar w:fldCharType="end"/>
      </w:r>
      <w:r w:rsidRPr="00716262">
        <w:rPr>
          <w:b/>
          <w:bCs/>
          <w:sz w:val="20"/>
          <w:szCs w:val="20"/>
        </w:rPr>
        <w:t>.</w:t>
      </w:r>
      <w:r w:rsidRPr="00716262">
        <w:rPr>
          <w:b/>
          <w:bCs/>
          <w:sz w:val="20"/>
          <w:szCs w:val="20"/>
        </w:rPr>
        <w:fldChar w:fldCharType="begin"/>
      </w:r>
      <w:r w:rsidRPr="00716262">
        <w:rPr>
          <w:b/>
          <w:bCs/>
          <w:sz w:val="20"/>
          <w:szCs w:val="20"/>
        </w:rPr>
        <w:instrText xml:space="preserve"> SEQ Figure \* ARABIC \s 1 </w:instrText>
      </w:r>
      <w:r w:rsidRPr="00716262">
        <w:rPr>
          <w:b/>
          <w:bCs/>
          <w:sz w:val="20"/>
          <w:szCs w:val="20"/>
        </w:rPr>
        <w:fldChar w:fldCharType="separate"/>
      </w:r>
      <w:r w:rsidR="00AA603D">
        <w:rPr>
          <w:b/>
          <w:bCs/>
          <w:noProof/>
          <w:sz w:val="20"/>
          <w:szCs w:val="20"/>
        </w:rPr>
        <w:t>3</w:t>
      </w:r>
      <w:r w:rsidRPr="00716262">
        <w:rPr>
          <w:b/>
          <w:bCs/>
          <w:noProof/>
          <w:sz w:val="20"/>
          <w:szCs w:val="20"/>
        </w:rPr>
        <w:fldChar w:fldCharType="end"/>
      </w:r>
      <w:r w:rsidRPr="00716262">
        <w:rPr>
          <w:b/>
          <w:bCs/>
          <w:noProof/>
          <w:sz w:val="20"/>
          <w:szCs w:val="20"/>
        </w:rPr>
        <w:t>-</w:t>
      </w:r>
      <w:r w:rsidRPr="00716262">
        <w:rPr>
          <w:rFonts w:cstheme="minorHAnsi"/>
          <w:b/>
          <w:bCs/>
          <w:sz w:val="20"/>
          <w:szCs w:val="20"/>
        </w:rPr>
        <w:t xml:space="preserve"> </w:t>
      </w:r>
      <w:r w:rsidR="00072BC4" w:rsidRPr="00716262">
        <w:rPr>
          <w:rFonts w:cstheme="minorHAnsi"/>
          <w:b/>
          <w:bCs/>
          <w:sz w:val="20"/>
          <w:szCs w:val="20"/>
        </w:rPr>
        <w:t>Variation mensuelle de l'humidité relative moyenne</w:t>
      </w:r>
      <w:bookmarkEnd w:id="75"/>
    </w:p>
    <w:p w:rsidR="00072BC4" w:rsidRPr="00C514C3" w:rsidRDefault="00072BC4" w:rsidP="000D1853">
      <w:pPr>
        <w:pStyle w:val="Default"/>
        <w:spacing w:line="360" w:lineRule="auto"/>
        <w:ind w:left="567" w:firstLine="567"/>
        <w:jc w:val="both"/>
        <w:rPr>
          <w:rFonts w:asciiTheme="minorHAnsi" w:hAnsiTheme="minorHAnsi" w:cstheme="minorHAnsi"/>
          <w:color w:val="auto"/>
        </w:rPr>
      </w:pPr>
      <w:r w:rsidRPr="00C514C3">
        <w:rPr>
          <w:rFonts w:asciiTheme="minorHAnsi" w:hAnsiTheme="minorHAnsi" w:cstheme="minorHAnsi"/>
          <w:color w:val="auto"/>
        </w:rPr>
        <w:t xml:space="preserve">L’analyse des résultats de l’humidité mensuelle de l’air montre que les courbes sont régulières. </w:t>
      </w:r>
    </w:p>
    <w:p w:rsidR="00072BC4" w:rsidRDefault="00072BC4" w:rsidP="000D1853">
      <w:pPr>
        <w:pStyle w:val="Default"/>
        <w:spacing w:line="360" w:lineRule="auto"/>
        <w:ind w:left="567" w:firstLine="567"/>
        <w:jc w:val="both"/>
        <w:rPr>
          <w:rFonts w:asciiTheme="minorHAnsi" w:hAnsiTheme="minorHAnsi" w:cstheme="minorHAnsi"/>
          <w:color w:val="auto"/>
        </w:rPr>
      </w:pPr>
      <w:r w:rsidRPr="00C514C3">
        <w:rPr>
          <w:rFonts w:asciiTheme="minorHAnsi" w:hAnsiTheme="minorHAnsi" w:cstheme="minorHAnsi"/>
          <w:color w:val="auto"/>
        </w:rPr>
        <w:t xml:space="preserve">- L’humidité de la région d’Oued </w:t>
      </w:r>
      <w:proofErr w:type="spellStart"/>
      <w:r w:rsidRPr="00C514C3">
        <w:rPr>
          <w:rFonts w:asciiTheme="minorHAnsi" w:hAnsiTheme="minorHAnsi" w:cstheme="minorHAnsi"/>
          <w:color w:val="auto"/>
        </w:rPr>
        <w:t>Azzerou</w:t>
      </w:r>
      <w:proofErr w:type="spellEnd"/>
      <w:r w:rsidRPr="00C514C3">
        <w:rPr>
          <w:rFonts w:asciiTheme="minorHAnsi" w:hAnsiTheme="minorHAnsi" w:cstheme="minorHAnsi"/>
          <w:color w:val="auto"/>
        </w:rPr>
        <w:t xml:space="preserve"> est faible au mois de Juin, Juillet et Aout. Elle est élevée aux mois de Janvier et Décembre dont le maximum est observé au mois de décembre avec 77 %. Le minimum est observé au mois de </w:t>
      </w:r>
      <w:r w:rsidRPr="00C514C3">
        <w:rPr>
          <w:rFonts w:asciiTheme="minorHAnsi" w:hAnsiTheme="minorHAnsi" w:cstheme="minorHAnsi"/>
        </w:rPr>
        <w:t xml:space="preserve">juillet et aout </w:t>
      </w:r>
      <w:r w:rsidRPr="00C514C3">
        <w:rPr>
          <w:rFonts w:asciiTheme="minorHAnsi" w:hAnsiTheme="minorHAnsi" w:cstheme="minorHAnsi"/>
          <w:color w:val="auto"/>
        </w:rPr>
        <w:t>avec 38 %.</w:t>
      </w:r>
    </w:p>
    <w:p w:rsidR="00AD05BC" w:rsidRDefault="00AD05BC" w:rsidP="000D1853">
      <w:pPr>
        <w:pStyle w:val="Default"/>
        <w:spacing w:line="360" w:lineRule="auto"/>
        <w:ind w:left="567" w:firstLine="567"/>
        <w:jc w:val="both"/>
        <w:rPr>
          <w:rFonts w:asciiTheme="minorHAnsi" w:hAnsiTheme="minorHAnsi" w:cstheme="minorHAnsi"/>
          <w:color w:val="auto"/>
        </w:rPr>
      </w:pPr>
    </w:p>
    <w:p w:rsidR="00AD05BC" w:rsidRDefault="00AD05BC" w:rsidP="000D1853">
      <w:pPr>
        <w:pStyle w:val="Default"/>
        <w:spacing w:line="360" w:lineRule="auto"/>
        <w:ind w:left="567" w:firstLine="567"/>
        <w:jc w:val="both"/>
        <w:rPr>
          <w:rFonts w:asciiTheme="minorHAnsi" w:hAnsiTheme="minorHAnsi" w:cstheme="minorHAnsi"/>
          <w:color w:val="auto"/>
        </w:rPr>
      </w:pPr>
    </w:p>
    <w:p w:rsidR="00AD05BC" w:rsidRDefault="00AD05BC" w:rsidP="000D1853">
      <w:pPr>
        <w:pStyle w:val="Default"/>
        <w:spacing w:line="360" w:lineRule="auto"/>
        <w:ind w:left="567" w:firstLine="567"/>
        <w:jc w:val="both"/>
        <w:rPr>
          <w:rFonts w:asciiTheme="minorHAnsi" w:hAnsiTheme="minorHAnsi" w:cstheme="minorHAnsi"/>
          <w:color w:val="auto"/>
        </w:rPr>
      </w:pPr>
    </w:p>
    <w:p w:rsidR="00AD05BC" w:rsidRDefault="00AD05BC" w:rsidP="000D1853">
      <w:pPr>
        <w:pStyle w:val="Default"/>
        <w:spacing w:line="360" w:lineRule="auto"/>
        <w:ind w:left="567" w:firstLine="567"/>
        <w:jc w:val="both"/>
        <w:rPr>
          <w:rFonts w:asciiTheme="minorHAnsi" w:hAnsiTheme="minorHAnsi" w:cstheme="minorHAnsi"/>
          <w:color w:val="auto"/>
        </w:rPr>
      </w:pPr>
      <w:r w:rsidRPr="00C514C3">
        <w:rPr>
          <w:rFonts w:asciiTheme="minorHAnsi" w:hAnsiTheme="minorHAnsi" w:cstheme="minorHAnsi"/>
          <w:noProof/>
          <w:color w:val="auto"/>
          <w:lang w:val="en-US"/>
        </w:rPr>
        <w:lastRenderedPageBreak/>
        <w:drawing>
          <wp:anchor distT="0" distB="0" distL="114300" distR="114300" simplePos="0" relativeHeight="251701248" behindDoc="0" locked="0" layoutInCell="1" allowOverlap="1" wp14:anchorId="3675F928" wp14:editId="66E44893">
            <wp:simplePos x="0" y="0"/>
            <wp:positionH relativeFrom="column">
              <wp:posOffset>29183</wp:posOffset>
            </wp:positionH>
            <wp:positionV relativeFrom="paragraph">
              <wp:posOffset>136188</wp:posOffset>
            </wp:positionV>
            <wp:extent cx="5739319" cy="3307404"/>
            <wp:effectExtent l="0" t="0" r="13970" b="26670"/>
            <wp:wrapNone/>
            <wp:docPr id="20"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page">
              <wp14:pctWidth>0</wp14:pctWidth>
            </wp14:sizeRelH>
            <wp14:sizeRelV relativeFrom="page">
              <wp14:pctHeight>0</wp14:pctHeight>
            </wp14:sizeRelV>
          </wp:anchor>
        </w:drawing>
      </w:r>
    </w:p>
    <w:p w:rsidR="00AD05BC" w:rsidRDefault="00AD05BC" w:rsidP="000D1853">
      <w:pPr>
        <w:pStyle w:val="Default"/>
        <w:spacing w:line="360" w:lineRule="auto"/>
        <w:ind w:left="567" w:firstLine="567"/>
        <w:jc w:val="both"/>
        <w:rPr>
          <w:rFonts w:asciiTheme="minorHAnsi" w:hAnsiTheme="minorHAnsi" w:cstheme="minorHAnsi"/>
          <w:color w:val="auto"/>
        </w:rPr>
      </w:pPr>
    </w:p>
    <w:p w:rsidR="00AD05BC" w:rsidRDefault="00AD05BC" w:rsidP="000D1853">
      <w:pPr>
        <w:pStyle w:val="Default"/>
        <w:spacing w:line="360" w:lineRule="auto"/>
        <w:ind w:left="567" w:firstLine="567"/>
        <w:jc w:val="both"/>
        <w:rPr>
          <w:rFonts w:asciiTheme="minorHAnsi" w:hAnsiTheme="minorHAnsi" w:cstheme="minorHAnsi"/>
          <w:color w:val="auto"/>
        </w:rPr>
      </w:pPr>
    </w:p>
    <w:p w:rsidR="00AD05BC" w:rsidRDefault="00AD05BC" w:rsidP="000D1853">
      <w:pPr>
        <w:pStyle w:val="Default"/>
        <w:spacing w:line="360" w:lineRule="auto"/>
        <w:ind w:left="567" w:firstLine="567"/>
        <w:jc w:val="both"/>
        <w:rPr>
          <w:rFonts w:asciiTheme="minorHAnsi" w:hAnsiTheme="minorHAnsi" w:cstheme="minorHAnsi"/>
          <w:color w:val="auto"/>
        </w:rPr>
      </w:pPr>
    </w:p>
    <w:p w:rsidR="00AD05BC" w:rsidRPr="00C514C3" w:rsidRDefault="00AD05BC" w:rsidP="000D1853">
      <w:pPr>
        <w:pStyle w:val="Default"/>
        <w:spacing w:line="360" w:lineRule="auto"/>
        <w:ind w:left="567" w:firstLine="567"/>
        <w:jc w:val="both"/>
        <w:rPr>
          <w:rFonts w:asciiTheme="minorHAnsi" w:hAnsiTheme="minorHAnsi" w:cstheme="minorHAnsi"/>
          <w:color w:val="auto"/>
        </w:rPr>
      </w:pPr>
    </w:p>
    <w:p w:rsidR="00072BC4" w:rsidRDefault="00072BC4" w:rsidP="000D1853">
      <w:pPr>
        <w:pStyle w:val="Default"/>
        <w:spacing w:line="360" w:lineRule="auto"/>
        <w:ind w:left="567"/>
        <w:rPr>
          <w:rFonts w:asciiTheme="minorHAnsi" w:hAnsiTheme="minorHAnsi" w:cstheme="minorHAnsi"/>
          <w:noProof/>
          <w:color w:val="auto"/>
          <w:lang w:eastAsia="fr-FR"/>
        </w:rPr>
      </w:pPr>
    </w:p>
    <w:p w:rsidR="00AD05BC" w:rsidRDefault="00AD05BC" w:rsidP="000D1853">
      <w:pPr>
        <w:pStyle w:val="Default"/>
        <w:spacing w:line="360" w:lineRule="auto"/>
        <w:ind w:left="567"/>
        <w:rPr>
          <w:rFonts w:asciiTheme="minorHAnsi" w:hAnsiTheme="minorHAnsi" w:cstheme="minorHAnsi"/>
          <w:noProof/>
          <w:color w:val="auto"/>
          <w:lang w:eastAsia="fr-FR"/>
        </w:rPr>
      </w:pPr>
    </w:p>
    <w:p w:rsidR="00AD05BC" w:rsidRDefault="00AD05BC" w:rsidP="000D1853">
      <w:pPr>
        <w:pStyle w:val="Default"/>
        <w:spacing w:line="360" w:lineRule="auto"/>
        <w:ind w:left="567"/>
        <w:rPr>
          <w:rFonts w:asciiTheme="minorHAnsi" w:hAnsiTheme="minorHAnsi" w:cstheme="minorHAnsi"/>
          <w:noProof/>
          <w:color w:val="auto"/>
          <w:lang w:eastAsia="fr-FR"/>
        </w:rPr>
      </w:pPr>
    </w:p>
    <w:p w:rsidR="00AD05BC" w:rsidRDefault="00AD05BC" w:rsidP="00AD05BC">
      <w:pPr>
        <w:pStyle w:val="Default"/>
        <w:spacing w:line="360" w:lineRule="auto"/>
        <w:ind w:left="567"/>
        <w:jc w:val="center"/>
        <w:rPr>
          <w:rFonts w:asciiTheme="minorHAnsi" w:hAnsiTheme="minorHAnsi" w:cstheme="minorHAnsi"/>
          <w:noProof/>
          <w:color w:val="auto"/>
          <w:lang w:eastAsia="fr-FR"/>
        </w:rPr>
      </w:pPr>
    </w:p>
    <w:p w:rsidR="00AD05BC" w:rsidRPr="00C514C3" w:rsidRDefault="00AD05BC" w:rsidP="000D1853">
      <w:pPr>
        <w:pStyle w:val="Default"/>
        <w:spacing w:line="360" w:lineRule="auto"/>
        <w:ind w:left="567"/>
        <w:rPr>
          <w:rFonts w:asciiTheme="minorHAnsi" w:hAnsiTheme="minorHAnsi" w:cstheme="minorHAnsi"/>
          <w:noProof/>
          <w:color w:val="auto"/>
          <w:lang w:eastAsia="fr-FR"/>
        </w:rPr>
      </w:pPr>
    </w:p>
    <w:p w:rsidR="00072BC4" w:rsidRPr="00C514C3" w:rsidRDefault="00072BC4" w:rsidP="000D1853">
      <w:pPr>
        <w:pStyle w:val="Default"/>
        <w:spacing w:line="360" w:lineRule="auto"/>
        <w:ind w:left="567"/>
        <w:jc w:val="center"/>
        <w:rPr>
          <w:rFonts w:asciiTheme="minorHAnsi" w:hAnsiTheme="minorHAnsi" w:cstheme="minorHAnsi"/>
          <w:color w:val="auto"/>
        </w:rPr>
      </w:pPr>
    </w:p>
    <w:p w:rsidR="00AD05BC" w:rsidRDefault="00AD05BC" w:rsidP="00F41B08">
      <w:pPr>
        <w:tabs>
          <w:tab w:val="left" w:pos="2360"/>
        </w:tabs>
        <w:jc w:val="center"/>
        <w:rPr>
          <w:b/>
          <w:bCs/>
          <w:sz w:val="20"/>
          <w:szCs w:val="20"/>
        </w:rPr>
      </w:pPr>
      <w:bookmarkStart w:id="76" w:name="_Toc12067913"/>
    </w:p>
    <w:p w:rsidR="00AD05BC" w:rsidRDefault="00AD05BC" w:rsidP="00F41B08">
      <w:pPr>
        <w:tabs>
          <w:tab w:val="left" w:pos="2360"/>
        </w:tabs>
        <w:jc w:val="center"/>
        <w:rPr>
          <w:b/>
          <w:bCs/>
          <w:sz w:val="20"/>
          <w:szCs w:val="20"/>
        </w:rPr>
      </w:pPr>
    </w:p>
    <w:p w:rsidR="00072BC4" w:rsidRPr="00716262" w:rsidRDefault="00EB17B7" w:rsidP="00AD05BC">
      <w:pPr>
        <w:tabs>
          <w:tab w:val="left" w:pos="2360"/>
        </w:tabs>
        <w:jc w:val="center"/>
        <w:rPr>
          <w:rFonts w:cstheme="minorHAnsi"/>
          <w:b/>
          <w:bCs/>
          <w:sz w:val="20"/>
          <w:szCs w:val="20"/>
        </w:rPr>
      </w:pPr>
      <w:r w:rsidRPr="00716262">
        <w:rPr>
          <w:b/>
          <w:bCs/>
          <w:sz w:val="20"/>
          <w:szCs w:val="20"/>
        </w:rPr>
        <w:t xml:space="preserve">Figure </w:t>
      </w:r>
      <w:r w:rsidRPr="00716262">
        <w:rPr>
          <w:b/>
          <w:bCs/>
          <w:sz w:val="20"/>
          <w:szCs w:val="20"/>
        </w:rPr>
        <w:fldChar w:fldCharType="begin"/>
      </w:r>
      <w:r w:rsidRPr="00716262">
        <w:rPr>
          <w:b/>
          <w:bCs/>
          <w:sz w:val="20"/>
          <w:szCs w:val="20"/>
        </w:rPr>
        <w:instrText xml:space="preserve"> STYLEREF 1 \s </w:instrText>
      </w:r>
      <w:r w:rsidRPr="00716262">
        <w:rPr>
          <w:b/>
          <w:bCs/>
          <w:sz w:val="20"/>
          <w:szCs w:val="20"/>
        </w:rPr>
        <w:fldChar w:fldCharType="separate"/>
      </w:r>
      <w:r w:rsidR="008B53F9">
        <w:rPr>
          <w:b/>
          <w:bCs/>
          <w:noProof/>
          <w:sz w:val="20"/>
          <w:szCs w:val="20"/>
          <w:cs/>
        </w:rPr>
        <w:t>‎</w:t>
      </w:r>
      <w:r w:rsidR="008B53F9">
        <w:rPr>
          <w:b/>
          <w:bCs/>
          <w:noProof/>
          <w:sz w:val="20"/>
          <w:szCs w:val="20"/>
        </w:rPr>
        <w:t>II</w:t>
      </w:r>
      <w:r w:rsidRPr="00716262">
        <w:rPr>
          <w:b/>
          <w:bCs/>
          <w:noProof/>
          <w:sz w:val="20"/>
          <w:szCs w:val="20"/>
        </w:rPr>
        <w:fldChar w:fldCharType="end"/>
      </w:r>
      <w:r w:rsidRPr="00716262">
        <w:rPr>
          <w:b/>
          <w:bCs/>
          <w:sz w:val="20"/>
          <w:szCs w:val="20"/>
        </w:rPr>
        <w:t>.</w:t>
      </w:r>
      <w:r w:rsidRPr="00716262">
        <w:rPr>
          <w:b/>
          <w:bCs/>
          <w:sz w:val="20"/>
          <w:szCs w:val="20"/>
        </w:rPr>
        <w:fldChar w:fldCharType="begin"/>
      </w:r>
      <w:r w:rsidRPr="00716262">
        <w:rPr>
          <w:b/>
          <w:bCs/>
          <w:sz w:val="20"/>
          <w:szCs w:val="20"/>
        </w:rPr>
        <w:instrText xml:space="preserve"> SEQ Figure \* ARABIC \s 1 </w:instrText>
      </w:r>
      <w:r w:rsidRPr="00716262">
        <w:rPr>
          <w:b/>
          <w:bCs/>
          <w:sz w:val="20"/>
          <w:szCs w:val="20"/>
        </w:rPr>
        <w:fldChar w:fldCharType="separate"/>
      </w:r>
      <w:r w:rsidR="008B53F9">
        <w:rPr>
          <w:b/>
          <w:bCs/>
          <w:noProof/>
          <w:sz w:val="20"/>
          <w:szCs w:val="20"/>
        </w:rPr>
        <w:t>4</w:t>
      </w:r>
      <w:r w:rsidRPr="00716262">
        <w:rPr>
          <w:b/>
          <w:bCs/>
          <w:noProof/>
          <w:sz w:val="20"/>
          <w:szCs w:val="20"/>
        </w:rPr>
        <w:fldChar w:fldCharType="end"/>
      </w:r>
      <w:r w:rsidRPr="00716262">
        <w:rPr>
          <w:b/>
          <w:bCs/>
          <w:noProof/>
          <w:sz w:val="20"/>
          <w:szCs w:val="20"/>
        </w:rPr>
        <w:t>-</w:t>
      </w:r>
      <w:r w:rsidRPr="00716262">
        <w:rPr>
          <w:rFonts w:cstheme="minorHAnsi"/>
          <w:b/>
          <w:bCs/>
          <w:sz w:val="20"/>
          <w:szCs w:val="20"/>
        </w:rPr>
        <w:t xml:space="preserve"> </w:t>
      </w:r>
      <w:r w:rsidR="00072BC4" w:rsidRPr="00716262">
        <w:rPr>
          <w:rFonts w:cstheme="minorHAnsi"/>
          <w:b/>
          <w:bCs/>
          <w:sz w:val="20"/>
          <w:szCs w:val="20"/>
        </w:rPr>
        <w:t>Relation entre l'humidité, la température et la pluviométrie</w:t>
      </w:r>
      <w:bookmarkEnd w:id="76"/>
    </w:p>
    <w:p w:rsidR="00AD05BC" w:rsidRDefault="00072BC4" w:rsidP="00AD05BC">
      <w:pPr>
        <w:tabs>
          <w:tab w:val="left" w:pos="2360"/>
        </w:tabs>
        <w:jc w:val="both"/>
        <w:rPr>
          <w:rFonts w:cstheme="minorHAnsi"/>
          <w:szCs w:val="24"/>
        </w:rPr>
      </w:pPr>
      <w:r w:rsidRPr="00C514C3">
        <w:rPr>
          <w:rFonts w:cstheme="minorHAnsi"/>
          <w:szCs w:val="24"/>
        </w:rPr>
        <w:t>D'après la figure ci-dessus, on remarque que l'humidité est directement proportionnelle aux précipitations et inversement proportionnel à la température.</w:t>
      </w:r>
    </w:p>
    <w:p w:rsidR="00072BC4" w:rsidRPr="004B5595" w:rsidRDefault="00072BC4" w:rsidP="000D1853">
      <w:pPr>
        <w:pStyle w:val="Titre3"/>
        <w:rPr>
          <w:sz w:val="28"/>
          <w:szCs w:val="20"/>
        </w:rPr>
      </w:pPr>
      <w:bookmarkStart w:id="77" w:name="_Toc12047345"/>
      <w:r w:rsidRPr="004B5595">
        <w:rPr>
          <w:sz w:val="28"/>
          <w:szCs w:val="20"/>
        </w:rPr>
        <w:t>Évaporation</w:t>
      </w:r>
      <w:bookmarkEnd w:id="77"/>
      <w:r w:rsidRPr="004B5595">
        <w:rPr>
          <w:sz w:val="28"/>
          <w:szCs w:val="20"/>
        </w:rPr>
        <w:t xml:space="preserve"> </w:t>
      </w:r>
    </w:p>
    <w:p w:rsidR="00072BC4" w:rsidRPr="007B1B71" w:rsidRDefault="007B1B71" w:rsidP="000D1853">
      <w:pPr>
        <w:tabs>
          <w:tab w:val="left" w:pos="2360"/>
        </w:tabs>
        <w:jc w:val="center"/>
        <w:rPr>
          <w:rFonts w:cstheme="minorHAnsi"/>
          <w:b/>
          <w:bCs/>
          <w:sz w:val="20"/>
          <w:szCs w:val="20"/>
        </w:rPr>
      </w:pPr>
      <w:bookmarkStart w:id="78" w:name="_Toc12071039"/>
      <w:r w:rsidRPr="007B1B71">
        <w:rPr>
          <w:b/>
          <w:bCs/>
          <w:sz w:val="20"/>
          <w:szCs w:val="18"/>
        </w:rPr>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Pr>
          <w:b/>
          <w:bCs/>
          <w:noProof/>
          <w:sz w:val="20"/>
          <w:szCs w:val="18"/>
        </w:rPr>
        <w:t>5</w:t>
      </w:r>
      <w:r w:rsidRPr="007B1B71">
        <w:rPr>
          <w:b/>
          <w:bCs/>
          <w:sz w:val="20"/>
          <w:szCs w:val="18"/>
        </w:rPr>
        <w:fldChar w:fldCharType="end"/>
      </w:r>
      <w:r w:rsidRPr="007B1B71">
        <w:rPr>
          <w:b/>
          <w:bCs/>
          <w:sz w:val="20"/>
          <w:szCs w:val="18"/>
        </w:rPr>
        <w:t xml:space="preserve"> </w:t>
      </w:r>
      <w:r w:rsidR="00072BC4" w:rsidRPr="007B1B71">
        <w:rPr>
          <w:rFonts w:cstheme="minorHAnsi"/>
          <w:b/>
          <w:bCs/>
          <w:sz w:val="20"/>
          <w:szCs w:val="20"/>
        </w:rPr>
        <w:t>Evaporation moyenne mensuelle (mm)</w:t>
      </w:r>
      <w:bookmarkEnd w:id="78"/>
    </w:p>
    <w:tbl>
      <w:tblPr>
        <w:tblW w:w="0" w:type="auto"/>
        <w:jc w:val="center"/>
        <w:tblLayout w:type="fixed"/>
        <w:tblLook w:val="0000" w:firstRow="0" w:lastRow="0" w:firstColumn="0" w:lastColumn="0" w:noHBand="0" w:noVBand="0"/>
      </w:tblPr>
      <w:tblGrid>
        <w:gridCol w:w="1497"/>
        <w:gridCol w:w="612"/>
        <w:gridCol w:w="523"/>
        <w:gridCol w:w="564"/>
        <w:gridCol w:w="546"/>
        <w:gridCol w:w="504"/>
        <w:gridCol w:w="520"/>
        <w:gridCol w:w="654"/>
        <w:gridCol w:w="576"/>
        <w:gridCol w:w="576"/>
        <w:gridCol w:w="576"/>
        <w:gridCol w:w="576"/>
        <w:gridCol w:w="642"/>
        <w:gridCol w:w="696"/>
      </w:tblGrid>
      <w:tr w:rsidR="00072BC4" w:rsidRPr="00C514C3" w:rsidTr="00072BC4">
        <w:trPr>
          <w:trHeight w:val="1"/>
          <w:jc w:val="center"/>
        </w:trPr>
        <w:tc>
          <w:tcPr>
            <w:tcW w:w="1497" w:type="dxa"/>
            <w:tcBorders>
              <w:top w:val="single" w:sz="4" w:space="0" w:color="000000"/>
              <w:left w:val="single" w:sz="4" w:space="0" w:color="000000"/>
              <w:bottom w:val="single" w:sz="4" w:space="0" w:color="auto"/>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proofErr w:type="gramStart"/>
            <w:r w:rsidRPr="00C514C3">
              <w:rPr>
                <w:rFonts w:cstheme="minorHAnsi"/>
                <w:b/>
                <w:bCs/>
                <w:szCs w:val="24"/>
              </w:rPr>
              <w:t>mois</w:t>
            </w:r>
            <w:proofErr w:type="gramEnd"/>
          </w:p>
        </w:tc>
        <w:tc>
          <w:tcPr>
            <w:tcW w:w="61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S</w:t>
            </w:r>
          </w:p>
        </w:tc>
        <w:tc>
          <w:tcPr>
            <w:tcW w:w="52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O</w:t>
            </w:r>
          </w:p>
        </w:tc>
        <w:tc>
          <w:tcPr>
            <w:tcW w:w="56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N</w:t>
            </w:r>
          </w:p>
        </w:tc>
        <w:tc>
          <w:tcPr>
            <w:tcW w:w="54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D</w:t>
            </w:r>
          </w:p>
        </w:tc>
        <w:tc>
          <w:tcPr>
            <w:tcW w:w="50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J</w:t>
            </w:r>
          </w:p>
        </w:tc>
        <w:tc>
          <w:tcPr>
            <w:tcW w:w="52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F</w:t>
            </w:r>
          </w:p>
        </w:tc>
        <w:tc>
          <w:tcPr>
            <w:tcW w:w="65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M</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A</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M</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J</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J</w:t>
            </w:r>
          </w:p>
        </w:tc>
        <w:tc>
          <w:tcPr>
            <w:tcW w:w="6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A</w:t>
            </w:r>
          </w:p>
        </w:tc>
        <w:tc>
          <w:tcPr>
            <w:tcW w:w="69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b/>
                <w:bCs/>
                <w:szCs w:val="24"/>
              </w:rPr>
              <w:t>An</w:t>
            </w:r>
          </w:p>
        </w:tc>
      </w:tr>
      <w:tr w:rsidR="00072BC4" w:rsidRPr="00C514C3" w:rsidTr="00072BC4">
        <w:trPr>
          <w:trHeight w:val="1"/>
          <w:jc w:val="center"/>
        </w:trPr>
        <w:tc>
          <w:tcPr>
            <w:tcW w:w="1497" w:type="dxa"/>
            <w:tcBorders>
              <w:top w:val="single" w:sz="4" w:space="0" w:color="auto"/>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jc w:val="center"/>
              <w:rPr>
                <w:rFonts w:cstheme="minorHAnsi"/>
                <w:szCs w:val="24"/>
              </w:rPr>
            </w:pPr>
            <w:r w:rsidRPr="00C514C3">
              <w:rPr>
                <w:rFonts w:cstheme="minorHAnsi"/>
                <w:b/>
                <w:bCs/>
                <w:szCs w:val="24"/>
              </w:rPr>
              <w:t>ET (mm)</w:t>
            </w:r>
          </w:p>
        </w:tc>
        <w:tc>
          <w:tcPr>
            <w:tcW w:w="61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155</w:t>
            </w:r>
          </w:p>
        </w:tc>
        <w:tc>
          <w:tcPr>
            <w:tcW w:w="52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95</w:t>
            </w:r>
          </w:p>
        </w:tc>
        <w:tc>
          <w:tcPr>
            <w:tcW w:w="56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45</w:t>
            </w:r>
          </w:p>
        </w:tc>
        <w:tc>
          <w:tcPr>
            <w:tcW w:w="54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30</w:t>
            </w:r>
          </w:p>
        </w:tc>
        <w:tc>
          <w:tcPr>
            <w:tcW w:w="50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30</w:t>
            </w:r>
          </w:p>
        </w:tc>
        <w:tc>
          <w:tcPr>
            <w:tcW w:w="52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45</w:t>
            </w:r>
          </w:p>
        </w:tc>
        <w:tc>
          <w:tcPr>
            <w:tcW w:w="65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80</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120</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170</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205</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245</w:t>
            </w:r>
          </w:p>
        </w:tc>
        <w:tc>
          <w:tcPr>
            <w:tcW w:w="6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220</w:t>
            </w:r>
          </w:p>
        </w:tc>
        <w:tc>
          <w:tcPr>
            <w:tcW w:w="69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szCs w:val="24"/>
              </w:rPr>
            </w:pPr>
            <w:r w:rsidRPr="00C514C3">
              <w:rPr>
                <w:rFonts w:cstheme="minorHAnsi"/>
                <w:szCs w:val="24"/>
              </w:rPr>
              <w:t>1440</w:t>
            </w:r>
          </w:p>
        </w:tc>
      </w:tr>
    </w:tbl>
    <w:p w:rsidR="00AD05BC" w:rsidRDefault="00AD05BC" w:rsidP="00F41B08">
      <w:pPr>
        <w:tabs>
          <w:tab w:val="left" w:pos="2360"/>
        </w:tabs>
        <w:jc w:val="center"/>
        <w:rPr>
          <w:b/>
          <w:bCs/>
          <w:sz w:val="20"/>
          <w:szCs w:val="18"/>
          <w:rtl/>
        </w:rPr>
      </w:pPr>
    </w:p>
    <w:p w:rsidR="00AD05BC" w:rsidRDefault="00AD05BC" w:rsidP="00F41B08">
      <w:pPr>
        <w:tabs>
          <w:tab w:val="left" w:pos="2360"/>
        </w:tabs>
        <w:jc w:val="center"/>
        <w:rPr>
          <w:b/>
          <w:bCs/>
          <w:sz w:val="20"/>
          <w:szCs w:val="18"/>
          <w:rtl/>
        </w:rPr>
      </w:pPr>
    </w:p>
    <w:p w:rsidR="00AD05BC" w:rsidRDefault="00AD05BC" w:rsidP="00F41B08">
      <w:pPr>
        <w:tabs>
          <w:tab w:val="left" w:pos="2360"/>
        </w:tabs>
        <w:jc w:val="center"/>
        <w:rPr>
          <w:b/>
          <w:bCs/>
          <w:sz w:val="20"/>
          <w:szCs w:val="18"/>
          <w:rtl/>
        </w:rPr>
      </w:pPr>
    </w:p>
    <w:p w:rsidR="00AD05BC" w:rsidRDefault="00AD05BC" w:rsidP="00F41B08">
      <w:pPr>
        <w:tabs>
          <w:tab w:val="left" w:pos="2360"/>
        </w:tabs>
        <w:jc w:val="center"/>
        <w:rPr>
          <w:b/>
          <w:bCs/>
          <w:sz w:val="20"/>
          <w:szCs w:val="18"/>
          <w:rtl/>
        </w:rPr>
      </w:pPr>
    </w:p>
    <w:p w:rsidR="00AD05BC" w:rsidRDefault="00AD05BC" w:rsidP="00F41B08">
      <w:pPr>
        <w:tabs>
          <w:tab w:val="left" w:pos="2360"/>
        </w:tabs>
        <w:jc w:val="center"/>
        <w:rPr>
          <w:b/>
          <w:bCs/>
          <w:sz w:val="20"/>
          <w:szCs w:val="18"/>
        </w:rPr>
      </w:pPr>
    </w:p>
    <w:p w:rsidR="00AD05BC" w:rsidRDefault="00AD05BC" w:rsidP="00F41B08">
      <w:pPr>
        <w:tabs>
          <w:tab w:val="left" w:pos="2360"/>
        </w:tabs>
        <w:jc w:val="center"/>
        <w:rPr>
          <w:b/>
          <w:bCs/>
          <w:sz w:val="20"/>
          <w:szCs w:val="18"/>
        </w:rPr>
      </w:pPr>
    </w:p>
    <w:p w:rsidR="00AD05BC" w:rsidRDefault="00AD05BC" w:rsidP="00F41B08">
      <w:pPr>
        <w:tabs>
          <w:tab w:val="left" w:pos="2360"/>
        </w:tabs>
        <w:jc w:val="center"/>
        <w:rPr>
          <w:b/>
          <w:bCs/>
          <w:sz w:val="20"/>
          <w:szCs w:val="18"/>
        </w:rPr>
      </w:pPr>
    </w:p>
    <w:p w:rsidR="00AD05BC" w:rsidRDefault="00AD05BC" w:rsidP="00F41B08">
      <w:pPr>
        <w:tabs>
          <w:tab w:val="left" w:pos="2360"/>
        </w:tabs>
        <w:jc w:val="center"/>
        <w:rPr>
          <w:b/>
          <w:bCs/>
          <w:sz w:val="20"/>
          <w:szCs w:val="18"/>
        </w:rPr>
      </w:pPr>
      <w:r w:rsidRPr="00C514C3">
        <w:rPr>
          <w:rFonts w:cstheme="minorHAnsi"/>
          <w:noProof/>
          <w:szCs w:val="24"/>
          <w:rtl/>
          <w:lang w:val="en-US"/>
        </w:rPr>
        <w:lastRenderedPageBreak/>
        <w:drawing>
          <wp:anchor distT="0" distB="0" distL="114300" distR="114300" simplePos="0" relativeHeight="251699200" behindDoc="0" locked="0" layoutInCell="1" allowOverlap="1" wp14:anchorId="473EC67C" wp14:editId="4E516AF9">
            <wp:simplePos x="0" y="0"/>
            <wp:positionH relativeFrom="column">
              <wp:posOffset>-204470</wp:posOffset>
            </wp:positionH>
            <wp:positionV relativeFrom="page">
              <wp:posOffset>855980</wp:posOffset>
            </wp:positionV>
            <wp:extent cx="5845810" cy="3735070"/>
            <wp:effectExtent l="0" t="0" r="0" b="0"/>
            <wp:wrapNone/>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45810" cy="373507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AD05BC" w:rsidRDefault="00AD05BC" w:rsidP="00F41B08">
      <w:pPr>
        <w:tabs>
          <w:tab w:val="left" w:pos="2360"/>
        </w:tabs>
        <w:jc w:val="center"/>
        <w:rPr>
          <w:b/>
          <w:bCs/>
          <w:sz w:val="20"/>
          <w:szCs w:val="18"/>
          <w:rtl/>
        </w:rPr>
      </w:pPr>
    </w:p>
    <w:p w:rsidR="0051323B" w:rsidRDefault="0051323B" w:rsidP="00F41B08">
      <w:pPr>
        <w:tabs>
          <w:tab w:val="left" w:pos="2360"/>
        </w:tabs>
        <w:jc w:val="center"/>
        <w:rPr>
          <w:b/>
          <w:bCs/>
          <w:sz w:val="20"/>
          <w:szCs w:val="18"/>
        </w:rPr>
      </w:pPr>
    </w:p>
    <w:p w:rsidR="00AD05BC" w:rsidRDefault="00AD05BC" w:rsidP="00F41B08">
      <w:pPr>
        <w:tabs>
          <w:tab w:val="left" w:pos="2360"/>
        </w:tabs>
        <w:jc w:val="center"/>
        <w:rPr>
          <w:b/>
          <w:bCs/>
          <w:sz w:val="20"/>
          <w:szCs w:val="18"/>
        </w:rPr>
      </w:pPr>
    </w:p>
    <w:p w:rsidR="00AD05BC" w:rsidRDefault="00AD05BC" w:rsidP="00F41B08">
      <w:pPr>
        <w:tabs>
          <w:tab w:val="left" w:pos="2360"/>
        </w:tabs>
        <w:jc w:val="center"/>
        <w:rPr>
          <w:b/>
          <w:bCs/>
          <w:sz w:val="20"/>
          <w:szCs w:val="18"/>
        </w:rPr>
      </w:pPr>
    </w:p>
    <w:p w:rsidR="00AD05BC" w:rsidRDefault="00AD05BC" w:rsidP="00F41B08">
      <w:pPr>
        <w:tabs>
          <w:tab w:val="left" w:pos="2360"/>
        </w:tabs>
        <w:jc w:val="center"/>
        <w:rPr>
          <w:b/>
          <w:bCs/>
          <w:sz w:val="20"/>
          <w:szCs w:val="18"/>
        </w:rPr>
      </w:pPr>
    </w:p>
    <w:p w:rsidR="00AD05BC" w:rsidRDefault="00AD05BC" w:rsidP="00F41B08">
      <w:pPr>
        <w:tabs>
          <w:tab w:val="left" w:pos="2360"/>
        </w:tabs>
        <w:jc w:val="center"/>
        <w:rPr>
          <w:b/>
          <w:bCs/>
          <w:sz w:val="20"/>
          <w:szCs w:val="18"/>
        </w:rPr>
      </w:pPr>
    </w:p>
    <w:p w:rsidR="0051323B" w:rsidRDefault="0051323B" w:rsidP="00F41B08">
      <w:pPr>
        <w:tabs>
          <w:tab w:val="left" w:pos="2360"/>
        </w:tabs>
        <w:jc w:val="center"/>
        <w:rPr>
          <w:b/>
          <w:bCs/>
          <w:sz w:val="20"/>
          <w:szCs w:val="18"/>
        </w:rPr>
      </w:pPr>
    </w:p>
    <w:p w:rsidR="0051323B" w:rsidRDefault="0051323B" w:rsidP="00F41B08">
      <w:pPr>
        <w:tabs>
          <w:tab w:val="left" w:pos="2360"/>
        </w:tabs>
        <w:jc w:val="center"/>
        <w:rPr>
          <w:b/>
          <w:bCs/>
          <w:sz w:val="20"/>
          <w:szCs w:val="18"/>
        </w:rPr>
      </w:pPr>
    </w:p>
    <w:p w:rsidR="0051323B" w:rsidRDefault="0051323B" w:rsidP="00F41B08">
      <w:pPr>
        <w:tabs>
          <w:tab w:val="left" w:pos="2360"/>
        </w:tabs>
        <w:jc w:val="center"/>
        <w:rPr>
          <w:b/>
          <w:bCs/>
          <w:sz w:val="20"/>
          <w:szCs w:val="18"/>
        </w:rPr>
      </w:pPr>
    </w:p>
    <w:p w:rsidR="00AD05BC" w:rsidRDefault="00AD05BC" w:rsidP="00AD05BC">
      <w:pPr>
        <w:tabs>
          <w:tab w:val="left" w:pos="2360"/>
        </w:tabs>
        <w:rPr>
          <w:b/>
          <w:bCs/>
          <w:sz w:val="20"/>
          <w:szCs w:val="18"/>
        </w:rPr>
      </w:pPr>
    </w:p>
    <w:p w:rsidR="00072BC4" w:rsidRPr="00F41B08" w:rsidRDefault="00EB17B7" w:rsidP="00F41B08">
      <w:pPr>
        <w:tabs>
          <w:tab w:val="left" w:pos="2360"/>
        </w:tabs>
        <w:jc w:val="center"/>
        <w:rPr>
          <w:b/>
          <w:bCs/>
          <w:sz w:val="20"/>
          <w:szCs w:val="18"/>
        </w:rPr>
      </w:pPr>
      <w:r w:rsidRPr="00EB17B7">
        <w:rPr>
          <w:b/>
          <w:bCs/>
          <w:sz w:val="20"/>
          <w:szCs w:val="18"/>
        </w:rPr>
        <w:t xml:space="preserve"> </w:t>
      </w:r>
      <w:bookmarkStart w:id="79" w:name="_Toc12067914"/>
      <w:r w:rsidRPr="00716262">
        <w:rPr>
          <w:b/>
          <w:bCs/>
          <w:sz w:val="20"/>
          <w:szCs w:val="20"/>
        </w:rPr>
        <w:t xml:space="preserve">Figure </w:t>
      </w:r>
      <w:r w:rsidRPr="00716262">
        <w:rPr>
          <w:b/>
          <w:bCs/>
          <w:sz w:val="20"/>
          <w:szCs w:val="20"/>
        </w:rPr>
        <w:fldChar w:fldCharType="begin"/>
      </w:r>
      <w:r w:rsidRPr="00716262">
        <w:rPr>
          <w:b/>
          <w:bCs/>
          <w:sz w:val="20"/>
          <w:szCs w:val="20"/>
        </w:rPr>
        <w:instrText xml:space="preserve"> STYLEREF 1 \s </w:instrText>
      </w:r>
      <w:r w:rsidRPr="00716262">
        <w:rPr>
          <w:b/>
          <w:bCs/>
          <w:sz w:val="20"/>
          <w:szCs w:val="20"/>
        </w:rPr>
        <w:fldChar w:fldCharType="separate"/>
      </w:r>
      <w:r w:rsidR="008B53F9">
        <w:rPr>
          <w:b/>
          <w:bCs/>
          <w:noProof/>
          <w:sz w:val="20"/>
          <w:szCs w:val="20"/>
          <w:cs/>
        </w:rPr>
        <w:t>‎</w:t>
      </w:r>
      <w:r w:rsidR="008B53F9">
        <w:rPr>
          <w:b/>
          <w:bCs/>
          <w:noProof/>
          <w:sz w:val="20"/>
          <w:szCs w:val="20"/>
        </w:rPr>
        <w:t>II</w:t>
      </w:r>
      <w:r w:rsidRPr="00716262">
        <w:rPr>
          <w:b/>
          <w:bCs/>
          <w:noProof/>
          <w:sz w:val="20"/>
          <w:szCs w:val="20"/>
        </w:rPr>
        <w:fldChar w:fldCharType="end"/>
      </w:r>
      <w:r w:rsidRPr="00716262">
        <w:rPr>
          <w:b/>
          <w:bCs/>
          <w:sz w:val="20"/>
          <w:szCs w:val="20"/>
        </w:rPr>
        <w:t>.</w:t>
      </w:r>
      <w:r w:rsidRPr="00716262">
        <w:rPr>
          <w:b/>
          <w:bCs/>
          <w:sz w:val="20"/>
          <w:szCs w:val="20"/>
        </w:rPr>
        <w:fldChar w:fldCharType="begin"/>
      </w:r>
      <w:r w:rsidRPr="00716262">
        <w:rPr>
          <w:b/>
          <w:bCs/>
          <w:sz w:val="20"/>
          <w:szCs w:val="20"/>
        </w:rPr>
        <w:instrText xml:space="preserve"> SEQ Figure \* ARABIC \s 1 </w:instrText>
      </w:r>
      <w:r w:rsidRPr="00716262">
        <w:rPr>
          <w:b/>
          <w:bCs/>
          <w:sz w:val="20"/>
          <w:szCs w:val="20"/>
        </w:rPr>
        <w:fldChar w:fldCharType="separate"/>
      </w:r>
      <w:r w:rsidR="008B53F9">
        <w:rPr>
          <w:b/>
          <w:bCs/>
          <w:noProof/>
          <w:sz w:val="20"/>
          <w:szCs w:val="20"/>
        </w:rPr>
        <w:t>5</w:t>
      </w:r>
      <w:r w:rsidRPr="00716262">
        <w:rPr>
          <w:b/>
          <w:bCs/>
          <w:noProof/>
          <w:sz w:val="20"/>
          <w:szCs w:val="20"/>
        </w:rPr>
        <w:fldChar w:fldCharType="end"/>
      </w:r>
      <w:r w:rsidRPr="00716262">
        <w:rPr>
          <w:b/>
          <w:bCs/>
          <w:noProof/>
          <w:sz w:val="20"/>
          <w:szCs w:val="20"/>
        </w:rPr>
        <w:t>-</w:t>
      </w:r>
      <w:r w:rsidRPr="00716262">
        <w:rPr>
          <w:rFonts w:cstheme="minorHAnsi"/>
          <w:b/>
          <w:bCs/>
          <w:sz w:val="20"/>
          <w:szCs w:val="20"/>
        </w:rPr>
        <w:t xml:space="preserve"> </w:t>
      </w:r>
      <w:r w:rsidR="00072BC4" w:rsidRPr="00716262">
        <w:rPr>
          <w:rFonts w:cstheme="minorHAnsi"/>
          <w:b/>
          <w:bCs/>
          <w:sz w:val="20"/>
          <w:szCs w:val="20"/>
        </w:rPr>
        <w:t>Variation de l'évaporation moyenne mensuelle (mm)</w:t>
      </w:r>
      <w:bookmarkEnd w:id="79"/>
    </w:p>
    <w:p w:rsidR="00072BC4" w:rsidRPr="00C514C3" w:rsidRDefault="0051323B" w:rsidP="000D1853">
      <w:pPr>
        <w:tabs>
          <w:tab w:val="left" w:pos="2360"/>
        </w:tabs>
        <w:jc w:val="both"/>
        <w:rPr>
          <w:rFonts w:cstheme="minorHAnsi"/>
          <w:szCs w:val="24"/>
        </w:rPr>
      </w:pPr>
      <w:r>
        <w:rPr>
          <w:rFonts w:cstheme="minorHAnsi"/>
          <w:szCs w:val="24"/>
        </w:rPr>
        <w:t>Selon la Figue II.5,</w:t>
      </w:r>
      <w:r w:rsidR="00072BC4" w:rsidRPr="00C514C3">
        <w:rPr>
          <w:rFonts w:cstheme="minorHAnsi"/>
          <w:szCs w:val="24"/>
        </w:rPr>
        <w:t xml:space="preserve"> l’évaporation est maximale au mois de Juillet avec un cumul de 245 mm, le minimum est atteint au mois de décembre et Janvier avec un cumul de 30 </w:t>
      </w:r>
      <w:r w:rsidRPr="00C514C3">
        <w:rPr>
          <w:rFonts w:cstheme="minorHAnsi"/>
          <w:szCs w:val="24"/>
        </w:rPr>
        <w:t>mm</w:t>
      </w:r>
    </w:p>
    <w:p w:rsidR="00072BC4" w:rsidRPr="004B5595" w:rsidRDefault="00072BC4" w:rsidP="000D1853">
      <w:pPr>
        <w:pStyle w:val="Titre3"/>
        <w:rPr>
          <w:sz w:val="28"/>
          <w:szCs w:val="20"/>
        </w:rPr>
      </w:pPr>
      <w:bookmarkStart w:id="80" w:name="_Toc12047346"/>
      <w:r w:rsidRPr="004B5595">
        <w:rPr>
          <w:sz w:val="28"/>
          <w:szCs w:val="20"/>
        </w:rPr>
        <w:t>Insolation</w:t>
      </w:r>
      <w:bookmarkEnd w:id="80"/>
      <w:r w:rsidRPr="004B5595">
        <w:rPr>
          <w:sz w:val="28"/>
          <w:szCs w:val="20"/>
        </w:rPr>
        <w:t> </w:t>
      </w:r>
    </w:p>
    <w:p w:rsidR="00072BC4" w:rsidRPr="007B1B71" w:rsidRDefault="007B1B71" w:rsidP="000D1853">
      <w:pPr>
        <w:tabs>
          <w:tab w:val="left" w:pos="3800"/>
        </w:tabs>
        <w:jc w:val="center"/>
        <w:rPr>
          <w:rFonts w:cstheme="minorHAnsi"/>
          <w:b/>
          <w:bCs/>
          <w:sz w:val="20"/>
          <w:szCs w:val="20"/>
        </w:rPr>
      </w:pPr>
      <w:bookmarkStart w:id="81" w:name="_Toc12071040"/>
      <w:r w:rsidRPr="007B1B71">
        <w:rPr>
          <w:b/>
          <w:bCs/>
          <w:sz w:val="20"/>
          <w:szCs w:val="18"/>
        </w:rPr>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Pr>
          <w:b/>
          <w:bCs/>
          <w:noProof/>
          <w:sz w:val="20"/>
          <w:szCs w:val="18"/>
        </w:rPr>
        <w:t>6</w:t>
      </w:r>
      <w:r w:rsidRPr="007B1B71">
        <w:rPr>
          <w:b/>
          <w:bCs/>
          <w:sz w:val="20"/>
          <w:szCs w:val="18"/>
        </w:rPr>
        <w:fldChar w:fldCharType="end"/>
      </w:r>
      <w:r w:rsidRPr="007B1B71">
        <w:rPr>
          <w:b/>
          <w:bCs/>
          <w:sz w:val="20"/>
          <w:szCs w:val="18"/>
        </w:rPr>
        <w:t xml:space="preserve"> </w:t>
      </w:r>
      <w:r w:rsidR="00072BC4" w:rsidRPr="007B1B71">
        <w:rPr>
          <w:rFonts w:cstheme="minorHAnsi"/>
          <w:b/>
          <w:bCs/>
          <w:sz w:val="20"/>
          <w:szCs w:val="20"/>
        </w:rPr>
        <w:t>Insolation moyenne mensuelle (h/j)</w:t>
      </w:r>
      <w:bookmarkEnd w:id="81"/>
    </w:p>
    <w:tbl>
      <w:tblPr>
        <w:tblW w:w="0" w:type="auto"/>
        <w:jc w:val="center"/>
        <w:tblLayout w:type="fixed"/>
        <w:tblLook w:val="0000" w:firstRow="0" w:lastRow="0" w:firstColumn="0" w:lastColumn="0" w:noHBand="0" w:noVBand="0"/>
      </w:tblPr>
      <w:tblGrid>
        <w:gridCol w:w="1647"/>
        <w:gridCol w:w="585"/>
        <w:gridCol w:w="524"/>
        <w:gridCol w:w="556"/>
        <w:gridCol w:w="542"/>
        <w:gridCol w:w="516"/>
        <w:gridCol w:w="522"/>
        <w:gridCol w:w="625"/>
        <w:gridCol w:w="525"/>
        <w:gridCol w:w="546"/>
        <w:gridCol w:w="636"/>
        <w:gridCol w:w="636"/>
        <w:gridCol w:w="643"/>
        <w:gridCol w:w="559"/>
      </w:tblGrid>
      <w:tr w:rsidR="00072BC4" w:rsidRPr="00C514C3" w:rsidTr="00072BC4">
        <w:trPr>
          <w:trHeight w:val="1"/>
          <w:jc w:val="center"/>
        </w:trPr>
        <w:tc>
          <w:tcPr>
            <w:tcW w:w="1647"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proofErr w:type="gramStart"/>
            <w:r w:rsidRPr="00C514C3">
              <w:rPr>
                <w:rFonts w:cstheme="minorHAnsi"/>
                <w:b/>
                <w:bCs/>
                <w:szCs w:val="24"/>
              </w:rPr>
              <w:t>mois</w:t>
            </w:r>
            <w:proofErr w:type="gramEnd"/>
          </w:p>
        </w:tc>
        <w:tc>
          <w:tcPr>
            <w:tcW w:w="585"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S</w:t>
            </w:r>
          </w:p>
        </w:tc>
        <w:tc>
          <w:tcPr>
            <w:tcW w:w="524"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O</w:t>
            </w:r>
          </w:p>
        </w:tc>
        <w:tc>
          <w:tcPr>
            <w:tcW w:w="55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N</w:t>
            </w:r>
          </w:p>
        </w:tc>
        <w:tc>
          <w:tcPr>
            <w:tcW w:w="542"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D</w:t>
            </w:r>
          </w:p>
        </w:tc>
        <w:tc>
          <w:tcPr>
            <w:tcW w:w="51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522"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F</w:t>
            </w:r>
          </w:p>
        </w:tc>
        <w:tc>
          <w:tcPr>
            <w:tcW w:w="625"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M</w:t>
            </w:r>
          </w:p>
        </w:tc>
        <w:tc>
          <w:tcPr>
            <w:tcW w:w="525"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w:t>
            </w:r>
          </w:p>
        </w:tc>
        <w:tc>
          <w:tcPr>
            <w:tcW w:w="54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M</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643"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w:t>
            </w:r>
          </w:p>
        </w:tc>
        <w:tc>
          <w:tcPr>
            <w:tcW w:w="559"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An</w:t>
            </w:r>
          </w:p>
        </w:tc>
      </w:tr>
      <w:tr w:rsidR="00072BC4" w:rsidRPr="00C514C3" w:rsidTr="00072BC4">
        <w:trPr>
          <w:trHeight w:val="1"/>
          <w:jc w:val="center"/>
        </w:trPr>
        <w:tc>
          <w:tcPr>
            <w:tcW w:w="1647"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Insolation (h/j)</w:t>
            </w:r>
          </w:p>
        </w:tc>
        <w:tc>
          <w:tcPr>
            <w:tcW w:w="585"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8.9</w:t>
            </w:r>
          </w:p>
        </w:tc>
        <w:tc>
          <w:tcPr>
            <w:tcW w:w="524"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7.3</w:t>
            </w:r>
          </w:p>
        </w:tc>
        <w:tc>
          <w:tcPr>
            <w:tcW w:w="55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6.5</w:t>
            </w:r>
          </w:p>
        </w:tc>
        <w:tc>
          <w:tcPr>
            <w:tcW w:w="542"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5.2</w:t>
            </w:r>
          </w:p>
        </w:tc>
        <w:tc>
          <w:tcPr>
            <w:tcW w:w="51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5.8</w:t>
            </w:r>
          </w:p>
        </w:tc>
        <w:tc>
          <w:tcPr>
            <w:tcW w:w="522"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6.5</w:t>
            </w:r>
          </w:p>
        </w:tc>
        <w:tc>
          <w:tcPr>
            <w:tcW w:w="625"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7.3</w:t>
            </w:r>
          </w:p>
        </w:tc>
        <w:tc>
          <w:tcPr>
            <w:tcW w:w="525"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8.7</w:t>
            </w:r>
          </w:p>
        </w:tc>
        <w:tc>
          <w:tcPr>
            <w:tcW w:w="54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9.4</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10.5</w:t>
            </w:r>
          </w:p>
        </w:tc>
        <w:tc>
          <w:tcPr>
            <w:tcW w:w="636"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11.4</w:t>
            </w:r>
          </w:p>
        </w:tc>
        <w:tc>
          <w:tcPr>
            <w:tcW w:w="643"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10.8</w:t>
            </w:r>
          </w:p>
        </w:tc>
        <w:tc>
          <w:tcPr>
            <w:tcW w:w="559"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8.1</w:t>
            </w:r>
          </w:p>
        </w:tc>
      </w:tr>
    </w:tbl>
    <w:p w:rsidR="00072BC4" w:rsidRDefault="00072BC4"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4B2980" w:rsidRDefault="004B2980" w:rsidP="000D1853">
      <w:pPr>
        <w:tabs>
          <w:tab w:val="left" w:pos="3800"/>
        </w:tabs>
        <w:spacing w:after="120"/>
        <w:jc w:val="center"/>
        <w:rPr>
          <w:rFonts w:cstheme="minorHAnsi"/>
          <w:b/>
          <w:bCs/>
          <w:szCs w:val="24"/>
        </w:rPr>
      </w:pPr>
    </w:p>
    <w:p w:rsidR="004B2980" w:rsidRDefault="00CD2D50" w:rsidP="000D1853">
      <w:pPr>
        <w:tabs>
          <w:tab w:val="left" w:pos="3800"/>
        </w:tabs>
        <w:spacing w:after="120"/>
        <w:jc w:val="center"/>
        <w:rPr>
          <w:rFonts w:cstheme="minorHAnsi"/>
          <w:b/>
          <w:bCs/>
          <w:szCs w:val="24"/>
        </w:rPr>
      </w:pPr>
      <w:r w:rsidRPr="00C514C3">
        <w:rPr>
          <w:rFonts w:cstheme="minorHAnsi"/>
          <w:noProof/>
          <w:szCs w:val="24"/>
          <w:lang w:val="en-US"/>
        </w:rPr>
        <w:lastRenderedPageBreak/>
        <w:drawing>
          <wp:anchor distT="0" distB="0" distL="114300" distR="114300" simplePos="0" relativeHeight="251702272" behindDoc="0" locked="0" layoutInCell="1" allowOverlap="1" wp14:anchorId="2E06DE62" wp14:editId="588E1C8F">
            <wp:simplePos x="0" y="0"/>
            <wp:positionH relativeFrom="column">
              <wp:posOffset>193675</wp:posOffset>
            </wp:positionH>
            <wp:positionV relativeFrom="paragraph">
              <wp:posOffset>173355</wp:posOffset>
            </wp:positionV>
            <wp:extent cx="5367655" cy="3559810"/>
            <wp:effectExtent l="0" t="0" r="0" b="0"/>
            <wp:wrapNone/>
            <wp:docPr id="21"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43">
                      <a:extLst>
                        <a:ext uri="{28A0092B-C50C-407E-A947-70E740481C1C}">
                          <a14:useLocalDpi xmlns:a14="http://schemas.microsoft.com/office/drawing/2010/main" val="0"/>
                        </a:ext>
                      </a:extLst>
                    </a:blip>
                    <a:srcRect l="8159" t="5780" r="6842"/>
                    <a:stretch/>
                  </pic:blipFill>
                  <pic:spPr bwMode="auto">
                    <a:xfrm>
                      <a:off x="0" y="0"/>
                      <a:ext cx="5367655" cy="35598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CD2D50" w:rsidRDefault="00CD2D50"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AD05BC" w:rsidRDefault="00AD05BC" w:rsidP="000D1853">
      <w:pPr>
        <w:tabs>
          <w:tab w:val="left" w:pos="3800"/>
        </w:tabs>
        <w:spacing w:after="120"/>
        <w:jc w:val="center"/>
        <w:rPr>
          <w:rFonts w:cstheme="minorHAnsi"/>
          <w:b/>
          <w:bCs/>
          <w:szCs w:val="24"/>
        </w:rPr>
      </w:pPr>
    </w:p>
    <w:p w:rsidR="00072BC4" w:rsidRPr="00716262" w:rsidRDefault="00EB17B7" w:rsidP="000D1853">
      <w:pPr>
        <w:tabs>
          <w:tab w:val="left" w:pos="3800"/>
        </w:tabs>
        <w:spacing w:after="120"/>
        <w:jc w:val="center"/>
        <w:rPr>
          <w:rFonts w:cstheme="minorHAnsi"/>
          <w:b/>
          <w:bCs/>
          <w:sz w:val="20"/>
          <w:szCs w:val="20"/>
        </w:rPr>
      </w:pPr>
      <w:bookmarkStart w:id="82" w:name="_Toc12067915"/>
      <w:r w:rsidRPr="00716262">
        <w:rPr>
          <w:b/>
          <w:bCs/>
          <w:sz w:val="20"/>
          <w:szCs w:val="20"/>
        </w:rPr>
        <w:t xml:space="preserve">Figure </w:t>
      </w:r>
      <w:r w:rsidRPr="00716262">
        <w:rPr>
          <w:b/>
          <w:bCs/>
          <w:sz w:val="20"/>
          <w:szCs w:val="20"/>
        </w:rPr>
        <w:fldChar w:fldCharType="begin"/>
      </w:r>
      <w:r w:rsidRPr="00716262">
        <w:rPr>
          <w:b/>
          <w:bCs/>
          <w:sz w:val="20"/>
          <w:szCs w:val="20"/>
        </w:rPr>
        <w:instrText xml:space="preserve"> STYLEREF 1 \s </w:instrText>
      </w:r>
      <w:r w:rsidRPr="00716262">
        <w:rPr>
          <w:b/>
          <w:bCs/>
          <w:sz w:val="20"/>
          <w:szCs w:val="20"/>
        </w:rPr>
        <w:fldChar w:fldCharType="separate"/>
      </w:r>
      <w:r w:rsidR="008B53F9">
        <w:rPr>
          <w:b/>
          <w:bCs/>
          <w:noProof/>
          <w:sz w:val="20"/>
          <w:szCs w:val="20"/>
          <w:cs/>
        </w:rPr>
        <w:t>‎</w:t>
      </w:r>
      <w:r w:rsidR="008B53F9">
        <w:rPr>
          <w:b/>
          <w:bCs/>
          <w:noProof/>
          <w:sz w:val="20"/>
          <w:szCs w:val="20"/>
        </w:rPr>
        <w:t>II</w:t>
      </w:r>
      <w:r w:rsidRPr="00716262">
        <w:rPr>
          <w:b/>
          <w:bCs/>
          <w:noProof/>
          <w:sz w:val="20"/>
          <w:szCs w:val="20"/>
        </w:rPr>
        <w:fldChar w:fldCharType="end"/>
      </w:r>
      <w:r w:rsidRPr="00716262">
        <w:rPr>
          <w:b/>
          <w:bCs/>
          <w:sz w:val="20"/>
          <w:szCs w:val="20"/>
        </w:rPr>
        <w:t>.</w:t>
      </w:r>
      <w:r w:rsidRPr="00716262">
        <w:rPr>
          <w:b/>
          <w:bCs/>
          <w:sz w:val="20"/>
          <w:szCs w:val="20"/>
        </w:rPr>
        <w:fldChar w:fldCharType="begin"/>
      </w:r>
      <w:r w:rsidRPr="00716262">
        <w:rPr>
          <w:b/>
          <w:bCs/>
          <w:sz w:val="20"/>
          <w:szCs w:val="20"/>
        </w:rPr>
        <w:instrText xml:space="preserve"> SEQ Figure \* ARABIC \s 1 </w:instrText>
      </w:r>
      <w:r w:rsidRPr="00716262">
        <w:rPr>
          <w:b/>
          <w:bCs/>
          <w:sz w:val="20"/>
          <w:szCs w:val="20"/>
        </w:rPr>
        <w:fldChar w:fldCharType="separate"/>
      </w:r>
      <w:r w:rsidR="008B53F9">
        <w:rPr>
          <w:b/>
          <w:bCs/>
          <w:noProof/>
          <w:sz w:val="20"/>
          <w:szCs w:val="20"/>
        </w:rPr>
        <w:t>6</w:t>
      </w:r>
      <w:r w:rsidRPr="00716262">
        <w:rPr>
          <w:b/>
          <w:bCs/>
          <w:noProof/>
          <w:sz w:val="20"/>
          <w:szCs w:val="20"/>
        </w:rPr>
        <w:fldChar w:fldCharType="end"/>
      </w:r>
      <w:r w:rsidRPr="00716262">
        <w:rPr>
          <w:b/>
          <w:bCs/>
          <w:noProof/>
          <w:sz w:val="20"/>
          <w:szCs w:val="20"/>
        </w:rPr>
        <w:t>-</w:t>
      </w:r>
      <w:r w:rsidRPr="00716262">
        <w:rPr>
          <w:rFonts w:cstheme="minorHAnsi"/>
          <w:b/>
          <w:bCs/>
          <w:sz w:val="20"/>
          <w:szCs w:val="20"/>
        </w:rPr>
        <w:t xml:space="preserve"> </w:t>
      </w:r>
      <w:r w:rsidR="00072BC4" w:rsidRPr="00716262">
        <w:rPr>
          <w:rFonts w:cstheme="minorHAnsi"/>
          <w:b/>
          <w:bCs/>
          <w:sz w:val="20"/>
          <w:szCs w:val="20"/>
        </w:rPr>
        <w:t>Variation de l’insolation moyenne mensuelle (m/s)</w:t>
      </w:r>
      <w:bookmarkEnd w:id="82"/>
    </w:p>
    <w:p w:rsidR="00072BC4" w:rsidRPr="004B5595" w:rsidRDefault="00072BC4" w:rsidP="000D1853">
      <w:pPr>
        <w:pStyle w:val="Titre3"/>
        <w:rPr>
          <w:sz w:val="28"/>
          <w:szCs w:val="20"/>
        </w:rPr>
      </w:pPr>
      <w:bookmarkStart w:id="83" w:name="_Toc12047347"/>
      <w:r w:rsidRPr="004B5595">
        <w:rPr>
          <w:sz w:val="28"/>
          <w:szCs w:val="20"/>
        </w:rPr>
        <w:t>Vents</w:t>
      </w:r>
      <w:bookmarkEnd w:id="83"/>
      <w:r w:rsidRPr="004B5595">
        <w:rPr>
          <w:sz w:val="28"/>
          <w:szCs w:val="20"/>
        </w:rPr>
        <w:t> </w:t>
      </w:r>
    </w:p>
    <w:p w:rsidR="00072BC4" w:rsidRPr="00C514C3" w:rsidRDefault="00072BC4" w:rsidP="000D1853">
      <w:pPr>
        <w:autoSpaceDE w:val="0"/>
        <w:autoSpaceDN w:val="0"/>
        <w:adjustRightInd w:val="0"/>
        <w:spacing w:after="0"/>
        <w:ind w:firstLine="567"/>
        <w:jc w:val="both"/>
        <w:rPr>
          <w:rFonts w:cstheme="minorHAnsi"/>
          <w:color w:val="000000"/>
          <w:szCs w:val="24"/>
        </w:rPr>
      </w:pPr>
      <w:r w:rsidRPr="00C514C3">
        <w:rPr>
          <w:rFonts w:cstheme="minorHAnsi"/>
          <w:color w:val="000000"/>
          <w:szCs w:val="24"/>
        </w:rPr>
        <w:t>Le vent est un écoulement d'air qui tend à équilibrer des zones de pression différentes dans l’atmosphère. Les variations dans la distribution des pressions et des températures sont dues essentiellement à une distribution inégale de l’énergie solaire sur l’ensemble du globe terrestre et aux différences dans les propriétés thermiques des surfaces des continents et des océans. Lorsque les températures de l’environnement deviennent inégales, l’air le plus chaud tend à s’élever et à s’écouler par-dessus l’air le plus froid qui est le plus lourd.</w:t>
      </w:r>
    </w:p>
    <w:p w:rsidR="00072BC4" w:rsidRPr="00C514C3" w:rsidRDefault="00072BC4" w:rsidP="000D1853">
      <w:pPr>
        <w:autoSpaceDE w:val="0"/>
        <w:autoSpaceDN w:val="0"/>
        <w:adjustRightInd w:val="0"/>
        <w:spacing w:after="0"/>
        <w:jc w:val="both"/>
        <w:rPr>
          <w:rFonts w:cstheme="minorHAnsi"/>
          <w:color w:val="000000"/>
          <w:szCs w:val="24"/>
        </w:rPr>
      </w:pPr>
    </w:p>
    <w:p w:rsidR="00072BC4" w:rsidRPr="007B1B71" w:rsidRDefault="007B1B71" w:rsidP="000D1853">
      <w:pPr>
        <w:tabs>
          <w:tab w:val="left" w:pos="3800"/>
        </w:tabs>
        <w:jc w:val="center"/>
        <w:rPr>
          <w:rFonts w:cstheme="minorHAnsi"/>
          <w:b/>
          <w:bCs/>
          <w:sz w:val="20"/>
          <w:szCs w:val="20"/>
        </w:rPr>
      </w:pPr>
      <w:bookmarkStart w:id="84" w:name="_Toc12071041"/>
      <w:r w:rsidRPr="007B1B71">
        <w:rPr>
          <w:b/>
          <w:bCs/>
          <w:sz w:val="20"/>
          <w:szCs w:val="18"/>
        </w:rPr>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Pr>
          <w:b/>
          <w:bCs/>
          <w:noProof/>
          <w:sz w:val="20"/>
          <w:szCs w:val="18"/>
        </w:rPr>
        <w:t>7</w:t>
      </w:r>
      <w:r w:rsidRPr="007B1B71">
        <w:rPr>
          <w:b/>
          <w:bCs/>
          <w:sz w:val="20"/>
          <w:szCs w:val="18"/>
        </w:rPr>
        <w:fldChar w:fldCharType="end"/>
      </w:r>
      <w:r w:rsidRPr="007B1B71">
        <w:rPr>
          <w:b/>
          <w:bCs/>
          <w:sz w:val="20"/>
          <w:szCs w:val="18"/>
        </w:rPr>
        <w:t xml:space="preserve"> </w:t>
      </w:r>
      <w:r w:rsidR="00072BC4" w:rsidRPr="007B1B71">
        <w:rPr>
          <w:rFonts w:cstheme="minorHAnsi"/>
          <w:b/>
          <w:bCs/>
          <w:sz w:val="20"/>
          <w:szCs w:val="20"/>
        </w:rPr>
        <w:t>Vitesse de vents moyenne mensuelle (m/s).</w:t>
      </w:r>
      <w:bookmarkEnd w:id="84"/>
    </w:p>
    <w:tbl>
      <w:tblPr>
        <w:tblW w:w="0" w:type="auto"/>
        <w:jc w:val="center"/>
        <w:tblLayout w:type="fixed"/>
        <w:tblLook w:val="0000" w:firstRow="0" w:lastRow="0" w:firstColumn="0" w:lastColumn="0" w:noHBand="0" w:noVBand="0"/>
      </w:tblPr>
      <w:tblGrid>
        <w:gridCol w:w="827"/>
        <w:gridCol w:w="653"/>
        <w:gridCol w:w="576"/>
        <w:gridCol w:w="614"/>
        <w:gridCol w:w="589"/>
        <w:gridCol w:w="576"/>
        <w:gridCol w:w="576"/>
        <w:gridCol w:w="742"/>
        <w:gridCol w:w="601"/>
        <w:gridCol w:w="614"/>
        <w:gridCol w:w="653"/>
        <w:gridCol w:w="589"/>
        <w:gridCol w:w="704"/>
        <w:gridCol w:w="640"/>
      </w:tblGrid>
      <w:tr w:rsidR="00072BC4" w:rsidRPr="00C514C3" w:rsidTr="004B5595">
        <w:trPr>
          <w:trHeight w:val="1"/>
          <w:jc w:val="center"/>
        </w:trPr>
        <w:tc>
          <w:tcPr>
            <w:tcW w:w="827" w:type="dxa"/>
            <w:tcBorders>
              <w:top w:val="single" w:sz="4" w:space="0" w:color="000000"/>
              <w:left w:val="single" w:sz="4" w:space="0" w:color="000000"/>
              <w:bottom w:val="single" w:sz="4" w:space="0" w:color="000000"/>
              <w:right w:val="single" w:sz="4" w:space="0" w:color="000000"/>
            </w:tcBorders>
            <w:shd w:val="clear" w:color="000000" w:fill="FFFFFF"/>
          </w:tcPr>
          <w:p w:rsidR="00072BC4" w:rsidRPr="00C514C3" w:rsidRDefault="00072BC4" w:rsidP="000D1853">
            <w:pPr>
              <w:autoSpaceDE w:val="0"/>
              <w:autoSpaceDN w:val="0"/>
              <w:adjustRightInd w:val="0"/>
              <w:spacing w:after="0"/>
              <w:jc w:val="center"/>
              <w:rPr>
                <w:rFonts w:cstheme="minorHAnsi"/>
                <w:b/>
                <w:bCs/>
                <w:szCs w:val="24"/>
              </w:rPr>
            </w:pPr>
            <w:proofErr w:type="gramStart"/>
            <w:r w:rsidRPr="00C514C3">
              <w:rPr>
                <w:rFonts w:cstheme="minorHAnsi"/>
                <w:b/>
                <w:bCs/>
                <w:szCs w:val="24"/>
              </w:rPr>
              <w:t>mois</w:t>
            </w:r>
            <w:proofErr w:type="gramEnd"/>
          </w:p>
        </w:tc>
        <w:tc>
          <w:tcPr>
            <w:tcW w:w="65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S</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O</w:t>
            </w:r>
          </w:p>
        </w:tc>
        <w:tc>
          <w:tcPr>
            <w:tcW w:w="61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N</w:t>
            </w:r>
          </w:p>
        </w:tc>
        <w:tc>
          <w:tcPr>
            <w:tcW w:w="58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D</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F</w:t>
            </w:r>
          </w:p>
        </w:tc>
        <w:tc>
          <w:tcPr>
            <w:tcW w:w="7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M</w:t>
            </w:r>
          </w:p>
        </w:tc>
        <w:tc>
          <w:tcPr>
            <w:tcW w:w="60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w:t>
            </w:r>
          </w:p>
        </w:tc>
        <w:tc>
          <w:tcPr>
            <w:tcW w:w="61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M</w:t>
            </w:r>
          </w:p>
        </w:tc>
        <w:tc>
          <w:tcPr>
            <w:tcW w:w="65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58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J</w:t>
            </w:r>
          </w:p>
        </w:tc>
        <w:tc>
          <w:tcPr>
            <w:tcW w:w="70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w:t>
            </w:r>
          </w:p>
        </w:tc>
        <w:tc>
          <w:tcPr>
            <w:tcW w:w="64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An</w:t>
            </w:r>
          </w:p>
        </w:tc>
      </w:tr>
      <w:tr w:rsidR="00072BC4" w:rsidRPr="00C514C3" w:rsidTr="004B5595">
        <w:trPr>
          <w:trHeight w:val="1"/>
          <w:jc w:val="center"/>
        </w:trPr>
        <w:tc>
          <w:tcPr>
            <w:tcW w:w="827"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Vents (m/s)</w:t>
            </w:r>
          </w:p>
        </w:tc>
        <w:tc>
          <w:tcPr>
            <w:tcW w:w="65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1,9</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2,1</w:t>
            </w:r>
          </w:p>
        </w:tc>
        <w:tc>
          <w:tcPr>
            <w:tcW w:w="61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2,4</w:t>
            </w:r>
          </w:p>
        </w:tc>
        <w:tc>
          <w:tcPr>
            <w:tcW w:w="58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3,3</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2,4</w:t>
            </w:r>
          </w:p>
        </w:tc>
        <w:tc>
          <w:tcPr>
            <w:tcW w:w="576"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2,3</w:t>
            </w:r>
          </w:p>
        </w:tc>
        <w:tc>
          <w:tcPr>
            <w:tcW w:w="742"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2,2</w:t>
            </w:r>
          </w:p>
        </w:tc>
        <w:tc>
          <w:tcPr>
            <w:tcW w:w="601"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1,9</w:t>
            </w:r>
          </w:p>
        </w:tc>
        <w:tc>
          <w:tcPr>
            <w:tcW w:w="61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1,8</w:t>
            </w:r>
          </w:p>
        </w:tc>
        <w:tc>
          <w:tcPr>
            <w:tcW w:w="653"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1,6</w:t>
            </w:r>
          </w:p>
        </w:tc>
        <w:tc>
          <w:tcPr>
            <w:tcW w:w="589"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1,7</w:t>
            </w:r>
          </w:p>
        </w:tc>
        <w:tc>
          <w:tcPr>
            <w:tcW w:w="704"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2,1</w:t>
            </w:r>
          </w:p>
        </w:tc>
        <w:tc>
          <w:tcPr>
            <w:tcW w:w="640" w:type="dxa"/>
            <w:tcBorders>
              <w:top w:val="single" w:sz="4" w:space="0" w:color="000000"/>
              <w:left w:val="single" w:sz="4" w:space="0" w:color="000000"/>
              <w:bottom w:val="single" w:sz="4" w:space="0" w:color="000000"/>
              <w:right w:val="single" w:sz="4" w:space="0" w:color="000000"/>
            </w:tcBorders>
            <w:shd w:val="clear" w:color="000000" w:fill="FFFFFF"/>
            <w:vAlign w:val="center"/>
          </w:tcPr>
          <w:p w:rsidR="00072BC4" w:rsidRPr="00C514C3" w:rsidRDefault="00072BC4" w:rsidP="000D1853">
            <w:pPr>
              <w:autoSpaceDE w:val="0"/>
              <w:autoSpaceDN w:val="0"/>
              <w:adjustRightInd w:val="0"/>
              <w:spacing w:after="0"/>
              <w:jc w:val="center"/>
              <w:rPr>
                <w:rFonts w:cstheme="minorHAnsi"/>
                <w:b/>
                <w:bCs/>
                <w:szCs w:val="24"/>
              </w:rPr>
            </w:pPr>
            <w:r w:rsidRPr="00C514C3">
              <w:rPr>
                <w:rFonts w:cstheme="minorHAnsi"/>
                <w:b/>
                <w:bCs/>
                <w:szCs w:val="24"/>
              </w:rPr>
              <w:t>2,1</w:t>
            </w:r>
          </w:p>
        </w:tc>
      </w:tr>
    </w:tbl>
    <w:p w:rsidR="00072BC4" w:rsidRPr="00C514C3" w:rsidRDefault="00072BC4" w:rsidP="000D1853">
      <w:pPr>
        <w:tabs>
          <w:tab w:val="left" w:pos="3800"/>
        </w:tabs>
        <w:jc w:val="center"/>
        <w:rPr>
          <w:rFonts w:cstheme="minorHAnsi"/>
          <w:b/>
          <w:bCs/>
          <w:szCs w:val="24"/>
        </w:rPr>
      </w:pPr>
    </w:p>
    <w:p w:rsidR="00072BC4" w:rsidRDefault="00072BC4" w:rsidP="000D1853">
      <w:pPr>
        <w:tabs>
          <w:tab w:val="left" w:pos="0"/>
          <w:tab w:val="left" w:pos="3187"/>
        </w:tabs>
        <w:spacing w:after="120"/>
        <w:jc w:val="center"/>
        <w:rPr>
          <w:rFonts w:cstheme="minorHAnsi"/>
          <w:noProof/>
          <w:szCs w:val="24"/>
          <w:lang w:eastAsia="fr-FR"/>
        </w:rPr>
      </w:pPr>
    </w:p>
    <w:p w:rsidR="00072BC4" w:rsidRDefault="00072BC4" w:rsidP="000D1853">
      <w:pPr>
        <w:tabs>
          <w:tab w:val="left" w:pos="0"/>
          <w:tab w:val="left" w:pos="3187"/>
        </w:tabs>
        <w:spacing w:after="120"/>
        <w:jc w:val="center"/>
        <w:rPr>
          <w:rFonts w:cstheme="minorHAnsi"/>
          <w:noProof/>
          <w:szCs w:val="24"/>
          <w:lang w:eastAsia="fr-FR"/>
        </w:rPr>
      </w:pPr>
    </w:p>
    <w:p w:rsidR="00072BC4" w:rsidRPr="00C514C3" w:rsidRDefault="00072BC4" w:rsidP="000D1853">
      <w:pPr>
        <w:tabs>
          <w:tab w:val="left" w:pos="0"/>
          <w:tab w:val="left" w:pos="3187"/>
        </w:tabs>
        <w:spacing w:after="120"/>
        <w:jc w:val="center"/>
        <w:rPr>
          <w:rFonts w:cstheme="minorHAnsi"/>
          <w:b/>
          <w:bCs/>
          <w:szCs w:val="24"/>
        </w:rPr>
      </w:pPr>
      <w:r w:rsidRPr="00C514C3">
        <w:rPr>
          <w:rFonts w:cstheme="minorHAnsi"/>
          <w:noProof/>
          <w:szCs w:val="24"/>
          <w:rtl/>
          <w:lang w:val="en-US"/>
        </w:rPr>
        <w:lastRenderedPageBreak/>
        <w:drawing>
          <wp:inline distT="0" distB="0" distL="0" distR="0" wp14:anchorId="63F98E6F" wp14:editId="77DA2AF6">
            <wp:extent cx="5171820" cy="3589506"/>
            <wp:effectExtent l="0" t="0" r="0" b="0"/>
            <wp:docPr id="22"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4"/>
                    <a:srcRect l="7504" t="4790" r="6524"/>
                    <a:stretch/>
                  </pic:blipFill>
                  <pic:spPr bwMode="auto">
                    <a:xfrm>
                      <a:off x="0" y="0"/>
                      <a:ext cx="5190363" cy="3602376"/>
                    </a:xfrm>
                    <a:prstGeom prst="rect">
                      <a:avLst/>
                    </a:prstGeom>
                    <a:noFill/>
                    <a:ln>
                      <a:noFill/>
                    </a:ln>
                    <a:extLst>
                      <a:ext uri="{53640926-AAD7-44D8-BBD7-CCE9431645EC}">
                        <a14:shadowObscured xmlns:a14="http://schemas.microsoft.com/office/drawing/2010/main"/>
                      </a:ext>
                    </a:extLst>
                  </pic:spPr>
                </pic:pic>
              </a:graphicData>
            </a:graphic>
          </wp:inline>
        </w:drawing>
      </w:r>
    </w:p>
    <w:p w:rsidR="00072BC4" w:rsidRPr="00716262" w:rsidRDefault="00EB17B7" w:rsidP="000D1853">
      <w:pPr>
        <w:tabs>
          <w:tab w:val="left" w:pos="0"/>
          <w:tab w:val="left" w:pos="3187"/>
        </w:tabs>
        <w:spacing w:after="120"/>
        <w:jc w:val="center"/>
        <w:rPr>
          <w:rFonts w:cstheme="minorHAnsi"/>
          <w:b/>
          <w:bCs/>
          <w:sz w:val="20"/>
          <w:szCs w:val="20"/>
        </w:rPr>
      </w:pPr>
      <w:bookmarkStart w:id="85" w:name="_Toc12067916"/>
      <w:r w:rsidRPr="00716262">
        <w:rPr>
          <w:b/>
          <w:bCs/>
          <w:sz w:val="20"/>
          <w:szCs w:val="20"/>
        </w:rPr>
        <w:t xml:space="preserve">Figure </w:t>
      </w:r>
      <w:r w:rsidRPr="00716262">
        <w:rPr>
          <w:b/>
          <w:bCs/>
          <w:sz w:val="20"/>
          <w:szCs w:val="20"/>
        </w:rPr>
        <w:fldChar w:fldCharType="begin"/>
      </w:r>
      <w:r w:rsidRPr="00716262">
        <w:rPr>
          <w:b/>
          <w:bCs/>
          <w:sz w:val="20"/>
          <w:szCs w:val="20"/>
        </w:rPr>
        <w:instrText xml:space="preserve"> STYLEREF 1 \s </w:instrText>
      </w:r>
      <w:r w:rsidRPr="00716262">
        <w:rPr>
          <w:b/>
          <w:bCs/>
          <w:sz w:val="20"/>
          <w:szCs w:val="20"/>
        </w:rPr>
        <w:fldChar w:fldCharType="separate"/>
      </w:r>
      <w:r w:rsidR="008B53F9">
        <w:rPr>
          <w:b/>
          <w:bCs/>
          <w:noProof/>
          <w:sz w:val="20"/>
          <w:szCs w:val="20"/>
          <w:cs/>
        </w:rPr>
        <w:t>‎</w:t>
      </w:r>
      <w:r w:rsidR="008B53F9">
        <w:rPr>
          <w:b/>
          <w:bCs/>
          <w:noProof/>
          <w:sz w:val="20"/>
          <w:szCs w:val="20"/>
        </w:rPr>
        <w:t>II</w:t>
      </w:r>
      <w:r w:rsidRPr="00716262">
        <w:rPr>
          <w:b/>
          <w:bCs/>
          <w:noProof/>
          <w:sz w:val="20"/>
          <w:szCs w:val="20"/>
        </w:rPr>
        <w:fldChar w:fldCharType="end"/>
      </w:r>
      <w:r w:rsidRPr="00716262">
        <w:rPr>
          <w:b/>
          <w:bCs/>
          <w:sz w:val="20"/>
          <w:szCs w:val="20"/>
        </w:rPr>
        <w:t>.</w:t>
      </w:r>
      <w:r w:rsidRPr="00716262">
        <w:rPr>
          <w:b/>
          <w:bCs/>
          <w:sz w:val="20"/>
          <w:szCs w:val="20"/>
        </w:rPr>
        <w:fldChar w:fldCharType="begin"/>
      </w:r>
      <w:r w:rsidRPr="00716262">
        <w:rPr>
          <w:b/>
          <w:bCs/>
          <w:sz w:val="20"/>
          <w:szCs w:val="20"/>
        </w:rPr>
        <w:instrText xml:space="preserve"> SEQ Figure \* ARABIC \s 1 </w:instrText>
      </w:r>
      <w:r w:rsidRPr="00716262">
        <w:rPr>
          <w:b/>
          <w:bCs/>
          <w:sz w:val="20"/>
          <w:szCs w:val="20"/>
        </w:rPr>
        <w:fldChar w:fldCharType="separate"/>
      </w:r>
      <w:r w:rsidR="008B53F9">
        <w:rPr>
          <w:b/>
          <w:bCs/>
          <w:noProof/>
          <w:sz w:val="20"/>
          <w:szCs w:val="20"/>
        </w:rPr>
        <w:t>7</w:t>
      </w:r>
      <w:r w:rsidRPr="00716262">
        <w:rPr>
          <w:b/>
          <w:bCs/>
          <w:noProof/>
          <w:sz w:val="20"/>
          <w:szCs w:val="20"/>
        </w:rPr>
        <w:fldChar w:fldCharType="end"/>
      </w:r>
      <w:r w:rsidRPr="00716262">
        <w:rPr>
          <w:b/>
          <w:bCs/>
          <w:noProof/>
          <w:sz w:val="20"/>
          <w:szCs w:val="20"/>
        </w:rPr>
        <w:t>-</w:t>
      </w:r>
      <w:r w:rsidRPr="00716262">
        <w:rPr>
          <w:rFonts w:cstheme="minorHAnsi"/>
          <w:b/>
          <w:bCs/>
          <w:sz w:val="20"/>
          <w:szCs w:val="20"/>
        </w:rPr>
        <w:t xml:space="preserve"> </w:t>
      </w:r>
      <w:r w:rsidR="00072BC4" w:rsidRPr="00716262">
        <w:rPr>
          <w:rFonts w:cstheme="minorHAnsi"/>
          <w:b/>
          <w:bCs/>
          <w:sz w:val="20"/>
          <w:szCs w:val="20"/>
        </w:rPr>
        <w:t>Variation de la vitesse moyenne mensuelle du la vitesse vent (m/s)</w:t>
      </w:r>
      <w:bookmarkEnd w:id="85"/>
    </w:p>
    <w:p w:rsidR="00072BC4" w:rsidRPr="004B5595" w:rsidRDefault="00072BC4" w:rsidP="000D1853">
      <w:pPr>
        <w:pStyle w:val="Titre2"/>
        <w:rPr>
          <w:sz w:val="32"/>
          <w:szCs w:val="24"/>
        </w:rPr>
      </w:pPr>
      <w:bookmarkStart w:id="86" w:name="_Toc12047348"/>
      <w:r w:rsidRPr="004B5595">
        <w:rPr>
          <w:sz w:val="32"/>
          <w:szCs w:val="24"/>
        </w:rPr>
        <w:t>Paramètres climatologique</w:t>
      </w:r>
      <w:bookmarkEnd w:id="86"/>
      <w:r w:rsidR="008635BF">
        <w:rPr>
          <w:sz w:val="32"/>
          <w:szCs w:val="24"/>
        </w:rPr>
        <w:t>s</w:t>
      </w:r>
    </w:p>
    <w:p w:rsidR="00072BC4" w:rsidRPr="004B5595" w:rsidRDefault="00072BC4" w:rsidP="000D1853">
      <w:pPr>
        <w:pStyle w:val="Titre3"/>
        <w:rPr>
          <w:sz w:val="28"/>
          <w:szCs w:val="20"/>
        </w:rPr>
      </w:pPr>
      <w:bookmarkStart w:id="87" w:name="_Toc12047349"/>
      <w:r w:rsidRPr="004B5595">
        <w:rPr>
          <w:sz w:val="28"/>
          <w:szCs w:val="20"/>
        </w:rPr>
        <w:t xml:space="preserve">Diagramme </w:t>
      </w:r>
      <w:r w:rsidR="004B5595" w:rsidRPr="004B5595">
        <w:rPr>
          <w:sz w:val="28"/>
          <w:szCs w:val="20"/>
        </w:rPr>
        <w:t>ombro</w:t>
      </w:r>
      <w:r w:rsidR="004B5595">
        <w:rPr>
          <w:sz w:val="28"/>
          <w:szCs w:val="20"/>
        </w:rPr>
        <w:t>thermique</w:t>
      </w:r>
      <w:r w:rsidRPr="004B5595">
        <w:rPr>
          <w:sz w:val="28"/>
          <w:szCs w:val="20"/>
        </w:rPr>
        <w:t xml:space="preserve"> de </w:t>
      </w:r>
      <w:proofErr w:type="spellStart"/>
      <w:r w:rsidRPr="004B5595">
        <w:rPr>
          <w:sz w:val="28"/>
          <w:szCs w:val="20"/>
        </w:rPr>
        <w:t>Bagnouls</w:t>
      </w:r>
      <w:proofErr w:type="spellEnd"/>
      <w:r w:rsidRPr="004B5595">
        <w:rPr>
          <w:sz w:val="28"/>
          <w:szCs w:val="20"/>
        </w:rPr>
        <w:t xml:space="preserve"> et Gaussen</w:t>
      </w:r>
      <w:bookmarkEnd w:id="87"/>
    </w:p>
    <w:p w:rsidR="00072BC4" w:rsidRPr="00C514C3" w:rsidRDefault="00072BC4" w:rsidP="000D1853">
      <w:pPr>
        <w:pStyle w:val="Default"/>
        <w:spacing w:line="360" w:lineRule="auto"/>
        <w:rPr>
          <w:rFonts w:asciiTheme="minorHAnsi" w:hAnsiTheme="minorHAnsi" w:cstheme="minorHAnsi"/>
        </w:rPr>
      </w:pPr>
    </w:p>
    <w:p w:rsidR="00072BC4" w:rsidRPr="00C514C3" w:rsidRDefault="00072BC4" w:rsidP="000D1853">
      <w:pPr>
        <w:pStyle w:val="Default"/>
        <w:spacing w:line="360" w:lineRule="auto"/>
        <w:ind w:firstLine="567"/>
        <w:jc w:val="both"/>
        <w:rPr>
          <w:rFonts w:asciiTheme="minorHAnsi" w:hAnsiTheme="minorHAnsi" w:cstheme="minorHAnsi"/>
        </w:rPr>
      </w:pPr>
      <w:r w:rsidRPr="00C514C3">
        <w:rPr>
          <w:rFonts w:asciiTheme="minorHAnsi" w:hAnsiTheme="minorHAnsi" w:cstheme="minorHAnsi"/>
        </w:rPr>
        <w:t xml:space="preserve">Les diagrammes ombrothermiques de </w:t>
      </w:r>
      <w:proofErr w:type="spellStart"/>
      <w:r w:rsidRPr="00C514C3">
        <w:rPr>
          <w:rFonts w:asciiTheme="minorHAnsi" w:hAnsiTheme="minorHAnsi" w:cstheme="minorHAnsi"/>
        </w:rPr>
        <w:t>Bagnouls</w:t>
      </w:r>
      <w:proofErr w:type="spellEnd"/>
      <w:r w:rsidRPr="00C514C3">
        <w:rPr>
          <w:rFonts w:asciiTheme="minorHAnsi" w:hAnsiTheme="minorHAnsi" w:cstheme="minorHAnsi"/>
        </w:rPr>
        <w:t xml:space="preserve"> et Gaussen permettent de visualiser la durée du déficit pluviométrique (</w:t>
      </w:r>
      <w:proofErr w:type="spellStart"/>
      <w:r w:rsidRPr="00C514C3">
        <w:rPr>
          <w:rFonts w:asciiTheme="minorHAnsi" w:hAnsiTheme="minorHAnsi" w:cstheme="minorHAnsi"/>
        </w:rPr>
        <w:t>Tabeaud</w:t>
      </w:r>
      <w:proofErr w:type="spellEnd"/>
      <w:r w:rsidRPr="00C514C3">
        <w:rPr>
          <w:rFonts w:asciiTheme="minorHAnsi" w:hAnsiTheme="minorHAnsi" w:cstheme="minorHAnsi"/>
        </w:rPr>
        <w:t xml:space="preserve">, 2008). </w:t>
      </w:r>
    </w:p>
    <w:p w:rsidR="00072BC4" w:rsidRPr="00C514C3" w:rsidRDefault="00072BC4" w:rsidP="000D1853">
      <w:pPr>
        <w:pStyle w:val="Default"/>
        <w:spacing w:line="360" w:lineRule="auto"/>
        <w:ind w:firstLine="567"/>
        <w:jc w:val="both"/>
        <w:rPr>
          <w:rFonts w:asciiTheme="minorHAnsi" w:hAnsiTheme="minorHAnsi" w:cstheme="minorHAnsi"/>
        </w:rPr>
      </w:pPr>
      <w:r w:rsidRPr="00C514C3">
        <w:rPr>
          <w:rFonts w:asciiTheme="minorHAnsi" w:hAnsiTheme="minorHAnsi" w:cstheme="minorHAnsi"/>
        </w:rPr>
        <w:t xml:space="preserve">Les diagrammes ombrothermiques mettent en évidence la durée de la saison sèche caractéristique de certains climats (Godard et </w:t>
      </w:r>
      <w:proofErr w:type="spellStart"/>
      <w:r w:rsidRPr="00C514C3">
        <w:rPr>
          <w:rFonts w:asciiTheme="minorHAnsi" w:hAnsiTheme="minorHAnsi" w:cstheme="minorHAnsi"/>
        </w:rPr>
        <w:t>Tabeaud</w:t>
      </w:r>
      <w:proofErr w:type="spellEnd"/>
      <w:r w:rsidRPr="00C514C3">
        <w:rPr>
          <w:rFonts w:asciiTheme="minorHAnsi" w:hAnsiTheme="minorHAnsi" w:cstheme="minorHAnsi"/>
        </w:rPr>
        <w:t xml:space="preserve">, 2004). </w:t>
      </w:r>
    </w:p>
    <w:p w:rsidR="00072BC4" w:rsidRDefault="00072BC4" w:rsidP="000D1853">
      <w:pPr>
        <w:pStyle w:val="Default"/>
        <w:spacing w:line="360" w:lineRule="auto"/>
        <w:ind w:firstLine="567"/>
        <w:jc w:val="both"/>
        <w:rPr>
          <w:rFonts w:asciiTheme="minorHAnsi" w:hAnsiTheme="minorHAnsi" w:cstheme="minorHAnsi"/>
        </w:rPr>
      </w:pPr>
      <w:r w:rsidRPr="00C514C3">
        <w:rPr>
          <w:rFonts w:asciiTheme="minorHAnsi" w:hAnsiTheme="minorHAnsi" w:cstheme="minorHAnsi"/>
        </w:rPr>
        <w:t>La courbe de pluviosité passe sous la courbe thermique lorsque le mois est sec (P≤ 2T pour le botaniste Gaussen).</w:t>
      </w:r>
    </w:p>
    <w:p w:rsidR="00072BC4" w:rsidRDefault="00072BC4" w:rsidP="000D1853">
      <w:pPr>
        <w:pStyle w:val="Default"/>
        <w:spacing w:line="360" w:lineRule="auto"/>
        <w:jc w:val="both"/>
        <w:rPr>
          <w:rFonts w:asciiTheme="minorHAnsi" w:hAnsiTheme="minorHAnsi" w:cstheme="minorHAnsi"/>
        </w:rPr>
      </w:pPr>
    </w:p>
    <w:p w:rsidR="00072BC4" w:rsidRDefault="00072BC4" w:rsidP="000D1853">
      <w:pPr>
        <w:pStyle w:val="Default"/>
        <w:spacing w:line="360" w:lineRule="auto"/>
        <w:jc w:val="both"/>
        <w:rPr>
          <w:rFonts w:asciiTheme="minorHAnsi" w:hAnsiTheme="minorHAnsi" w:cstheme="minorHAnsi"/>
        </w:rPr>
      </w:pPr>
    </w:p>
    <w:p w:rsidR="00072BC4" w:rsidRDefault="00072BC4" w:rsidP="000D1853">
      <w:pPr>
        <w:pStyle w:val="Default"/>
        <w:spacing w:line="360" w:lineRule="auto"/>
        <w:jc w:val="both"/>
        <w:rPr>
          <w:rFonts w:asciiTheme="minorHAnsi" w:hAnsiTheme="minorHAnsi" w:cstheme="minorHAnsi"/>
        </w:rPr>
      </w:pPr>
    </w:p>
    <w:p w:rsidR="00072BC4" w:rsidRDefault="00072BC4" w:rsidP="000D1853">
      <w:pPr>
        <w:pStyle w:val="Default"/>
        <w:spacing w:line="360" w:lineRule="auto"/>
        <w:jc w:val="both"/>
        <w:rPr>
          <w:rFonts w:asciiTheme="minorHAnsi" w:hAnsiTheme="minorHAnsi" w:cstheme="minorHAnsi"/>
        </w:rPr>
      </w:pPr>
    </w:p>
    <w:p w:rsidR="00072BC4" w:rsidRDefault="00072BC4" w:rsidP="000D1853">
      <w:pPr>
        <w:pStyle w:val="Default"/>
        <w:spacing w:line="360" w:lineRule="auto"/>
        <w:jc w:val="both"/>
        <w:rPr>
          <w:rFonts w:asciiTheme="minorHAnsi" w:hAnsiTheme="minorHAnsi" w:cstheme="minorHAnsi"/>
        </w:rPr>
      </w:pPr>
    </w:p>
    <w:p w:rsidR="00072BC4" w:rsidRDefault="00072BC4" w:rsidP="000D1853">
      <w:pPr>
        <w:pStyle w:val="Default"/>
        <w:spacing w:line="360" w:lineRule="auto"/>
        <w:jc w:val="both"/>
        <w:rPr>
          <w:rFonts w:asciiTheme="minorHAnsi" w:hAnsiTheme="minorHAnsi" w:cstheme="minorHAnsi"/>
        </w:rPr>
      </w:pPr>
    </w:p>
    <w:p w:rsidR="00072BC4" w:rsidRDefault="00072BC4" w:rsidP="000D1853">
      <w:pPr>
        <w:pStyle w:val="Default"/>
        <w:spacing w:line="360" w:lineRule="auto"/>
        <w:jc w:val="both"/>
        <w:rPr>
          <w:rFonts w:asciiTheme="minorHAnsi" w:hAnsiTheme="minorHAnsi" w:cstheme="minorHAnsi"/>
        </w:rPr>
      </w:pPr>
    </w:p>
    <w:p w:rsidR="00072BC4" w:rsidRDefault="004B2980" w:rsidP="000D1853">
      <w:pPr>
        <w:pStyle w:val="Default"/>
        <w:spacing w:line="360" w:lineRule="auto"/>
        <w:jc w:val="both"/>
        <w:rPr>
          <w:rFonts w:asciiTheme="minorHAnsi" w:hAnsiTheme="minorHAnsi" w:cstheme="minorHAnsi"/>
        </w:rPr>
      </w:pPr>
      <w:r w:rsidRPr="00C514C3">
        <w:rPr>
          <w:rFonts w:cstheme="minorHAnsi"/>
          <w:b/>
          <w:bCs/>
          <w:noProof/>
          <w:lang w:val="en-US"/>
        </w:rPr>
        <w:lastRenderedPageBreak/>
        <w:drawing>
          <wp:inline distT="0" distB="0" distL="0" distR="0" wp14:anchorId="686532EC" wp14:editId="0D5F7788">
            <wp:extent cx="5282119" cy="3560323"/>
            <wp:effectExtent l="0" t="0" r="13970" b="21590"/>
            <wp:docPr id="24"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072BC4" w:rsidRPr="00EB17B7" w:rsidRDefault="00EB17B7" w:rsidP="004B2980">
      <w:pPr>
        <w:tabs>
          <w:tab w:val="left" w:pos="1791"/>
        </w:tabs>
        <w:jc w:val="center"/>
        <w:rPr>
          <w:rFonts w:cstheme="minorHAnsi"/>
          <w:b/>
          <w:bCs/>
          <w:sz w:val="20"/>
          <w:szCs w:val="20"/>
        </w:rPr>
      </w:pPr>
      <w:bookmarkStart w:id="88" w:name="_Toc12067917"/>
      <w:r w:rsidRPr="00EB17B7">
        <w:rPr>
          <w:b/>
          <w:bCs/>
          <w:sz w:val="20"/>
          <w:szCs w:val="18"/>
        </w:rPr>
        <w:t xml:space="preserve">Figure </w:t>
      </w:r>
      <w:r w:rsidRPr="00EB17B7">
        <w:rPr>
          <w:b/>
          <w:bCs/>
          <w:sz w:val="20"/>
          <w:szCs w:val="18"/>
        </w:rPr>
        <w:fldChar w:fldCharType="begin"/>
      </w:r>
      <w:r w:rsidRPr="00EB17B7">
        <w:rPr>
          <w:b/>
          <w:bCs/>
          <w:sz w:val="20"/>
          <w:szCs w:val="18"/>
        </w:rPr>
        <w:instrText xml:space="preserve"> STYLEREF 1 \s </w:instrText>
      </w:r>
      <w:r w:rsidRPr="00EB17B7">
        <w:rPr>
          <w:b/>
          <w:bCs/>
          <w:sz w:val="20"/>
          <w:szCs w:val="18"/>
        </w:rPr>
        <w:fldChar w:fldCharType="separate"/>
      </w:r>
      <w:r w:rsidR="008B53F9">
        <w:rPr>
          <w:b/>
          <w:bCs/>
          <w:noProof/>
          <w:sz w:val="20"/>
          <w:szCs w:val="18"/>
          <w:cs/>
        </w:rPr>
        <w:t>‎</w:t>
      </w:r>
      <w:r w:rsidR="008B53F9">
        <w:rPr>
          <w:b/>
          <w:bCs/>
          <w:noProof/>
          <w:sz w:val="20"/>
          <w:szCs w:val="18"/>
        </w:rPr>
        <w:t>II</w:t>
      </w:r>
      <w:r w:rsidRPr="00EB17B7">
        <w:rPr>
          <w:b/>
          <w:bCs/>
          <w:noProof/>
          <w:sz w:val="20"/>
          <w:szCs w:val="18"/>
        </w:rPr>
        <w:fldChar w:fldCharType="end"/>
      </w:r>
      <w:r w:rsidRPr="00EB17B7">
        <w:rPr>
          <w:b/>
          <w:bCs/>
          <w:sz w:val="20"/>
          <w:szCs w:val="18"/>
        </w:rPr>
        <w:t>.</w:t>
      </w:r>
      <w:r w:rsidRPr="00EB17B7">
        <w:rPr>
          <w:b/>
          <w:bCs/>
          <w:sz w:val="20"/>
          <w:szCs w:val="18"/>
        </w:rPr>
        <w:fldChar w:fldCharType="begin"/>
      </w:r>
      <w:r w:rsidRPr="00EB17B7">
        <w:rPr>
          <w:b/>
          <w:bCs/>
          <w:sz w:val="20"/>
          <w:szCs w:val="18"/>
        </w:rPr>
        <w:instrText xml:space="preserve"> SEQ Figure \* ARABIC \s 1 </w:instrText>
      </w:r>
      <w:r w:rsidRPr="00EB17B7">
        <w:rPr>
          <w:b/>
          <w:bCs/>
          <w:sz w:val="20"/>
          <w:szCs w:val="18"/>
        </w:rPr>
        <w:fldChar w:fldCharType="separate"/>
      </w:r>
      <w:r w:rsidR="008B53F9">
        <w:rPr>
          <w:b/>
          <w:bCs/>
          <w:noProof/>
          <w:sz w:val="20"/>
          <w:szCs w:val="18"/>
        </w:rPr>
        <w:t>8</w:t>
      </w:r>
      <w:r w:rsidRPr="00EB17B7">
        <w:rPr>
          <w:b/>
          <w:bCs/>
          <w:noProof/>
          <w:sz w:val="20"/>
          <w:szCs w:val="18"/>
        </w:rPr>
        <w:fldChar w:fldCharType="end"/>
      </w:r>
      <w:r w:rsidRPr="00EB17B7">
        <w:rPr>
          <w:b/>
          <w:bCs/>
          <w:noProof/>
          <w:sz w:val="20"/>
          <w:szCs w:val="18"/>
        </w:rPr>
        <w:t>-</w:t>
      </w:r>
      <w:r w:rsidR="00072BC4" w:rsidRPr="00EB17B7">
        <w:rPr>
          <w:rFonts w:cstheme="minorHAnsi"/>
          <w:b/>
          <w:bCs/>
          <w:sz w:val="20"/>
          <w:szCs w:val="20"/>
        </w:rPr>
        <w:t xml:space="preserve"> Diagramme ombrothermique représente la relation entre la pluviométrie et la température</w:t>
      </w:r>
      <w:bookmarkEnd w:id="88"/>
    </w:p>
    <w:p w:rsidR="00072BC4" w:rsidRPr="00C514C3" w:rsidRDefault="00072BC4" w:rsidP="000D1853">
      <w:pPr>
        <w:tabs>
          <w:tab w:val="left" w:pos="1791"/>
        </w:tabs>
        <w:ind w:firstLine="567"/>
        <w:rPr>
          <w:rFonts w:cstheme="minorHAnsi"/>
          <w:szCs w:val="24"/>
        </w:rPr>
      </w:pPr>
      <w:r w:rsidRPr="00C514C3">
        <w:rPr>
          <w:rFonts w:cstheme="minorHAnsi"/>
          <w:szCs w:val="24"/>
        </w:rPr>
        <w:t>Les mois où la température est au-dessus de la précipitation est un temps sec. Ce sont les mois encadrés en jaune qui sont les mois de septembre, juin, juillet et aout.</w:t>
      </w:r>
    </w:p>
    <w:p w:rsidR="00072BC4" w:rsidRPr="004B5595" w:rsidRDefault="00072BC4" w:rsidP="000D1853">
      <w:pPr>
        <w:pStyle w:val="Titre3"/>
        <w:rPr>
          <w:sz w:val="28"/>
          <w:szCs w:val="20"/>
        </w:rPr>
      </w:pPr>
      <w:bookmarkStart w:id="89" w:name="_Toc12047350"/>
      <w:r w:rsidRPr="004B5595">
        <w:rPr>
          <w:sz w:val="28"/>
          <w:szCs w:val="20"/>
        </w:rPr>
        <w:t>Indice de d’aridité</w:t>
      </w:r>
      <w:bookmarkEnd w:id="89"/>
    </w:p>
    <w:p w:rsidR="00072BC4" w:rsidRPr="00C514C3" w:rsidRDefault="00072BC4" w:rsidP="000D1853">
      <w:pPr>
        <w:pStyle w:val="Paragraphedeliste"/>
        <w:ind w:left="0"/>
        <w:rPr>
          <w:rFonts w:cstheme="minorHAnsi"/>
          <w:b/>
          <w:bCs/>
          <w:szCs w:val="24"/>
        </w:rPr>
      </w:pPr>
      <w:r w:rsidRPr="00C514C3">
        <w:rPr>
          <w:rFonts w:cstheme="minorHAnsi"/>
          <w:b/>
          <w:bCs/>
          <w:szCs w:val="24"/>
        </w:rPr>
        <w:t>Indice annuel :</w:t>
      </w:r>
      <w:r w:rsidRPr="00C514C3">
        <w:rPr>
          <w:rFonts w:cstheme="minorHAnsi"/>
          <w:szCs w:val="24"/>
        </w:rPr>
        <w:t xml:space="preserve"> (d’après E.D Martonne)</w:t>
      </w:r>
      <w:r w:rsidR="004B5595">
        <w:rPr>
          <w:rFonts w:cstheme="minorHAnsi"/>
          <w:szCs w:val="24"/>
        </w:rPr>
        <w:t xml:space="preserve"> </w:t>
      </w:r>
      <w:r w:rsidRPr="00C514C3">
        <w:rPr>
          <w:rFonts w:cstheme="minorHAnsi"/>
          <w:szCs w:val="24"/>
        </w:rPr>
        <w:t>:</w:t>
      </w:r>
    </w:p>
    <w:p w:rsidR="00072BC4" w:rsidRPr="00C514C3" w:rsidRDefault="004B5595" w:rsidP="000D1853">
      <w:pPr>
        <w:autoSpaceDE w:val="0"/>
        <w:autoSpaceDN w:val="0"/>
        <w:adjustRightInd w:val="0"/>
        <w:spacing w:after="0"/>
        <w:jc w:val="center"/>
        <w:rPr>
          <w:rFonts w:cstheme="minorHAnsi"/>
          <w:b/>
          <w:bCs/>
          <w:i/>
          <w:iCs/>
          <w:szCs w:val="24"/>
        </w:rPr>
      </w:pPr>
      <m:oMathPara>
        <m:oMath>
          <m:r>
            <m:rPr>
              <m:sty m:val="bi"/>
            </m:rPr>
            <w:rPr>
              <w:rFonts w:ascii="Cambria Math" w:hAnsi="Cambria Math" w:cstheme="minorHAnsi"/>
              <w:szCs w:val="24"/>
            </w:rPr>
            <m:t xml:space="preserve">Im = </m:t>
          </m:r>
          <m:f>
            <m:fPr>
              <m:ctrlPr>
                <w:rPr>
                  <w:rFonts w:ascii="Cambria Math" w:hAnsi="Cambria Math" w:cstheme="minorHAnsi"/>
                  <w:b/>
                  <w:bCs/>
                  <w:i/>
                  <w:iCs/>
                  <w:szCs w:val="24"/>
                </w:rPr>
              </m:ctrlPr>
            </m:fPr>
            <m:num>
              <m:r>
                <m:rPr>
                  <m:sty m:val="bi"/>
                </m:rPr>
                <w:rPr>
                  <w:rFonts w:ascii="Cambria Math" w:hAnsi="Cambria Math" w:cstheme="minorHAnsi"/>
                  <w:szCs w:val="24"/>
                </w:rPr>
                <m:t>P</m:t>
              </m:r>
            </m:num>
            <m:den>
              <m:r>
                <m:rPr>
                  <m:sty m:val="bi"/>
                </m:rPr>
                <w:rPr>
                  <w:rFonts w:ascii="Cambria Math" w:hAnsi="Cambria Math" w:cstheme="minorHAnsi"/>
                  <w:szCs w:val="24"/>
                </w:rPr>
                <m:t>T</m:t>
              </m:r>
              <m:r>
                <m:rPr>
                  <m:sty m:val="bi"/>
                </m:rPr>
                <w:rPr>
                  <w:rFonts w:ascii="Cambria Math" w:hAnsi="Cambria Math" w:cstheme="minorHAnsi"/>
                  <w:szCs w:val="24"/>
                  <w:lang w:val="en-US"/>
                </w:rPr>
                <m:t>+</m:t>
              </m:r>
              <m:r>
                <m:rPr>
                  <m:sty m:val="bi"/>
                </m:rPr>
                <w:rPr>
                  <w:rFonts w:ascii="Cambria Math" w:hAnsi="Cambria Math" w:cstheme="minorHAnsi"/>
                  <w:szCs w:val="24"/>
                </w:rPr>
                <m:t>10</m:t>
              </m:r>
            </m:den>
          </m:f>
        </m:oMath>
      </m:oMathPara>
    </w:p>
    <w:p w:rsidR="00072BC4" w:rsidRPr="00C514C3" w:rsidRDefault="00072BC4" w:rsidP="000D1853">
      <w:pPr>
        <w:pStyle w:val="Paragraphedeliste"/>
        <w:numPr>
          <w:ilvl w:val="0"/>
          <w:numId w:val="18"/>
        </w:numPr>
        <w:autoSpaceDE w:val="0"/>
        <w:autoSpaceDN w:val="0"/>
        <w:adjustRightInd w:val="0"/>
        <w:spacing w:before="0" w:after="0"/>
        <w:ind w:left="0"/>
        <w:rPr>
          <w:rFonts w:cstheme="minorHAnsi"/>
          <w:szCs w:val="24"/>
        </w:rPr>
      </w:pPr>
      <w:r w:rsidRPr="00C514C3">
        <w:rPr>
          <w:rFonts w:cstheme="minorHAnsi"/>
          <w:szCs w:val="24"/>
        </w:rPr>
        <w:t>Im</w:t>
      </w:r>
      <w:r w:rsidR="004B5595">
        <w:rPr>
          <w:rFonts w:cstheme="minorHAnsi"/>
          <w:szCs w:val="24"/>
        </w:rPr>
        <w:t xml:space="preserve"> </w:t>
      </w:r>
      <w:r w:rsidRPr="00C514C3">
        <w:rPr>
          <w:rFonts w:cstheme="minorHAnsi"/>
          <w:szCs w:val="24"/>
        </w:rPr>
        <w:t>: indice d’aridité.</w:t>
      </w:r>
    </w:p>
    <w:p w:rsidR="00072BC4" w:rsidRPr="00C514C3" w:rsidRDefault="00072BC4" w:rsidP="000D1853">
      <w:pPr>
        <w:pStyle w:val="Paragraphedeliste"/>
        <w:numPr>
          <w:ilvl w:val="0"/>
          <w:numId w:val="18"/>
        </w:numPr>
        <w:autoSpaceDE w:val="0"/>
        <w:autoSpaceDN w:val="0"/>
        <w:adjustRightInd w:val="0"/>
        <w:spacing w:before="0" w:after="0"/>
        <w:ind w:left="0"/>
        <w:rPr>
          <w:rFonts w:cstheme="minorHAnsi"/>
          <w:szCs w:val="24"/>
        </w:rPr>
      </w:pPr>
      <w:r w:rsidRPr="00C514C3">
        <w:rPr>
          <w:rFonts w:cstheme="minorHAnsi"/>
          <w:szCs w:val="24"/>
        </w:rPr>
        <w:t>P</w:t>
      </w:r>
      <w:proofErr w:type="gramStart"/>
      <w:r w:rsidRPr="00C514C3">
        <w:rPr>
          <w:rFonts w:cstheme="minorHAnsi"/>
          <w:szCs w:val="24"/>
        </w:rPr>
        <w:t xml:space="preserve">   :</w:t>
      </w:r>
      <w:proofErr w:type="gramEnd"/>
      <w:r w:rsidRPr="00C514C3">
        <w:rPr>
          <w:rFonts w:cstheme="minorHAnsi"/>
          <w:szCs w:val="24"/>
        </w:rPr>
        <w:t xml:space="preserve"> précipitations annuelles.</w:t>
      </w:r>
    </w:p>
    <w:p w:rsidR="00072BC4" w:rsidRPr="00C514C3" w:rsidRDefault="00072BC4" w:rsidP="000D1853">
      <w:pPr>
        <w:pStyle w:val="Paragraphedeliste"/>
        <w:numPr>
          <w:ilvl w:val="0"/>
          <w:numId w:val="18"/>
        </w:numPr>
        <w:autoSpaceDE w:val="0"/>
        <w:autoSpaceDN w:val="0"/>
        <w:adjustRightInd w:val="0"/>
        <w:spacing w:before="0" w:after="0"/>
        <w:ind w:left="0"/>
        <w:rPr>
          <w:rFonts w:cstheme="minorHAnsi"/>
          <w:szCs w:val="24"/>
        </w:rPr>
      </w:pPr>
      <w:r w:rsidRPr="00C514C3">
        <w:rPr>
          <w:rFonts w:cstheme="minorHAnsi"/>
          <w:szCs w:val="24"/>
        </w:rPr>
        <w:t>T</w:t>
      </w:r>
      <w:proofErr w:type="gramStart"/>
      <w:r w:rsidRPr="00C514C3">
        <w:rPr>
          <w:rFonts w:cstheme="minorHAnsi"/>
          <w:szCs w:val="24"/>
        </w:rPr>
        <w:t xml:space="preserve">   :</w:t>
      </w:r>
      <w:proofErr w:type="gramEnd"/>
      <w:r w:rsidRPr="00C514C3">
        <w:rPr>
          <w:rFonts w:cstheme="minorHAnsi"/>
          <w:szCs w:val="24"/>
        </w:rPr>
        <w:t xml:space="preserve"> température moyenne annuelle.</w:t>
      </w:r>
    </w:p>
    <w:p w:rsidR="00072BC4" w:rsidRPr="00C514C3" w:rsidRDefault="004B5595" w:rsidP="000D1853">
      <w:pPr>
        <w:autoSpaceDE w:val="0"/>
        <w:autoSpaceDN w:val="0"/>
        <w:adjustRightInd w:val="0"/>
        <w:spacing w:after="0"/>
        <w:jc w:val="center"/>
        <w:rPr>
          <w:rFonts w:eastAsiaTheme="minorEastAsia" w:cstheme="minorHAnsi"/>
          <w:b/>
          <w:bCs/>
          <w:i/>
          <w:iCs/>
          <w:szCs w:val="24"/>
          <w:lang w:val="en-US"/>
        </w:rPr>
      </w:pPr>
      <m:oMathPara>
        <m:oMath>
          <m:r>
            <m:rPr>
              <m:sty m:val="bi"/>
            </m:rPr>
            <w:rPr>
              <w:rFonts w:ascii="Cambria Math" w:hAnsi="Cambria Math" w:cstheme="minorHAnsi"/>
              <w:szCs w:val="24"/>
              <w:lang w:val="en-US"/>
            </w:rPr>
            <m:t xml:space="preserve">Im=  </m:t>
          </m:r>
          <m:f>
            <m:fPr>
              <m:ctrlPr>
                <w:rPr>
                  <w:rFonts w:ascii="Cambria Math" w:hAnsi="Cambria Math" w:cstheme="minorHAnsi"/>
                  <w:b/>
                  <w:bCs/>
                  <w:i/>
                  <w:iCs/>
                  <w:szCs w:val="24"/>
                </w:rPr>
              </m:ctrlPr>
            </m:fPr>
            <m:num>
              <m:r>
                <m:rPr>
                  <m:sty m:val="bi"/>
                </m:rPr>
                <w:rPr>
                  <w:rFonts w:ascii="Cambria Math" w:hAnsi="Cambria Math" w:cstheme="minorHAnsi"/>
                  <w:szCs w:val="24"/>
                </w:rPr>
                <m:t>450</m:t>
              </m:r>
            </m:num>
            <m:den>
              <m:r>
                <m:rPr>
                  <m:sty m:val="bi"/>
                </m:rPr>
                <w:rPr>
                  <w:rFonts w:ascii="Cambria Math" w:hAnsi="Cambria Math" w:cstheme="minorHAnsi"/>
                  <w:szCs w:val="24"/>
                </w:rPr>
                <m:t>16</m:t>
              </m:r>
              <m:r>
                <m:rPr>
                  <m:sty m:val="bi"/>
                </m:rPr>
                <w:rPr>
                  <w:rFonts w:ascii="Cambria Math" w:hAnsi="Cambria Math" w:cstheme="minorHAnsi"/>
                  <w:szCs w:val="24"/>
                  <w:lang w:val="en-US"/>
                </w:rPr>
                <m:t>.</m:t>
              </m:r>
              <m:r>
                <m:rPr>
                  <m:sty m:val="bi"/>
                </m:rPr>
                <w:rPr>
                  <w:rFonts w:ascii="Cambria Math" w:hAnsi="Cambria Math" w:cstheme="minorHAnsi"/>
                  <w:szCs w:val="24"/>
                </w:rPr>
                <m:t>1</m:t>
              </m:r>
              <m:r>
                <m:rPr>
                  <m:sty m:val="bi"/>
                </m:rPr>
                <w:rPr>
                  <w:rFonts w:ascii="Cambria Math" w:hAnsi="Cambria Math" w:cstheme="minorHAnsi"/>
                  <w:szCs w:val="24"/>
                  <w:lang w:val="en-US"/>
                </w:rPr>
                <m:t>+</m:t>
              </m:r>
              <m:r>
                <m:rPr>
                  <m:sty m:val="bi"/>
                </m:rPr>
                <w:rPr>
                  <w:rFonts w:ascii="Cambria Math" w:hAnsi="Cambria Math" w:cstheme="minorHAnsi"/>
                  <w:szCs w:val="24"/>
                </w:rPr>
                <m:t>10</m:t>
              </m:r>
            </m:den>
          </m:f>
          <m:r>
            <m:rPr>
              <m:sty m:val="bi"/>
            </m:rPr>
            <w:rPr>
              <w:rFonts w:ascii="Cambria Math" w:eastAsiaTheme="minorEastAsia" w:hAnsi="Cambria Math" w:cstheme="minorHAnsi"/>
              <w:szCs w:val="24"/>
              <w:lang w:val="en-US"/>
            </w:rPr>
            <m:t xml:space="preserve">  =17.24</m:t>
          </m:r>
        </m:oMath>
      </m:oMathPara>
    </w:p>
    <w:p w:rsidR="00072BC4" w:rsidRPr="00C514C3" w:rsidRDefault="00072BC4" w:rsidP="000D1853">
      <w:pPr>
        <w:autoSpaceDE w:val="0"/>
        <w:autoSpaceDN w:val="0"/>
        <w:adjustRightInd w:val="0"/>
        <w:spacing w:after="0"/>
        <w:jc w:val="center"/>
        <w:rPr>
          <w:rFonts w:cstheme="minorHAnsi"/>
          <w:b/>
          <w:bCs/>
          <w:i/>
          <w:iCs/>
          <w:szCs w:val="24"/>
          <w:lang w:val="en-US"/>
        </w:rPr>
      </w:pPr>
    </w:p>
    <w:p w:rsidR="00072BC4" w:rsidRPr="00C514C3" w:rsidRDefault="00072BC4" w:rsidP="000D1853">
      <w:pPr>
        <w:autoSpaceDE w:val="0"/>
        <w:autoSpaceDN w:val="0"/>
        <w:adjustRightInd w:val="0"/>
        <w:spacing w:after="0"/>
        <w:rPr>
          <w:rFonts w:cstheme="minorHAnsi"/>
          <w:szCs w:val="24"/>
        </w:rPr>
      </w:pPr>
      <w:r w:rsidRPr="00C514C3">
        <w:rPr>
          <w:rFonts w:cstheme="minorHAnsi"/>
          <w:szCs w:val="24"/>
        </w:rPr>
        <w:t>La lecture caractéristique de cet indice se fait de la manière suivante</w:t>
      </w:r>
    </w:p>
    <w:p w:rsidR="00072BC4" w:rsidRDefault="00072BC4" w:rsidP="000D1853">
      <w:pPr>
        <w:autoSpaceDE w:val="0"/>
        <w:autoSpaceDN w:val="0"/>
        <w:adjustRightInd w:val="0"/>
        <w:spacing w:after="0"/>
        <w:rPr>
          <w:rFonts w:cstheme="minorHAnsi"/>
          <w:szCs w:val="24"/>
        </w:rPr>
      </w:pPr>
      <w:r w:rsidRPr="00C514C3">
        <w:rPr>
          <w:rFonts w:cstheme="minorHAnsi"/>
          <w:szCs w:val="24"/>
        </w:rPr>
        <w:t>Lorsque :</w:t>
      </w:r>
    </w:p>
    <w:p w:rsidR="00CD2D50" w:rsidRDefault="00CD2D50" w:rsidP="000D1853">
      <w:pPr>
        <w:autoSpaceDE w:val="0"/>
        <w:autoSpaceDN w:val="0"/>
        <w:adjustRightInd w:val="0"/>
        <w:spacing w:after="0"/>
        <w:rPr>
          <w:rFonts w:cstheme="minorHAnsi"/>
          <w:szCs w:val="24"/>
        </w:rPr>
      </w:pPr>
    </w:p>
    <w:p w:rsidR="00072BC4" w:rsidRPr="00C514C3" w:rsidRDefault="00072BC4" w:rsidP="000D1853">
      <w:pPr>
        <w:pStyle w:val="Paragraphedeliste"/>
        <w:numPr>
          <w:ilvl w:val="0"/>
          <w:numId w:val="19"/>
        </w:numPr>
        <w:autoSpaceDE w:val="0"/>
        <w:autoSpaceDN w:val="0"/>
        <w:adjustRightInd w:val="0"/>
        <w:spacing w:before="0" w:after="0"/>
        <w:ind w:left="0"/>
        <w:rPr>
          <w:rFonts w:cstheme="minorHAnsi"/>
          <w:szCs w:val="24"/>
        </w:rPr>
      </w:pPr>
      <w:r w:rsidRPr="00C514C3">
        <w:rPr>
          <w:rFonts w:cstheme="minorHAnsi"/>
          <w:szCs w:val="24"/>
        </w:rPr>
        <w:lastRenderedPageBreak/>
        <w:t>Im&lt;05 climat hyper aride.</w:t>
      </w:r>
    </w:p>
    <w:p w:rsidR="00072BC4" w:rsidRPr="00C514C3" w:rsidRDefault="00072BC4" w:rsidP="000D1853">
      <w:pPr>
        <w:pStyle w:val="Paragraphedeliste"/>
        <w:numPr>
          <w:ilvl w:val="0"/>
          <w:numId w:val="19"/>
        </w:numPr>
        <w:autoSpaceDE w:val="0"/>
        <w:autoSpaceDN w:val="0"/>
        <w:adjustRightInd w:val="0"/>
        <w:spacing w:before="0" w:after="0"/>
        <w:ind w:left="0"/>
        <w:rPr>
          <w:rFonts w:cstheme="minorHAnsi"/>
          <w:szCs w:val="24"/>
        </w:rPr>
      </w:pPr>
      <w:r w:rsidRPr="00C514C3">
        <w:rPr>
          <w:rFonts w:cstheme="minorHAnsi"/>
          <w:szCs w:val="24"/>
        </w:rPr>
        <w:t>05 &lt; Im &lt; 10 climat aride.</w:t>
      </w:r>
    </w:p>
    <w:p w:rsidR="00072BC4" w:rsidRPr="00C514C3" w:rsidRDefault="00072BC4" w:rsidP="000D1853">
      <w:pPr>
        <w:pStyle w:val="Paragraphedeliste"/>
        <w:numPr>
          <w:ilvl w:val="0"/>
          <w:numId w:val="19"/>
        </w:numPr>
        <w:autoSpaceDE w:val="0"/>
        <w:autoSpaceDN w:val="0"/>
        <w:adjustRightInd w:val="0"/>
        <w:spacing w:before="0" w:after="0"/>
        <w:ind w:left="0"/>
        <w:rPr>
          <w:rFonts w:cstheme="minorHAnsi"/>
          <w:szCs w:val="24"/>
        </w:rPr>
      </w:pPr>
      <w:r w:rsidRPr="00C514C3">
        <w:rPr>
          <w:rFonts w:cstheme="minorHAnsi"/>
          <w:szCs w:val="24"/>
        </w:rPr>
        <w:t>10 &lt; Im &lt; 20 climat semi-aride.</w:t>
      </w:r>
    </w:p>
    <w:p w:rsidR="00072BC4" w:rsidRPr="00C514C3" w:rsidRDefault="00072BC4" w:rsidP="000D1853">
      <w:pPr>
        <w:pStyle w:val="Paragraphedeliste"/>
        <w:numPr>
          <w:ilvl w:val="0"/>
          <w:numId w:val="19"/>
        </w:numPr>
        <w:autoSpaceDE w:val="0"/>
        <w:autoSpaceDN w:val="0"/>
        <w:adjustRightInd w:val="0"/>
        <w:spacing w:before="0" w:after="0"/>
        <w:ind w:left="0"/>
        <w:rPr>
          <w:rFonts w:cstheme="minorHAnsi"/>
          <w:szCs w:val="24"/>
        </w:rPr>
      </w:pPr>
      <w:r w:rsidRPr="00C514C3">
        <w:rPr>
          <w:rFonts w:cstheme="minorHAnsi"/>
          <w:szCs w:val="24"/>
        </w:rPr>
        <w:t xml:space="preserve">20 &lt; Im &lt; 30 </w:t>
      </w:r>
      <w:proofErr w:type="gramStart"/>
      <w:r w:rsidRPr="00C514C3">
        <w:rPr>
          <w:rFonts w:cstheme="minorHAnsi"/>
          <w:szCs w:val="24"/>
        </w:rPr>
        <w:t>climat</w:t>
      </w:r>
      <w:proofErr w:type="gramEnd"/>
      <w:r w:rsidRPr="00C514C3">
        <w:rPr>
          <w:rFonts w:cstheme="minorHAnsi"/>
          <w:szCs w:val="24"/>
        </w:rPr>
        <w:t xml:space="preserve"> semi humide.</w:t>
      </w:r>
    </w:p>
    <w:p w:rsidR="00072BC4" w:rsidRPr="00EB17B7" w:rsidRDefault="00072BC4" w:rsidP="000D1853">
      <w:pPr>
        <w:pStyle w:val="Paragraphedeliste"/>
        <w:numPr>
          <w:ilvl w:val="0"/>
          <w:numId w:val="19"/>
        </w:numPr>
        <w:autoSpaceDE w:val="0"/>
        <w:autoSpaceDN w:val="0"/>
        <w:adjustRightInd w:val="0"/>
        <w:spacing w:before="0" w:after="0"/>
        <w:ind w:left="0"/>
        <w:rPr>
          <w:rFonts w:cstheme="minorHAnsi"/>
          <w:szCs w:val="24"/>
        </w:rPr>
      </w:pPr>
      <w:r w:rsidRPr="00C514C3">
        <w:rPr>
          <w:rFonts w:cstheme="minorHAnsi"/>
          <w:szCs w:val="24"/>
        </w:rPr>
        <w:t>30 &lt; Im &lt; 55 climat humide.</w:t>
      </w:r>
    </w:p>
    <w:p w:rsidR="00072BC4" w:rsidRPr="00C514C3" w:rsidRDefault="00072BC4" w:rsidP="000D1853">
      <w:pPr>
        <w:rPr>
          <w:rFonts w:cstheme="minorHAnsi"/>
          <w:b/>
          <w:bCs/>
          <w:szCs w:val="24"/>
        </w:rPr>
      </w:pPr>
      <w:r w:rsidRPr="00C514C3">
        <w:rPr>
          <w:rFonts w:cstheme="minorHAnsi"/>
          <w:szCs w:val="24"/>
        </w:rPr>
        <w:t xml:space="preserve">Im = </w:t>
      </w:r>
      <w:r w:rsidRPr="00C514C3">
        <w:rPr>
          <w:rFonts w:cstheme="minorHAnsi"/>
          <w:b/>
          <w:bCs/>
          <w:szCs w:val="24"/>
        </w:rPr>
        <w:t>17.24</w:t>
      </w:r>
    </w:p>
    <w:p w:rsidR="00072BC4" w:rsidRPr="00C514C3" w:rsidRDefault="00072BC4" w:rsidP="000D1853">
      <w:pPr>
        <w:rPr>
          <w:rFonts w:cstheme="minorHAnsi"/>
          <w:b/>
          <w:bCs/>
          <w:szCs w:val="24"/>
        </w:rPr>
      </w:pPr>
      <w:r w:rsidRPr="00C514C3">
        <w:rPr>
          <w:rFonts w:cstheme="minorHAnsi"/>
          <w:b/>
          <w:bCs/>
          <w:szCs w:val="24"/>
        </w:rPr>
        <w:t xml:space="preserve"> </w:t>
      </w:r>
      <w:r w:rsidR="00F41B08" w:rsidRPr="00C514C3">
        <w:rPr>
          <w:rFonts w:cstheme="minorHAnsi"/>
          <w:szCs w:val="24"/>
        </w:rPr>
        <w:t>Donc 10</w:t>
      </w:r>
      <w:r w:rsidRPr="00C514C3">
        <w:rPr>
          <w:rFonts w:cstheme="minorHAnsi"/>
          <w:szCs w:val="24"/>
        </w:rPr>
        <w:t xml:space="preserve"> &lt; Im &lt; 20           </w:t>
      </w:r>
      <w:r w:rsidRPr="00C514C3">
        <w:rPr>
          <w:rFonts w:cstheme="minorHAnsi"/>
          <w:b/>
          <w:bCs/>
          <w:szCs w:val="24"/>
        </w:rPr>
        <w:t xml:space="preserve"> Un climat semi-aride</w:t>
      </w:r>
    </w:p>
    <w:p w:rsidR="00072BC4" w:rsidRPr="004B5595" w:rsidRDefault="00072BC4" w:rsidP="000D1853">
      <w:pPr>
        <w:pStyle w:val="Titre3"/>
        <w:rPr>
          <w:rFonts w:eastAsiaTheme="minorEastAsia"/>
          <w:sz w:val="28"/>
          <w:szCs w:val="20"/>
        </w:rPr>
      </w:pPr>
      <w:bookmarkStart w:id="90" w:name="_Toc12047351"/>
      <w:proofErr w:type="spellStart"/>
      <w:r w:rsidRPr="004B5595">
        <w:rPr>
          <w:rFonts w:eastAsiaTheme="minorEastAsia"/>
          <w:sz w:val="28"/>
          <w:szCs w:val="20"/>
        </w:rPr>
        <w:t>Climagramme</w:t>
      </w:r>
      <w:proofErr w:type="spellEnd"/>
      <w:r w:rsidRPr="004B5595">
        <w:rPr>
          <w:rFonts w:eastAsiaTheme="minorEastAsia"/>
          <w:sz w:val="28"/>
          <w:szCs w:val="20"/>
        </w:rPr>
        <w:t xml:space="preserve"> d’</w:t>
      </w:r>
      <w:proofErr w:type="spellStart"/>
      <w:r w:rsidRPr="004B5595">
        <w:rPr>
          <w:rFonts w:eastAsiaTheme="minorEastAsia"/>
          <w:sz w:val="28"/>
          <w:szCs w:val="20"/>
        </w:rPr>
        <w:t>Emberger</w:t>
      </w:r>
      <w:bookmarkEnd w:id="90"/>
      <w:proofErr w:type="spellEnd"/>
      <w:r w:rsidRPr="004B5595">
        <w:rPr>
          <w:rFonts w:eastAsiaTheme="minorEastAsia"/>
          <w:sz w:val="28"/>
          <w:szCs w:val="20"/>
        </w:rPr>
        <w:t> </w:t>
      </w:r>
    </w:p>
    <w:p w:rsidR="00072BC4" w:rsidRPr="00C514C3" w:rsidRDefault="00072BC4" w:rsidP="000D1853">
      <w:pPr>
        <w:rPr>
          <w:rFonts w:cstheme="minorHAnsi"/>
          <w:szCs w:val="24"/>
        </w:rPr>
      </w:pPr>
      <w:r w:rsidRPr="00C514C3">
        <w:rPr>
          <w:rFonts w:cstheme="minorHAnsi"/>
          <w:szCs w:val="24"/>
        </w:rPr>
        <w:t>Le quotient pluviothermique d’</w:t>
      </w:r>
      <w:proofErr w:type="spellStart"/>
      <w:r w:rsidRPr="00C514C3">
        <w:rPr>
          <w:rFonts w:cstheme="minorHAnsi"/>
          <w:szCs w:val="24"/>
        </w:rPr>
        <w:t>Emberger</w:t>
      </w:r>
      <w:proofErr w:type="spellEnd"/>
      <w:r w:rsidRPr="00C514C3">
        <w:rPr>
          <w:rFonts w:cstheme="minorHAnsi"/>
          <w:szCs w:val="24"/>
        </w:rPr>
        <w:t xml:space="preserve"> (Q2) permet de connaitre l’étage bioclimatique de la région étudiée présenté par : </w:t>
      </w:r>
    </w:p>
    <w:p w:rsidR="00072BC4" w:rsidRPr="00C514C3" w:rsidRDefault="00072BC4" w:rsidP="000D1853">
      <w:pPr>
        <w:pStyle w:val="Default"/>
        <w:spacing w:line="360" w:lineRule="auto"/>
        <w:rPr>
          <w:rFonts w:asciiTheme="minorHAnsi" w:hAnsiTheme="minorHAnsi" w:cstheme="minorHAnsi"/>
        </w:rPr>
      </w:pPr>
      <w:r w:rsidRPr="00C514C3">
        <w:rPr>
          <w:rFonts w:asciiTheme="minorHAnsi" w:hAnsiTheme="minorHAnsi" w:cstheme="minorHAnsi"/>
        </w:rPr>
        <w:t xml:space="preserve">-en abscisse la température minimale du mois le plus froid (en °C). </w:t>
      </w:r>
    </w:p>
    <w:p w:rsidR="00072BC4" w:rsidRPr="00C514C3" w:rsidRDefault="00072BC4" w:rsidP="000D1853">
      <w:pPr>
        <w:pStyle w:val="Default"/>
        <w:spacing w:line="360" w:lineRule="auto"/>
        <w:rPr>
          <w:rFonts w:asciiTheme="minorHAnsi" w:hAnsiTheme="minorHAnsi" w:cstheme="minorHAnsi"/>
        </w:rPr>
      </w:pPr>
      <w:r w:rsidRPr="00C514C3">
        <w:rPr>
          <w:rFonts w:asciiTheme="minorHAnsi" w:hAnsiTheme="minorHAnsi" w:cstheme="minorHAnsi"/>
        </w:rPr>
        <w:t>-en ordonnée la valeur du quotient pluviothermique d’</w:t>
      </w:r>
      <w:proofErr w:type="spellStart"/>
      <w:r w:rsidRPr="00C514C3">
        <w:rPr>
          <w:rFonts w:asciiTheme="minorHAnsi" w:hAnsiTheme="minorHAnsi" w:cstheme="minorHAnsi"/>
        </w:rPr>
        <w:t>Emberger</w:t>
      </w:r>
      <w:proofErr w:type="spellEnd"/>
      <w:r w:rsidRPr="00C514C3">
        <w:rPr>
          <w:rFonts w:asciiTheme="minorHAnsi" w:hAnsiTheme="minorHAnsi" w:cstheme="minorHAnsi"/>
        </w:rPr>
        <w:t xml:space="preserve"> (Lacoste et </w:t>
      </w:r>
      <w:proofErr w:type="spellStart"/>
      <w:r w:rsidRPr="00C514C3">
        <w:rPr>
          <w:rFonts w:asciiTheme="minorHAnsi" w:hAnsiTheme="minorHAnsi" w:cstheme="minorHAnsi"/>
        </w:rPr>
        <w:t>Salanon</w:t>
      </w:r>
      <w:proofErr w:type="spellEnd"/>
      <w:r w:rsidRPr="00C514C3">
        <w:rPr>
          <w:rFonts w:asciiTheme="minorHAnsi" w:hAnsiTheme="minorHAnsi" w:cstheme="minorHAnsi"/>
        </w:rPr>
        <w:t>, 2001).</w:t>
      </w:r>
    </w:p>
    <w:p w:rsidR="00072BC4" w:rsidRPr="00C514C3" w:rsidRDefault="00072BC4" w:rsidP="000D1853">
      <w:pPr>
        <w:pStyle w:val="Default"/>
        <w:spacing w:line="360" w:lineRule="auto"/>
        <w:rPr>
          <w:rFonts w:asciiTheme="minorHAnsi" w:hAnsiTheme="minorHAnsi" w:cstheme="minorHAnsi"/>
        </w:rPr>
      </w:pPr>
    </w:p>
    <w:p w:rsidR="00072BC4" w:rsidRPr="00C514C3" w:rsidRDefault="004B5595" w:rsidP="000D1853">
      <w:pPr>
        <w:jc w:val="center"/>
        <w:rPr>
          <w:rFonts w:cstheme="minorHAnsi"/>
          <w:b/>
          <w:bCs/>
          <w:i/>
          <w:iCs/>
          <w:szCs w:val="24"/>
        </w:rPr>
      </w:pPr>
      <m:oMathPara>
        <m:oMath>
          <m:r>
            <m:rPr>
              <m:sty m:val="bi"/>
            </m:rPr>
            <w:rPr>
              <w:rFonts w:ascii="Cambria Math" w:hAnsi="Cambria Math" w:cstheme="minorHAnsi"/>
              <w:szCs w:val="24"/>
            </w:rPr>
            <m:t>Q</m:t>
          </m:r>
          <m:r>
            <m:rPr>
              <m:sty m:val="bi"/>
            </m:rPr>
            <w:rPr>
              <w:rFonts w:ascii="Cambria Math" w:hAnsi="Cambria Math" w:cstheme="minorHAnsi"/>
              <w:szCs w:val="24"/>
              <w:vertAlign w:val="superscript"/>
            </w:rPr>
            <m:t>2</m:t>
          </m:r>
          <m:r>
            <m:rPr>
              <m:sty m:val="bi"/>
            </m:rPr>
            <w:rPr>
              <w:rFonts w:ascii="Cambria Math" w:hAnsi="Cambria Math" w:cstheme="minorHAnsi"/>
              <w:szCs w:val="24"/>
            </w:rPr>
            <m:t xml:space="preserve">= </m:t>
          </m:r>
          <m:f>
            <m:fPr>
              <m:ctrlPr>
                <w:rPr>
                  <w:rFonts w:ascii="Cambria Math" w:hAnsi="Cambria Math" w:cstheme="minorHAnsi"/>
                  <w:b/>
                  <w:bCs/>
                  <w:i/>
                  <w:iCs/>
                  <w:szCs w:val="24"/>
                </w:rPr>
              </m:ctrlPr>
            </m:fPr>
            <m:num>
              <m:r>
                <m:rPr>
                  <m:sty m:val="bi"/>
                </m:rPr>
                <w:rPr>
                  <w:rFonts w:ascii="Cambria Math" w:hAnsi="Cambria Math" w:cstheme="minorHAnsi"/>
                  <w:szCs w:val="24"/>
                </w:rPr>
                <m:t>2000.P</m:t>
              </m:r>
            </m:num>
            <m:den>
              <m:sSup>
                <m:sSupPr>
                  <m:ctrlPr>
                    <w:rPr>
                      <w:rFonts w:ascii="Cambria Math" w:hAnsi="Cambria Math" w:cstheme="minorHAnsi"/>
                      <w:b/>
                      <w:bCs/>
                      <w:i/>
                      <w:iCs/>
                      <w:szCs w:val="24"/>
                    </w:rPr>
                  </m:ctrlPr>
                </m:sSupPr>
                <m:e>
                  <m:r>
                    <m:rPr>
                      <m:sty m:val="bi"/>
                    </m:rPr>
                    <w:rPr>
                      <w:rFonts w:ascii="Cambria Math" w:hAnsi="Cambria Math" w:cstheme="minorHAnsi"/>
                      <w:szCs w:val="24"/>
                    </w:rPr>
                    <m:t>M</m:t>
                  </m:r>
                </m:e>
                <m:sup>
                  <m:r>
                    <m:rPr>
                      <m:sty m:val="bi"/>
                    </m:rPr>
                    <w:rPr>
                      <w:rFonts w:ascii="Cambria Math" w:hAnsi="Cambria Math" w:cstheme="minorHAnsi"/>
                      <w:szCs w:val="24"/>
                    </w:rPr>
                    <m:t>2</m:t>
                  </m:r>
                </m:sup>
              </m:sSup>
              <m:r>
                <m:rPr>
                  <m:sty m:val="bi"/>
                </m:rPr>
                <w:rPr>
                  <w:rFonts w:ascii="Cambria Math" w:hAnsi="Cambria Math" w:cstheme="minorHAnsi"/>
                  <w:szCs w:val="24"/>
                </w:rPr>
                <m:t>-</m:t>
              </m:r>
              <m:sSup>
                <m:sSupPr>
                  <m:ctrlPr>
                    <w:rPr>
                      <w:rFonts w:ascii="Cambria Math" w:hAnsi="Cambria Math" w:cstheme="minorHAnsi"/>
                      <w:b/>
                      <w:bCs/>
                      <w:i/>
                      <w:iCs/>
                      <w:szCs w:val="24"/>
                    </w:rPr>
                  </m:ctrlPr>
                </m:sSupPr>
                <m:e>
                  <m:r>
                    <m:rPr>
                      <m:sty m:val="bi"/>
                    </m:rPr>
                    <w:rPr>
                      <w:rFonts w:ascii="Cambria Math" w:hAnsi="Cambria Math" w:cstheme="minorHAnsi"/>
                      <w:szCs w:val="24"/>
                    </w:rPr>
                    <m:t>m</m:t>
                  </m:r>
                </m:e>
                <m:sup>
                  <m:r>
                    <m:rPr>
                      <m:sty m:val="bi"/>
                    </m:rPr>
                    <w:rPr>
                      <w:rFonts w:ascii="Cambria Math" w:hAnsi="Cambria Math" w:cstheme="minorHAnsi"/>
                      <w:szCs w:val="24"/>
                    </w:rPr>
                    <m:t>2</m:t>
                  </m:r>
                </m:sup>
              </m:sSup>
            </m:den>
          </m:f>
        </m:oMath>
      </m:oMathPara>
    </w:p>
    <w:p w:rsidR="00072BC4" w:rsidRPr="00C514C3" w:rsidRDefault="004B5595" w:rsidP="000D1853">
      <w:pPr>
        <w:pStyle w:val="NormalWeb"/>
        <w:spacing w:before="0" w:beforeAutospacing="0" w:after="0" w:afterAutospacing="0" w:line="360" w:lineRule="auto"/>
        <w:rPr>
          <w:rFonts w:asciiTheme="minorHAnsi" w:hAnsiTheme="minorHAnsi" w:cstheme="minorHAnsi"/>
          <w:color w:val="000000"/>
        </w:rPr>
      </w:pPr>
      <w:r w:rsidRPr="00C514C3">
        <w:rPr>
          <w:rFonts w:asciiTheme="minorHAnsi" w:hAnsiTheme="minorHAnsi" w:cstheme="minorHAnsi"/>
          <w:color w:val="000000"/>
        </w:rPr>
        <w:t>Avec:</w:t>
      </w:r>
      <w:r w:rsidR="00072BC4" w:rsidRPr="00C514C3">
        <w:rPr>
          <w:rFonts w:asciiTheme="minorHAnsi" w:hAnsiTheme="minorHAnsi" w:cstheme="minorHAnsi"/>
          <w:color w:val="000000"/>
        </w:rPr>
        <w:t xml:space="preserve"> </w:t>
      </w:r>
    </w:p>
    <w:p w:rsidR="00072BC4" w:rsidRPr="00C514C3" w:rsidRDefault="00F41B08" w:rsidP="000D1853">
      <w:pPr>
        <w:pStyle w:val="NormalWeb"/>
        <w:numPr>
          <w:ilvl w:val="0"/>
          <w:numId w:val="18"/>
        </w:numPr>
        <w:spacing w:before="0" w:beforeAutospacing="0" w:after="0" w:afterAutospacing="0" w:line="360" w:lineRule="auto"/>
        <w:ind w:left="0"/>
        <w:rPr>
          <w:rFonts w:asciiTheme="minorHAnsi" w:hAnsiTheme="minorHAnsi" w:cstheme="minorHAnsi"/>
          <w:color w:val="000000"/>
        </w:rPr>
      </w:pPr>
      <w:r w:rsidRPr="00C514C3">
        <w:rPr>
          <w:rFonts w:asciiTheme="minorHAnsi" w:hAnsiTheme="minorHAnsi" w:cstheme="minorHAnsi"/>
          <w:color w:val="000000"/>
        </w:rPr>
        <w:t>Q</w:t>
      </w:r>
      <w:r w:rsidRPr="00C514C3">
        <w:rPr>
          <w:rFonts w:asciiTheme="minorHAnsi" w:hAnsiTheme="minorHAnsi" w:cstheme="minorHAnsi"/>
          <w:color w:val="000000"/>
          <w:vertAlign w:val="superscript"/>
        </w:rPr>
        <w:t>2</w:t>
      </w:r>
      <w:r w:rsidRPr="00C514C3">
        <w:rPr>
          <w:rStyle w:val="apple-converted-space"/>
          <w:rFonts w:asciiTheme="minorHAnsi" w:hAnsiTheme="minorHAnsi" w:cstheme="minorHAnsi"/>
          <w:color w:val="000000"/>
        </w:rPr>
        <w:t>:</w:t>
      </w:r>
      <w:r w:rsidR="00072BC4" w:rsidRPr="00C514C3">
        <w:rPr>
          <w:rFonts w:asciiTheme="minorHAnsi" w:hAnsiTheme="minorHAnsi" w:cstheme="minorHAnsi"/>
          <w:color w:val="000000"/>
        </w:rPr>
        <w:t xml:space="preserve"> quotient </w:t>
      </w:r>
      <w:proofErr w:type="spellStart"/>
      <w:r w:rsidR="00072BC4" w:rsidRPr="00C514C3">
        <w:rPr>
          <w:rFonts w:asciiTheme="minorHAnsi" w:hAnsiTheme="minorHAnsi" w:cstheme="minorHAnsi"/>
          <w:color w:val="000000"/>
        </w:rPr>
        <w:t>pluviométrique</w:t>
      </w:r>
      <w:proofErr w:type="spellEnd"/>
      <w:r w:rsidR="00072BC4" w:rsidRPr="00C514C3">
        <w:rPr>
          <w:rFonts w:asciiTheme="minorHAnsi" w:hAnsiTheme="minorHAnsi" w:cstheme="minorHAnsi"/>
          <w:color w:val="000000"/>
        </w:rPr>
        <w:t xml:space="preserve"> </w:t>
      </w:r>
      <w:proofErr w:type="spellStart"/>
      <w:r w:rsidR="00072BC4" w:rsidRPr="00C514C3">
        <w:rPr>
          <w:rFonts w:asciiTheme="minorHAnsi" w:hAnsiTheme="minorHAnsi" w:cstheme="minorHAnsi"/>
          <w:color w:val="000000"/>
        </w:rPr>
        <w:t>d'Emberger</w:t>
      </w:r>
      <w:proofErr w:type="spellEnd"/>
      <w:r w:rsidR="00072BC4" w:rsidRPr="00C514C3">
        <w:rPr>
          <w:rFonts w:asciiTheme="minorHAnsi" w:hAnsiTheme="minorHAnsi" w:cstheme="minorHAnsi"/>
          <w:color w:val="000000"/>
        </w:rPr>
        <w:t>.</w:t>
      </w:r>
    </w:p>
    <w:p w:rsidR="00072BC4" w:rsidRPr="00072BC4" w:rsidRDefault="00072BC4" w:rsidP="000D1853">
      <w:pPr>
        <w:pStyle w:val="NormalWeb"/>
        <w:numPr>
          <w:ilvl w:val="0"/>
          <w:numId w:val="18"/>
        </w:numPr>
        <w:spacing w:before="0" w:beforeAutospacing="0" w:after="0" w:afterAutospacing="0" w:line="360" w:lineRule="auto"/>
        <w:ind w:left="0"/>
        <w:rPr>
          <w:rFonts w:asciiTheme="minorHAnsi" w:hAnsiTheme="minorHAnsi" w:cstheme="minorHAnsi"/>
          <w:color w:val="000000"/>
          <w:lang w:val="fr-FR"/>
        </w:rPr>
      </w:pPr>
      <w:r w:rsidRPr="00072BC4">
        <w:rPr>
          <w:rFonts w:asciiTheme="minorHAnsi" w:hAnsiTheme="minorHAnsi" w:cstheme="minorHAnsi"/>
          <w:color w:val="000000"/>
          <w:lang w:val="fr-FR"/>
        </w:rPr>
        <w:t>P : précipitations moyennes annuelles (mm).</w:t>
      </w:r>
    </w:p>
    <w:p w:rsidR="00072BC4" w:rsidRPr="00072BC4" w:rsidRDefault="00072BC4" w:rsidP="000D1853">
      <w:pPr>
        <w:pStyle w:val="NormalWeb"/>
        <w:numPr>
          <w:ilvl w:val="0"/>
          <w:numId w:val="18"/>
        </w:numPr>
        <w:spacing w:before="0" w:beforeAutospacing="0" w:after="0" w:afterAutospacing="0" w:line="360" w:lineRule="auto"/>
        <w:ind w:left="0"/>
        <w:rPr>
          <w:rFonts w:asciiTheme="minorHAnsi" w:hAnsiTheme="minorHAnsi" w:cstheme="minorHAnsi"/>
          <w:color w:val="000000"/>
          <w:lang w:val="fr-FR"/>
        </w:rPr>
      </w:pPr>
      <w:r w:rsidRPr="00072BC4">
        <w:rPr>
          <w:rFonts w:asciiTheme="minorHAnsi" w:hAnsiTheme="minorHAnsi" w:cstheme="minorHAnsi"/>
          <w:color w:val="000000"/>
          <w:lang w:val="fr-FR"/>
        </w:rPr>
        <w:t xml:space="preserve">M : température moyenne </w:t>
      </w:r>
      <w:proofErr w:type="gramStart"/>
      <w:r w:rsidRPr="00072BC4">
        <w:rPr>
          <w:rFonts w:asciiTheme="minorHAnsi" w:hAnsiTheme="minorHAnsi" w:cstheme="minorHAnsi"/>
          <w:color w:val="000000"/>
          <w:lang w:val="fr-FR"/>
        </w:rPr>
        <w:t>des maxima</w:t>
      </w:r>
      <w:proofErr w:type="gramEnd"/>
      <w:r w:rsidRPr="00072BC4">
        <w:rPr>
          <w:rFonts w:asciiTheme="minorHAnsi" w:hAnsiTheme="minorHAnsi" w:cstheme="minorHAnsi"/>
          <w:color w:val="000000"/>
          <w:lang w:val="fr-FR"/>
        </w:rPr>
        <w:t xml:space="preserve"> du mois le plus chaud (°K). </w:t>
      </w:r>
    </w:p>
    <w:p w:rsidR="00072BC4" w:rsidRPr="00072BC4" w:rsidRDefault="00072BC4" w:rsidP="000D1853">
      <w:pPr>
        <w:pStyle w:val="NormalWeb"/>
        <w:numPr>
          <w:ilvl w:val="0"/>
          <w:numId w:val="18"/>
        </w:numPr>
        <w:spacing w:before="0" w:beforeAutospacing="0" w:after="0" w:afterAutospacing="0" w:line="360" w:lineRule="auto"/>
        <w:ind w:left="0"/>
        <w:rPr>
          <w:rFonts w:asciiTheme="minorHAnsi" w:hAnsiTheme="minorHAnsi" w:cstheme="minorHAnsi"/>
          <w:color w:val="000000"/>
          <w:lang w:val="fr-FR"/>
        </w:rPr>
      </w:pPr>
      <w:proofErr w:type="gramStart"/>
      <w:r w:rsidRPr="00072BC4">
        <w:rPr>
          <w:rFonts w:asciiTheme="minorHAnsi" w:hAnsiTheme="minorHAnsi" w:cstheme="minorHAnsi"/>
          <w:color w:val="000000"/>
          <w:lang w:val="fr-FR"/>
        </w:rPr>
        <w:t>m</w:t>
      </w:r>
      <w:proofErr w:type="gramEnd"/>
      <w:r w:rsidRPr="00072BC4">
        <w:rPr>
          <w:rFonts w:asciiTheme="minorHAnsi" w:hAnsiTheme="minorHAnsi" w:cstheme="minorHAnsi"/>
          <w:color w:val="000000"/>
          <w:lang w:val="fr-FR"/>
        </w:rPr>
        <w:t xml:space="preserve"> : température moyenne des minima du mois le plus froid (°K).</w:t>
      </w:r>
    </w:p>
    <w:p w:rsidR="00072BC4" w:rsidRPr="00072BC4" w:rsidRDefault="00072BC4" w:rsidP="000D1853">
      <w:pPr>
        <w:pStyle w:val="NormalWeb"/>
        <w:spacing w:before="0" w:beforeAutospacing="0" w:after="0" w:afterAutospacing="0" w:line="360" w:lineRule="auto"/>
        <w:rPr>
          <w:rFonts w:asciiTheme="minorHAnsi" w:hAnsiTheme="minorHAnsi" w:cstheme="minorHAnsi"/>
          <w:color w:val="000000"/>
          <w:lang w:val="fr-FR"/>
        </w:rPr>
      </w:pPr>
      <w:r w:rsidRPr="00072BC4">
        <w:rPr>
          <w:rFonts w:asciiTheme="minorHAnsi" w:hAnsiTheme="minorHAnsi" w:cstheme="minorHAnsi"/>
          <w:color w:val="000000"/>
          <w:lang w:val="fr-FR"/>
        </w:rPr>
        <w:t>Pour notre cas :</w:t>
      </w:r>
    </w:p>
    <w:p w:rsidR="00072BC4" w:rsidRPr="00072BC4" w:rsidRDefault="00072BC4" w:rsidP="000D1853">
      <w:pPr>
        <w:pStyle w:val="NormalWeb"/>
        <w:spacing w:before="0" w:beforeAutospacing="0" w:after="0" w:afterAutospacing="0" w:line="360" w:lineRule="auto"/>
        <w:rPr>
          <w:rFonts w:asciiTheme="minorHAnsi" w:hAnsiTheme="minorHAnsi" w:cstheme="minorHAnsi"/>
          <w:color w:val="000000"/>
          <w:lang w:val="fr-FR"/>
        </w:rPr>
      </w:pPr>
      <w:r w:rsidRPr="00072BC4">
        <w:rPr>
          <w:rFonts w:asciiTheme="minorHAnsi" w:hAnsiTheme="minorHAnsi" w:cstheme="minorHAnsi"/>
          <w:color w:val="000000"/>
          <w:lang w:val="fr-FR"/>
        </w:rPr>
        <w:t xml:space="preserve">M = 27 + </w:t>
      </w:r>
      <w:r w:rsidR="004B5595" w:rsidRPr="00072BC4">
        <w:rPr>
          <w:rFonts w:asciiTheme="minorHAnsi" w:hAnsiTheme="minorHAnsi" w:cstheme="minorHAnsi"/>
          <w:color w:val="000000"/>
          <w:lang w:val="fr-FR"/>
        </w:rPr>
        <w:t>273.15 =</w:t>
      </w:r>
      <w:r w:rsidRPr="00072BC4">
        <w:rPr>
          <w:rFonts w:asciiTheme="minorHAnsi" w:hAnsiTheme="minorHAnsi" w:cstheme="minorHAnsi"/>
          <w:color w:val="000000"/>
          <w:lang w:val="fr-FR"/>
        </w:rPr>
        <w:t xml:space="preserve"> 300.15 °K</w:t>
      </w:r>
    </w:p>
    <w:p w:rsidR="00072BC4" w:rsidRPr="00072BC4" w:rsidRDefault="00072BC4" w:rsidP="000D1853">
      <w:pPr>
        <w:pStyle w:val="NormalWeb"/>
        <w:spacing w:before="0" w:beforeAutospacing="0" w:after="0" w:afterAutospacing="0" w:line="360" w:lineRule="auto"/>
        <w:rPr>
          <w:rFonts w:asciiTheme="minorHAnsi" w:hAnsiTheme="minorHAnsi" w:cstheme="minorHAnsi"/>
          <w:color w:val="000000"/>
          <w:lang w:val="fr-FR"/>
        </w:rPr>
      </w:pPr>
      <w:proofErr w:type="gramStart"/>
      <w:r w:rsidRPr="00072BC4">
        <w:rPr>
          <w:rFonts w:asciiTheme="minorHAnsi" w:hAnsiTheme="minorHAnsi" w:cstheme="minorHAnsi"/>
          <w:color w:val="000000"/>
          <w:lang w:val="fr-FR"/>
        </w:rPr>
        <w:t>m</w:t>
      </w:r>
      <w:proofErr w:type="gramEnd"/>
      <w:r w:rsidRPr="00072BC4">
        <w:rPr>
          <w:rFonts w:asciiTheme="minorHAnsi" w:hAnsiTheme="minorHAnsi" w:cstheme="minorHAnsi"/>
          <w:color w:val="000000"/>
          <w:lang w:val="fr-FR"/>
        </w:rPr>
        <w:t xml:space="preserve"> = 7 + 273.15 = 280.15 °K</w:t>
      </w:r>
    </w:p>
    <w:p w:rsidR="00072BC4" w:rsidRPr="00273AB2" w:rsidRDefault="00072BC4" w:rsidP="000D1853">
      <w:pPr>
        <w:pStyle w:val="NormalWeb"/>
        <w:spacing w:before="0" w:beforeAutospacing="0" w:after="0" w:afterAutospacing="0" w:line="360" w:lineRule="auto"/>
        <w:rPr>
          <w:rFonts w:asciiTheme="minorHAnsi" w:hAnsiTheme="minorHAnsi" w:cstheme="minorHAnsi"/>
          <w:color w:val="000000"/>
          <w:lang w:val="fr-FR"/>
        </w:rPr>
      </w:pPr>
      <w:r w:rsidRPr="00273AB2">
        <w:rPr>
          <w:rFonts w:asciiTheme="minorHAnsi" w:hAnsiTheme="minorHAnsi" w:cstheme="minorHAnsi"/>
          <w:color w:val="000000"/>
          <w:lang w:val="fr-FR"/>
        </w:rPr>
        <w:t xml:space="preserve">P = 450 mm </w:t>
      </w:r>
    </w:p>
    <w:p w:rsidR="00072BC4" w:rsidRPr="00C514C3" w:rsidRDefault="00072BC4" w:rsidP="000D1853">
      <w:pPr>
        <w:spacing w:after="0"/>
        <w:ind w:left="284"/>
        <w:rPr>
          <w:rFonts w:cstheme="minorHAnsi"/>
          <w:b/>
          <w:bCs/>
          <w:i/>
          <w:iCs/>
          <w:szCs w:val="24"/>
        </w:rPr>
      </w:pPr>
      <w:r w:rsidRPr="00C514C3">
        <w:rPr>
          <w:rFonts w:cstheme="minorHAnsi"/>
          <w:color w:val="000000"/>
          <w:szCs w:val="24"/>
        </w:rPr>
        <w:t xml:space="preserve">                    Donc :</w:t>
      </w:r>
      <w:r w:rsidRPr="00C514C3">
        <w:rPr>
          <w:rFonts w:cstheme="minorHAnsi"/>
          <w:b/>
          <w:bCs/>
          <w:i/>
          <w:iCs/>
          <w:szCs w:val="24"/>
        </w:rPr>
        <w:t xml:space="preserve"> Q</w:t>
      </w:r>
      <w:r w:rsidRPr="00C514C3">
        <w:rPr>
          <w:rFonts w:cstheme="minorHAnsi"/>
          <w:b/>
          <w:bCs/>
          <w:i/>
          <w:iCs/>
          <w:szCs w:val="24"/>
          <w:vertAlign w:val="superscript"/>
        </w:rPr>
        <w:t>2</w:t>
      </w:r>
      <w:r w:rsidRPr="00C514C3">
        <w:rPr>
          <w:rFonts w:cstheme="minorHAnsi"/>
          <w:b/>
          <w:bCs/>
          <w:i/>
          <w:iCs/>
          <w:szCs w:val="24"/>
        </w:rPr>
        <w:t xml:space="preserve"> = 77.54</w:t>
      </w:r>
    </w:p>
    <w:p w:rsidR="00072BC4" w:rsidRPr="00C514C3" w:rsidRDefault="00072BC4" w:rsidP="000D1853">
      <w:pPr>
        <w:ind w:left="284"/>
        <w:rPr>
          <w:rFonts w:cstheme="minorHAnsi"/>
          <w:b/>
          <w:bCs/>
          <w:szCs w:val="24"/>
        </w:rPr>
      </w:pPr>
    </w:p>
    <w:p w:rsidR="00072BC4" w:rsidRDefault="00072BC4" w:rsidP="000D1853">
      <w:pPr>
        <w:ind w:left="284"/>
        <w:jc w:val="center"/>
        <w:rPr>
          <w:rFonts w:cstheme="minorHAnsi"/>
          <w:b/>
          <w:bCs/>
          <w:i/>
          <w:iCs/>
          <w:szCs w:val="24"/>
        </w:rPr>
      </w:pPr>
    </w:p>
    <w:p w:rsidR="00CD2D50" w:rsidRDefault="00CD2D50" w:rsidP="000D1853">
      <w:pPr>
        <w:ind w:left="284"/>
        <w:jc w:val="center"/>
        <w:rPr>
          <w:rFonts w:cstheme="minorHAnsi"/>
          <w:b/>
          <w:bCs/>
          <w:i/>
          <w:iCs/>
          <w:szCs w:val="24"/>
        </w:rPr>
      </w:pPr>
      <w:r w:rsidRPr="00C514C3">
        <w:rPr>
          <w:rFonts w:cstheme="minorHAnsi"/>
          <w:b/>
          <w:bCs/>
          <w:i/>
          <w:iCs/>
          <w:noProof/>
          <w:lang w:val="en-US"/>
        </w:rPr>
        <w:lastRenderedPageBreak/>
        <w:drawing>
          <wp:inline distT="0" distB="0" distL="0" distR="0" wp14:anchorId="367CBE08">
            <wp:extent cx="5664835" cy="3200400"/>
            <wp:effectExtent l="0" t="0" r="0" b="0"/>
            <wp:docPr id="25" name="صورة 2" descr="C:\Users\ridapc\Desktop\45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idapc\Desktop\455.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64835" cy="3200400"/>
                    </a:xfrm>
                    <a:prstGeom prst="rect">
                      <a:avLst/>
                    </a:prstGeom>
                    <a:noFill/>
                    <a:ln w="9525">
                      <a:noFill/>
                      <a:miter lim="800000"/>
                      <a:headEnd/>
                      <a:tailEnd/>
                    </a:ln>
                  </pic:spPr>
                </pic:pic>
              </a:graphicData>
            </a:graphic>
          </wp:inline>
        </w:drawing>
      </w:r>
    </w:p>
    <w:p w:rsidR="00072BC4" w:rsidRPr="00716262" w:rsidRDefault="00716262" w:rsidP="004B2980">
      <w:pPr>
        <w:jc w:val="center"/>
        <w:rPr>
          <w:rFonts w:cstheme="minorHAnsi"/>
          <w:b/>
          <w:bCs/>
          <w:sz w:val="20"/>
          <w:szCs w:val="20"/>
        </w:rPr>
      </w:pPr>
      <w:bookmarkStart w:id="91" w:name="_Toc12067918"/>
      <w:r w:rsidRPr="00EB17B7">
        <w:rPr>
          <w:b/>
          <w:bCs/>
          <w:sz w:val="20"/>
          <w:szCs w:val="18"/>
        </w:rPr>
        <w:t xml:space="preserve">Figure </w:t>
      </w:r>
      <w:r w:rsidRPr="00EB17B7">
        <w:rPr>
          <w:b/>
          <w:bCs/>
          <w:sz w:val="20"/>
          <w:szCs w:val="18"/>
        </w:rPr>
        <w:fldChar w:fldCharType="begin"/>
      </w:r>
      <w:r w:rsidRPr="00EB17B7">
        <w:rPr>
          <w:b/>
          <w:bCs/>
          <w:sz w:val="20"/>
          <w:szCs w:val="18"/>
        </w:rPr>
        <w:instrText xml:space="preserve"> STYLEREF 1 \s </w:instrText>
      </w:r>
      <w:r w:rsidRPr="00EB17B7">
        <w:rPr>
          <w:b/>
          <w:bCs/>
          <w:sz w:val="20"/>
          <w:szCs w:val="18"/>
        </w:rPr>
        <w:fldChar w:fldCharType="separate"/>
      </w:r>
      <w:r w:rsidR="008B53F9">
        <w:rPr>
          <w:b/>
          <w:bCs/>
          <w:noProof/>
          <w:sz w:val="20"/>
          <w:szCs w:val="18"/>
          <w:cs/>
        </w:rPr>
        <w:t>‎</w:t>
      </w:r>
      <w:r w:rsidR="008B53F9">
        <w:rPr>
          <w:b/>
          <w:bCs/>
          <w:noProof/>
          <w:sz w:val="20"/>
          <w:szCs w:val="18"/>
        </w:rPr>
        <w:t>II</w:t>
      </w:r>
      <w:r w:rsidRPr="00EB17B7">
        <w:rPr>
          <w:b/>
          <w:bCs/>
          <w:noProof/>
          <w:sz w:val="20"/>
          <w:szCs w:val="18"/>
        </w:rPr>
        <w:fldChar w:fldCharType="end"/>
      </w:r>
      <w:r w:rsidRPr="00EB17B7">
        <w:rPr>
          <w:b/>
          <w:bCs/>
          <w:sz w:val="20"/>
          <w:szCs w:val="18"/>
        </w:rPr>
        <w:t>.</w:t>
      </w:r>
      <w:r w:rsidRPr="00EB17B7">
        <w:rPr>
          <w:b/>
          <w:bCs/>
          <w:sz w:val="20"/>
          <w:szCs w:val="18"/>
        </w:rPr>
        <w:fldChar w:fldCharType="begin"/>
      </w:r>
      <w:r w:rsidRPr="00EB17B7">
        <w:rPr>
          <w:b/>
          <w:bCs/>
          <w:sz w:val="20"/>
          <w:szCs w:val="18"/>
        </w:rPr>
        <w:instrText xml:space="preserve"> SEQ Figure \* ARABIC \s 1 </w:instrText>
      </w:r>
      <w:r w:rsidRPr="00EB17B7">
        <w:rPr>
          <w:b/>
          <w:bCs/>
          <w:sz w:val="20"/>
          <w:szCs w:val="18"/>
        </w:rPr>
        <w:fldChar w:fldCharType="separate"/>
      </w:r>
      <w:r w:rsidR="008B53F9">
        <w:rPr>
          <w:b/>
          <w:bCs/>
          <w:noProof/>
          <w:sz w:val="20"/>
          <w:szCs w:val="18"/>
        </w:rPr>
        <w:t>9</w:t>
      </w:r>
      <w:r w:rsidRPr="00EB17B7">
        <w:rPr>
          <w:b/>
          <w:bCs/>
          <w:noProof/>
          <w:sz w:val="20"/>
          <w:szCs w:val="18"/>
        </w:rPr>
        <w:fldChar w:fldCharType="end"/>
      </w:r>
      <w:r>
        <w:rPr>
          <w:b/>
          <w:bCs/>
          <w:noProof/>
          <w:sz w:val="20"/>
          <w:szCs w:val="18"/>
        </w:rPr>
        <w:t>-</w:t>
      </w:r>
      <w:r w:rsidR="00072BC4" w:rsidRPr="00716262">
        <w:rPr>
          <w:rFonts w:cstheme="minorHAnsi"/>
          <w:b/>
          <w:bCs/>
          <w:sz w:val="20"/>
          <w:szCs w:val="20"/>
        </w:rPr>
        <w:t>Climagramme d’</w:t>
      </w:r>
      <w:proofErr w:type="spellStart"/>
      <w:r w:rsidR="00072BC4" w:rsidRPr="00716262">
        <w:rPr>
          <w:rFonts w:cstheme="minorHAnsi"/>
          <w:b/>
          <w:bCs/>
          <w:sz w:val="20"/>
          <w:szCs w:val="20"/>
        </w:rPr>
        <w:t>Emberger</w:t>
      </w:r>
      <w:proofErr w:type="spellEnd"/>
      <w:r w:rsidR="00072BC4" w:rsidRPr="00716262">
        <w:rPr>
          <w:rFonts w:cstheme="minorHAnsi"/>
          <w:b/>
          <w:bCs/>
          <w:sz w:val="20"/>
          <w:szCs w:val="20"/>
        </w:rPr>
        <w:t xml:space="preserve"> de la région d’Oued </w:t>
      </w:r>
      <w:proofErr w:type="spellStart"/>
      <w:r w:rsidR="00072BC4" w:rsidRPr="00716262">
        <w:rPr>
          <w:rFonts w:cstheme="minorHAnsi"/>
          <w:b/>
          <w:bCs/>
          <w:sz w:val="20"/>
          <w:szCs w:val="20"/>
        </w:rPr>
        <w:t>Azzerou</w:t>
      </w:r>
      <w:proofErr w:type="spellEnd"/>
      <w:r>
        <w:rPr>
          <w:rFonts w:cstheme="minorHAnsi"/>
          <w:b/>
          <w:bCs/>
          <w:sz w:val="20"/>
          <w:szCs w:val="20"/>
        </w:rPr>
        <w:t>.</w:t>
      </w:r>
      <w:bookmarkEnd w:id="91"/>
    </w:p>
    <w:p w:rsidR="004B5595" w:rsidRDefault="00072BC4" w:rsidP="000D1853">
      <w:pPr>
        <w:ind w:left="284"/>
        <w:jc w:val="both"/>
        <w:rPr>
          <w:rFonts w:cstheme="minorHAnsi"/>
          <w:szCs w:val="24"/>
        </w:rPr>
      </w:pPr>
      <w:r w:rsidRPr="00C514C3">
        <w:rPr>
          <w:rFonts w:cstheme="minorHAnsi"/>
          <w:szCs w:val="24"/>
        </w:rPr>
        <w:t xml:space="preserve">Les résultats obtenus sont : </w:t>
      </w:r>
      <w:r w:rsidRPr="00C514C3">
        <w:rPr>
          <w:rFonts w:cstheme="minorHAnsi"/>
          <w:b/>
          <w:bCs/>
          <w:szCs w:val="24"/>
        </w:rPr>
        <w:t>Q2</w:t>
      </w:r>
      <w:r w:rsidRPr="00C514C3">
        <w:rPr>
          <w:rFonts w:cstheme="minorHAnsi"/>
          <w:szCs w:val="24"/>
        </w:rPr>
        <w:t xml:space="preserve"> et </w:t>
      </w:r>
      <w:r w:rsidRPr="00C514C3">
        <w:rPr>
          <w:rFonts w:cstheme="minorHAnsi"/>
          <w:b/>
          <w:bCs/>
          <w:szCs w:val="24"/>
        </w:rPr>
        <w:t xml:space="preserve">m </w:t>
      </w:r>
      <w:r w:rsidRPr="00C514C3">
        <w:rPr>
          <w:rFonts w:cstheme="minorHAnsi"/>
          <w:szCs w:val="24"/>
        </w:rPr>
        <w:t xml:space="preserve">(Q2= 77.54, m = 7 °C) et selon la figure 8 pour la région d’Oued </w:t>
      </w:r>
      <w:proofErr w:type="spellStart"/>
      <w:r w:rsidRPr="00C514C3">
        <w:rPr>
          <w:rFonts w:cstheme="minorHAnsi"/>
          <w:szCs w:val="24"/>
        </w:rPr>
        <w:t>Azzerou</w:t>
      </w:r>
      <w:proofErr w:type="spellEnd"/>
      <w:r w:rsidRPr="00C514C3">
        <w:rPr>
          <w:rFonts w:cstheme="minorHAnsi"/>
          <w:szCs w:val="24"/>
        </w:rPr>
        <w:t xml:space="preserve">, nous permettent de situer nos stations d‘étude dans l’étage bioclimatique </w:t>
      </w:r>
    </w:p>
    <w:p w:rsidR="00072BC4" w:rsidRPr="00C514C3" w:rsidRDefault="00072BC4" w:rsidP="000D1853">
      <w:pPr>
        <w:ind w:left="284"/>
        <w:jc w:val="both"/>
        <w:rPr>
          <w:rFonts w:cstheme="minorHAnsi"/>
          <w:szCs w:val="24"/>
        </w:rPr>
      </w:pPr>
      <w:r w:rsidRPr="00C514C3">
        <w:rPr>
          <w:rFonts w:cstheme="minorHAnsi"/>
          <w:szCs w:val="24"/>
        </w:rPr>
        <w:t>(</w:t>
      </w:r>
      <w:r w:rsidR="004B5595" w:rsidRPr="00C514C3">
        <w:rPr>
          <w:rFonts w:cstheme="minorHAnsi"/>
          <w:szCs w:val="24"/>
        </w:rPr>
        <w:t>Semi-aride</w:t>
      </w:r>
      <w:r w:rsidRPr="00C514C3">
        <w:rPr>
          <w:rFonts w:cstheme="minorHAnsi"/>
          <w:szCs w:val="24"/>
        </w:rPr>
        <w:t>) inférieur à un hiver doux.</w:t>
      </w:r>
    </w:p>
    <w:p w:rsidR="00072BC4" w:rsidRPr="004B5595" w:rsidRDefault="00072BC4" w:rsidP="000D1853">
      <w:pPr>
        <w:pStyle w:val="Titre3"/>
        <w:rPr>
          <w:rFonts w:eastAsia="Times New Roman"/>
          <w:sz w:val="28"/>
          <w:szCs w:val="20"/>
          <w:lang w:eastAsia="fr-FR"/>
        </w:rPr>
      </w:pPr>
      <w:bookmarkStart w:id="92" w:name="_Toc12047352"/>
      <w:r w:rsidRPr="004B5595">
        <w:rPr>
          <w:rFonts w:eastAsia="Times New Roman"/>
          <w:sz w:val="28"/>
          <w:szCs w:val="20"/>
          <w:lang w:eastAsia="fr-FR"/>
        </w:rPr>
        <w:t>Détermination de l'humidité du sol (méthode d'</w:t>
      </w:r>
      <w:proofErr w:type="spellStart"/>
      <w:r w:rsidRPr="004B5595">
        <w:rPr>
          <w:rFonts w:eastAsia="Times New Roman"/>
          <w:sz w:val="28"/>
          <w:szCs w:val="20"/>
          <w:lang w:eastAsia="fr-FR"/>
        </w:rPr>
        <w:t>Euverte</w:t>
      </w:r>
      <w:proofErr w:type="spellEnd"/>
      <w:r w:rsidRPr="004B5595">
        <w:rPr>
          <w:rFonts w:eastAsia="Times New Roman"/>
          <w:sz w:val="28"/>
          <w:szCs w:val="20"/>
          <w:lang w:eastAsia="fr-FR"/>
        </w:rPr>
        <w:t>)</w:t>
      </w:r>
      <w:bookmarkEnd w:id="92"/>
    </w:p>
    <w:p w:rsidR="00072BC4" w:rsidRPr="00C514C3" w:rsidRDefault="00072BC4" w:rsidP="000D1853">
      <w:p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Cette méthode est basée sur l'établissement d'un rapport entre les précipitations et les températures moyennes mensuelles (P/T) d'une même période. Le rapport (P/T) donne la valeur de l'humidité du sol et permet de définir 4 types de régimes :</w:t>
      </w:r>
    </w:p>
    <w:p w:rsidR="00072BC4" w:rsidRPr="00C514C3" w:rsidRDefault="00072BC4" w:rsidP="000D1853">
      <w:pPr>
        <w:pStyle w:val="Paragraphedeliste"/>
        <w:numPr>
          <w:ilvl w:val="0"/>
          <w:numId w:val="18"/>
        </w:numPr>
        <w:spacing w:before="0" w:after="0"/>
        <w:ind w:left="73" w:hanging="357"/>
        <w:contextualSpacing w:val="0"/>
        <w:rPr>
          <w:rFonts w:eastAsia="Times New Roman" w:cstheme="minorHAnsi"/>
          <w:color w:val="000000"/>
          <w:szCs w:val="24"/>
          <w:lang w:eastAsia="fr-FR"/>
        </w:rPr>
      </w:pPr>
      <w:r w:rsidRPr="00C514C3">
        <w:rPr>
          <w:rFonts w:eastAsia="Times New Roman" w:cstheme="minorHAnsi"/>
          <w:b/>
          <w:bCs/>
          <w:color w:val="000000"/>
          <w:szCs w:val="24"/>
          <w:lang w:eastAsia="fr-FR"/>
        </w:rPr>
        <w:t xml:space="preserve">P/T &lt; 1         </w:t>
      </w:r>
      <w:r w:rsidRPr="00C514C3">
        <w:rPr>
          <w:rFonts w:eastAsia="Times New Roman" w:cstheme="minorHAnsi"/>
          <w:color w:val="000000"/>
          <w:szCs w:val="24"/>
          <w:lang w:eastAsia="fr-FR"/>
        </w:rPr>
        <w:t>Régime très sec </w:t>
      </w:r>
    </w:p>
    <w:p w:rsidR="00072BC4" w:rsidRPr="00C514C3" w:rsidRDefault="00072BC4" w:rsidP="000D1853">
      <w:pPr>
        <w:pStyle w:val="Paragraphedeliste"/>
        <w:numPr>
          <w:ilvl w:val="0"/>
          <w:numId w:val="18"/>
        </w:numPr>
        <w:spacing w:before="0" w:after="0"/>
        <w:ind w:left="73" w:hanging="357"/>
        <w:contextualSpacing w:val="0"/>
        <w:rPr>
          <w:rFonts w:eastAsia="Times New Roman" w:cstheme="minorHAnsi"/>
          <w:color w:val="000000"/>
          <w:szCs w:val="24"/>
          <w:lang w:eastAsia="fr-FR"/>
        </w:rPr>
      </w:pPr>
      <w:r w:rsidRPr="00C514C3">
        <w:rPr>
          <w:rFonts w:eastAsia="Times New Roman" w:cstheme="minorHAnsi"/>
          <w:b/>
          <w:bCs/>
          <w:color w:val="000000"/>
          <w:szCs w:val="24"/>
          <w:lang w:eastAsia="fr-FR"/>
        </w:rPr>
        <w:t xml:space="preserve">1&lt; P/T &lt; 2    </w:t>
      </w:r>
      <w:r w:rsidRPr="00C514C3">
        <w:rPr>
          <w:rFonts w:eastAsia="Times New Roman" w:cstheme="minorHAnsi"/>
          <w:color w:val="000000"/>
          <w:szCs w:val="24"/>
          <w:lang w:eastAsia="fr-FR"/>
        </w:rPr>
        <w:t>Régime sec</w:t>
      </w:r>
    </w:p>
    <w:p w:rsidR="00072BC4" w:rsidRPr="00C514C3" w:rsidRDefault="00072BC4" w:rsidP="000D1853">
      <w:pPr>
        <w:pStyle w:val="Paragraphedeliste"/>
        <w:numPr>
          <w:ilvl w:val="0"/>
          <w:numId w:val="18"/>
        </w:numPr>
        <w:spacing w:before="0" w:after="0"/>
        <w:ind w:left="73" w:hanging="357"/>
        <w:contextualSpacing w:val="0"/>
        <w:rPr>
          <w:rFonts w:eastAsia="Times New Roman" w:cstheme="minorHAnsi"/>
          <w:color w:val="000000"/>
          <w:szCs w:val="24"/>
          <w:lang w:eastAsia="fr-FR"/>
        </w:rPr>
      </w:pPr>
      <w:r w:rsidRPr="00C514C3">
        <w:rPr>
          <w:rFonts w:eastAsia="Times New Roman" w:cstheme="minorHAnsi"/>
          <w:b/>
          <w:bCs/>
          <w:color w:val="000000"/>
          <w:szCs w:val="24"/>
          <w:lang w:eastAsia="fr-FR"/>
        </w:rPr>
        <w:t xml:space="preserve">2 &lt; P/T &lt; 3   </w:t>
      </w:r>
      <w:r w:rsidRPr="00C514C3">
        <w:rPr>
          <w:rFonts w:eastAsia="Times New Roman" w:cstheme="minorHAnsi"/>
          <w:color w:val="000000"/>
          <w:szCs w:val="24"/>
          <w:lang w:eastAsia="fr-FR"/>
        </w:rPr>
        <w:t>Régime subhumide</w:t>
      </w:r>
    </w:p>
    <w:p w:rsidR="00072BC4" w:rsidRDefault="00072BC4" w:rsidP="000D1853">
      <w:pPr>
        <w:pStyle w:val="Paragraphedeliste"/>
        <w:numPr>
          <w:ilvl w:val="0"/>
          <w:numId w:val="18"/>
        </w:numPr>
        <w:spacing w:before="0" w:after="0"/>
        <w:ind w:left="73" w:hanging="357"/>
        <w:contextualSpacing w:val="0"/>
        <w:rPr>
          <w:rFonts w:eastAsia="Times New Roman" w:cstheme="minorHAnsi"/>
          <w:color w:val="000000"/>
          <w:szCs w:val="24"/>
          <w:lang w:eastAsia="fr-FR"/>
        </w:rPr>
      </w:pPr>
      <w:r w:rsidRPr="00C514C3">
        <w:rPr>
          <w:rFonts w:eastAsia="Times New Roman" w:cstheme="minorHAnsi"/>
          <w:b/>
          <w:bCs/>
          <w:color w:val="000000"/>
          <w:szCs w:val="24"/>
          <w:lang w:eastAsia="fr-FR"/>
        </w:rPr>
        <w:t>P/T &gt; 3         </w:t>
      </w:r>
      <w:r w:rsidRPr="00C514C3">
        <w:rPr>
          <w:rFonts w:eastAsia="Times New Roman" w:cstheme="minorHAnsi"/>
          <w:color w:val="000000"/>
          <w:szCs w:val="24"/>
          <w:lang w:eastAsia="fr-FR"/>
        </w:rPr>
        <w:t>Régime humide</w:t>
      </w:r>
    </w:p>
    <w:p w:rsidR="004B2980" w:rsidRDefault="00072BC4" w:rsidP="00CD2D50">
      <w:pPr>
        <w:spacing w:after="0"/>
        <w:ind w:firstLine="567"/>
        <w:rPr>
          <w:rFonts w:eastAsia="Times New Roman" w:cstheme="minorHAnsi"/>
          <w:color w:val="000000"/>
          <w:szCs w:val="24"/>
          <w:lang w:eastAsia="fr-FR"/>
        </w:rPr>
      </w:pPr>
      <w:r w:rsidRPr="00C514C3">
        <w:rPr>
          <w:rFonts w:eastAsia="Times New Roman" w:cstheme="minorHAnsi"/>
          <w:color w:val="000000"/>
          <w:szCs w:val="24"/>
          <w:lang w:eastAsia="fr-FR"/>
        </w:rPr>
        <w:t>Les valeurs du rapport (P/T) représentées dans le Tableau suivant permettent de connaitre l'évolution de l'humidité du sol pendant l'année, dans la région d’étude :</w:t>
      </w:r>
      <w:bookmarkStart w:id="93" w:name="_Toc12071042"/>
    </w:p>
    <w:p w:rsidR="0003490E" w:rsidRDefault="0003490E" w:rsidP="00CD2D50">
      <w:pPr>
        <w:spacing w:after="0"/>
        <w:ind w:firstLine="567"/>
        <w:rPr>
          <w:rFonts w:eastAsia="Times New Roman" w:cstheme="minorHAnsi"/>
          <w:color w:val="000000"/>
          <w:szCs w:val="24"/>
          <w:lang w:eastAsia="fr-FR"/>
        </w:rPr>
      </w:pPr>
    </w:p>
    <w:p w:rsidR="0003490E" w:rsidRDefault="0003490E" w:rsidP="00CD2D50">
      <w:pPr>
        <w:spacing w:after="0"/>
        <w:ind w:firstLine="567"/>
        <w:rPr>
          <w:rFonts w:eastAsia="Times New Roman" w:cstheme="minorHAnsi"/>
          <w:color w:val="000000"/>
          <w:szCs w:val="24"/>
          <w:lang w:eastAsia="fr-FR"/>
        </w:rPr>
      </w:pPr>
    </w:p>
    <w:p w:rsidR="00072BC4" w:rsidRPr="007B1B71" w:rsidRDefault="007B1B71" w:rsidP="000D1853">
      <w:pPr>
        <w:spacing w:before="120" w:after="120"/>
        <w:jc w:val="center"/>
        <w:rPr>
          <w:rFonts w:eastAsia="Times New Roman" w:cstheme="minorHAnsi"/>
          <w:b/>
          <w:bCs/>
          <w:color w:val="000000"/>
          <w:sz w:val="20"/>
          <w:szCs w:val="20"/>
          <w:lang w:eastAsia="fr-FR"/>
        </w:rPr>
      </w:pPr>
      <w:r w:rsidRPr="007B1B71">
        <w:rPr>
          <w:b/>
          <w:bCs/>
          <w:sz w:val="20"/>
          <w:szCs w:val="18"/>
        </w:rPr>
        <w:lastRenderedPageBreak/>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Pr>
          <w:b/>
          <w:bCs/>
          <w:noProof/>
          <w:sz w:val="20"/>
          <w:szCs w:val="18"/>
        </w:rPr>
        <w:t>8</w:t>
      </w:r>
      <w:r w:rsidRPr="007B1B71">
        <w:rPr>
          <w:b/>
          <w:bCs/>
          <w:sz w:val="20"/>
          <w:szCs w:val="18"/>
        </w:rPr>
        <w:fldChar w:fldCharType="end"/>
      </w:r>
      <w:r w:rsidRPr="007B1B71">
        <w:rPr>
          <w:b/>
          <w:bCs/>
          <w:sz w:val="20"/>
          <w:szCs w:val="18"/>
        </w:rPr>
        <w:t xml:space="preserve"> </w:t>
      </w:r>
      <w:r w:rsidR="00072BC4" w:rsidRPr="007B1B71">
        <w:rPr>
          <w:rFonts w:eastAsia="Times New Roman" w:cstheme="minorHAnsi"/>
          <w:b/>
          <w:bCs/>
          <w:color w:val="000000"/>
          <w:sz w:val="20"/>
          <w:szCs w:val="20"/>
          <w:lang w:eastAsia="fr-FR"/>
        </w:rPr>
        <w:t xml:space="preserve">Valeurs du rapport P/T </w:t>
      </w:r>
      <w:r w:rsidR="00F41B08" w:rsidRPr="007B1B71">
        <w:rPr>
          <w:rFonts w:eastAsia="Times New Roman" w:cstheme="minorHAnsi"/>
          <w:b/>
          <w:bCs/>
          <w:color w:val="000000"/>
          <w:sz w:val="20"/>
          <w:szCs w:val="20"/>
          <w:lang w:eastAsia="fr-FR"/>
        </w:rPr>
        <w:t>pour la</w:t>
      </w:r>
      <w:r w:rsidR="00072BC4" w:rsidRPr="007B1B71">
        <w:rPr>
          <w:rFonts w:eastAsia="Times New Roman" w:cstheme="minorHAnsi"/>
          <w:b/>
          <w:bCs/>
          <w:color w:val="000000"/>
          <w:sz w:val="20"/>
          <w:szCs w:val="20"/>
          <w:lang w:eastAsia="fr-FR"/>
        </w:rPr>
        <w:t xml:space="preserve"> région d’Oued </w:t>
      </w:r>
      <w:proofErr w:type="spellStart"/>
      <w:r w:rsidR="00072BC4" w:rsidRPr="007B1B71">
        <w:rPr>
          <w:rFonts w:eastAsia="Times New Roman" w:cstheme="minorHAnsi"/>
          <w:b/>
          <w:bCs/>
          <w:color w:val="000000"/>
          <w:sz w:val="20"/>
          <w:szCs w:val="20"/>
          <w:lang w:eastAsia="fr-FR"/>
        </w:rPr>
        <w:t>Azzerou</w:t>
      </w:r>
      <w:bookmarkEnd w:id="93"/>
      <w:proofErr w:type="spellEnd"/>
    </w:p>
    <w:tbl>
      <w:tblPr>
        <w:tblStyle w:val="Grilledutableau"/>
        <w:tblW w:w="0" w:type="auto"/>
        <w:jc w:val="center"/>
        <w:tblLook w:val="04A0" w:firstRow="1" w:lastRow="0" w:firstColumn="1" w:lastColumn="0" w:noHBand="0" w:noVBand="1"/>
      </w:tblPr>
      <w:tblGrid>
        <w:gridCol w:w="792"/>
        <w:gridCol w:w="701"/>
        <w:gridCol w:w="702"/>
        <w:gridCol w:w="702"/>
        <w:gridCol w:w="702"/>
        <w:gridCol w:w="503"/>
        <w:gridCol w:w="702"/>
        <w:gridCol w:w="702"/>
        <w:gridCol w:w="702"/>
        <w:gridCol w:w="702"/>
        <w:gridCol w:w="702"/>
        <w:gridCol w:w="702"/>
        <w:gridCol w:w="702"/>
      </w:tblGrid>
      <w:tr w:rsidR="00072BC4" w:rsidRPr="00C514C3" w:rsidTr="00072BC4">
        <w:trPr>
          <w:trHeight w:val="443"/>
          <w:jc w:val="center"/>
        </w:trPr>
        <w:tc>
          <w:tcPr>
            <w:tcW w:w="835"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proofErr w:type="gramStart"/>
            <w:r w:rsidRPr="00C514C3">
              <w:rPr>
                <w:rFonts w:eastAsia="Times New Roman" w:cstheme="minorHAnsi"/>
                <w:b/>
                <w:bCs/>
                <w:color w:val="000000"/>
                <w:szCs w:val="24"/>
              </w:rPr>
              <w:t>mois</w:t>
            </w:r>
            <w:proofErr w:type="gramEnd"/>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S</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O</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N</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D</w:t>
            </w:r>
          </w:p>
        </w:tc>
        <w:tc>
          <w:tcPr>
            <w:tcW w:w="523"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J</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F</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M</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A</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M</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J</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J</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lang w:val="en-US"/>
              </w:rPr>
            </w:pPr>
            <w:r w:rsidRPr="00C514C3">
              <w:rPr>
                <w:rFonts w:eastAsia="Times New Roman" w:cstheme="minorHAnsi"/>
                <w:b/>
                <w:bCs/>
                <w:color w:val="000000"/>
                <w:szCs w:val="24"/>
                <w:lang w:val="en-US" w:eastAsia="fr-FR"/>
              </w:rPr>
              <w:t>A</w:t>
            </w:r>
          </w:p>
        </w:tc>
      </w:tr>
      <w:tr w:rsidR="00072BC4" w:rsidRPr="00C514C3" w:rsidTr="00072BC4">
        <w:trPr>
          <w:trHeight w:val="443"/>
          <w:jc w:val="center"/>
        </w:trPr>
        <w:tc>
          <w:tcPr>
            <w:tcW w:w="835"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P</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34</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39</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46</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62</w:t>
            </w:r>
          </w:p>
        </w:tc>
        <w:tc>
          <w:tcPr>
            <w:tcW w:w="523"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56</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51</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50</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48</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39</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13</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5</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7</w:t>
            </w:r>
          </w:p>
        </w:tc>
      </w:tr>
      <w:tr w:rsidR="00072BC4" w:rsidRPr="00C514C3" w:rsidTr="00072BC4">
        <w:trPr>
          <w:trHeight w:val="443"/>
          <w:jc w:val="center"/>
        </w:trPr>
        <w:tc>
          <w:tcPr>
            <w:tcW w:w="835"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T</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23</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16.5</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12</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8</w:t>
            </w:r>
          </w:p>
        </w:tc>
        <w:tc>
          <w:tcPr>
            <w:tcW w:w="523"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7</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8</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10.5</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13.5</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18.5</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22</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27</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27</w:t>
            </w:r>
          </w:p>
        </w:tc>
      </w:tr>
      <w:tr w:rsidR="00072BC4" w:rsidRPr="00C514C3" w:rsidTr="00072BC4">
        <w:trPr>
          <w:trHeight w:val="467"/>
          <w:jc w:val="center"/>
        </w:trPr>
        <w:tc>
          <w:tcPr>
            <w:tcW w:w="835"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P/T</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1.47</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2.36</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3.83</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7.75</w:t>
            </w:r>
          </w:p>
        </w:tc>
        <w:tc>
          <w:tcPr>
            <w:tcW w:w="523"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8</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6.37</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4.76</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3.55</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2.1</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0.59</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0.18</w:t>
            </w:r>
          </w:p>
        </w:tc>
        <w:tc>
          <w:tcPr>
            <w:tcW w:w="730" w:type="dxa"/>
            <w:vAlign w:val="center"/>
          </w:tcPr>
          <w:p w:rsidR="00072BC4" w:rsidRPr="00C514C3" w:rsidRDefault="00072BC4" w:rsidP="000D1853">
            <w:pPr>
              <w:spacing w:beforeAutospacing="1" w:after="100" w:afterAutospacing="1"/>
              <w:jc w:val="center"/>
              <w:rPr>
                <w:rFonts w:eastAsia="Times New Roman" w:cstheme="minorHAnsi"/>
                <w:b/>
                <w:bCs/>
                <w:color w:val="000000"/>
                <w:szCs w:val="24"/>
              </w:rPr>
            </w:pPr>
            <w:r w:rsidRPr="00C514C3">
              <w:rPr>
                <w:rFonts w:eastAsia="Times New Roman" w:cstheme="minorHAnsi"/>
                <w:b/>
                <w:bCs/>
                <w:color w:val="000000"/>
                <w:szCs w:val="24"/>
                <w:lang w:eastAsia="fr-FR"/>
              </w:rPr>
              <w:t>0.26</w:t>
            </w:r>
          </w:p>
        </w:tc>
      </w:tr>
    </w:tbl>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Un régime très sec durant les mois de Juin, Juillet et Aout.</w:t>
      </w:r>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Un régime sec durant les mois de Septembre.</w:t>
      </w:r>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Un régime subhumide durant les mois d’octobre et Mai.</w:t>
      </w:r>
    </w:p>
    <w:p w:rsidR="00072BC4" w:rsidRPr="007B1B71" w:rsidRDefault="00072BC4" w:rsidP="007B1B71">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Un régime humide durant les de mois de Novembre, Décembre, Janvier, Février, mars et avril.</w:t>
      </w:r>
    </w:p>
    <w:p w:rsidR="004B5595" w:rsidRPr="004B5595" w:rsidRDefault="004B5595" w:rsidP="000D1853">
      <w:pPr>
        <w:pStyle w:val="Titre3"/>
        <w:rPr>
          <w:sz w:val="28"/>
          <w:szCs w:val="20"/>
        </w:rPr>
      </w:pPr>
      <w:bookmarkStart w:id="94" w:name="_Toc12047353"/>
      <w:r w:rsidRPr="004B5595">
        <w:rPr>
          <w:sz w:val="28"/>
          <w:szCs w:val="20"/>
        </w:rPr>
        <w:t>Estimation de l'évapotranspiration</w:t>
      </w:r>
      <w:bookmarkEnd w:id="94"/>
    </w:p>
    <w:p w:rsidR="00072BC4" w:rsidRPr="00072BC4" w:rsidRDefault="00072BC4" w:rsidP="00CD2D50">
      <w:pPr>
        <w:pStyle w:val="NormalWeb"/>
        <w:spacing w:line="360" w:lineRule="auto"/>
        <w:ind w:firstLine="567"/>
        <w:jc w:val="both"/>
        <w:rPr>
          <w:rFonts w:asciiTheme="minorHAnsi" w:hAnsiTheme="minorHAnsi" w:cstheme="minorHAnsi"/>
          <w:color w:val="000000"/>
          <w:lang w:val="fr-FR"/>
        </w:rPr>
      </w:pPr>
      <w:r w:rsidRPr="00072BC4">
        <w:rPr>
          <w:rFonts w:asciiTheme="minorHAnsi" w:hAnsiTheme="minorHAnsi" w:cstheme="minorHAnsi"/>
          <w:color w:val="000000"/>
          <w:lang w:val="fr-FR"/>
        </w:rPr>
        <w:t>Le paramètre évapotranspiration est d'une grande importance pour les études hydrologique, car il intéresse le bilan hydrologique et ainsi les réserves souterraines.</w:t>
      </w:r>
    </w:p>
    <w:p w:rsidR="00072BC4" w:rsidRDefault="00072BC4" w:rsidP="00CD2D50">
      <w:pPr>
        <w:pStyle w:val="NormalWeb"/>
        <w:spacing w:line="360" w:lineRule="auto"/>
        <w:ind w:firstLine="567"/>
        <w:jc w:val="both"/>
        <w:rPr>
          <w:rFonts w:asciiTheme="minorHAnsi" w:hAnsiTheme="minorHAnsi" w:cstheme="minorHAnsi"/>
          <w:color w:val="000000"/>
          <w:lang w:val="fr-FR"/>
        </w:rPr>
      </w:pPr>
      <w:r w:rsidRPr="00072BC4">
        <w:rPr>
          <w:rFonts w:asciiTheme="minorHAnsi" w:hAnsiTheme="minorHAnsi" w:cstheme="minorHAnsi"/>
          <w:color w:val="000000"/>
          <w:lang w:val="fr-FR"/>
        </w:rPr>
        <w:t>Toute perte sous forme de vapeur c'est l'évapotranspiration aboutissant de deux phénomènes, l'un physique : l'évaporation, et l'autre biologique : la transpiration. Donc l'évapotranspiration joue un rôle primordial dans le cycle de l'eau et elle est fonction des paramètres physiques tels que, la température de l'air et de l'eau, la vitesse du vent et l'ensoleillement.</w:t>
      </w:r>
    </w:p>
    <w:p w:rsidR="00EB17B7" w:rsidRDefault="00EB17B7" w:rsidP="000D1853">
      <w:pPr>
        <w:pStyle w:val="Titre4"/>
      </w:pPr>
      <w:bookmarkStart w:id="95" w:name="_Toc12047354"/>
      <w:r w:rsidRPr="00EB17B7">
        <w:t>L’évapotranspiration potentielle (ETP)</w:t>
      </w:r>
      <w:bookmarkEnd w:id="95"/>
    </w:p>
    <w:p w:rsidR="00072BC4" w:rsidRPr="00072BC4" w:rsidRDefault="00072BC4" w:rsidP="004B2980">
      <w:pPr>
        <w:pStyle w:val="NormalWeb"/>
        <w:spacing w:line="360" w:lineRule="auto"/>
        <w:ind w:firstLine="567"/>
        <w:rPr>
          <w:rFonts w:asciiTheme="minorHAnsi" w:hAnsiTheme="minorHAnsi" w:cstheme="minorHAnsi"/>
          <w:color w:val="000000"/>
          <w:lang w:val="fr-FR"/>
        </w:rPr>
      </w:pPr>
      <w:r w:rsidRPr="00072BC4">
        <w:rPr>
          <w:rFonts w:asciiTheme="minorHAnsi" w:hAnsiTheme="minorHAnsi" w:cstheme="minorHAnsi"/>
          <w:color w:val="000000"/>
          <w:lang w:val="fr-FR"/>
        </w:rPr>
        <w:t>L'évapotranspiration potentielle (exprime la hauteur de la lame d'eau ou la tranche d'eau évaporée) est la somme des quantités d'eau pouvant s'évaporer et transpirer sur une surface donnée pendant une période bien définie, en considérant les apports d'eau Suffisants.</w:t>
      </w:r>
    </w:p>
    <w:p w:rsidR="00072BC4" w:rsidRPr="00072BC4" w:rsidRDefault="00072BC4" w:rsidP="004B2980">
      <w:pPr>
        <w:pStyle w:val="NormalWeb"/>
        <w:spacing w:line="360" w:lineRule="auto"/>
        <w:ind w:firstLine="567"/>
        <w:jc w:val="both"/>
        <w:rPr>
          <w:rFonts w:asciiTheme="minorHAnsi" w:hAnsiTheme="minorHAnsi" w:cstheme="minorHAnsi"/>
          <w:color w:val="000000"/>
          <w:lang w:val="fr-FR"/>
        </w:rPr>
      </w:pPr>
      <w:r w:rsidRPr="00072BC4">
        <w:rPr>
          <w:rFonts w:asciiTheme="minorHAnsi" w:hAnsiTheme="minorHAnsi" w:cstheme="minorHAnsi"/>
          <w:color w:val="000000"/>
          <w:lang w:val="fr-FR"/>
        </w:rPr>
        <w:t>Plusieurs formules ont été proposées par différents auteurs (</w:t>
      </w:r>
      <w:proofErr w:type="spellStart"/>
      <w:r w:rsidRPr="00072BC4">
        <w:rPr>
          <w:rFonts w:asciiTheme="minorHAnsi" w:hAnsiTheme="minorHAnsi" w:cstheme="minorHAnsi"/>
          <w:color w:val="000000"/>
          <w:lang w:val="fr-FR"/>
        </w:rPr>
        <w:t>Blaney</w:t>
      </w:r>
      <w:proofErr w:type="spellEnd"/>
      <w:r w:rsidRPr="00072BC4">
        <w:rPr>
          <w:rFonts w:asciiTheme="minorHAnsi" w:hAnsiTheme="minorHAnsi" w:cstheme="minorHAnsi"/>
          <w:color w:val="000000"/>
          <w:lang w:val="fr-FR"/>
        </w:rPr>
        <w:t xml:space="preserve"> et </w:t>
      </w:r>
      <w:proofErr w:type="spellStart"/>
      <w:r w:rsidRPr="00072BC4">
        <w:rPr>
          <w:rFonts w:asciiTheme="minorHAnsi" w:hAnsiTheme="minorHAnsi" w:cstheme="minorHAnsi"/>
          <w:color w:val="000000"/>
          <w:lang w:val="fr-FR"/>
        </w:rPr>
        <w:t>Criddle</w:t>
      </w:r>
      <w:proofErr w:type="spellEnd"/>
      <w:r w:rsidRPr="00072BC4">
        <w:rPr>
          <w:rFonts w:asciiTheme="minorHAnsi" w:hAnsiTheme="minorHAnsi" w:cstheme="minorHAnsi"/>
          <w:color w:val="000000"/>
          <w:lang w:val="fr-FR"/>
        </w:rPr>
        <w:t xml:space="preserve">, Turc, 1962, </w:t>
      </w:r>
      <w:proofErr w:type="spellStart"/>
      <w:r w:rsidRPr="00072BC4">
        <w:rPr>
          <w:rFonts w:asciiTheme="minorHAnsi" w:hAnsiTheme="minorHAnsi" w:cstheme="minorHAnsi"/>
          <w:color w:val="000000"/>
          <w:lang w:val="fr-FR"/>
        </w:rPr>
        <w:t>Thornthwaite</w:t>
      </w:r>
      <w:proofErr w:type="spellEnd"/>
      <w:r w:rsidRPr="00072BC4">
        <w:rPr>
          <w:rFonts w:asciiTheme="minorHAnsi" w:hAnsiTheme="minorHAnsi" w:cstheme="minorHAnsi"/>
          <w:color w:val="000000"/>
          <w:lang w:val="fr-FR"/>
        </w:rPr>
        <w:t xml:space="preserve">, 1948) pour le calcul de l'ETP, mais nous n'avons pas utilisé toutes ces formules par manque de données nécessaires à leur application, on a choisi seulement la formule de </w:t>
      </w:r>
      <w:proofErr w:type="spellStart"/>
      <w:r w:rsidRPr="00072BC4">
        <w:rPr>
          <w:rFonts w:asciiTheme="minorHAnsi" w:hAnsiTheme="minorHAnsi" w:cstheme="minorHAnsi"/>
          <w:color w:val="000000"/>
          <w:lang w:val="fr-FR"/>
        </w:rPr>
        <w:t>Thornthwaite</w:t>
      </w:r>
      <w:proofErr w:type="spellEnd"/>
      <w:r w:rsidRPr="00072BC4">
        <w:rPr>
          <w:rFonts w:asciiTheme="minorHAnsi" w:hAnsiTheme="minorHAnsi" w:cstheme="minorHAnsi"/>
          <w:color w:val="000000"/>
          <w:lang w:val="fr-FR"/>
        </w:rPr>
        <w:t>.</w:t>
      </w:r>
    </w:p>
    <w:p w:rsidR="00EB17B7" w:rsidRDefault="00EB17B7" w:rsidP="000D1853">
      <w:pPr>
        <w:pStyle w:val="Titre4"/>
      </w:pPr>
      <w:bookmarkStart w:id="96" w:name="_Toc12047355"/>
      <w:r w:rsidRPr="00EB17B7">
        <w:lastRenderedPageBreak/>
        <w:t xml:space="preserve">Formule de </w:t>
      </w:r>
      <w:proofErr w:type="spellStart"/>
      <w:r w:rsidRPr="00EB17B7">
        <w:t>Thornthwaite</w:t>
      </w:r>
      <w:bookmarkEnd w:id="96"/>
      <w:proofErr w:type="spellEnd"/>
    </w:p>
    <w:p w:rsidR="00CD2D50" w:rsidRDefault="00072BC4" w:rsidP="00CD2D50">
      <w:pPr>
        <w:pStyle w:val="NormalWeb"/>
        <w:spacing w:line="360" w:lineRule="auto"/>
        <w:ind w:firstLine="567"/>
        <w:jc w:val="both"/>
        <w:rPr>
          <w:rFonts w:asciiTheme="minorHAnsi" w:hAnsiTheme="minorHAnsi" w:cstheme="minorHAnsi"/>
          <w:color w:val="000000"/>
          <w:lang w:val="fr-FR"/>
        </w:rPr>
      </w:pPr>
      <w:r w:rsidRPr="00072BC4">
        <w:rPr>
          <w:rFonts w:asciiTheme="minorHAnsi" w:hAnsiTheme="minorHAnsi" w:cstheme="minorHAnsi"/>
          <w:color w:val="000000"/>
          <w:lang w:val="fr-FR"/>
        </w:rPr>
        <w:t xml:space="preserve">L'agronome américain G.W. </w:t>
      </w:r>
      <w:proofErr w:type="spellStart"/>
      <w:r w:rsidRPr="00072BC4">
        <w:rPr>
          <w:rFonts w:asciiTheme="minorHAnsi" w:hAnsiTheme="minorHAnsi" w:cstheme="minorHAnsi"/>
          <w:color w:val="000000"/>
          <w:lang w:val="fr-FR"/>
        </w:rPr>
        <w:t>Thornthwaite</w:t>
      </w:r>
      <w:proofErr w:type="spellEnd"/>
      <w:r w:rsidRPr="00072BC4">
        <w:rPr>
          <w:rFonts w:asciiTheme="minorHAnsi" w:hAnsiTheme="minorHAnsi" w:cstheme="minorHAnsi"/>
          <w:color w:val="000000"/>
          <w:lang w:val="fr-FR"/>
        </w:rPr>
        <w:t xml:space="preserve"> proposa en 1948 une expression pour l'estimation de l'évapotranspiration potentielle pour une durée théorique de 12.00h en tenant compte seulement de la température mensuelle. Le développement de cette expression donne la formule </w:t>
      </w:r>
      <w:r w:rsidR="00EB17B7" w:rsidRPr="00072BC4">
        <w:rPr>
          <w:rFonts w:asciiTheme="minorHAnsi" w:hAnsiTheme="minorHAnsi" w:cstheme="minorHAnsi"/>
          <w:color w:val="000000"/>
          <w:lang w:val="fr-FR"/>
        </w:rPr>
        <w:t>suivante :</w:t>
      </w:r>
    </w:p>
    <w:p w:rsidR="00072BC4" w:rsidRPr="00CD2D50" w:rsidRDefault="00EB17B7" w:rsidP="00CD2D50">
      <w:pPr>
        <w:pStyle w:val="NormalWeb"/>
        <w:spacing w:line="360" w:lineRule="auto"/>
        <w:ind w:firstLine="567"/>
        <w:jc w:val="both"/>
        <w:rPr>
          <w:rFonts w:asciiTheme="minorHAnsi" w:hAnsiTheme="minorHAnsi" w:cstheme="minorHAnsi"/>
          <w:color w:val="000000"/>
          <w:lang w:val="fr-FR"/>
        </w:rPr>
      </w:pPr>
      <m:oMathPara>
        <m:oMath>
          <m:r>
            <m:rPr>
              <m:sty m:val="bi"/>
            </m:rPr>
            <w:rPr>
              <w:rFonts w:ascii="Cambria Math" w:hAnsi="Cambria Math" w:cstheme="minorHAnsi"/>
              <w:color w:val="000000"/>
            </w:rPr>
            <m:t>ETP</m:t>
          </m:r>
          <m:r>
            <m:rPr>
              <m:sty m:val="bi"/>
            </m:rPr>
            <w:rPr>
              <w:rFonts w:ascii="Cambria Math" w:hAnsi="Cambria Math" w:cstheme="minorHAnsi"/>
              <w:color w:val="000000"/>
              <w:vertAlign w:val="subscript"/>
            </w:rPr>
            <m:t>i</m:t>
          </m:r>
          <m:r>
            <m:rPr>
              <m:sty m:val="bi"/>
            </m:rPr>
            <w:rPr>
              <w:rFonts w:ascii="Cambria Math" w:hAnsi="Cambria Math" w:cstheme="minorHAnsi"/>
              <w:color w:val="000000"/>
            </w:rPr>
            <m:t>= 16.(</m:t>
          </m:r>
          <m:sSup>
            <m:sSupPr>
              <m:ctrlPr>
                <w:rPr>
                  <w:rFonts w:ascii="Cambria Math" w:hAnsi="Cambria Math" w:cstheme="minorHAnsi"/>
                  <w:b/>
                  <w:bCs/>
                  <w:i/>
                  <w:color w:val="000000"/>
                </w:rPr>
              </m:ctrlPr>
            </m:sSupPr>
            <m:e>
              <m:f>
                <m:fPr>
                  <m:ctrlPr>
                    <w:rPr>
                      <w:rFonts w:ascii="Cambria Math" w:hAnsi="Cambria Math" w:cstheme="minorHAnsi"/>
                      <w:b/>
                      <w:bCs/>
                      <w:i/>
                      <w:color w:val="000000"/>
                    </w:rPr>
                  </m:ctrlPr>
                </m:fPr>
                <m:num>
                  <m:r>
                    <m:rPr>
                      <m:sty m:val="bi"/>
                    </m:rPr>
                    <w:rPr>
                      <w:rFonts w:ascii="Cambria Math" w:hAnsi="Cambria Math" w:cstheme="minorHAnsi"/>
                      <w:color w:val="000000"/>
                    </w:rPr>
                    <m:t>10*Ti</m:t>
                  </m:r>
                </m:num>
                <m:den>
                  <m:r>
                    <m:rPr>
                      <m:sty m:val="bi"/>
                    </m:rPr>
                    <w:rPr>
                      <w:rFonts w:ascii="Cambria Math" w:hAnsi="Cambria Math" w:cstheme="minorHAnsi"/>
                      <w:color w:val="000000"/>
                    </w:rPr>
                    <m:t>I</m:t>
                  </m:r>
                </m:den>
              </m:f>
              <m:r>
                <m:rPr>
                  <m:sty m:val="bi"/>
                </m:rPr>
                <w:rPr>
                  <w:rFonts w:ascii="Cambria Math" w:hAnsi="Cambria Math" w:cstheme="minorHAnsi"/>
                  <w:color w:val="000000"/>
                </w:rPr>
                <m:t>)</m:t>
              </m:r>
            </m:e>
            <m:sup>
              <m:r>
                <m:rPr>
                  <m:sty m:val="bi"/>
                </m:rPr>
                <w:rPr>
                  <w:rFonts w:ascii="Cambria Math" w:hAnsi="Cambria Math" w:cstheme="minorHAnsi"/>
                  <w:color w:val="000000"/>
                </w:rPr>
                <m:t>a</m:t>
              </m:r>
            </m:sup>
          </m:sSup>
        </m:oMath>
      </m:oMathPara>
    </w:p>
    <w:p w:rsidR="00072BC4" w:rsidRPr="00273AB2" w:rsidRDefault="00072BC4" w:rsidP="0003490E">
      <w:pPr>
        <w:spacing w:before="0" w:after="0"/>
        <w:rPr>
          <w:rFonts w:eastAsia="Times New Roman" w:cstheme="minorHAnsi"/>
          <w:b/>
          <w:bCs/>
          <w:color w:val="000000"/>
          <w:szCs w:val="24"/>
          <w:lang w:val="en-AU" w:eastAsia="fr-FR"/>
        </w:rPr>
      </w:pPr>
      <w:r w:rsidRPr="00273AB2">
        <w:rPr>
          <w:rFonts w:eastAsia="Times New Roman" w:cstheme="minorHAnsi"/>
          <w:b/>
          <w:bCs/>
          <w:color w:val="000000"/>
          <w:szCs w:val="24"/>
          <w:lang w:val="en-AU" w:eastAsia="fr-FR"/>
        </w:rPr>
        <w:t xml:space="preserve">a= </w:t>
      </w:r>
      <m:oMath>
        <m:r>
          <m:rPr>
            <m:sty m:val="bi"/>
          </m:rPr>
          <w:rPr>
            <w:rFonts w:ascii="Cambria Math" w:eastAsia="Times New Roman" w:hAnsi="Cambria Math" w:cstheme="minorHAnsi"/>
            <w:color w:val="000000"/>
            <w:szCs w:val="24"/>
            <w:lang w:eastAsia="fr-FR"/>
          </w:rPr>
          <m:t>6</m:t>
        </m:r>
        <m:r>
          <m:rPr>
            <m:sty m:val="bi"/>
          </m:rPr>
          <w:rPr>
            <w:rFonts w:ascii="Cambria Math" w:eastAsia="Times New Roman" w:hAnsi="Cambria Math" w:cstheme="minorHAnsi"/>
            <w:color w:val="000000"/>
            <w:szCs w:val="24"/>
            <w:lang w:val="en-AU" w:eastAsia="fr-FR"/>
          </w:rPr>
          <m:t>.</m:t>
        </m:r>
        <m:r>
          <m:rPr>
            <m:sty m:val="bi"/>
          </m:rPr>
          <w:rPr>
            <w:rFonts w:ascii="Cambria Math" w:eastAsia="Times New Roman" w:hAnsi="Cambria Math" w:cstheme="minorHAnsi"/>
            <w:color w:val="000000"/>
            <w:szCs w:val="24"/>
            <w:lang w:eastAsia="fr-FR"/>
          </w:rPr>
          <m:t>75</m:t>
        </m:r>
        <m:r>
          <m:rPr>
            <m:sty m:val="bi"/>
          </m:rPr>
          <w:rPr>
            <w:rFonts w:ascii="Cambria Math" w:eastAsia="Times New Roman" w:hAnsi="Cambria Math" w:cstheme="minorHAnsi"/>
            <w:color w:val="000000"/>
            <w:szCs w:val="24"/>
            <w:lang w:val="en-AU" w:eastAsia="fr-FR"/>
          </w:rPr>
          <m:t>*</m:t>
        </m:r>
        <m:sSup>
          <m:sSupPr>
            <m:ctrlPr>
              <w:rPr>
                <w:rFonts w:ascii="Cambria Math" w:eastAsia="Times New Roman" w:hAnsi="Cambria Math" w:cstheme="minorHAnsi"/>
                <w:b/>
                <w:bCs/>
                <w:i/>
                <w:color w:val="000000"/>
                <w:szCs w:val="24"/>
                <w:lang w:eastAsia="fr-FR"/>
              </w:rPr>
            </m:ctrlPr>
          </m:sSupPr>
          <m:e>
            <m:r>
              <m:rPr>
                <m:sty m:val="bi"/>
              </m:rPr>
              <w:rPr>
                <w:rFonts w:ascii="Cambria Math" w:eastAsia="Times New Roman" w:hAnsi="Cambria Math" w:cstheme="minorHAnsi"/>
                <w:color w:val="000000"/>
                <w:szCs w:val="24"/>
                <w:lang w:eastAsia="fr-FR"/>
              </w:rPr>
              <m:t>10</m:t>
            </m:r>
          </m:e>
          <m:sup>
            <m:r>
              <m:rPr>
                <m:sty m:val="bi"/>
              </m:rPr>
              <w:rPr>
                <w:rFonts w:ascii="Cambria Math" w:eastAsia="Times New Roman" w:hAnsi="Cambria Math" w:cstheme="minorHAnsi"/>
                <w:color w:val="000000"/>
                <w:szCs w:val="24"/>
                <w:lang w:val="en-AU" w:eastAsia="fr-FR"/>
              </w:rPr>
              <m:t>-</m:t>
            </m:r>
            <m:r>
              <m:rPr>
                <m:sty m:val="bi"/>
              </m:rPr>
              <w:rPr>
                <w:rFonts w:ascii="Cambria Math" w:eastAsia="Times New Roman" w:hAnsi="Cambria Math" w:cstheme="minorHAnsi"/>
                <w:color w:val="000000"/>
                <w:szCs w:val="24"/>
                <w:lang w:eastAsia="fr-FR"/>
              </w:rPr>
              <m:t>7</m:t>
            </m:r>
            <m:sSup>
              <m:sSupPr>
                <m:ctrlPr>
                  <w:rPr>
                    <w:rFonts w:ascii="Cambria Math" w:eastAsia="Times New Roman" w:hAnsi="Cambria Math" w:cstheme="minorHAnsi"/>
                    <w:b/>
                    <w:bCs/>
                    <w:i/>
                    <w:color w:val="000000"/>
                    <w:szCs w:val="24"/>
                    <w:lang w:eastAsia="fr-FR"/>
                  </w:rPr>
                </m:ctrlPr>
              </m:sSupPr>
              <m:e>
                <m:r>
                  <m:rPr>
                    <m:sty m:val="bi"/>
                  </m:rPr>
                  <w:rPr>
                    <w:rFonts w:ascii="Cambria Math" w:eastAsia="Times New Roman" w:hAnsi="Cambria Math" w:cstheme="minorHAnsi"/>
                    <w:color w:val="000000"/>
                    <w:szCs w:val="24"/>
                    <w:lang w:eastAsia="fr-FR"/>
                  </w:rPr>
                  <m:t>I</m:t>
                </m:r>
              </m:e>
              <m:sup>
                <m:r>
                  <m:rPr>
                    <m:sty m:val="bi"/>
                  </m:rPr>
                  <w:rPr>
                    <w:rFonts w:ascii="Cambria Math" w:eastAsia="Times New Roman" w:hAnsi="Cambria Math" w:cstheme="minorHAnsi"/>
                    <w:color w:val="000000"/>
                    <w:szCs w:val="24"/>
                    <w:lang w:eastAsia="fr-FR"/>
                  </w:rPr>
                  <m:t>3</m:t>
                </m:r>
              </m:sup>
            </m:sSup>
          </m:sup>
        </m:sSup>
      </m:oMath>
      <w:r w:rsidRPr="00273AB2">
        <w:rPr>
          <w:rFonts w:eastAsia="Times New Roman" w:cstheme="minorHAnsi"/>
          <w:b/>
          <w:bCs/>
          <w:color w:val="000000"/>
          <w:szCs w:val="24"/>
          <w:lang w:val="en-AU" w:eastAsia="fr-FR"/>
        </w:rPr>
        <w:t>-</w:t>
      </w:r>
      <m:oMath>
        <m:r>
          <m:rPr>
            <m:sty m:val="bi"/>
          </m:rPr>
          <w:rPr>
            <w:rFonts w:ascii="Cambria Math" w:eastAsia="Times New Roman" w:hAnsi="Cambria Math" w:cstheme="minorHAnsi"/>
            <w:color w:val="000000"/>
            <w:szCs w:val="24"/>
            <w:lang w:val="en-AU" w:eastAsia="fr-FR"/>
          </w:rPr>
          <m:t xml:space="preserve"> </m:t>
        </m:r>
        <m:sSup>
          <m:sSupPr>
            <m:ctrlPr>
              <w:rPr>
                <w:rFonts w:ascii="Cambria Math" w:eastAsia="Times New Roman" w:hAnsi="Cambria Math" w:cstheme="minorHAnsi"/>
                <w:b/>
                <w:bCs/>
                <w:i/>
                <w:color w:val="000000"/>
                <w:szCs w:val="24"/>
                <w:lang w:eastAsia="fr-FR"/>
              </w:rPr>
            </m:ctrlPr>
          </m:sSupPr>
          <m:e>
            <m:r>
              <m:rPr>
                <m:sty m:val="b"/>
              </m:rPr>
              <w:rPr>
                <w:rFonts w:ascii="Cambria Math" w:eastAsia="Times New Roman" w:hAnsi="Cambria Math" w:cstheme="minorHAnsi"/>
                <w:color w:val="000000"/>
                <w:szCs w:val="24"/>
                <w:lang w:eastAsia="fr-FR"/>
              </w:rPr>
              <m:t>7</m:t>
            </m:r>
            <m:r>
              <m:rPr>
                <m:sty m:val="b"/>
              </m:rPr>
              <w:rPr>
                <w:rFonts w:ascii="Cambria Math" w:eastAsia="Times New Roman" w:hAnsi="Cambria Math" w:cstheme="minorHAnsi"/>
                <w:color w:val="000000"/>
                <w:szCs w:val="24"/>
                <w:lang w:val="en-AU" w:eastAsia="fr-FR"/>
              </w:rPr>
              <m:t>.</m:t>
            </m:r>
            <m:r>
              <m:rPr>
                <m:sty m:val="b"/>
              </m:rPr>
              <w:rPr>
                <w:rFonts w:ascii="Cambria Math" w:eastAsia="Times New Roman" w:hAnsi="Cambria Math" w:cstheme="minorHAnsi"/>
                <w:color w:val="000000"/>
                <w:szCs w:val="24"/>
                <w:lang w:eastAsia="fr-FR"/>
              </w:rPr>
              <m:t>71</m:t>
            </m:r>
            <m:r>
              <m:rPr>
                <m:sty m:val="b"/>
              </m:rPr>
              <w:rPr>
                <w:rFonts w:ascii="Cambria Math" w:eastAsia="Times New Roman" w:hAnsi="Cambria Math" w:cstheme="minorHAnsi"/>
                <w:color w:val="000000"/>
                <w:szCs w:val="24"/>
                <w:lang w:val="en-AU" w:eastAsia="fr-FR"/>
              </w:rPr>
              <m:t xml:space="preserve"> * </m:t>
            </m:r>
            <m:r>
              <m:rPr>
                <m:sty m:val="bi"/>
              </m:rPr>
              <w:rPr>
                <w:rFonts w:ascii="Cambria Math" w:eastAsia="Times New Roman" w:hAnsi="Cambria Math" w:cstheme="minorHAnsi"/>
                <w:color w:val="000000"/>
                <w:szCs w:val="24"/>
                <w:lang w:eastAsia="fr-FR"/>
              </w:rPr>
              <m:t>10</m:t>
            </m:r>
          </m:e>
          <m:sup>
            <m:r>
              <m:rPr>
                <m:sty m:val="bi"/>
              </m:rPr>
              <w:rPr>
                <w:rFonts w:ascii="Cambria Math" w:eastAsia="Times New Roman" w:hAnsi="Cambria Math" w:cstheme="minorHAnsi"/>
                <w:color w:val="000000"/>
                <w:szCs w:val="24"/>
                <w:lang w:val="en-AU" w:eastAsia="fr-FR"/>
              </w:rPr>
              <m:t>-</m:t>
            </m:r>
            <m:r>
              <m:rPr>
                <m:sty m:val="bi"/>
              </m:rPr>
              <w:rPr>
                <w:rFonts w:ascii="Cambria Math" w:eastAsia="Times New Roman" w:hAnsi="Cambria Math" w:cstheme="minorHAnsi"/>
                <w:color w:val="000000"/>
                <w:szCs w:val="24"/>
                <w:lang w:eastAsia="fr-FR"/>
              </w:rPr>
              <m:t>5</m:t>
            </m:r>
            <m:sSup>
              <m:sSupPr>
                <m:ctrlPr>
                  <w:rPr>
                    <w:rFonts w:ascii="Cambria Math" w:eastAsia="Times New Roman" w:hAnsi="Cambria Math" w:cstheme="minorHAnsi"/>
                    <w:b/>
                    <w:bCs/>
                    <w:i/>
                    <w:color w:val="000000"/>
                    <w:szCs w:val="24"/>
                    <w:lang w:eastAsia="fr-FR"/>
                  </w:rPr>
                </m:ctrlPr>
              </m:sSupPr>
              <m:e>
                <m:r>
                  <m:rPr>
                    <m:sty m:val="bi"/>
                  </m:rPr>
                  <w:rPr>
                    <w:rFonts w:ascii="Cambria Math" w:eastAsia="Times New Roman" w:hAnsi="Cambria Math" w:cstheme="minorHAnsi"/>
                    <w:color w:val="000000"/>
                    <w:szCs w:val="24"/>
                    <w:lang w:eastAsia="fr-FR"/>
                  </w:rPr>
                  <m:t>I</m:t>
                </m:r>
              </m:e>
              <m:sup>
                <m:r>
                  <m:rPr>
                    <m:sty m:val="bi"/>
                  </m:rPr>
                  <w:rPr>
                    <w:rFonts w:ascii="Cambria Math" w:eastAsia="Times New Roman" w:hAnsi="Cambria Math" w:cstheme="minorHAnsi"/>
                    <w:color w:val="000000"/>
                    <w:szCs w:val="24"/>
                    <w:lang w:eastAsia="fr-FR"/>
                  </w:rPr>
                  <m:t>2</m:t>
                </m:r>
              </m:sup>
            </m:sSup>
          </m:sup>
        </m:sSup>
      </m:oMath>
      <w:r w:rsidRPr="00273AB2">
        <w:rPr>
          <w:rFonts w:eastAsia="Times New Roman" w:cstheme="minorHAnsi"/>
          <w:b/>
          <w:bCs/>
          <w:color w:val="000000"/>
          <w:szCs w:val="24"/>
          <w:lang w:val="en-AU" w:eastAsia="fr-FR"/>
        </w:rPr>
        <w:t>+</w:t>
      </w:r>
      <m:oMath>
        <m:r>
          <m:rPr>
            <m:sty m:val="bi"/>
          </m:rPr>
          <w:rPr>
            <w:rFonts w:ascii="Cambria Math" w:eastAsia="Times New Roman" w:hAnsi="Cambria Math" w:cstheme="minorHAnsi"/>
            <w:color w:val="000000"/>
            <w:szCs w:val="24"/>
            <w:lang w:val="en-AU" w:eastAsia="fr-FR"/>
          </w:rPr>
          <m:t xml:space="preserve"> </m:t>
        </m:r>
        <m:r>
          <m:rPr>
            <m:sty m:val="bi"/>
          </m:rPr>
          <w:rPr>
            <w:rFonts w:ascii="Cambria Math" w:eastAsia="Times New Roman" w:hAnsi="Cambria Math" w:cstheme="minorHAnsi"/>
            <w:color w:val="000000"/>
            <w:szCs w:val="24"/>
            <w:lang w:eastAsia="fr-FR"/>
          </w:rPr>
          <m:t>1</m:t>
        </m:r>
        <m:r>
          <m:rPr>
            <m:sty m:val="bi"/>
          </m:rPr>
          <w:rPr>
            <w:rFonts w:ascii="Cambria Math" w:eastAsia="Times New Roman" w:hAnsi="Cambria Math" w:cstheme="minorHAnsi"/>
            <w:color w:val="000000"/>
            <w:szCs w:val="24"/>
            <w:lang w:val="en-AU" w:eastAsia="fr-FR"/>
          </w:rPr>
          <m:t>.</m:t>
        </m:r>
        <m:r>
          <m:rPr>
            <m:sty m:val="bi"/>
          </m:rPr>
          <w:rPr>
            <w:rFonts w:ascii="Cambria Math" w:eastAsia="Times New Roman" w:hAnsi="Cambria Math" w:cstheme="minorHAnsi"/>
            <w:color w:val="000000"/>
            <w:szCs w:val="24"/>
            <w:lang w:eastAsia="fr-FR"/>
          </w:rPr>
          <m:t>79</m:t>
        </m:r>
        <m:r>
          <m:rPr>
            <m:sty m:val="bi"/>
          </m:rPr>
          <w:rPr>
            <w:rFonts w:ascii="Cambria Math" w:eastAsia="Times New Roman" w:hAnsi="Cambria Math" w:cstheme="minorHAnsi"/>
            <w:color w:val="000000"/>
            <w:szCs w:val="24"/>
            <w:lang w:val="en-AU" w:eastAsia="fr-FR"/>
          </w:rPr>
          <m:t>*</m:t>
        </m:r>
        <m:sSup>
          <m:sSupPr>
            <m:ctrlPr>
              <w:rPr>
                <w:rFonts w:ascii="Cambria Math" w:eastAsia="Times New Roman" w:hAnsi="Cambria Math" w:cstheme="minorHAnsi"/>
                <w:b/>
                <w:bCs/>
                <w:i/>
                <w:color w:val="000000"/>
                <w:szCs w:val="24"/>
                <w:lang w:eastAsia="fr-FR"/>
              </w:rPr>
            </m:ctrlPr>
          </m:sSupPr>
          <m:e>
            <m:r>
              <m:rPr>
                <m:sty m:val="bi"/>
              </m:rPr>
              <w:rPr>
                <w:rFonts w:ascii="Cambria Math" w:eastAsia="Times New Roman" w:hAnsi="Cambria Math" w:cstheme="minorHAnsi"/>
                <w:color w:val="000000"/>
                <w:szCs w:val="24"/>
                <w:lang w:eastAsia="fr-FR"/>
              </w:rPr>
              <m:t>10</m:t>
            </m:r>
          </m:e>
          <m:sup>
            <m:r>
              <m:rPr>
                <m:sty m:val="bi"/>
              </m:rPr>
              <w:rPr>
                <w:rFonts w:ascii="Cambria Math" w:eastAsia="Times New Roman" w:hAnsi="Cambria Math" w:cstheme="minorHAnsi"/>
                <w:color w:val="000000"/>
                <w:szCs w:val="24"/>
                <w:lang w:val="en-AU" w:eastAsia="fr-FR"/>
              </w:rPr>
              <m:t>-</m:t>
            </m:r>
            <m:r>
              <m:rPr>
                <m:sty m:val="bi"/>
              </m:rPr>
              <w:rPr>
                <w:rFonts w:ascii="Cambria Math" w:eastAsia="Times New Roman" w:hAnsi="Cambria Math" w:cstheme="minorHAnsi"/>
                <w:color w:val="000000"/>
                <w:szCs w:val="24"/>
                <w:lang w:eastAsia="fr-FR"/>
              </w:rPr>
              <m:t>2</m:t>
            </m:r>
            <m:r>
              <m:rPr>
                <m:sty m:val="bi"/>
              </m:rPr>
              <w:rPr>
                <w:rFonts w:ascii="Cambria Math" w:eastAsia="Times New Roman" w:hAnsi="Cambria Math" w:cstheme="minorHAnsi"/>
                <w:color w:val="000000"/>
                <w:szCs w:val="24"/>
                <w:lang w:eastAsia="fr-FR"/>
              </w:rPr>
              <m:t>I</m:t>
            </m:r>
          </m:sup>
        </m:sSup>
      </m:oMath>
      <w:r w:rsidRPr="00273AB2">
        <w:rPr>
          <w:rFonts w:eastAsia="Times New Roman" w:cstheme="minorHAnsi"/>
          <w:b/>
          <w:bCs/>
          <w:color w:val="000000"/>
          <w:szCs w:val="24"/>
          <w:lang w:val="en-AU" w:eastAsia="fr-FR"/>
        </w:rPr>
        <w:t>+ 0.49239,       I=12.i         ,   i=</w:t>
      </w:r>
      <m:oMath>
        <m:r>
          <m:rPr>
            <m:sty m:val="bi"/>
          </m:rPr>
          <w:rPr>
            <w:rFonts w:ascii="Cambria Math" w:eastAsia="Times New Roman" w:hAnsi="Cambria Math" w:cstheme="minorHAnsi"/>
            <w:color w:val="000000"/>
            <w:szCs w:val="24"/>
            <w:lang w:val="en-AU" w:eastAsia="fr-FR"/>
          </w:rPr>
          <m:t xml:space="preserve"> (</m:t>
        </m:r>
        <m:sSup>
          <m:sSupPr>
            <m:ctrlPr>
              <w:rPr>
                <w:rFonts w:ascii="Cambria Math" w:eastAsia="Times New Roman" w:hAnsi="Cambria Math" w:cstheme="minorHAnsi"/>
                <w:b/>
                <w:bCs/>
                <w:i/>
                <w:color w:val="000000"/>
                <w:szCs w:val="24"/>
                <w:lang w:eastAsia="fr-FR"/>
              </w:rPr>
            </m:ctrlPr>
          </m:sSupPr>
          <m:e>
            <m:f>
              <m:fPr>
                <m:ctrlPr>
                  <w:rPr>
                    <w:rFonts w:ascii="Cambria Math" w:eastAsia="Times New Roman" w:hAnsi="Cambria Math" w:cstheme="minorHAnsi"/>
                    <w:b/>
                    <w:bCs/>
                    <w:i/>
                    <w:color w:val="000000"/>
                    <w:szCs w:val="24"/>
                    <w:lang w:eastAsia="fr-FR"/>
                  </w:rPr>
                </m:ctrlPr>
              </m:fPr>
              <m:num>
                <m:r>
                  <m:rPr>
                    <m:sty m:val="bi"/>
                  </m:rPr>
                  <w:rPr>
                    <w:rFonts w:ascii="Cambria Math" w:eastAsia="Times New Roman" w:hAnsi="Cambria Math" w:cstheme="minorHAnsi"/>
                    <w:color w:val="000000"/>
                    <w:szCs w:val="24"/>
                    <w:lang w:eastAsia="fr-FR"/>
                  </w:rPr>
                  <m:t>Ti</m:t>
                </m:r>
              </m:num>
              <m:den>
                <m:r>
                  <m:rPr>
                    <m:sty m:val="bi"/>
                  </m:rPr>
                  <w:rPr>
                    <w:rFonts w:ascii="Cambria Math" w:eastAsia="Times New Roman" w:hAnsi="Cambria Math" w:cstheme="minorHAnsi"/>
                    <w:color w:val="000000"/>
                    <w:szCs w:val="24"/>
                    <w:lang w:eastAsia="fr-FR"/>
                  </w:rPr>
                  <m:t>5</m:t>
                </m:r>
              </m:den>
            </m:f>
            <m:r>
              <m:rPr>
                <m:sty m:val="bi"/>
              </m:rPr>
              <w:rPr>
                <w:rFonts w:ascii="Cambria Math" w:eastAsia="Times New Roman" w:hAnsi="Cambria Math" w:cstheme="minorHAnsi"/>
                <w:color w:val="000000"/>
                <w:szCs w:val="24"/>
                <w:lang w:val="en-AU" w:eastAsia="fr-FR"/>
              </w:rPr>
              <m:t>)</m:t>
            </m:r>
          </m:e>
          <m:sup>
            <m:r>
              <m:rPr>
                <m:sty m:val="bi"/>
              </m:rPr>
              <w:rPr>
                <w:rFonts w:ascii="Cambria Math" w:eastAsia="Times New Roman" w:hAnsi="Cambria Math" w:cstheme="minorHAnsi"/>
                <w:color w:val="000000"/>
                <w:szCs w:val="24"/>
                <w:lang w:eastAsia="fr-FR"/>
              </w:rPr>
              <m:t>1</m:t>
            </m:r>
            <m:r>
              <m:rPr>
                <m:sty m:val="bi"/>
              </m:rPr>
              <w:rPr>
                <w:rFonts w:ascii="Cambria Math" w:eastAsia="Times New Roman" w:hAnsi="Cambria Math" w:cstheme="minorHAnsi"/>
                <w:color w:val="000000"/>
                <w:szCs w:val="24"/>
                <w:lang w:val="en-AU" w:eastAsia="fr-FR"/>
              </w:rPr>
              <m:t>.</m:t>
            </m:r>
            <m:r>
              <m:rPr>
                <m:sty m:val="bi"/>
              </m:rPr>
              <w:rPr>
                <w:rFonts w:ascii="Cambria Math" w:eastAsia="Times New Roman" w:hAnsi="Cambria Math" w:cstheme="minorHAnsi"/>
                <w:color w:val="000000"/>
                <w:szCs w:val="24"/>
                <w:lang w:eastAsia="fr-FR"/>
              </w:rPr>
              <m:t>514</m:t>
            </m:r>
          </m:sup>
        </m:sSup>
      </m:oMath>
    </w:p>
    <w:p w:rsidR="00CD2D50" w:rsidRDefault="00EB17B7" w:rsidP="0003490E">
      <w:pPr>
        <w:pStyle w:val="NormalWeb"/>
        <w:spacing w:before="0" w:beforeAutospacing="0" w:after="0" w:afterAutospacing="0" w:line="360" w:lineRule="auto"/>
        <w:rPr>
          <w:rFonts w:asciiTheme="minorHAnsi" w:hAnsiTheme="minorHAnsi" w:cstheme="minorHAnsi"/>
          <w:color w:val="000000"/>
          <w:lang w:val="fr-FR"/>
        </w:rPr>
      </w:pPr>
      <w:proofErr w:type="gramStart"/>
      <w:r w:rsidRPr="00EB17B7">
        <w:rPr>
          <w:rFonts w:asciiTheme="minorHAnsi" w:hAnsiTheme="minorHAnsi" w:cstheme="minorHAnsi"/>
          <w:color w:val="000000"/>
          <w:lang w:val="fr-FR"/>
        </w:rPr>
        <w:t>Ou</w:t>
      </w:r>
      <w:proofErr w:type="gramEnd"/>
      <w:r w:rsidRPr="00EB17B7">
        <w:rPr>
          <w:rFonts w:asciiTheme="minorHAnsi" w:hAnsiTheme="minorHAnsi" w:cstheme="minorHAnsi"/>
          <w:color w:val="000000"/>
          <w:lang w:val="fr-FR"/>
        </w:rPr>
        <w:t> :</w:t>
      </w:r>
      <w:r w:rsidR="00CD2D50">
        <w:rPr>
          <w:rFonts w:asciiTheme="minorHAnsi" w:hAnsiTheme="minorHAnsi" w:cstheme="minorHAnsi"/>
          <w:color w:val="000000"/>
          <w:lang w:val="fr-FR"/>
        </w:rPr>
        <w:t xml:space="preserve"> </w:t>
      </w:r>
    </w:p>
    <w:p w:rsidR="00072BC4" w:rsidRPr="00EB17B7" w:rsidRDefault="00072BC4" w:rsidP="0003490E">
      <w:pPr>
        <w:pStyle w:val="NormalWeb"/>
        <w:numPr>
          <w:ilvl w:val="0"/>
          <w:numId w:val="17"/>
        </w:numPr>
        <w:spacing w:before="0" w:beforeAutospacing="0" w:after="0" w:afterAutospacing="0" w:line="360" w:lineRule="auto"/>
        <w:ind w:left="714" w:hanging="357"/>
        <w:rPr>
          <w:rFonts w:asciiTheme="minorHAnsi" w:hAnsiTheme="minorHAnsi" w:cstheme="minorHAnsi"/>
          <w:color w:val="000000"/>
          <w:lang w:val="fr-FR"/>
        </w:rPr>
      </w:pPr>
      <w:r w:rsidRPr="00EB17B7">
        <w:rPr>
          <w:rFonts w:asciiTheme="minorHAnsi" w:hAnsiTheme="minorHAnsi" w:cstheme="minorHAnsi"/>
          <w:color w:val="000000"/>
          <w:lang w:val="fr-FR"/>
        </w:rPr>
        <w:t>ETP : évapotranspiration potentielle non corrigée du mois considéré, (mm).</w:t>
      </w:r>
    </w:p>
    <w:p w:rsidR="00072BC4" w:rsidRPr="00EB17B7" w:rsidRDefault="00072BC4" w:rsidP="0003490E">
      <w:pPr>
        <w:pStyle w:val="NormalWeb"/>
        <w:numPr>
          <w:ilvl w:val="0"/>
          <w:numId w:val="17"/>
        </w:numPr>
        <w:spacing w:before="0" w:beforeAutospacing="0" w:after="0" w:afterAutospacing="0" w:line="360" w:lineRule="auto"/>
        <w:ind w:left="714" w:hanging="357"/>
        <w:rPr>
          <w:rFonts w:asciiTheme="minorHAnsi" w:hAnsiTheme="minorHAnsi" w:cstheme="minorHAnsi"/>
          <w:color w:val="000000"/>
          <w:lang w:val="fr-FR"/>
        </w:rPr>
      </w:pPr>
      <w:r w:rsidRPr="00EB17B7">
        <w:rPr>
          <w:rFonts w:asciiTheme="minorHAnsi" w:hAnsiTheme="minorHAnsi" w:cstheme="minorHAnsi"/>
          <w:color w:val="000000"/>
          <w:lang w:val="fr-FR"/>
        </w:rPr>
        <w:t>T : température mensuelle moyenne du mois considéré, (C°).</w:t>
      </w:r>
    </w:p>
    <w:p w:rsidR="00072BC4" w:rsidRPr="00EB17B7" w:rsidRDefault="00072BC4" w:rsidP="0003490E">
      <w:pPr>
        <w:pStyle w:val="NormalWeb"/>
        <w:numPr>
          <w:ilvl w:val="0"/>
          <w:numId w:val="17"/>
        </w:numPr>
        <w:spacing w:before="0" w:beforeAutospacing="0" w:after="0" w:afterAutospacing="0" w:line="360" w:lineRule="auto"/>
        <w:ind w:left="714" w:hanging="357"/>
        <w:rPr>
          <w:rFonts w:asciiTheme="minorHAnsi" w:hAnsiTheme="minorHAnsi" w:cstheme="minorHAnsi"/>
          <w:color w:val="000000"/>
          <w:lang w:val="fr-FR"/>
        </w:rPr>
      </w:pPr>
      <w:r w:rsidRPr="00EB17B7">
        <w:rPr>
          <w:rFonts w:asciiTheme="minorHAnsi" w:hAnsiTheme="minorHAnsi" w:cstheme="minorHAnsi"/>
          <w:color w:val="000000"/>
          <w:lang w:val="fr-FR"/>
        </w:rPr>
        <w:t>I : indice thermique annuel, égal à la somme de douze indices mensuels.</w:t>
      </w:r>
    </w:p>
    <w:p w:rsidR="00072BC4" w:rsidRPr="00EB17B7" w:rsidRDefault="00072BC4" w:rsidP="0003490E">
      <w:pPr>
        <w:pStyle w:val="NormalWeb"/>
        <w:numPr>
          <w:ilvl w:val="0"/>
          <w:numId w:val="17"/>
        </w:numPr>
        <w:spacing w:before="0" w:beforeAutospacing="0" w:after="0" w:afterAutospacing="0" w:line="360" w:lineRule="auto"/>
        <w:ind w:left="714" w:hanging="357"/>
        <w:rPr>
          <w:rFonts w:asciiTheme="minorHAnsi" w:hAnsiTheme="minorHAnsi" w:cstheme="minorHAnsi"/>
          <w:color w:val="000000"/>
          <w:lang w:val="fr-FR"/>
        </w:rPr>
      </w:pPr>
      <w:r w:rsidRPr="00EB17B7">
        <w:rPr>
          <w:rFonts w:asciiTheme="minorHAnsi" w:hAnsiTheme="minorHAnsi" w:cstheme="minorHAnsi"/>
          <w:color w:val="000000"/>
          <w:lang w:val="fr-FR"/>
        </w:rPr>
        <w:t xml:space="preserve"> </w:t>
      </w:r>
      <w:proofErr w:type="gramStart"/>
      <w:r w:rsidRPr="00EB17B7">
        <w:rPr>
          <w:rFonts w:asciiTheme="minorHAnsi" w:hAnsiTheme="minorHAnsi" w:cstheme="minorHAnsi"/>
          <w:color w:val="000000"/>
          <w:lang w:val="fr-FR"/>
        </w:rPr>
        <w:t>i</w:t>
      </w:r>
      <w:proofErr w:type="gramEnd"/>
      <w:r w:rsidRPr="00EB17B7">
        <w:rPr>
          <w:rFonts w:asciiTheme="minorHAnsi" w:hAnsiTheme="minorHAnsi" w:cstheme="minorHAnsi"/>
          <w:color w:val="000000"/>
          <w:lang w:val="fr-FR"/>
        </w:rPr>
        <w:t xml:space="preserve"> : indice thermique mensuel.</w:t>
      </w:r>
    </w:p>
    <w:p w:rsidR="00072BC4" w:rsidRPr="00C514C3" w:rsidRDefault="00072BC4" w:rsidP="0003490E">
      <w:pPr>
        <w:pStyle w:val="NormalWeb"/>
        <w:numPr>
          <w:ilvl w:val="0"/>
          <w:numId w:val="17"/>
        </w:numPr>
        <w:spacing w:before="0" w:beforeAutospacing="0" w:after="0" w:afterAutospacing="0" w:line="360" w:lineRule="auto"/>
        <w:ind w:left="714" w:hanging="357"/>
        <w:rPr>
          <w:rFonts w:asciiTheme="minorHAnsi" w:hAnsiTheme="minorHAnsi" w:cstheme="minorHAnsi"/>
          <w:color w:val="000000"/>
        </w:rPr>
      </w:pPr>
      <w:proofErr w:type="gramStart"/>
      <w:r w:rsidRPr="00EB17B7">
        <w:rPr>
          <w:rFonts w:asciiTheme="minorHAnsi" w:hAnsiTheme="minorHAnsi" w:cstheme="minorHAnsi"/>
          <w:color w:val="000000"/>
          <w:lang w:val="fr-FR"/>
        </w:rPr>
        <w:t>a</w:t>
      </w:r>
      <w:proofErr w:type="gramEnd"/>
      <w:r w:rsidRPr="00EB17B7">
        <w:rPr>
          <w:rFonts w:asciiTheme="minorHAnsi" w:hAnsiTheme="minorHAnsi" w:cstheme="minorHAnsi"/>
          <w:color w:val="000000"/>
          <w:lang w:val="fr-FR"/>
        </w:rPr>
        <w:t xml:space="preserve"> : désigne l'exposant climatique</w:t>
      </w:r>
      <w:r w:rsidRPr="00C514C3">
        <w:rPr>
          <w:rFonts w:asciiTheme="minorHAnsi" w:hAnsiTheme="minorHAnsi" w:cstheme="minorHAnsi"/>
          <w:color w:val="000000"/>
        </w:rPr>
        <w:t>.</w:t>
      </w:r>
    </w:p>
    <w:p w:rsidR="00EB17B7" w:rsidRPr="0003490E" w:rsidRDefault="00072BC4" w:rsidP="0003490E">
      <w:pPr>
        <w:pStyle w:val="NormalWeb"/>
        <w:spacing w:before="0" w:beforeAutospacing="0" w:after="0" w:afterAutospacing="0" w:line="360" w:lineRule="auto"/>
        <w:rPr>
          <w:rFonts w:asciiTheme="minorHAnsi" w:hAnsiTheme="minorHAnsi" w:cstheme="minorHAnsi"/>
          <w:color w:val="000000"/>
          <w:lang w:val="fr-FR"/>
        </w:rPr>
      </w:pPr>
      <w:r w:rsidRPr="00072BC4">
        <w:rPr>
          <w:rFonts w:asciiTheme="minorHAnsi" w:hAnsiTheme="minorHAnsi" w:cstheme="minorHAnsi"/>
          <w:color w:val="000000"/>
          <w:lang w:val="fr-FR"/>
        </w:rPr>
        <w:t>Pour notre cas :    a=1.69 et I=75.55</w:t>
      </w:r>
      <w:r w:rsidR="0003490E">
        <w:rPr>
          <w:rFonts w:asciiTheme="minorHAnsi" w:hAnsiTheme="minorHAnsi" w:cstheme="minorHAnsi"/>
          <w:color w:val="000000"/>
          <w:lang w:val="fr-FR"/>
        </w:rPr>
        <w:t xml:space="preserve">    </w:t>
      </w:r>
      <w:r w:rsidR="0003490E" w:rsidRPr="00072BC4">
        <w:rPr>
          <w:rFonts w:asciiTheme="minorHAnsi" w:hAnsiTheme="minorHAnsi" w:cstheme="minorHAnsi"/>
          <w:color w:val="000000"/>
          <w:lang w:val="fr-FR"/>
        </w:rPr>
        <w:t xml:space="preserve">L’ETP moyenne annuelle est d’environ 744 </w:t>
      </w:r>
      <w:proofErr w:type="spellStart"/>
      <w:r w:rsidR="0003490E" w:rsidRPr="00072BC4">
        <w:rPr>
          <w:rFonts w:asciiTheme="minorHAnsi" w:hAnsiTheme="minorHAnsi" w:cstheme="minorHAnsi"/>
          <w:color w:val="000000"/>
          <w:lang w:val="fr-FR"/>
        </w:rPr>
        <w:t>mm</w:t>
      </w:r>
      <w:r w:rsidR="0003490E">
        <w:rPr>
          <w:rFonts w:asciiTheme="minorHAnsi" w:hAnsiTheme="minorHAnsi" w:cstheme="minorHAnsi"/>
          <w:color w:val="000000"/>
          <w:lang w:val="fr-FR"/>
        </w:rPr>
        <w:t>.</w:t>
      </w:r>
      <w:proofErr w:type="spellEnd"/>
    </w:p>
    <w:p w:rsidR="00072BC4" w:rsidRPr="007B1B71" w:rsidRDefault="007B1B71" w:rsidP="000D1853">
      <w:pPr>
        <w:pStyle w:val="NormalWeb"/>
        <w:spacing w:line="360" w:lineRule="auto"/>
        <w:jc w:val="center"/>
        <w:rPr>
          <w:rFonts w:asciiTheme="minorHAnsi" w:hAnsiTheme="minorHAnsi" w:cstheme="minorHAnsi"/>
          <w:b/>
          <w:bCs/>
          <w:color w:val="000000"/>
          <w:sz w:val="20"/>
          <w:szCs w:val="20"/>
          <w:lang w:val="fr-FR"/>
        </w:rPr>
      </w:pPr>
      <w:bookmarkStart w:id="97" w:name="_Toc12071043"/>
      <w:r w:rsidRPr="007B1B71">
        <w:rPr>
          <w:b/>
          <w:bCs/>
          <w:sz w:val="20"/>
          <w:szCs w:val="20"/>
          <w:lang w:val="fr-FR"/>
        </w:rPr>
        <w:t xml:space="preserve">Tableau </w:t>
      </w:r>
      <w:r w:rsidRPr="007B1B71">
        <w:rPr>
          <w:b/>
          <w:bCs/>
          <w:sz w:val="20"/>
          <w:szCs w:val="20"/>
        </w:rPr>
        <w:fldChar w:fldCharType="begin"/>
      </w:r>
      <w:r w:rsidRPr="007B1B71">
        <w:rPr>
          <w:b/>
          <w:bCs/>
          <w:sz w:val="20"/>
          <w:szCs w:val="20"/>
          <w:lang w:val="fr-FR"/>
        </w:rPr>
        <w:instrText xml:space="preserve"> STYLEREF 1 \s </w:instrText>
      </w:r>
      <w:r w:rsidRPr="007B1B71">
        <w:rPr>
          <w:b/>
          <w:bCs/>
          <w:sz w:val="20"/>
          <w:szCs w:val="20"/>
        </w:rPr>
        <w:fldChar w:fldCharType="separate"/>
      </w:r>
      <w:r w:rsidRPr="007B1B71">
        <w:rPr>
          <w:b/>
          <w:bCs/>
          <w:noProof/>
          <w:sz w:val="20"/>
          <w:szCs w:val="20"/>
          <w:lang w:val="fr-FR"/>
        </w:rPr>
        <w:t>II</w:t>
      </w:r>
      <w:r w:rsidRPr="007B1B71">
        <w:rPr>
          <w:b/>
          <w:bCs/>
          <w:sz w:val="20"/>
          <w:szCs w:val="20"/>
        </w:rPr>
        <w:fldChar w:fldCharType="end"/>
      </w:r>
      <w:r w:rsidRPr="007B1B71">
        <w:rPr>
          <w:b/>
          <w:bCs/>
          <w:sz w:val="20"/>
          <w:szCs w:val="20"/>
          <w:lang w:val="fr-FR"/>
        </w:rPr>
        <w:t>.</w:t>
      </w:r>
      <w:r w:rsidRPr="007B1B71">
        <w:rPr>
          <w:b/>
          <w:bCs/>
          <w:sz w:val="20"/>
          <w:szCs w:val="20"/>
        </w:rPr>
        <w:fldChar w:fldCharType="begin"/>
      </w:r>
      <w:r w:rsidRPr="007B1B71">
        <w:rPr>
          <w:b/>
          <w:bCs/>
          <w:sz w:val="20"/>
          <w:szCs w:val="20"/>
          <w:lang w:val="fr-FR"/>
        </w:rPr>
        <w:instrText xml:space="preserve"> SEQ Table \* ARABIC \s 1 </w:instrText>
      </w:r>
      <w:r w:rsidRPr="007B1B71">
        <w:rPr>
          <w:b/>
          <w:bCs/>
          <w:sz w:val="20"/>
          <w:szCs w:val="20"/>
        </w:rPr>
        <w:fldChar w:fldCharType="separate"/>
      </w:r>
      <w:r>
        <w:rPr>
          <w:b/>
          <w:bCs/>
          <w:noProof/>
          <w:sz w:val="20"/>
          <w:szCs w:val="20"/>
          <w:lang w:val="fr-FR"/>
        </w:rPr>
        <w:t>9</w:t>
      </w:r>
      <w:r w:rsidRPr="007B1B71">
        <w:rPr>
          <w:b/>
          <w:bCs/>
          <w:sz w:val="20"/>
          <w:szCs w:val="20"/>
        </w:rPr>
        <w:fldChar w:fldCharType="end"/>
      </w:r>
      <w:r w:rsidRPr="007B1B71">
        <w:rPr>
          <w:b/>
          <w:bCs/>
          <w:sz w:val="20"/>
          <w:szCs w:val="20"/>
          <w:lang w:val="fr-FR"/>
        </w:rPr>
        <w:t xml:space="preserve"> </w:t>
      </w:r>
      <w:r w:rsidR="00072BC4" w:rsidRPr="007B1B71">
        <w:rPr>
          <w:rFonts w:asciiTheme="minorHAnsi" w:hAnsiTheme="minorHAnsi" w:cstheme="minorHAnsi"/>
          <w:b/>
          <w:bCs/>
          <w:color w:val="000000"/>
          <w:sz w:val="20"/>
          <w:szCs w:val="20"/>
          <w:lang w:val="fr-FR"/>
        </w:rPr>
        <w:t>Évapotranspiration potentielle et l’indice thermique (mensuel, annuelle)</w:t>
      </w:r>
      <w:bookmarkEnd w:id="97"/>
    </w:p>
    <w:tbl>
      <w:tblPr>
        <w:tblStyle w:val="Grilledutableau"/>
        <w:tblW w:w="5000" w:type="pct"/>
        <w:jc w:val="center"/>
        <w:tblLook w:val="04A0" w:firstRow="1" w:lastRow="0" w:firstColumn="1" w:lastColumn="0" w:noHBand="0" w:noVBand="1"/>
      </w:tblPr>
      <w:tblGrid>
        <w:gridCol w:w="1815"/>
        <w:gridCol w:w="1791"/>
        <w:gridCol w:w="1455"/>
        <w:gridCol w:w="1580"/>
        <w:gridCol w:w="2375"/>
      </w:tblGrid>
      <w:tr w:rsidR="00196C20" w:rsidRPr="00C514C3" w:rsidTr="00EB17B7">
        <w:trPr>
          <w:trHeight w:val="382"/>
          <w:jc w:val="center"/>
        </w:trPr>
        <w:tc>
          <w:tcPr>
            <w:tcW w:w="1006" w:type="pct"/>
            <w:vAlign w:val="center"/>
            <w:hideMark/>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Mois</w:t>
            </w:r>
          </w:p>
        </w:tc>
        <w:tc>
          <w:tcPr>
            <w:tcW w:w="993" w:type="pct"/>
            <w:vAlign w:val="center"/>
            <w:hideMark/>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P (mm)</w:t>
            </w:r>
          </w:p>
        </w:tc>
        <w:tc>
          <w:tcPr>
            <w:tcW w:w="807" w:type="pct"/>
            <w:vAlign w:val="center"/>
            <w:hideMark/>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T (°c)</w:t>
            </w:r>
          </w:p>
        </w:tc>
        <w:tc>
          <w:tcPr>
            <w:tcW w:w="876" w:type="pct"/>
            <w:vAlign w:val="center"/>
            <w:hideMark/>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proofErr w:type="gramStart"/>
            <w:r w:rsidRPr="00CD2D50">
              <w:rPr>
                <w:rFonts w:eastAsia="Times New Roman" w:cstheme="minorHAnsi"/>
                <w:b/>
                <w:bCs/>
                <w:sz w:val="20"/>
                <w:szCs w:val="20"/>
                <w:lang w:eastAsia="fr-FR"/>
              </w:rPr>
              <w:t>i</w:t>
            </w:r>
            <w:proofErr w:type="gramEnd"/>
          </w:p>
        </w:tc>
        <w:tc>
          <w:tcPr>
            <w:tcW w:w="1317" w:type="pct"/>
            <w:vAlign w:val="center"/>
            <w:hideMark/>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ETP (mm)</w:t>
            </w:r>
          </w:p>
        </w:tc>
      </w:tr>
      <w:tr w:rsidR="00196C20" w:rsidRPr="00C514C3" w:rsidTr="00EB17B7">
        <w:trPr>
          <w:trHeight w:val="422"/>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Sep</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cstheme="minorHAnsi"/>
                <w:b/>
                <w:bCs/>
                <w:sz w:val="20"/>
                <w:szCs w:val="20"/>
              </w:rPr>
              <w:t>34</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23</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10.1</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101.6</w:t>
            </w:r>
          </w:p>
        </w:tc>
      </w:tr>
      <w:tr w:rsidR="00196C20" w:rsidRPr="00C514C3" w:rsidTr="00EB17B7">
        <w:trPr>
          <w:trHeight w:val="382"/>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Oct.</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cstheme="minorHAnsi"/>
                <w:b/>
                <w:bCs/>
                <w:sz w:val="20"/>
                <w:szCs w:val="20"/>
              </w:rPr>
              <w:t>39</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16.5</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6.1</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58.5</w:t>
            </w:r>
          </w:p>
        </w:tc>
      </w:tr>
      <w:tr w:rsidR="00196C20" w:rsidRPr="00C514C3" w:rsidTr="00EB17B7">
        <w:trPr>
          <w:trHeight w:val="382"/>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Nov.</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cstheme="minorHAnsi"/>
                <w:b/>
                <w:bCs/>
                <w:sz w:val="20"/>
                <w:szCs w:val="20"/>
              </w:rPr>
              <w:t>46</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12</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3.8</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34.5</w:t>
            </w:r>
          </w:p>
        </w:tc>
      </w:tr>
      <w:tr w:rsidR="00196C20" w:rsidRPr="00C514C3" w:rsidTr="00EB17B7">
        <w:trPr>
          <w:trHeight w:val="401"/>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sz w:val="20"/>
                <w:szCs w:val="20"/>
                <w:lang w:eastAsia="fr-FR"/>
              </w:rPr>
            </w:pPr>
            <w:r w:rsidRPr="00CD2D50">
              <w:rPr>
                <w:rFonts w:eastAsia="Times New Roman" w:cstheme="minorHAnsi"/>
                <w:b/>
                <w:bCs/>
                <w:sz w:val="20"/>
                <w:szCs w:val="20"/>
                <w:lang w:eastAsia="fr-FR"/>
              </w:rPr>
              <w:t>Déc.</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62</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8</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2</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17.6</w:t>
            </w:r>
          </w:p>
        </w:tc>
      </w:tr>
      <w:tr w:rsidR="00196C20" w:rsidRPr="00C514C3" w:rsidTr="00EB17B7">
        <w:trPr>
          <w:trHeight w:val="439"/>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Jan</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56</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7</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1.7</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14.1</w:t>
            </w:r>
          </w:p>
        </w:tc>
      </w:tr>
      <w:tr w:rsidR="00196C20" w:rsidRPr="00C514C3" w:rsidTr="00EB17B7">
        <w:trPr>
          <w:trHeight w:val="382"/>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Fév.</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51</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8</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2</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17.6</w:t>
            </w:r>
          </w:p>
        </w:tc>
      </w:tr>
      <w:tr w:rsidR="00196C20" w:rsidRPr="00C514C3" w:rsidTr="00EB17B7">
        <w:trPr>
          <w:trHeight w:val="382"/>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Mars.</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50</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10.5</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3.1</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27.6</w:t>
            </w:r>
          </w:p>
        </w:tc>
      </w:tr>
      <w:tr w:rsidR="00196C20" w:rsidRPr="00C514C3" w:rsidTr="00EB17B7">
        <w:trPr>
          <w:trHeight w:val="401"/>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Avr.</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48</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13.5</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4.5</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41.9</w:t>
            </w:r>
          </w:p>
        </w:tc>
      </w:tr>
      <w:tr w:rsidR="00196C20" w:rsidRPr="00C514C3" w:rsidTr="00EB17B7">
        <w:trPr>
          <w:trHeight w:val="382"/>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Mai.</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39</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18.5</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7.24</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70.8</w:t>
            </w:r>
          </w:p>
        </w:tc>
      </w:tr>
      <w:tr w:rsidR="00196C20" w:rsidRPr="00C514C3" w:rsidTr="00EB17B7">
        <w:trPr>
          <w:trHeight w:val="382"/>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Juin</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13</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22</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9.42</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94.3</w:t>
            </w:r>
          </w:p>
        </w:tc>
      </w:tr>
      <w:tr w:rsidR="00196C20" w:rsidRPr="00C514C3" w:rsidTr="00EB17B7">
        <w:trPr>
          <w:trHeight w:val="397"/>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juil.</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5</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27</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12.8</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132.5</w:t>
            </w:r>
          </w:p>
        </w:tc>
      </w:tr>
      <w:tr w:rsidR="00196C20" w:rsidRPr="00C514C3" w:rsidTr="00EB17B7">
        <w:trPr>
          <w:trHeight w:val="261"/>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Aout.</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7</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27</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12.8</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132.5</w:t>
            </w:r>
          </w:p>
        </w:tc>
      </w:tr>
      <w:tr w:rsidR="00196C20" w:rsidRPr="00C514C3" w:rsidTr="00EB17B7">
        <w:trPr>
          <w:trHeight w:val="551"/>
          <w:jc w:val="center"/>
        </w:trPr>
        <w:tc>
          <w:tcPr>
            <w:tcW w:w="100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Moy.an</w:t>
            </w:r>
          </w:p>
        </w:tc>
        <w:tc>
          <w:tcPr>
            <w:tcW w:w="993"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cstheme="minorHAnsi"/>
                <w:b/>
                <w:bCs/>
                <w:sz w:val="20"/>
                <w:szCs w:val="20"/>
              </w:rPr>
              <w:t>450</w:t>
            </w:r>
          </w:p>
        </w:tc>
        <w:tc>
          <w:tcPr>
            <w:tcW w:w="80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cstheme="minorHAnsi"/>
                <w:b/>
                <w:bCs/>
                <w:sz w:val="20"/>
                <w:szCs w:val="20"/>
              </w:rPr>
              <w:t>16.1</w:t>
            </w:r>
          </w:p>
        </w:tc>
        <w:tc>
          <w:tcPr>
            <w:tcW w:w="876"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I=75.5</w:t>
            </w:r>
          </w:p>
        </w:tc>
        <w:tc>
          <w:tcPr>
            <w:tcW w:w="1317" w:type="pct"/>
            <w:vAlign w:val="center"/>
          </w:tcPr>
          <w:p w:rsidR="00196C20" w:rsidRPr="00CD2D50" w:rsidRDefault="00196C20" w:rsidP="000D1853">
            <w:pPr>
              <w:pStyle w:val="Sansinterligne"/>
              <w:spacing w:line="360" w:lineRule="auto"/>
              <w:contextualSpacing/>
              <w:jc w:val="center"/>
              <w:rPr>
                <w:rFonts w:eastAsia="Times New Roman" w:cstheme="minorHAnsi"/>
                <w:b/>
                <w:bCs/>
                <w:sz w:val="20"/>
                <w:szCs w:val="20"/>
                <w:lang w:eastAsia="fr-FR"/>
              </w:rPr>
            </w:pPr>
            <w:r w:rsidRPr="00CD2D50">
              <w:rPr>
                <w:rFonts w:eastAsia="Times New Roman" w:cstheme="minorHAnsi"/>
                <w:b/>
                <w:bCs/>
                <w:sz w:val="20"/>
                <w:szCs w:val="20"/>
                <w:lang w:eastAsia="fr-FR"/>
              </w:rPr>
              <w:t>743.9</w:t>
            </w:r>
          </w:p>
        </w:tc>
      </w:tr>
    </w:tbl>
    <w:p w:rsidR="00EB17B7" w:rsidRDefault="00EB17B7" w:rsidP="000D1853">
      <w:pPr>
        <w:pStyle w:val="Titre4"/>
      </w:pPr>
      <w:bookmarkStart w:id="98" w:name="_Toc12047356"/>
      <w:r>
        <w:lastRenderedPageBreak/>
        <w:t>Évapotranspiration réelle (ETR</w:t>
      </w:r>
      <w:bookmarkEnd w:id="98"/>
    </w:p>
    <w:p w:rsidR="00072BC4" w:rsidRPr="00EB17B7" w:rsidRDefault="00072BC4" w:rsidP="000D1853">
      <w:pPr>
        <w:pStyle w:val="Titre5"/>
      </w:pPr>
      <w:r w:rsidRPr="00EB17B7">
        <w:t>Formules de l'estimation de l'ETR </w:t>
      </w:r>
    </w:p>
    <w:p w:rsidR="00072BC4" w:rsidRPr="00C514C3" w:rsidRDefault="00EB17B7" w:rsidP="000D1853">
      <w:pPr>
        <w:spacing w:beforeAutospacing="1" w:after="100" w:afterAutospacing="1"/>
        <w:rPr>
          <w:rFonts w:eastAsia="Times New Roman" w:cstheme="minorHAnsi"/>
          <w:b/>
          <w:bCs/>
          <w:color w:val="000000"/>
          <w:szCs w:val="24"/>
          <w:lang w:eastAsia="fr-FR"/>
        </w:rPr>
      </w:pPr>
      <w:r w:rsidRPr="00C514C3">
        <w:rPr>
          <w:rFonts w:eastAsia="Times New Roman" w:cstheme="minorHAnsi"/>
          <w:b/>
          <w:bCs/>
          <w:color w:val="000000"/>
          <w:szCs w:val="24"/>
          <w:lang w:eastAsia="fr-FR"/>
        </w:rPr>
        <w:t>a. Formule</w:t>
      </w:r>
      <w:r w:rsidR="00072BC4" w:rsidRPr="00C514C3">
        <w:rPr>
          <w:rFonts w:eastAsia="Times New Roman" w:cstheme="minorHAnsi"/>
          <w:b/>
          <w:bCs/>
          <w:color w:val="000000"/>
          <w:szCs w:val="24"/>
          <w:lang w:eastAsia="fr-FR"/>
        </w:rPr>
        <w:t xml:space="preserve"> de TURC </w:t>
      </w:r>
    </w:p>
    <w:p w:rsidR="00072BC4" w:rsidRPr="00C514C3" w:rsidRDefault="00EB17B7" w:rsidP="000D1853">
      <w:pPr>
        <w:spacing w:beforeAutospacing="1" w:after="100" w:afterAutospacing="1"/>
        <w:jc w:val="center"/>
        <w:rPr>
          <w:rFonts w:eastAsia="Times New Roman" w:cstheme="minorHAnsi"/>
          <w:b/>
          <w:bCs/>
          <w:color w:val="000000"/>
          <w:szCs w:val="24"/>
          <w:lang w:eastAsia="fr-FR"/>
        </w:rPr>
      </w:pPr>
      <m:oMathPara>
        <m:oMath>
          <m:r>
            <m:rPr>
              <m:sty m:val="bi"/>
            </m:rPr>
            <w:rPr>
              <w:rFonts w:ascii="Cambria Math" w:eastAsia="Times New Roman" w:hAnsi="Cambria Math" w:cstheme="minorHAnsi"/>
              <w:color w:val="000000"/>
              <w:szCs w:val="24"/>
              <w:lang w:eastAsia="fr-FR"/>
            </w:rPr>
            <m:t>ETR= </m:t>
          </m:r>
          <m:f>
            <m:fPr>
              <m:ctrlPr>
                <w:rPr>
                  <w:rFonts w:ascii="Cambria Math" w:eastAsia="Times New Roman" w:hAnsi="Cambria Math" w:cstheme="minorHAnsi"/>
                  <w:b/>
                  <w:bCs/>
                  <w:i/>
                  <w:color w:val="000000"/>
                  <w:szCs w:val="24"/>
                  <w:lang w:eastAsia="fr-FR"/>
                </w:rPr>
              </m:ctrlPr>
            </m:fPr>
            <m:num>
              <m:r>
                <m:rPr>
                  <m:sty m:val="bi"/>
                </m:rPr>
                <w:rPr>
                  <w:rFonts w:ascii="Cambria Math" w:eastAsia="Times New Roman" w:hAnsi="Cambria Math" w:cstheme="minorHAnsi"/>
                  <w:color w:val="000000"/>
                  <w:szCs w:val="24"/>
                  <w:lang w:eastAsia="fr-FR"/>
                </w:rPr>
                <m:t>P</m:t>
              </m:r>
            </m:num>
            <m:den>
              <m:r>
                <m:rPr>
                  <m:sty m:val="bi"/>
                </m:rPr>
                <w:rPr>
                  <w:rFonts w:ascii="Cambria Math" w:eastAsia="Times New Roman" w:hAnsi="Cambria Math" w:cstheme="minorHAnsi"/>
                  <w:color w:val="000000"/>
                  <w:szCs w:val="24"/>
                  <w:lang w:eastAsia="fr-FR"/>
                </w:rPr>
                <m:t>(0.9+</m:t>
              </m:r>
              <m:f>
                <m:fPr>
                  <m:ctrlPr>
                    <w:rPr>
                      <w:rFonts w:ascii="Cambria Math" w:eastAsia="Times New Roman" w:hAnsi="Cambria Math" w:cstheme="minorHAnsi"/>
                      <w:b/>
                      <w:bCs/>
                      <w:i/>
                      <w:color w:val="000000"/>
                      <w:szCs w:val="24"/>
                      <w:lang w:eastAsia="fr-FR"/>
                    </w:rPr>
                  </m:ctrlPr>
                </m:fPr>
                <m:num>
                  <m:sSup>
                    <m:sSupPr>
                      <m:ctrlPr>
                        <w:rPr>
                          <w:rFonts w:ascii="Cambria Math" w:eastAsia="Times New Roman" w:hAnsi="Cambria Math" w:cstheme="minorHAnsi"/>
                          <w:b/>
                          <w:bCs/>
                          <w:i/>
                          <w:color w:val="000000"/>
                          <w:szCs w:val="24"/>
                          <w:lang w:eastAsia="fr-FR"/>
                        </w:rPr>
                      </m:ctrlPr>
                    </m:sSupPr>
                    <m:e>
                      <m:r>
                        <m:rPr>
                          <m:sty m:val="bi"/>
                        </m:rPr>
                        <w:rPr>
                          <w:rFonts w:ascii="Cambria Math" w:eastAsia="Times New Roman" w:hAnsi="Cambria Math" w:cstheme="minorHAnsi"/>
                          <w:color w:val="000000"/>
                          <w:szCs w:val="24"/>
                          <w:lang w:eastAsia="fr-FR"/>
                        </w:rPr>
                        <m:t>P</m:t>
                      </m:r>
                    </m:e>
                    <m:sup>
                      <m:r>
                        <m:rPr>
                          <m:sty m:val="bi"/>
                        </m:rPr>
                        <w:rPr>
                          <w:rFonts w:ascii="Cambria Math" w:eastAsia="Times New Roman" w:hAnsi="Cambria Math" w:cstheme="minorHAnsi"/>
                          <w:color w:val="000000"/>
                          <w:szCs w:val="24"/>
                          <w:lang w:eastAsia="fr-FR"/>
                        </w:rPr>
                        <m:t>2</m:t>
                      </m:r>
                    </m:sup>
                  </m:sSup>
                </m:num>
                <m:den>
                  <m:sSup>
                    <m:sSupPr>
                      <m:ctrlPr>
                        <w:rPr>
                          <w:rFonts w:ascii="Cambria Math" w:eastAsia="Times New Roman" w:hAnsi="Cambria Math" w:cstheme="minorHAnsi"/>
                          <w:b/>
                          <w:bCs/>
                          <w:i/>
                          <w:color w:val="000000"/>
                          <w:szCs w:val="24"/>
                          <w:lang w:eastAsia="fr-FR"/>
                        </w:rPr>
                      </m:ctrlPr>
                    </m:sSupPr>
                    <m:e>
                      <m:r>
                        <m:rPr>
                          <m:sty m:val="bi"/>
                        </m:rPr>
                        <w:rPr>
                          <w:rFonts w:ascii="Cambria Math" w:eastAsia="Times New Roman" w:hAnsi="Cambria Math" w:cstheme="minorHAnsi"/>
                          <w:color w:val="000000"/>
                          <w:szCs w:val="24"/>
                          <w:lang w:eastAsia="fr-FR"/>
                        </w:rPr>
                        <m:t>L</m:t>
                      </m:r>
                    </m:e>
                    <m:sup>
                      <m:r>
                        <m:rPr>
                          <m:sty m:val="bi"/>
                        </m:rPr>
                        <w:rPr>
                          <w:rFonts w:ascii="Cambria Math" w:eastAsia="Times New Roman" w:hAnsi="Cambria Math" w:cstheme="minorHAnsi"/>
                          <w:color w:val="000000"/>
                          <w:szCs w:val="24"/>
                          <w:lang w:eastAsia="fr-FR"/>
                        </w:rPr>
                        <m:t>2</m:t>
                      </m:r>
                    </m:sup>
                  </m:sSup>
                </m:den>
              </m:f>
              <m:r>
                <m:rPr>
                  <m:sty m:val="bi"/>
                </m:rPr>
                <w:rPr>
                  <w:rFonts w:ascii="Cambria Math" w:eastAsia="Times New Roman" w:hAnsi="Cambria Math" w:cstheme="minorHAnsi"/>
                  <w:color w:val="000000"/>
                  <w:szCs w:val="24"/>
                  <w:lang w:eastAsia="fr-FR"/>
                </w:rPr>
                <m:t>)</m:t>
              </m:r>
            </m:den>
          </m:f>
        </m:oMath>
      </m:oMathPara>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ETR : évapotranspiration réelle (mm).</w:t>
      </w:r>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P : précipitation moyenne annuelle (mm).</w:t>
      </w:r>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vertAlign w:val="superscript"/>
          <w:lang w:eastAsia="fr-FR"/>
        </w:rPr>
      </w:pPr>
      <w:r w:rsidRPr="00C514C3">
        <w:rPr>
          <w:rFonts w:eastAsia="Times New Roman" w:cstheme="minorHAnsi"/>
          <w:color w:val="000000"/>
          <w:szCs w:val="24"/>
          <w:lang w:eastAsia="fr-FR"/>
        </w:rPr>
        <w:t>L = 300 + 25t + 0.05t</w:t>
      </w:r>
      <w:r w:rsidRPr="00C514C3">
        <w:rPr>
          <w:rFonts w:eastAsia="Times New Roman" w:cstheme="minorHAnsi"/>
          <w:color w:val="000000"/>
          <w:szCs w:val="24"/>
          <w:vertAlign w:val="superscript"/>
          <w:lang w:eastAsia="fr-FR"/>
        </w:rPr>
        <w:t>3</w:t>
      </w:r>
    </w:p>
    <w:p w:rsidR="00072BC4"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T = température moyenne annuelle (c°).</w:t>
      </w:r>
    </w:p>
    <w:p w:rsidR="00985C35" w:rsidRPr="00C514C3" w:rsidRDefault="00985C35" w:rsidP="00985C35">
      <w:pPr>
        <w:pStyle w:val="Paragraphedeliste"/>
        <w:spacing w:beforeAutospacing="1" w:after="100" w:afterAutospacing="1"/>
        <w:rPr>
          <w:rFonts w:eastAsia="Times New Roman" w:cstheme="minorHAnsi"/>
          <w:color w:val="000000"/>
          <w:szCs w:val="24"/>
          <w:lang w:eastAsia="fr-FR"/>
        </w:rPr>
      </w:pPr>
    </w:p>
    <w:p w:rsidR="00072BC4" w:rsidRDefault="00072BC4" w:rsidP="000D1853">
      <w:p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 xml:space="preserve">Le tableau suivant montre l'application </w:t>
      </w:r>
      <w:r w:rsidR="00EB17B7" w:rsidRPr="00C514C3">
        <w:rPr>
          <w:rFonts w:eastAsia="Times New Roman" w:cstheme="minorHAnsi"/>
          <w:color w:val="000000"/>
          <w:szCs w:val="24"/>
          <w:lang w:eastAsia="fr-FR"/>
        </w:rPr>
        <w:t>numérique :</w:t>
      </w:r>
    </w:p>
    <w:p w:rsidR="00EB17B7" w:rsidRPr="007B1B71" w:rsidRDefault="007B1B71" w:rsidP="000D1853">
      <w:pPr>
        <w:spacing w:beforeAutospacing="1" w:after="100" w:afterAutospacing="1"/>
        <w:jc w:val="center"/>
        <w:rPr>
          <w:rFonts w:eastAsia="Times New Roman" w:cstheme="minorHAnsi"/>
          <w:b/>
          <w:bCs/>
          <w:color w:val="000000"/>
          <w:sz w:val="20"/>
          <w:szCs w:val="20"/>
          <w:lang w:eastAsia="fr-FR"/>
        </w:rPr>
      </w:pPr>
      <w:bookmarkStart w:id="99" w:name="_Toc12071044"/>
      <w:r w:rsidRPr="007B1B71">
        <w:rPr>
          <w:b/>
          <w:bCs/>
          <w:sz w:val="20"/>
          <w:szCs w:val="18"/>
        </w:rPr>
        <w:t xml:space="preserve">Tableau </w:t>
      </w:r>
      <w:r w:rsidRPr="007B1B71">
        <w:rPr>
          <w:b/>
          <w:bCs/>
          <w:sz w:val="20"/>
          <w:szCs w:val="18"/>
        </w:rPr>
        <w:fldChar w:fldCharType="begin"/>
      </w:r>
      <w:r w:rsidRPr="007B1B71">
        <w:rPr>
          <w:b/>
          <w:bCs/>
          <w:sz w:val="20"/>
          <w:szCs w:val="18"/>
        </w:rPr>
        <w:instrText xml:space="preserve"> STYLEREF 1 \s </w:instrText>
      </w:r>
      <w:r w:rsidRPr="007B1B71">
        <w:rPr>
          <w:b/>
          <w:bCs/>
          <w:sz w:val="20"/>
          <w:szCs w:val="18"/>
        </w:rPr>
        <w:fldChar w:fldCharType="separate"/>
      </w:r>
      <w:r w:rsidRPr="007B1B71">
        <w:rPr>
          <w:b/>
          <w:bCs/>
          <w:noProof/>
          <w:sz w:val="20"/>
          <w:szCs w:val="18"/>
        </w:rPr>
        <w:t>II</w:t>
      </w:r>
      <w:r w:rsidRPr="007B1B71">
        <w:rPr>
          <w:b/>
          <w:bCs/>
          <w:sz w:val="20"/>
          <w:szCs w:val="18"/>
        </w:rPr>
        <w:fldChar w:fldCharType="end"/>
      </w:r>
      <w:r w:rsidRPr="007B1B71">
        <w:rPr>
          <w:b/>
          <w:bCs/>
          <w:sz w:val="20"/>
          <w:szCs w:val="18"/>
        </w:rPr>
        <w:t>.</w:t>
      </w:r>
      <w:r w:rsidRPr="007B1B71">
        <w:rPr>
          <w:b/>
          <w:bCs/>
          <w:sz w:val="20"/>
          <w:szCs w:val="18"/>
        </w:rPr>
        <w:fldChar w:fldCharType="begin"/>
      </w:r>
      <w:r w:rsidRPr="007B1B71">
        <w:rPr>
          <w:b/>
          <w:bCs/>
          <w:sz w:val="20"/>
          <w:szCs w:val="18"/>
        </w:rPr>
        <w:instrText xml:space="preserve"> SEQ Table \* ARABIC \s 1 </w:instrText>
      </w:r>
      <w:r w:rsidRPr="007B1B71">
        <w:rPr>
          <w:b/>
          <w:bCs/>
          <w:sz w:val="20"/>
          <w:szCs w:val="18"/>
        </w:rPr>
        <w:fldChar w:fldCharType="separate"/>
      </w:r>
      <w:r>
        <w:rPr>
          <w:b/>
          <w:bCs/>
          <w:noProof/>
          <w:sz w:val="20"/>
          <w:szCs w:val="18"/>
        </w:rPr>
        <w:t>10</w:t>
      </w:r>
      <w:r w:rsidRPr="007B1B71">
        <w:rPr>
          <w:b/>
          <w:bCs/>
          <w:sz w:val="20"/>
          <w:szCs w:val="18"/>
        </w:rPr>
        <w:fldChar w:fldCharType="end"/>
      </w:r>
      <w:r w:rsidRPr="007B1B71">
        <w:rPr>
          <w:b/>
          <w:bCs/>
          <w:sz w:val="20"/>
          <w:szCs w:val="18"/>
        </w:rPr>
        <w:t xml:space="preserve"> </w:t>
      </w:r>
      <w:r>
        <w:rPr>
          <w:b/>
          <w:bCs/>
          <w:sz w:val="20"/>
          <w:szCs w:val="18"/>
        </w:rPr>
        <w:t xml:space="preserve"> </w:t>
      </w:r>
      <w:r w:rsidR="00EB17B7" w:rsidRPr="007B1B71">
        <w:rPr>
          <w:rFonts w:eastAsia="Times New Roman" w:cstheme="minorHAnsi"/>
          <w:b/>
          <w:bCs/>
          <w:color w:val="000000"/>
          <w:sz w:val="20"/>
          <w:szCs w:val="20"/>
          <w:lang w:eastAsia="fr-FR"/>
        </w:rPr>
        <w:t>résultats obtenus.</w:t>
      </w:r>
      <w:bookmarkEnd w:id="99"/>
    </w:p>
    <w:tbl>
      <w:tblPr>
        <w:tblStyle w:val="Grilledutableau"/>
        <w:tblW w:w="2857" w:type="pct"/>
        <w:jc w:val="center"/>
        <w:tblLayout w:type="fixed"/>
        <w:tblLook w:val="04A0" w:firstRow="1" w:lastRow="0" w:firstColumn="1" w:lastColumn="0" w:noHBand="0" w:noVBand="1"/>
      </w:tblPr>
      <w:tblGrid>
        <w:gridCol w:w="1208"/>
        <w:gridCol w:w="1063"/>
        <w:gridCol w:w="1061"/>
        <w:gridCol w:w="1820"/>
      </w:tblGrid>
      <w:tr w:rsidR="00072BC4" w:rsidRPr="00C514C3" w:rsidTr="00EB17B7">
        <w:trPr>
          <w:trHeight w:val="330"/>
          <w:jc w:val="center"/>
        </w:trPr>
        <w:tc>
          <w:tcPr>
            <w:tcW w:w="1172" w:type="pct"/>
            <w:hideMark/>
          </w:tcPr>
          <w:p w:rsidR="00072BC4" w:rsidRPr="00C514C3" w:rsidRDefault="00072BC4" w:rsidP="000D1853">
            <w:pPr>
              <w:spacing w:beforeAutospacing="1" w:after="100" w:afterAutospacing="1"/>
              <w:jc w:val="center"/>
              <w:rPr>
                <w:rFonts w:eastAsia="Times New Roman" w:cstheme="minorHAnsi"/>
                <w:b/>
                <w:bCs/>
                <w:szCs w:val="24"/>
                <w:lang w:eastAsia="fr-FR"/>
              </w:rPr>
            </w:pPr>
            <w:r w:rsidRPr="00C514C3">
              <w:rPr>
                <w:rFonts w:eastAsia="Times New Roman" w:cstheme="minorHAnsi"/>
                <w:b/>
                <w:bCs/>
                <w:szCs w:val="24"/>
                <w:lang w:eastAsia="fr-FR"/>
              </w:rPr>
              <w:t>P (mm)</w:t>
            </w:r>
          </w:p>
        </w:tc>
        <w:tc>
          <w:tcPr>
            <w:tcW w:w="1032" w:type="pct"/>
            <w:hideMark/>
          </w:tcPr>
          <w:p w:rsidR="00072BC4" w:rsidRPr="00C514C3" w:rsidRDefault="00072BC4" w:rsidP="000D1853">
            <w:pPr>
              <w:spacing w:beforeAutospacing="1" w:after="100" w:afterAutospacing="1"/>
              <w:jc w:val="center"/>
              <w:rPr>
                <w:rFonts w:eastAsia="Times New Roman" w:cstheme="minorHAnsi"/>
                <w:b/>
                <w:bCs/>
                <w:szCs w:val="24"/>
                <w:lang w:eastAsia="fr-FR"/>
              </w:rPr>
            </w:pPr>
            <w:r w:rsidRPr="00C514C3">
              <w:rPr>
                <w:rFonts w:eastAsia="Times New Roman" w:cstheme="minorHAnsi"/>
                <w:b/>
                <w:bCs/>
                <w:szCs w:val="24"/>
                <w:lang w:eastAsia="fr-FR"/>
              </w:rPr>
              <w:t>T (C°)</w:t>
            </w:r>
          </w:p>
        </w:tc>
        <w:tc>
          <w:tcPr>
            <w:tcW w:w="1030" w:type="pct"/>
            <w:hideMark/>
          </w:tcPr>
          <w:p w:rsidR="00072BC4" w:rsidRPr="00C514C3" w:rsidRDefault="00072BC4" w:rsidP="000D1853">
            <w:pPr>
              <w:spacing w:beforeAutospacing="1" w:after="100" w:afterAutospacing="1"/>
              <w:jc w:val="center"/>
              <w:rPr>
                <w:rFonts w:eastAsia="Times New Roman" w:cstheme="minorHAnsi"/>
                <w:b/>
                <w:bCs/>
                <w:szCs w:val="24"/>
                <w:lang w:eastAsia="fr-FR"/>
              </w:rPr>
            </w:pPr>
            <w:r w:rsidRPr="00C514C3">
              <w:rPr>
                <w:rFonts w:eastAsia="Times New Roman" w:cstheme="minorHAnsi"/>
                <w:b/>
                <w:bCs/>
                <w:szCs w:val="24"/>
                <w:lang w:eastAsia="fr-FR"/>
              </w:rPr>
              <w:t>L</w:t>
            </w:r>
          </w:p>
        </w:tc>
        <w:tc>
          <w:tcPr>
            <w:tcW w:w="1766" w:type="pct"/>
            <w:hideMark/>
          </w:tcPr>
          <w:p w:rsidR="00072BC4" w:rsidRPr="00C514C3" w:rsidRDefault="00072BC4" w:rsidP="000D1853">
            <w:pPr>
              <w:spacing w:beforeAutospacing="1" w:after="100" w:afterAutospacing="1"/>
              <w:jc w:val="center"/>
              <w:rPr>
                <w:rFonts w:eastAsia="Times New Roman" w:cstheme="minorHAnsi"/>
                <w:b/>
                <w:bCs/>
                <w:szCs w:val="24"/>
                <w:lang w:eastAsia="fr-FR"/>
              </w:rPr>
            </w:pPr>
            <w:r w:rsidRPr="00C514C3">
              <w:rPr>
                <w:rFonts w:eastAsia="Times New Roman" w:cstheme="minorHAnsi"/>
                <w:b/>
                <w:bCs/>
                <w:szCs w:val="24"/>
                <w:lang w:eastAsia="fr-FR"/>
              </w:rPr>
              <w:t>ETR (mm/an)</w:t>
            </w:r>
          </w:p>
        </w:tc>
      </w:tr>
      <w:tr w:rsidR="00072BC4" w:rsidRPr="00C514C3" w:rsidTr="00EB17B7">
        <w:trPr>
          <w:trHeight w:val="517"/>
          <w:jc w:val="center"/>
        </w:trPr>
        <w:tc>
          <w:tcPr>
            <w:tcW w:w="1172" w:type="pct"/>
            <w:vMerge w:val="restart"/>
            <w:vAlign w:val="center"/>
            <w:hideMark/>
          </w:tcPr>
          <w:p w:rsidR="00072BC4" w:rsidRPr="00C514C3" w:rsidRDefault="00072BC4" w:rsidP="000D1853">
            <w:pPr>
              <w:jc w:val="center"/>
              <w:rPr>
                <w:rFonts w:eastAsia="Times New Roman" w:cstheme="minorHAnsi"/>
                <w:b/>
                <w:bCs/>
                <w:szCs w:val="24"/>
                <w:lang w:eastAsia="fr-FR"/>
              </w:rPr>
            </w:pPr>
            <w:r w:rsidRPr="00C514C3">
              <w:rPr>
                <w:rFonts w:eastAsia="Times New Roman" w:cstheme="minorHAnsi"/>
                <w:b/>
                <w:bCs/>
                <w:szCs w:val="24"/>
                <w:lang w:eastAsia="fr-FR"/>
              </w:rPr>
              <w:t>450</w:t>
            </w:r>
          </w:p>
        </w:tc>
        <w:tc>
          <w:tcPr>
            <w:tcW w:w="1032" w:type="pct"/>
            <w:vMerge w:val="restart"/>
            <w:vAlign w:val="center"/>
            <w:hideMark/>
          </w:tcPr>
          <w:p w:rsidR="00072BC4" w:rsidRPr="00C514C3" w:rsidRDefault="00072BC4" w:rsidP="000D1853">
            <w:pPr>
              <w:jc w:val="center"/>
              <w:rPr>
                <w:rFonts w:eastAsia="Times New Roman" w:cstheme="minorHAnsi"/>
                <w:b/>
                <w:bCs/>
                <w:szCs w:val="24"/>
                <w:lang w:eastAsia="fr-FR"/>
              </w:rPr>
            </w:pPr>
            <w:r w:rsidRPr="00C514C3">
              <w:rPr>
                <w:rFonts w:eastAsia="Times New Roman" w:cstheme="minorHAnsi"/>
                <w:b/>
                <w:bCs/>
                <w:szCs w:val="24"/>
                <w:lang w:eastAsia="fr-FR"/>
              </w:rPr>
              <w:t>16.1</w:t>
            </w:r>
          </w:p>
        </w:tc>
        <w:tc>
          <w:tcPr>
            <w:tcW w:w="1030" w:type="pct"/>
            <w:vMerge w:val="restart"/>
            <w:vAlign w:val="center"/>
            <w:hideMark/>
          </w:tcPr>
          <w:p w:rsidR="00072BC4" w:rsidRPr="00C514C3" w:rsidRDefault="00072BC4" w:rsidP="000D1853">
            <w:pPr>
              <w:jc w:val="center"/>
              <w:rPr>
                <w:rFonts w:eastAsia="Times New Roman" w:cstheme="minorHAnsi"/>
                <w:b/>
                <w:bCs/>
                <w:szCs w:val="24"/>
                <w:lang w:eastAsia="fr-FR"/>
              </w:rPr>
            </w:pPr>
            <w:r w:rsidRPr="00C514C3">
              <w:rPr>
                <w:rFonts w:eastAsia="Times New Roman" w:cstheme="minorHAnsi"/>
                <w:b/>
                <w:bCs/>
                <w:szCs w:val="24"/>
                <w:lang w:eastAsia="fr-FR"/>
              </w:rPr>
              <w:t>911.16</w:t>
            </w:r>
          </w:p>
        </w:tc>
        <w:tc>
          <w:tcPr>
            <w:tcW w:w="1766" w:type="pct"/>
            <w:vMerge w:val="restart"/>
            <w:vAlign w:val="center"/>
            <w:hideMark/>
          </w:tcPr>
          <w:p w:rsidR="00072BC4" w:rsidRPr="00C514C3" w:rsidRDefault="00072BC4" w:rsidP="000D1853">
            <w:pPr>
              <w:jc w:val="center"/>
              <w:rPr>
                <w:rFonts w:eastAsia="Times New Roman" w:cstheme="minorHAnsi"/>
                <w:b/>
                <w:bCs/>
                <w:szCs w:val="24"/>
                <w:lang w:eastAsia="fr-FR"/>
              </w:rPr>
            </w:pPr>
            <w:r w:rsidRPr="00C514C3">
              <w:rPr>
                <w:rFonts w:eastAsia="Times New Roman" w:cstheme="minorHAnsi"/>
                <w:b/>
                <w:bCs/>
                <w:szCs w:val="24"/>
                <w:lang w:eastAsia="fr-FR"/>
              </w:rPr>
              <w:t>393</w:t>
            </w:r>
          </w:p>
        </w:tc>
      </w:tr>
      <w:tr w:rsidR="00072BC4" w:rsidRPr="00C514C3" w:rsidTr="00EB17B7">
        <w:trPr>
          <w:trHeight w:val="517"/>
          <w:jc w:val="center"/>
        </w:trPr>
        <w:tc>
          <w:tcPr>
            <w:tcW w:w="1172" w:type="pct"/>
            <w:vMerge/>
            <w:hideMark/>
          </w:tcPr>
          <w:p w:rsidR="00072BC4" w:rsidRPr="00C514C3" w:rsidRDefault="00072BC4" w:rsidP="000D1853">
            <w:pPr>
              <w:rPr>
                <w:rFonts w:eastAsia="Times New Roman" w:cstheme="minorHAnsi"/>
                <w:szCs w:val="24"/>
                <w:lang w:eastAsia="fr-FR"/>
              </w:rPr>
            </w:pPr>
          </w:p>
        </w:tc>
        <w:tc>
          <w:tcPr>
            <w:tcW w:w="1032" w:type="pct"/>
            <w:vMerge/>
            <w:hideMark/>
          </w:tcPr>
          <w:p w:rsidR="00072BC4" w:rsidRPr="00C514C3" w:rsidRDefault="00072BC4" w:rsidP="000D1853">
            <w:pPr>
              <w:rPr>
                <w:rFonts w:eastAsia="Times New Roman" w:cstheme="minorHAnsi"/>
                <w:szCs w:val="24"/>
                <w:lang w:eastAsia="fr-FR"/>
              </w:rPr>
            </w:pPr>
          </w:p>
        </w:tc>
        <w:tc>
          <w:tcPr>
            <w:tcW w:w="1030" w:type="pct"/>
            <w:vMerge/>
            <w:hideMark/>
          </w:tcPr>
          <w:p w:rsidR="00072BC4" w:rsidRPr="00C514C3" w:rsidRDefault="00072BC4" w:rsidP="000D1853">
            <w:pPr>
              <w:rPr>
                <w:rFonts w:eastAsia="Times New Roman" w:cstheme="minorHAnsi"/>
                <w:szCs w:val="24"/>
                <w:lang w:eastAsia="fr-FR"/>
              </w:rPr>
            </w:pPr>
          </w:p>
        </w:tc>
        <w:tc>
          <w:tcPr>
            <w:tcW w:w="1766" w:type="pct"/>
            <w:vMerge/>
            <w:hideMark/>
          </w:tcPr>
          <w:p w:rsidR="00072BC4" w:rsidRPr="00C514C3" w:rsidRDefault="00072BC4" w:rsidP="000D1853">
            <w:pPr>
              <w:rPr>
                <w:rFonts w:eastAsia="Times New Roman" w:cstheme="minorHAnsi"/>
                <w:szCs w:val="24"/>
                <w:lang w:eastAsia="fr-FR"/>
              </w:rPr>
            </w:pPr>
          </w:p>
        </w:tc>
      </w:tr>
    </w:tbl>
    <w:p w:rsidR="00072BC4" w:rsidRPr="00EB17B7" w:rsidRDefault="00EB17B7" w:rsidP="000D1853">
      <w:pPr>
        <w:spacing w:beforeAutospacing="1" w:after="100" w:afterAutospacing="1"/>
        <w:rPr>
          <w:rFonts w:eastAsia="Times New Roman" w:cstheme="minorHAnsi"/>
          <w:color w:val="000000"/>
          <w:szCs w:val="24"/>
          <w:lang w:eastAsia="fr-FR"/>
        </w:rPr>
      </w:pPr>
      <w:r w:rsidRPr="00EB17B7">
        <w:rPr>
          <w:rFonts w:eastAsia="Times New Roman" w:cstheme="minorHAnsi"/>
          <w:b/>
          <w:bCs/>
          <w:color w:val="000000"/>
          <w:szCs w:val="24"/>
          <w:lang w:eastAsia="fr-FR"/>
        </w:rPr>
        <w:t>b. F</w:t>
      </w:r>
      <w:r w:rsidR="00072BC4" w:rsidRPr="00EB17B7">
        <w:rPr>
          <w:rFonts w:eastAsia="Times New Roman" w:cstheme="minorHAnsi"/>
          <w:b/>
          <w:bCs/>
          <w:color w:val="000000"/>
          <w:szCs w:val="24"/>
          <w:lang w:eastAsia="fr-FR"/>
        </w:rPr>
        <w:t xml:space="preserve">ormule de </w:t>
      </w:r>
      <w:proofErr w:type="spellStart"/>
      <w:r w:rsidR="00072BC4" w:rsidRPr="00EB17B7">
        <w:rPr>
          <w:rFonts w:eastAsia="Times New Roman" w:cstheme="minorHAnsi"/>
          <w:b/>
          <w:bCs/>
          <w:color w:val="000000"/>
          <w:szCs w:val="24"/>
          <w:lang w:eastAsia="fr-FR"/>
        </w:rPr>
        <w:t>Coutagne</w:t>
      </w:r>
      <w:proofErr w:type="spellEnd"/>
      <w:r w:rsidR="00072BC4" w:rsidRPr="00EB17B7">
        <w:rPr>
          <w:rFonts w:eastAsia="Times New Roman" w:cstheme="minorHAnsi"/>
          <w:b/>
          <w:bCs/>
          <w:color w:val="000000"/>
          <w:szCs w:val="24"/>
          <w:lang w:eastAsia="fr-FR"/>
        </w:rPr>
        <w:t xml:space="preserve"> </w:t>
      </w:r>
    </w:p>
    <w:p w:rsidR="00072BC4" w:rsidRPr="00EB17B7" w:rsidRDefault="00EB17B7" w:rsidP="000D1853">
      <w:pPr>
        <w:spacing w:beforeAutospacing="1" w:after="100" w:afterAutospacing="1"/>
        <w:jc w:val="center"/>
        <w:rPr>
          <w:rFonts w:eastAsia="Times New Roman" w:cstheme="minorHAnsi"/>
          <w:b/>
          <w:color w:val="000000"/>
          <w:szCs w:val="24"/>
          <w:lang w:eastAsia="fr-FR"/>
        </w:rPr>
      </w:pPr>
      <m:oMathPara>
        <m:oMath>
          <m:r>
            <m:rPr>
              <m:sty m:val="bi"/>
            </m:rPr>
            <w:rPr>
              <w:rFonts w:ascii="Cambria Math" w:eastAsia="Times New Roman" w:hAnsi="Cambria Math" w:cstheme="minorHAnsi"/>
              <w:color w:val="000000"/>
              <w:szCs w:val="24"/>
              <w:lang w:eastAsia="fr-FR"/>
            </w:rPr>
            <m:t>ETR=P- λP</m:t>
          </m:r>
        </m:oMath>
      </m:oMathPara>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 xml:space="preserve">Pour la condition      </w:t>
      </w:r>
      <m:oMath>
        <m:f>
          <m:fPr>
            <m:ctrlPr>
              <w:rPr>
                <w:rFonts w:ascii="Cambria Math" w:eastAsia="Times New Roman" w:hAnsi="Cambria Math" w:cstheme="minorHAnsi"/>
                <w:b/>
                <w:bCs/>
                <w:i/>
                <w:color w:val="000000"/>
                <w:szCs w:val="24"/>
                <w:lang w:eastAsia="fr-FR"/>
              </w:rPr>
            </m:ctrlPr>
          </m:fPr>
          <m:num>
            <m:r>
              <m:rPr>
                <m:sty m:val="bi"/>
              </m:rPr>
              <w:rPr>
                <w:rFonts w:ascii="Cambria Math" w:eastAsia="Times New Roman" w:hAnsi="Cambria Math" w:cstheme="minorHAnsi"/>
                <w:color w:val="000000"/>
                <w:szCs w:val="24"/>
                <w:lang w:eastAsia="fr-FR"/>
              </w:rPr>
              <m:t>1</m:t>
            </m:r>
          </m:num>
          <m:den>
            <m:r>
              <m:rPr>
                <m:sty m:val="bi"/>
              </m:rPr>
              <w:rPr>
                <w:rFonts w:ascii="Cambria Math" w:eastAsia="Times New Roman" w:hAnsi="Cambria Math" w:cstheme="minorHAnsi"/>
                <w:color w:val="000000"/>
                <w:szCs w:val="24"/>
                <w:lang w:eastAsia="fr-FR"/>
              </w:rPr>
              <m:t>8</m:t>
            </m:r>
            <m:r>
              <m:rPr>
                <m:sty m:val="bi"/>
              </m:rPr>
              <w:rPr>
                <w:rFonts w:ascii="Cambria Math" w:eastAsia="Times New Roman" w:hAnsi="Cambria Math" w:cstheme="minorHAnsi"/>
                <w:color w:val="000000"/>
                <w:szCs w:val="24"/>
                <w:lang w:eastAsia="fr-FR"/>
              </w:rPr>
              <m:t>λ</m:t>
            </m:r>
          </m:den>
        </m:f>
      </m:oMath>
      <w:r w:rsidRPr="00C514C3">
        <w:rPr>
          <w:rFonts w:eastAsia="Times New Roman" w:cstheme="minorHAnsi"/>
          <w:b/>
          <w:bCs/>
          <w:color w:val="000000"/>
          <w:szCs w:val="24"/>
          <w:lang w:eastAsia="fr-FR"/>
        </w:rPr>
        <w:t>&lt; P &gt; </w:t>
      </w:r>
      <m:oMath>
        <m:f>
          <m:fPr>
            <m:ctrlPr>
              <w:rPr>
                <w:rFonts w:ascii="Cambria Math" w:eastAsia="Times New Roman" w:hAnsi="Cambria Math" w:cstheme="minorHAnsi"/>
                <w:b/>
                <w:bCs/>
                <w:i/>
                <w:color w:val="000000"/>
                <w:szCs w:val="24"/>
                <w:lang w:eastAsia="fr-FR"/>
              </w:rPr>
            </m:ctrlPr>
          </m:fPr>
          <m:num>
            <m:r>
              <m:rPr>
                <m:sty m:val="bi"/>
              </m:rPr>
              <w:rPr>
                <w:rFonts w:ascii="Cambria Math" w:eastAsia="Times New Roman" w:hAnsi="Cambria Math" w:cstheme="minorHAnsi"/>
                <w:color w:val="000000"/>
                <w:szCs w:val="24"/>
                <w:lang w:eastAsia="fr-FR"/>
              </w:rPr>
              <m:t>1</m:t>
            </m:r>
          </m:num>
          <m:den>
            <m:r>
              <m:rPr>
                <m:sty m:val="bi"/>
              </m:rPr>
              <w:rPr>
                <w:rFonts w:ascii="Cambria Math" w:eastAsia="Times New Roman" w:hAnsi="Cambria Math" w:cstheme="minorHAnsi"/>
                <w:color w:val="000000"/>
                <w:szCs w:val="24"/>
                <w:lang w:eastAsia="fr-FR"/>
              </w:rPr>
              <m:t>2</m:t>
            </m:r>
            <m:r>
              <m:rPr>
                <m:sty m:val="bi"/>
              </m:rPr>
              <w:rPr>
                <w:rFonts w:ascii="Cambria Math" w:eastAsia="Times New Roman" w:hAnsi="Cambria Math" w:cstheme="minorHAnsi"/>
                <w:color w:val="000000"/>
                <w:szCs w:val="24"/>
                <w:lang w:eastAsia="fr-FR"/>
              </w:rPr>
              <m:t>λ</m:t>
            </m:r>
          </m:den>
        </m:f>
      </m:oMath>
      <w:r w:rsidRPr="00C514C3">
        <w:rPr>
          <w:rFonts w:eastAsia="Times New Roman" w:cstheme="minorHAnsi"/>
          <w:color w:val="000000"/>
          <w:szCs w:val="24"/>
          <w:lang w:eastAsia="fr-FR"/>
        </w:rPr>
        <w:t>  est non vérifier.</w:t>
      </w:r>
    </w:p>
    <w:p w:rsidR="00072BC4" w:rsidRPr="00C514C3" w:rsidRDefault="00072BC4" w:rsidP="000D1853">
      <w:pPr>
        <w:pStyle w:val="Paragraphedeliste"/>
        <w:spacing w:beforeAutospacing="1" w:after="100" w:afterAutospacing="1"/>
        <w:ind w:left="284"/>
        <w:jc w:val="center"/>
        <w:rPr>
          <w:rFonts w:eastAsia="Times New Roman" w:cstheme="minorHAnsi"/>
          <w:color w:val="000000"/>
          <w:szCs w:val="24"/>
          <w:lang w:eastAsia="fr-FR"/>
        </w:rPr>
      </w:pPr>
      <w:r w:rsidRPr="00C514C3">
        <w:rPr>
          <w:rFonts w:eastAsia="Times New Roman" w:cstheme="minorHAnsi"/>
          <w:noProof/>
          <w:szCs w:val="24"/>
          <w:lang w:eastAsia="fr-FR"/>
        </w:rPr>
        <w:t xml:space="preserve">λ= </w:t>
      </w:r>
      <m:oMath>
        <m:f>
          <m:fPr>
            <m:ctrlPr>
              <w:rPr>
                <w:rFonts w:ascii="Cambria Math" w:eastAsia="Times New Roman" w:hAnsi="Cambria Math" w:cstheme="minorHAnsi"/>
                <w:i/>
                <w:noProof/>
                <w:szCs w:val="24"/>
                <w:lang w:eastAsia="fr-FR"/>
              </w:rPr>
            </m:ctrlPr>
          </m:fPr>
          <m:num>
            <m:r>
              <w:rPr>
                <w:rFonts w:ascii="Cambria Math" w:eastAsia="Times New Roman" w:hAnsi="Cambria Math" w:cstheme="minorHAnsi"/>
                <w:noProof/>
                <w:szCs w:val="24"/>
                <w:lang w:eastAsia="fr-FR"/>
              </w:rPr>
              <m:t>1</m:t>
            </m:r>
          </m:num>
          <m:den>
            <m:r>
              <w:rPr>
                <w:rFonts w:ascii="Cambria Math" w:eastAsia="Times New Roman" w:hAnsi="Cambria Math" w:cstheme="minorHAnsi"/>
                <w:noProof/>
                <w:szCs w:val="24"/>
                <w:lang w:eastAsia="fr-FR"/>
              </w:rPr>
              <m:t>0.8+0.14T</m:t>
            </m:r>
          </m:den>
        </m:f>
      </m:oMath>
      <w:r w:rsidRPr="00C514C3">
        <w:rPr>
          <w:rFonts w:eastAsia="Times New Roman" w:cstheme="minorHAnsi"/>
          <w:color w:val="000000"/>
          <w:szCs w:val="24"/>
          <w:lang w:eastAsia="fr-FR"/>
        </w:rPr>
        <w:t> =0.327</w:t>
      </w:r>
    </w:p>
    <w:p w:rsidR="00072BC4" w:rsidRPr="00C514C3" w:rsidRDefault="00072BC4" w:rsidP="000D1853">
      <w:p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 xml:space="preserve">Avec : </w:t>
      </w:r>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ETR : évapotranspiration réelle (m).</w:t>
      </w:r>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P : précipitation moyenne annuelle (m).</w:t>
      </w:r>
    </w:p>
    <w:p w:rsidR="00072BC4" w:rsidRPr="00C514C3" w:rsidRDefault="00072BC4" w:rsidP="000D1853">
      <w:pPr>
        <w:pStyle w:val="Paragraphedeliste"/>
        <w:numPr>
          <w:ilvl w:val="0"/>
          <w:numId w:val="17"/>
        </w:numPr>
        <w:spacing w:beforeAutospacing="1" w:after="100" w:afterAutospacing="1"/>
        <w:rPr>
          <w:rFonts w:eastAsia="Times New Roman" w:cstheme="minorHAnsi"/>
          <w:color w:val="000000"/>
          <w:szCs w:val="24"/>
          <w:lang w:eastAsia="fr-FR"/>
        </w:rPr>
      </w:pPr>
      <w:r w:rsidRPr="00C514C3">
        <w:rPr>
          <w:rFonts w:eastAsia="Times New Roman" w:cstheme="minorHAnsi"/>
          <w:color w:val="000000"/>
          <w:szCs w:val="24"/>
          <w:lang w:eastAsia="fr-FR"/>
        </w:rPr>
        <w:t>T : température moyenne annuelle (C°).</w:t>
      </w:r>
    </w:p>
    <w:p w:rsidR="00EB17B7" w:rsidRPr="00802229" w:rsidRDefault="00EB17B7" w:rsidP="00802229">
      <w:pPr>
        <w:pStyle w:val="Paragraphedeliste"/>
        <w:spacing w:beforeAutospacing="1" w:after="100" w:afterAutospacing="1"/>
        <w:rPr>
          <w:rFonts w:eastAsia="Times New Roman" w:cstheme="minorHAnsi"/>
          <w:color w:val="000000"/>
          <w:szCs w:val="24"/>
          <w:lang w:eastAsia="fr-FR"/>
        </w:rPr>
      </w:pPr>
    </w:p>
    <w:tbl>
      <w:tblPr>
        <w:tblStyle w:val="Grilledutableau"/>
        <w:tblW w:w="0" w:type="auto"/>
        <w:jc w:val="center"/>
        <w:tblLook w:val="04A0" w:firstRow="1" w:lastRow="0" w:firstColumn="1" w:lastColumn="0" w:noHBand="0" w:noVBand="1"/>
      </w:tblPr>
      <w:tblGrid>
        <w:gridCol w:w="1838"/>
        <w:gridCol w:w="1128"/>
        <w:gridCol w:w="851"/>
        <w:gridCol w:w="2274"/>
      </w:tblGrid>
      <w:tr w:rsidR="00072BC4" w:rsidRPr="00C514C3" w:rsidTr="00EB17B7">
        <w:trPr>
          <w:jc w:val="center"/>
        </w:trPr>
        <w:tc>
          <w:tcPr>
            <w:tcW w:w="1838" w:type="dxa"/>
          </w:tcPr>
          <w:p w:rsidR="00072BC4" w:rsidRPr="00C514C3" w:rsidRDefault="00072BC4" w:rsidP="000D1853">
            <w:pPr>
              <w:pStyle w:val="Paragraphedeliste"/>
              <w:spacing w:beforeAutospacing="1" w:after="100" w:afterAutospacing="1"/>
              <w:ind w:left="0"/>
              <w:jc w:val="center"/>
              <w:rPr>
                <w:rFonts w:eastAsia="Times New Roman" w:cstheme="minorHAnsi"/>
                <w:b/>
                <w:bCs/>
                <w:color w:val="000000"/>
                <w:szCs w:val="24"/>
                <w:lang w:eastAsia="fr-FR"/>
              </w:rPr>
            </w:pPr>
            <w:r w:rsidRPr="00C514C3">
              <w:rPr>
                <w:rFonts w:eastAsia="Times New Roman" w:cstheme="minorHAnsi"/>
                <w:b/>
                <w:bCs/>
                <w:color w:val="000000"/>
                <w:szCs w:val="24"/>
                <w:lang w:eastAsia="fr-FR"/>
              </w:rPr>
              <w:lastRenderedPageBreak/>
              <w:t>P (m)</w:t>
            </w:r>
          </w:p>
        </w:tc>
        <w:tc>
          <w:tcPr>
            <w:tcW w:w="1128" w:type="dxa"/>
          </w:tcPr>
          <w:p w:rsidR="00072BC4" w:rsidRPr="00C514C3" w:rsidRDefault="00072BC4" w:rsidP="000D1853">
            <w:pPr>
              <w:pStyle w:val="Paragraphedeliste"/>
              <w:spacing w:beforeAutospacing="1" w:after="100" w:afterAutospacing="1"/>
              <w:ind w:left="0"/>
              <w:jc w:val="center"/>
              <w:rPr>
                <w:rFonts w:eastAsia="Times New Roman" w:cstheme="minorHAnsi"/>
                <w:b/>
                <w:bCs/>
                <w:color w:val="000000"/>
                <w:szCs w:val="24"/>
                <w:lang w:eastAsia="fr-FR"/>
              </w:rPr>
            </w:pPr>
            <w:r w:rsidRPr="00C514C3">
              <w:rPr>
                <w:rFonts w:eastAsia="Times New Roman" w:cstheme="minorHAnsi"/>
                <w:b/>
                <w:bCs/>
                <w:color w:val="000000"/>
                <w:szCs w:val="24"/>
                <w:lang w:eastAsia="fr-FR"/>
              </w:rPr>
              <w:t>T (C°)</w:t>
            </w:r>
          </w:p>
        </w:tc>
        <w:tc>
          <w:tcPr>
            <w:tcW w:w="851" w:type="dxa"/>
          </w:tcPr>
          <w:p w:rsidR="00072BC4" w:rsidRPr="00C514C3" w:rsidRDefault="00072BC4" w:rsidP="000D1853">
            <w:pPr>
              <w:pStyle w:val="Paragraphedeliste"/>
              <w:spacing w:beforeAutospacing="1" w:after="100" w:afterAutospacing="1"/>
              <w:ind w:left="0"/>
              <w:jc w:val="center"/>
              <w:rPr>
                <w:rFonts w:eastAsia="Times New Roman" w:cstheme="minorHAnsi"/>
                <w:b/>
                <w:bCs/>
                <w:color w:val="000000"/>
                <w:szCs w:val="24"/>
                <w:lang w:eastAsia="fr-FR"/>
              </w:rPr>
            </w:pPr>
            <w:proofErr w:type="gramStart"/>
            <w:r w:rsidRPr="00C514C3">
              <w:rPr>
                <w:rFonts w:eastAsia="Times New Roman" w:cstheme="minorHAnsi"/>
                <w:b/>
                <w:bCs/>
                <w:color w:val="000000"/>
                <w:szCs w:val="24"/>
                <w:lang w:eastAsia="fr-FR"/>
              </w:rPr>
              <w:t>λ</w:t>
            </w:r>
            <w:proofErr w:type="gramEnd"/>
          </w:p>
        </w:tc>
        <w:tc>
          <w:tcPr>
            <w:tcW w:w="2274" w:type="dxa"/>
          </w:tcPr>
          <w:p w:rsidR="00072BC4" w:rsidRPr="00C514C3" w:rsidRDefault="00072BC4" w:rsidP="000D1853">
            <w:pPr>
              <w:pStyle w:val="Paragraphedeliste"/>
              <w:spacing w:beforeAutospacing="1" w:after="100" w:afterAutospacing="1"/>
              <w:ind w:left="0"/>
              <w:jc w:val="center"/>
              <w:rPr>
                <w:rFonts w:eastAsia="Times New Roman" w:cstheme="minorHAnsi"/>
                <w:b/>
                <w:bCs/>
                <w:color w:val="000000"/>
                <w:szCs w:val="24"/>
                <w:lang w:eastAsia="fr-FR"/>
              </w:rPr>
            </w:pPr>
            <w:r w:rsidRPr="00C514C3">
              <w:rPr>
                <w:rFonts w:eastAsia="Times New Roman" w:cstheme="minorHAnsi"/>
                <w:b/>
                <w:bCs/>
                <w:color w:val="000000"/>
                <w:szCs w:val="24"/>
                <w:lang w:eastAsia="fr-FR"/>
              </w:rPr>
              <w:t>ETR (mm / an)</w:t>
            </w:r>
          </w:p>
        </w:tc>
      </w:tr>
      <w:tr w:rsidR="00072BC4" w:rsidRPr="00C514C3" w:rsidTr="00EB17B7">
        <w:trPr>
          <w:jc w:val="center"/>
        </w:trPr>
        <w:tc>
          <w:tcPr>
            <w:tcW w:w="1838" w:type="dxa"/>
          </w:tcPr>
          <w:p w:rsidR="00072BC4" w:rsidRPr="00C514C3" w:rsidRDefault="00072BC4" w:rsidP="000D1853">
            <w:pPr>
              <w:pStyle w:val="Paragraphedeliste"/>
              <w:spacing w:beforeAutospacing="1" w:after="100" w:afterAutospacing="1"/>
              <w:ind w:left="0"/>
              <w:jc w:val="center"/>
              <w:rPr>
                <w:rFonts w:eastAsia="Times New Roman" w:cstheme="minorHAnsi"/>
                <w:b/>
                <w:bCs/>
                <w:color w:val="000000"/>
                <w:szCs w:val="24"/>
                <w:lang w:eastAsia="fr-FR"/>
              </w:rPr>
            </w:pPr>
            <w:r w:rsidRPr="00C514C3">
              <w:rPr>
                <w:rFonts w:eastAsia="Times New Roman" w:cstheme="minorHAnsi"/>
                <w:b/>
                <w:bCs/>
                <w:color w:val="000000"/>
                <w:szCs w:val="24"/>
                <w:lang w:eastAsia="fr-FR"/>
              </w:rPr>
              <w:t>0.450</w:t>
            </w:r>
          </w:p>
        </w:tc>
        <w:tc>
          <w:tcPr>
            <w:tcW w:w="1128" w:type="dxa"/>
          </w:tcPr>
          <w:p w:rsidR="00072BC4" w:rsidRPr="00C514C3" w:rsidRDefault="00072BC4" w:rsidP="000D1853">
            <w:pPr>
              <w:pStyle w:val="Paragraphedeliste"/>
              <w:spacing w:beforeAutospacing="1" w:after="100" w:afterAutospacing="1"/>
              <w:ind w:left="0"/>
              <w:jc w:val="center"/>
              <w:rPr>
                <w:rFonts w:eastAsia="Times New Roman" w:cstheme="minorHAnsi"/>
                <w:b/>
                <w:bCs/>
                <w:color w:val="000000"/>
                <w:szCs w:val="24"/>
                <w:lang w:eastAsia="fr-FR"/>
              </w:rPr>
            </w:pPr>
            <w:r w:rsidRPr="00C514C3">
              <w:rPr>
                <w:rFonts w:eastAsia="Times New Roman" w:cstheme="minorHAnsi"/>
                <w:b/>
                <w:bCs/>
                <w:color w:val="000000"/>
                <w:szCs w:val="24"/>
                <w:lang w:eastAsia="fr-FR"/>
              </w:rPr>
              <w:t>16.1</w:t>
            </w:r>
          </w:p>
        </w:tc>
        <w:tc>
          <w:tcPr>
            <w:tcW w:w="851" w:type="dxa"/>
          </w:tcPr>
          <w:p w:rsidR="00072BC4" w:rsidRPr="00C514C3" w:rsidRDefault="00072BC4" w:rsidP="000D1853">
            <w:pPr>
              <w:pStyle w:val="Paragraphedeliste"/>
              <w:spacing w:beforeAutospacing="1" w:after="100" w:afterAutospacing="1"/>
              <w:ind w:left="0"/>
              <w:jc w:val="center"/>
              <w:rPr>
                <w:rFonts w:eastAsia="Times New Roman" w:cstheme="minorHAnsi"/>
                <w:b/>
                <w:bCs/>
                <w:color w:val="000000"/>
                <w:szCs w:val="24"/>
                <w:lang w:eastAsia="fr-FR"/>
              </w:rPr>
            </w:pPr>
            <w:r w:rsidRPr="00C514C3">
              <w:rPr>
                <w:rFonts w:eastAsia="Times New Roman" w:cstheme="minorHAnsi"/>
                <w:b/>
                <w:bCs/>
                <w:color w:val="000000"/>
                <w:szCs w:val="24"/>
                <w:lang w:eastAsia="fr-FR"/>
              </w:rPr>
              <w:t>0.327</w:t>
            </w:r>
          </w:p>
        </w:tc>
        <w:tc>
          <w:tcPr>
            <w:tcW w:w="2274" w:type="dxa"/>
          </w:tcPr>
          <w:p w:rsidR="00072BC4" w:rsidRPr="00C514C3" w:rsidRDefault="00072BC4" w:rsidP="000D1853">
            <w:pPr>
              <w:pStyle w:val="Paragraphedeliste"/>
              <w:spacing w:beforeAutospacing="1" w:after="100" w:afterAutospacing="1"/>
              <w:ind w:left="0"/>
              <w:jc w:val="center"/>
              <w:rPr>
                <w:rFonts w:eastAsia="Times New Roman" w:cstheme="minorHAnsi"/>
                <w:b/>
                <w:bCs/>
                <w:color w:val="000000"/>
                <w:szCs w:val="24"/>
                <w:lang w:eastAsia="fr-FR"/>
              </w:rPr>
            </w:pPr>
            <w:r w:rsidRPr="00C514C3">
              <w:rPr>
                <w:rFonts w:eastAsia="Times New Roman" w:cstheme="minorHAnsi"/>
                <w:b/>
                <w:bCs/>
                <w:color w:val="000000"/>
                <w:szCs w:val="24"/>
                <w:lang w:eastAsia="fr-FR"/>
              </w:rPr>
              <w:t>384</w:t>
            </w:r>
          </w:p>
        </w:tc>
      </w:tr>
    </w:tbl>
    <w:p w:rsidR="00072BC4" w:rsidRPr="00C514C3" w:rsidRDefault="00072BC4" w:rsidP="000D1853">
      <w:pPr>
        <w:pStyle w:val="Titre2"/>
      </w:pPr>
      <w:bookmarkStart w:id="100" w:name="_Toc12047357"/>
      <w:r w:rsidRPr="00C514C3">
        <w:t>Conclusion</w:t>
      </w:r>
      <w:bookmarkEnd w:id="100"/>
      <w:r w:rsidRPr="00C514C3">
        <w:t xml:space="preserve"> </w:t>
      </w:r>
    </w:p>
    <w:p w:rsidR="00072BC4" w:rsidRPr="00C514C3" w:rsidRDefault="00072BC4" w:rsidP="000D1853">
      <w:pPr>
        <w:ind w:firstLine="708"/>
        <w:jc w:val="both"/>
        <w:rPr>
          <w:rFonts w:cstheme="minorHAnsi"/>
          <w:szCs w:val="24"/>
        </w:rPr>
      </w:pPr>
      <w:r w:rsidRPr="00C514C3">
        <w:rPr>
          <w:rFonts w:cstheme="minorHAnsi"/>
          <w:szCs w:val="24"/>
        </w:rPr>
        <w:t xml:space="preserve">Les deux éléments qui influencent la variabilité et l’importance des précipitations sont le climat et l’altitude. Pour le bassin versant Oued </w:t>
      </w:r>
      <w:proofErr w:type="spellStart"/>
      <w:r w:rsidRPr="00C514C3">
        <w:rPr>
          <w:rFonts w:cstheme="minorHAnsi"/>
          <w:szCs w:val="24"/>
        </w:rPr>
        <w:t>Azzerou</w:t>
      </w:r>
      <w:proofErr w:type="spellEnd"/>
      <w:r w:rsidRPr="00C514C3">
        <w:rPr>
          <w:rFonts w:cstheme="minorHAnsi"/>
          <w:szCs w:val="24"/>
        </w:rPr>
        <w:t>, une altitude maximale de</w:t>
      </w:r>
      <w:r w:rsidRPr="00C514C3">
        <w:rPr>
          <w:rFonts w:cstheme="minorHAnsi"/>
          <w:color w:val="FF0000"/>
          <w:szCs w:val="24"/>
        </w:rPr>
        <w:t xml:space="preserve"> </w:t>
      </w:r>
      <w:r w:rsidRPr="00C514C3">
        <w:rPr>
          <w:rFonts w:cstheme="minorHAnsi"/>
          <w:szCs w:val="24"/>
        </w:rPr>
        <w:t>1896</w:t>
      </w:r>
      <w:r w:rsidRPr="00C514C3">
        <w:rPr>
          <w:rFonts w:cstheme="minorHAnsi"/>
          <w:color w:val="FF0000"/>
          <w:szCs w:val="24"/>
        </w:rPr>
        <w:t xml:space="preserve"> </w:t>
      </w:r>
      <w:r w:rsidRPr="00C514C3">
        <w:rPr>
          <w:rFonts w:cstheme="minorHAnsi"/>
          <w:szCs w:val="24"/>
        </w:rPr>
        <w:t>m et un climat semi-humide à semi-aride qui se caractérise par des averses courtes et intenses.</w:t>
      </w:r>
    </w:p>
    <w:p w:rsidR="00072BC4" w:rsidRPr="00C514C3" w:rsidRDefault="00072BC4" w:rsidP="000D1853">
      <w:pPr>
        <w:jc w:val="both"/>
        <w:rPr>
          <w:rFonts w:cstheme="minorHAnsi"/>
          <w:szCs w:val="24"/>
        </w:rPr>
      </w:pPr>
      <w:r w:rsidRPr="00C514C3">
        <w:rPr>
          <w:rFonts w:cstheme="minorHAnsi"/>
          <w:szCs w:val="24"/>
        </w:rPr>
        <w:t xml:space="preserve">Le bassin versant </w:t>
      </w:r>
      <w:proofErr w:type="gramStart"/>
      <w:r w:rsidRPr="00C514C3">
        <w:rPr>
          <w:rFonts w:cstheme="minorHAnsi"/>
          <w:szCs w:val="24"/>
        </w:rPr>
        <w:t>a</w:t>
      </w:r>
      <w:proofErr w:type="gramEnd"/>
      <w:r w:rsidRPr="00C514C3">
        <w:rPr>
          <w:rFonts w:cstheme="minorHAnsi"/>
          <w:szCs w:val="24"/>
        </w:rPr>
        <w:t xml:space="preserve"> une pluviométrie très irrégulière et un écoulement, en plus de sa faiblesse, se caractérise par une irrégularité annuelle très grande.</w:t>
      </w:r>
    </w:p>
    <w:p w:rsidR="00072BC4" w:rsidRPr="00C514C3" w:rsidRDefault="00072BC4" w:rsidP="000D1853">
      <w:pPr>
        <w:pStyle w:val="Paragraphedeliste"/>
        <w:numPr>
          <w:ilvl w:val="0"/>
          <w:numId w:val="22"/>
        </w:numPr>
        <w:spacing w:before="0" w:after="0"/>
        <w:jc w:val="both"/>
        <w:rPr>
          <w:rFonts w:cstheme="minorHAnsi"/>
          <w:szCs w:val="24"/>
        </w:rPr>
      </w:pPr>
      <w:r w:rsidRPr="00C514C3">
        <w:rPr>
          <w:rFonts w:cstheme="minorHAnsi"/>
          <w:szCs w:val="24"/>
        </w:rPr>
        <w:t>Les précipitations moyennes sont de l’ordre de 450 mm /an.</w:t>
      </w:r>
    </w:p>
    <w:p w:rsidR="00072BC4" w:rsidRPr="00C514C3" w:rsidRDefault="00072BC4" w:rsidP="000D1853">
      <w:pPr>
        <w:pStyle w:val="Paragraphedeliste"/>
        <w:numPr>
          <w:ilvl w:val="0"/>
          <w:numId w:val="22"/>
        </w:numPr>
        <w:spacing w:before="0" w:after="0"/>
        <w:jc w:val="both"/>
        <w:rPr>
          <w:rFonts w:cstheme="minorHAnsi"/>
          <w:szCs w:val="24"/>
        </w:rPr>
      </w:pPr>
      <w:r w:rsidRPr="00C514C3">
        <w:rPr>
          <w:rFonts w:cstheme="minorHAnsi"/>
          <w:szCs w:val="24"/>
        </w:rPr>
        <w:t>La variation des températures durant l’année se fait d’une maniéré progressive avec une moyenne de 16.1°C, un maximum au mois d’Aout (27°C) et un minimum au mois de janvier (7°C).</w:t>
      </w:r>
    </w:p>
    <w:p w:rsidR="00072BC4" w:rsidRPr="00C514C3" w:rsidRDefault="00072BC4" w:rsidP="000D1853">
      <w:pPr>
        <w:pStyle w:val="Paragraphedeliste"/>
        <w:numPr>
          <w:ilvl w:val="0"/>
          <w:numId w:val="22"/>
        </w:numPr>
        <w:spacing w:before="0" w:after="0"/>
        <w:jc w:val="both"/>
        <w:rPr>
          <w:rFonts w:cstheme="minorHAnsi"/>
          <w:szCs w:val="24"/>
        </w:rPr>
      </w:pPr>
      <w:r w:rsidRPr="00C514C3">
        <w:rPr>
          <w:rFonts w:cstheme="minorHAnsi"/>
          <w:szCs w:val="24"/>
        </w:rPr>
        <w:t>L’ETR est de l’ordre de 390 mm, représentant 93.50 % des précipitations, calculée par la méthode de turc.</w:t>
      </w:r>
    </w:p>
    <w:p w:rsidR="00072BC4" w:rsidRPr="00072BC4" w:rsidRDefault="00072BC4" w:rsidP="000D1853"/>
    <w:p w:rsidR="004E1BE9" w:rsidRPr="0015104C" w:rsidRDefault="004E1BE9" w:rsidP="000D1853">
      <w:pPr>
        <w:pStyle w:val="body"/>
        <w:spacing w:line="360" w:lineRule="auto"/>
      </w:pPr>
    </w:p>
    <w:p w:rsidR="004E1BE9" w:rsidRPr="0015104C" w:rsidRDefault="004E1BE9" w:rsidP="000D1853">
      <w:pPr>
        <w:pStyle w:val="body"/>
        <w:spacing w:line="360" w:lineRule="auto"/>
      </w:pPr>
    </w:p>
    <w:p w:rsidR="004E1BE9" w:rsidRPr="0015104C" w:rsidRDefault="004E1BE9" w:rsidP="000D1853">
      <w:pPr>
        <w:pStyle w:val="body"/>
        <w:spacing w:line="360" w:lineRule="auto"/>
      </w:pPr>
    </w:p>
    <w:p w:rsidR="004E1BE9" w:rsidRPr="0015104C" w:rsidRDefault="004E1BE9" w:rsidP="000D1853">
      <w:pPr>
        <w:pStyle w:val="body"/>
        <w:spacing w:line="360" w:lineRule="auto"/>
      </w:pPr>
    </w:p>
    <w:p w:rsidR="00D4220A" w:rsidRPr="0015104C" w:rsidRDefault="00D4220A" w:rsidP="000D1853">
      <w:pPr>
        <w:pStyle w:val="body"/>
        <w:spacing w:line="360" w:lineRule="auto"/>
      </w:pPr>
    </w:p>
    <w:p w:rsidR="00205FB2" w:rsidRPr="0015104C" w:rsidRDefault="00205FB2" w:rsidP="000D1853">
      <w:pPr>
        <w:sectPr w:rsidR="00205FB2" w:rsidRPr="0015104C" w:rsidSect="00D6094A">
          <w:headerReference w:type="even" r:id="rId47"/>
          <w:headerReference w:type="default" r:id="rId48"/>
          <w:headerReference w:type="first" r:id="rId49"/>
          <w:pgSz w:w="11906" w:h="16838" w:code="9"/>
          <w:pgMar w:top="1440" w:right="1440" w:bottom="1440" w:left="1440" w:header="567" w:footer="567" w:gutter="0"/>
          <w:cols w:space="708"/>
          <w:titlePg/>
          <w:docGrid w:linePitch="360"/>
        </w:sectPr>
      </w:pPr>
    </w:p>
    <w:p w:rsidR="00205FB2" w:rsidRDefault="00273AB2" w:rsidP="000D1853">
      <w:pPr>
        <w:pStyle w:val="Titre1"/>
        <w:spacing w:line="360" w:lineRule="auto"/>
      </w:pPr>
      <w:r w:rsidRPr="00273AB2">
        <w:lastRenderedPageBreak/>
        <w:t>EVALUATION DES PERTES EN SOLS</w:t>
      </w:r>
      <w:r w:rsidR="00F65C1D">
        <w:t xml:space="preserve"> </w:t>
      </w:r>
      <w:r w:rsidR="00D6094A">
        <w:t>PAR LES MODELES RUSLE ET GRAVILOVIC</w:t>
      </w:r>
    </w:p>
    <w:p w:rsidR="00273AB2" w:rsidRDefault="00273AB2" w:rsidP="000D1853"/>
    <w:p w:rsidR="00273AB2" w:rsidRDefault="00273AB2" w:rsidP="000D1853"/>
    <w:p w:rsidR="00273AB2" w:rsidRDefault="00273AB2" w:rsidP="000D1853"/>
    <w:p w:rsidR="00273AB2" w:rsidRDefault="00273AB2" w:rsidP="000D1853"/>
    <w:p w:rsidR="00273AB2" w:rsidRDefault="00273AB2" w:rsidP="000D1853"/>
    <w:p w:rsidR="00273AB2" w:rsidRDefault="00273AB2" w:rsidP="000D1853"/>
    <w:p w:rsidR="00273AB2" w:rsidRDefault="00273AB2" w:rsidP="000D1853"/>
    <w:p w:rsidR="00273AB2" w:rsidRDefault="00273AB2" w:rsidP="000D1853"/>
    <w:p w:rsidR="00D6094A" w:rsidRPr="00D6094A" w:rsidRDefault="00D6094A" w:rsidP="00D6094A">
      <w:pPr>
        <w:pStyle w:val="En-tte"/>
        <w:spacing w:line="276" w:lineRule="auto"/>
        <w:jc w:val="center"/>
        <w:rPr>
          <w:b/>
          <w:bCs/>
          <w:sz w:val="36"/>
          <w:szCs w:val="36"/>
        </w:rPr>
      </w:pPr>
      <w:r w:rsidRPr="00D6094A">
        <w:rPr>
          <w:b/>
          <w:bCs/>
          <w:sz w:val="36"/>
          <w:szCs w:val="36"/>
        </w:rPr>
        <w:lastRenderedPageBreak/>
        <w:t>CHAPITRE III</w:t>
      </w:r>
    </w:p>
    <w:p w:rsidR="00D6094A" w:rsidRDefault="00D6094A" w:rsidP="00D6094A">
      <w:pPr>
        <w:pStyle w:val="En-tte"/>
        <w:spacing w:line="276" w:lineRule="auto"/>
        <w:jc w:val="center"/>
        <w:rPr>
          <w:b/>
          <w:bCs/>
          <w:sz w:val="36"/>
          <w:szCs w:val="36"/>
        </w:rPr>
      </w:pPr>
      <w:r w:rsidRPr="00D6094A">
        <w:rPr>
          <w:b/>
          <w:bCs/>
          <w:sz w:val="36"/>
          <w:szCs w:val="36"/>
        </w:rPr>
        <w:t xml:space="preserve">EVALUATION DES PERTES EN SOLS </w:t>
      </w:r>
    </w:p>
    <w:p w:rsidR="00D6094A" w:rsidRPr="00D6094A" w:rsidRDefault="00D6094A" w:rsidP="00D6094A">
      <w:pPr>
        <w:pStyle w:val="En-tte"/>
        <w:spacing w:line="276" w:lineRule="auto"/>
        <w:jc w:val="center"/>
        <w:rPr>
          <w:b/>
          <w:bCs/>
          <w:sz w:val="36"/>
          <w:szCs w:val="36"/>
        </w:rPr>
      </w:pPr>
      <w:r w:rsidRPr="00D6094A">
        <w:rPr>
          <w:b/>
          <w:bCs/>
          <w:sz w:val="36"/>
          <w:szCs w:val="36"/>
        </w:rPr>
        <w:t>PAR LES MODELES RUSLE ET GRAVILOVIC</w:t>
      </w:r>
    </w:p>
    <w:p w:rsidR="004C0553" w:rsidRPr="0015104C" w:rsidRDefault="004C0553" w:rsidP="000D1853">
      <w:pPr>
        <w:pStyle w:val="Titre2"/>
      </w:pPr>
      <w:bookmarkStart w:id="101" w:name="_Toc12047359"/>
      <w:r w:rsidRPr="0015104C">
        <w:t>Introduction</w:t>
      </w:r>
      <w:bookmarkEnd w:id="101"/>
    </w:p>
    <w:p w:rsidR="00273AB2" w:rsidRPr="00273AB2" w:rsidRDefault="00273AB2" w:rsidP="000D1853">
      <w:pPr>
        <w:pStyle w:val="body"/>
        <w:spacing w:line="360" w:lineRule="auto"/>
      </w:pPr>
      <w:r w:rsidRPr="00273AB2">
        <w:t>Dans ce chapitre en va utiliser deux modèles (RUSLE et GRAVILOVIC) pour estimer les pertes en sols et faire une comparaison entre les deux.</w:t>
      </w:r>
    </w:p>
    <w:p w:rsidR="00273AB2" w:rsidRPr="00273AB2" w:rsidRDefault="00273AB2" w:rsidP="000D1853">
      <w:pPr>
        <w:pStyle w:val="Titre2"/>
      </w:pPr>
      <w:bookmarkStart w:id="102" w:name="_Toc12047360"/>
      <w:r w:rsidRPr="00273AB2">
        <w:t>Par le modèle RUSLE</w:t>
      </w:r>
      <w:bookmarkEnd w:id="102"/>
    </w:p>
    <w:p w:rsidR="00273AB2" w:rsidRPr="00273AB2" w:rsidRDefault="00273AB2" w:rsidP="000D1853">
      <w:pPr>
        <w:pStyle w:val="body"/>
        <w:spacing w:line="360" w:lineRule="auto"/>
      </w:pPr>
      <w:r w:rsidRPr="00273AB2">
        <w:t>L'érosion hydrique est un phénomène complexe. Cette complication qui pousse les chercheurs pour obtenir une solution de mesure de l’érosion.</w:t>
      </w:r>
    </w:p>
    <w:p w:rsidR="00273AB2" w:rsidRPr="00273AB2" w:rsidRDefault="00273AB2" w:rsidP="000D1853">
      <w:pPr>
        <w:pStyle w:val="body"/>
        <w:spacing w:line="360" w:lineRule="auto"/>
      </w:pPr>
      <w:r w:rsidRPr="00273AB2">
        <w:t>Plusieurs modèles ont été développés pour étudier, quantifier et lutter contre ce phénomène.</w:t>
      </w:r>
    </w:p>
    <w:p w:rsidR="00273AB2" w:rsidRPr="00273AB2" w:rsidRDefault="00273AB2" w:rsidP="000D1853">
      <w:pPr>
        <w:pStyle w:val="body"/>
        <w:spacing w:line="360" w:lineRule="auto"/>
      </w:pPr>
      <w:r w:rsidRPr="00273AB2">
        <w:t xml:space="preserve">En 1965, </w:t>
      </w:r>
      <w:proofErr w:type="spellStart"/>
      <w:r w:rsidRPr="00273AB2">
        <w:t>Wischmeier</w:t>
      </w:r>
      <w:proofErr w:type="spellEnd"/>
      <w:r w:rsidRPr="00273AB2">
        <w:t xml:space="preserve"> et Smith développèrent la première équation universelle de pertes en terre (USLE). Le but de cette dernière était de permettre une prévision quantitative de la charge moyenne des sédiments. Cependant, il s’est avéré que ce modèle présente certaines limitations puisqu’il ne prend en compte que les processus d’érosion en nappe à l’échelle de la parcelle et ne permet pas d’aborder le phénomène à l’échelle d’un évènement pluvieux (averse).</w:t>
      </w:r>
    </w:p>
    <w:p w:rsidR="00273AB2" w:rsidRPr="00273AB2" w:rsidRDefault="00273AB2" w:rsidP="000D1853">
      <w:pPr>
        <w:pStyle w:val="body"/>
        <w:spacing w:line="360" w:lineRule="auto"/>
      </w:pPr>
      <w:r w:rsidRPr="00273AB2">
        <w:t>Pour lever ces limites, le modèle a été amélioré, révisé et modifié sous plusieurs versions en lui incorporant des facteurs de ruissellement pour l’adapter à l’échelle d’un événement pluvieux (</w:t>
      </w:r>
      <w:proofErr w:type="spellStart"/>
      <w:r w:rsidRPr="00273AB2">
        <w:t>Onstad</w:t>
      </w:r>
      <w:proofErr w:type="spellEnd"/>
      <w:r w:rsidRPr="00273AB2">
        <w:t xml:space="preserve"> et Foster, 1975 ; Williams, 1975 ; Renard </w:t>
      </w:r>
      <w:r w:rsidRPr="00273AB2">
        <w:rPr>
          <w:i/>
          <w:iCs/>
        </w:rPr>
        <w:t>et al.,</w:t>
      </w:r>
      <w:r w:rsidRPr="00273AB2">
        <w:t xml:space="preserve"> 1996). </w:t>
      </w:r>
    </w:p>
    <w:p w:rsidR="00273AB2" w:rsidRPr="00273AB2" w:rsidRDefault="00273AB2" w:rsidP="000D1853">
      <w:pPr>
        <w:pStyle w:val="body"/>
        <w:spacing w:line="360" w:lineRule="auto"/>
      </w:pPr>
      <w:r w:rsidRPr="00273AB2">
        <w:t>En effet, l'équation universelle est passée d’USLE</w:t>
      </w:r>
      <w:r w:rsidR="00802229" w:rsidRPr="00273AB2">
        <w:t> «</w:t>
      </w:r>
      <w:r w:rsidRPr="00273AB2">
        <w:t> </w:t>
      </w:r>
      <w:r w:rsidRPr="00273AB2">
        <w:rPr>
          <w:i/>
          <w:iCs/>
        </w:rPr>
        <w:t xml:space="preserve">Universal </w:t>
      </w:r>
      <w:proofErr w:type="spellStart"/>
      <w:r w:rsidRPr="00273AB2">
        <w:rPr>
          <w:i/>
          <w:iCs/>
        </w:rPr>
        <w:t>Soil</w:t>
      </w:r>
      <w:proofErr w:type="spellEnd"/>
      <w:r w:rsidRPr="00273AB2">
        <w:rPr>
          <w:i/>
          <w:iCs/>
        </w:rPr>
        <w:t xml:space="preserve"> </w:t>
      </w:r>
      <w:proofErr w:type="spellStart"/>
      <w:r w:rsidRPr="00273AB2">
        <w:rPr>
          <w:i/>
          <w:iCs/>
        </w:rPr>
        <w:t>Loss</w:t>
      </w:r>
      <w:proofErr w:type="spellEnd"/>
      <w:r w:rsidRPr="00273AB2">
        <w:rPr>
          <w:i/>
          <w:iCs/>
        </w:rPr>
        <w:t xml:space="preserve"> Equation</w:t>
      </w:r>
      <w:r w:rsidRPr="00273AB2">
        <w:t> » (</w:t>
      </w:r>
      <w:proofErr w:type="spellStart"/>
      <w:r w:rsidRPr="00273AB2">
        <w:t>Wischmeier</w:t>
      </w:r>
      <w:proofErr w:type="spellEnd"/>
      <w:r w:rsidRPr="00273AB2">
        <w:t xml:space="preserve"> et Smith, 1978) à DUSLE « </w:t>
      </w:r>
      <w:proofErr w:type="spellStart"/>
      <w:r w:rsidRPr="00273AB2">
        <w:rPr>
          <w:i/>
          <w:iCs/>
        </w:rPr>
        <w:t>Differential</w:t>
      </w:r>
      <w:proofErr w:type="spellEnd"/>
      <w:r w:rsidRPr="00273AB2">
        <w:rPr>
          <w:i/>
          <w:iCs/>
        </w:rPr>
        <w:t xml:space="preserve"> Universal </w:t>
      </w:r>
      <w:proofErr w:type="spellStart"/>
      <w:r w:rsidRPr="00273AB2">
        <w:rPr>
          <w:i/>
          <w:iCs/>
        </w:rPr>
        <w:t>Soil</w:t>
      </w:r>
      <w:proofErr w:type="spellEnd"/>
      <w:r w:rsidRPr="00273AB2">
        <w:rPr>
          <w:i/>
          <w:iCs/>
        </w:rPr>
        <w:t xml:space="preserve"> </w:t>
      </w:r>
      <w:proofErr w:type="spellStart"/>
      <w:r w:rsidRPr="00273AB2">
        <w:rPr>
          <w:i/>
          <w:iCs/>
        </w:rPr>
        <w:t>Loss</w:t>
      </w:r>
      <w:proofErr w:type="spellEnd"/>
      <w:r w:rsidRPr="00273AB2">
        <w:rPr>
          <w:i/>
          <w:iCs/>
        </w:rPr>
        <w:t xml:space="preserve"> Equation</w:t>
      </w:r>
      <w:r w:rsidRPr="00273AB2">
        <w:t xml:space="preserve"> » (Flack et </w:t>
      </w:r>
      <w:proofErr w:type="gramStart"/>
      <w:r w:rsidRPr="00273AB2">
        <w:t>al..</w:t>
      </w:r>
      <w:proofErr w:type="gramEnd"/>
      <w:r w:rsidRPr="00273AB2">
        <w:t xml:space="preserve"> 1980). Cette dernière prend en compte la complexité topographique par l’utilisation du Modèle Numérique du Terrain (MNT) et des pratiques antiérosives. </w:t>
      </w:r>
      <w:proofErr w:type="gramStart"/>
      <w:r w:rsidRPr="00273AB2">
        <w:t>MUSLE«</w:t>
      </w:r>
      <w:proofErr w:type="gramEnd"/>
      <w:r w:rsidRPr="00273AB2">
        <w:t xml:space="preserve"> </w:t>
      </w:r>
      <w:proofErr w:type="spellStart"/>
      <w:r w:rsidRPr="00273AB2">
        <w:rPr>
          <w:i/>
          <w:iCs/>
        </w:rPr>
        <w:t>Modified</w:t>
      </w:r>
      <w:proofErr w:type="spellEnd"/>
      <w:r w:rsidRPr="00273AB2">
        <w:rPr>
          <w:i/>
          <w:iCs/>
        </w:rPr>
        <w:t xml:space="preserve"> Universal </w:t>
      </w:r>
      <w:proofErr w:type="spellStart"/>
      <w:r w:rsidRPr="00273AB2">
        <w:rPr>
          <w:i/>
          <w:iCs/>
        </w:rPr>
        <w:t>Soil</w:t>
      </w:r>
      <w:proofErr w:type="spellEnd"/>
      <w:r w:rsidRPr="00273AB2">
        <w:rPr>
          <w:i/>
          <w:iCs/>
        </w:rPr>
        <w:t xml:space="preserve"> </w:t>
      </w:r>
      <w:proofErr w:type="spellStart"/>
      <w:r w:rsidRPr="00273AB2">
        <w:rPr>
          <w:i/>
          <w:iCs/>
        </w:rPr>
        <w:t>Loss</w:t>
      </w:r>
      <w:proofErr w:type="spellEnd"/>
      <w:r w:rsidRPr="00273AB2">
        <w:rPr>
          <w:i/>
          <w:iCs/>
        </w:rPr>
        <w:t xml:space="preserve"> Equation </w:t>
      </w:r>
      <w:r w:rsidRPr="00273AB2">
        <w:t>» (</w:t>
      </w:r>
      <w:proofErr w:type="spellStart"/>
      <w:r w:rsidRPr="00273AB2">
        <w:t>Hensel</w:t>
      </w:r>
      <w:proofErr w:type="spellEnd"/>
      <w:r w:rsidRPr="00273AB2">
        <w:t xml:space="preserve"> et </w:t>
      </w:r>
      <w:proofErr w:type="spellStart"/>
      <w:r w:rsidRPr="00273AB2">
        <w:t>Bork</w:t>
      </w:r>
      <w:proofErr w:type="spellEnd"/>
      <w:r w:rsidRPr="00273AB2">
        <w:t xml:space="preserve">, 1988) quant à elle permet de prévoir la production en sédiments à l’échelle de l’événement hydrologique en intégrant tous les facteurs d’érosion. Le changement apporté dans cette équation consiste à remplacer le facteur R par le volume ruisselé </w:t>
      </w:r>
      <w:proofErr w:type="spellStart"/>
      <w:r w:rsidRPr="00273AB2">
        <w:t>Vr</w:t>
      </w:r>
      <w:proofErr w:type="spellEnd"/>
      <w:r w:rsidRPr="00273AB2">
        <w:t xml:space="preserve"> (m3) et le débit de pointe </w:t>
      </w:r>
      <w:proofErr w:type="spellStart"/>
      <w:r w:rsidRPr="00273AB2">
        <w:t>Qp</w:t>
      </w:r>
      <w:proofErr w:type="spellEnd"/>
      <w:r w:rsidRPr="00273AB2">
        <w:t xml:space="preserve"> (m3/s) d’une averse donnée </w:t>
      </w:r>
      <w:r w:rsidRPr="00273AB2">
        <w:lastRenderedPageBreak/>
        <w:t xml:space="preserve">(Ezzine.1998). Enfin RUSLE « </w:t>
      </w:r>
      <w:proofErr w:type="spellStart"/>
      <w:r w:rsidRPr="00273AB2">
        <w:rPr>
          <w:i/>
          <w:iCs/>
        </w:rPr>
        <w:t>Revised</w:t>
      </w:r>
      <w:proofErr w:type="spellEnd"/>
      <w:r w:rsidRPr="00273AB2">
        <w:rPr>
          <w:i/>
          <w:iCs/>
        </w:rPr>
        <w:t xml:space="preserve"> Universal </w:t>
      </w:r>
      <w:proofErr w:type="spellStart"/>
      <w:r w:rsidRPr="00273AB2">
        <w:rPr>
          <w:i/>
          <w:iCs/>
        </w:rPr>
        <w:t>Soil</w:t>
      </w:r>
      <w:proofErr w:type="spellEnd"/>
      <w:r w:rsidRPr="00273AB2">
        <w:rPr>
          <w:i/>
          <w:iCs/>
        </w:rPr>
        <w:t xml:space="preserve"> </w:t>
      </w:r>
      <w:proofErr w:type="spellStart"/>
      <w:r w:rsidRPr="00273AB2">
        <w:rPr>
          <w:i/>
          <w:iCs/>
        </w:rPr>
        <w:t>Loss</w:t>
      </w:r>
      <w:proofErr w:type="spellEnd"/>
      <w:r w:rsidRPr="00273AB2">
        <w:rPr>
          <w:i/>
          <w:iCs/>
        </w:rPr>
        <w:t xml:space="preserve"> Equation </w:t>
      </w:r>
      <w:r w:rsidRPr="00273AB2">
        <w:t>» (Renard et al. 1991) qui améliore la détermination des différents facteurs de l’érosion.</w:t>
      </w:r>
    </w:p>
    <w:p w:rsidR="00273AB2" w:rsidRPr="00273AB2" w:rsidRDefault="00273AB2" w:rsidP="000D1853">
      <w:pPr>
        <w:pStyle w:val="body"/>
        <w:numPr>
          <w:ilvl w:val="0"/>
          <w:numId w:val="24"/>
        </w:numPr>
        <w:spacing w:line="360" w:lineRule="auto"/>
      </w:pPr>
      <w:r w:rsidRPr="00273AB2">
        <w:t>Le modèle RUSLE</w:t>
      </w:r>
      <w:r w:rsidR="00802229" w:rsidRPr="00273AB2">
        <w:t> «</w:t>
      </w:r>
      <w:r w:rsidRPr="00273AB2">
        <w:t> </w:t>
      </w:r>
      <w:proofErr w:type="spellStart"/>
      <w:r w:rsidRPr="00273AB2">
        <w:rPr>
          <w:i/>
          <w:iCs/>
        </w:rPr>
        <w:t>Revised</w:t>
      </w:r>
      <w:proofErr w:type="spellEnd"/>
      <w:r w:rsidRPr="00273AB2">
        <w:rPr>
          <w:i/>
          <w:iCs/>
        </w:rPr>
        <w:t xml:space="preserve"> Universal </w:t>
      </w:r>
      <w:proofErr w:type="spellStart"/>
      <w:r w:rsidRPr="00273AB2">
        <w:rPr>
          <w:i/>
          <w:iCs/>
        </w:rPr>
        <w:t>Soil</w:t>
      </w:r>
      <w:proofErr w:type="spellEnd"/>
      <w:r w:rsidRPr="00273AB2">
        <w:rPr>
          <w:i/>
          <w:iCs/>
        </w:rPr>
        <w:t xml:space="preserve"> </w:t>
      </w:r>
      <w:proofErr w:type="spellStart"/>
      <w:r w:rsidRPr="00273AB2">
        <w:rPr>
          <w:i/>
          <w:iCs/>
        </w:rPr>
        <w:t>Loss</w:t>
      </w:r>
      <w:proofErr w:type="spellEnd"/>
      <w:r w:rsidR="00802229" w:rsidRPr="00273AB2">
        <w:rPr>
          <w:i/>
          <w:iCs/>
        </w:rPr>
        <w:t> Equation</w:t>
      </w:r>
      <w:r w:rsidRPr="00273AB2">
        <w:rPr>
          <w:i/>
          <w:iCs/>
        </w:rPr>
        <w:t xml:space="preserve"> » </w:t>
      </w:r>
      <w:r w:rsidRPr="00273AB2">
        <w:t>se présente sous forme d'une équation mathématique qui utilise les facteurs d’érosion comme entrées, pour estimer les pertes en sols moyennes annuelles résultantes de l'érosion en nappe et en rigole (Toy et al., 1998). Ce modèle ne prend pas en considération les processus d’érosion comme le détachement, le transport et le dépôt, pour estimer les pertes en sol (Jones et al., 1996).</w:t>
      </w:r>
    </w:p>
    <w:p w:rsidR="00273AB2" w:rsidRDefault="00273AB2" w:rsidP="000D1853">
      <w:pPr>
        <w:pStyle w:val="body"/>
        <w:spacing w:line="360" w:lineRule="auto"/>
      </w:pPr>
      <w:r w:rsidRPr="00273AB2">
        <w:t xml:space="preserve">Le modèle RUSLE n’est pas utilisé pour estimer la quantité des sédiments migrants d’un bassin, mais la quantité de sol perdue au niveau d’un site particulier notamment une parcelle. Pour cela, le modèle conserve la même </w:t>
      </w:r>
      <w:r w:rsidR="00802229" w:rsidRPr="00273AB2">
        <w:t>forme que</w:t>
      </w:r>
      <w:r w:rsidRPr="00273AB2">
        <w:t xml:space="preserve"> l’équation utilisée dans le modèle USLE (Jones et al. 1996), établie précédemment par </w:t>
      </w:r>
      <w:proofErr w:type="spellStart"/>
      <w:r w:rsidRPr="00273AB2">
        <w:t>Wischmeier</w:t>
      </w:r>
      <w:proofErr w:type="spellEnd"/>
      <w:r w:rsidRPr="00273AB2">
        <w:t xml:space="preserve"> et Smith en 1978, et qui se présente comme suit :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2"/>
        <w:gridCol w:w="921"/>
      </w:tblGrid>
      <w:tr w:rsidR="00D643AD" w:rsidRPr="0015104C" w:rsidTr="00D643AD">
        <w:tc>
          <w:tcPr>
            <w:tcW w:w="129" w:type="pct"/>
          </w:tcPr>
          <w:p w:rsidR="00D643AD" w:rsidRPr="0015104C" w:rsidRDefault="00D643AD" w:rsidP="00D643AD">
            <w:pPr>
              <w:pStyle w:val="Eq"/>
              <w:rPr>
                <w:lang w:val="fr-FR"/>
              </w:rPr>
            </w:pPr>
          </w:p>
        </w:tc>
        <w:tc>
          <w:tcPr>
            <w:tcW w:w="4361" w:type="pct"/>
            <w:vAlign w:val="center"/>
          </w:tcPr>
          <w:p w:rsidR="00D643AD" w:rsidRPr="0015104C" w:rsidRDefault="00D643AD" w:rsidP="00D643AD">
            <w:pPr>
              <w:pStyle w:val="Eq"/>
              <w:rPr>
                <w:lang w:val="fr-FR"/>
              </w:rPr>
            </w:pPr>
            <m:oMathPara>
              <m:oMath>
                <m:r>
                  <m:rPr>
                    <m:sty m:val="bi"/>
                  </m:rPr>
                  <w:rPr>
                    <w:rFonts w:ascii="Cambria Math" w:hAnsi="Cambria Math" w:cs="Cambria Math"/>
                  </w:rPr>
                  <m:t>A</m:t>
                </m:r>
                <m:r>
                  <m:rPr>
                    <m:sty m:val="bi"/>
                  </m:rPr>
                  <w:rPr>
                    <w:rFonts w:ascii="Cambria Math" w:hAnsi="Cambria Math"/>
                  </w:rPr>
                  <m:t>=</m:t>
                </m:r>
                <m:r>
                  <m:rPr>
                    <m:sty m:val="bi"/>
                  </m:rPr>
                  <w:rPr>
                    <w:rFonts w:ascii="Cambria Math" w:hAnsi="Cambria Math" w:cs="Cambria Math"/>
                  </w:rPr>
                  <m:t>R</m:t>
                </m:r>
                <m:r>
                  <m:rPr>
                    <m:sty m:val="bi"/>
                  </m:rPr>
                  <w:rPr>
                    <w:rFonts w:ascii="Cambria Math" w:hAnsi="Cambria Math"/>
                  </w:rPr>
                  <m:t>×</m:t>
                </m:r>
                <m:r>
                  <m:rPr>
                    <m:sty m:val="bi"/>
                  </m:rPr>
                  <w:rPr>
                    <w:rFonts w:ascii="Cambria Math" w:hAnsi="Cambria Math" w:cs="Cambria Math"/>
                  </w:rPr>
                  <m:t>K</m:t>
                </m:r>
                <m:r>
                  <m:rPr>
                    <m:sty m:val="bi"/>
                  </m:rPr>
                  <w:rPr>
                    <w:rFonts w:ascii="Cambria Math" w:hAnsi="Cambria Math"/>
                  </w:rPr>
                  <m:t>×</m:t>
                </m:r>
                <m:r>
                  <m:rPr>
                    <m:sty m:val="bi"/>
                  </m:rPr>
                  <w:rPr>
                    <w:rFonts w:ascii="Cambria Math" w:hAnsi="Cambria Math" w:cs="Cambria Math"/>
                  </w:rPr>
                  <m:t>LS</m:t>
                </m:r>
                <m:r>
                  <m:rPr>
                    <m:sty m:val="bi"/>
                  </m:rPr>
                  <w:rPr>
                    <w:rFonts w:ascii="Cambria Math" w:hAnsi="Cambria Math"/>
                  </w:rPr>
                  <m:t>×</m:t>
                </m:r>
                <m:r>
                  <m:rPr>
                    <m:sty m:val="bi"/>
                  </m:rPr>
                  <w:rPr>
                    <w:rFonts w:ascii="Cambria Math" w:hAnsi="Cambria Math" w:cs="Cambria Math"/>
                  </w:rPr>
                  <m:t>C</m:t>
                </m:r>
                <m:r>
                  <m:rPr>
                    <m:sty m:val="bi"/>
                  </m:rPr>
                  <w:rPr>
                    <w:rFonts w:ascii="Cambria Math" w:hAnsi="Cambria Math"/>
                  </w:rPr>
                  <m:t>×</m:t>
                </m:r>
                <m:r>
                  <m:rPr>
                    <m:sty m:val="bi"/>
                  </m:rPr>
                  <w:rPr>
                    <w:rFonts w:ascii="Cambria Math" w:hAnsi="Cambria Math" w:cs="Cambria Math"/>
                  </w:rPr>
                  <m:t>P</m:t>
                </m:r>
              </m:oMath>
            </m:oMathPara>
          </w:p>
        </w:tc>
        <w:tc>
          <w:tcPr>
            <w:tcW w:w="510" w:type="pct"/>
            <w:vAlign w:val="center"/>
          </w:tcPr>
          <w:p w:rsidR="00D643AD" w:rsidRPr="0015104C" w:rsidRDefault="00D643AD" w:rsidP="00D643AD">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1</w:t>
            </w:r>
            <w:r w:rsidRPr="0015104C">
              <w:rPr>
                <w:lang w:val="fr-FR"/>
              </w:rPr>
              <w:fldChar w:fldCharType="end"/>
            </w:r>
            <w:r w:rsidRPr="0015104C">
              <w:rPr>
                <w:lang w:val="fr-FR"/>
              </w:rPr>
              <w:t>)</w:t>
            </w:r>
          </w:p>
        </w:tc>
      </w:tr>
    </w:tbl>
    <w:p w:rsidR="00273AB2" w:rsidRPr="00273AB2" w:rsidRDefault="00273AB2" w:rsidP="000D1853">
      <w:pPr>
        <w:pStyle w:val="body"/>
        <w:spacing w:line="360" w:lineRule="auto"/>
        <w:rPr>
          <w:bCs/>
        </w:rPr>
      </w:pPr>
      <w:r w:rsidRPr="00273AB2">
        <w:rPr>
          <w:bCs/>
        </w:rPr>
        <w:t>Où :</w:t>
      </w:r>
    </w:p>
    <w:p w:rsidR="00273AB2" w:rsidRPr="00273AB2" w:rsidRDefault="00273AB2" w:rsidP="000D1853">
      <w:pPr>
        <w:pStyle w:val="body"/>
        <w:spacing w:line="360" w:lineRule="auto"/>
        <w:rPr>
          <w:i/>
        </w:rPr>
      </w:pPr>
      <w:r w:rsidRPr="00273AB2">
        <w:rPr>
          <w:b/>
          <w:i/>
        </w:rPr>
        <w:t>A</w:t>
      </w:r>
      <w:r w:rsidRPr="00273AB2">
        <w:rPr>
          <w:i/>
        </w:rPr>
        <w:t xml:space="preserve"> : La moyenne annuelle des pertes en sol en T/hectare/an</w:t>
      </w:r>
    </w:p>
    <w:p w:rsidR="00273AB2" w:rsidRPr="00273AB2" w:rsidRDefault="00273AB2" w:rsidP="000D1853">
      <w:pPr>
        <w:pStyle w:val="body"/>
        <w:spacing w:line="360" w:lineRule="auto"/>
        <w:rPr>
          <w:i/>
        </w:rPr>
      </w:pPr>
      <w:r w:rsidRPr="00273AB2">
        <w:rPr>
          <w:b/>
          <w:i/>
        </w:rPr>
        <w:t>R</w:t>
      </w:r>
      <w:r w:rsidRPr="00273AB2">
        <w:rPr>
          <w:i/>
        </w:rPr>
        <w:t xml:space="preserve"> : L’érosivité des pluies (MJ mm ha-1 h-1)</w:t>
      </w:r>
    </w:p>
    <w:p w:rsidR="00273AB2" w:rsidRPr="00273AB2" w:rsidRDefault="00273AB2" w:rsidP="000D1853">
      <w:pPr>
        <w:pStyle w:val="body"/>
        <w:spacing w:line="360" w:lineRule="auto"/>
        <w:rPr>
          <w:i/>
        </w:rPr>
      </w:pPr>
      <w:r w:rsidRPr="00273AB2">
        <w:rPr>
          <w:b/>
          <w:i/>
        </w:rPr>
        <w:t>K</w:t>
      </w:r>
      <w:r w:rsidRPr="00273AB2">
        <w:rPr>
          <w:i/>
        </w:rPr>
        <w:t xml:space="preserve"> : L’érodibilité des sols (t h MJ-1 mm-1)</w:t>
      </w:r>
    </w:p>
    <w:p w:rsidR="00273AB2" w:rsidRPr="00273AB2" w:rsidRDefault="00273AB2" w:rsidP="000D1853">
      <w:pPr>
        <w:pStyle w:val="body"/>
        <w:spacing w:line="360" w:lineRule="auto"/>
        <w:rPr>
          <w:i/>
        </w:rPr>
      </w:pPr>
      <w:r w:rsidRPr="00273AB2">
        <w:rPr>
          <w:b/>
          <w:i/>
        </w:rPr>
        <w:t>LS</w:t>
      </w:r>
      <w:r w:rsidRPr="00273AB2">
        <w:rPr>
          <w:i/>
        </w:rPr>
        <w:t xml:space="preserve"> : La longueur et l’inclinaison de la pente (adimensionnelle)</w:t>
      </w:r>
    </w:p>
    <w:p w:rsidR="00273AB2" w:rsidRPr="00273AB2" w:rsidRDefault="00273AB2" w:rsidP="000D1853">
      <w:pPr>
        <w:pStyle w:val="body"/>
        <w:spacing w:line="360" w:lineRule="auto"/>
        <w:rPr>
          <w:i/>
        </w:rPr>
      </w:pPr>
      <w:r w:rsidRPr="00273AB2">
        <w:rPr>
          <w:b/>
          <w:i/>
        </w:rPr>
        <w:t>C</w:t>
      </w:r>
      <w:r w:rsidRPr="00273AB2">
        <w:rPr>
          <w:i/>
        </w:rPr>
        <w:t xml:space="preserve"> : Le couvert végétal (adimensionnel)</w:t>
      </w:r>
    </w:p>
    <w:p w:rsidR="00273AB2" w:rsidRPr="00273AB2" w:rsidRDefault="00273AB2" w:rsidP="000D1853">
      <w:pPr>
        <w:pStyle w:val="body"/>
        <w:spacing w:line="360" w:lineRule="auto"/>
        <w:rPr>
          <w:i/>
        </w:rPr>
      </w:pPr>
      <w:r w:rsidRPr="00273AB2">
        <w:rPr>
          <w:b/>
          <w:i/>
        </w:rPr>
        <w:t>P</w:t>
      </w:r>
      <w:r w:rsidRPr="00273AB2">
        <w:rPr>
          <w:i/>
        </w:rPr>
        <w:t xml:space="preserve"> : Les pratiques antiérosifs (adimensionnel)</w:t>
      </w:r>
    </w:p>
    <w:p w:rsidR="00273AB2" w:rsidRPr="00273AB2" w:rsidRDefault="00273AB2" w:rsidP="000D1853">
      <w:pPr>
        <w:pStyle w:val="body"/>
        <w:spacing w:line="360" w:lineRule="auto"/>
      </w:pPr>
      <w:r w:rsidRPr="00273AB2">
        <w:t xml:space="preserve">Ce modèle a bénéficié des nouvelles poussées technologiques qui sont apparues depuis 1978, et surtout le développement de l’informatique. Le modèle RUSLE est devenu opérationnel dans les travaux de planification de la conservation des sols aux Etats Unis d’Amérique et dans plusieurs autres pays (El </w:t>
      </w:r>
      <w:proofErr w:type="spellStart"/>
      <w:r w:rsidRPr="00273AB2">
        <w:t>Bahi</w:t>
      </w:r>
      <w:proofErr w:type="spellEnd"/>
      <w:r w:rsidRPr="00273AB2">
        <w:t>, 2006).</w:t>
      </w:r>
    </w:p>
    <w:p w:rsidR="00273AB2" w:rsidRPr="00273AB2" w:rsidRDefault="00273AB2" w:rsidP="000D1853">
      <w:pPr>
        <w:pStyle w:val="body"/>
        <w:spacing w:line="360" w:lineRule="auto"/>
      </w:pPr>
      <w:r w:rsidRPr="00273AB2">
        <w:t>Les apports majeurs du RUSLE par rapport à l’ancien modèle USLE se résument dans ce qui suit :</w:t>
      </w:r>
    </w:p>
    <w:p w:rsidR="00273AB2" w:rsidRPr="00273AB2" w:rsidRDefault="00273AB2" w:rsidP="000D1853">
      <w:pPr>
        <w:pStyle w:val="body"/>
        <w:numPr>
          <w:ilvl w:val="0"/>
          <w:numId w:val="26"/>
        </w:numPr>
        <w:spacing w:line="360" w:lineRule="auto"/>
      </w:pPr>
      <w:r w:rsidRPr="00273AB2">
        <w:t>Le RUSLE intègre plus de données climatiques pour l’élaboration du facteur d’érosivité R.</w:t>
      </w:r>
    </w:p>
    <w:p w:rsidR="00273AB2" w:rsidRPr="00273AB2" w:rsidRDefault="00273AB2" w:rsidP="000D1853">
      <w:pPr>
        <w:pStyle w:val="body"/>
        <w:numPr>
          <w:ilvl w:val="0"/>
          <w:numId w:val="26"/>
        </w:numPr>
        <w:spacing w:line="360" w:lineRule="auto"/>
      </w:pPr>
      <w:r w:rsidRPr="00273AB2">
        <w:t>Il tient compte des variations saisonnières du facteur d’érodibilité du sol (K).</w:t>
      </w:r>
    </w:p>
    <w:p w:rsidR="00273AB2" w:rsidRPr="00273AB2" w:rsidRDefault="00273AB2" w:rsidP="000D1853">
      <w:pPr>
        <w:pStyle w:val="body"/>
        <w:numPr>
          <w:ilvl w:val="0"/>
          <w:numId w:val="26"/>
        </w:numPr>
        <w:spacing w:line="360" w:lineRule="auto"/>
      </w:pPr>
      <w:r w:rsidRPr="00273AB2">
        <w:lastRenderedPageBreak/>
        <w:t>Il considère la pente comme un système et non comme une simple pente.</w:t>
      </w:r>
    </w:p>
    <w:p w:rsidR="00273AB2" w:rsidRPr="00273AB2" w:rsidRDefault="00273AB2" w:rsidP="000D1853">
      <w:pPr>
        <w:pStyle w:val="body"/>
        <w:numPr>
          <w:ilvl w:val="0"/>
          <w:numId w:val="26"/>
        </w:numPr>
        <w:spacing w:line="360" w:lineRule="auto"/>
      </w:pPr>
      <w:r w:rsidRPr="00273AB2">
        <w:t>Le facteur topographique LS est fonction du ratio érosion en rigoles par rapport à l’érosion en nappe.</w:t>
      </w:r>
    </w:p>
    <w:p w:rsidR="00273AB2" w:rsidRPr="00273AB2" w:rsidRDefault="00273AB2" w:rsidP="000D1853">
      <w:pPr>
        <w:pStyle w:val="body"/>
        <w:numPr>
          <w:ilvl w:val="0"/>
          <w:numId w:val="26"/>
        </w:numPr>
        <w:spacing w:line="360" w:lineRule="auto"/>
      </w:pPr>
      <w:r w:rsidRPr="00273AB2">
        <w:t>Le facteur C qui exprime l’impact du couvert végétal sur le taux d’érosion est fonction de :</w:t>
      </w:r>
    </w:p>
    <w:p w:rsidR="00273AB2" w:rsidRPr="00273AB2" w:rsidRDefault="00273AB2" w:rsidP="000D1853">
      <w:pPr>
        <w:pStyle w:val="body"/>
        <w:numPr>
          <w:ilvl w:val="0"/>
          <w:numId w:val="24"/>
        </w:numPr>
        <w:spacing w:line="360" w:lineRule="auto"/>
      </w:pPr>
      <w:r w:rsidRPr="00273AB2">
        <w:t>CC : Couverture des cimes</w:t>
      </w:r>
    </w:p>
    <w:p w:rsidR="00273AB2" w:rsidRPr="00273AB2" w:rsidRDefault="00273AB2" w:rsidP="000D1853">
      <w:pPr>
        <w:pStyle w:val="body"/>
        <w:numPr>
          <w:ilvl w:val="0"/>
          <w:numId w:val="24"/>
        </w:numPr>
        <w:spacing w:line="360" w:lineRule="auto"/>
      </w:pPr>
      <w:r w:rsidRPr="00273AB2">
        <w:t>SC : Couverture de surface (herbacée, litière, sol nu, …).</w:t>
      </w:r>
    </w:p>
    <w:p w:rsidR="00273AB2" w:rsidRPr="00273AB2" w:rsidRDefault="00273AB2" w:rsidP="000D1853">
      <w:pPr>
        <w:pStyle w:val="body"/>
        <w:numPr>
          <w:ilvl w:val="0"/>
          <w:numId w:val="24"/>
        </w:numPr>
        <w:spacing w:line="360" w:lineRule="auto"/>
      </w:pPr>
      <w:r w:rsidRPr="00273AB2">
        <w:t>SR : Rugosité du sol.</w:t>
      </w:r>
    </w:p>
    <w:p w:rsidR="00273AB2" w:rsidRPr="00273AB2" w:rsidRDefault="00273AB2" w:rsidP="000D1853">
      <w:pPr>
        <w:pStyle w:val="body"/>
        <w:numPr>
          <w:ilvl w:val="0"/>
          <w:numId w:val="24"/>
        </w:numPr>
        <w:spacing w:line="360" w:lineRule="auto"/>
      </w:pPr>
      <w:r w:rsidRPr="00273AB2">
        <w:t>PLU : Précèdent cultural.</w:t>
      </w:r>
    </w:p>
    <w:p w:rsidR="00273AB2" w:rsidRPr="00273AB2" w:rsidRDefault="00273AB2" w:rsidP="000D1853">
      <w:pPr>
        <w:pStyle w:val="body"/>
        <w:numPr>
          <w:ilvl w:val="0"/>
          <w:numId w:val="24"/>
        </w:numPr>
        <w:spacing w:line="360" w:lineRule="auto"/>
      </w:pPr>
      <w:r w:rsidRPr="00273AB2">
        <w:t>SM : Humidité du sol.</w:t>
      </w:r>
    </w:p>
    <w:p w:rsidR="00273AB2" w:rsidRPr="00273AB2" w:rsidRDefault="00273AB2" w:rsidP="000D1853">
      <w:pPr>
        <w:pStyle w:val="body"/>
        <w:numPr>
          <w:ilvl w:val="0"/>
          <w:numId w:val="27"/>
        </w:numPr>
        <w:spacing w:line="360" w:lineRule="auto"/>
      </w:pPr>
      <w:r w:rsidRPr="00273AB2">
        <w:t>Le facteur K est devenu calculable et non extrait à partir d’abaques préétablis.</w:t>
      </w:r>
    </w:p>
    <w:p w:rsidR="00273AB2" w:rsidRPr="00273AB2" w:rsidRDefault="00273AB2" w:rsidP="000D1853">
      <w:pPr>
        <w:pStyle w:val="body"/>
        <w:numPr>
          <w:ilvl w:val="0"/>
          <w:numId w:val="27"/>
        </w:numPr>
        <w:spacing w:line="360" w:lineRule="auto"/>
      </w:pPr>
      <w:r w:rsidRPr="00273AB2">
        <w:t>Le facteur P qui exprime l’effet des pratiques de conservation sur les taux d’érosion est devenu fonction :</w:t>
      </w:r>
    </w:p>
    <w:p w:rsidR="00273AB2" w:rsidRPr="00273AB2" w:rsidRDefault="00273AB2" w:rsidP="000D1853">
      <w:pPr>
        <w:pStyle w:val="body"/>
        <w:numPr>
          <w:ilvl w:val="0"/>
          <w:numId w:val="25"/>
        </w:numPr>
        <w:spacing w:line="360" w:lineRule="auto"/>
      </w:pPr>
      <w:r w:rsidRPr="00273AB2">
        <w:t>Des courbes de niveau.</w:t>
      </w:r>
    </w:p>
    <w:p w:rsidR="00273AB2" w:rsidRPr="00273AB2" w:rsidRDefault="00273AB2" w:rsidP="000D1853">
      <w:pPr>
        <w:pStyle w:val="body"/>
        <w:numPr>
          <w:ilvl w:val="0"/>
          <w:numId w:val="25"/>
        </w:numPr>
        <w:spacing w:line="360" w:lineRule="auto"/>
      </w:pPr>
      <w:r w:rsidRPr="00273AB2">
        <w:t xml:space="preserve">Des terrasses et de leurs caractéristiques. </w:t>
      </w:r>
    </w:p>
    <w:p w:rsidR="00273AB2" w:rsidRPr="00273AB2" w:rsidRDefault="00273AB2" w:rsidP="000D1853">
      <w:pPr>
        <w:pStyle w:val="body"/>
        <w:numPr>
          <w:ilvl w:val="0"/>
          <w:numId w:val="25"/>
        </w:numPr>
        <w:spacing w:line="360" w:lineRule="auto"/>
      </w:pPr>
      <w:r w:rsidRPr="00273AB2">
        <w:t>Du drainage etc.</w:t>
      </w:r>
    </w:p>
    <w:p w:rsidR="00273AB2" w:rsidRPr="00273AB2" w:rsidRDefault="00273AB2" w:rsidP="000D1853">
      <w:pPr>
        <w:pStyle w:val="body"/>
        <w:spacing w:line="360" w:lineRule="auto"/>
      </w:pPr>
      <w:r w:rsidRPr="00273AB2">
        <w:t xml:space="preserve">Le modèle RUSLE a l’avantage de mettre à la disposition de l’utilisateur toutes les informations requises concernant les bases de données pouvant affecter le processus de </w:t>
      </w:r>
    </w:p>
    <w:p w:rsidR="00273AB2" w:rsidRPr="00273AB2" w:rsidRDefault="00703D11" w:rsidP="000D1853">
      <w:pPr>
        <w:pStyle w:val="body"/>
        <w:spacing w:line="360" w:lineRule="auto"/>
      </w:pPr>
      <w:r w:rsidRPr="00273AB2">
        <w:t>L’érosion</w:t>
      </w:r>
      <w:r w:rsidR="00273AB2" w:rsidRPr="00273AB2">
        <w:t>, ainsi que, la perte en terre correspondante. Il peut également être adopté grâce à un nombre limité de parcelles expérimentales.</w:t>
      </w:r>
    </w:p>
    <w:p w:rsidR="00273AB2" w:rsidRPr="00273AB2" w:rsidRDefault="00273AB2" w:rsidP="000D1853">
      <w:pPr>
        <w:pStyle w:val="body"/>
        <w:spacing w:line="360" w:lineRule="auto"/>
      </w:pPr>
      <w:r w:rsidRPr="00273AB2">
        <w:t>Ce modèle intègre l’ensemble des facteurs qui contrôlent le phénomène de l’érosion et les simulations représentent des valeurs moyennes annuelles de pertes en terre.</w:t>
      </w:r>
    </w:p>
    <w:p w:rsidR="00273AB2" w:rsidRPr="00273AB2" w:rsidRDefault="00273AB2" w:rsidP="000D1853">
      <w:pPr>
        <w:pStyle w:val="body"/>
        <w:spacing w:line="360" w:lineRule="auto"/>
      </w:pPr>
      <w:r w:rsidRPr="00273AB2">
        <w:t>En générale, La mise en place du modèle RUSLE nécessite des données sur la topographie, l’occupation du sol, la climatologie et la pédologie. L’une des difficultés majeures à l’élaboration du modèle a été la collecte de données pertinentes. Les données géographiques de références sur les précipitations, l’occupation du sol sont soit inexistante, soit incomplètes ou obsolètes à petite échelle et les données numériques géo référencées sont encore plus rares.</w:t>
      </w:r>
    </w:p>
    <w:p w:rsidR="00273AB2" w:rsidRPr="00273AB2" w:rsidRDefault="00273AB2" w:rsidP="000D1853">
      <w:pPr>
        <w:pStyle w:val="Titre3"/>
      </w:pPr>
      <w:bookmarkStart w:id="103" w:name="_Toc365550405"/>
      <w:bookmarkStart w:id="104" w:name="_Toc12047361"/>
      <w:r w:rsidRPr="00273AB2">
        <w:lastRenderedPageBreak/>
        <w:t xml:space="preserve">Présentation du facteur </w:t>
      </w:r>
      <w:bookmarkEnd w:id="103"/>
      <w:r>
        <w:t>R</w:t>
      </w:r>
      <w:bookmarkEnd w:id="104"/>
    </w:p>
    <w:p w:rsidR="00D643AD" w:rsidRDefault="00273AB2" w:rsidP="000D1853">
      <w:pPr>
        <w:pStyle w:val="body"/>
        <w:spacing w:line="360" w:lineRule="auto"/>
      </w:pPr>
      <w:r w:rsidRPr="00273AB2">
        <w:t xml:space="preserve">La pluie est l'agent principal de l'érosion hydrique. L'érosivité de la pluie se définit comme étant une aptitude à provoquer l'érosion. C’est le paramètre pris en considération pour évaluer l’influence de l’agressivité climatique sur les pertes en sol. Elle dépend surtout de </w:t>
      </w:r>
    </w:p>
    <w:p w:rsidR="00D643AD" w:rsidRDefault="00D643AD" w:rsidP="000D1853">
      <w:pPr>
        <w:pStyle w:val="body"/>
        <w:spacing w:line="360" w:lineRule="auto"/>
      </w:pPr>
    </w:p>
    <w:p w:rsidR="00273AB2" w:rsidRPr="00273AB2" w:rsidRDefault="00D643AD" w:rsidP="00D643AD">
      <w:pPr>
        <w:pStyle w:val="body"/>
        <w:spacing w:line="360" w:lineRule="auto"/>
        <w:ind w:firstLine="0"/>
      </w:pPr>
      <w:r w:rsidRPr="00273AB2">
        <w:t>L’intensité</w:t>
      </w:r>
      <w:r w:rsidR="00273AB2" w:rsidRPr="00273AB2">
        <w:t xml:space="preserve"> de pluie ou de l'énergie cinétique qui en résulte directement (Stengel et </w:t>
      </w:r>
      <w:proofErr w:type="spellStart"/>
      <w:r w:rsidR="00273AB2" w:rsidRPr="00273AB2">
        <w:t>Gelin</w:t>
      </w:r>
      <w:proofErr w:type="spellEnd"/>
      <w:r w:rsidR="00273AB2" w:rsidRPr="00273AB2">
        <w:t>, 1998). Cette énergie découle du diamètre des gouttes de pluie et de leur vitesse de chute. L'efficacité de la pluie vis-à-vis des processus d'érosion est liée aux rôles qu'elle a dans le détachement des particules des sols et surtout dans la formation du ruissellement (</w:t>
      </w:r>
      <w:proofErr w:type="spellStart"/>
      <w:r w:rsidR="00273AB2" w:rsidRPr="00273AB2">
        <w:t>Marcey</w:t>
      </w:r>
      <w:proofErr w:type="spellEnd"/>
      <w:r w:rsidR="00273AB2" w:rsidRPr="00273AB2">
        <w:t xml:space="preserve"> et Berville., 2003).</w:t>
      </w: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703D11" w:rsidRPr="0015104C" w:rsidTr="0013571F">
        <w:tc>
          <w:tcPr>
            <w:tcW w:w="4475" w:type="pct"/>
            <w:vAlign w:val="center"/>
          </w:tcPr>
          <w:p w:rsidR="00703D11" w:rsidRPr="0015104C" w:rsidRDefault="00D643AD" w:rsidP="0013571F">
            <w:pPr>
              <w:pStyle w:val="Eq"/>
              <w:rPr>
                <w:lang w:val="fr-FR"/>
              </w:rPr>
            </w:pPr>
            <m:oMathPara>
              <m:oMath>
                <m:r>
                  <m:rPr>
                    <m:sty m:val="bi"/>
                  </m:rPr>
                  <w:rPr>
                    <w:rFonts w:ascii="Cambria Math" w:hAnsi="Cambria Math" w:cs="Cambria Math"/>
                  </w:rPr>
                  <m:t>R</m:t>
                </m:r>
                <m:r>
                  <m:rPr>
                    <m:sty m:val="bi"/>
                  </m:rPr>
                  <w:rPr>
                    <w:rFonts w:ascii="Cambria Math" w:hAnsi="Cambria Math"/>
                  </w:rPr>
                  <m:t>=</m:t>
                </m:r>
                <m:r>
                  <m:rPr>
                    <m:sty m:val="bi"/>
                  </m:rPr>
                  <w:rPr>
                    <w:rFonts w:ascii="Cambria Math" w:hAnsi="Cambria Math" w:cs="Cambria Math"/>
                  </w:rPr>
                  <m:t>K</m:t>
                </m:r>
                <m:r>
                  <m:rPr>
                    <m:sty m:val="bi"/>
                  </m:rPr>
                  <w:rPr>
                    <w:rFonts w:ascii="Cambria Math" w:hAnsi="Cambria Math"/>
                  </w:rPr>
                  <m:t>×</m:t>
                </m:r>
                <m:r>
                  <m:rPr>
                    <m:sty m:val="bi"/>
                  </m:rPr>
                  <w:rPr>
                    <w:rFonts w:ascii="Cambria Math" w:hAnsi="Cambria Math" w:cs="Cambria Math"/>
                  </w:rPr>
                  <m:t>EC</m:t>
                </m:r>
                <m:r>
                  <m:rPr>
                    <m:sty m:val="bi"/>
                  </m:rPr>
                  <w:rPr>
                    <w:rFonts w:ascii="Cambria Math" w:hAnsi="Cambria Math"/>
                  </w:rPr>
                  <m:t>×</m:t>
                </m:r>
                <m:r>
                  <m:rPr>
                    <m:sty m:val="bi"/>
                  </m:rPr>
                  <w:rPr>
                    <w:rFonts w:ascii="Cambria Math" w:hAnsi="Cambria Math" w:cs="Cambria Math"/>
                  </w:rPr>
                  <m:t>I</m:t>
                </m:r>
                <m:r>
                  <m:rPr>
                    <m:sty m:val="bi"/>
                  </m:rPr>
                  <w:rPr>
                    <w:rFonts w:ascii="Cambria Math" w:hAnsi="Cambria Math"/>
                  </w:rPr>
                  <m:t>30</m:t>
                </m:r>
              </m:oMath>
            </m:oMathPara>
          </w:p>
        </w:tc>
        <w:tc>
          <w:tcPr>
            <w:tcW w:w="525" w:type="pct"/>
            <w:vAlign w:val="center"/>
          </w:tcPr>
          <w:p w:rsidR="00703D11" w:rsidRPr="0015104C" w:rsidRDefault="00703D11"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D643AD">
              <w:rPr>
                <w:noProof/>
                <w:lang w:val="fr-FR"/>
              </w:rPr>
              <w:t>2</w:t>
            </w:r>
            <w:r w:rsidRPr="0015104C">
              <w:rPr>
                <w:lang w:val="fr-FR"/>
              </w:rPr>
              <w:fldChar w:fldCharType="end"/>
            </w:r>
            <w:r w:rsidRPr="0015104C">
              <w:rPr>
                <w:lang w:val="fr-FR"/>
              </w:rPr>
              <w:t>)</w:t>
            </w:r>
          </w:p>
        </w:tc>
      </w:tr>
    </w:tbl>
    <w:p w:rsidR="0035325D" w:rsidRPr="00273AB2" w:rsidRDefault="0035325D" w:rsidP="000D1853">
      <w:pPr>
        <w:pStyle w:val="body"/>
        <w:spacing w:line="360" w:lineRule="auto"/>
      </w:pPr>
    </w:p>
    <w:p w:rsidR="00273AB2" w:rsidRPr="00273AB2" w:rsidRDefault="00273AB2" w:rsidP="000D1853">
      <w:pPr>
        <w:pStyle w:val="body"/>
        <w:spacing w:line="360" w:lineRule="auto"/>
        <w:rPr>
          <w:bCs/>
        </w:rPr>
      </w:pPr>
      <w:r w:rsidRPr="00273AB2">
        <w:rPr>
          <w:bCs/>
        </w:rPr>
        <w:t xml:space="preserve">Où : </w:t>
      </w:r>
    </w:p>
    <w:p w:rsidR="00273AB2" w:rsidRPr="00273AB2" w:rsidRDefault="00273AB2" w:rsidP="000D1853">
      <w:pPr>
        <w:pStyle w:val="body"/>
        <w:spacing w:line="360" w:lineRule="auto"/>
        <w:rPr>
          <w:i/>
        </w:rPr>
      </w:pPr>
      <w:r w:rsidRPr="00273AB2">
        <w:rPr>
          <w:b/>
          <w:i/>
        </w:rPr>
        <w:t>K</w:t>
      </w:r>
      <w:r w:rsidRPr="00273AB2">
        <w:rPr>
          <w:i/>
        </w:rPr>
        <w:t xml:space="preserve"> : Coefficient dépendant de l’unité de mesure </w:t>
      </w:r>
    </w:p>
    <w:p w:rsidR="00273AB2" w:rsidRPr="00273AB2" w:rsidRDefault="00273AB2" w:rsidP="000D1853">
      <w:pPr>
        <w:pStyle w:val="body"/>
        <w:spacing w:line="360" w:lineRule="auto"/>
        <w:rPr>
          <w:i/>
        </w:rPr>
      </w:pPr>
      <w:r w:rsidRPr="00273AB2">
        <w:rPr>
          <w:b/>
          <w:i/>
        </w:rPr>
        <w:t>EC</w:t>
      </w:r>
      <w:r w:rsidRPr="00273AB2">
        <w:rPr>
          <w:i/>
        </w:rPr>
        <w:t xml:space="preserve"> : L’énergie cinétique</w:t>
      </w:r>
    </w:p>
    <w:p w:rsidR="00273AB2" w:rsidRPr="00273AB2" w:rsidRDefault="00273AB2" w:rsidP="000D1853">
      <w:pPr>
        <w:pStyle w:val="body"/>
        <w:spacing w:line="360" w:lineRule="auto"/>
        <w:rPr>
          <w:i/>
        </w:rPr>
      </w:pPr>
      <w:r w:rsidRPr="00273AB2">
        <w:rPr>
          <w:b/>
          <w:i/>
        </w:rPr>
        <w:t>I30</w:t>
      </w:r>
      <w:r w:rsidRPr="00273AB2">
        <w:rPr>
          <w:i/>
        </w:rPr>
        <w:t xml:space="preserve"> : L’intensité moyenne de précipitations durant 30 min.</w:t>
      </w:r>
    </w:p>
    <w:p w:rsidR="00273AB2" w:rsidRPr="00273AB2" w:rsidRDefault="00273AB2" w:rsidP="000D1853">
      <w:pPr>
        <w:pStyle w:val="Titre4"/>
      </w:pPr>
      <w:bookmarkStart w:id="105" w:name="_Toc365550406"/>
      <w:r w:rsidRPr="00273AB2">
        <w:t xml:space="preserve"> </w:t>
      </w:r>
      <w:bookmarkStart w:id="106" w:name="_Toc12047362"/>
      <w:r w:rsidRPr="00273AB2">
        <w:t>Les différentes méthodes de calcul du facteur R</w:t>
      </w:r>
      <w:bookmarkEnd w:id="105"/>
      <w:bookmarkEnd w:id="106"/>
    </w:p>
    <w:p w:rsidR="00273AB2" w:rsidRPr="00273AB2" w:rsidRDefault="00273AB2" w:rsidP="000D1853">
      <w:pPr>
        <w:pStyle w:val="body"/>
        <w:spacing w:line="360" w:lineRule="auto"/>
      </w:pPr>
      <w:r w:rsidRPr="00273AB2">
        <w:t>L’estimation du facteur R selon la formule citée précédemment nécessite des enregistrements de précipitations à des résolutions élevées et aux pas de temps réduit.</w:t>
      </w:r>
    </w:p>
    <w:p w:rsidR="00273AB2" w:rsidRPr="00273AB2" w:rsidRDefault="00273AB2" w:rsidP="000D1853">
      <w:pPr>
        <w:pStyle w:val="body"/>
        <w:spacing w:line="360" w:lineRule="auto"/>
      </w:pPr>
      <w:r w:rsidRPr="00273AB2">
        <w:t>À défaut de disponibilité de données nécessaires pour le calcul du facteur R par la méthode directe, d’autres auteurs ont développé d’autres formules alternatives qui n’impliquent que des précipitations journalières, mensuelles et annuelles pour déterminer le facteur R.</w:t>
      </w:r>
    </w:p>
    <w:p w:rsidR="00315DFA" w:rsidRDefault="00273AB2" w:rsidP="00D643AD">
      <w:pPr>
        <w:pStyle w:val="body"/>
        <w:spacing w:line="360" w:lineRule="auto"/>
      </w:pPr>
      <w:r w:rsidRPr="00273AB2">
        <w:t xml:space="preserve">Plusieurs études ont été réalisées dans différents pays du bassin méditerranéen les plus menacés par l’érosion hydrique, comme exemple : Italie, Espagne, etc. Le tableau </w:t>
      </w:r>
      <w:r w:rsidRPr="00D6094A">
        <w:t xml:space="preserve">III.1.1 </w:t>
      </w:r>
      <w:r w:rsidRPr="00273AB2">
        <w:t>ci-dessous présente les formules utilisées pour l’estimation du</w:t>
      </w:r>
      <w:r w:rsidR="00D643AD">
        <w:t xml:space="preserve"> facteur R-RUSLE dans ces pays.</w:t>
      </w:r>
    </w:p>
    <w:p w:rsidR="00D643AD" w:rsidRDefault="00D643AD" w:rsidP="00D643AD">
      <w:pPr>
        <w:pStyle w:val="body"/>
        <w:spacing w:line="360" w:lineRule="auto"/>
      </w:pPr>
    </w:p>
    <w:p w:rsidR="00D643AD" w:rsidRDefault="00D643AD" w:rsidP="00D643AD">
      <w:pPr>
        <w:pStyle w:val="body"/>
        <w:spacing w:line="360" w:lineRule="auto"/>
      </w:pPr>
    </w:p>
    <w:p w:rsidR="00273AB2" w:rsidRPr="00DA39C0" w:rsidRDefault="00DA39C0" w:rsidP="00802229">
      <w:pPr>
        <w:pStyle w:val="body"/>
        <w:spacing w:line="360" w:lineRule="auto"/>
        <w:jc w:val="center"/>
        <w:rPr>
          <w:b/>
          <w:bCs/>
          <w:sz w:val="20"/>
          <w:szCs w:val="20"/>
        </w:rPr>
      </w:pPr>
      <w:bookmarkStart w:id="107" w:name="_Toc12071045"/>
      <w:r w:rsidRPr="00DA39C0">
        <w:rPr>
          <w:b/>
          <w:bCs/>
          <w:sz w:val="20"/>
          <w:szCs w:val="20"/>
        </w:rPr>
        <w:lastRenderedPageBreak/>
        <w:t xml:space="preserve">Tableau </w:t>
      </w:r>
      <w:r w:rsidRPr="00DA39C0">
        <w:rPr>
          <w:b/>
          <w:bCs/>
          <w:sz w:val="20"/>
          <w:szCs w:val="20"/>
        </w:rPr>
        <w:fldChar w:fldCharType="begin"/>
      </w:r>
      <w:r w:rsidRPr="00DA39C0">
        <w:rPr>
          <w:b/>
          <w:bCs/>
          <w:sz w:val="20"/>
          <w:szCs w:val="20"/>
        </w:rPr>
        <w:instrText xml:space="preserve"> STYLEREF 1 \s </w:instrText>
      </w:r>
      <w:r w:rsidRPr="00DA39C0">
        <w:rPr>
          <w:b/>
          <w:bCs/>
          <w:sz w:val="20"/>
          <w:szCs w:val="20"/>
        </w:rPr>
        <w:fldChar w:fldCharType="separate"/>
      </w:r>
      <w:r w:rsidRPr="00DA39C0">
        <w:rPr>
          <w:b/>
          <w:bCs/>
          <w:noProof/>
          <w:sz w:val="20"/>
          <w:szCs w:val="20"/>
        </w:rPr>
        <w:t>III</w:t>
      </w:r>
      <w:r w:rsidRPr="00DA39C0">
        <w:rPr>
          <w:b/>
          <w:bCs/>
          <w:sz w:val="20"/>
          <w:szCs w:val="20"/>
        </w:rPr>
        <w:fldChar w:fldCharType="end"/>
      </w:r>
      <w:r w:rsidRPr="00DA39C0">
        <w:rPr>
          <w:b/>
          <w:bCs/>
          <w:sz w:val="20"/>
          <w:szCs w:val="20"/>
        </w:rPr>
        <w:t>.</w:t>
      </w:r>
      <w:r w:rsidRPr="00DA39C0">
        <w:rPr>
          <w:b/>
          <w:bCs/>
          <w:sz w:val="20"/>
          <w:szCs w:val="20"/>
        </w:rPr>
        <w:fldChar w:fldCharType="begin"/>
      </w:r>
      <w:r w:rsidRPr="00DA39C0">
        <w:rPr>
          <w:b/>
          <w:bCs/>
          <w:sz w:val="20"/>
          <w:szCs w:val="20"/>
        </w:rPr>
        <w:instrText xml:space="preserve"> SEQ Table \* ARABIC \s 1 </w:instrText>
      </w:r>
      <w:r w:rsidRPr="00DA39C0">
        <w:rPr>
          <w:b/>
          <w:bCs/>
          <w:sz w:val="20"/>
          <w:szCs w:val="20"/>
        </w:rPr>
        <w:fldChar w:fldCharType="separate"/>
      </w:r>
      <w:r w:rsidRPr="00DA39C0">
        <w:rPr>
          <w:b/>
          <w:bCs/>
          <w:noProof/>
          <w:sz w:val="20"/>
          <w:szCs w:val="20"/>
        </w:rPr>
        <w:t>1</w:t>
      </w:r>
      <w:r w:rsidRPr="00DA39C0">
        <w:rPr>
          <w:b/>
          <w:bCs/>
          <w:sz w:val="20"/>
          <w:szCs w:val="20"/>
        </w:rPr>
        <w:fldChar w:fldCharType="end"/>
      </w:r>
      <w:r w:rsidR="003E7A59" w:rsidRPr="00DA39C0">
        <w:rPr>
          <w:b/>
          <w:bCs/>
          <w:sz w:val="20"/>
          <w:szCs w:val="20"/>
        </w:rPr>
        <w:t xml:space="preserve"> – </w:t>
      </w:r>
      <w:r w:rsidR="00273AB2" w:rsidRPr="00DA39C0">
        <w:rPr>
          <w:b/>
          <w:bCs/>
          <w:sz w:val="20"/>
          <w:szCs w:val="20"/>
        </w:rPr>
        <w:t>Formules utilisées pour l’estimation du facteur R</w:t>
      </w:r>
      <w:bookmarkEnd w:id="107"/>
    </w:p>
    <w:tbl>
      <w:tblPr>
        <w:tblStyle w:val="Grilledutableau"/>
        <w:tblW w:w="9073" w:type="dxa"/>
        <w:jc w:val="center"/>
        <w:tblLook w:val="04A0" w:firstRow="1" w:lastRow="0" w:firstColumn="1" w:lastColumn="0" w:noHBand="0" w:noVBand="1"/>
      </w:tblPr>
      <w:tblGrid>
        <w:gridCol w:w="3256"/>
        <w:gridCol w:w="2699"/>
        <w:gridCol w:w="3118"/>
      </w:tblGrid>
      <w:tr w:rsidR="00273AB2" w:rsidRPr="00273AB2" w:rsidTr="00273AB2">
        <w:trPr>
          <w:trHeight w:val="434"/>
          <w:jc w:val="center"/>
        </w:trPr>
        <w:tc>
          <w:tcPr>
            <w:tcW w:w="3256" w:type="dxa"/>
          </w:tcPr>
          <w:p w:rsidR="00273AB2" w:rsidRPr="00273AB2" w:rsidRDefault="00273AB2" w:rsidP="000D1853">
            <w:pPr>
              <w:pStyle w:val="body"/>
              <w:spacing w:line="360" w:lineRule="auto"/>
              <w:rPr>
                <w:b/>
                <w:bCs/>
              </w:rPr>
            </w:pPr>
            <w:r w:rsidRPr="00273AB2">
              <w:rPr>
                <w:b/>
                <w:bCs/>
              </w:rPr>
              <w:t>Méthode</w:t>
            </w:r>
          </w:p>
        </w:tc>
        <w:tc>
          <w:tcPr>
            <w:tcW w:w="2699" w:type="dxa"/>
          </w:tcPr>
          <w:p w:rsidR="00273AB2" w:rsidRPr="00273AB2" w:rsidRDefault="00273AB2" w:rsidP="000D1853">
            <w:pPr>
              <w:pStyle w:val="body"/>
              <w:spacing w:line="360" w:lineRule="auto"/>
              <w:rPr>
                <w:b/>
                <w:bCs/>
              </w:rPr>
            </w:pPr>
            <w:r w:rsidRPr="00273AB2">
              <w:rPr>
                <w:b/>
                <w:bCs/>
              </w:rPr>
              <w:t>Auteur</w:t>
            </w:r>
          </w:p>
        </w:tc>
        <w:tc>
          <w:tcPr>
            <w:tcW w:w="3118" w:type="dxa"/>
          </w:tcPr>
          <w:p w:rsidR="00273AB2" w:rsidRPr="00273AB2" w:rsidRDefault="00273AB2" w:rsidP="000D1853">
            <w:pPr>
              <w:pStyle w:val="body"/>
              <w:spacing w:line="360" w:lineRule="auto"/>
              <w:rPr>
                <w:b/>
                <w:bCs/>
              </w:rPr>
            </w:pPr>
            <w:r w:rsidRPr="00273AB2">
              <w:rPr>
                <w:b/>
                <w:bCs/>
              </w:rPr>
              <w:t>Variables</w:t>
            </w:r>
          </w:p>
        </w:tc>
      </w:tr>
      <w:tr w:rsidR="00273AB2" w:rsidRPr="00273AB2" w:rsidTr="00273AB2">
        <w:trPr>
          <w:trHeight w:val="126"/>
          <w:jc w:val="center"/>
        </w:trPr>
        <w:tc>
          <w:tcPr>
            <w:tcW w:w="3256" w:type="dxa"/>
            <w:vAlign w:val="center"/>
          </w:tcPr>
          <w:p w:rsidR="00273AB2" w:rsidRPr="00273AB2" w:rsidRDefault="00273AB2" w:rsidP="000D1853">
            <w:pPr>
              <w:pStyle w:val="body"/>
              <w:spacing w:line="360" w:lineRule="auto"/>
              <w:rPr>
                <w:b/>
                <w:bCs/>
              </w:rPr>
            </w:pPr>
            <w:r w:rsidRPr="00273AB2">
              <w:rPr>
                <w:b/>
                <w:bCs/>
                <w:i/>
                <w:iCs/>
              </w:rPr>
              <w:t>R= EI</w:t>
            </w:r>
          </w:p>
          <w:p w:rsidR="00273AB2" w:rsidRPr="00273AB2" w:rsidRDefault="00273AB2" w:rsidP="000D1853">
            <w:pPr>
              <w:pStyle w:val="body"/>
              <w:spacing w:line="360" w:lineRule="auto"/>
              <w:rPr>
                <w:b/>
                <w:bCs/>
                <w:i/>
                <w:iCs/>
              </w:rPr>
            </w:pPr>
            <w:r w:rsidRPr="00273AB2">
              <w:rPr>
                <w:b/>
                <w:bCs/>
                <w:i/>
                <w:iCs/>
              </w:rPr>
              <w:t>USLE :</w:t>
            </w:r>
          </w:p>
          <w:p w:rsidR="00273AB2" w:rsidRPr="00273AB2" w:rsidRDefault="00273AB2" w:rsidP="000D1853">
            <w:pPr>
              <w:pStyle w:val="body"/>
              <w:spacing w:line="360" w:lineRule="auto"/>
              <w:rPr>
                <w:b/>
                <w:bCs/>
                <w:i/>
                <w:iCs/>
              </w:rPr>
            </w:pPr>
            <m:oMathPara>
              <m:oMath>
                <m:r>
                  <m:rPr>
                    <m:sty m:val="bi"/>
                  </m:rPr>
                  <w:rPr>
                    <w:rFonts w:ascii="Cambria Math" w:hAnsi="Cambria Math"/>
                    <w:lang w:val="en-US"/>
                  </w:rPr>
                  <m:t>E</m:t>
                </m:r>
                <m:r>
                  <m:rPr>
                    <m:sty m:val="bi"/>
                  </m:rPr>
                  <w:rPr>
                    <w:rFonts w:ascii="Cambria Math" w:hAnsi="Cambria Math"/>
                  </w:rPr>
                  <m:t>=</m:t>
                </m:r>
                <m:r>
                  <m:rPr>
                    <m:sty m:val="bi"/>
                  </m:rPr>
                  <w:rPr>
                    <w:rFonts w:ascii="Cambria Math" w:hAnsi="Cambria Math"/>
                    <w:lang w:val="en-US"/>
                  </w:rPr>
                  <m:t>0</m:t>
                </m:r>
                <m:r>
                  <m:rPr>
                    <m:sty m:val="bi"/>
                  </m:rPr>
                  <w:rPr>
                    <w:rFonts w:ascii="Cambria Math" w:hAnsi="Cambria Math"/>
                  </w:rPr>
                  <m:t>.</m:t>
                </m:r>
                <m:r>
                  <m:rPr>
                    <m:sty m:val="bi"/>
                  </m:rPr>
                  <w:rPr>
                    <w:rFonts w:ascii="Cambria Math" w:hAnsi="Cambria Math"/>
                    <w:lang w:val="en-US"/>
                  </w:rPr>
                  <m:t>119</m:t>
                </m:r>
                <m:r>
                  <m:rPr>
                    <m:sty m:val="bi"/>
                  </m:rPr>
                  <w:rPr>
                    <w:rFonts w:ascii="Cambria Math" w:hAnsi="Cambria Math"/>
                  </w:rPr>
                  <m:t>+</m:t>
                </m:r>
                <m:r>
                  <m:rPr>
                    <m:sty m:val="bi"/>
                  </m:rPr>
                  <w:rPr>
                    <w:rFonts w:ascii="Cambria Math" w:hAnsi="Cambria Math"/>
                    <w:lang w:val="en-US"/>
                  </w:rPr>
                  <m:t>0</m:t>
                </m:r>
                <m:r>
                  <m:rPr>
                    <m:sty m:val="bi"/>
                  </m:rPr>
                  <w:rPr>
                    <w:rFonts w:ascii="Cambria Math" w:hAnsi="Cambria Math"/>
                  </w:rPr>
                  <m:t>.</m:t>
                </m:r>
                <m:r>
                  <m:rPr>
                    <m:sty m:val="bi"/>
                  </m:rPr>
                  <w:rPr>
                    <w:rFonts w:ascii="Cambria Math" w:hAnsi="Cambria Math"/>
                    <w:lang w:val="en-US"/>
                  </w:rPr>
                  <m:t>0873</m:t>
                </m:r>
                <m:func>
                  <m:funcPr>
                    <m:ctrlPr>
                      <w:rPr>
                        <w:rFonts w:ascii="Cambria Math" w:hAnsi="Cambria Math"/>
                        <w:b/>
                        <w:bCs/>
                        <w:i/>
                        <w:iCs/>
                        <w:lang w:val="en-US"/>
                      </w:rPr>
                    </m:ctrlPr>
                  </m:funcPr>
                  <m:fName>
                    <m:sSub>
                      <m:sSubPr>
                        <m:ctrlPr>
                          <w:rPr>
                            <w:rFonts w:ascii="Cambria Math" w:hAnsi="Cambria Math"/>
                            <w:b/>
                            <w:bCs/>
                            <w:i/>
                            <w:iCs/>
                            <w:lang w:val="en-US"/>
                          </w:rPr>
                        </m:ctrlPr>
                      </m:sSubPr>
                      <m:e>
                        <m:r>
                          <m:rPr>
                            <m:sty m:val="b"/>
                          </m:rPr>
                          <w:rPr>
                            <w:rFonts w:ascii="Cambria Math" w:hAnsi="Cambria Math"/>
                            <w:lang w:val="en-US"/>
                          </w:rPr>
                          <m:t>log</m:t>
                        </m:r>
                      </m:e>
                      <m:sub>
                        <m:r>
                          <m:rPr>
                            <m:sty m:val="bi"/>
                          </m:rPr>
                          <w:rPr>
                            <w:rFonts w:ascii="Cambria Math" w:hAnsi="Cambria Math"/>
                            <w:lang w:val="en-US"/>
                          </w:rPr>
                          <m:t>10</m:t>
                        </m:r>
                      </m:sub>
                    </m:sSub>
                  </m:fName>
                  <m:e>
                    <m:r>
                      <m:rPr>
                        <m:sty m:val="bi"/>
                      </m:rPr>
                      <w:rPr>
                        <w:rFonts w:ascii="Cambria Math" w:hAnsi="Cambria Math"/>
                        <w:lang w:val="en-US"/>
                      </w:rPr>
                      <m:t>I</m:t>
                    </m:r>
                  </m:e>
                </m:func>
              </m:oMath>
            </m:oMathPara>
          </w:p>
        </w:tc>
        <w:tc>
          <w:tcPr>
            <w:tcW w:w="2699" w:type="dxa"/>
            <w:vAlign w:val="center"/>
          </w:tcPr>
          <w:p w:rsidR="00273AB2" w:rsidRPr="00273AB2" w:rsidRDefault="00273AB2" w:rsidP="000D1853">
            <w:pPr>
              <w:pStyle w:val="body"/>
              <w:spacing w:line="360" w:lineRule="auto"/>
            </w:pPr>
            <w:proofErr w:type="spellStart"/>
            <w:r w:rsidRPr="00273AB2">
              <w:rPr>
                <w:bCs/>
              </w:rPr>
              <w:t>Wischmeier</w:t>
            </w:r>
            <w:proofErr w:type="spellEnd"/>
            <w:r w:rsidRPr="00273AB2">
              <w:rPr>
                <w:bCs/>
              </w:rPr>
              <w:t xml:space="preserve"> and</w:t>
            </w:r>
          </w:p>
          <w:p w:rsidR="00273AB2" w:rsidRPr="00273AB2" w:rsidRDefault="00273AB2" w:rsidP="000D1853">
            <w:pPr>
              <w:pStyle w:val="body"/>
              <w:spacing w:line="360" w:lineRule="auto"/>
            </w:pPr>
            <w:r w:rsidRPr="00273AB2">
              <w:rPr>
                <w:bCs/>
              </w:rPr>
              <w:t xml:space="preserve">Smith, </w:t>
            </w:r>
            <w:r w:rsidR="00802229" w:rsidRPr="00273AB2">
              <w:rPr>
                <w:bCs/>
              </w:rPr>
              <w:t>1978 ;</w:t>
            </w:r>
          </w:p>
        </w:tc>
        <w:tc>
          <w:tcPr>
            <w:tcW w:w="3118" w:type="dxa"/>
            <w:vAlign w:val="center"/>
          </w:tcPr>
          <w:p w:rsidR="00273AB2" w:rsidRPr="00273AB2" w:rsidRDefault="00273AB2" w:rsidP="00802229">
            <w:pPr>
              <w:pStyle w:val="body"/>
              <w:spacing w:line="360" w:lineRule="auto"/>
              <w:ind w:firstLine="0"/>
            </w:pPr>
            <w:proofErr w:type="gramStart"/>
            <w:r w:rsidRPr="00273AB2">
              <w:t>e</w:t>
            </w:r>
            <w:proofErr w:type="gramEnd"/>
            <w:r w:rsidRPr="00273AB2">
              <w:t> : Energie cinétique</w:t>
            </w:r>
          </w:p>
          <w:p w:rsidR="00273AB2" w:rsidRPr="00273AB2" w:rsidRDefault="00273AB2" w:rsidP="00802229">
            <w:pPr>
              <w:pStyle w:val="body"/>
              <w:spacing w:line="360" w:lineRule="auto"/>
              <w:ind w:firstLine="0"/>
            </w:pPr>
            <w:r w:rsidRPr="00273AB2">
              <w:t>I : Intensité</w:t>
            </w:r>
          </w:p>
        </w:tc>
      </w:tr>
      <w:tr w:rsidR="00273AB2" w:rsidRPr="00273AB2" w:rsidTr="00273AB2">
        <w:trPr>
          <w:trHeight w:val="2040"/>
          <w:jc w:val="center"/>
        </w:trPr>
        <w:tc>
          <w:tcPr>
            <w:tcW w:w="3256" w:type="dxa"/>
            <w:vAlign w:val="center"/>
          </w:tcPr>
          <w:p w:rsidR="00273AB2" w:rsidRPr="00273AB2" w:rsidRDefault="00273AB2" w:rsidP="000D1853">
            <w:pPr>
              <w:pStyle w:val="body"/>
              <w:spacing w:line="360" w:lineRule="auto"/>
              <w:rPr>
                <w:b/>
                <w:bCs/>
              </w:rPr>
            </w:pPr>
            <m:oMathPara>
              <m:oMath>
                <m:r>
                  <m:rPr>
                    <m:sty m:val="bi"/>
                  </m:rPr>
                  <w:rPr>
                    <w:rFonts w:ascii="Cambria Math" w:hAnsi="Cambria Math"/>
                  </w:rPr>
                  <m:t>R=0.30×</m:t>
                </m:r>
                <m:sSup>
                  <m:sSupPr>
                    <m:ctrlPr>
                      <w:rPr>
                        <w:rFonts w:ascii="Cambria Math" w:hAnsi="Cambria Math"/>
                        <w:b/>
                        <w:bCs/>
                        <w:i/>
                      </w:rPr>
                    </m:ctrlPr>
                  </m:sSupPr>
                  <m:e>
                    <m:r>
                      <m:rPr>
                        <m:sty m:val="bi"/>
                      </m:rPr>
                      <w:rPr>
                        <w:rFonts w:ascii="Cambria Math" w:hAnsi="Cambria Math"/>
                      </w:rPr>
                      <m:t>F</m:t>
                    </m:r>
                  </m:e>
                  <m:sup>
                    <m:r>
                      <m:rPr>
                        <m:sty m:val="bi"/>
                      </m:rPr>
                      <w:rPr>
                        <w:rFonts w:ascii="Cambria Math" w:hAnsi="Cambria Math"/>
                      </w:rPr>
                      <m:t>1.93</m:t>
                    </m:r>
                  </m:sup>
                </m:sSup>
              </m:oMath>
            </m:oMathPara>
          </w:p>
          <w:p w:rsidR="00273AB2" w:rsidRPr="00273AB2" w:rsidRDefault="00273AB2" w:rsidP="000D1853">
            <w:pPr>
              <w:pStyle w:val="body"/>
              <w:spacing w:line="360" w:lineRule="auto"/>
              <w:rPr>
                <w:b/>
                <w:bCs/>
              </w:rPr>
            </w:pPr>
          </w:p>
        </w:tc>
        <w:tc>
          <w:tcPr>
            <w:tcW w:w="2699" w:type="dxa"/>
            <w:vAlign w:val="center"/>
          </w:tcPr>
          <w:p w:rsidR="00273AB2" w:rsidRPr="00273AB2" w:rsidRDefault="00273AB2" w:rsidP="000D1853">
            <w:pPr>
              <w:pStyle w:val="body"/>
              <w:spacing w:line="360" w:lineRule="auto"/>
            </w:pPr>
            <w:proofErr w:type="spellStart"/>
            <w:r w:rsidRPr="00273AB2">
              <w:t>Arnoldus</w:t>
            </w:r>
            <w:proofErr w:type="spellEnd"/>
            <w:r w:rsidRPr="00273AB2">
              <w:t xml:space="preserve">, </w:t>
            </w:r>
            <w:proofErr w:type="spellStart"/>
            <w:r w:rsidRPr="00273AB2">
              <w:t>Exponential</w:t>
            </w:r>
            <w:proofErr w:type="spellEnd"/>
            <w:r w:rsidRPr="00273AB2">
              <w:t>, 1977</w:t>
            </w:r>
          </w:p>
          <w:p w:rsidR="00273AB2" w:rsidRPr="00273AB2" w:rsidRDefault="00273AB2" w:rsidP="000D1853">
            <w:pPr>
              <w:pStyle w:val="body"/>
              <w:spacing w:line="360" w:lineRule="auto"/>
            </w:pPr>
          </w:p>
        </w:tc>
        <w:tc>
          <w:tcPr>
            <w:tcW w:w="3118" w:type="dxa"/>
            <w:vAlign w:val="center"/>
          </w:tcPr>
          <w:p w:rsidR="00273AB2" w:rsidRPr="00273AB2" w:rsidRDefault="00273AB2" w:rsidP="00802229">
            <w:pPr>
              <w:pStyle w:val="body"/>
              <w:spacing w:line="360" w:lineRule="auto"/>
              <w:ind w:firstLine="0"/>
            </w:pPr>
            <w:r w:rsidRPr="00273AB2">
              <w:t>F : Indice de Fournier</w:t>
            </w:r>
          </w:p>
          <w:p w:rsidR="00273AB2" w:rsidRPr="00273AB2" w:rsidRDefault="00273AB2" w:rsidP="000D1853">
            <w:pPr>
              <w:pStyle w:val="body"/>
              <w:spacing w:line="360" w:lineRule="auto"/>
              <w:rPr>
                <w:b/>
              </w:rPr>
            </w:pPr>
            <w:r w:rsidRPr="00273AB2">
              <w:rPr>
                <w:b/>
              </w:rPr>
              <w:t xml:space="preserve">F=1/N </w:t>
            </w:r>
            <w:r w:rsidRPr="00273AB2">
              <w:rPr>
                <w:b/>
              </w:rPr>
              <w:sym w:font="Symbol" w:char="F0E5"/>
            </w:r>
            <w:r w:rsidRPr="00273AB2">
              <w:rPr>
                <w:b/>
              </w:rPr>
              <w:t>(</w:t>
            </w:r>
            <w:r w:rsidRPr="00273AB2">
              <w:rPr>
                <w:b/>
              </w:rPr>
              <w:sym w:font="Symbol" w:char="F0E5"/>
            </w:r>
            <w:r w:rsidRPr="00273AB2">
              <w:rPr>
                <w:b/>
              </w:rPr>
              <w:t xml:space="preserve"> Pi^2/P)</w:t>
            </w:r>
          </w:p>
          <w:p w:rsidR="00273AB2" w:rsidRPr="00273AB2" w:rsidRDefault="00273AB2" w:rsidP="00802229">
            <w:pPr>
              <w:pStyle w:val="body"/>
              <w:spacing w:line="360" w:lineRule="auto"/>
              <w:ind w:firstLine="0"/>
            </w:pPr>
            <w:r w:rsidRPr="00273AB2">
              <w:t>Pi : précipitation du mois i (mm)</w:t>
            </w:r>
          </w:p>
          <w:p w:rsidR="00273AB2" w:rsidRPr="00273AB2" w:rsidRDefault="00273AB2" w:rsidP="00802229">
            <w:pPr>
              <w:pStyle w:val="body"/>
              <w:spacing w:line="360" w:lineRule="auto"/>
              <w:ind w:firstLine="0"/>
            </w:pPr>
            <w:r w:rsidRPr="00273AB2">
              <w:t>P : précipitation annuelle de l’année j (mm)</w:t>
            </w:r>
          </w:p>
        </w:tc>
      </w:tr>
      <w:tr w:rsidR="00273AB2" w:rsidRPr="00273AB2" w:rsidTr="00273AB2">
        <w:trPr>
          <w:trHeight w:val="126"/>
          <w:jc w:val="center"/>
        </w:trPr>
        <w:tc>
          <w:tcPr>
            <w:tcW w:w="3256" w:type="dxa"/>
            <w:vAlign w:val="center"/>
          </w:tcPr>
          <w:p w:rsidR="00273AB2" w:rsidRPr="00273AB2" w:rsidRDefault="00273AB2" w:rsidP="000D1853">
            <w:pPr>
              <w:pStyle w:val="body"/>
              <w:spacing w:line="360" w:lineRule="auto"/>
              <w:rPr>
                <w:b/>
                <w:bCs/>
              </w:rPr>
            </w:pPr>
            <w:proofErr w:type="gramStart"/>
            <w:r w:rsidRPr="00273AB2">
              <w:rPr>
                <w:b/>
                <w:bCs/>
              </w:rPr>
              <w:t>indice</w:t>
            </w:r>
            <w:proofErr w:type="gramEnd"/>
            <w:r w:rsidRPr="00273AB2">
              <w:rPr>
                <w:b/>
                <w:bCs/>
              </w:rPr>
              <w:t xml:space="preserve"> de concentration de précipitation</w:t>
            </w:r>
          </w:p>
          <w:p w:rsidR="00273AB2" w:rsidRPr="00273AB2" w:rsidRDefault="00273AB2" w:rsidP="000D1853">
            <w:pPr>
              <w:pStyle w:val="body"/>
              <w:spacing w:line="360" w:lineRule="auto"/>
              <w:rPr>
                <w:b/>
                <w:bCs/>
              </w:rPr>
            </w:pPr>
            <m:oMathPara>
              <m:oMath>
                <m:r>
                  <m:rPr>
                    <m:sty m:val="bi"/>
                  </m:rPr>
                  <w:rPr>
                    <w:rFonts w:ascii="Cambria Math" w:hAnsi="Cambria Math"/>
                  </w:rPr>
                  <m:t>PCI=</m:t>
                </m:r>
                <m:f>
                  <m:fPr>
                    <m:ctrlPr>
                      <w:rPr>
                        <w:rFonts w:ascii="Cambria Math" w:hAnsi="Cambria Math"/>
                        <w:b/>
                        <w:bCs/>
                        <w:i/>
                      </w:rPr>
                    </m:ctrlPr>
                  </m:fPr>
                  <m:num>
                    <m:nary>
                      <m:naryPr>
                        <m:chr m:val="∑"/>
                        <m:limLoc m:val="undOvr"/>
                        <m:ctrlPr>
                          <w:rPr>
                            <w:rFonts w:ascii="Cambria Math" w:hAnsi="Cambria Math"/>
                            <w:b/>
                            <w:bCs/>
                            <w:i/>
                          </w:rPr>
                        </m:ctrlPr>
                      </m:naryPr>
                      <m:sub>
                        <m:r>
                          <m:rPr>
                            <m:sty m:val="bi"/>
                          </m:rPr>
                          <w:rPr>
                            <w:rFonts w:ascii="Cambria Math" w:hAnsi="Cambria Math"/>
                          </w:rPr>
                          <m:t>i=1</m:t>
                        </m:r>
                      </m:sub>
                      <m:sup>
                        <m:r>
                          <m:rPr>
                            <m:sty m:val="bi"/>
                          </m:rPr>
                          <w:rPr>
                            <w:rFonts w:ascii="Cambria Math" w:hAnsi="Cambria Math"/>
                          </w:rPr>
                          <m:t>12</m:t>
                        </m:r>
                      </m:sup>
                      <m:e>
                        <m:r>
                          <m:rPr>
                            <m:sty m:val="bi"/>
                          </m:rPr>
                          <w:rPr>
                            <w:rFonts w:ascii="Cambria Math" w:hAnsi="Cambria Math"/>
                          </w:rPr>
                          <m:t>Pi²</m:t>
                        </m:r>
                      </m:e>
                    </m:nary>
                  </m:num>
                  <m:den>
                    <m:r>
                      <m:rPr>
                        <m:sty m:val="bi"/>
                      </m:rPr>
                      <w:rPr>
                        <w:rFonts w:ascii="Cambria Math" w:hAnsi="Cambria Math"/>
                      </w:rPr>
                      <m:t>(</m:t>
                    </m:r>
                    <m:nary>
                      <m:naryPr>
                        <m:chr m:val="∑"/>
                        <m:limLoc m:val="undOvr"/>
                        <m:ctrlPr>
                          <w:rPr>
                            <w:rFonts w:ascii="Cambria Math" w:hAnsi="Cambria Math"/>
                            <w:b/>
                            <w:bCs/>
                            <w:i/>
                          </w:rPr>
                        </m:ctrlPr>
                      </m:naryPr>
                      <m:sub>
                        <m:r>
                          <m:rPr>
                            <m:sty m:val="bi"/>
                          </m:rPr>
                          <w:rPr>
                            <w:rFonts w:ascii="Cambria Math" w:hAnsi="Cambria Math"/>
                          </w:rPr>
                          <m:t>i=1</m:t>
                        </m:r>
                      </m:sub>
                      <m:sup>
                        <m:r>
                          <m:rPr>
                            <m:sty m:val="bi"/>
                          </m:rPr>
                          <w:rPr>
                            <w:rFonts w:ascii="Cambria Math" w:hAnsi="Cambria Math"/>
                          </w:rPr>
                          <m:t>12</m:t>
                        </m:r>
                      </m:sup>
                      <m:e>
                        <m:r>
                          <m:rPr>
                            <m:sty m:val="bi"/>
                          </m:rPr>
                          <w:rPr>
                            <w:rFonts w:ascii="Cambria Math" w:hAnsi="Cambria Math"/>
                          </w:rPr>
                          <m:t>Pi)²</m:t>
                        </m:r>
                      </m:e>
                    </m:nary>
                  </m:den>
                </m:f>
              </m:oMath>
            </m:oMathPara>
          </w:p>
        </w:tc>
        <w:tc>
          <w:tcPr>
            <w:tcW w:w="2699" w:type="dxa"/>
            <w:vAlign w:val="center"/>
          </w:tcPr>
          <w:p w:rsidR="00273AB2" w:rsidRPr="00273AB2" w:rsidRDefault="00273AB2" w:rsidP="000D1853">
            <w:pPr>
              <w:pStyle w:val="body"/>
              <w:spacing w:line="360" w:lineRule="auto"/>
            </w:pPr>
            <w:r w:rsidRPr="00273AB2">
              <w:rPr>
                <w:bCs/>
              </w:rPr>
              <w:t>Oliver, 1980</w:t>
            </w:r>
          </w:p>
        </w:tc>
        <w:tc>
          <w:tcPr>
            <w:tcW w:w="3118" w:type="dxa"/>
            <w:vAlign w:val="center"/>
          </w:tcPr>
          <w:p w:rsidR="00273AB2" w:rsidRPr="00273AB2" w:rsidRDefault="00273AB2" w:rsidP="00802229">
            <w:pPr>
              <w:pStyle w:val="body"/>
              <w:spacing w:line="360" w:lineRule="auto"/>
              <w:ind w:firstLine="0"/>
            </w:pPr>
            <w:r w:rsidRPr="00273AB2">
              <w:t xml:space="preserve">Pi : Précipitations mensuelles   </w:t>
            </w:r>
            <w:proofErr w:type="gramStart"/>
            <w:r w:rsidRPr="00273AB2">
              <w:t xml:space="preserve">   (</w:t>
            </w:r>
            <w:proofErr w:type="gramEnd"/>
            <w:r w:rsidRPr="00273AB2">
              <w:t>mm)</w:t>
            </w:r>
          </w:p>
          <w:p w:rsidR="00273AB2" w:rsidRPr="00273AB2" w:rsidRDefault="00273AB2" w:rsidP="00802229">
            <w:pPr>
              <w:pStyle w:val="body"/>
              <w:spacing w:line="360" w:lineRule="auto"/>
              <w:ind w:firstLine="0"/>
            </w:pPr>
            <w:r w:rsidRPr="00273AB2">
              <w:t>Pt : Précipitations annuelles (mm)</w:t>
            </w:r>
          </w:p>
        </w:tc>
      </w:tr>
    </w:tbl>
    <w:p w:rsidR="00273AB2" w:rsidRPr="00273AB2" w:rsidRDefault="00273AB2" w:rsidP="000D1853">
      <w:pPr>
        <w:pStyle w:val="Titre4"/>
      </w:pPr>
      <w:bookmarkStart w:id="108" w:name="_Toc12047363"/>
      <w:r w:rsidRPr="00273AB2">
        <w:t xml:space="preserve">Indice d’érosivité de Renard and </w:t>
      </w:r>
      <w:proofErr w:type="spellStart"/>
      <w:r w:rsidRPr="00273AB2">
        <w:t>Freimund</w:t>
      </w:r>
      <w:bookmarkEnd w:id="108"/>
      <w:proofErr w:type="spellEnd"/>
      <w:r w:rsidRPr="00273AB2">
        <w:t xml:space="preserve"> </w:t>
      </w:r>
    </w:p>
    <w:p w:rsidR="00273AB2" w:rsidRDefault="00273AB2" w:rsidP="000D1853">
      <w:pPr>
        <w:pStyle w:val="body"/>
        <w:spacing w:line="360" w:lineRule="auto"/>
      </w:pPr>
      <w:r w:rsidRPr="00273AB2">
        <w:t xml:space="preserve">L’équation de régression proposée par Renard and </w:t>
      </w:r>
      <w:proofErr w:type="spellStart"/>
      <w:r w:rsidRPr="00273AB2">
        <w:t>Freimund</w:t>
      </w:r>
      <w:proofErr w:type="spellEnd"/>
      <w:r w:rsidRPr="00273AB2">
        <w:t xml:space="preserve"> a été retenue. Celle-ci est établie à partir de données provenant de 132 stations disposées sur l’ensemble des Etats-Unis, et cette équation a été appliquée par </w:t>
      </w:r>
      <w:proofErr w:type="spellStart"/>
      <w:r w:rsidRPr="00273AB2">
        <w:t>Roose</w:t>
      </w:r>
      <w:proofErr w:type="spellEnd"/>
      <w:r w:rsidRPr="00273AB2">
        <w:t xml:space="preserve"> au Maroc et a établi une relation statistique entre R et la hauteur de pluie annuelle moyenne P, pour des précipitations annuelles inférieures à 850 </w:t>
      </w:r>
      <w:r w:rsidR="00802229" w:rsidRPr="00273AB2">
        <w:t>mm</w:t>
      </w:r>
      <w:r w:rsidRPr="00273AB2">
        <w:t xml:space="preserve"> Pour les bassins versants disposant des données pluviométriques des pluies moyennes mensuelles et les pluies moyennes annuelles (les pluies d’intensité de 30 min sont inexistantes), on utilise cette méthode dont l’équation est définie de la manière suivante pour calculer le facteur de l’érosion </w:t>
      </w:r>
    </w:p>
    <w:tbl>
      <w:tblPr>
        <w:tblStyle w:val="TableGrid3"/>
        <w:tblpPr w:leftFromText="180" w:rightFromText="180" w:vertAnchor="text" w:horzAnchor="page" w:tblpX="2069" w:tblpY="46"/>
        <w:tblW w:w="498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985C35" w:rsidRPr="0015104C" w:rsidTr="00985C35">
        <w:tc>
          <w:tcPr>
            <w:tcW w:w="4475" w:type="pct"/>
            <w:vAlign w:val="center"/>
          </w:tcPr>
          <w:p w:rsidR="00985C35" w:rsidRPr="00985C35" w:rsidRDefault="00985C35" w:rsidP="00985C35">
            <w:pPr>
              <w:pStyle w:val="body"/>
              <w:spacing w:line="360" w:lineRule="auto"/>
              <w:ind w:firstLine="0"/>
              <w:jc w:val="center"/>
              <w:rPr>
                <w:b/>
                <w:bCs/>
                <w:lang w:val="en-US"/>
              </w:rPr>
            </w:pPr>
            <w:r w:rsidRPr="00985C35">
              <w:rPr>
                <w:b/>
                <w:bCs/>
                <w:lang w:val="en-US"/>
              </w:rPr>
              <w:t>R=</w:t>
            </w:r>
            <w:proofErr w:type="gramStart"/>
            <w:r w:rsidRPr="00985C35">
              <w:rPr>
                <w:b/>
                <w:bCs/>
                <w:lang w:val="en-US"/>
              </w:rPr>
              <w:t>0,0483.P</w:t>
            </w:r>
            <w:proofErr w:type="gramEnd"/>
            <w:r w:rsidRPr="00985C35">
              <w:rPr>
                <w:b/>
                <w:bCs/>
                <w:vertAlign w:val="superscript"/>
                <w:lang w:val="en-US"/>
              </w:rPr>
              <w:t>1, 610</w:t>
            </w:r>
          </w:p>
          <w:p w:rsidR="00985C35" w:rsidRPr="00985C35" w:rsidRDefault="00985C35" w:rsidP="00985C35">
            <w:pPr>
              <w:pStyle w:val="Eq"/>
              <w:rPr>
                <w:lang w:val="en-US"/>
              </w:rPr>
            </w:pPr>
          </w:p>
        </w:tc>
        <w:tc>
          <w:tcPr>
            <w:tcW w:w="525" w:type="pct"/>
            <w:vAlign w:val="center"/>
          </w:tcPr>
          <w:p w:rsidR="00985C35" w:rsidRPr="0015104C" w:rsidRDefault="00985C35" w:rsidP="00985C35">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3</w:t>
            </w:r>
            <w:r w:rsidRPr="0015104C">
              <w:rPr>
                <w:lang w:val="fr-FR"/>
              </w:rPr>
              <w:fldChar w:fldCharType="end"/>
            </w:r>
            <w:r w:rsidRPr="0015104C">
              <w:rPr>
                <w:lang w:val="fr-FR"/>
              </w:rPr>
              <w:t>)</w:t>
            </w:r>
          </w:p>
        </w:tc>
      </w:tr>
    </w:tbl>
    <w:p w:rsidR="00985C35" w:rsidRDefault="00985C35" w:rsidP="000D1853">
      <w:pPr>
        <w:pStyle w:val="body"/>
        <w:spacing w:line="360" w:lineRule="auto"/>
      </w:pPr>
    </w:p>
    <w:p w:rsidR="00273AB2" w:rsidRPr="00273AB2" w:rsidRDefault="00273AB2" w:rsidP="001E58F5">
      <w:pPr>
        <w:pStyle w:val="body"/>
        <w:spacing w:line="360" w:lineRule="auto"/>
        <w:ind w:firstLine="0"/>
      </w:pPr>
      <w:r w:rsidRPr="00273AB2">
        <w:lastRenderedPageBreak/>
        <w:t>Avec :</w:t>
      </w:r>
    </w:p>
    <w:p w:rsidR="00273AB2" w:rsidRPr="00273AB2" w:rsidRDefault="00802229" w:rsidP="000D1853">
      <w:pPr>
        <w:pStyle w:val="body"/>
        <w:spacing w:line="360" w:lineRule="auto"/>
      </w:pPr>
      <w:r w:rsidRPr="00273AB2">
        <w:t>P :</w:t>
      </w:r>
      <w:r w:rsidR="00273AB2" w:rsidRPr="00273AB2">
        <w:t xml:space="preserve"> Moyenne des précipitations annuelles en mm</w:t>
      </w:r>
    </w:p>
    <w:p w:rsidR="00273AB2" w:rsidRPr="00273AB2" w:rsidRDefault="00273AB2" w:rsidP="0035325D">
      <w:pPr>
        <w:pStyle w:val="body"/>
        <w:spacing w:line="360" w:lineRule="auto"/>
        <w:ind w:firstLine="0"/>
      </w:pPr>
      <w:r w:rsidRPr="00273AB2">
        <w:t>La carte suivante présente les précipitations moyennes annuelles pour chaque tranche</w:t>
      </w:r>
    </w:p>
    <w:p w:rsidR="00273AB2" w:rsidRPr="00273AB2" w:rsidRDefault="00273AB2" w:rsidP="000D1853">
      <w:pPr>
        <w:pStyle w:val="body"/>
        <w:spacing w:line="360" w:lineRule="auto"/>
      </w:pPr>
      <w:r w:rsidRPr="00273AB2">
        <w:rPr>
          <w:noProof/>
          <w:lang w:val="en-US" w:bidi="ar-SA"/>
        </w:rPr>
        <w:drawing>
          <wp:inline distT="0" distB="0" distL="0" distR="0" wp14:anchorId="16896EA8" wp14:editId="3166D6F5">
            <wp:extent cx="5278120" cy="3521812"/>
            <wp:effectExtent l="0" t="0" r="0" b="2540"/>
            <wp:docPr id="1" name="Picture 1" descr="F:\oued_azzerou_memoir\raster important\et\dfre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oued_azzerou_memoir\raster important\et\dfreg.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278120" cy="3521812"/>
                    </a:xfrm>
                    <a:prstGeom prst="rect">
                      <a:avLst/>
                    </a:prstGeom>
                    <a:noFill/>
                    <a:ln>
                      <a:noFill/>
                    </a:ln>
                  </pic:spPr>
                </pic:pic>
              </a:graphicData>
            </a:graphic>
          </wp:inline>
        </w:drawing>
      </w:r>
    </w:p>
    <w:p w:rsidR="00273AB2" w:rsidRPr="00A635BE" w:rsidRDefault="00A635BE" w:rsidP="00802229">
      <w:pPr>
        <w:pStyle w:val="body"/>
        <w:spacing w:line="360" w:lineRule="auto"/>
        <w:jc w:val="center"/>
        <w:rPr>
          <w:sz w:val="20"/>
          <w:szCs w:val="20"/>
        </w:rPr>
      </w:pPr>
      <w:bookmarkStart w:id="109" w:name="_Toc12067919"/>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Pr="003E7A59">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28580F">
        <w:rPr>
          <w:b/>
          <w:bCs/>
          <w:noProof/>
          <w:sz w:val="20"/>
          <w:szCs w:val="18"/>
        </w:rPr>
        <w:t>1</w:t>
      </w:r>
      <w:r w:rsidRPr="003E7A59">
        <w:rPr>
          <w:b/>
          <w:bCs/>
          <w:noProof/>
          <w:sz w:val="20"/>
          <w:szCs w:val="18"/>
        </w:rPr>
        <w:fldChar w:fldCharType="end"/>
      </w:r>
      <w:r w:rsidRPr="00A635BE">
        <w:rPr>
          <w:sz w:val="20"/>
          <w:szCs w:val="20"/>
        </w:rPr>
        <w:t xml:space="preserve">– </w:t>
      </w:r>
      <w:r w:rsidR="00273AB2" w:rsidRPr="00A635BE">
        <w:rPr>
          <w:b/>
          <w:bCs/>
          <w:sz w:val="20"/>
          <w:szCs w:val="20"/>
        </w:rPr>
        <w:t xml:space="preserve">Carte pluviométrique du bassin versant Oued </w:t>
      </w:r>
      <w:proofErr w:type="spellStart"/>
      <w:r w:rsidR="00273AB2" w:rsidRPr="00A635BE">
        <w:rPr>
          <w:b/>
          <w:bCs/>
          <w:sz w:val="20"/>
          <w:szCs w:val="20"/>
        </w:rPr>
        <w:t>Azzerou</w:t>
      </w:r>
      <w:proofErr w:type="spellEnd"/>
      <w:r w:rsidR="00273AB2" w:rsidRPr="00A635BE">
        <w:rPr>
          <w:b/>
          <w:bCs/>
          <w:sz w:val="20"/>
          <w:szCs w:val="20"/>
        </w:rPr>
        <w:t>.</w:t>
      </w:r>
      <w:bookmarkEnd w:id="109"/>
    </w:p>
    <w:p w:rsidR="00985C35" w:rsidRDefault="00273AB2" w:rsidP="00985C35">
      <w:pPr>
        <w:pStyle w:val="body"/>
        <w:spacing w:line="360" w:lineRule="auto"/>
        <w:ind w:firstLine="0"/>
      </w:pPr>
      <w:r w:rsidRPr="00273AB2">
        <w:t xml:space="preserve">Après la formule de Renard and </w:t>
      </w:r>
      <w:proofErr w:type="spellStart"/>
      <w:r w:rsidRPr="00273AB2">
        <w:t>Freimund</w:t>
      </w:r>
      <w:proofErr w:type="spellEnd"/>
      <w:r w:rsidRPr="00273AB2">
        <w:t xml:space="preserve"> </w:t>
      </w:r>
    </w:p>
    <w:tbl>
      <w:tblPr>
        <w:tblStyle w:val="Grilledutableau"/>
        <w:tblW w:w="448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
        <w:gridCol w:w="7872"/>
      </w:tblGrid>
      <w:tr w:rsidR="00703D11" w:rsidRPr="0015104C" w:rsidTr="00703D11">
        <w:tc>
          <w:tcPr>
            <w:tcW w:w="143" w:type="pct"/>
          </w:tcPr>
          <w:p w:rsidR="00703D11" w:rsidRPr="0015104C" w:rsidRDefault="00703D11" w:rsidP="003E7A59">
            <w:pPr>
              <w:pStyle w:val="Eq"/>
              <w:rPr>
                <w:lang w:val="fr-FR"/>
              </w:rPr>
            </w:pPr>
          </w:p>
        </w:tc>
        <w:tc>
          <w:tcPr>
            <w:tcW w:w="4857" w:type="pct"/>
            <w:vAlign w:val="center"/>
          </w:tcPr>
          <w:p w:rsidR="00703D11" w:rsidRPr="0015104C" w:rsidRDefault="00703D11" w:rsidP="003E7A59">
            <w:pPr>
              <w:pStyle w:val="Eq"/>
              <w:rPr>
                <w:lang w:val="fr-FR"/>
              </w:rPr>
            </w:pPr>
            <m:oMathPara>
              <m:oMath>
                <m:r>
                  <m:rPr>
                    <m:nor/>
                  </m:rPr>
                  <w:rPr>
                    <w:rFonts w:ascii="Cambria Math" w:eastAsiaTheme="minorEastAsia" w:hAnsi="Cambria Math"/>
                    <w:b/>
                    <w:bCs/>
                    <w:sz w:val="28"/>
                    <w:szCs w:val="24"/>
                  </w:rPr>
                  <m:t>R=0,0483.P</m:t>
                </m:r>
                <m:r>
                  <m:rPr>
                    <m:nor/>
                  </m:rPr>
                  <w:rPr>
                    <w:rFonts w:ascii="Cambria Math" w:eastAsiaTheme="minorEastAsia" w:hAnsi="Cambria Math"/>
                    <w:b/>
                    <w:bCs/>
                    <w:sz w:val="28"/>
                    <w:szCs w:val="24"/>
                    <w:vertAlign w:val="superscript"/>
                  </w:rPr>
                  <m:t>1, 610</m:t>
                </m:r>
              </m:oMath>
            </m:oMathPara>
          </w:p>
        </w:tc>
      </w:tr>
    </w:tbl>
    <w:p w:rsidR="00D643AD" w:rsidRDefault="00273AB2" w:rsidP="00985C35">
      <w:pPr>
        <w:pStyle w:val="body"/>
        <w:spacing w:line="360" w:lineRule="auto"/>
        <w:ind w:firstLine="0"/>
      </w:pPr>
      <w:r w:rsidRPr="00273AB2">
        <w:t xml:space="preserve">Le tableau </w:t>
      </w:r>
      <w:r w:rsidR="004F7E12" w:rsidRPr="004F7E12">
        <w:t>III.2</w:t>
      </w:r>
      <w:r w:rsidRPr="004F7E12">
        <w:t xml:space="preserve"> </w:t>
      </w:r>
      <w:r w:rsidRPr="00273AB2">
        <w:t xml:space="preserve">et la carte (Figure III.1) montre la distribution de l’érosivité dans le bassin versant d’Oued </w:t>
      </w:r>
      <w:proofErr w:type="spellStart"/>
      <w:r w:rsidRPr="00273AB2">
        <w:t>Azzerou</w:t>
      </w:r>
      <w:proofErr w:type="spellEnd"/>
      <w:r w:rsidRPr="00273AB2">
        <w:t>.</w:t>
      </w:r>
    </w:p>
    <w:p w:rsidR="00DA39C0" w:rsidRPr="00985C35" w:rsidRDefault="00DA39C0" w:rsidP="00985C35">
      <w:pPr>
        <w:pStyle w:val="body"/>
        <w:spacing w:line="360" w:lineRule="auto"/>
        <w:ind w:firstLine="0"/>
        <w:jc w:val="center"/>
        <w:rPr>
          <w:b/>
          <w:bCs/>
          <w:sz w:val="20"/>
          <w:szCs w:val="20"/>
        </w:rPr>
      </w:pPr>
      <w:bookmarkStart w:id="110" w:name="_Toc12071046"/>
      <w:r w:rsidRPr="00DA39C0">
        <w:rPr>
          <w:b/>
          <w:bCs/>
          <w:sz w:val="20"/>
          <w:szCs w:val="20"/>
        </w:rPr>
        <w:t xml:space="preserve">Tableau </w:t>
      </w:r>
      <w:r w:rsidRPr="00DA39C0">
        <w:rPr>
          <w:b/>
          <w:bCs/>
          <w:sz w:val="20"/>
          <w:szCs w:val="20"/>
        </w:rPr>
        <w:fldChar w:fldCharType="begin"/>
      </w:r>
      <w:r w:rsidRPr="00DA39C0">
        <w:rPr>
          <w:b/>
          <w:bCs/>
          <w:sz w:val="20"/>
          <w:szCs w:val="20"/>
        </w:rPr>
        <w:instrText xml:space="preserve"> STYLEREF 1 \s </w:instrText>
      </w:r>
      <w:r w:rsidRPr="00DA39C0">
        <w:rPr>
          <w:b/>
          <w:bCs/>
          <w:sz w:val="20"/>
          <w:szCs w:val="20"/>
        </w:rPr>
        <w:fldChar w:fldCharType="separate"/>
      </w:r>
      <w:r w:rsidRPr="00DA39C0">
        <w:rPr>
          <w:b/>
          <w:bCs/>
          <w:noProof/>
          <w:sz w:val="20"/>
          <w:szCs w:val="20"/>
        </w:rPr>
        <w:t>III</w:t>
      </w:r>
      <w:r w:rsidRPr="00DA39C0">
        <w:rPr>
          <w:b/>
          <w:bCs/>
          <w:sz w:val="20"/>
          <w:szCs w:val="20"/>
        </w:rPr>
        <w:fldChar w:fldCharType="end"/>
      </w:r>
      <w:r w:rsidRPr="00DA39C0">
        <w:rPr>
          <w:b/>
          <w:bCs/>
          <w:sz w:val="20"/>
          <w:szCs w:val="20"/>
        </w:rPr>
        <w:t>.</w:t>
      </w:r>
      <w:r w:rsidRPr="00DA39C0">
        <w:rPr>
          <w:b/>
          <w:bCs/>
          <w:sz w:val="20"/>
          <w:szCs w:val="20"/>
        </w:rPr>
        <w:fldChar w:fldCharType="begin"/>
      </w:r>
      <w:r w:rsidRPr="00DA39C0">
        <w:rPr>
          <w:b/>
          <w:bCs/>
          <w:sz w:val="20"/>
          <w:szCs w:val="20"/>
        </w:rPr>
        <w:instrText xml:space="preserve"> SEQ Table \* ARABIC \s 1 </w:instrText>
      </w:r>
      <w:r w:rsidRPr="00DA39C0">
        <w:rPr>
          <w:b/>
          <w:bCs/>
          <w:sz w:val="20"/>
          <w:szCs w:val="20"/>
        </w:rPr>
        <w:fldChar w:fldCharType="separate"/>
      </w:r>
      <w:r>
        <w:rPr>
          <w:b/>
          <w:bCs/>
          <w:noProof/>
          <w:sz w:val="20"/>
          <w:szCs w:val="20"/>
        </w:rPr>
        <w:t>2</w:t>
      </w:r>
      <w:r w:rsidRPr="00DA39C0">
        <w:rPr>
          <w:b/>
          <w:bCs/>
          <w:sz w:val="20"/>
          <w:szCs w:val="20"/>
        </w:rPr>
        <w:fldChar w:fldCharType="end"/>
      </w:r>
      <w:r w:rsidR="003E7A59" w:rsidRPr="003E7A59">
        <w:rPr>
          <w:b/>
          <w:bCs/>
          <w:sz w:val="20"/>
          <w:szCs w:val="20"/>
        </w:rPr>
        <w:t xml:space="preserve"> –</w:t>
      </w:r>
      <w:r w:rsidR="00273AB2" w:rsidRPr="003E7A59">
        <w:rPr>
          <w:b/>
          <w:bCs/>
          <w:sz w:val="20"/>
          <w:szCs w:val="20"/>
        </w:rPr>
        <w:t xml:space="preserve"> Valeur du facteur R en fonction de la pluviométrie</w:t>
      </w:r>
      <w:bookmarkEnd w:id="110"/>
    </w:p>
    <w:tbl>
      <w:tblPr>
        <w:tblStyle w:val="Grilledutableau"/>
        <w:tblpPr w:leftFromText="141" w:rightFromText="141" w:vertAnchor="page" w:horzAnchor="margin" w:tblpXSpec="center" w:tblpY="11920"/>
        <w:tblOverlap w:val="never"/>
        <w:tblW w:w="0" w:type="auto"/>
        <w:tblLook w:val="04A0" w:firstRow="1" w:lastRow="0" w:firstColumn="1" w:lastColumn="0" w:noHBand="0" w:noVBand="1"/>
      </w:tblPr>
      <w:tblGrid>
        <w:gridCol w:w="1143"/>
        <w:gridCol w:w="576"/>
        <w:gridCol w:w="576"/>
        <w:gridCol w:w="576"/>
        <w:gridCol w:w="576"/>
        <w:gridCol w:w="576"/>
        <w:gridCol w:w="576"/>
        <w:gridCol w:w="576"/>
      </w:tblGrid>
      <w:tr w:rsidR="00985C35" w:rsidRPr="00985C35" w:rsidTr="00985C35">
        <w:trPr>
          <w:trHeight w:val="262"/>
        </w:trPr>
        <w:tc>
          <w:tcPr>
            <w:tcW w:w="0" w:type="auto"/>
            <w:vAlign w:val="center"/>
          </w:tcPr>
          <w:p w:rsidR="00985C35" w:rsidRPr="00985C35" w:rsidRDefault="00985C35" w:rsidP="00985C35">
            <w:pPr>
              <w:pStyle w:val="body"/>
              <w:spacing w:line="360" w:lineRule="auto"/>
              <w:ind w:firstLine="0"/>
              <w:rPr>
                <w:lang w:val="en-US"/>
              </w:rPr>
            </w:pPr>
            <w:r w:rsidRPr="00985C35">
              <w:rPr>
                <w:lang w:val="en-US"/>
              </w:rPr>
              <w:t>P (mm)</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135</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145</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155</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170</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180</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190</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220</w:t>
            </w:r>
          </w:p>
        </w:tc>
      </w:tr>
      <w:tr w:rsidR="00985C35" w:rsidRPr="00985C35" w:rsidTr="00985C35">
        <w:trPr>
          <w:trHeight w:val="525"/>
        </w:trPr>
        <w:tc>
          <w:tcPr>
            <w:tcW w:w="0" w:type="auto"/>
            <w:vAlign w:val="center"/>
          </w:tcPr>
          <w:p w:rsidR="00985C35" w:rsidRPr="00985C35" w:rsidRDefault="00985C35" w:rsidP="00985C35">
            <w:pPr>
              <w:pStyle w:val="body"/>
              <w:spacing w:line="360" w:lineRule="auto"/>
              <w:ind w:firstLine="0"/>
              <w:rPr>
                <w:lang w:val="en-US"/>
              </w:rPr>
            </w:pPr>
            <w:r w:rsidRPr="00985C35">
              <w:rPr>
                <w:lang w:val="en-US"/>
              </w:rPr>
              <w:t>R (t/h/an)</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130</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146</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162</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188</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206</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225</w:t>
            </w:r>
          </w:p>
        </w:tc>
        <w:tc>
          <w:tcPr>
            <w:tcW w:w="0" w:type="auto"/>
            <w:vAlign w:val="center"/>
          </w:tcPr>
          <w:p w:rsidR="00985C35" w:rsidRPr="00985C35" w:rsidRDefault="00985C35" w:rsidP="00985C35">
            <w:pPr>
              <w:pStyle w:val="body"/>
              <w:spacing w:line="360" w:lineRule="auto"/>
              <w:ind w:firstLine="0"/>
              <w:rPr>
                <w:lang w:val="en-US"/>
              </w:rPr>
            </w:pPr>
            <w:r w:rsidRPr="00985C35">
              <w:rPr>
                <w:lang w:val="en-US"/>
              </w:rPr>
              <w:t>285</w:t>
            </w:r>
          </w:p>
        </w:tc>
      </w:tr>
    </w:tbl>
    <w:p w:rsidR="00DA39C0" w:rsidRDefault="00DA39C0" w:rsidP="0028580F">
      <w:pPr>
        <w:pStyle w:val="body"/>
        <w:spacing w:line="360" w:lineRule="auto"/>
        <w:ind w:firstLine="0"/>
      </w:pPr>
    </w:p>
    <w:p w:rsidR="00985C35" w:rsidRDefault="00985C35" w:rsidP="000D1853">
      <w:pPr>
        <w:pStyle w:val="body"/>
        <w:spacing w:line="360" w:lineRule="auto"/>
      </w:pPr>
    </w:p>
    <w:p w:rsidR="00985C35" w:rsidRDefault="00985C35" w:rsidP="000D1853">
      <w:pPr>
        <w:pStyle w:val="body"/>
        <w:spacing w:line="360" w:lineRule="auto"/>
      </w:pPr>
    </w:p>
    <w:p w:rsidR="00985C35" w:rsidRDefault="00985C35" w:rsidP="00985C35">
      <w:pPr>
        <w:rPr>
          <w:lang w:bidi="ar-DZ"/>
        </w:rPr>
      </w:pPr>
    </w:p>
    <w:p w:rsidR="00985C35" w:rsidRDefault="00985C35" w:rsidP="00985C35">
      <w:pPr>
        <w:tabs>
          <w:tab w:val="left" w:pos="1333"/>
        </w:tabs>
        <w:rPr>
          <w:lang w:bidi="ar-DZ"/>
        </w:rPr>
      </w:pPr>
      <w:r>
        <w:rPr>
          <w:lang w:bidi="ar-DZ"/>
        </w:rPr>
        <w:tab/>
      </w:r>
    </w:p>
    <w:p w:rsidR="00985C35" w:rsidRDefault="00985C35" w:rsidP="00985C35">
      <w:pPr>
        <w:tabs>
          <w:tab w:val="left" w:pos="1333"/>
        </w:tabs>
        <w:rPr>
          <w:lang w:bidi="ar-DZ"/>
        </w:rPr>
      </w:pPr>
    </w:p>
    <w:p w:rsidR="00985C35" w:rsidRPr="00985C35" w:rsidRDefault="00985C35" w:rsidP="00985C35">
      <w:pPr>
        <w:tabs>
          <w:tab w:val="left" w:pos="1333"/>
        </w:tabs>
        <w:rPr>
          <w:lang w:bidi="ar-DZ"/>
        </w:rPr>
      </w:pPr>
    </w:p>
    <w:p w:rsidR="00985C35" w:rsidRPr="00985C35" w:rsidRDefault="00273AB2" w:rsidP="00985C35">
      <w:pPr>
        <w:pStyle w:val="body"/>
        <w:spacing w:line="360" w:lineRule="auto"/>
        <w:rPr>
          <w:lang w:val="en-US"/>
        </w:rPr>
      </w:pPr>
      <w:r w:rsidRPr="00273AB2">
        <w:rPr>
          <w:noProof/>
          <w:lang w:val="en-US" w:bidi="ar-SA"/>
        </w:rPr>
        <w:drawing>
          <wp:inline distT="0" distB="0" distL="0" distR="0" wp14:anchorId="279441BE" wp14:editId="7DAAEF56">
            <wp:extent cx="5275690" cy="4027251"/>
            <wp:effectExtent l="0" t="0" r="1270" b="0"/>
            <wp:docPr id="27" name="Picture 27" descr="F:\oued_azzerou_memoir\raster important\et\r'tr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ued_azzerou_memoir\raster important\et\r'trt.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278120" cy="4029106"/>
                    </a:xfrm>
                    <a:prstGeom prst="rect">
                      <a:avLst/>
                    </a:prstGeom>
                    <a:noFill/>
                    <a:ln>
                      <a:noFill/>
                    </a:ln>
                  </pic:spPr>
                </pic:pic>
              </a:graphicData>
            </a:graphic>
          </wp:inline>
        </w:drawing>
      </w:r>
      <w:bookmarkStart w:id="111" w:name="_Toc12067920"/>
    </w:p>
    <w:p w:rsidR="00273AB2" w:rsidRPr="00273AB2" w:rsidRDefault="00A635BE" w:rsidP="000D1853">
      <w:pPr>
        <w:pStyle w:val="body"/>
        <w:spacing w:line="360" w:lineRule="auto"/>
        <w:jc w:val="center"/>
      </w:pPr>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28580F">
        <w:rPr>
          <w:b/>
          <w:bCs/>
          <w:noProof/>
          <w:sz w:val="20"/>
          <w:szCs w:val="18"/>
          <w:cs/>
        </w:rPr>
        <w:t>‎</w:t>
      </w:r>
      <w:r w:rsidR="0028580F">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28580F">
        <w:rPr>
          <w:b/>
          <w:bCs/>
          <w:noProof/>
          <w:sz w:val="20"/>
          <w:szCs w:val="18"/>
        </w:rPr>
        <w:t>2</w:t>
      </w:r>
      <w:r w:rsidRPr="003E7A59">
        <w:rPr>
          <w:b/>
          <w:bCs/>
          <w:noProof/>
          <w:sz w:val="20"/>
          <w:szCs w:val="18"/>
        </w:rPr>
        <w:fldChar w:fldCharType="end"/>
      </w:r>
      <w:r w:rsidRPr="003E7A59">
        <w:rPr>
          <w:b/>
          <w:bCs/>
          <w:sz w:val="20"/>
          <w:szCs w:val="18"/>
        </w:rPr>
        <w:t xml:space="preserve">– </w:t>
      </w:r>
      <w:r w:rsidR="00273AB2" w:rsidRPr="00A635BE">
        <w:rPr>
          <w:b/>
          <w:bCs/>
          <w:sz w:val="20"/>
          <w:szCs w:val="18"/>
        </w:rPr>
        <w:t>Distribution des Valeurs du facteur R</w:t>
      </w:r>
      <w:bookmarkEnd w:id="111"/>
    </w:p>
    <w:p w:rsidR="00273AB2" w:rsidRPr="00273AB2" w:rsidRDefault="00273AB2" w:rsidP="000D1853">
      <w:pPr>
        <w:pStyle w:val="body"/>
        <w:spacing w:line="360" w:lineRule="auto"/>
        <w:jc w:val="center"/>
      </w:pPr>
      <w:r w:rsidRPr="00273AB2">
        <w:t xml:space="preserve">(Calculer d’après la formule </w:t>
      </w:r>
      <w:r w:rsidR="0028580F" w:rsidRPr="00273AB2">
        <w:t>de Renard</w:t>
      </w:r>
      <w:r w:rsidRPr="00273AB2">
        <w:t xml:space="preserve"> and </w:t>
      </w:r>
      <w:proofErr w:type="spellStart"/>
      <w:r w:rsidRPr="00273AB2">
        <w:t>Freimund</w:t>
      </w:r>
      <w:proofErr w:type="spellEnd"/>
      <w:r w:rsidRPr="00273AB2">
        <w:t>)</w:t>
      </w:r>
    </w:p>
    <w:p w:rsidR="00273AB2" w:rsidRPr="00273AB2" w:rsidRDefault="00273AB2" w:rsidP="000D1853">
      <w:pPr>
        <w:pStyle w:val="Titre3"/>
      </w:pPr>
      <w:bookmarkStart w:id="112" w:name="_Toc12047364"/>
      <w:r w:rsidRPr="00273AB2">
        <w:t>Erodibilité des sols (K)</w:t>
      </w:r>
      <w:bookmarkEnd w:id="112"/>
    </w:p>
    <w:p w:rsidR="00703D11" w:rsidRDefault="00273AB2" w:rsidP="001E58F5">
      <w:pPr>
        <w:pStyle w:val="body"/>
        <w:spacing w:line="360" w:lineRule="auto"/>
      </w:pPr>
      <w:r w:rsidRPr="00273AB2">
        <w:t xml:space="preserve">L’érodibilité du sol K détermine la résistance des différents types de sols à l’érosion.  </w:t>
      </w:r>
      <w:r w:rsidR="0028580F" w:rsidRPr="00273AB2">
        <w:t>Certains sols sont plus sensibles à l’érosion hydrique</w:t>
      </w:r>
      <w:r w:rsidRPr="00273AB2">
        <w:t xml:space="preserve">.  Le facteur </w:t>
      </w:r>
      <w:proofErr w:type="gramStart"/>
      <w:r w:rsidRPr="00273AB2">
        <w:t>K  est</w:t>
      </w:r>
      <w:proofErr w:type="gramEnd"/>
      <w:r w:rsidRPr="00273AB2">
        <w:t xml:space="preserve">  déterminé  en fonction de  certaines  caractéristiques  des  sols  qui sont :  la texture,  la  présence  de  la  matière  organique,  la  perméabilité  et  la profondeur. Ils sont calculés selon la formule suivante :</w:t>
      </w: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703D11" w:rsidRPr="0015104C" w:rsidTr="0013571F">
        <w:tc>
          <w:tcPr>
            <w:tcW w:w="4475" w:type="pct"/>
            <w:vAlign w:val="center"/>
          </w:tcPr>
          <w:p w:rsidR="001E58F5" w:rsidRPr="00273AB2" w:rsidRDefault="001E58F5" w:rsidP="001E58F5">
            <w:pPr>
              <w:pStyle w:val="body"/>
              <w:spacing w:line="360" w:lineRule="auto"/>
              <w:rPr>
                <w:b/>
                <w:bCs/>
              </w:rPr>
            </w:pPr>
            <w:r w:rsidRPr="00273AB2">
              <w:rPr>
                <w:b/>
                <w:bCs/>
              </w:rPr>
              <w:t>K = [2,1*10-4*(12 - MO) M1.14+3.25* (S–2) +2,5*(P-3</w:t>
            </w:r>
            <w:proofErr w:type="gramStart"/>
            <w:r w:rsidRPr="00273AB2">
              <w:rPr>
                <w:b/>
                <w:bCs/>
              </w:rPr>
              <w:t>)]/</w:t>
            </w:r>
            <w:proofErr w:type="gramEnd"/>
            <w:r w:rsidRPr="00273AB2">
              <w:rPr>
                <w:b/>
                <w:bCs/>
              </w:rPr>
              <w:t>100</w:t>
            </w:r>
          </w:p>
          <w:p w:rsidR="00703D11" w:rsidRPr="0015104C" w:rsidRDefault="00703D11" w:rsidP="0013571F">
            <w:pPr>
              <w:pStyle w:val="Eq"/>
              <w:rPr>
                <w:lang w:val="fr-FR"/>
              </w:rPr>
            </w:pPr>
          </w:p>
        </w:tc>
        <w:tc>
          <w:tcPr>
            <w:tcW w:w="525" w:type="pct"/>
            <w:vAlign w:val="center"/>
          </w:tcPr>
          <w:p w:rsidR="00703D11" w:rsidRPr="0015104C" w:rsidRDefault="00703D11"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D643AD">
              <w:rPr>
                <w:noProof/>
                <w:lang w:val="fr-FR"/>
              </w:rPr>
              <w:t>4</w:t>
            </w:r>
            <w:r w:rsidRPr="0015104C">
              <w:rPr>
                <w:lang w:val="fr-FR"/>
              </w:rPr>
              <w:fldChar w:fldCharType="end"/>
            </w:r>
            <w:r w:rsidRPr="0015104C">
              <w:rPr>
                <w:lang w:val="fr-FR"/>
              </w:rPr>
              <w:t>)</w:t>
            </w:r>
          </w:p>
        </w:tc>
      </w:tr>
    </w:tbl>
    <w:p w:rsidR="00273AB2" w:rsidRPr="00273AB2" w:rsidRDefault="00273AB2" w:rsidP="000D1853">
      <w:pPr>
        <w:pStyle w:val="body"/>
        <w:spacing w:line="360" w:lineRule="auto"/>
      </w:pPr>
      <w:r w:rsidRPr="00273AB2">
        <w:t xml:space="preserve">K : le facteur d’érodibilité </w:t>
      </w:r>
    </w:p>
    <w:p w:rsidR="00273AB2" w:rsidRPr="00273AB2" w:rsidRDefault="00273AB2" w:rsidP="000D1853">
      <w:pPr>
        <w:pStyle w:val="body"/>
        <w:spacing w:line="360" w:lineRule="auto"/>
      </w:pPr>
      <w:r w:rsidRPr="00273AB2">
        <w:t>M : (% sable fin + % limon) (100 - % argiles)</w:t>
      </w:r>
    </w:p>
    <w:p w:rsidR="00273AB2" w:rsidRPr="00273AB2" w:rsidRDefault="00273AB2" w:rsidP="000D1853">
      <w:pPr>
        <w:pStyle w:val="body"/>
        <w:spacing w:line="360" w:lineRule="auto"/>
      </w:pPr>
      <w:r w:rsidRPr="00273AB2">
        <w:t xml:space="preserve">MO : le pourcentage de matière organique </w:t>
      </w:r>
    </w:p>
    <w:p w:rsidR="00273AB2" w:rsidRPr="00273AB2" w:rsidRDefault="0028580F" w:rsidP="000D1853">
      <w:pPr>
        <w:pStyle w:val="body"/>
        <w:spacing w:line="360" w:lineRule="auto"/>
      </w:pPr>
      <w:r w:rsidRPr="00273AB2">
        <w:lastRenderedPageBreak/>
        <w:t>S :</w:t>
      </w:r>
      <w:r w:rsidR="00273AB2" w:rsidRPr="00273AB2">
        <w:t xml:space="preserve"> le code de structure </w:t>
      </w:r>
    </w:p>
    <w:p w:rsidR="00273AB2" w:rsidRPr="00273AB2" w:rsidRDefault="0028580F" w:rsidP="000D1853">
      <w:pPr>
        <w:pStyle w:val="body"/>
        <w:spacing w:line="360" w:lineRule="auto"/>
      </w:pPr>
      <w:r w:rsidRPr="00273AB2">
        <w:t>P :</w:t>
      </w:r>
      <w:r w:rsidR="00273AB2" w:rsidRPr="00273AB2">
        <w:t xml:space="preserve"> la classe des perméabilités </w:t>
      </w:r>
    </w:p>
    <w:p w:rsidR="00273AB2" w:rsidRPr="00273AB2" w:rsidRDefault="00273AB2" w:rsidP="000D1853">
      <w:pPr>
        <w:pStyle w:val="body"/>
        <w:spacing w:line="360" w:lineRule="auto"/>
      </w:pPr>
    </w:p>
    <w:p w:rsidR="00273AB2" w:rsidRPr="00273AB2" w:rsidRDefault="00273AB2" w:rsidP="000D1853">
      <w:pPr>
        <w:pStyle w:val="body"/>
        <w:spacing w:line="360" w:lineRule="auto"/>
      </w:pPr>
      <w:r w:rsidRPr="00273AB2">
        <w:t xml:space="preserve">Les </w:t>
      </w:r>
      <w:proofErr w:type="gramStart"/>
      <w:r w:rsidRPr="00273AB2">
        <w:t>Valeurs  du</w:t>
      </w:r>
      <w:proofErr w:type="gramEnd"/>
      <w:r w:rsidRPr="00273AB2">
        <w:t xml:space="preserve">  facteur  K permettent  de  déterminer  le  degré de  sensibilité des sols  à  l’érosion hydrique.  </w:t>
      </w:r>
    </w:p>
    <w:p w:rsidR="00273AB2" w:rsidRPr="00273AB2" w:rsidRDefault="00273AB2" w:rsidP="000D1853">
      <w:pPr>
        <w:pStyle w:val="body"/>
        <w:spacing w:line="360" w:lineRule="auto"/>
      </w:pPr>
      <w:r w:rsidRPr="00273AB2">
        <w:t xml:space="preserve">L’érodibilité d’un sol </w:t>
      </w:r>
      <w:r w:rsidRPr="00273AB2">
        <w:rPr>
          <w:b/>
          <w:bCs/>
        </w:rPr>
        <w:t>K</w:t>
      </w:r>
      <w:r w:rsidRPr="00273AB2">
        <w:t xml:space="preserve"> se traduit par la résistance inhérente au détachement et au transport des particules par l’eau.</w:t>
      </w:r>
    </w:p>
    <w:p w:rsidR="00273AB2" w:rsidRPr="00273AB2" w:rsidRDefault="00273AB2" w:rsidP="000D1853">
      <w:pPr>
        <w:pStyle w:val="Titre4"/>
      </w:pPr>
      <w:bookmarkStart w:id="113" w:name="_Toc12047365"/>
      <w:r w:rsidRPr="00273AB2">
        <w:t xml:space="preserve">La Méthode de </w:t>
      </w:r>
      <w:proofErr w:type="spellStart"/>
      <w:r w:rsidRPr="00273AB2">
        <w:t>Wischmeier</w:t>
      </w:r>
      <w:bookmarkEnd w:id="113"/>
      <w:proofErr w:type="spellEnd"/>
      <w:r w:rsidRPr="00273AB2">
        <w:t xml:space="preserve"> </w:t>
      </w:r>
    </w:p>
    <w:p w:rsidR="00273AB2" w:rsidRDefault="00273AB2" w:rsidP="000D1853">
      <w:pPr>
        <w:pStyle w:val="body"/>
        <w:spacing w:line="360" w:lineRule="auto"/>
      </w:pPr>
      <w:proofErr w:type="spellStart"/>
      <w:r w:rsidRPr="00273AB2">
        <w:t>Wischmeier</w:t>
      </w:r>
      <w:proofErr w:type="spellEnd"/>
      <w:r w:rsidRPr="00273AB2">
        <w:t xml:space="preserve"> a défini le paramètre K sur la base du montant des pertes en terre annuelles relevées sur des parcelles standardisées soumises à des conditions climatiques diverses. Ces parcelles expérimentalement se caractérisent par un sol nu, une longueur des pertes en terre annuelles par unité d’érosivité des pluies R, dépend de la texture du sol, de sa teneur en matière organique de sa structure et de sa perméabilité.</w:t>
      </w:r>
    </w:p>
    <w:p w:rsidR="00273AB2" w:rsidRDefault="00273AB2" w:rsidP="000D1853">
      <w:pPr>
        <w:pStyle w:val="body"/>
        <w:spacing w:line="360" w:lineRule="auto"/>
      </w:pPr>
      <w:r w:rsidRPr="00273AB2">
        <w:t>Des  Abaques (figure III.1.</w:t>
      </w:r>
      <w:r w:rsidR="00DA39C0">
        <w:t xml:space="preserve">3) établis  sur la base d’une  </w:t>
      </w:r>
      <w:r w:rsidRPr="00273AB2">
        <w:t>compilation de nombreux résult</w:t>
      </w:r>
      <w:r w:rsidR="00DA39C0">
        <w:t xml:space="preserve">ats  expérimentaux obtenus aux </w:t>
      </w:r>
      <w:r w:rsidRPr="00273AB2">
        <w:t>Etats-Unis permettent d’évaluer la valeur de cet indice en l’absence d’observation directes et pour autant que le sol considéré présente des caractéristiques similaires aux sol américains : la qualité de prédiction devient médiocre dans la zone d’extrapolation de ces courbes, soit pour des teneurs en matière organique supérieures à 4%, pour des sols argileux sensibles au phénomène de gonflement-retrait et pour les sols dont la cohésion est davantage liée à la stabilité structurale qu’à la granulométrie (essentiellement des sols argileux, sensibles aux phénomènes de dispersion).</w:t>
      </w:r>
    </w:p>
    <w:p w:rsidR="00273AB2" w:rsidRPr="00273AB2" w:rsidRDefault="00273AB2" w:rsidP="000D1853">
      <w:pPr>
        <w:pStyle w:val="body"/>
        <w:spacing w:line="360" w:lineRule="auto"/>
      </w:pPr>
    </w:p>
    <w:p w:rsidR="00273AB2" w:rsidRDefault="00273AB2" w:rsidP="000D1853">
      <w:pPr>
        <w:pStyle w:val="body"/>
        <w:spacing w:line="360" w:lineRule="auto"/>
        <w:jc w:val="center"/>
      </w:pPr>
    </w:p>
    <w:p w:rsidR="00273AB2" w:rsidRDefault="00273AB2" w:rsidP="000D1853">
      <w:pPr>
        <w:pStyle w:val="body"/>
        <w:spacing w:line="360" w:lineRule="auto"/>
        <w:jc w:val="center"/>
      </w:pPr>
    </w:p>
    <w:p w:rsidR="00273AB2" w:rsidRDefault="00273AB2" w:rsidP="000D1853">
      <w:pPr>
        <w:pStyle w:val="body"/>
        <w:spacing w:line="360" w:lineRule="auto"/>
        <w:jc w:val="center"/>
      </w:pPr>
    </w:p>
    <w:p w:rsidR="00273AB2" w:rsidRDefault="00273AB2" w:rsidP="000D1853">
      <w:pPr>
        <w:pStyle w:val="body"/>
        <w:spacing w:line="360" w:lineRule="auto"/>
        <w:jc w:val="center"/>
      </w:pPr>
    </w:p>
    <w:p w:rsidR="00273AB2" w:rsidRDefault="00273AB2" w:rsidP="000D1853">
      <w:pPr>
        <w:pStyle w:val="body"/>
        <w:spacing w:line="360" w:lineRule="auto"/>
        <w:jc w:val="center"/>
      </w:pPr>
    </w:p>
    <w:p w:rsidR="00273AB2" w:rsidRDefault="00273AB2" w:rsidP="000D1853">
      <w:pPr>
        <w:pStyle w:val="body"/>
        <w:spacing w:line="360" w:lineRule="auto"/>
        <w:jc w:val="center"/>
      </w:pPr>
    </w:p>
    <w:p w:rsidR="00273AB2" w:rsidRDefault="00273AB2" w:rsidP="000D1853">
      <w:pPr>
        <w:pStyle w:val="body"/>
        <w:spacing w:line="360" w:lineRule="auto"/>
        <w:jc w:val="center"/>
      </w:pPr>
    </w:p>
    <w:p w:rsidR="00985C35" w:rsidRDefault="00985C35" w:rsidP="000D1853">
      <w:pPr>
        <w:pStyle w:val="body"/>
        <w:spacing w:line="360" w:lineRule="auto"/>
        <w:jc w:val="center"/>
      </w:pPr>
    </w:p>
    <w:p w:rsidR="0028580F" w:rsidRDefault="0028580F" w:rsidP="000D1853">
      <w:pPr>
        <w:pStyle w:val="body"/>
        <w:spacing w:line="360" w:lineRule="auto"/>
        <w:jc w:val="center"/>
      </w:pPr>
    </w:p>
    <w:p w:rsidR="0028580F" w:rsidRDefault="00DA39C0" w:rsidP="000D1853">
      <w:pPr>
        <w:pStyle w:val="body"/>
        <w:spacing w:line="360" w:lineRule="auto"/>
        <w:jc w:val="center"/>
      </w:pPr>
      <w:r w:rsidRPr="00273AB2">
        <w:rPr>
          <w:noProof/>
          <w:lang w:val="en-US" w:bidi="ar-SA"/>
        </w:rPr>
        <w:drawing>
          <wp:anchor distT="0" distB="0" distL="114300" distR="114300" simplePos="0" relativeHeight="251662336" behindDoc="0" locked="0" layoutInCell="1" allowOverlap="1" wp14:anchorId="502FC6C6" wp14:editId="53E98AC5">
            <wp:simplePos x="0" y="0"/>
            <wp:positionH relativeFrom="margin">
              <wp:posOffset>38911</wp:posOffset>
            </wp:positionH>
            <wp:positionV relativeFrom="margin">
              <wp:posOffset>398834</wp:posOffset>
            </wp:positionV>
            <wp:extent cx="5748327" cy="3929975"/>
            <wp:effectExtent l="0" t="0" r="5080" b="0"/>
            <wp:wrapNone/>
            <wp:docPr id="3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49290" cy="3930634"/>
                    </a:xfrm>
                    <a:prstGeom prst="rect">
                      <a:avLst/>
                    </a:prstGeom>
                    <a:noFill/>
                  </pic:spPr>
                </pic:pic>
              </a:graphicData>
            </a:graphic>
            <wp14:sizeRelH relativeFrom="margin">
              <wp14:pctWidth>0</wp14:pctWidth>
            </wp14:sizeRelH>
            <wp14:sizeRelV relativeFrom="margin">
              <wp14:pctHeight>0</wp14:pctHeight>
            </wp14:sizeRelV>
          </wp:anchor>
        </w:drawing>
      </w:r>
    </w:p>
    <w:p w:rsidR="0028580F" w:rsidRDefault="0028580F" w:rsidP="000D1853">
      <w:pPr>
        <w:pStyle w:val="body"/>
        <w:spacing w:line="360" w:lineRule="auto"/>
        <w:jc w:val="center"/>
      </w:pPr>
    </w:p>
    <w:p w:rsidR="0028580F" w:rsidRDefault="0028580F" w:rsidP="000D1853">
      <w:pPr>
        <w:pStyle w:val="body"/>
        <w:spacing w:line="360" w:lineRule="auto"/>
        <w:jc w:val="center"/>
      </w:pPr>
    </w:p>
    <w:p w:rsidR="00A635BE" w:rsidRPr="0028580F" w:rsidRDefault="00A635BE" w:rsidP="0028580F">
      <w:pPr>
        <w:pStyle w:val="body"/>
        <w:spacing w:line="360" w:lineRule="auto"/>
        <w:ind w:firstLine="0"/>
      </w:pPr>
    </w:p>
    <w:p w:rsidR="0028580F" w:rsidRDefault="0028580F" w:rsidP="0028580F">
      <w:pPr>
        <w:pStyle w:val="body"/>
        <w:spacing w:line="360" w:lineRule="auto"/>
        <w:jc w:val="center"/>
        <w:rPr>
          <w:b/>
          <w:bCs/>
          <w:sz w:val="20"/>
          <w:szCs w:val="18"/>
        </w:rPr>
      </w:pPr>
    </w:p>
    <w:p w:rsidR="00D643AD" w:rsidRDefault="00D643AD" w:rsidP="0028580F">
      <w:pPr>
        <w:pStyle w:val="body"/>
        <w:spacing w:line="360" w:lineRule="auto"/>
        <w:jc w:val="center"/>
        <w:rPr>
          <w:b/>
          <w:bCs/>
          <w:sz w:val="20"/>
          <w:szCs w:val="18"/>
        </w:rPr>
      </w:pPr>
    </w:p>
    <w:p w:rsidR="00D643AD" w:rsidRDefault="00D643AD" w:rsidP="0028580F">
      <w:pPr>
        <w:pStyle w:val="body"/>
        <w:spacing w:line="360" w:lineRule="auto"/>
        <w:jc w:val="center"/>
        <w:rPr>
          <w:b/>
          <w:bCs/>
          <w:sz w:val="20"/>
          <w:szCs w:val="18"/>
        </w:rPr>
      </w:pPr>
    </w:p>
    <w:p w:rsidR="00D643AD" w:rsidRDefault="00D643AD" w:rsidP="0028580F">
      <w:pPr>
        <w:pStyle w:val="body"/>
        <w:spacing w:line="360" w:lineRule="auto"/>
        <w:jc w:val="center"/>
        <w:rPr>
          <w:b/>
          <w:bCs/>
          <w:sz w:val="20"/>
          <w:szCs w:val="18"/>
        </w:rPr>
      </w:pPr>
    </w:p>
    <w:p w:rsidR="00DA39C0" w:rsidRDefault="00DA39C0" w:rsidP="0028580F">
      <w:pPr>
        <w:pStyle w:val="body"/>
        <w:spacing w:line="360" w:lineRule="auto"/>
        <w:jc w:val="center"/>
        <w:rPr>
          <w:b/>
          <w:bCs/>
          <w:sz w:val="20"/>
          <w:szCs w:val="18"/>
        </w:rPr>
      </w:pPr>
      <w:bookmarkStart w:id="114" w:name="_Toc12067921"/>
    </w:p>
    <w:p w:rsidR="00DA39C0" w:rsidRDefault="00DA39C0" w:rsidP="0028580F">
      <w:pPr>
        <w:pStyle w:val="body"/>
        <w:spacing w:line="360" w:lineRule="auto"/>
        <w:jc w:val="center"/>
        <w:rPr>
          <w:b/>
          <w:bCs/>
          <w:sz w:val="20"/>
          <w:szCs w:val="18"/>
        </w:rPr>
      </w:pPr>
    </w:p>
    <w:p w:rsidR="00DA39C0" w:rsidRDefault="00DA39C0" w:rsidP="0028580F">
      <w:pPr>
        <w:pStyle w:val="body"/>
        <w:spacing w:line="360" w:lineRule="auto"/>
        <w:jc w:val="center"/>
        <w:rPr>
          <w:b/>
          <w:bCs/>
          <w:sz w:val="20"/>
          <w:szCs w:val="18"/>
        </w:rPr>
      </w:pPr>
    </w:p>
    <w:p w:rsidR="00DA39C0" w:rsidRDefault="00DA39C0" w:rsidP="0028580F">
      <w:pPr>
        <w:pStyle w:val="body"/>
        <w:spacing w:line="360" w:lineRule="auto"/>
        <w:jc w:val="center"/>
        <w:rPr>
          <w:b/>
          <w:bCs/>
          <w:sz w:val="20"/>
          <w:szCs w:val="18"/>
        </w:rPr>
      </w:pPr>
    </w:p>
    <w:p w:rsidR="00DA39C0" w:rsidRDefault="00DA39C0" w:rsidP="0028580F">
      <w:pPr>
        <w:pStyle w:val="body"/>
        <w:spacing w:line="360" w:lineRule="auto"/>
        <w:jc w:val="center"/>
        <w:rPr>
          <w:b/>
          <w:bCs/>
          <w:sz w:val="20"/>
          <w:szCs w:val="18"/>
        </w:rPr>
      </w:pPr>
    </w:p>
    <w:p w:rsidR="00273AB2" w:rsidRPr="00273AB2" w:rsidRDefault="00A635BE" w:rsidP="0028580F">
      <w:pPr>
        <w:pStyle w:val="body"/>
        <w:spacing w:line="360" w:lineRule="auto"/>
        <w:jc w:val="center"/>
      </w:pPr>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28580F">
        <w:rPr>
          <w:b/>
          <w:bCs/>
          <w:noProof/>
          <w:sz w:val="20"/>
          <w:szCs w:val="18"/>
          <w:cs/>
        </w:rPr>
        <w:t>‎</w:t>
      </w:r>
      <w:r w:rsidR="0028580F">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28580F">
        <w:rPr>
          <w:b/>
          <w:bCs/>
          <w:noProof/>
          <w:sz w:val="20"/>
          <w:szCs w:val="18"/>
        </w:rPr>
        <w:t>3</w:t>
      </w:r>
      <w:r w:rsidRPr="003E7A59">
        <w:rPr>
          <w:b/>
          <w:bCs/>
          <w:noProof/>
          <w:sz w:val="20"/>
          <w:szCs w:val="18"/>
        </w:rPr>
        <w:fldChar w:fldCharType="end"/>
      </w:r>
      <w:r w:rsidRPr="003E7A59">
        <w:rPr>
          <w:b/>
          <w:bCs/>
          <w:sz w:val="20"/>
          <w:szCs w:val="18"/>
        </w:rPr>
        <w:t xml:space="preserve">– </w:t>
      </w:r>
      <w:r w:rsidR="00273AB2" w:rsidRPr="00A635BE">
        <w:rPr>
          <w:b/>
          <w:bCs/>
          <w:sz w:val="20"/>
          <w:szCs w:val="18"/>
        </w:rPr>
        <w:t>Nomogramme de l’érodibilité des sols (Foster et al ; 1981)</w:t>
      </w:r>
      <w:bookmarkEnd w:id="114"/>
    </w:p>
    <w:p w:rsidR="00703D11" w:rsidRDefault="00273AB2" w:rsidP="00D643AD">
      <w:pPr>
        <w:pStyle w:val="body"/>
        <w:spacing w:line="360" w:lineRule="auto"/>
      </w:pPr>
      <w:r w:rsidRPr="00273AB2">
        <w:t xml:space="preserve">La connaissance des teneurs en limon L, en sable fin </w:t>
      </w:r>
      <w:proofErr w:type="spellStart"/>
      <w:r w:rsidRPr="00273AB2">
        <w:t>Sf</w:t>
      </w:r>
      <w:proofErr w:type="spellEnd"/>
      <w:r w:rsidRPr="00273AB2">
        <w:t>, en sable grossier Sg et en matière organique MO permet d’obtenir une première approximation de l’indice d’érodibilité K. Celle-ci peut être affinée en tenant compte de la structure du sol et de sa perméabilité, lorsque ces informations sont disponibles, Alternativement, il est également possible d’évaluer la valeur de l’indice d’érodibilité en appliquant directement d’équation de régression qui sous-tend ces abaques :</w:t>
      </w:r>
    </w:p>
    <w:p w:rsidR="00703D11" w:rsidRDefault="00703D11" w:rsidP="0028580F">
      <w:pPr>
        <w:pStyle w:val="body"/>
        <w:spacing w:line="360" w:lineRule="auto"/>
        <w:ind w:firstLine="0"/>
      </w:pP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703D11" w:rsidRPr="0015104C" w:rsidTr="0013571F">
        <w:tc>
          <w:tcPr>
            <w:tcW w:w="4475" w:type="pct"/>
            <w:vAlign w:val="center"/>
          </w:tcPr>
          <w:p w:rsidR="001E58F5" w:rsidRPr="000768C4" w:rsidRDefault="001E58F5" w:rsidP="001E58F5">
            <w:pPr>
              <w:pStyle w:val="body"/>
              <w:spacing w:line="360" w:lineRule="auto"/>
              <w:rPr>
                <w:b/>
                <w:bCs/>
                <w:sz w:val="20"/>
                <w:szCs w:val="18"/>
                <w:lang w:val="en-US"/>
              </w:rPr>
            </w:pPr>
            <w:r w:rsidRPr="000768C4">
              <w:rPr>
                <w:b/>
                <w:bCs/>
                <w:sz w:val="20"/>
                <w:szCs w:val="18"/>
                <w:lang w:val="en-US"/>
              </w:rPr>
              <w:t>K=2, 77.10^ (-6) [(</w:t>
            </w:r>
            <w:proofErr w:type="spellStart"/>
            <w:r w:rsidRPr="000768C4">
              <w:rPr>
                <w:b/>
                <w:bCs/>
                <w:sz w:val="20"/>
                <w:szCs w:val="18"/>
                <w:lang w:val="en-US"/>
              </w:rPr>
              <w:t>L+S_f</w:t>
            </w:r>
            <w:proofErr w:type="spellEnd"/>
            <w:r w:rsidRPr="000768C4">
              <w:rPr>
                <w:b/>
                <w:bCs/>
                <w:sz w:val="20"/>
                <w:szCs w:val="18"/>
                <w:lang w:val="en-US"/>
              </w:rPr>
              <w:t>) (</w:t>
            </w:r>
            <w:proofErr w:type="spellStart"/>
            <w:r w:rsidRPr="000768C4">
              <w:rPr>
                <w:b/>
                <w:bCs/>
                <w:sz w:val="20"/>
                <w:szCs w:val="18"/>
                <w:lang w:val="en-US"/>
              </w:rPr>
              <w:t>L+S_f-S_g</w:t>
            </w:r>
            <w:proofErr w:type="spellEnd"/>
            <w:r w:rsidRPr="000768C4">
              <w:rPr>
                <w:b/>
                <w:bCs/>
                <w:sz w:val="20"/>
                <w:szCs w:val="18"/>
                <w:lang w:val="en-US"/>
              </w:rPr>
              <w:t>)] ^1, 14 (12-MO) +0,043(A-2) +0,033(4-D)</w:t>
            </w:r>
          </w:p>
          <w:p w:rsidR="00703D11" w:rsidRPr="001E58F5" w:rsidRDefault="00703D11" w:rsidP="0013571F">
            <w:pPr>
              <w:pStyle w:val="Eq"/>
              <w:rPr>
                <w:lang w:val="en-US"/>
              </w:rPr>
            </w:pPr>
          </w:p>
        </w:tc>
        <w:tc>
          <w:tcPr>
            <w:tcW w:w="525" w:type="pct"/>
            <w:vAlign w:val="center"/>
          </w:tcPr>
          <w:p w:rsidR="00703D11" w:rsidRPr="0015104C" w:rsidRDefault="00703D11"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sidR="001E58F5">
              <w:rPr>
                <w:noProof/>
                <w:cs/>
                <w:lang w:val="fr-FR"/>
              </w:rPr>
              <w:t>‎</w:t>
            </w:r>
            <w:r w:rsidR="001E58F5">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D643AD">
              <w:rPr>
                <w:noProof/>
                <w:lang w:val="fr-FR"/>
              </w:rPr>
              <w:t>5</w:t>
            </w:r>
            <w:r w:rsidRPr="0015104C">
              <w:rPr>
                <w:lang w:val="fr-FR"/>
              </w:rPr>
              <w:fldChar w:fldCharType="end"/>
            </w:r>
            <w:r w:rsidRPr="0015104C">
              <w:rPr>
                <w:lang w:val="fr-FR"/>
              </w:rPr>
              <w:t>)</w:t>
            </w:r>
          </w:p>
        </w:tc>
      </w:tr>
    </w:tbl>
    <w:p w:rsidR="00273AB2" w:rsidRPr="00273AB2" w:rsidRDefault="00273AB2" w:rsidP="0028580F">
      <w:pPr>
        <w:pStyle w:val="body"/>
        <w:spacing w:line="360" w:lineRule="auto"/>
        <w:ind w:firstLine="0"/>
      </w:pPr>
      <w:r w:rsidRPr="00273AB2">
        <w:t xml:space="preserve">Avec ; </w:t>
      </w:r>
    </w:p>
    <w:p w:rsidR="00273AB2" w:rsidRPr="00273AB2" w:rsidRDefault="00273AB2" w:rsidP="000D1853">
      <w:pPr>
        <w:pStyle w:val="body"/>
        <w:spacing w:line="360" w:lineRule="auto"/>
      </w:pPr>
      <w:r w:rsidRPr="00273AB2">
        <w:t xml:space="preserve">A : représente la classe d’agrégation </w:t>
      </w:r>
    </w:p>
    <w:p w:rsidR="0028580F" w:rsidRDefault="00273AB2" w:rsidP="00703D11">
      <w:pPr>
        <w:pStyle w:val="body"/>
        <w:spacing w:line="360" w:lineRule="auto"/>
      </w:pPr>
      <w:r w:rsidRPr="00273AB2">
        <w:t>D : la cl</w:t>
      </w:r>
      <w:r w:rsidR="00703D11">
        <w:t>asse de perméabilité, (abaques)</w:t>
      </w:r>
    </w:p>
    <w:p w:rsidR="00273AB2" w:rsidRPr="0028580F" w:rsidRDefault="00273AB2" w:rsidP="0028580F">
      <w:pPr>
        <w:pStyle w:val="body"/>
        <w:spacing w:line="360" w:lineRule="auto"/>
      </w:pPr>
      <w:r w:rsidRPr="00273AB2">
        <w:t xml:space="preserve">L’indice d’érodibilité de </w:t>
      </w:r>
      <w:proofErr w:type="spellStart"/>
      <w:r w:rsidRPr="00273AB2">
        <w:t>Wischmeier</w:t>
      </w:r>
      <w:proofErr w:type="spellEnd"/>
      <w:r w:rsidRPr="00273AB2">
        <w:t xml:space="preserve"> étant directement lié aux pertes en terre observées, il est sans doute le plus fiable, du moins dans la zone d’interpolation, raison pour </w:t>
      </w:r>
      <w:r w:rsidRPr="00273AB2">
        <w:lastRenderedPageBreak/>
        <w:t>laquelle il est également le plus fréquemment utilisé. Par ailleurs, des essais menés en climat tropical ont permis de constater qu’il peut s’appliquer également de manière satisfaisante pour des régimes pluviométriques caractérisés</w:t>
      </w:r>
      <w:r w:rsidR="0028580F">
        <w:t xml:space="preserve"> par de plus fortes intensités.</w:t>
      </w:r>
    </w:p>
    <w:p w:rsidR="00273AB2" w:rsidRPr="00273AB2" w:rsidRDefault="00273AB2" w:rsidP="000D1853">
      <w:pPr>
        <w:pStyle w:val="Titre4"/>
      </w:pPr>
      <w:r w:rsidRPr="00273AB2">
        <w:t xml:space="preserve"> </w:t>
      </w:r>
      <w:bookmarkStart w:id="115" w:name="_Toc12047366"/>
      <w:r w:rsidRPr="00273AB2">
        <w:t xml:space="preserve">La méthode de </w:t>
      </w:r>
      <w:proofErr w:type="spellStart"/>
      <w:r w:rsidRPr="00273AB2">
        <w:t>Wischmeier</w:t>
      </w:r>
      <w:proofErr w:type="spellEnd"/>
      <w:r w:rsidRPr="00273AB2">
        <w:t xml:space="preserve"> et Smith proposée en 1978</w:t>
      </w:r>
      <w:bookmarkEnd w:id="115"/>
      <w:r w:rsidRPr="00273AB2">
        <w:t xml:space="preserve"> </w:t>
      </w:r>
    </w:p>
    <w:p w:rsidR="00703D11" w:rsidRDefault="00273AB2" w:rsidP="001E58F5">
      <w:pPr>
        <w:pStyle w:val="body"/>
        <w:spacing w:line="360" w:lineRule="auto"/>
      </w:pPr>
      <w:r w:rsidRPr="00273AB2">
        <w:t>Les paramètres intrinsèques du sol (stabilité structurale, croûte de battance, état dispersé, matière organique, texture) contribuent largement à influencer la sensibilité des sols à l’érosion (</w:t>
      </w:r>
      <w:proofErr w:type="spellStart"/>
      <w:r w:rsidRPr="00273AB2">
        <w:t>Roose</w:t>
      </w:r>
      <w:proofErr w:type="spellEnd"/>
      <w:r w:rsidRPr="00273AB2">
        <w:t xml:space="preserve"> et </w:t>
      </w:r>
      <w:proofErr w:type="spellStart"/>
      <w:r w:rsidRPr="00273AB2">
        <w:t>Sarrailh</w:t>
      </w:r>
      <w:proofErr w:type="spellEnd"/>
      <w:r w:rsidRPr="00273AB2">
        <w:t xml:space="preserve">, 1990). Le facteur K est fonction de la texture, de la teneur du sol en matière organique, et de la perméabilité du sol. Lorsque les pourcentages de matière organique (MO), de même que l’indice c (perméabilité du sol) et l’indice b (indice de structure du sol), ne sont pas fournis pour un bassin versant, la méthode de </w:t>
      </w:r>
      <w:proofErr w:type="spellStart"/>
      <w:r w:rsidRPr="00273AB2">
        <w:t>Wischmeier</w:t>
      </w:r>
      <w:proofErr w:type="spellEnd"/>
      <w:r w:rsidRPr="00273AB2">
        <w:t xml:space="preserve"> et Smith proposée en 19</w:t>
      </w:r>
      <w:r w:rsidR="001E58F5">
        <w:t xml:space="preserve">78 ne peut pas être appliquée. </w:t>
      </w: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703D11" w:rsidRPr="0015104C" w:rsidTr="0013571F">
        <w:tc>
          <w:tcPr>
            <w:tcW w:w="4475" w:type="pct"/>
            <w:vAlign w:val="center"/>
          </w:tcPr>
          <w:p w:rsidR="00703D11" w:rsidRPr="0015104C" w:rsidRDefault="001E58F5" w:rsidP="0013571F">
            <w:pPr>
              <w:pStyle w:val="Eq"/>
              <w:rPr>
                <w:lang w:val="fr-FR"/>
              </w:rPr>
            </w:pPr>
            <w:r w:rsidRPr="00273AB2">
              <w:rPr>
                <w:b/>
                <w:bCs/>
              </w:rPr>
              <w:t>K=2, 1.M.1, 14.10-6 (12-MO) + 0.0325. (b-</w:t>
            </w:r>
            <w:proofErr w:type="gramStart"/>
            <w:r w:rsidRPr="00273AB2">
              <w:rPr>
                <w:b/>
                <w:bCs/>
              </w:rPr>
              <w:t>2)+</w:t>
            </w:r>
            <w:proofErr w:type="gramEnd"/>
            <w:r w:rsidRPr="00273AB2">
              <w:rPr>
                <w:b/>
                <w:bCs/>
              </w:rPr>
              <w:t>0.025. (C-3)</w:t>
            </w:r>
          </w:p>
        </w:tc>
        <w:tc>
          <w:tcPr>
            <w:tcW w:w="525" w:type="pct"/>
            <w:vAlign w:val="center"/>
          </w:tcPr>
          <w:p w:rsidR="00703D11" w:rsidRPr="0015104C" w:rsidRDefault="00703D11"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D643AD">
              <w:rPr>
                <w:noProof/>
                <w:lang w:val="fr-FR"/>
              </w:rPr>
              <w:t>6</w:t>
            </w:r>
            <w:r w:rsidRPr="0015104C">
              <w:rPr>
                <w:lang w:val="fr-FR"/>
              </w:rPr>
              <w:fldChar w:fldCharType="end"/>
            </w:r>
            <w:r w:rsidRPr="0015104C">
              <w:rPr>
                <w:lang w:val="fr-FR"/>
              </w:rPr>
              <w:t>)</w:t>
            </w:r>
          </w:p>
        </w:tc>
      </w:tr>
    </w:tbl>
    <w:p w:rsidR="00703D11" w:rsidRDefault="00703D11" w:rsidP="000D1853">
      <w:pPr>
        <w:pStyle w:val="body"/>
        <w:spacing w:line="360" w:lineRule="auto"/>
      </w:pPr>
    </w:p>
    <w:p w:rsidR="00273AB2" w:rsidRPr="00273AB2" w:rsidRDefault="00273AB2" w:rsidP="000D1853">
      <w:pPr>
        <w:pStyle w:val="body"/>
        <w:spacing w:line="360" w:lineRule="auto"/>
      </w:pPr>
      <w:r w:rsidRPr="00273AB2">
        <w:t xml:space="preserve">Avec : </w:t>
      </w:r>
    </w:p>
    <w:p w:rsidR="00273AB2" w:rsidRPr="00273AB2" w:rsidRDefault="00273AB2" w:rsidP="000D1853">
      <w:pPr>
        <w:pStyle w:val="body"/>
        <w:spacing w:line="360" w:lineRule="auto"/>
      </w:pPr>
      <w:r w:rsidRPr="00273AB2">
        <w:t xml:space="preserve"> M = (% sable fin + limon) x (100 - % argile)</w:t>
      </w:r>
    </w:p>
    <w:p w:rsidR="00273AB2" w:rsidRPr="00273AB2" w:rsidRDefault="00273AB2" w:rsidP="000D1853">
      <w:pPr>
        <w:pStyle w:val="body"/>
        <w:spacing w:line="360" w:lineRule="auto"/>
      </w:pPr>
      <w:r w:rsidRPr="00273AB2">
        <w:t>MO = Matière organique</w:t>
      </w:r>
    </w:p>
    <w:p w:rsidR="00273AB2" w:rsidRPr="00273AB2" w:rsidRDefault="00273AB2" w:rsidP="000D1853">
      <w:pPr>
        <w:pStyle w:val="body"/>
        <w:spacing w:line="360" w:lineRule="auto"/>
      </w:pPr>
      <w:proofErr w:type="gramStart"/>
      <w:r w:rsidRPr="00273AB2">
        <w:t>b</w:t>
      </w:r>
      <w:proofErr w:type="gramEnd"/>
      <w:r w:rsidRPr="00273AB2">
        <w:t xml:space="preserve"> = Indice de structure du sol</w:t>
      </w:r>
    </w:p>
    <w:p w:rsidR="00273AB2" w:rsidRPr="00273AB2" w:rsidRDefault="0028580F" w:rsidP="0028580F">
      <w:pPr>
        <w:pStyle w:val="body"/>
        <w:spacing w:line="360" w:lineRule="auto"/>
      </w:pPr>
      <w:proofErr w:type="gramStart"/>
      <w:r>
        <w:t>c</w:t>
      </w:r>
      <w:proofErr w:type="gramEnd"/>
      <w:r>
        <w:t xml:space="preserve"> = Perméabilité du sol</w:t>
      </w:r>
    </w:p>
    <w:p w:rsidR="00273AB2" w:rsidRPr="00273AB2" w:rsidRDefault="00273AB2" w:rsidP="000D1853">
      <w:pPr>
        <w:pStyle w:val="Titre4"/>
      </w:pPr>
      <w:bookmarkStart w:id="116" w:name="_Toc12047367"/>
      <w:r w:rsidRPr="00273AB2">
        <w:t>Calcul de l’érodibilité des sols K</w:t>
      </w:r>
      <w:bookmarkEnd w:id="116"/>
    </w:p>
    <w:p w:rsidR="00273AB2" w:rsidRPr="00273AB2" w:rsidRDefault="00273AB2" w:rsidP="000D1853">
      <w:pPr>
        <w:pStyle w:val="body"/>
        <w:spacing w:line="360" w:lineRule="auto"/>
      </w:pPr>
      <w:r w:rsidRPr="00273AB2">
        <w:t>L’érodibilité d’un sol se traduit par la résistance inhérente au détachement et au transport des particules par l’eau.</w:t>
      </w:r>
    </w:p>
    <w:p w:rsidR="00D643AD" w:rsidRDefault="00273AB2" w:rsidP="000D1853">
      <w:pPr>
        <w:pStyle w:val="body"/>
        <w:spacing w:line="360" w:lineRule="auto"/>
      </w:pPr>
      <w:r w:rsidRPr="00273AB2">
        <w:t xml:space="preserve">Le facteur K a été calculé à l’aide du triangle de texture (Brown, 2003) (Figure III.1.4), et du tableau de correspondance de Stone et </w:t>
      </w:r>
      <w:proofErr w:type="spellStart"/>
      <w:r w:rsidRPr="00273AB2">
        <w:t>Hilborn</w:t>
      </w:r>
      <w:proofErr w:type="spellEnd"/>
      <w:r w:rsidRPr="00273AB2">
        <w:t xml:space="preserve"> permettant ainsi de déduire à partir de la texture les Valeurs d’érodibilité des sols. Dans un premier temps, une classification des sols du bassin versant a donc été effectuée. Puis les pourcentages de sable, de limon, d’argile et de matière organique ont ensuite été renseignés à partir des quelques échantillons pédologiques. Disposant d’un seul échantillon pour chaque type de sol, les Valeurs ont été attribuées et généralisées aux classes de même type, sans prise en compte de la variabilité spatiale et </w:t>
      </w:r>
      <w:r w:rsidRPr="00273AB2">
        <w:lastRenderedPageBreak/>
        <w:t xml:space="preserve">temporelle de K (type de végétation, pente). Ces Valeurs ont permis par la suite de déterminer </w:t>
      </w:r>
    </w:p>
    <w:p w:rsidR="00273AB2" w:rsidRPr="00273AB2" w:rsidRDefault="00D643AD" w:rsidP="00D643AD">
      <w:pPr>
        <w:pStyle w:val="body"/>
        <w:spacing w:line="360" w:lineRule="auto"/>
        <w:ind w:firstLine="0"/>
      </w:pPr>
      <w:r w:rsidRPr="00273AB2">
        <w:t>La</w:t>
      </w:r>
      <w:r w:rsidR="00273AB2" w:rsidRPr="00273AB2">
        <w:t xml:space="preserve"> texture des sols, au moyen du triangle des textures de l’United States Département of Agriculture (Brown, 2003). Une fois les textures déterminées, il est possible d’établir la correspondance entre la texture standard et le facteur K (Stone et </w:t>
      </w:r>
      <w:proofErr w:type="spellStart"/>
      <w:r w:rsidR="00273AB2" w:rsidRPr="00273AB2">
        <w:t>Hilborn</w:t>
      </w:r>
      <w:proofErr w:type="spellEnd"/>
      <w:r w:rsidR="00273AB2" w:rsidRPr="00273AB2">
        <w:t xml:space="preserve">, 2000). Ces Valeurs sont données en tonne/acres (Système US), et nécessitent d’être converties dans le système international, pour ceci un facteur de 0,1317 est multiplié à chaque valeur de K. Bien que cette méthodologie apporte une approximation dans le calcul du facteur K, elle a cependant pour avantage de se prêter aux contraintes imposées par la zone d’étude. </w:t>
      </w:r>
    </w:p>
    <w:p w:rsidR="00273AB2" w:rsidRPr="00273AB2" w:rsidRDefault="00273AB2" w:rsidP="000D1853">
      <w:pPr>
        <w:pStyle w:val="body"/>
        <w:spacing w:line="360" w:lineRule="auto"/>
      </w:pPr>
    </w:p>
    <w:p w:rsidR="00273AB2" w:rsidRPr="00273AB2" w:rsidRDefault="00273AB2" w:rsidP="000D1853">
      <w:pPr>
        <w:pStyle w:val="body"/>
        <w:spacing w:line="360" w:lineRule="auto"/>
        <w:jc w:val="center"/>
      </w:pPr>
      <w:r w:rsidRPr="00273AB2">
        <w:rPr>
          <w:noProof/>
          <w:lang w:val="en-US" w:bidi="ar-SA"/>
        </w:rPr>
        <w:drawing>
          <wp:inline distT="0" distB="0" distL="0" distR="0" wp14:anchorId="78EF07EA" wp14:editId="050F99AB">
            <wp:extent cx="3784600" cy="3434715"/>
            <wp:effectExtent l="0" t="0" r="6350" b="0"/>
            <wp:docPr id="32" name="Picture 32" descr="Macintosh HD:Users:sakri:Desktop:Mémoire Final:L'étude Final Phase I -III:Sans tit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Macintosh HD:Users:sakri:Desktop:Mémoire Final:L'étude Final Phase I -III:Sans titre 2.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784600" cy="3434715"/>
                    </a:xfrm>
                    <a:prstGeom prst="rect">
                      <a:avLst/>
                    </a:prstGeom>
                    <a:noFill/>
                    <a:ln>
                      <a:noFill/>
                    </a:ln>
                  </pic:spPr>
                </pic:pic>
              </a:graphicData>
            </a:graphic>
          </wp:inline>
        </w:drawing>
      </w:r>
    </w:p>
    <w:p w:rsidR="00273AB2" w:rsidRDefault="00A635BE" w:rsidP="000D1853">
      <w:pPr>
        <w:pStyle w:val="body"/>
        <w:spacing w:line="360" w:lineRule="auto"/>
        <w:jc w:val="center"/>
        <w:rPr>
          <w:b/>
          <w:bCs/>
          <w:sz w:val="20"/>
          <w:szCs w:val="20"/>
        </w:rPr>
      </w:pPr>
      <w:bookmarkStart w:id="117" w:name="_Toc12067922"/>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Pr="003E7A59">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28580F">
        <w:rPr>
          <w:b/>
          <w:bCs/>
          <w:noProof/>
          <w:sz w:val="20"/>
          <w:szCs w:val="18"/>
        </w:rPr>
        <w:t>4</w:t>
      </w:r>
      <w:r w:rsidRPr="003E7A59">
        <w:rPr>
          <w:b/>
          <w:bCs/>
          <w:noProof/>
          <w:sz w:val="20"/>
          <w:szCs w:val="18"/>
        </w:rPr>
        <w:fldChar w:fldCharType="end"/>
      </w:r>
      <w:r w:rsidRPr="00A635BE">
        <w:rPr>
          <w:b/>
          <w:bCs/>
          <w:sz w:val="20"/>
          <w:szCs w:val="20"/>
        </w:rPr>
        <w:t xml:space="preserve">– </w:t>
      </w:r>
      <w:r w:rsidR="00273AB2" w:rsidRPr="00A635BE">
        <w:rPr>
          <w:b/>
          <w:bCs/>
          <w:sz w:val="20"/>
          <w:szCs w:val="20"/>
        </w:rPr>
        <w:t>Triangle de texture (Brown, 2003).</w:t>
      </w:r>
      <w:bookmarkEnd w:id="117"/>
    </w:p>
    <w:p w:rsidR="00D643AD" w:rsidRDefault="00D643AD" w:rsidP="000D1853">
      <w:pPr>
        <w:pStyle w:val="body"/>
        <w:spacing w:line="360" w:lineRule="auto"/>
        <w:jc w:val="center"/>
        <w:rPr>
          <w:b/>
          <w:bCs/>
          <w:sz w:val="20"/>
          <w:szCs w:val="20"/>
        </w:rPr>
      </w:pPr>
    </w:p>
    <w:p w:rsidR="00D643AD" w:rsidRDefault="00D643AD" w:rsidP="000D1853">
      <w:pPr>
        <w:pStyle w:val="body"/>
        <w:spacing w:line="360" w:lineRule="auto"/>
        <w:jc w:val="center"/>
        <w:rPr>
          <w:b/>
          <w:bCs/>
          <w:sz w:val="20"/>
          <w:szCs w:val="20"/>
        </w:rPr>
      </w:pPr>
    </w:p>
    <w:p w:rsidR="00D643AD" w:rsidRDefault="00D643AD" w:rsidP="000D1853">
      <w:pPr>
        <w:pStyle w:val="body"/>
        <w:spacing w:line="360" w:lineRule="auto"/>
        <w:jc w:val="center"/>
        <w:rPr>
          <w:b/>
          <w:bCs/>
          <w:sz w:val="20"/>
          <w:szCs w:val="20"/>
        </w:rPr>
      </w:pPr>
    </w:p>
    <w:p w:rsidR="00D643AD" w:rsidRDefault="00D643AD" w:rsidP="000D1853">
      <w:pPr>
        <w:pStyle w:val="body"/>
        <w:spacing w:line="360" w:lineRule="auto"/>
        <w:jc w:val="center"/>
        <w:rPr>
          <w:b/>
          <w:bCs/>
          <w:sz w:val="20"/>
          <w:szCs w:val="20"/>
        </w:rPr>
      </w:pPr>
    </w:p>
    <w:p w:rsidR="00D643AD" w:rsidRDefault="00D643AD" w:rsidP="000D1853">
      <w:pPr>
        <w:pStyle w:val="body"/>
        <w:spacing w:line="360" w:lineRule="auto"/>
        <w:jc w:val="center"/>
        <w:rPr>
          <w:b/>
          <w:bCs/>
          <w:sz w:val="20"/>
          <w:szCs w:val="20"/>
        </w:rPr>
      </w:pPr>
    </w:p>
    <w:p w:rsidR="00D643AD" w:rsidRDefault="00D643AD" w:rsidP="000D1853">
      <w:pPr>
        <w:pStyle w:val="body"/>
        <w:spacing w:line="360" w:lineRule="auto"/>
        <w:jc w:val="center"/>
        <w:rPr>
          <w:b/>
          <w:bCs/>
          <w:sz w:val="20"/>
          <w:szCs w:val="20"/>
        </w:rPr>
      </w:pPr>
    </w:p>
    <w:p w:rsidR="00D643AD" w:rsidRDefault="00D643AD" w:rsidP="000D1853">
      <w:pPr>
        <w:pStyle w:val="body"/>
        <w:spacing w:line="360" w:lineRule="auto"/>
        <w:jc w:val="center"/>
        <w:rPr>
          <w:b/>
          <w:bCs/>
          <w:sz w:val="20"/>
          <w:szCs w:val="20"/>
        </w:rPr>
      </w:pPr>
    </w:p>
    <w:p w:rsidR="00D643AD" w:rsidRDefault="00D643AD" w:rsidP="000D1853">
      <w:pPr>
        <w:pStyle w:val="body"/>
        <w:spacing w:line="360" w:lineRule="auto"/>
        <w:jc w:val="center"/>
      </w:pPr>
    </w:p>
    <w:p w:rsidR="00273AB2" w:rsidRPr="00273AB2" w:rsidRDefault="00273AB2" w:rsidP="00703D11">
      <w:pPr>
        <w:pStyle w:val="body"/>
        <w:spacing w:line="360" w:lineRule="auto"/>
        <w:ind w:firstLine="0"/>
      </w:pPr>
    </w:p>
    <w:p w:rsidR="00273AB2" w:rsidRPr="00273AB2" w:rsidRDefault="00DA39C0" w:rsidP="000D1853">
      <w:pPr>
        <w:pStyle w:val="body"/>
        <w:spacing w:line="360" w:lineRule="auto"/>
        <w:jc w:val="center"/>
      </w:pPr>
      <w:bookmarkStart w:id="118" w:name="_Toc12071047"/>
      <w:r w:rsidRPr="00DA39C0">
        <w:rPr>
          <w:b/>
          <w:bCs/>
          <w:sz w:val="20"/>
          <w:szCs w:val="20"/>
        </w:rPr>
        <w:t xml:space="preserve">Tableau </w:t>
      </w:r>
      <w:r w:rsidRPr="00DA39C0">
        <w:rPr>
          <w:b/>
          <w:bCs/>
          <w:sz w:val="20"/>
          <w:szCs w:val="20"/>
        </w:rPr>
        <w:fldChar w:fldCharType="begin"/>
      </w:r>
      <w:r w:rsidRPr="00DA39C0">
        <w:rPr>
          <w:b/>
          <w:bCs/>
          <w:sz w:val="20"/>
          <w:szCs w:val="20"/>
        </w:rPr>
        <w:instrText xml:space="preserve"> STYLEREF 1 \s </w:instrText>
      </w:r>
      <w:r w:rsidRPr="00DA39C0">
        <w:rPr>
          <w:b/>
          <w:bCs/>
          <w:sz w:val="20"/>
          <w:szCs w:val="20"/>
        </w:rPr>
        <w:fldChar w:fldCharType="separate"/>
      </w:r>
      <w:r w:rsidRPr="00DA39C0">
        <w:rPr>
          <w:b/>
          <w:bCs/>
          <w:noProof/>
          <w:sz w:val="20"/>
          <w:szCs w:val="20"/>
        </w:rPr>
        <w:t>III</w:t>
      </w:r>
      <w:r w:rsidRPr="00DA39C0">
        <w:rPr>
          <w:b/>
          <w:bCs/>
          <w:sz w:val="20"/>
          <w:szCs w:val="20"/>
        </w:rPr>
        <w:fldChar w:fldCharType="end"/>
      </w:r>
      <w:r w:rsidRPr="00DA39C0">
        <w:rPr>
          <w:b/>
          <w:bCs/>
          <w:sz w:val="20"/>
          <w:szCs w:val="20"/>
        </w:rPr>
        <w:t>.</w:t>
      </w:r>
      <w:r w:rsidRPr="00DA39C0">
        <w:rPr>
          <w:b/>
          <w:bCs/>
          <w:sz w:val="20"/>
          <w:szCs w:val="20"/>
        </w:rPr>
        <w:fldChar w:fldCharType="begin"/>
      </w:r>
      <w:r w:rsidRPr="00DA39C0">
        <w:rPr>
          <w:b/>
          <w:bCs/>
          <w:sz w:val="20"/>
          <w:szCs w:val="20"/>
        </w:rPr>
        <w:instrText xml:space="preserve"> SEQ Table \* ARABIC \s 1 </w:instrText>
      </w:r>
      <w:r w:rsidRPr="00DA39C0">
        <w:rPr>
          <w:b/>
          <w:bCs/>
          <w:sz w:val="20"/>
          <w:szCs w:val="20"/>
        </w:rPr>
        <w:fldChar w:fldCharType="separate"/>
      </w:r>
      <w:r>
        <w:rPr>
          <w:b/>
          <w:bCs/>
          <w:noProof/>
          <w:sz w:val="20"/>
          <w:szCs w:val="20"/>
        </w:rPr>
        <w:t>3</w:t>
      </w:r>
      <w:r w:rsidRPr="00DA39C0">
        <w:rPr>
          <w:b/>
          <w:bCs/>
          <w:sz w:val="20"/>
          <w:szCs w:val="20"/>
        </w:rPr>
        <w:fldChar w:fldCharType="end"/>
      </w:r>
      <w:r w:rsidR="003E7A59" w:rsidRPr="003E7A59">
        <w:rPr>
          <w:b/>
          <w:bCs/>
          <w:sz w:val="20"/>
          <w:szCs w:val="18"/>
        </w:rPr>
        <w:t xml:space="preserve"> – </w:t>
      </w:r>
      <w:r w:rsidR="00273AB2" w:rsidRPr="003E7A59">
        <w:rPr>
          <w:b/>
          <w:bCs/>
          <w:sz w:val="20"/>
          <w:szCs w:val="18"/>
        </w:rPr>
        <w:t>Variation de K en fonction du type de sols</w:t>
      </w:r>
      <w:bookmarkEnd w:id="11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4220"/>
        <w:gridCol w:w="1828"/>
        <w:gridCol w:w="2968"/>
      </w:tblGrid>
      <w:tr w:rsidR="00273AB2" w:rsidRPr="00273AB2" w:rsidTr="0028580F">
        <w:trPr>
          <w:trHeight w:val="9"/>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rPr>
                <w:b/>
                <w:bCs/>
              </w:rPr>
              <w:t xml:space="preserve">Type de sols présents sur le bassin versant </w:t>
            </w:r>
            <w:bookmarkStart w:id="119" w:name="_Hlk8059203"/>
            <w:r w:rsidRPr="00273AB2">
              <w:rPr>
                <w:b/>
                <w:bCs/>
              </w:rPr>
              <w:t xml:space="preserve">d’Oued </w:t>
            </w:r>
            <w:proofErr w:type="spellStart"/>
            <w:r w:rsidRPr="00273AB2">
              <w:rPr>
                <w:b/>
                <w:bCs/>
              </w:rPr>
              <w:t>Azzerou</w:t>
            </w:r>
            <w:bookmarkEnd w:id="119"/>
            <w:proofErr w:type="spellEnd"/>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rPr>
                <w:b/>
                <w:bCs/>
              </w:rPr>
              <w:t>Texture</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rPr>
                <w:b/>
                <w:bCs/>
              </w:rPr>
              <w:t>Facteur K (</w:t>
            </w:r>
            <w:proofErr w:type="spellStart"/>
            <w:proofErr w:type="gramStart"/>
            <w:r w:rsidRPr="00273AB2">
              <w:rPr>
                <w:b/>
                <w:bCs/>
              </w:rPr>
              <w:t>t.ha.h</w:t>
            </w:r>
            <w:proofErr w:type="spellEnd"/>
            <w:r w:rsidRPr="00273AB2">
              <w:rPr>
                <w:b/>
                <w:bCs/>
              </w:rPr>
              <w:t>/ha.MJ.mm</w:t>
            </w:r>
            <w:proofErr w:type="gramEnd"/>
            <w:r w:rsidRPr="00273AB2">
              <w:rPr>
                <w:b/>
                <w:bCs/>
              </w:rPr>
              <w:t>)</w:t>
            </w:r>
          </w:p>
        </w:tc>
      </w:tr>
      <w:tr w:rsidR="00273AB2" w:rsidRPr="00273AB2" w:rsidTr="0028580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Lithosols</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28580F">
            <w:pPr>
              <w:pStyle w:val="body"/>
              <w:spacing w:line="360" w:lineRule="auto"/>
              <w:ind w:firstLine="0"/>
            </w:pPr>
            <w:r w:rsidRPr="00273AB2">
              <w:t>Limons</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0,0495</w:t>
            </w:r>
          </w:p>
        </w:tc>
      </w:tr>
      <w:tr w:rsidR="00273AB2" w:rsidRPr="00273AB2" w:rsidTr="0028580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Sols ferrugineux</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28580F">
            <w:pPr>
              <w:pStyle w:val="body"/>
              <w:spacing w:line="360" w:lineRule="auto"/>
              <w:ind w:firstLine="0"/>
            </w:pPr>
            <w:r w:rsidRPr="00273AB2">
              <w:t>Sables limoneux</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0,057</w:t>
            </w:r>
          </w:p>
        </w:tc>
      </w:tr>
      <w:tr w:rsidR="00273AB2" w:rsidRPr="00273AB2" w:rsidTr="0028580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Sols faiblement ferralitiques</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28580F">
            <w:pPr>
              <w:pStyle w:val="body"/>
              <w:spacing w:line="360" w:lineRule="auto"/>
              <w:ind w:firstLine="0"/>
            </w:pPr>
            <w:r w:rsidRPr="00273AB2">
              <w:t>Argiles limoneuses</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0,0495</w:t>
            </w:r>
          </w:p>
        </w:tc>
      </w:tr>
      <w:tr w:rsidR="00273AB2" w:rsidRPr="00273AB2" w:rsidTr="0028580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Vertisols</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28580F">
            <w:pPr>
              <w:pStyle w:val="body"/>
              <w:spacing w:line="360" w:lineRule="auto"/>
              <w:ind w:firstLine="0"/>
            </w:pPr>
            <w:r w:rsidRPr="00273AB2">
              <w:t>Argileux</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0,0289</w:t>
            </w:r>
          </w:p>
        </w:tc>
      </w:tr>
      <w:tr w:rsidR="00273AB2" w:rsidRPr="00273AB2" w:rsidTr="0028580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Sols d’apport à minéraux brut</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28580F">
            <w:pPr>
              <w:pStyle w:val="body"/>
              <w:spacing w:line="360" w:lineRule="auto"/>
              <w:ind w:firstLine="0"/>
            </w:pPr>
            <w:r w:rsidRPr="00273AB2">
              <w:t>Sableux</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0,0026</w:t>
            </w:r>
          </w:p>
        </w:tc>
      </w:tr>
      <w:tr w:rsidR="00273AB2" w:rsidRPr="00273AB2" w:rsidTr="0028580F">
        <w:trPr>
          <w:trHeight w:val="20"/>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Alluvions</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28580F">
            <w:pPr>
              <w:pStyle w:val="body"/>
              <w:spacing w:line="360" w:lineRule="auto"/>
              <w:ind w:firstLine="0"/>
            </w:pPr>
            <w:r w:rsidRPr="00273AB2">
              <w:t>Argileux</w:t>
            </w:r>
          </w:p>
        </w:tc>
        <w:tc>
          <w:tcPr>
            <w:tcW w:w="0" w:type="auto"/>
            <w:tcBorders>
              <w:top w:val="single" w:sz="4" w:space="0" w:color="auto"/>
              <w:left w:val="single" w:sz="4" w:space="0" w:color="auto"/>
              <w:bottom w:val="single" w:sz="4" w:space="0" w:color="auto"/>
              <w:right w:val="single" w:sz="4" w:space="0" w:color="auto"/>
            </w:tcBorders>
            <w:shd w:val="clear" w:color="auto" w:fill="FFFFFF"/>
            <w:tcMar>
              <w:top w:w="110" w:type="dxa"/>
              <w:left w:w="110" w:type="dxa"/>
              <w:bottom w:w="110" w:type="dxa"/>
              <w:right w:w="110" w:type="dxa"/>
            </w:tcMar>
            <w:vAlign w:val="center"/>
            <w:hideMark/>
          </w:tcPr>
          <w:p w:rsidR="00273AB2" w:rsidRPr="00273AB2" w:rsidRDefault="00273AB2" w:rsidP="000D1853">
            <w:pPr>
              <w:pStyle w:val="body"/>
              <w:spacing w:line="360" w:lineRule="auto"/>
              <w:jc w:val="center"/>
            </w:pPr>
            <w:r w:rsidRPr="00273AB2">
              <w:t>0,0289</w:t>
            </w:r>
          </w:p>
        </w:tc>
      </w:tr>
    </w:tbl>
    <w:p w:rsidR="00D643AD" w:rsidRDefault="00D643AD" w:rsidP="000D1853">
      <w:pPr>
        <w:pStyle w:val="body"/>
        <w:spacing w:line="360" w:lineRule="auto"/>
      </w:pPr>
    </w:p>
    <w:p w:rsidR="00AE71ED" w:rsidRDefault="00273AB2" w:rsidP="008114B1">
      <w:pPr>
        <w:pStyle w:val="body"/>
        <w:spacing w:line="360" w:lineRule="auto"/>
      </w:pPr>
      <w:r w:rsidRPr="00273AB2">
        <w:t xml:space="preserve">Les Valeurs obtenues pour le bassin versant d’Oued </w:t>
      </w:r>
      <w:proofErr w:type="spellStart"/>
      <w:r w:rsidRPr="00273AB2">
        <w:t>Azzerou</w:t>
      </w:r>
      <w:proofErr w:type="spellEnd"/>
      <w:r w:rsidRPr="00273AB2">
        <w:t xml:space="preserve">, du facteur K varient entre 0,04 et 0,06 </w:t>
      </w:r>
      <w:proofErr w:type="gramStart"/>
      <w:r w:rsidRPr="00273AB2">
        <w:t>t.h/MJ.mm</w:t>
      </w:r>
      <w:proofErr w:type="gramEnd"/>
      <w:r w:rsidRPr="00273AB2">
        <w:t xml:space="preserve"> pour 80% de la superficie du bassin.</w:t>
      </w:r>
    </w:p>
    <w:p w:rsidR="00AE71ED" w:rsidRPr="00AE71ED" w:rsidRDefault="00AE71ED" w:rsidP="00AE71ED">
      <w:pPr>
        <w:rPr>
          <w:lang w:bidi="ar-DZ"/>
        </w:rPr>
      </w:pPr>
    </w:p>
    <w:p w:rsidR="00AE71ED" w:rsidRPr="00AE71ED" w:rsidRDefault="00AE71ED" w:rsidP="00AE71ED">
      <w:pPr>
        <w:rPr>
          <w:lang w:bidi="ar-DZ"/>
        </w:rPr>
      </w:pPr>
    </w:p>
    <w:p w:rsidR="00AE71ED" w:rsidRDefault="00AE71ED" w:rsidP="00AE71ED">
      <w:pPr>
        <w:rPr>
          <w:lang w:bidi="ar-DZ"/>
        </w:rPr>
      </w:pPr>
    </w:p>
    <w:p w:rsidR="00D643AD" w:rsidRDefault="00D643AD" w:rsidP="00AE71ED">
      <w:pPr>
        <w:jc w:val="center"/>
        <w:rPr>
          <w:lang w:bidi="ar-DZ"/>
        </w:rPr>
      </w:pPr>
    </w:p>
    <w:p w:rsidR="00AE71ED" w:rsidRDefault="00AE71ED" w:rsidP="00AE71ED">
      <w:pPr>
        <w:jc w:val="center"/>
        <w:rPr>
          <w:lang w:bidi="ar-DZ"/>
        </w:rPr>
      </w:pPr>
    </w:p>
    <w:p w:rsidR="00AE71ED" w:rsidRDefault="00AE71ED" w:rsidP="00AE71ED">
      <w:pPr>
        <w:jc w:val="center"/>
        <w:rPr>
          <w:lang w:bidi="ar-DZ"/>
        </w:rPr>
      </w:pPr>
    </w:p>
    <w:p w:rsidR="00AE71ED" w:rsidRDefault="00AE71ED" w:rsidP="00AE71ED">
      <w:pPr>
        <w:jc w:val="center"/>
        <w:rPr>
          <w:lang w:bidi="ar-DZ"/>
        </w:rPr>
      </w:pPr>
    </w:p>
    <w:p w:rsidR="00AE71ED" w:rsidRPr="00AE71ED" w:rsidRDefault="00AE71ED" w:rsidP="00AE71ED">
      <w:pPr>
        <w:jc w:val="center"/>
        <w:rPr>
          <w:lang w:bidi="ar-DZ"/>
        </w:rPr>
      </w:pPr>
    </w:p>
    <w:p w:rsidR="00DA39C0" w:rsidRPr="00273AB2" w:rsidRDefault="00DA39C0" w:rsidP="008114B1">
      <w:pPr>
        <w:pStyle w:val="body"/>
        <w:spacing w:line="360" w:lineRule="auto"/>
      </w:pPr>
      <w:r w:rsidRPr="00273AB2">
        <w:rPr>
          <w:noProof/>
          <w:lang w:val="en-US" w:bidi="ar-SA"/>
        </w:rPr>
        <w:drawing>
          <wp:inline distT="0" distB="0" distL="0" distR="0" wp14:anchorId="06F48421" wp14:editId="6D7D9BAC">
            <wp:extent cx="5272392" cy="3920247"/>
            <wp:effectExtent l="0" t="0" r="5080" b="4445"/>
            <wp:docPr id="41" name="Picture 41" descr="F:\oued_azzerou_memoir\raster important\et\r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ued_azzerou_memoir\raster important\et\rt(t.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276850" cy="3923562"/>
                    </a:xfrm>
                    <a:prstGeom prst="rect">
                      <a:avLst/>
                    </a:prstGeom>
                    <a:noFill/>
                    <a:ln>
                      <a:noFill/>
                    </a:ln>
                  </pic:spPr>
                </pic:pic>
              </a:graphicData>
            </a:graphic>
          </wp:inline>
        </w:drawing>
      </w:r>
    </w:p>
    <w:p w:rsidR="0028580F" w:rsidRPr="00DA39C0" w:rsidRDefault="0028580F" w:rsidP="00DA39C0">
      <w:pPr>
        <w:pStyle w:val="body"/>
        <w:spacing w:line="360" w:lineRule="auto"/>
        <w:ind w:firstLine="0"/>
        <w:jc w:val="center"/>
        <w:rPr>
          <w:b/>
          <w:bCs/>
          <w:sz w:val="20"/>
          <w:szCs w:val="18"/>
        </w:rPr>
      </w:pPr>
      <w:bookmarkStart w:id="120" w:name="_Toc12067923"/>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Pr>
          <w:b/>
          <w:bCs/>
          <w:noProof/>
          <w:sz w:val="20"/>
          <w:szCs w:val="18"/>
          <w:cs/>
        </w:rPr>
        <w:t>‎</w:t>
      </w:r>
      <w:r>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Pr>
          <w:b/>
          <w:bCs/>
          <w:noProof/>
          <w:sz w:val="20"/>
          <w:szCs w:val="18"/>
        </w:rPr>
        <w:t>5</w:t>
      </w:r>
      <w:r w:rsidRPr="003E7A59">
        <w:rPr>
          <w:b/>
          <w:bCs/>
          <w:noProof/>
          <w:sz w:val="20"/>
          <w:szCs w:val="18"/>
        </w:rPr>
        <w:fldChar w:fldCharType="end"/>
      </w:r>
      <w:r w:rsidR="003E7A59" w:rsidRPr="003E7A59">
        <w:rPr>
          <w:b/>
          <w:bCs/>
          <w:sz w:val="20"/>
          <w:szCs w:val="18"/>
        </w:rPr>
        <w:t xml:space="preserve"> – </w:t>
      </w:r>
      <w:r w:rsidR="00273AB2" w:rsidRPr="003E7A59">
        <w:rPr>
          <w:b/>
          <w:bCs/>
          <w:sz w:val="20"/>
          <w:szCs w:val="18"/>
        </w:rPr>
        <w:t>Distribution des Valeurs du facteur K dans le bassin versant d’Oued</w:t>
      </w:r>
      <w:r w:rsidR="00273AB2" w:rsidRPr="003E7A59">
        <w:rPr>
          <w:sz w:val="20"/>
          <w:szCs w:val="18"/>
        </w:rPr>
        <w:t xml:space="preserve"> </w:t>
      </w:r>
      <w:proofErr w:type="spellStart"/>
      <w:r w:rsidR="00273AB2" w:rsidRPr="003E7A59">
        <w:rPr>
          <w:b/>
          <w:bCs/>
          <w:sz w:val="20"/>
          <w:szCs w:val="18"/>
        </w:rPr>
        <w:t>Azzerou</w:t>
      </w:r>
      <w:proofErr w:type="spellEnd"/>
      <w:r w:rsidR="00273AB2" w:rsidRPr="003E7A59">
        <w:rPr>
          <w:b/>
          <w:bCs/>
          <w:sz w:val="20"/>
          <w:szCs w:val="18"/>
        </w:rPr>
        <w:t>.</w:t>
      </w:r>
      <w:bookmarkEnd w:id="120"/>
    </w:p>
    <w:p w:rsidR="00273AB2" w:rsidRPr="00273AB2" w:rsidRDefault="00273AB2" w:rsidP="000D1853">
      <w:pPr>
        <w:pStyle w:val="Titre3"/>
      </w:pPr>
      <w:bookmarkStart w:id="121" w:name="_Toc12047368"/>
      <w:r w:rsidRPr="00273AB2">
        <w:t>Facteur topographique (LS)</w:t>
      </w:r>
      <w:bookmarkEnd w:id="121"/>
    </w:p>
    <w:p w:rsidR="00273AB2" w:rsidRPr="00273AB2" w:rsidRDefault="00273AB2" w:rsidP="000D1853">
      <w:pPr>
        <w:pStyle w:val="body"/>
        <w:spacing w:line="360" w:lineRule="auto"/>
      </w:pPr>
      <w:proofErr w:type="gramStart"/>
      <w:r w:rsidRPr="00273AB2">
        <w:t>Le  facteur</w:t>
      </w:r>
      <w:proofErr w:type="gramEnd"/>
      <w:r w:rsidRPr="00273AB2">
        <w:t xml:space="preserve">  LS  est  un  indice  topographique  qui  représente  la morphologie  du  terrain.  </w:t>
      </w:r>
      <w:proofErr w:type="gramStart"/>
      <w:r w:rsidRPr="00273AB2">
        <w:t>Il  est</w:t>
      </w:r>
      <w:proofErr w:type="gramEnd"/>
      <w:r w:rsidRPr="00273AB2">
        <w:t xml:space="preserve">  calculé  à  partir  du  Modèle  Numérique  du  Terrain (MNT)  par superposition des cartes des longueurs des pentes et  les  gradients  de  pentes.  </w:t>
      </w:r>
      <w:proofErr w:type="gramStart"/>
      <w:r w:rsidRPr="00273AB2">
        <w:t>La  pente</w:t>
      </w:r>
      <w:proofErr w:type="gramEnd"/>
      <w:r w:rsidRPr="00273AB2">
        <w:t xml:space="preserve">  a  une  influence  importante  sur  le  processus  de  l’érosion hydrique.  Elle aggrave l’effet du ruissellement des eaux de pluie. </w:t>
      </w:r>
    </w:p>
    <w:p w:rsidR="00273AB2" w:rsidRPr="00273AB2" w:rsidRDefault="00273AB2" w:rsidP="000D1853">
      <w:pPr>
        <w:pStyle w:val="Titre4"/>
      </w:pPr>
      <w:bookmarkStart w:id="122" w:name="_Toc12047369"/>
      <w:r w:rsidRPr="00273AB2">
        <w:t>Calcul du facteur topographique LS</w:t>
      </w:r>
      <w:bookmarkEnd w:id="122"/>
      <w:r w:rsidRPr="00273AB2">
        <w:t xml:space="preserve"> </w:t>
      </w:r>
    </w:p>
    <w:p w:rsidR="00273AB2" w:rsidRPr="00273AB2" w:rsidRDefault="00273AB2" w:rsidP="000D1853">
      <w:pPr>
        <w:pStyle w:val="Titre5"/>
      </w:pPr>
      <w:r w:rsidRPr="00273AB2">
        <w:t xml:space="preserve">L’indice de </w:t>
      </w:r>
      <w:proofErr w:type="spellStart"/>
      <w:r w:rsidRPr="00273AB2">
        <w:t>Wischmeier</w:t>
      </w:r>
      <w:proofErr w:type="spellEnd"/>
      <w:r w:rsidRPr="00273AB2">
        <w:t xml:space="preserve"> &amp; Smith </w:t>
      </w:r>
    </w:p>
    <w:p w:rsidR="00703D11" w:rsidRDefault="00273AB2" w:rsidP="001E58F5">
      <w:pPr>
        <w:pStyle w:val="body"/>
        <w:spacing w:line="360" w:lineRule="auto"/>
      </w:pPr>
      <w:r w:rsidRPr="00273AB2">
        <w:t xml:space="preserve">L’indice LS exprime l’importance des pertes en terre, pour une pente et une longueur de pente données, relativement à celles d’une parcelle standard. Basée sur des parcelles expérimentales de 22,1 met 9 % de pente. Elle constitue l’équation de référence la plus usitée permettant de définir le facteur LS et se définit </w:t>
      </w:r>
      <w:r w:rsidR="0028580F" w:rsidRPr="00273AB2">
        <w:t>par :</w:t>
      </w:r>
      <w:r w:rsidRPr="00273AB2">
        <w:t xml:space="preserve"> </w:t>
      </w: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703D11" w:rsidRPr="0015104C" w:rsidTr="0013571F">
        <w:tc>
          <w:tcPr>
            <w:tcW w:w="4475" w:type="pct"/>
            <w:vAlign w:val="center"/>
          </w:tcPr>
          <w:p w:rsidR="00703D11" w:rsidRPr="0015104C" w:rsidRDefault="001E58F5" w:rsidP="0013571F">
            <w:pPr>
              <w:pStyle w:val="Eq"/>
              <w:rPr>
                <w:lang w:val="fr-FR"/>
              </w:rPr>
            </w:pPr>
            <m:oMathPara>
              <m:oMath>
                <m:r>
                  <m:rPr>
                    <m:sty m:val="b"/>
                  </m:rPr>
                  <w:rPr>
                    <w:rFonts w:ascii="Cambria Math" w:hAnsi="Cambria Math"/>
                  </w:rPr>
                  <w:lastRenderedPageBreak/>
                  <m:t>LS=</m:t>
                </m:r>
                <m:sSup>
                  <m:sSupPr>
                    <m:ctrlPr>
                      <w:rPr>
                        <w:rFonts w:ascii="Cambria Math" w:hAnsi="Cambria Math"/>
                        <w:b/>
                        <w:bCs/>
                        <w:iCs/>
                      </w:rPr>
                    </m:ctrlPr>
                  </m:sSupPr>
                  <m:e>
                    <m:r>
                      <m:rPr>
                        <m:sty m:val="b"/>
                      </m:rPr>
                      <w:rPr>
                        <w:rFonts w:ascii="Cambria Math" w:hAnsi="Cambria Math"/>
                      </w:rPr>
                      <m:t>(</m:t>
                    </m:r>
                    <m:f>
                      <m:fPr>
                        <m:ctrlPr>
                          <w:rPr>
                            <w:rFonts w:ascii="Cambria Math" w:hAnsi="Cambria Math"/>
                            <w:b/>
                            <w:bCs/>
                            <w:iCs/>
                          </w:rPr>
                        </m:ctrlPr>
                      </m:fPr>
                      <m:num>
                        <m:r>
                          <m:rPr>
                            <m:sty m:val="b"/>
                          </m:rPr>
                          <w:rPr>
                            <w:rFonts w:ascii="Cambria Math" w:hAnsi="Cambria Math"/>
                          </w:rPr>
                          <m:t>L</m:t>
                        </m:r>
                      </m:num>
                      <m:den>
                        <m:r>
                          <m:rPr>
                            <m:sty m:val="b"/>
                          </m:rPr>
                          <w:rPr>
                            <w:rFonts w:ascii="Cambria Math" w:hAnsi="Cambria Math"/>
                          </w:rPr>
                          <m:t>22,13</m:t>
                        </m:r>
                      </m:den>
                    </m:f>
                    <m:r>
                      <m:rPr>
                        <m:sty m:val="b"/>
                      </m:rPr>
                      <w:rPr>
                        <w:rFonts w:ascii="Cambria Math" w:hAnsi="Cambria Math"/>
                      </w:rPr>
                      <m:t>)</m:t>
                    </m:r>
                  </m:e>
                  <m:sup>
                    <m:r>
                      <m:rPr>
                        <m:sty m:val="b"/>
                      </m:rPr>
                      <w:rPr>
                        <w:rFonts w:ascii="Cambria Math" w:hAnsi="Cambria Math"/>
                      </w:rPr>
                      <m:t>β</m:t>
                    </m:r>
                  </m:sup>
                </m:sSup>
                <m:r>
                  <m:rPr>
                    <m:sty m:val="b"/>
                  </m:rPr>
                  <w:rPr>
                    <w:rFonts w:ascii="Cambria Math" w:hAnsi="Cambria Math"/>
                  </w:rPr>
                  <m:t xml:space="preserve"> (0,065+0.045.S+0,065</m:t>
                </m:r>
                <m:sSup>
                  <m:sSupPr>
                    <m:ctrlPr>
                      <w:rPr>
                        <w:rFonts w:ascii="Cambria Math" w:hAnsi="Cambria Math"/>
                        <w:b/>
                        <w:bCs/>
                        <w:iCs/>
                      </w:rPr>
                    </m:ctrlPr>
                  </m:sSupPr>
                  <m:e>
                    <m:r>
                      <m:rPr>
                        <m:sty m:val="b"/>
                      </m:rPr>
                      <w:rPr>
                        <w:rFonts w:ascii="Cambria Math" w:hAnsi="Cambria Math"/>
                      </w:rPr>
                      <m:t>S</m:t>
                    </m:r>
                  </m:e>
                  <m:sup>
                    <m:r>
                      <m:rPr>
                        <m:sty m:val="b"/>
                      </m:rPr>
                      <w:rPr>
                        <w:rFonts w:ascii="Cambria Math" w:hAnsi="Cambria Math"/>
                      </w:rPr>
                      <m:t>2</m:t>
                    </m:r>
                  </m:sup>
                </m:sSup>
                <m:r>
                  <m:rPr>
                    <m:sty m:val="b"/>
                  </m:rPr>
                  <w:rPr>
                    <w:rFonts w:ascii="Cambria Math" w:hAnsi="Cambria Math"/>
                  </w:rPr>
                  <m:t>)</m:t>
                </m:r>
              </m:oMath>
            </m:oMathPara>
          </w:p>
        </w:tc>
        <w:tc>
          <w:tcPr>
            <w:tcW w:w="525" w:type="pct"/>
            <w:vAlign w:val="center"/>
          </w:tcPr>
          <w:p w:rsidR="00703D11" w:rsidRPr="0015104C" w:rsidRDefault="00703D11"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7</w:t>
            </w:r>
            <w:r w:rsidRPr="0015104C">
              <w:rPr>
                <w:lang w:val="fr-FR"/>
              </w:rPr>
              <w:fldChar w:fldCharType="end"/>
            </w:r>
            <w:r w:rsidRPr="0015104C">
              <w:rPr>
                <w:lang w:val="fr-FR"/>
              </w:rPr>
              <w:t>)</w:t>
            </w:r>
          </w:p>
        </w:tc>
      </w:tr>
    </w:tbl>
    <w:p w:rsidR="00273AB2" w:rsidRPr="00273AB2" w:rsidRDefault="00273AB2" w:rsidP="00DA39C0">
      <w:pPr>
        <w:pStyle w:val="body"/>
        <w:spacing w:line="360" w:lineRule="auto"/>
        <w:ind w:firstLine="0"/>
      </w:pPr>
      <w:r w:rsidRPr="00273AB2">
        <w:t xml:space="preserve">Avec : </w:t>
      </w:r>
    </w:p>
    <w:p w:rsidR="00273AB2" w:rsidRPr="00273AB2" w:rsidRDefault="00273AB2" w:rsidP="000D1853">
      <w:pPr>
        <w:pStyle w:val="body"/>
        <w:spacing w:line="360" w:lineRule="auto"/>
      </w:pPr>
      <w:proofErr w:type="gramStart"/>
      <w:r w:rsidRPr="00273AB2">
        <w:rPr>
          <w:b/>
          <w:bCs/>
        </w:rPr>
        <w:t>β</w:t>
      </w:r>
      <w:r w:rsidRPr="00273AB2">
        <w:t>:</w:t>
      </w:r>
      <w:proofErr w:type="gramEnd"/>
      <w:r w:rsidRPr="00273AB2">
        <w:t xml:space="preserve"> est un paramètre tel que </w:t>
      </w:r>
      <w:r w:rsidRPr="00273AB2">
        <w:rPr>
          <w:b/>
          <w:bCs/>
        </w:rPr>
        <w:t xml:space="preserve">β=0,5 </w:t>
      </w:r>
      <w:r w:rsidRPr="00273AB2">
        <w:t xml:space="preserve">si a pente est </w:t>
      </w:r>
      <w:r w:rsidRPr="00273AB2">
        <w:rPr>
          <w:b/>
          <w:bCs/>
        </w:rPr>
        <w:t>&gt;5%</w:t>
      </w:r>
      <w:r w:rsidRPr="00273AB2">
        <w:t xml:space="preserve">, </w:t>
      </w:r>
      <w:r w:rsidRPr="00273AB2">
        <w:rPr>
          <w:b/>
          <w:bCs/>
        </w:rPr>
        <w:t xml:space="preserve">β=0,4 </w:t>
      </w:r>
      <w:r w:rsidRPr="00273AB2">
        <w:t xml:space="preserve">si la pente est de </w:t>
      </w:r>
      <w:r w:rsidRPr="00273AB2">
        <w:rPr>
          <w:b/>
          <w:bCs/>
        </w:rPr>
        <w:t>3,5 à 4,5</w:t>
      </w:r>
      <w:r w:rsidRPr="00273AB2">
        <w:t xml:space="preserve">%, </w:t>
      </w:r>
      <w:r w:rsidRPr="00273AB2">
        <w:rPr>
          <w:b/>
          <w:bCs/>
        </w:rPr>
        <w:t>β=0,3</w:t>
      </w:r>
      <w:r w:rsidRPr="00273AB2">
        <w:t xml:space="preserve"> si la pente est de 1 à 3% et </w:t>
      </w:r>
      <w:r w:rsidRPr="00273AB2">
        <w:rPr>
          <w:b/>
          <w:bCs/>
        </w:rPr>
        <w:t>β=0,2</w:t>
      </w:r>
      <w:r w:rsidRPr="00273AB2">
        <w:t xml:space="preserve"> si la pente est </w:t>
      </w:r>
      <w:r w:rsidRPr="00273AB2">
        <w:rPr>
          <w:b/>
          <w:bCs/>
        </w:rPr>
        <w:t>&lt;1%.</w:t>
      </w:r>
    </w:p>
    <w:p w:rsidR="00273AB2" w:rsidRPr="00273AB2" w:rsidRDefault="00273AB2" w:rsidP="000D1853">
      <w:pPr>
        <w:pStyle w:val="body"/>
        <w:spacing w:line="360" w:lineRule="auto"/>
        <w:rPr>
          <w:b/>
          <w:bCs/>
        </w:rPr>
      </w:pPr>
    </w:p>
    <w:p w:rsidR="00273AB2" w:rsidRPr="00273AB2" w:rsidRDefault="00273AB2" w:rsidP="000D1853">
      <w:pPr>
        <w:pStyle w:val="body"/>
        <w:spacing w:line="360" w:lineRule="auto"/>
      </w:pPr>
      <w:r w:rsidRPr="00273AB2">
        <w:rPr>
          <w:b/>
          <w:bCs/>
        </w:rPr>
        <w:t>L</w:t>
      </w:r>
      <w:r w:rsidRPr="00273AB2">
        <w:t> : est la longueur de pente en m.</w:t>
      </w:r>
    </w:p>
    <w:p w:rsidR="00273AB2" w:rsidRPr="00273AB2" w:rsidRDefault="00273AB2" w:rsidP="000D1853">
      <w:pPr>
        <w:pStyle w:val="body"/>
        <w:spacing w:line="360" w:lineRule="auto"/>
      </w:pPr>
      <w:r w:rsidRPr="00273AB2">
        <w:rPr>
          <w:b/>
          <w:bCs/>
        </w:rPr>
        <w:t>S</w:t>
      </w:r>
      <w:r w:rsidRPr="00273AB2">
        <w:t xml:space="preserve"> : est l’inclinaison de la pente en %.</w:t>
      </w:r>
    </w:p>
    <w:p w:rsidR="00703D11" w:rsidRPr="001E58F5" w:rsidRDefault="00273AB2" w:rsidP="001E58F5">
      <w:pPr>
        <w:pStyle w:val="body"/>
        <w:spacing w:line="360" w:lineRule="auto"/>
      </w:pPr>
      <w:r w:rsidRPr="00273AB2">
        <w:t>Ou bien on trouve cette formule avec une autre écriture :</w:t>
      </w: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703D11" w:rsidRPr="0015104C" w:rsidTr="0013571F">
        <w:tc>
          <w:tcPr>
            <w:tcW w:w="4475" w:type="pct"/>
            <w:vAlign w:val="center"/>
          </w:tcPr>
          <w:p w:rsidR="00703D11" w:rsidRPr="0015104C" w:rsidRDefault="001E58F5" w:rsidP="0013571F">
            <w:pPr>
              <w:pStyle w:val="Eq"/>
              <w:rPr>
                <w:lang w:val="fr-FR"/>
              </w:rPr>
            </w:pPr>
            <m:oMathPara>
              <m:oMath>
                <m:r>
                  <m:rPr>
                    <m:sty m:val="bi"/>
                  </m:rPr>
                  <w:rPr>
                    <w:rFonts w:ascii="Cambria Math" w:hAnsi="Cambria Math"/>
                  </w:rPr>
                  <m:t>LS=</m:t>
                </m:r>
                <m:sSup>
                  <m:sSupPr>
                    <m:ctrlPr>
                      <w:rPr>
                        <w:rFonts w:ascii="Cambria Math" w:hAnsi="Cambria Math"/>
                        <w:b/>
                        <w:bCs/>
                        <w:i/>
                      </w:rPr>
                    </m:ctrlPr>
                  </m:sSupPr>
                  <m:e>
                    <m:r>
                      <m:rPr>
                        <m:sty m:val="bi"/>
                      </m:rPr>
                      <w:rPr>
                        <w:rFonts w:ascii="Cambria Math" w:hAnsi="Cambria Math"/>
                      </w:rPr>
                      <m:t>(</m:t>
                    </m:r>
                    <m:f>
                      <m:fPr>
                        <m:ctrlPr>
                          <w:rPr>
                            <w:rFonts w:ascii="Cambria Math" w:hAnsi="Cambria Math"/>
                            <w:b/>
                            <w:bCs/>
                            <w:i/>
                          </w:rPr>
                        </m:ctrlPr>
                      </m:fPr>
                      <m:num>
                        <m:r>
                          <m:rPr>
                            <m:sty m:val="bi"/>
                          </m:rPr>
                          <w:rPr>
                            <w:rFonts w:ascii="Cambria Math" w:hAnsi="Cambria Math"/>
                          </w:rPr>
                          <m:t>L</m:t>
                        </m:r>
                      </m:num>
                      <m:den>
                        <m:r>
                          <m:rPr>
                            <m:sty m:val="bi"/>
                          </m:rPr>
                          <w:rPr>
                            <w:rFonts w:ascii="Cambria Math" w:hAnsi="Cambria Math"/>
                          </w:rPr>
                          <m:t>22,13</m:t>
                        </m:r>
                      </m:den>
                    </m:f>
                    <m:r>
                      <m:rPr>
                        <m:sty m:val="bi"/>
                      </m:rPr>
                      <w:rPr>
                        <w:rFonts w:ascii="Cambria Math" w:hAnsi="Cambria Math"/>
                      </w:rPr>
                      <m:t>)</m:t>
                    </m:r>
                  </m:e>
                  <m:sup>
                    <m:r>
                      <m:rPr>
                        <m:sty m:val="bi"/>
                      </m:rPr>
                      <w:rPr>
                        <w:rFonts w:ascii="Cambria Math" w:hAnsi="Cambria Math"/>
                      </w:rPr>
                      <m:t>β</m:t>
                    </m:r>
                  </m:sup>
                </m:sSup>
                <m:r>
                  <m:rPr>
                    <m:sty m:val="bi"/>
                  </m:rPr>
                  <w:rPr>
                    <w:rFonts w:ascii="Cambria Math" w:hAnsi="Cambria Math"/>
                  </w:rPr>
                  <m:t xml:space="preserve"> (65,4 </m:t>
                </m:r>
                <m:func>
                  <m:funcPr>
                    <m:ctrlPr>
                      <w:rPr>
                        <w:rFonts w:ascii="Cambria Math" w:hAnsi="Cambria Math"/>
                        <w:b/>
                        <w:bCs/>
                        <w:i/>
                      </w:rPr>
                    </m:ctrlPr>
                  </m:funcPr>
                  <m:fName>
                    <m:r>
                      <m:rPr>
                        <m:sty m:val="b"/>
                      </m:rPr>
                      <w:rPr>
                        <w:rFonts w:ascii="Cambria Math" w:hAnsi="Cambria Math"/>
                      </w:rPr>
                      <m:t>sin</m:t>
                    </m:r>
                  </m:fName>
                  <m:e>
                    <m:sSup>
                      <m:sSupPr>
                        <m:ctrlPr>
                          <w:rPr>
                            <w:rFonts w:ascii="Cambria Math" w:hAnsi="Cambria Math"/>
                            <w:b/>
                            <w:bCs/>
                            <w:i/>
                          </w:rPr>
                        </m:ctrlPr>
                      </m:sSupPr>
                      <m:e>
                        <m:r>
                          <m:rPr>
                            <m:sty m:val="bi"/>
                          </m:rPr>
                          <w:rPr>
                            <w:rFonts w:ascii="Cambria Math" w:hAnsi="Cambria Math"/>
                          </w:rPr>
                          <m:t>θ</m:t>
                        </m:r>
                      </m:e>
                      <m:sup>
                        <m:r>
                          <m:rPr>
                            <m:sty m:val="bi"/>
                          </m:rPr>
                          <w:rPr>
                            <w:rFonts w:ascii="Cambria Math" w:hAnsi="Cambria Math"/>
                          </w:rPr>
                          <m:t>2</m:t>
                        </m:r>
                      </m:sup>
                    </m:sSup>
                  </m:e>
                </m:func>
                <m:r>
                  <m:rPr>
                    <m:sty m:val="bi"/>
                  </m:rPr>
                  <w:rPr>
                    <w:rFonts w:ascii="Cambria Math" w:hAnsi="Cambria Math"/>
                  </w:rPr>
                  <m:t xml:space="preserve">+4,56 </m:t>
                </m:r>
                <m:func>
                  <m:funcPr>
                    <m:ctrlPr>
                      <w:rPr>
                        <w:rFonts w:ascii="Cambria Math" w:hAnsi="Cambria Math"/>
                        <w:b/>
                        <w:bCs/>
                        <w:i/>
                      </w:rPr>
                    </m:ctrlPr>
                  </m:funcPr>
                  <m:fName>
                    <m:r>
                      <m:rPr>
                        <m:sty m:val="b"/>
                      </m:rPr>
                      <w:rPr>
                        <w:rFonts w:ascii="Cambria Math" w:hAnsi="Cambria Math"/>
                      </w:rPr>
                      <m:t>sin</m:t>
                    </m:r>
                  </m:fName>
                  <m:e>
                    <m:r>
                      <m:rPr>
                        <m:sty m:val="bi"/>
                      </m:rPr>
                      <w:rPr>
                        <w:rFonts w:ascii="Cambria Math" w:hAnsi="Cambria Math"/>
                      </w:rPr>
                      <m:t>θ</m:t>
                    </m:r>
                  </m:e>
                </m:func>
                <m:r>
                  <m:rPr>
                    <m:sty m:val="bi"/>
                  </m:rPr>
                  <w:rPr>
                    <w:rFonts w:ascii="Cambria Math" w:hAnsi="Cambria Math"/>
                  </w:rPr>
                  <m:t>+0,065)</m:t>
                </m:r>
              </m:oMath>
            </m:oMathPara>
          </w:p>
        </w:tc>
        <w:tc>
          <w:tcPr>
            <w:tcW w:w="525" w:type="pct"/>
            <w:vAlign w:val="center"/>
          </w:tcPr>
          <w:p w:rsidR="00703D11" w:rsidRPr="0015104C" w:rsidRDefault="00703D11"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8</w:t>
            </w:r>
            <w:r w:rsidRPr="0015104C">
              <w:rPr>
                <w:lang w:val="fr-FR"/>
              </w:rPr>
              <w:fldChar w:fldCharType="end"/>
            </w:r>
            <w:r w:rsidRPr="0015104C">
              <w:rPr>
                <w:lang w:val="fr-FR"/>
              </w:rPr>
              <w:t>)</w:t>
            </w:r>
          </w:p>
        </w:tc>
      </w:tr>
    </w:tbl>
    <w:p w:rsidR="00703D11" w:rsidRPr="00273AB2" w:rsidRDefault="00703D11" w:rsidP="000D1853">
      <w:pPr>
        <w:pStyle w:val="body"/>
        <w:spacing w:line="360" w:lineRule="auto"/>
        <w:rPr>
          <w:b/>
          <w:bCs/>
        </w:rPr>
      </w:pPr>
    </w:p>
    <w:p w:rsidR="00273AB2" w:rsidRPr="00273AB2" w:rsidRDefault="00273AB2" w:rsidP="000D1853">
      <w:pPr>
        <w:pStyle w:val="body"/>
        <w:spacing w:line="360" w:lineRule="auto"/>
      </w:pPr>
      <w:r w:rsidRPr="00273AB2">
        <w:t>Avec :</w:t>
      </w:r>
    </w:p>
    <w:p w:rsidR="00273AB2" w:rsidRPr="00273AB2" w:rsidRDefault="00273AB2" w:rsidP="000D1853">
      <w:pPr>
        <w:pStyle w:val="body"/>
        <w:spacing w:line="360" w:lineRule="auto"/>
      </w:pPr>
      <w:r w:rsidRPr="00273AB2">
        <w:rPr>
          <w:b/>
          <w:bCs/>
        </w:rPr>
        <w:t>L</w:t>
      </w:r>
      <w:r w:rsidRPr="00273AB2">
        <w:t xml:space="preserve"> : La longueur de pente en mètre.</w:t>
      </w:r>
    </w:p>
    <w:p w:rsidR="00273AB2" w:rsidRPr="00273AB2" w:rsidRDefault="00273AB2" w:rsidP="000D1853">
      <w:pPr>
        <w:pStyle w:val="body"/>
        <w:spacing w:line="360" w:lineRule="auto"/>
      </w:pPr>
      <w:proofErr w:type="gramStart"/>
      <w:r w:rsidRPr="00273AB2">
        <w:rPr>
          <w:b/>
          <w:bCs/>
        </w:rPr>
        <w:t>β</w:t>
      </w:r>
      <w:proofErr w:type="gramEnd"/>
      <w:r w:rsidRPr="00273AB2">
        <w:t xml:space="preserve"> : Le facteur établi en fonction de la pente </w:t>
      </w:r>
    </w:p>
    <w:p w:rsidR="00703D11" w:rsidRDefault="00273AB2" w:rsidP="008114B1">
      <w:pPr>
        <w:pStyle w:val="body"/>
        <w:spacing w:line="360" w:lineRule="auto"/>
      </w:pPr>
      <w:proofErr w:type="gramStart"/>
      <w:r w:rsidRPr="00273AB2">
        <w:rPr>
          <w:b/>
          <w:bCs/>
        </w:rPr>
        <w:t>θ</w:t>
      </w:r>
      <w:proofErr w:type="gramEnd"/>
      <w:r w:rsidRPr="00273AB2">
        <w:t xml:space="preserve"> : L’inclinaison de la pente n % suivant le tableau suivant</w:t>
      </w:r>
      <w:r w:rsidR="008114B1">
        <w:t> :</w:t>
      </w:r>
    </w:p>
    <w:p w:rsidR="008114B1" w:rsidRPr="00273AB2" w:rsidRDefault="008114B1" w:rsidP="008114B1">
      <w:pPr>
        <w:pStyle w:val="body"/>
        <w:spacing w:line="360" w:lineRule="auto"/>
      </w:pPr>
    </w:p>
    <w:p w:rsidR="00273AB2" w:rsidRDefault="00DA39C0" w:rsidP="000D1853">
      <w:pPr>
        <w:pStyle w:val="body"/>
        <w:spacing w:line="360" w:lineRule="auto"/>
        <w:jc w:val="center"/>
      </w:pPr>
      <w:bookmarkStart w:id="123" w:name="_Toc12071048"/>
      <w:r w:rsidRPr="00DA39C0">
        <w:rPr>
          <w:b/>
          <w:bCs/>
          <w:sz w:val="20"/>
          <w:szCs w:val="20"/>
        </w:rPr>
        <w:t xml:space="preserve">Tableau </w:t>
      </w:r>
      <w:r w:rsidRPr="00DA39C0">
        <w:rPr>
          <w:b/>
          <w:bCs/>
          <w:sz w:val="20"/>
          <w:szCs w:val="20"/>
        </w:rPr>
        <w:fldChar w:fldCharType="begin"/>
      </w:r>
      <w:r w:rsidRPr="00DA39C0">
        <w:rPr>
          <w:b/>
          <w:bCs/>
          <w:sz w:val="20"/>
          <w:szCs w:val="20"/>
        </w:rPr>
        <w:instrText xml:space="preserve"> STYLEREF 1 \s </w:instrText>
      </w:r>
      <w:r w:rsidRPr="00DA39C0">
        <w:rPr>
          <w:b/>
          <w:bCs/>
          <w:sz w:val="20"/>
          <w:szCs w:val="20"/>
        </w:rPr>
        <w:fldChar w:fldCharType="separate"/>
      </w:r>
      <w:r w:rsidRPr="00DA39C0">
        <w:rPr>
          <w:b/>
          <w:bCs/>
          <w:noProof/>
          <w:sz w:val="20"/>
          <w:szCs w:val="20"/>
        </w:rPr>
        <w:t>III</w:t>
      </w:r>
      <w:r w:rsidRPr="00DA39C0">
        <w:rPr>
          <w:b/>
          <w:bCs/>
          <w:sz w:val="20"/>
          <w:szCs w:val="20"/>
        </w:rPr>
        <w:fldChar w:fldCharType="end"/>
      </w:r>
      <w:r w:rsidRPr="00DA39C0">
        <w:rPr>
          <w:b/>
          <w:bCs/>
          <w:sz w:val="20"/>
          <w:szCs w:val="20"/>
        </w:rPr>
        <w:t>.</w:t>
      </w:r>
      <w:r w:rsidRPr="00DA39C0">
        <w:rPr>
          <w:b/>
          <w:bCs/>
          <w:sz w:val="20"/>
          <w:szCs w:val="20"/>
        </w:rPr>
        <w:fldChar w:fldCharType="begin"/>
      </w:r>
      <w:r w:rsidRPr="00DA39C0">
        <w:rPr>
          <w:b/>
          <w:bCs/>
          <w:sz w:val="20"/>
          <w:szCs w:val="20"/>
        </w:rPr>
        <w:instrText xml:space="preserve"> SEQ Table \* ARABIC \s 1 </w:instrText>
      </w:r>
      <w:r w:rsidRPr="00DA39C0">
        <w:rPr>
          <w:b/>
          <w:bCs/>
          <w:sz w:val="20"/>
          <w:szCs w:val="20"/>
        </w:rPr>
        <w:fldChar w:fldCharType="separate"/>
      </w:r>
      <w:r>
        <w:rPr>
          <w:b/>
          <w:bCs/>
          <w:noProof/>
          <w:sz w:val="20"/>
          <w:szCs w:val="20"/>
        </w:rPr>
        <w:t>4</w:t>
      </w:r>
      <w:r w:rsidRPr="00DA39C0">
        <w:rPr>
          <w:b/>
          <w:bCs/>
          <w:sz w:val="20"/>
          <w:szCs w:val="20"/>
        </w:rPr>
        <w:fldChar w:fldCharType="end"/>
      </w:r>
      <w:r w:rsidR="003E7A59" w:rsidRPr="003E7A59">
        <w:rPr>
          <w:b/>
          <w:bCs/>
          <w:sz w:val="20"/>
          <w:szCs w:val="18"/>
        </w:rPr>
        <w:t xml:space="preserve"> – </w:t>
      </w:r>
      <w:r w:rsidR="00273AB2" w:rsidRPr="003E7A59">
        <w:rPr>
          <w:b/>
          <w:bCs/>
          <w:sz w:val="20"/>
          <w:szCs w:val="18"/>
        </w:rPr>
        <w:t>Pourcentage des pentes</w:t>
      </w:r>
      <w:bookmarkEnd w:id="12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7"/>
        <w:gridCol w:w="1444"/>
      </w:tblGrid>
      <w:tr w:rsidR="00273AB2" w:rsidRPr="00273AB2" w:rsidTr="00273AB2">
        <w:trPr>
          <w:trHeight w:val="57"/>
          <w:jc w:val="center"/>
        </w:trPr>
        <w:tc>
          <w:tcPr>
            <w:tcW w:w="3147" w:type="dxa"/>
            <w:vAlign w:val="center"/>
          </w:tcPr>
          <w:p w:rsidR="00273AB2" w:rsidRPr="00273AB2" w:rsidRDefault="00273AB2" w:rsidP="000D1853">
            <w:pPr>
              <w:pStyle w:val="body"/>
              <w:spacing w:line="360" w:lineRule="auto"/>
              <w:ind w:firstLine="0"/>
              <w:rPr>
                <w:b/>
                <w:bCs/>
              </w:rPr>
            </w:pPr>
            <w:r>
              <w:rPr>
                <w:b/>
                <w:bCs/>
              </w:rPr>
              <w:t xml:space="preserve">Pourcentage </w:t>
            </w:r>
            <w:r w:rsidRPr="00273AB2">
              <w:rPr>
                <w:b/>
                <w:bCs/>
              </w:rPr>
              <w:t>de la pente (%)</w:t>
            </w:r>
          </w:p>
        </w:tc>
        <w:tc>
          <w:tcPr>
            <w:tcW w:w="1444" w:type="dxa"/>
            <w:vAlign w:val="center"/>
          </w:tcPr>
          <w:p w:rsidR="00273AB2" w:rsidRPr="00273AB2" w:rsidRDefault="00273AB2" w:rsidP="000D1853">
            <w:pPr>
              <w:pStyle w:val="body"/>
              <w:spacing w:line="360" w:lineRule="auto"/>
              <w:ind w:firstLine="0"/>
              <w:rPr>
                <w:b/>
                <w:bCs/>
              </w:rPr>
            </w:pPr>
            <w:r w:rsidRPr="00273AB2">
              <w:rPr>
                <w:b/>
                <w:bCs/>
              </w:rPr>
              <w:t xml:space="preserve">Facteur </w:t>
            </w:r>
            <w:r w:rsidRPr="00273AB2">
              <w:rPr>
                <w:b/>
                <w:bCs/>
              </w:rPr>
              <w:sym w:font="Symbol" w:char="F062"/>
            </w:r>
          </w:p>
        </w:tc>
      </w:tr>
      <w:tr w:rsidR="00273AB2" w:rsidRPr="00273AB2" w:rsidTr="00273AB2">
        <w:trPr>
          <w:trHeight w:val="57"/>
          <w:jc w:val="center"/>
        </w:trPr>
        <w:tc>
          <w:tcPr>
            <w:tcW w:w="3147" w:type="dxa"/>
            <w:vAlign w:val="center"/>
          </w:tcPr>
          <w:p w:rsidR="00273AB2" w:rsidRPr="00273AB2" w:rsidRDefault="00273AB2" w:rsidP="000D1853">
            <w:pPr>
              <w:pStyle w:val="body"/>
              <w:spacing w:line="360" w:lineRule="auto"/>
            </w:pPr>
            <w:r w:rsidRPr="00273AB2">
              <w:t>&gt; 5</w:t>
            </w:r>
          </w:p>
        </w:tc>
        <w:tc>
          <w:tcPr>
            <w:tcW w:w="1444" w:type="dxa"/>
            <w:vAlign w:val="center"/>
          </w:tcPr>
          <w:p w:rsidR="00273AB2" w:rsidRPr="00273AB2" w:rsidRDefault="00273AB2" w:rsidP="000D1853">
            <w:pPr>
              <w:pStyle w:val="body"/>
              <w:spacing w:line="360" w:lineRule="auto"/>
            </w:pPr>
            <w:r w:rsidRPr="00273AB2">
              <w:t>0,5</w:t>
            </w:r>
          </w:p>
        </w:tc>
      </w:tr>
      <w:tr w:rsidR="00273AB2" w:rsidRPr="00273AB2" w:rsidTr="00273AB2">
        <w:trPr>
          <w:trHeight w:val="57"/>
          <w:jc w:val="center"/>
        </w:trPr>
        <w:tc>
          <w:tcPr>
            <w:tcW w:w="3147" w:type="dxa"/>
            <w:vAlign w:val="center"/>
          </w:tcPr>
          <w:p w:rsidR="00273AB2" w:rsidRPr="00273AB2" w:rsidRDefault="00273AB2" w:rsidP="000D1853">
            <w:pPr>
              <w:pStyle w:val="body"/>
              <w:spacing w:line="360" w:lineRule="auto"/>
            </w:pPr>
            <w:r w:rsidRPr="00273AB2">
              <w:t>3,5-5</w:t>
            </w:r>
          </w:p>
        </w:tc>
        <w:tc>
          <w:tcPr>
            <w:tcW w:w="1444" w:type="dxa"/>
            <w:vAlign w:val="center"/>
          </w:tcPr>
          <w:p w:rsidR="00273AB2" w:rsidRPr="00273AB2" w:rsidRDefault="00273AB2" w:rsidP="000D1853">
            <w:pPr>
              <w:pStyle w:val="body"/>
              <w:spacing w:line="360" w:lineRule="auto"/>
            </w:pPr>
            <w:r w:rsidRPr="00273AB2">
              <w:t>0,4</w:t>
            </w:r>
          </w:p>
        </w:tc>
      </w:tr>
      <w:tr w:rsidR="00273AB2" w:rsidRPr="00273AB2" w:rsidTr="00273AB2">
        <w:trPr>
          <w:trHeight w:val="57"/>
          <w:jc w:val="center"/>
        </w:trPr>
        <w:tc>
          <w:tcPr>
            <w:tcW w:w="3147" w:type="dxa"/>
            <w:vAlign w:val="center"/>
          </w:tcPr>
          <w:p w:rsidR="00273AB2" w:rsidRPr="00273AB2" w:rsidRDefault="00273AB2" w:rsidP="000D1853">
            <w:pPr>
              <w:pStyle w:val="body"/>
              <w:spacing w:line="360" w:lineRule="auto"/>
            </w:pPr>
            <w:r w:rsidRPr="00273AB2">
              <w:t>1-3,5</w:t>
            </w:r>
          </w:p>
        </w:tc>
        <w:tc>
          <w:tcPr>
            <w:tcW w:w="1444" w:type="dxa"/>
            <w:vAlign w:val="center"/>
          </w:tcPr>
          <w:p w:rsidR="00273AB2" w:rsidRPr="00273AB2" w:rsidRDefault="00273AB2" w:rsidP="000D1853">
            <w:pPr>
              <w:pStyle w:val="body"/>
              <w:spacing w:line="360" w:lineRule="auto"/>
            </w:pPr>
            <w:r w:rsidRPr="00273AB2">
              <w:t>0,3</w:t>
            </w:r>
          </w:p>
        </w:tc>
      </w:tr>
      <w:tr w:rsidR="00273AB2" w:rsidRPr="00273AB2" w:rsidTr="00273AB2">
        <w:trPr>
          <w:trHeight w:val="57"/>
          <w:jc w:val="center"/>
        </w:trPr>
        <w:tc>
          <w:tcPr>
            <w:tcW w:w="3147" w:type="dxa"/>
            <w:vAlign w:val="center"/>
          </w:tcPr>
          <w:p w:rsidR="00273AB2" w:rsidRPr="00273AB2" w:rsidRDefault="00273AB2" w:rsidP="000D1853">
            <w:pPr>
              <w:pStyle w:val="body"/>
              <w:spacing w:line="360" w:lineRule="auto"/>
            </w:pPr>
            <w:r w:rsidRPr="00273AB2">
              <w:t>&lt; 1</w:t>
            </w:r>
          </w:p>
        </w:tc>
        <w:tc>
          <w:tcPr>
            <w:tcW w:w="1444" w:type="dxa"/>
            <w:vAlign w:val="center"/>
          </w:tcPr>
          <w:p w:rsidR="00273AB2" w:rsidRPr="00273AB2" w:rsidRDefault="00273AB2" w:rsidP="000D1853">
            <w:pPr>
              <w:pStyle w:val="body"/>
              <w:spacing w:line="360" w:lineRule="auto"/>
            </w:pPr>
            <w:r w:rsidRPr="00273AB2">
              <w:t>0,2</w:t>
            </w:r>
          </w:p>
        </w:tc>
      </w:tr>
    </w:tbl>
    <w:p w:rsidR="00273AB2" w:rsidRPr="00273AB2" w:rsidRDefault="00273AB2" w:rsidP="000D1853">
      <w:pPr>
        <w:pStyle w:val="body"/>
        <w:spacing w:line="360" w:lineRule="auto"/>
      </w:pPr>
    </w:p>
    <w:p w:rsidR="00273AB2" w:rsidRPr="00273AB2" w:rsidRDefault="00273AB2" w:rsidP="000D1853">
      <w:pPr>
        <w:pStyle w:val="body"/>
        <w:spacing w:line="360" w:lineRule="auto"/>
      </w:pPr>
      <w:r w:rsidRPr="00273AB2">
        <w:t xml:space="preserve">Les données topographiques peuvent être intégrées dans le SIG par digitalisation des courbes de niveau (carte topographique au 1/50 000, équidistance 10 m). </w:t>
      </w:r>
    </w:p>
    <w:p w:rsidR="00273AB2" w:rsidRPr="00273AB2" w:rsidRDefault="00273AB2" w:rsidP="000D1853">
      <w:pPr>
        <w:pStyle w:val="body"/>
        <w:spacing w:line="360" w:lineRule="auto"/>
      </w:pPr>
      <w:r w:rsidRPr="00273AB2">
        <w:lastRenderedPageBreak/>
        <w:t xml:space="preserve">Pour le bassin Oued </w:t>
      </w:r>
      <w:proofErr w:type="spellStart"/>
      <w:r w:rsidRPr="00273AB2">
        <w:t>Azzerou</w:t>
      </w:r>
      <w:proofErr w:type="spellEnd"/>
      <w:r w:rsidRPr="00273AB2">
        <w:t>, environ 80% du territoire est caractérisé par un facteur L</w:t>
      </w:r>
      <w:r w:rsidRPr="00273AB2">
        <w:rPr>
          <w:vertAlign w:val="subscript"/>
        </w:rPr>
        <w:t>S</w:t>
      </w:r>
      <w:r w:rsidRPr="00273AB2">
        <w:t xml:space="preserve"> inférieur à 10 (40% pour la classe inférieure à 2, 20% pour la classe s’étendant de 2 à 5, 20% pour la classe de 5 à 10 et 15 % pour la classe de 10 à 20 et finalement 5% pour les Valeurs supérieures à 20.</w:t>
      </w:r>
    </w:p>
    <w:p w:rsidR="00273AB2" w:rsidRDefault="00273AB2" w:rsidP="000D1853">
      <w:pPr>
        <w:pStyle w:val="body"/>
        <w:spacing w:line="360" w:lineRule="auto"/>
      </w:pPr>
      <w:r w:rsidRPr="00273AB2">
        <w:t>En générale les sites dont le facteur L</w:t>
      </w:r>
      <w:r w:rsidRPr="00273AB2">
        <w:rPr>
          <w:vertAlign w:val="subscript"/>
        </w:rPr>
        <w:t>S</w:t>
      </w:r>
      <w:r w:rsidRPr="00273AB2">
        <w:t xml:space="preserve"> est inférieur à 10 se localisent au centre du bassin. À l’opposé, les Valeurs supérieures </w:t>
      </w:r>
      <w:proofErr w:type="spellStart"/>
      <w:r w:rsidRPr="00273AB2">
        <w:t>a</w:t>
      </w:r>
      <w:proofErr w:type="spellEnd"/>
      <w:r w:rsidRPr="00273AB2">
        <w:t>̀ 20 sont reparties au pourtour du bassin, particulièrement au Sud-Est près de Mansourah.</w:t>
      </w:r>
    </w:p>
    <w:p w:rsidR="00AE71ED" w:rsidRPr="00273AB2" w:rsidRDefault="00AE71ED" w:rsidP="000D1853">
      <w:pPr>
        <w:pStyle w:val="body"/>
        <w:spacing w:line="360" w:lineRule="auto"/>
      </w:pPr>
    </w:p>
    <w:p w:rsidR="00273AB2" w:rsidRPr="00273AB2" w:rsidRDefault="00DA39C0" w:rsidP="000D1853">
      <w:pPr>
        <w:pStyle w:val="body"/>
        <w:spacing w:line="360" w:lineRule="auto"/>
      </w:pPr>
      <w:r w:rsidRPr="00273AB2">
        <w:rPr>
          <w:noProof/>
          <w:lang w:val="en-US" w:bidi="ar-SA"/>
        </w:rPr>
        <w:drawing>
          <wp:anchor distT="0" distB="0" distL="114300" distR="114300" simplePos="0" relativeHeight="251663360" behindDoc="1" locked="0" layoutInCell="1" allowOverlap="1" wp14:anchorId="513045E5" wp14:editId="43F6410D">
            <wp:simplePos x="0" y="0"/>
            <wp:positionH relativeFrom="margin">
              <wp:posOffset>272374</wp:posOffset>
            </wp:positionH>
            <wp:positionV relativeFrom="page">
              <wp:posOffset>2966936</wp:posOffset>
            </wp:positionV>
            <wp:extent cx="5022991" cy="3180945"/>
            <wp:effectExtent l="0" t="0" r="6350" b="635"/>
            <wp:wrapNone/>
            <wp:docPr id="26" name="Image 1" descr="Macintosh HD:Users:sakri:Desktop:Mémoire Final:L'étude Final Phase I -III:Facteur topographique 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akri:Desktop:Mémoire Final:L'étude Final Phase I -III:Facteur topographique LS.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027295" cy="3183671"/>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273AB2" w:rsidRPr="00273AB2" w:rsidRDefault="00273AB2" w:rsidP="000D1853">
      <w:pPr>
        <w:pStyle w:val="body"/>
        <w:spacing w:line="360" w:lineRule="auto"/>
      </w:pPr>
    </w:p>
    <w:p w:rsidR="00273AB2" w:rsidRPr="00273AB2" w:rsidRDefault="00273AB2" w:rsidP="000D1853">
      <w:pPr>
        <w:pStyle w:val="body"/>
        <w:spacing w:line="360" w:lineRule="auto"/>
      </w:pPr>
    </w:p>
    <w:p w:rsidR="00273AB2" w:rsidRDefault="00273AB2" w:rsidP="000D1853">
      <w:pPr>
        <w:pStyle w:val="body"/>
        <w:spacing w:line="360" w:lineRule="auto"/>
      </w:pPr>
    </w:p>
    <w:p w:rsidR="0013571F" w:rsidRDefault="0013571F" w:rsidP="000D1853">
      <w:pPr>
        <w:pStyle w:val="body"/>
        <w:spacing w:line="360" w:lineRule="auto"/>
      </w:pPr>
    </w:p>
    <w:p w:rsidR="0028580F" w:rsidRDefault="0028580F" w:rsidP="000D1853">
      <w:pPr>
        <w:pStyle w:val="body"/>
        <w:spacing w:line="360" w:lineRule="auto"/>
      </w:pPr>
    </w:p>
    <w:p w:rsidR="008114B1" w:rsidRDefault="008114B1" w:rsidP="000D1853">
      <w:pPr>
        <w:pStyle w:val="body"/>
        <w:spacing w:line="360" w:lineRule="auto"/>
      </w:pPr>
    </w:p>
    <w:p w:rsidR="008114B1" w:rsidRDefault="008114B1" w:rsidP="000D1853">
      <w:pPr>
        <w:pStyle w:val="body"/>
        <w:spacing w:line="360" w:lineRule="auto"/>
      </w:pPr>
    </w:p>
    <w:p w:rsidR="008114B1" w:rsidRDefault="008114B1" w:rsidP="00DA39C0">
      <w:pPr>
        <w:pStyle w:val="body"/>
        <w:spacing w:line="360" w:lineRule="auto"/>
        <w:ind w:firstLine="0"/>
      </w:pPr>
    </w:p>
    <w:p w:rsidR="00DA39C0" w:rsidRDefault="00DA39C0" w:rsidP="0028580F">
      <w:pPr>
        <w:pStyle w:val="body"/>
        <w:spacing w:line="360" w:lineRule="auto"/>
        <w:jc w:val="center"/>
        <w:rPr>
          <w:b/>
          <w:bCs/>
          <w:sz w:val="20"/>
          <w:szCs w:val="18"/>
        </w:rPr>
      </w:pPr>
      <w:bookmarkStart w:id="124" w:name="_Toc12067924"/>
    </w:p>
    <w:p w:rsidR="00273AB2" w:rsidRDefault="00A635BE" w:rsidP="0028580F">
      <w:pPr>
        <w:pStyle w:val="body"/>
        <w:spacing w:line="360" w:lineRule="auto"/>
        <w:jc w:val="center"/>
        <w:rPr>
          <w:b/>
          <w:bCs/>
          <w:sz w:val="20"/>
          <w:szCs w:val="18"/>
        </w:rPr>
      </w:pPr>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28580F">
        <w:rPr>
          <w:b/>
          <w:bCs/>
          <w:noProof/>
          <w:sz w:val="20"/>
          <w:szCs w:val="18"/>
          <w:cs/>
        </w:rPr>
        <w:t>‎</w:t>
      </w:r>
      <w:r w:rsidR="0028580F">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28580F">
        <w:rPr>
          <w:b/>
          <w:bCs/>
          <w:noProof/>
          <w:sz w:val="20"/>
          <w:szCs w:val="18"/>
        </w:rPr>
        <w:t>6</w:t>
      </w:r>
      <w:r w:rsidRPr="003E7A59">
        <w:rPr>
          <w:b/>
          <w:bCs/>
          <w:noProof/>
          <w:sz w:val="20"/>
          <w:szCs w:val="18"/>
        </w:rPr>
        <w:fldChar w:fldCharType="end"/>
      </w:r>
      <w:r w:rsidR="0028580F" w:rsidRPr="003E7A59">
        <w:rPr>
          <w:b/>
          <w:bCs/>
          <w:sz w:val="20"/>
          <w:szCs w:val="18"/>
        </w:rPr>
        <w:t xml:space="preserve">– </w:t>
      </w:r>
      <w:r w:rsidR="0028580F" w:rsidRPr="00273AB2">
        <w:t>Diagramme</w:t>
      </w:r>
      <w:r w:rsidR="00273AB2" w:rsidRPr="00A635BE">
        <w:rPr>
          <w:b/>
          <w:bCs/>
          <w:sz w:val="20"/>
          <w:szCs w:val="18"/>
        </w:rPr>
        <w:t xml:space="preserve"> de l’effet de pente en unités SI (</w:t>
      </w:r>
      <w:proofErr w:type="spellStart"/>
      <w:r w:rsidR="00273AB2" w:rsidRPr="00A635BE">
        <w:rPr>
          <w:b/>
          <w:bCs/>
          <w:sz w:val="20"/>
          <w:szCs w:val="18"/>
        </w:rPr>
        <w:t>Wischmeier</w:t>
      </w:r>
      <w:proofErr w:type="spellEnd"/>
      <w:r w:rsidR="00273AB2" w:rsidRPr="00A635BE">
        <w:rPr>
          <w:b/>
          <w:bCs/>
          <w:sz w:val="20"/>
          <w:szCs w:val="18"/>
        </w:rPr>
        <w:t xml:space="preserve"> et </w:t>
      </w:r>
      <w:r w:rsidR="00703D11" w:rsidRPr="00A635BE">
        <w:rPr>
          <w:b/>
          <w:bCs/>
          <w:sz w:val="20"/>
          <w:szCs w:val="18"/>
        </w:rPr>
        <w:t>Smith ;</w:t>
      </w:r>
      <w:r w:rsidR="00273AB2" w:rsidRPr="00A635BE">
        <w:rPr>
          <w:b/>
          <w:bCs/>
          <w:sz w:val="20"/>
          <w:szCs w:val="18"/>
        </w:rPr>
        <w:t xml:space="preserve"> 1978)</w:t>
      </w:r>
      <w:bookmarkEnd w:id="124"/>
    </w:p>
    <w:p w:rsidR="00AE71ED" w:rsidRDefault="00AE71ED" w:rsidP="00A635BE">
      <w:pPr>
        <w:pStyle w:val="body"/>
        <w:spacing w:line="360" w:lineRule="auto"/>
        <w:jc w:val="center"/>
      </w:pPr>
    </w:p>
    <w:p w:rsidR="00AE71ED" w:rsidRDefault="00AE71ED" w:rsidP="00A635BE">
      <w:pPr>
        <w:pStyle w:val="body"/>
        <w:spacing w:line="360" w:lineRule="auto"/>
        <w:jc w:val="center"/>
      </w:pPr>
    </w:p>
    <w:p w:rsidR="00AE71ED" w:rsidRDefault="00AE71ED" w:rsidP="00A635BE">
      <w:pPr>
        <w:pStyle w:val="body"/>
        <w:spacing w:line="360" w:lineRule="auto"/>
        <w:jc w:val="center"/>
      </w:pPr>
    </w:p>
    <w:p w:rsidR="00AE71ED" w:rsidRDefault="00AE71ED" w:rsidP="00A635BE">
      <w:pPr>
        <w:pStyle w:val="body"/>
        <w:spacing w:line="360" w:lineRule="auto"/>
        <w:jc w:val="center"/>
      </w:pPr>
    </w:p>
    <w:p w:rsidR="0051323B" w:rsidRDefault="00273AB2" w:rsidP="00A635BE">
      <w:pPr>
        <w:pStyle w:val="body"/>
        <w:spacing w:line="360" w:lineRule="auto"/>
        <w:jc w:val="center"/>
        <w:rPr>
          <w:b/>
          <w:bCs/>
          <w:sz w:val="20"/>
          <w:szCs w:val="18"/>
        </w:rPr>
      </w:pPr>
      <w:r w:rsidRPr="00273AB2">
        <w:rPr>
          <w:noProof/>
          <w:lang w:val="en-US" w:bidi="ar-SA"/>
        </w:rPr>
        <w:lastRenderedPageBreak/>
        <w:drawing>
          <wp:inline distT="0" distB="0" distL="0" distR="0" wp14:anchorId="6D79FA9D" wp14:editId="7B903E69">
            <wp:extent cx="5603625" cy="3162300"/>
            <wp:effectExtent l="0" t="0" r="0" b="0"/>
            <wp:docPr id="3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627501" cy="3175774"/>
                    </a:xfrm>
                    <a:prstGeom prst="rect">
                      <a:avLst/>
                    </a:prstGeom>
                    <a:noFill/>
                    <a:ln>
                      <a:noFill/>
                    </a:ln>
                  </pic:spPr>
                </pic:pic>
              </a:graphicData>
            </a:graphic>
          </wp:inline>
        </w:drawing>
      </w:r>
      <w:r w:rsidR="00A635BE" w:rsidRPr="00A635BE">
        <w:rPr>
          <w:b/>
          <w:bCs/>
          <w:sz w:val="20"/>
          <w:szCs w:val="18"/>
        </w:rPr>
        <w:t xml:space="preserve"> </w:t>
      </w:r>
    </w:p>
    <w:p w:rsidR="00273AB2" w:rsidRDefault="00A635BE" w:rsidP="00A635BE">
      <w:pPr>
        <w:pStyle w:val="body"/>
        <w:spacing w:line="360" w:lineRule="auto"/>
        <w:jc w:val="center"/>
        <w:rPr>
          <w:b/>
          <w:bCs/>
          <w:sz w:val="20"/>
          <w:szCs w:val="18"/>
        </w:rPr>
      </w:pPr>
      <w:bookmarkStart w:id="125" w:name="_Toc12067925"/>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28580F">
        <w:rPr>
          <w:b/>
          <w:bCs/>
          <w:noProof/>
          <w:sz w:val="20"/>
          <w:szCs w:val="18"/>
          <w:cs/>
        </w:rPr>
        <w:t>‎</w:t>
      </w:r>
      <w:r w:rsidR="0028580F">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28580F">
        <w:rPr>
          <w:b/>
          <w:bCs/>
          <w:noProof/>
          <w:sz w:val="20"/>
          <w:szCs w:val="18"/>
        </w:rPr>
        <w:t>7</w:t>
      </w:r>
      <w:r w:rsidRPr="003E7A59">
        <w:rPr>
          <w:b/>
          <w:bCs/>
          <w:noProof/>
          <w:sz w:val="20"/>
          <w:szCs w:val="18"/>
        </w:rPr>
        <w:fldChar w:fldCharType="end"/>
      </w:r>
      <w:r w:rsidRPr="003E7A59">
        <w:rPr>
          <w:b/>
          <w:bCs/>
          <w:sz w:val="20"/>
          <w:szCs w:val="18"/>
        </w:rPr>
        <w:t xml:space="preserve">– </w:t>
      </w:r>
      <w:r w:rsidR="00273AB2" w:rsidRPr="00A635BE">
        <w:rPr>
          <w:b/>
          <w:bCs/>
          <w:sz w:val="20"/>
          <w:szCs w:val="18"/>
        </w:rPr>
        <w:t>Distribution des classes du facteur L</w:t>
      </w:r>
      <w:r w:rsidR="00273AB2" w:rsidRPr="00A635BE">
        <w:rPr>
          <w:b/>
          <w:bCs/>
          <w:sz w:val="20"/>
          <w:szCs w:val="18"/>
          <w:vertAlign w:val="subscript"/>
        </w:rPr>
        <w:t>S</w:t>
      </w:r>
      <w:r w:rsidR="00273AB2" w:rsidRPr="00A635BE">
        <w:rPr>
          <w:b/>
          <w:bCs/>
          <w:sz w:val="20"/>
          <w:szCs w:val="18"/>
        </w:rPr>
        <w:t xml:space="preserve"> dans le bassin versant Oued </w:t>
      </w:r>
      <w:proofErr w:type="spellStart"/>
      <w:r w:rsidR="00273AB2" w:rsidRPr="00A635BE">
        <w:rPr>
          <w:b/>
          <w:bCs/>
          <w:sz w:val="20"/>
          <w:szCs w:val="18"/>
        </w:rPr>
        <w:t>Azzerou</w:t>
      </w:r>
      <w:bookmarkEnd w:id="125"/>
      <w:proofErr w:type="spellEnd"/>
    </w:p>
    <w:p w:rsidR="0013571F" w:rsidRDefault="00DA39C0" w:rsidP="00A635BE">
      <w:pPr>
        <w:pStyle w:val="body"/>
        <w:spacing w:line="360" w:lineRule="auto"/>
        <w:jc w:val="center"/>
        <w:rPr>
          <w:b/>
          <w:bCs/>
          <w:sz w:val="20"/>
          <w:szCs w:val="18"/>
        </w:rPr>
      </w:pPr>
      <w:r w:rsidRPr="00273AB2">
        <w:rPr>
          <w:noProof/>
          <w:lang w:val="en-US" w:bidi="ar-SA"/>
        </w:rPr>
        <w:drawing>
          <wp:anchor distT="0" distB="0" distL="114300" distR="114300" simplePos="0" relativeHeight="251700224" behindDoc="0" locked="0" layoutInCell="1" allowOverlap="1" wp14:anchorId="2480B18A" wp14:editId="7827B546">
            <wp:simplePos x="0" y="0"/>
            <wp:positionH relativeFrom="margin">
              <wp:posOffset>139147</wp:posOffset>
            </wp:positionH>
            <wp:positionV relativeFrom="page">
              <wp:posOffset>4773039</wp:posOffset>
            </wp:positionV>
            <wp:extent cx="5278120" cy="3269615"/>
            <wp:effectExtent l="0" t="0" r="0" b="6985"/>
            <wp:wrapNone/>
            <wp:docPr id="44" name="Picture 44" descr="F:\oued_azzerou_memoir\raster important\et\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oued_azzerou_memoir\raster important\et\ll.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278120" cy="3269615"/>
                    </a:xfrm>
                    <a:prstGeom prst="rect">
                      <a:avLst/>
                    </a:prstGeom>
                    <a:noFill/>
                    <a:ln>
                      <a:noFill/>
                    </a:ln>
                  </pic:spPr>
                </pic:pic>
              </a:graphicData>
            </a:graphic>
          </wp:anchor>
        </w:drawing>
      </w:r>
    </w:p>
    <w:p w:rsidR="0013571F" w:rsidRDefault="0013571F" w:rsidP="00A635BE">
      <w:pPr>
        <w:pStyle w:val="body"/>
        <w:spacing w:line="360" w:lineRule="auto"/>
        <w:jc w:val="center"/>
        <w:rPr>
          <w:b/>
          <w:bCs/>
          <w:sz w:val="20"/>
          <w:szCs w:val="18"/>
        </w:rPr>
      </w:pPr>
    </w:p>
    <w:p w:rsidR="0013571F" w:rsidRDefault="0013571F" w:rsidP="00A635BE">
      <w:pPr>
        <w:pStyle w:val="body"/>
        <w:spacing w:line="360" w:lineRule="auto"/>
        <w:jc w:val="center"/>
        <w:rPr>
          <w:b/>
          <w:bCs/>
          <w:sz w:val="20"/>
          <w:szCs w:val="18"/>
        </w:rPr>
      </w:pPr>
    </w:p>
    <w:p w:rsidR="0013571F" w:rsidRDefault="0013571F" w:rsidP="00A635BE">
      <w:pPr>
        <w:pStyle w:val="body"/>
        <w:spacing w:line="360" w:lineRule="auto"/>
        <w:jc w:val="center"/>
        <w:rPr>
          <w:b/>
          <w:bCs/>
          <w:sz w:val="20"/>
          <w:szCs w:val="18"/>
        </w:rPr>
      </w:pPr>
    </w:p>
    <w:p w:rsidR="0013571F" w:rsidRDefault="0013571F" w:rsidP="00A635BE">
      <w:pPr>
        <w:pStyle w:val="body"/>
        <w:spacing w:line="360" w:lineRule="auto"/>
        <w:jc w:val="center"/>
        <w:rPr>
          <w:b/>
          <w:bCs/>
          <w:sz w:val="20"/>
          <w:szCs w:val="18"/>
        </w:rPr>
      </w:pPr>
    </w:p>
    <w:p w:rsidR="0013571F" w:rsidRDefault="0013571F" w:rsidP="00A635BE">
      <w:pPr>
        <w:pStyle w:val="body"/>
        <w:spacing w:line="360" w:lineRule="auto"/>
        <w:jc w:val="center"/>
        <w:rPr>
          <w:b/>
          <w:bCs/>
          <w:sz w:val="20"/>
          <w:szCs w:val="18"/>
        </w:rPr>
      </w:pPr>
    </w:p>
    <w:p w:rsidR="0013571F" w:rsidRDefault="0013571F" w:rsidP="00A635BE">
      <w:pPr>
        <w:pStyle w:val="body"/>
        <w:spacing w:line="360" w:lineRule="auto"/>
        <w:jc w:val="center"/>
        <w:rPr>
          <w:b/>
          <w:bCs/>
          <w:sz w:val="20"/>
          <w:szCs w:val="18"/>
        </w:rPr>
      </w:pPr>
    </w:p>
    <w:p w:rsidR="0013571F" w:rsidRDefault="0013571F" w:rsidP="00A635BE">
      <w:pPr>
        <w:pStyle w:val="body"/>
        <w:spacing w:line="360" w:lineRule="auto"/>
        <w:jc w:val="center"/>
        <w:rPr>
          <w:b/>
          <w:bCs/>
          <w:sz w:val="20"/>
          <w:szCs w:val="18"/>
        </w:rPr>
      </w:pPr>
    </w:p>
    <w:p w:rsidR="0013571F" w:rsidRDefault="0013571F" w:rsidP="00A635BE">
      <w:pPr>
        <w:pStyle w:val="body"/>
        <w:spacing w:line="360" w:lineRule="auto"/>
        <w:jc w:val="center"/>
        <w:rPr>
          <w:b/>
          <w:bCs/>
          <w:sz w:val="20"/>
          <w:szCs w:val="18"/>
        </w:rPr>
      </w:pPr>
    </w:p>
    <w:p w:rsidR="008114B1" w:rsidRDefault="008114B1" w:rsidP="00A635BE">
      <w:pPr>
        <w:pStyle w:val="body"/>
        <w:spacing w:line="360" w:lineRule="auto"/>
        <w:jc w:val="center"/>
        <w:rPr>
          <w:b/>
          <w:bCs/>
          <w:sz w:val="20"/>
          <w:szCs w:val="18"/>
        </w:rPr>
      </w:pPr>
    </w:p>
    <w:p w:rsidR="008114B1" w:rsidRDefault="008114B1" w:rsidP="00A635BE">
      <w:pPr>
        <w:pStyle w:val="body"/>
        <w:spacing w:line="360" w:lineRule="auto"/>
        <w:jc w:val="center"/>
        <w:rPr>
          <w:b/>
          <w:bCs/>
          <w:sz w:val="20"/>
          <w:szCs w:val="18"/>
        </w:rPr>
      </w:pPr>
    </w:p>
    <w:p w:rsidR="008114B1" w:rsidRDefault="008114B1" w:rsidP="00A635BE">
      <w:pPr>
        <w:pStyle w:val="body"/>
        <w:spacing w:line="360" w:lineRule="auto"/>
        <w:jc w:val="center"/>
        <w:rPr>
          <w:b/>
          <w:bCs/>
          <w:sz w:val="20"/>
          <w:szCs w:val="18"/>
        </w:rPr>
      </w:pPr>
    </w:p>
    <w:p w:rsidR="00DA39C0" w:rsidRDefault="00DA39C0" w:rsidP="000D1853">
      <w:pPr>
        <w:pStyle w:val="body"/>
        <w:spacing w:line="360" w:lineRule="auto"/>
        <w:jc w:val="center"/>
        <w:rPr>
          <w:b/>
          <w:bCs/>
          <w:sz w:val="20"/>
          <w:szCs w:val="18"/>
        </w:rPr>
      </w:pPr>
      <w:bookmarkStart w:id="126" w:name="_Toc12067926"/>
    </w:p>
    <w:p w:rsidR="00273AB2" w:rsidRPr="00273AB2" w:rsidRDefault="00A635BE" w:rsidP="000D1853">
      <w:pPr>
        <w:pStyle w:val="body"/>
        <w:spacing w:line="360" w:lineRule="auto"/>
        <w:jc w:val="center"/>
      </w:pPr>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28580F">
        <w:rPr>
          <w:b/>
          <w:bCs/>
          <w:noProof/>
          <w:sz w:val="20"/>
          <w:szCs w:val="18"/>
          <w:cs/>
        </w:rPr>
        <w:t>‎</w:t>
      </w:r>
      <w:r w:rsidR="0028580F">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28580F">
        <w:rPr>
          <w:b/>
          <w:bCs/>
          <w:noProof/>
          <w:sz w:val="20"/>
          <w:szCs w:val="18"/>
        </w:rPr>
        <w:t>8</w:t>
      </w:r>
      <w:r w:rsidRPr="003E7A59">
        <w:rPr>
          <w:b/>
          <w:bCs/>
          <w:noProof/>
          <w:sz w:val="20"/>
          <w:szCs w:val="18"/>
        </w:rPr>
        <w:fldChar w:fldCharType="end"/>
      </w:r>
      <w:r w:rsidRPr="003E7A59">
        <w:rPr>
          <w:b/>
          <w:bCs/>
          <w:sz w:val="20"/>
          <w:szCs w:val="18"/>
        </w:rPr>
        <w:t xml:space="preserve">– </w:t>
      </w:r>
      <w:r w:rsidR="00273AB2" w:rsidRPr="00A635BE">
        <w:rPr>
          <w:b/>
          <w:bCs/>
          <w:sz w:val="20"/>
          <w:szCs w:val="18"/>
        </w:rPr>
        <w:t>Distribution des Valeurs du facteur L</w:t>
      </w:r>
      <w:r w:rsidR="00273AB2" w:rsidRPr="00A635BE">
        <w:rPr>
          <w:b/>
          <w:bCs/>
          <w:sz w:val="20"/>
          <w:szCs w:val="18"/>
          <w:vertAlign w:val="subscript"/>
        </w:rPr>
        <w:t>S</w:t>
      </w:r>
      <w:r w:rsidR="00273AB2" w:rsidRPr="00A635BE">
        <w:rPr>
          <w:b/>
          <w:bCs/>
          <w:sz w:val="20"/>
          <w:szCs w:val="18"/>
        </w:rPr>
        <w:t xml:space="preserve"> dans le bassin versant Oued </w:t>
      </w:r>
      <w:proofErr w:type="spellStart"/>
      <w:r w:rsidR="00273AB2" w:rsidRPr="00A635BE">
        <w:rPr>
          <w:b/>
          <w:bCs/>
          <w:sz w:val="20"/>
          <w:szCs w:val="18"/>
        </w:rPr>
        <w:t>Azzerou</w:t>
      </w:r>
      <w:bookmarkEnd w:id="126"/>
      <w:proofErr w:type="spellEnd"/>
    </w:p>
    <w:p w:rsidR="00273AB2" w:rsidRPr="00273AB2" w:rsidRDefault="00273AB2" w:rsidP="000D1853">
      <w:pPr>
        <w:pStyle w:val="Titre3"/>
      </w:pPr>
      <w:bookmarkStart w:id="127" w:name="_Toc12047370"/>
      <w:r w:rsidRPr="00273AB2">
        <w:t>Indice culture (C)</w:t>
      </w:r>
      <w:bookmarkEnd w:id="127"/>
    </w:p>
    <w:p w:rsidR="00273AB2" w:rsidRPr="00273AB2" w:rsidRDefault="00273AB2" w:rsidP="000D1853">
      <w:pPr>
        <w:pStyle w:val="body"/>
        <w:spacing w:line="360" w:lineRule="auto"/>
      </w:pPr>
      <w:r w:rsidRPr="00273AB2">
        <w:t>Le facteur C est utilisé pour déterminer la densité du couvert végétal, l'efficacité relative à des principaux systèmes culturaux et la gestion des sols.</w:t>
      </w:r>
    </w:p>
    <w:p w:rsidR="00273AB2" w:rsidRPr="00273AB2" w:rsidRDefault="00273AB2" w:rsidP="000D1853">
      <w:pPr>
        <w:pStyle w:val="body"/>
        <w:spacing w:line="360" w:lineRule="auto"/>
      </w:pPr>
      <w:r w:rsidRPr="00273AB2">
        <w:lastRenderedPageBreak/>
        <w:t xml:space="preserve"> </w:t>
      </w:r>
      <w:proofErr w:type="gramStart"/>
      <w:r w:rsidRPr="00273AB2">
        <w:t>il</w:t>
      </w:r>
      <w:proofErr w:type="gramEnd"/>
      <w:r w:rsidRPr="00273AB2">
        <w:t xml:space="preserve"> est nécessaire d’établir une carte d’occupation des sols  à  partir  d’un travail  de  terrain  et  de  l’utilisation  des  données  des  images satellites les Landsat (2015). Les Valeurs de C varie</w:t>
      </w:r>
      <w:r>
        <w:t xml:space="preserve">nt entre1 pour une jachère nue </w:t>
      </w:r>
      <w:r w:rsidR="0028580F" w:rsidRPr="00273AB2">
        <w:t>est 0,001</w:t>
      </w:r>
      <w:r w:rsidRPr="00273AB2">
        <w:t xml:space="preserve"> pour un sol complètement couvert (</w:t>
      </w:r>
      <w:proofErr w:type="spellStart"/>
      <w:r w:rsidR="0028580F" w:rsidRPr="00273AB2">
        <w:t>Wischmeier</w:t>
      </w:r>
      <w:proofErr w:type="spellEnd"/>
      <w:r w:rsidR="0028580F" w:rsidRPr="00273AB2">
        <w:t xml:space="preserve"> et Smith 1978</w:t>
      </w:r>
      <w:r w:rsidRPr="00273AB2">
        <w:t>).</w:t>
      </w:r>
    </w:p>
    <w:p w:rsidR="00273AB2" w:rsidRPr="00273AB2" w:rsidRDefault="00273AB2" w:rsidP="000D1853">
      <w:pPr>
        <w:pStyle w:val="body"/>
        <w:spacing w:line="360" w:lineRule="auto"/>
      </w:pPr>
      <w:r w:rsidRPr="00273AB2">
        <w:t xml:space="preserve"> Les Valeurs du facteur C varient entre 0,08 pour les terrains où existe la couverture végétale ; 0,25 pour l’arboriculture ; 0,28 pour la céréaliculture et les cultures annuelles et 0,75 pour les terrains nus.</w:t>
      </w:r>
    </w:p>
    <w:p w:rsidR="00273AB2" w:rsidRPr="00273AB2" w:rsidRDefault="00273AB2" w:rsidP="000D1853">
      <w:pPr>
        <w:pStyle w:val="body"/>
        <w:spacing w:line="360" w:lineRule="auto"/>
      </w:pPr>
      <w:r w:rsidRPr="00273AB2">
        <w:t>Ce facteur caractérise l'effet total de la végétation, des résidus conservés sur le sol, de la surface du sol et du système de culture sur les pertes de terre. Dans la plupart des cas, la valeur de cet indice n'est pas constante toute l'année. Bien que l'indice (C) soit traité dans l'équation comme une variable indépendante, sa valeur "vraie" dépend probablement de tous les autres facteurs. En conséquence, la valeur de (C) doit, dans beaucoup de cas, être déterminée expérimentalement.</w:t>
      </w:r>
    </w:p>
    <w:p w:rsidR="00273AB2" w:rsidRPr="00273AB2" w:rsidRDefault="00273AB2" w:rsidP="000D1853">
      <w:pPr>
        <w:pStyle w:val="body"/>
        <w:spacing w:line="360" w:lineRule="auto"/>
      </w:pPr>
      <w:r w:rsidRPr="00273AB2">
        <w:t>Les Valeurs de (C) devront être établies à chacun des stades suivants, pour toutes les cultures du cycle d’assolement (succession des cultures sur une même parcelle) :</w:t>
      </w:r>
    </w:p>
    <w:p w:rsidR="00273AB2" w:rsidRPr="00273AB2" w:rsidRDefault="00273AB2" w:rsidP="000D1853">
      <w:pPr>
        <w:pStyle w:val="body"/>
        <w:spacing w:line="360" w:lineRule="auto"/>
      </w:pPr>
      <w:r w:rsidRPr="00273AB2">
        <w:t xml:space="preserve">Période </w:t>
      </w:r>
      <w:r w:rsidR="005F2678" w:rsidRPr="00273AB2">
        <w:t>F :</w:t>
      </w:r>
      <w:r w:rsidRPr="00273AB2">
        <w:t xml:space="preserve"> jachère brute (des labours d'entre hivernage aux semis</w:t>
      </w:r>
      <w:r w:rsidR="005F2678" w:rsidRPr="00273AB2">
        <w:t>) ;</w:t>
      </w:r>
    </w:p>
    <w:p w:rsidR="00273AB2" w:rsidRPr="00273AB2" w:rsidRDefault="00273AB2" w:rsidP="000D1853">
      <w:pPr>
        <w:pStyle w:val="body"/>
        <w:spacing w:line="360" w:lineRule="auto"/>
      </w:pPr>
      <w:r w:rsidRPr="00273AB2">
        <w:t xml:space="preserve">Période </w:t>
      </w:r>
      <w:r w:rsidR="005F2678" w:rsidRPr="00273AB2">
        <w:t>1 :</w:t>
      </w:r>
      <w:r w:rsidRPr="00273AB2">
        <w:t xml:space="preserve"> semis (de la préparation du sol jusqu'à 1 mois après plantation</w:t>
      </w:r>
      <w:r w:rsidR="005F2678" w:rsidRPr="00273AB2">
        <w:t>) ;</w:t>
      </w:r>
    </w:p>
    <w:p w:rsidR="00273AB2" w:rsidRPr="00273AB2" w:rsidRDefault="00273AB2" w:rsidP="000D1853">
      <w:pPr>
        <w:pStyle w:val="body"/>
        <w:spacing w:line="360" w:lineRule="auto"/>
      </w:pPr>
      <w:r w:rsidRPr="00273AB2">
        <w:t xml:space="preserve">Période </w:t>
      </w:r>
      <w:r w:rsidR="005F2678" w:rsidRPr="00273AB2">
        <w:t>2 :</w:t>
      </w:r>
      <w:r w:rsidRPr="00273AB2">
        <w:t xml:space="preserve"> établissement de la végétation (de 1 à 2 mois après les semis de printemps ou </w:t>
      </w:r>
      <w:r w:rsidR="005F2678" w:rsidRPr="00273AB2">
        <w:t>d’été ;</w:t>
      </w:r>
      <w:r w:rsidRPr="00273AB2">
        <w:t xml:space="preserve"> pour les céréales semées en automne, cette période comprend aussi les mois d'hiver</w:t>
      </w:r>
      <w:r w:rsidR="005F2678" w:rsidRPr="00273AB2">
        <w:t>) ;</w:t>
      </w:r>
    </w:p>
    <w:p w:rsidR="00273AB2" w:rsidRPr="00273AB2" w:rsidRDefault="00273AB2" w:rsidP="000D1853">
      <w:pPr>
        <w:pStyle w:val="body"/>
        <w:spacing w:line="360" w:lineRule="auto"/>
      </w:pPr>
      <w:r w:rsidRPr="00273AB2">
        <w:t xml:space="preserve">Période </w:t>
      </w:r>
      <w:r w:rsidR="005F2678" w:rsidRPr="00273AB2">
        <w:t>3 :</w:t>
      </w:r>
      <w:r w:rsidRPr="00273AB2">
        <w:t xml:space="preserve"> croissance et </w:t>
      </w:r>
      <w:r w:rsidR="005F2678" w:rsidRPr="00273AB2">
        <w:t>maturité :</w:t>
      </w:r>
      <w:r w:rsidRPr="00273AB2">
        <w:t xml:space="preserve"> depuis la fin de la période 2 jusqu'à la </w:t>
      </w:r>
      <w:r w:rsidR="005F2678" w:rsidRPr="00273AB2">
        <w:t>récolte ;</w:t>
      </w:r>
    </w:p>
    <w:p w:rsidR="00273AB2" w:rsidRPr="00273AB2" w:rsidRDefault="00273AB2" w:rsidP="000D1853">
      <w:pPr>
        <w:pStyle w:val="body"/>
        <w:spacing w:line="360" w:lineRule="auto"/>
      </w:pPr>
      <w:r w:rsidRPr="00273AB2">
        <w:t xml:space="preserve">Période </w:t>
      </w:r>
      <w:r w:rsidR="005F2678" w:rsidRPr="00273AB2">
        <w:t>4 :</w:t>
      </w:r>
      <w:r w:rsidRPr="00273AB2">
        <w:t xml:space="preserve"> résidus ou chaume.</w:t>
      </w:r>
    </w:p>
    <w:p w:rsidR="00273AB2" w:rsidRPr="00273AB2" w:rsidRDefault="00273AB2" w:rsidP="000D1853">
      <w:pPr>
        <w:pStyle w:val="body"/>
        <w:spacing w:line="360" w:lineRule="auto"/>
      </w:pPr>
      <w:r w:rsidRPr="00273AB2">
        <w:t>Les facteurs C pour les cultures, le travail du sol et les systèmes de gestion des sols des cultures, ont été́ élaborés pour les principales régions agricoles. Ces régions (qui figurent sur la carte de la figure C) ont été́ définies selon les critères suivants :</w:t>
      </w:r>
    </w:p>
    <w:p w:rsidR="00273AB2" w:rsidRPr="00273AB2" w:rsidRDefault="00273AB2" w:rsidP="000D1853">
      <w:pPr>
        <w:pStyle w:val="body"/>
        <w:numPr>
          <w:ilvl w:val="0"/>
          <w:numId w:val="29"/>
        </w:numPr>
        <w:spacing w:line="360" w:lineRule="auto"/>
      </w:pPr>
      <w:proofErr w:type="gramStart"/>
      <w:r w:rsidRPr="00273AB2">
        <w:t>le</w:t>
      </w:r>
      <w:proofErr w:type="gramEnd"/>
      <w:r w:rsidRPr="00273AB2">
        <w:t xml:space="preserve"> climat et la répartition des précipitations annuelles.</w:t>
      </w:r>
    </w:p>
    <w:p w:rsidR="00273AB2" w:rsidRPr="00273AB2" w:rsidRDefault="00273AB2" w:rsidP="000D1853">
      <w:pPr>
        <w:pStyle w:val="body"/>
        <w:numPr>
          <w:ilvl w:val="0"/>
          <w:numId w:val="29"/>
        </w:numPr>
        <w:spacing w:line="360" w:lineRule="auto"/>
      </w:pPr>
      <w:r w:rsidRPr="00273AB2">
        <w:t>La similarité de cultures, de travail du sol, des systèmes de gestion des sols et des pratiques de gestion.</w:t>
      </w:r>
    </w:p>
    <w:p w:rsidR="00273AB2" w:rsidRPr="00273AB2" w:rsidRDefault="00273AB2" w:rsidP="000D1853">
      <w:pPr>
        <w:pStyle w:val="body"/>
        <w:numPr>
          <w:ilvl w:val="0"/>
          <w:numId w:val="29"/>
        </w:numPr>
        <w:spacing w:line="360" w:lineRule="auto"/>
      </w:pPr>
      <w:proofErr w:type="gramStart"/>
      <w:r w:rsidRPr="00273AB2">
        <w:t>les</w:t>
      </w:r>
      <w:proofErr w:type="gramEnd"/>
      <w:r w:rsidRPr="00273AB2">
        <w:t xml:space="preserve"> types de cultures, leur développement et leur maturation.</w:t>
      </w:r>
    </w:p>
    <w:p w:rsidR="00273AB2" w:rsidRPr="00273AB2" w:rsidRDefault="00273AB2" w:rsidP="000D1853">
      <w:pPr>
        <w:pStyle w:val="body"/>
        <w:numPr>
          <w:ilvl w:val="0"/>
          <w:numId w:val="29"/>
        </w:numPr>
        <w:spacing w:line="360" w:lineRule="auto"/>
      </w:pPr>
      <w:proofErr w:type="gramStart"/>
      <w:r w:rsidRPr="00273AB2">
        <w:lastRenderedPageBreak/>
        <w:t>la</w:t>
      </w:r>
      <w:proofErr w:type="gramEnd"/>
      <w:r w:rsidRPr="00273AB2">
        <w:t xml:space="preserve"> durée de la saison de croissance et la période des opérations, les types généraux et la qualité des pratiques de travail du sol, d’ensemencement et de récolte.</w:t>
      </w:r>
    </w:p>
    <w:p w:rsidR="00273AB2" w:rsidRPr="00273AB2" w:rsidRDefault="00273AB2" w:rsidP="000D1853">
      <w:pPr>
        <w:pStyle w:val="body"/>
        <w:numPr>
          <w:ilvl w:val="0"/>
          <w:numId w:val="28"/>
        </w:numPr>
        <w:spacing w:line="360" w:lineRule="auto"/>
      </w:pPr>
      <w:r w:rsidRPr="00273AB2">
        <w:t xml:space="preserve">Ces régions servent de cadre pour définir les facteurs C pour les monocultures et l’assolement. </w:t>
      </w:r>
    </w:p>
    <w:tbl>
      <w:tblPr>
        <w:tblStyle w:val="TableGrid3"/>
        <w:tblpPr w:leftFromText="141" w:rightFromText="141" w:vertAnchor="text" w:horzAnchor="margin" w:tblpXSpec="center" w:tblpY="444"/>
        <w:tblW w:w="401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50"/>
        <w:gridCol w:w="796"/>
      </w:tblGrid>
      <w:tr w:rsidR="006F177B" w:rsidRPr="0015104C" w:rsidTr="006F177B">
        <w:trPr>
          <w:trHeight w:val="395"/>
        </w:trPr>
        <w:tc>
          <w:tcPr>
            <w:tcW w:w="4451" w:type="pct"/>
            <w:vAlign w:val="center"/>
          </w:tcPr>
          <w:p w:rsidR="006F177B" w:rsidRPr="00273AB2" w:rsidRDefault="006F177B" w:rsidP="006F177B">
            <w:pPr>
              <w:pStyle w:val="body"/>
              <w:spacing w:line="360" w:lineRule="auto"/>
              <w:ind w:firstLine="0"/>
              <w:jc w:val="center"/>
              <w:rPr>
                <w:rFonts w:ascii="Cambria Math" w:eastAsiaTheme="minorEastAsia" w:hAnsi="Cambria Math"/>
                <w:oMath/>
              </w:rPr>
            </w:pPr>
            <m:oMathPara>
              <m:oMath>
                <m:r>
                  <w:rPr>
                    <w:rFonts w:ascii="Cambria Math" w:eastAsiaTheme="minorEastAsia" w:hAnsi="Cambria Math"/>
                  </w:rPr>
                  <m:t>C=(SLR*EI)</m:t>
                </m:r>
              </m:oMath>
            </m:oMathPara>
          </w:p>
          <w:p w:rsidR="006F177B" w:rsidRPr="0015104C" w:rsidRDefault="006F177B" w:rsidP="006F177B">
            <w:pPr>
              <w:pStyle w:val="Eq"/>
              <w:rPr>
                <w:lang w:val="fr-FR"/>
              </w:rPr>
            </w:pPr>
          </w:p>
        </w:tc>
        <w:tc>
          <w:tcPr>
            <w:tcW w:w="549" w:type="pct"/>
            <w:vAlign w:val="center"/>
          </w:tcPr>
          <w:p w:rsidR="006F177B" w:rsidRPr="0015104C" w:rsidRDefault="006F177B" w:rsidP="006F177B">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9</w:t>
            </w:r>
            <w:r w:rsidRPr="0015104C">
              <w:rPr>
                <w:lang w:val="fr-FR"/>
              </w:rPr>
              <w:fldChar w:fldCharType="end"/>
            </w:r>
            <w:r w:rsidRPr="0015104C">
              <w:rPr>
                <w:lang w:val="fr-FR"/>
              </w:rPr>
              <w:t>)</w:t>
            </w:r>
          </w:p>
        </w:tc>
      </w:tr>
    </w:tbl>
    <w:p w:rsidR="00273AB2" w:rsidRPr="00273AB2" w:rsidRDefault="00273AB2" w:rsidP="000D1853">
      <w:pPr>
        <w:pStyle w:val="body"/>
        <w:spacing w:line="360" w:lineRule="auto"/>
      </w:pPr>
      <w:r w:rsidRPr="00273AB2">
        <w:t xml:space="preserve">La formule de l'USLE pour le facteur </w:t>
      </w:r>
      <w:proofErr w:type="spellStart"/>
      <w:r w:rsidRPr="00273AB2">
        <w:rPr>
          <w:b/>
          <w:bCs/>
        </w:rPr>
        <w:t xml:space="preserve">C </w:t>
      </w:r>
      <w:r w:rsidRPr="00273AB2">
        <w:t>est</w:t>
      </w:r>
      <w:proofErr w:type="spellEnd"/>
      <w:r w:rsidRPr="00273AB2">
        <w:t xml:space="preserve"> la suivante :</w:t>
      </w:r>
    </w:p>
    <w:tbl>
      <w:tblPr>
        <w:tblStyle w:val="Grilledutableau"/>
        <w:tblpPr w:leftFromText="141" w:rightFromText="141" w:vertAnchor="text" w:tblpY="1"/>
        <w:tblOverlap w:val="never"/>
        <w:tblW w:w="12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tblGrid>
      <w:tr w:rsidR="001E58F5" w:rsidRPr="0015104C" w:rsidTr="001E58F5">
        <w:tc>
          <w:tcPr>
            <w:tcW w:w="5000" w:type="pct"/>
          </w:tcPr>
          <w:p w:rsidR="001E58F5" w:rsidRPr="0015104C" w:rsidRDefault="001E58F5" w:rsidP="001E58F5">
            <w:pPr>
              <w:pStyle w:val="Eq"/>
              <w:jc w:val="left"/>
              <w:rPr>
                <w:lang w:val="fr-FR"/>
              </w:rPr>
            </w:pPr>
          </w:p>
        </w:tc>
      </w:tr>
    </w:tbl>
    <w:p w:rsidR="001E58F5" w:rsidRDefault="001E58F5" w:rsidP="001E58F5">
      <w:pPr>
        <w:pStyle w:val="body"/>
        <w:spacing w:line="360" w:lineRule="auto"/>
        <w:ind w:firstLine="0"/>
        <w:rPr>
          <w:rFonts w:ascii="Times New Roman" w:eastAsiaTheme="minorEastAsia" w:hAnsi="Times New Roman"/>
        </w:rPr>
      </w:pPr>
    </w:p>
    <w:p w:rsidR="00273AB2" w:rsidRPr="00273AB2" w:rsidRDefault="00273AB2" w:rsidP="00DA39C0">
      <w:pPr>
        <w:pStyle w:val="body"/>
        <w:spacing w:line="360" w:lineRule="auto"/>
        <w:ind w:firstLine="0"/>
        <w:jc w:val="left"/>
      </w:pPr>
      <w:r w:rsidRPr="00273AB2">
        <w:t>Avec :</w:t>
      </w:r>
    </w:p>
    <w:p w:rsidR="00273AB2" w:rsidRPr="00273AB2" w:rsidRDefault="00273AB2" w:rsidP="000D1853">
      <w:pPr>
        <w:pStyle w:val="body"/>
        <w:spacing w:line="360" w:lineRule="auto"/>
      </w:pPr>
      <w:r w:rsidRPr="00273AB2">
        <w:rPr>
          <w:b/>
          <w:bCs/>
        </w:rPr>
        <w:t>C</w:t>
      </w:r>
      <w:r w:rsidRPr="00273AB2">
        <w:t> : le facteur de culture et de gestion,</w:t>
      </w:r>
    </w:p>
    <w:p w:rsidR="006F177B" w:rsidRDefault="00273AB2" w:rsidP="006F177B">
      <w:pPr>
        <w:pStyle w:val="body"/>
        <w:spacing w:line="360" w:lineRule="auto"/>
      </w:pPr>
      <w:r w:rsidRPr="00273AB2">
        <w:rPr>
          <w:b/>
          <w:bCs/>
        </w:rPr>
        <w:t>SLR</w:t>
      </w:r>
      <w:r w:rsidRPr="00273AB2">
        <w:t> : le rapport de perte de sol (rapport entre la perte de sol à la suite de pratique</w:t>
      </w:r>
    </w:p>
    <w:p w:rsidR="00273AB2" w:rsidRPr="00273AB2" w:rsidRDefault="006F177B" w:rsidP="006F177B">
      <w:pPr>
        <w:pStyle w:val="body"/>
        <w:spacing w:line="360" w:lineRule="auto"/>
        <w:ind w:firstLine="0"/>
      </w:pPr>
      <w:r w:rsidRPr="00273AB2">
        <w:t>Spécifique</w:t>
      </w:r>
      <w:r w:rsidR="00273AB2" w:rsidRPr="00273AB2">
        <w:t xml:space="preserve"> durant la période culturale et la perte de sol sur un sol nu situé dans un champ similaire) </w:t>
      </w:r>
    </w:p>
    <w:p w:rsidR="00273AB2" w:rsidRPr="00273AB2" w:rsidRDefault="00273AB2" w:rsidP="000D1853">
      <w:pPr>
        <w:pStyle w:val="body"/>
        <w:spacing w:line="360" w:lineRule="auto"/>
      </w:pPr>
      <w:r w:rsidRPr="00273AB2">
        <w:rPr>
          <w:b/>
          <w:bCs/>
        </w:rPr>
        <w:t>EI</w:t>
      </w:r>
      <w:r w:rsidRPr="00273AB2">
        <w:t> : l’indice d'érosivité́.</w:t>
      </w:r>
    </w:p>
    <w:p w:rsidR="00AE71ED" w:rsidRDefault="00273AB2" w:rsidP="006F177B">
      <w:pPr>
        <w:pStyle w:val="body"/>
        <w:spacing w:line="360" w:lineRule="auto"/>
      </w:pPr>
      <w:r w:rsidRPr="00273AB2">
        <w:t xml:space="preserve">La carte du facteur C pour le bassin versant d’Oued </w:t>
      </w:r>
      <w:proofErr w:type="spellStart"/>
      <w:r w:rsidRPr="00273AB2">
        <w:t>Azzerou</w:t>
      </w:r>
      <w:proofErr w:type="spellEnd"/>
      <w:r w:rsidRPr="00273AB2">
        <w:t xml:space="preserve"> a été déduite à partir de la carte du couvert végétal et d'occupation du sol. Ces dernières ont été déterminées à partir de l’exploitation des données de la télédétection (images satellitaires Landsat ETM+) et des observations de terrain. Les Valeurs de 0,005 sont attribuées aux zones forestièr</w:t>
      </w:r>
      <w:r w:rsidR="005F2678">
        <w:t xml:space="preserve">es denses et 0,9 aux sols nus. </w:t>
      </w:r>
    </w:p>
    <w:p w:rsidR="00AE71ED" w:rsidRPr="00AE71ED" w:rsidRDefault="00AE71ED" w:rsidP="00AE71ED">
      <w:pPr>
        <w:rPr>
          <w:lang w:bidi="ar-DZ"/>
        </w:rPr>
      </w:pPr>
    </w:p>
    <w:p w:rsidR="00AE71ED" w:rsidRPr="00AE71ED" w:rsidRDefault="00AE71ED" w:rsidP="00AE71ED">
      <w:pPr>
        <w:rPr>
          <w:lang w:bidi="ar-DZ"/>
        </w:rPr>
      </w:pPr>
    </w:p>
    <w:p w:rsidR="00AE71ED" w:rsidRPr="00AE71ED" w:rsidRDefault="00AE71ED" w:rsidP="00AE71ED">
      <w:pPr>
        <w:rPr>
          <w:lang w:bidi="ar-DZ"/>
        </w:rPr>
      </w:pPr>
    </w:p>
    <w:p w:rsidR="00AE71ED" w:rsidRPr="00AE71ED" w:rsidRDefault="00AE71ED" w:rsidP="00AE71ED">
      <w:pPr>
        <w:rPr>
          <w:lang w:bidi="ar-DZ"/>
        </w:rPr>
      </w:pPr>
    </w:p>
    <w:p w:rsidR="00AE71ED" w:rsidRPr="00AE71ED" w:rsidRDefault="00AE71ED" w:rsidP="00AE71ED">
      <w:pPr>
        <w:rPr>
          <w:lang w:bidi="ar-DZ"/>
        </w:rPr>
      </w:pPr>
    </w:p>
    <w:p w:rsidR="00273AB2" w:rsidRDefault="00273AB2" w:rsidP="00AE71ED">
      <w:pPr>
        <w:jc w:val="center"/>
        <w:rPr>
          <w:lang w:bidi="ar-DZ"/>
        </w:rPr>
      </w:pPr>
    </w:p>
    <w:p w:rsidR="00AE71ED" w:rsidRDefault="00AE71ED" w:rsidP="00AE71ED">
      <w:pPr>
        <w:jc w:val="center"/>
        <w:rPr>
          <w:lang w:bidi="ar-DZ"/>
        </w:rPr>
      </w:pPr>
    </w:p>
    <w:p w:rsidR="00AE71ED" w:rsidRPr="00AE71ED" w:rsidRDefault="00AE71ED" w:rsidP="00AE71ED">
      <w:pPr>
        <w:jc w:val="center"/>
        <w:rPr>
          <w:lang w:bidi="ar-DZ"/>
        </w:rPr>
      </w:pPr>
    </w:p>
    <w:p w:rsidR="00273AB2" w:rsidRPr="00273AB2" w:rsidRDefault="00273AB2" w:rsidP="00583EEB">
      <w:pPr>
        <w:pStyle w:val="body"/>
        <w:spacing w:before="0" w:after="0" w:line="240" w:lineRule="auto"/>
        <w:ind w:firstLine="0"/>
        <w:jc w:val="center"/>
      </w:pPr>
      <w:r w:rsidRPr="00273AB2">
        <w:rPr>
          <w:noProof/>
          <w:lang w:val="en-US" w:bidi="ar-SA"/>
        </w:rPr>
        <w:drawing>
          <wp:inline distT="0" distB="0" distL="0" distR="0" wp14:anchorId="257E488D" wp14:editId="78B20324">
            <wp:extent cx="5680800" cy="3528000"/>
            <wp:effectExtent l="0" t="0" r="0" b="0"/>
            <wp:docPr id="45" name="Picture 45" descr="F:\oued_azzerou_memoir\raster important\et\kk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oued_azzerou_memoir\raster important\et\kkk.pn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680800" cy="3528000"/>
                    </a:xfrm>
                    <a:prstGeom prst="rect">
                      <a:avLst/>
                    </a:prstGeom>
                    <a:noFill/>
                    <a:ln>
                      <a:noFill/>
                    </a:ln>
                  </pic:spPr>
                </pic:pic>
              </a:graphicData>
            </a:graphic>
          </wp:inline>
        </w:drawing>
      </w:r>
    </w:p>
    <w:p w:rsidR="00273AB2" w:rsidRPr="00273AB2" w:rsidRDefault="00A635BE" w:rsidP="005F2678">
      <w:pPr>
        <w:pStyle w:val="body"/>
        <w:spacing w:line="360" w:lineRule="auto"/>
        <w:jc w:val="center"/>
      </w:pPr>
      <w:bookmarkStart w:id="128" w:name="_Toc12067927"/>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5F2678">
        <w:rPr>
          <w:b/>
          <w:bCs/>
          <w:noProof/>
          <w:sz w:val="20"/>
          <w:szCs w:val="18"/>
          <w:cs/>
        </w:rPr>
        <w:t>‎</w:t>
      </w:r>
      <w:r w:rsidR="005F2678">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5F2678">
        <w:rPr>
          <w:b/>
          <w:bCs/>
          <w:noProof/>
          <w:sz w:val="20"/>
          <w:szCs w:val="18"/>
        </w:rPr>
        <w:t>9</w:t>
      </w:r>
      <w:r w:rsidRPr="003E7A59">
        <w:rPr>
          <w:b/>
          <w:bCs/>
          <w:noProof/>
          <w:sz w:val="20"/>
          <w:szCs w:val="18"/>
        </w:rPr>
        <w:fldChar w:fldCharType="end"/>
      </w:r>
      <w:r w:rsidRPr="003E7A59">
        <w:rPr>
          <w:b/>
          <w:bCs/>
          <w:sz w:val="20"/>
          <w:szCs w:val="18"/>
        </w:rPr>
        <w:t xml:space="preserve">– </w:t>
      </w:r>
      <w:r w:rsidR="00273AB2" w:rsidRPr="00A635BE">
        <w:rPr>
          <w:b/>
          <w:bCs/>
          <w:sz w:val="20"/>
          <w:szCs w:val="18"/>
        </w:rPr>
        <w:t xml:space="preserve">La carte du facteur C dans le bassin versant Oued </w:t>
      </w:r>
      <w:proofErr w:type="spellStart"/>
      <w:r w:rsidR="00273AB2" w:rsidRPr="00A635BE">
        <w:rPr>
          <w:b/>
          <w:bCs/>
          <w:sz w:val="20"/>
          <w:szCs w:val="18"/>
        </w:rPr>
        <w:t>Azzerou</w:t>
      </w:r>
      <w:bookmarkEnd w:id="128"/>
      <w:proofErr w:type="spellEnd"/>
    </w:p>
    <w:p w:rsidR="00273AB2" w:rsidRPr="00273AB2" w:rsidRDefault="00273AB2" w:rsidP="000D1853">
      <w:pPr>
        <w:pStyle w:val="Titre3"/>
      </w:pPr>
      <w:bookmarkStart w:id="129" w:name="_Toc12047371"/>
      <w:r w:rsidRPr="00273AB2">
        <w:t>Pratiques antiérosives (P)</w:t>
      </w:r>
      <w:bookmarkEnd w:id="129"/>
    </w:p>
    <w:p w:rsidR="00273AB2" w:rsidRPr="00273AB2" w:rsidRDefault="00273AB2" w:rsidP="000D1853">
      <w:pPr>
        <w:pStyle w:val="body"/>
        <w:spacing w:line="360" w:lineRule="auto"/>
      </w:pPr>
      <w:r w:rsidRPr="00273AB2">
        <w:t>Le facteur P représente la protection du sol et les pratiques antiérosives réduisant la vitesse de ruissellement et diminuant ainsi le risque de l’érosion hydrique.  Il varie en fonction des aménagements effectués.</w:t>
      </w:r>
    </w:p>
    <w:p w:rsidR="00273AB2" w:rsidRPr="00273AB2" w:rsidRDefault="00273AB2" w:rsidP="000D1853">
      <w:pPr>
        <w:pStyle w:val="body"/>
        <w:spacing w:line="360" w:lineRule="auto"/>
      </w:pPr>
      <w:r w:rsidRPr="00273AB2">
        <w:t>Le facteur P représente les incidences des pratiques qui réduiront la quantité et le taux des eaux de ruissellement en modifiant la configuration de l’écoulement, l’inclinaison ou la direction du ruissellement de surface et, par conséquent, réduit l’intensité de l’érosion.</w:t>
      </w:r>
    </w:p>
    <w:p w:rsidR="0013571F" w:rsidRDefault="00273AB2" w:rsidP="008114B1">
      <w:pPr>
        <w:pStyle w:val="body"/>
        <w:spacing w:line="360" w:lineRule="auto"/>
      </w:pPr>
      <w:r w:rsidRPr="00273AB2">
        <w:tab/>
        <w:t>L’indice d’aménagement antiérosif (Facteur P) tient compte des pratiques purement antiérosives comme par exemple le labour, le buttage ou le billonnage en courbe de niveau. Il varie entre 1 sur un sol nu sans aucun aménagement antiérosif à 0,1 lorsque sur une pente faible, on pratique le billonnage cloisonné (</w:t>
      </w:r>
      <w:proofErr w:type="spellStart"/>
      <w:r w:rsidRPr="00273AB2">
        <w:t>Roose</w:t>
      </w:r>
      <w:proofErr w:type="spellEnd"/>
      <w:r w:rsidRPr="00273AB2">
        <w:t xml:space="preserve"> 1996). Lorsque l’état des aménagements antiérosifs dans un bassin versant et les pratiques de soutien couvrent des superficies modestes, et quand ces travaux de plus ne peuvent être observés, la valeur 1 pourrait être affectée au facteur P su</w:t>
      </w:r>
      <w:r w:rsidR="005F2678">
        <w:t>r l’ensemble du bassin versant.</w:t>
      </w:r>
    </w:p>
    <w:p w:rsidR="00AE71ED" w:rsidRDefault="00AE71ED" w:rsidP="008114B1">
      <w:pPr>
        <w:pStyle w:val="body"/>
        <w:spacing w:line="360" w:lineRule="auto"/>
      </w:pPr>
    </w:p>
    <w:p w:rsidR="00AE71ED" w:rsidRPr="005F2678" w:rsidRDefault="00AE71ED" w:rsidP="008114B1">
      <w:pPr>
        <w:pStyle w:val="body"/>
        <w:spacing w:line="360" w:lineRule="auto"/>
      </w:pPr>
    </w:p>
    <w:p w:rsidR="00273AB2" w:rsidRPr="00273AB2" w:rsidRDefault="006F177B" w:rsidP="005F2678">
      <w:pPr>
        <w:pStyle w:val="body"/>
        <w:spacing w:line="360" w:lineRule="auto"/>
        <w:jc w:val="center"/>
      </w:pPr>
      <w:bookmarkStart w:id="130" w:name="_Toc12071049"/>
      <w:r w:rsidRPr="00DA39C0">
        <w:rPr>
          <w:b/>
          <w:bCs/>
          <w:sz w:val="20"/>
          <w:szCs w:val="20"/>
        </w:rPr>
        <w:t xml:space="preserve">Tableau </w:t>
      </w:r>
      <w:r w:rsidRPr="00DA39C0">
        <w:rPr>
          <w:b/>
          <w:bCs/>
          <w:sz w:val="20"/>
          <w:szCs w:val="20"/>
        </w:rPr>
        <w:fldChar w:fldCharType="begin"/>
      </w:r>
      <w:r w:rsidRPr="00DA39C0">
        <w:rPr>
          <w:b/>
          <w:bCs/>
          <w:sz w:val="20"/>
          <w:szCs w:val="20"/>
        </w:rPr>
        <w:instrText xml:space="preserve"> STYLEREF 1 \s </w:instrText>
      </w:r>
      <w:r w:rsidRPr="00DA39C0">
        <w:rPr>
          <w:b/>
          <w:bCs/>
          <w:sz w:val="20"/>
          <w:szCs w:val="20"/>
        </w:rPr>
        <w:fldChar w:fldCharType="separate"/>
      </w:r>
      <w:r w:rsidRPr="00DA39C0">
        <w:rPr>
          <w:b/>
          <w:bCs/>
          <w:noProof/>
          <w:sz w:val="20"/>
          <w:szCs w:val="20"/>
        </w:rPr>
        <w:t>III</w:t>
      </w:r>
      <w:r w:rsidRPr="00DA39C0">
        <w:rPr>
          <w:b/>
          <w:bCs/>
          <w:sz w:val="20"/>
          <w:szCs w:val="20"/>
        </w:rPr>
        <w:fldChar w:fldCharType="end"/>
      </w:r>
      <w:r w:rsidRPr="00DA39C0">
        <w:rPr>
          <w:b/>
          <w:bCs/>
          <w:sz w:val="20"/>
          <w:szCs w:val="20"/>
        </w:rPr>
        <w:t>.</w:t>
      </w:r>
      <w:r w:rsidRPr="00DA39C0">
        <w:rPr>
          <w:b/>
          <w:bCs/>
          <w:sz w:val="20"/>
          <w:szCs w:val="20"/>
        </w:rPr>
        <w:fldChar w:fldCharType="begin"/>
      </w:r>
      <w:r w:rsidRPr="00DA39C0">
        <w:rPr>
          <w:b/>
          <w:bCs/>
          <w:sz w:val="20"/>
          <w:szCs w:val="20"/>
        </w:rPr>
        <w:instrText xml:space="preserve"> SEQ Table \* ARABIC \s 1 </w:instrText>
      </w:r>
      <w:r w:rsidRPr="00DA39C0">
        <w:rPr>
          <w:b/>
          <w:bCs/>
          <w:sz w:val="20"/>
          <w:szCs w:val="20"/>
        </w:rPr>
        <w:fldChar w:fldCharType="separate"/>
      </w:r>
      <w:r>
        <w:rPr>
          <w:b/>
          <w:bCs/>
          <w:noProof/>
          <w:sz w:val="20"/>
          <w:szCs w:val="20"/>
        </w:rPr>
        <w:t>5</w:t>
      </w:r>
      <w:r w:rsidRPr="00DA39C0">
        <w:rPr>
          <w:b/>
          <w:bCs/>
          <w:sz w:val="20"/>
          <w:szCs w:val="20"/>
        </w:rPr>
        <w:fldChar w:fldCharType="end"/>
      </w:r>
      <w:r w:rsidR="003E7A59" w:rsidRPr="003E7A59">
        <w:rPr>
          <w:b/>
          <w:bCs/>
          <w:sz w:val="20"/>
          <w:szCs w:val="18"/>
        </w:rPr>
        <w:t xml:space="preserve"> – </w:t>
      </w:r>
      <w:r w:rsidR="00273AB2" w:rsidRPr="003E7A59">
        <w:rPr>
          <w:b/>
          <w:bCs/>
          <w:sz w:val="20"/>
          <w:szCs w:val="18"/>
        </w:rPr>
        <w:t>Valeurs générales de P</w:t>
      </w:r>
      <w:bookmarkEnd w:id="130"/>
    </w:p>
    <w:tbl>
      <w:tblPr>
        <w:tblStyle w:val="Grilledutableau"/>
        <w:tblW w:w="0" w:type="auto"/>
        <w:jc w:val="center"/>
        <w:tblLook w:val="04A0" w:firstRow="1" w:lastRow="0" w:firstColumn="1" w:lastColumn="0" w:noHBand="0" w:noVBand="1"/>
      </w:tblPr>
      <w:tblGrid>
        <w:gridCol w:w="6676"/>
        <w:gridCol w:w="1683"/>
      </w:tblGrid>
      <w:tr w:rsidR="00273AB2" w:rsidRPr="00273AB2" w:rsidTr="00273AB2">
        <w:trPr>
          <w:trHeight w:val="20"/>
          <w:jc w:val="center"/>
        </w:trPr>
        <w:tc>
          <w:tcPr>
            <w:tcW w:w="6676" w:type="dxa"/>
            <w:vAlign w:val="center"/>
          </w:tcPr>
          <w:p w:rsidR="00273AB2" w:rsidRPr="00273AB2" w:rsidRDefault="00273AB2" w:rsidP="000D1853">
            <w:pPr>
              <w:pStyle w:val="body"/>
              <w:spacing w:line="360" w:lineRule="auto"/>
              <w:rPr>
                <w:b/>
                <w:bCs/>
              </w:rPr>
            </w:pPr>
            <w:r w:rsidRPr="00273AB2">
              <w:rPr>
                <w:b/>
                <w:bCs/>
              </w:rPr>
              <w:t>Pratique de conservation</w:t>
            </w:r>
          </w:p>
        </w:tc>
        <w:tc>
          <w:tcPr>
            <w:tcW w:w="1683" w:type="dxa"/>
            <w:vAlign w:val="center"/>
          </w:tcPr>
          <w:p w:rsidR="00273AB2" w:rsidRPr="00273AB2" w:rsidRDefault="00273AB2" w:rsidP="000D1853">
            <w:pPr>
              <w:pStyle w:val="body"/>
              <w:spacing w:line="360" w:lineRule="auto"/>
              <w:ind w:firstLine="0"/>
              <w:rPr>
                <w:b/>
                <w:bCs/>
              </w:rPr>
            </w:pPr>
            <w:r w:rsidRPr="00273AB2">
              <w:rPr>
                <w:b/>
                <w:bCs/>
              </w:rPr>
              <w:t>Valeur de P</w:t>
            </w:r>
          </w:p>
        </w:tc>
      </w:tr>
      <w:tr w:rsidR="00273AB2" w:rsidRPr="00273AB2" w:rsidTr="00273AB2">
        <w:trPr>
          <w:trHeight w:val="20"/>
          <w:jc w:val="center"/>
        </w:trPr>
        <w:tc>
          <w:tcPr>
            <w:tcW w:w="6676" w:type="dxa"/>
            <w:vAlign w:val="center"/>
          </w:tcPr>
          <w:p w:rsidR="00273AB2" w:rsidRPr="00273AB2" w:rsidRDefault="00273AB2" w:rsidP="000D1853">
            <w:pPr>
              <w:pStyle w:val="body"/>
              <w:spacing w:line="360" w:lineRule="auto"/>
            </w:pPr>
            <w:r w:rsidRPr="00273AB2">
              <w:t>Aucune pratique de conservation</w:t>
            </w:r>
          </w:p>
        </w:tc>
        <w:tc>
          <w:tcPr>
            <w:tcW w:w="1683" w:type="dxa"/>
            <w:vAlign w:val="center"/>
          </w:tcPr>
          <w:p w:rsidR="00273AB2" w:rsidRPr="00273AB2" w:rsidRDefault="00273AB2" w:rsidP="000D1853">
            <w:pPr>
              <w:pStyle w:val="body"/>
              <w:spacing w:line="360" w:lineRule="auto"/>
            </w:pPr>
            <w:r w:rsidRPr="00273AB2">
              <w:t>1.00</w:t>
            </w:r>
          </w:p>
        </w:tc>
      </w:tr>
      <w:tr w:rsidR="00273AB2" w:rsidRPr="00273AB2" w:rsidTr="00273AB2">
        <w:trPr>
          <w:trHeight w:val="20"/>
          <w:jc w:val="center"/>
        </w:trPr>
        <w:tc>
          <w:tcPr>
            <w:tcW w:w="6676" w:type="dxa"/>
            <w:vAlign w:val="center"/>
          </w:tcPr>
          <w:p w:rsidR="00273AB2" w:rsidRPr="00273AB2" w:rsidRDefault="00273AB2" w:rsidP="000D1853">
            <w:pPr>
              <w:pStyle w:val="body"/>
              <w:spacing w:line="360" w:lineRule="auto"/>
            </w:pPr>
            <w:r w:rsidRPr="00273AB2">
              <w:t>Culture en pente transversale</w:t>
            </w:r>
          </w:p>
        </w:tc>
        <w:tc>
          <w:tcPr>
            <w:tcW w:w="1683" w:type="dxa"/>
            <w:vAlign w:val="center"/>
          </w:tcPr>
          <w:p w:rsidR="00273AB2" w:rsidRPr="00273AB2" w:rsidRDefault="00273AB2" w:rsidP="000D1853">
            <w:pPr>
              <w:pStyle w:val="body"/>
              <w:spacing w:line="360" w:lineRule="auto"/>
            </w:pPr>
            <w:r w:rsidRPr="00273AB2">
              <w:t>0 .75</w:t>
            </w:r>
          </w:p>
        </w:tc>
      </w:tr>
      <w:tr w:rsidR="00273AB2" w:rsidRPr="00273AB2" w:rsidTr="00273AB2">
        <w:trPr>
          <w:trHeight w:val="20"/>
          <w:jc w:val="center"/>
        </w:trPr>
        <w:tc>
          <w:tcPr>
            <w:tcW w:w="6676" w:type="dxa"/>
            <w:vAlign w:val="center"/>
          </w:tcPr>
          <w:p w:rsidR="00273AB2" w:rsidRPr="00273AB2" w:rsidRDefault="00273AB2" w:rsidP="000D1853">
            <w:pPr>
              <w:pStyle w:val="body"/>
              <w:spacing w:line="360" w:lineRule="auto"/>
            </w:pPr>
            <w:r w:rsidRPr="00273AB2">
              <w:t>Culture suivant les courbes de niveau (pentes de 3 à 8%)</w:t>
            </w:r>
          </w:p>
        </w:tc>
        <w:tc>
          <w:tcPr>
            <w:tcW w:w="1683" w:type="dxa"/>
            <w:vAlign w:val="center"/>
          </w:tcPr>
          <w:p w:rsidR="00273AB2" w:rsidRPr="00273AB2" w:rsidRDefault="00273AB2" w:rsidP="000D1853">
            <w:pPr>
              <w:pStyle w:val="body"/>
              <w:spacing w:line="360" w:lineRule="auto"/>
            </w:pPr>
            <w:r w:rsidRPr="00273AB2">
              <w:t>0.50</w:t>
            </w:r>
          </w:p>
        </w:tc>
      </w:tr>
      <w:tr w:rsidR="00273AB2" w:rsidRPr="00273AB2" w:rsidTr="00273AB2">
        <w:trPr>
          <w:trHeight w:val="20"/>
          <w:jc w:val="center"/>
        </w:trPr>
        <w:tc>
          <w:tcPr>
            <w:tcW w:w="6676" w:type="dxa"/>
            <w:vAlign w:val="center"/>
          </w:tcPr>
          <w:p w:rsidR="00273AB2" w:rsidRPr="00273AB2" w:rsidRDefault="00273AB2" w:rsidP="000D1853">
            <w:pPr>
              <w:pStyle w:val="body"/>
              <w:spacing w:line="360" w:lineRule="auto"/>
            </w:pPr>
            <w:r w:rsidRPr="00273AB2">
              <w:t>Culture en bandes alternantes, en pente transversale (pente de 3 à 8%)</w:t>
            </w:r>
          </w:p>
        </w:tc>
        <w:tc>
          <w:tcPr>
            <w:tcW w:w="1683" w:type="dxa"/>
            <w:vAlign w:val="center"/>
          </w:tcPr>
          <w:p w:rsidR="00273AB2" w:rsidRPr="00273AB2" w:rsidRDefault="00273AB2" w:rsidP="000D1853">
            <w:pPr>
              <w:pStyle w:val="body"/>
              <w:spacing w:line="360" w:lineRule="auto"/>
            </w:pPr>
            <w:r w:rsidRPr="00273AB2">
              <w:t>0.38</w:t>
            </w:r>
          </w:p>
        </w:tc>
      </w:tr>
      <w:tr w:rsidR="00273AB2" w:rsidRPr="00273AB2" w:rsidTr="00273AB2">
        <w:trPr>
          <w:trHeight w:val="20"/>
          <w:jc w:val="center"/>
        </w:trPr>
        <w:tc>
          <w:tcPr>
            <w:tcW w:w="6676" w:type="dxa"/>
            <w:vAlign w:val="center"/>
          </w:tcPr>
          <w:p w:rsidR="00273AB2" w:rsidRPr="00273AB2" w:rsidRDefault="00273AB2" w:rsidP="000D1853">
            <w:pPr>
              <w:pStyle w:val="body"/>
              <w:spacing w:line="360" w:lineRule="auto"/>
            </w:pPr>
            <w:r w:rsidRPr="00273AB2">
              <w:t>Culture en bandes alternantes, en courbes de niveau (pente de 3 à 8%)</w:t>
            </w:r>
          </w:p>
        </w:tc>
        <w:tc>
          <w:tcPr>
            <w:tcW w:w="1683" w:type="dxa"/>
            <w:vAlign w:val="center"/>
          </w:tcPr>
          <w:p w:rsidR="00273AB2" w:rsidRPr="00273AB2" w:rsidRDefault="00273AB2" w:rsidP="000D1853">
            <w:pPr>
              <w:pStyle w:val="body"/>
              <w:spacing w:line="360" w:lineRule="auto"/>
            </w:pPr>
            <w:r w:rsidRPr="00273AB2">
              <w:t>0.25</w:t>
            </w:r>
          </w:p>
        </w:tc>
      </w:tr>
    </w:tbl>
    <w:p w:rsidR="00273AB2" w:rsidRPr="00273AB2" w:rsidRDefault="00273AB2" w:rsidP="00A4037D">
      <w:pPr>
        <w:pStyle w:val="body"/>
        <w:spacing w:line="360" w:lineRule="auto"/>
        <w:ind w:firstLine="0"/>
      </w:pPr>
      <w:r w:rsidRPr="00273AB2">
        <w:t xml:space="preserve">Pour le bassin versant d’Oued </w:t>
      </w:r>
      <w:proofErr w:type="spellStart"/>
      <w:r w:rsidRPr="00273AB2">
        <w:t>Azzerou</w:t>
      </w:r>
      <w:proofErr w:type="spellEnd"/>
      <w:r w:rsidRPr="00273AB2">
        <w:t xml:space="preserve"> (Aucune pratique de conservation) on trouve la valeur de P égale à 1. </w:t>
      </w:r>
    </w:p>
    <w:p w:rsidR="00273AB2" w:rsidRPr="00273AB2" w:rsidRDefault="00273AB2" w:rsidP="000D1853">
      <w:pPr>
        <w:pStyle w:val="Titre3"/>
      </w:pPr>
      <w:bookmarkStart w:id="131" w:name="_Toc12047372"/>
      <w:r w:rsidRPr="00273AB2">
        <w:t>Calcul des pertes en sols</w:t>
      </w:r>
      <w:bookmarkEnd w:id="131"/>
      <w:r w:rsidRPr="00273AB2">
        <w:t xml:space="preserve">  </w:t>
      </w:r>
    </w:p>
    <w:p w:rsidR="00273AB2" w:rsidRPr="00273AB2" w:rsidRDefault="00273AB2" w:rsidP="000D1853">
      <w:pPr>
        <w:pStyle w:val="body"/>
        <w:spacing w:line="360" w:lineRule="auto"/>
      </w:pPr>
      <w:r w:rsidRPr="00273AB2">
        <w:t xml:space="preserve">Le calcul des pertes en sols dans le bassin versant Oued </w:t>
      </w:r>
      <w:proofErr w:type="spellStart"/>
      <w:r w:rsidRPr="00273AB2">
        <w:t>Azzerou</w:t>
      </w:r>
      <w:proofErr w:type="spellEnd"/>
      <w:r w:rsidRPr="00273AB2">
        <w:t xml:space="preserve"> est réalisé comme suit :</w:t>
      </w:r>
    </w:p>
    <w:p w:rsidR="00273AB2" w:rsidRPr="00273AB2" w:rsidRDefault="00273AB2" w:rsidP="008B53F9">
      <w:pPr>
        <w:pStyle w:val="body"/>
        <w:numPr>
          <w:ilvl w:val="0"/>
          <w:numId w:val="30"/>
        </w:numPr>
        <w:spacing w:line="360" w:lineRule="auto"/>
      </w:pPr>
      <w:r w:rsidRPr="00273AB2">
        <w:t>On a divisé la surface du bassin versant en 1</w:t>
      </w:r>
      <w:r w:rsidR="00D6094A">
        <w:t>20</w:t>
      </w:r>
      <w:r w:rsidRPr="00273AB2">
        <w:t xml:space="preserve"> mailles (i) de 5.4 km</w:t>
      </w:r>
      <w:r w:rsidRPr="00273AB2">
        <w:rPr>
          <w:vertAlign w:val="superscript"/>
        </w:rPr>
        <w:t>2</w:t>
      </w:r>
      <w:r w:rsidRPr="00273AB2">
        <w:t xml:space="preserve"> </w:t>
      </w:r>
      <w:r w:rsidR="008B53F9">
        <w:t xml:space="preserve">(figure III.10) </w:t>
      </w:r>
      <w:r w:rsidRPr="00273AB2">
        <w:t xml:space="preserve">soit 600 ha. </w:t>
      </w:r>
    </w:p>
    <w:p w:rsidR="00273AB2" w:rsidRPr="00273AB2" w:rsidRDefault="00273AB2" w:rsidP="000D1853">
      <w:pPr>
        <w:pStyle w:val="body"/>
        <w:numPr>
          <w:ilvl w:val="0"/>
          <w:numId w:val="30"/>
        </w:numPr>
        <w:spacing w:line="360" w:lineRule="auto"/>
      </w:pPr>
      <w:r w:rsidRPr="00273AB2">
        <w:t>Pour chaque maille on a déterminé à partir des cartes, une moyenne des différents facteurs R</w:t>
      </w:r>
      <w:r w:rsidRPr="00273AB2">
        <w:rPr>
          <w:vertAlign w:val="subscript"/>
        </w:rPr>
        <w:t>i</w:t>
      </w:r>
      <w:r w:rsidRPr="00273AB2">
        <w:t>, K</w:t>
      </w:r>
      <w:r w:rsidRPr="00273AB2">
        <w:rPr>
          <w:vertAlign w:val="subscript"/>
        </w:rPr>
        <w:t>i</w:t>
      </w:r>
      <w:r w:rsidRPr="00273AB2">
        <w:t xml:space="preserve">, </w:t>
      </w:r>
      <w:proofErr w:type="spellStart"/>
      <w:r w:rsidRPr="00273AB2">
        <w:t>L</w:t>
      </w:r>
      <w:r w:rsidRPr="00273AB2">
        <w:rPr>
          <w:vertAlign w:val="subscript"/>
        </w:rPr>
        <w:t>Si</w:t>
      </w:r>
      <w:proofErr w:type="spellEnd"/>
      <w:r w:rsidRPr="00273AB2">
        <w:t>, C</w:t>
      </w:r>
      <w:r w:rsidRPr="00273AB2">
        <w:rPr>
          <w:vertAlign w:val="subscript"/>
        </w:rPr>
        <w:t>i</w:t>
      </w:r>
      <w:r w:rsidRPr="00273AB2">
        <w:t xml:space="preserve"> et P</w:t>
      </w:r>
      <w:r w:rsidR="005F2678">
        <w:t xml:space="preserve"> </w:t>
      </w:r>
      <w:r w:rsidR="005F2678" w:rsidRPr="004F7E12">
        <w:t>(les tableaux</w:t>
      </w:r>
      <w:r w:rsidR="004F7E12" w:rsidRPr="004F7E12">
        <w:t>, III.6, III.7, III.8 et III.9)</w:t>
      </w:r>
      <w:r w:rsidRPr="004F7E12">
        <w:t xml:space="preserve">. </w:t>
      </w:r>
    </w:p>
    <w:p w:rsidR="00273AB2" w:rsidRPr="00273AB2" w:rsidRDefault="00273AB2" w:rsidP="005F2678">
      <w:pPr>
        <w:pStyle w:val="body"/>
        <w:numPr>
          <w:ilvl w:val="0"/>
          <w:numId w:val="30"/>
        </w:numPr>
        <w:spacing w:line="360" w:lineRule="auto"/>
      </w:pPr>
      <w:r w:rsidRPr="00273AB2">
        <w:t>On a calculé pour chaque maille, le taux des pertes en sols A</w:t>
      </w:r>
      <w:r w:rsidRPr="00273AB2">
        <w:rPr>
          <w:vertAlign w:val="subscript"/>
        </w:rPr>
        <w:t>i</w:t>
      </w:r>
      <w:r w:rsidRPr="00273AB2">
        <w:t xml:space="preserve"> converti en t/ha/an </w:t>
      </w:r>
      <w:r w:rsidRPr="004F7E12">
        <w:t>(Tableau</w:t>
      </w:r>
      <w:r w:rsidR="004F7E12" w:rsidRPr="004F7E12">
        <w:t xml:space="preserve"> III.10</w:t>
      </w:r>
      <w:r w:rsidRPr="004F7E12">
        <w:t xml:space="preserve">). </w:t>
      </w:r>
    </w:p>
    <w:p w:rsidR="00273AB2" w:rsidRPr="00273AB2" w:rsidRDefault="00273AB2" w:rsidP="000D1853">
      <w:pPr>
        <w:pStyle w:val="body"/>
        <w:numPr>
          <w:ilvl w:val="0"/>
          <w:numId w:val="30"/>
        </w:numPr>
        <w:spacing w:line="360" w:lineRule="auto"/>
      </w:pPr>
      <w:r w:rsidRPr="00273AB2">
        <w:t>Et enfin, on a calculé le taux total des pertes en sols A qui est la somme des A</w:t>
      </w:r>
      <w:r w:rsidRPr="00273AB2">
        <w:rPr>
          <w:vertAlign w:val="subscript"/>
        </w:rPr>
        <w:t>i</w:t>
      </w:r>
      <w:r w:rsidRPr="00273AB2">
        <w:t xml:space="preserve"> qui est de l’ordre de 16</w:t>
      </w:r>
      <w:r w:rsidR="00D6094A">
        <w:t>,5</w:t>
      </w:r>
      <w:r w:rsidRPr="00273AB2">
        <w:t xml:space="preserve"> t/ha/an.</w:t>
      </w:r>
    </w:p>
    <w:p w:rsidR="006B0C56" w:rsidRDefault="005F2678" w:rsidP="000D1853">
      <w:pPr>
        <w:tabs>
          <w:tab w:val="left" w:pos="567"/>
        </w:tabs>
        <w:spacing w:after="0"/>
        <w:ind w:left="927"/>
        <w:jc w:val="both"/>
        <w:rPr>
          <w:rFonts w:asciiTheme="majorBidi" w:hAnsiTheme="majorBidi" w:cstheme="majorBidi"/>
          <w:szCs w:val="24"/>
        </w:rPr>
      </w:pPr>
      <w:r>
        <w:rPr>
          <w:rFonts w:asciiTheme="majorBidi" w:hAnsiTheme="majorBidi" w:cstheme="majorBidi"/>
          <w:szCs w:val="24"/>
        </w:rPr>
        <w:t xml:space="preserve">La figure III.10 présentée la division du la surface par des mailles   </w:t>
      </w:r>
    </w:p>
    <w:p w:rsidR="00AE71ED" w:rsidRDefault="00AE71ED" w:rsidP="000D1853">
      <w:pPr>
        <w:tabs>
          <w:tab w:val="left" w:pos="567"/>
        </w:tabs>
        <w:spacing w:after="0"/>
        <w:ind w:left="927"/>
        <w:jc w:val="both"/>
        <w:rPr>
          <w:rFonts w:asciiTheme="majorBidi" w:hAnsiTheme="majorBidi" w:cstheme="majorBidi"/>
          <w:szCs w:val="24"/>
        </w:rPr>
      </w:pPr>
    </w:p>
    <w:p w:rsidR="00AE71ED" w:rsidRPr="006B0C56" w:rsidRDefault="00AE71ED" w:rsidP="000D1853">
      <w:pPr>
        <w:tabs>
          <w:tab w:val="left" w:pos="567"/>
        </w:tabs>
        <w:spacing w:after="0"/>
        <w:ind w:left="927"/>
        <w:jc w:val="both"/>
        <w:rPr>
          <w:rFonts w:asciiTheme="majorBidi" w:hAnsiTheme="majorBidi" w:cstheme="majorBidi"/>
          <w:szCs w:val="24"/>
        </w:rPr>
      </w:pPr>
    </w:p>
    <w:p w:rsidR="00273AB2" w:rsidRPr="00273AB2" w:rsidRDefault="00273AB2" w:rsidP="000D1853">
      <w:pPr>
        <w:pStyle w:val="body"/>
        <w:spacing w:line="360" w:lineRule="auto"/>
      </w:pPr>
    </w:p>
    <w:p w:rsidR="00273AB2" w:rsidRDefault="006F177B" w:rsidP="000D1853">
      <w:pPr>
        <w:pStyle w:val="body"/>
        <w:spacing w:line="360" w:lineRule="auto"/>
      </w:pPr>
      <w:r w:rsidRPr="002B67DB">
        <w:rPr>
          <w:noProof/>
          <w:lang w:val="en-US" w:bidi="ar-SA"/>
        </w:rPr>
        <w:drawing>
          <wp:inline distT="0" distB="0" distL="0" distR="0" wp14:anchorId="7B9EF968">
            <wp:extent cx="5273238" cy="3142034"/>
            <wp:effectExtent l="0" t="0" r="3810" b="1270"/>
            <wp:docPr id="46" name="Picture 46" descr="F:\oued_azzerou_memoir\raster important\et\e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oued_azzerou_memoir\raster important\et\ee.pn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278120" cy="3144943"/>
                    </a:xfrm>
                    <a:prstGeom prst="rect">
                      <a:avLst/>
                    </a:prstGeom>
                    <a:noFill/>
                    <a:ln>
                      <a:noFill/>
                    </a:ln>
                  </pic:spPr>
                </pic:pic>
              </a:graphicData>
            </a:graphic>
          </wp:inline>
        </w:drawing>
      </w:r>
    </w:p>
    <w:p w:rsidR="007842B1" w:rsidRPr="005F2678" w:rsidRDefault="003E7A59" w:rsidP="006F177B">
      <w:pPr>
        <w:tabs>
          <w:tab w:val="left" w:pos="567"/>
        </w:tabs>
        <w:spacing w:after="0"/>
        <w:jc w:val="center"/>
        <w:rPr>
          <w:rFonts w:asciiTheme="majorBidi" w:hAnsiTheme="majorBidi" w:cstheme="majorBidi"/>
          <w:b/>
          <w:bCs/>
          <w:sz w:val="20"/>
          <w:szCs w:val="20"/>
        </w:rPr>
      </w:pPr>
      <w:bookmarkStart w:id="132" w:name="_Toc12067928"/>
      <w:r w:rsidRPr="005F2678">
        <w:rPr>
          <w:b/>
          <w:bCs/>
          <w:sz w:val="20"/>
          <w:szCs w:val="18"/>
        </w:rPr>
        <w:t xml:space="preserve">Figure </w:t>
      </w:r>
      <w:r w:rsidRPr="005F2678">
        <w:rPr>
          <w:b/>
          <w:bCs/>
          <w:sz w:val="20"/>
          <w:szCs w:val="18"/>
        </w:rPr>
        <w:fldChar w:fldCharType="begin"/>
      </w:r>
      <w:r w:rsidRPr="005F2678">
        <w:rPr>
          <w:b/>
          <w:bCs/>
          <w:sz w:val="20"/>
          <w:szCs w:val="18"/>
        </w:rPr>
        <w:instrText xml:space="preserve"> STYLEREF 1 \s </w:instrText>
      </w:r>
      <w:r w:rsidRPr="005F2678">
        <w:rPr>
          <w:b/>
          <w:bCs/>
          <w:sz w:val="20"/>
          <w:szCs w:val="18"/>
        </w:rPr>
        <w:fldChar w:fldCharType="separate"/>
      </w:r>
      <w:r w:rsidR="005F2678">
        <w:rPr>
          <w:b/>
          <w:bCs/>
          <w:noProof/>
          <w:sz w:val="20"/>
          <w:szCs w:val="18"/>
          <w:cs/>
        </w:rPr>
        <w:t>‎</w:t>
      </w:r>
      <w:r w:rsidR="005F2678">
        <w:rPr>
          <w:b/>
          <w:bCs/>
          <w:noProof/>
          <w:sz w:val="20"/>
          <w:szCs w:val="18"/>
        </w:rPr>
        <w:t>III</w:t>
      </w:r>
      <w:r w:rsidRPr="005F2678">
        <w:rPr>
          <w:b/>
          <w:bCs/>
          <w:noProof/>
          <w:sz w:val="20"/>
          <w:szCs w:val="18"/>
        </w:rPr>
        <w:fldChar w:fldCharType="end"/>
      </w:r>
      <w:r w:rsidRPr="005F2678">
        <w:rPr>
          <w:b/>
          <w:bCs/>
          <w:sz w:val="20"/>
          <w:szCs w:val="18"/>
        </w:rPr>
        <w:t>.</w:t>
      </w:r>
      <w:r w:rsidRPr="005F2678">
        <w:rPr>
          <w:b/>
          <w:bCs/>
          <w:sz w:val="20"/>
          <w:szCs w:val="18"/>
        </w:rPr>
        <w:fldChar w:fldCharType="begin"/>
      </w:r>
      <w:r w:rsidRPr="005F2678">
        <w:rPr>
          <w:b/>
          <w:bCs/>
          <w:sz w:val="20"/>
          <w:szCs w:val="18"/>
        </w:rPr>
        <w:instrText xml:space="preserve"> SEQ Figure \* ARABIC \s 1 </w:instrText>
      </w:r>
      <w:r w:rsidRPr="005F2678">
        <w:rPr>
          <w:b/>
          <w:bCs/>
          <w:sz w:val="20"/>
          <w:szCs w:val="18"/>
        </w:rPr>
        <w:fldChar w:fldCharType="separate"/>
      </w:r>
      <w:r w:rsidR="005F2678">
        <w:rPr>
          <w:b/>
          <w:bCs/>
          <w:noProof/>
          <w:sz w:val="20"/>
          <w:szCs w:val="18"/>
        </w:rPr>
        <w:t>10</w:t>
      </w:r>
      <w:r w:rsidRPr="005F2678">
        <w:rPr>
          <w:b/>
          <w:bCs/>
          <w:noProof/>
          <w:sz w:val="20"/>
          <w:szCs w:val="18"/>
        </w:rPr>
        <w:fldChar w:fldCharType="end"/>
      </w:r>
      <w:r w:rsidRPr="005F2678">
        <w:rPr>
          <w:b/>
          <w:bCs/>
          <w:sz w:val="20"/>
          <w:szCs w:val="20"/>
        </w:rPr>
        <w:t>–</w:t>
      </w:r>
      <w:r w:rsidR="007842B1" w:rsidRPr="005F2678">
        <w:rPr>
          <w:rFonts w:asciiTheme="majorBidi" w:hAnsiTheme="majorBidi" w:cstheme="majorBidi"/>
          <w:b/>
          <w:bCs/>
          <w:sz w:val="20"/>
          <w:szCs w:val="20"/>
        </w:rPr>
        <w:t xml:space="preserve"> Le quadrillage et la division du la surface du bassin versant Oued </w:t>
      </w:r>
      <w:proofErr w:type="spellStart"/>
      <w:r w:rsidR="007842B1" w:rsidRPr="005F2678">
        <w:rPr>
          <w:rFonts w:asciiTheme="majorBidi" w:hAnsiTheme="majorBidi" w:cstheme="majorBidi"/>
          <w:b/>
          <w:bCs/>
          <w:sz w:val="20"/>
          <w:szCs w:val="20"/>
        </w:rPr>
        <w:t>Azzerou</w:t>
      </w:r>
      <w:bookmarkEnd w:id="132"/>
      <w:proofErr w:type="spellEnd"/>
    </w:p>
    <w:p w:rsidR="003E7A59" w:rsidRPr="006F177B" w:rsidRDefault="005F2678" w:rsidP="006F177B">
      <w:pPr>
        <w:pStyle w:val="body"/>
        <w:spacing w:line="360" w:lineRule="auto"/>
        <w:ind w:firstLine="0"/>
        <w:jc w:val="left"/>
        <w:rPr>
          <w:b/>
          <w:bCs/>
          <w:sz w:val="20"/>
          <w:szCs w:val="20"/>
        </w:rPr>
      </w:pPr>
      <w:r>
        <w:t>Les tableaux suivants représentent des moyennes des facteurs (R, K, LS, C) dans chaque maille.</w:t>
      </w:r>
    </w:p>
    <w:p w:rsidR="003E7A59" w:rsidRPr="006F177B" w:rsidRDefault="006F177B" w:rsidP="005F2678">
      <w:pPr>
        <w:pStyle w:val="body"/>
        <w:spacing w:line="360" w:lineRule="auto"/>
        <w:ind w:firstLine="0"/>
        <w:jc w:val="center"/>
        <w:rPr>
          <w:b/>
          <w:bCs/>
          <w:sz w:val="20"/>
          <w:szCs w:val="20"/>
        </w:rPr>
      </w:pPr>
      <w:bookmarkStart w:id="133" w:name="_Toc12071050"/>
      <w:r w:rsidRPr="006F177B">
        <w:rPr>
          <w:b/>
          <w:bCs/>
          <w:sz w:val="20"/>
          <w:szCs w:val="20"/>
        </w:rPr>
        <w:t xml:space="preserve">Tableau </w:t>
      </w:r>
      <w:r w:rsidRPr="006F177B">
        <w:rPr>
          <w:b/>
          <w:bCs/>
          <w:sz w:val="20"/>
          <w:szCs w:val="20"/>
        </w:rPr>
        <w:fldChar w:fldCharType="begin"/>
      </w:r>
      <w:r w:rsidRPr="006F177B">
        <w:rPr>
          <w:b/>
          <w:bCs/>
          <w:sz w:val="20"/>
          <w:szCs w:val="20"/>
        </w:rPr>
        <w:instrText xml:space="preserve"> STYLEREF 1 \s </w:instrText>
      </w:r>
      <w:r w:rsidRPr="006F177B">
        <w:rPr>
          <w:b/>
          <w:bCs/>
          <w:sz w:val="20"/>
          <w:szCs w:val="20"/>
        </w:rPr>
        <w:fldChar w:fldCharType="separate"/>
      </w:r>
      <w:r w:rsidRPr="006F177B">
        <w:rPr>
          <w:b/>
          <w:bCs/>
          <w:noProof/>
          <w:sz w:val="20"/>
          <w:szCs w:val="20"/>
        </w:rPr>
        <w:t>III</w:t>
      </w:r>
      <w:r w:rsidRPr="006F177B">
        <w:rPr>
          <w:b/>
          <w:bCs/>
          <w:sz w:val="20"/>
          <w:szCs w:val="20"/>
        </w:rPr>
        <w:fldChar w:fldCharType="end"/>
      </w:r>
      <w:r w:rsidRPr="006F177B">
        <w:rPr>
          <w:b/>
          <w:bCs/>
          <w:sz w:val="20"/>
          <w:szCs w:val="20"/>
        </w:rPr>
        <w:t>.</w:t>
      </w:r>
      <w:r w:rsidRPr="006F177B">
        <w:rPr>
          <w:b/>
          <w:bCs/>
          <w:sz w:val="20"/>
          <w:szCs w:val="20"/>
        </w:rPr>
        <w:fldChar w:fldCharType="begin"/>
      </w:r>
      <w:r w:rsidRPr="006F177B">
        <w:rPr>
          <w:b/>
          <w:bCs/>
          <w:sz w:val="20"/>
          <w:szCs w:val="20"/>
        </w:rPr>
        <w:instrText xml:space="preserve"> SEQ Table \* ARABIC \s 1 </w:instrText>
      </w:r>
      <w:r w:rsidRPr="006F177B">
        <w:rPr>
          <w:b/>
          <w:bCs/>
          <w:sz w:val="20"/>
          <w:szCs w:val="20"/>
        </w:rPr>
        <w:fldChar w:fldCharType="separate"/>
      </w:r>
      <w:r w:rsidRPr="006F177B">
        <w:rPr>
          <w:b/>
          <w:bCs/>
          <w:noProof/>
          <w:sz w:val="20"/>
          <w:szCs w:val="20"/>
        </w:rPr>
        <w:t>6</w:t>
      </w:r>
      <w:r w:rsidRPr="006F177B">
        <w:rPr>
          <w:b/>
          <w:bCs/>
          <w:sz w:val="20"/>
          <w:szCs w:val="20"/>
        </w:rPr>
        <w:fldChar w:fldCharType="end"/>
      </w:r>
      <w:r w:rsidR="003E7A59" w:rsidRPr="006F177B">
        <w:rPr>
          <w:b/>
          <w:bCs/>
          <w:sz w:val="20"/>
          <w:szCs w:val="20"/>
        </w:rPr>
        <w:t xml:space="preserve"> –</w:t>
      </w:r>
      <w:r w:rsidRPr="006F177B">
        <w:rPr>
          <w:rFonts w:asciiTheme="majorBidi" w:hAnsiTheme="majorBidi" w:cstheme="majorBidi"/>
          <w:b/>
          <w:bCs/>
          <w:sz w:val="20"/>
          <w:szCs w:val="20"/>
        </w:rPr>
        <w:t xml:space="preserve"> Valeurs de R</w:t>
      </w:r>
      <w:r w:rsidRPr="006F177B">
        <w:rPr>
          <w:rFonts w:asciiTheme="majorBidi" w:hAnsiTheme="majorBidi" w:cstheme="majorBidi"/>
          <w:b/>
          <w:bCs/>
          <w:sz w:val="20"/>
          <w:szCs w:val="20"/>
          <w:vertAlign w:val="subscript"/>
        </w:rPr>
        <w:t>i</w:t>
      </w:r>
      <w:r w:rsidRPr="006F177B">
        <w:rPr>
          <w:rFonts w:asciiTheme="majorBidi" w:hAnsiTheme="majorBidi" w:cstheme="majorBidi"/>
          <w:b/>
          <w:bCs/>
          <w:sz w:val="20"/>
          <w:szCs w:val="20"/>
        </w:rPr>
        <w:t xml:space="preserve"> de chaque maille</w:t>
      </w:r>
      <w:bookmarkEnd w:id="133"/>
    </w:p>
    <w:tbl>
      <w:tblPr>
        <w:tblStyle w:val="Grilledutableau"/>
        <w:tblW w:w="0" w:type="auto"/>
        <w:jc w:val="center"/>
        <w:tblLook w:val="04A0" w:firstRow="1" w:lastRow="0" w:firstColumn="1" w:lastColumn="0" w:noHBand="0" w:noVBand="1"/>
      </w:tblPr>
      <w:tblGrid>
        <w:gridCol w:w="396"/>
        <w:gridCol w:w="486"/>
        <w:gridCol w:w="486"/>
        <w:gridCol w:w="486"/>
        <w:gridCol w:w="486"/>
        <w:gridCol w:w="486"/>
        <w:gridCol w:w="486"/>
        <w:gridCol w:w="621"/>
        <w:gridCol w:w="621"/>
        <w:gridCol w:w="621"/>
        <w:gridCol w:w="486"/>
        <w:gridCol w:w="486"/>
      </w:tblGrid>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A</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B</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C</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D</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E</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F</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G</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H</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I</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J</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K</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before="0"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130</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206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206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206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206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215.5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206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3</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206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206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215.5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4</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130</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215.5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215.5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5</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130</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6</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130</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130</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7</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130</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130</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8</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130</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9</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10</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226.3</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11</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146</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154</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12</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225</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13</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162</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226.3</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245.5</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14</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175</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248.5</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15</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197</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16</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17</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r w:rsidR="000D1853" w:rsidRPr="00A4037D" w:rsidTr="00A4037D">
        <w:trPr>
          <w:trHeight w:val="283"/>
          <w:jc w:val="center"/>
        </w:trPr>
        <w:tc>
          <w:tcPr>
            <w:tcW w:w="0" w:type="auto"/>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188</w:t>
            </w:r>
          </w:p>
        </w:tc>
        <w:tc>
          <w:tcPr>
            <w:tcW w:w="0" w:type="auto"/>
            <w:noWrap/>
            <w:vAlign w:val="center"/>
          </w:tcPr>
          <w:p w:rsidR="006B0C56" w:rsidRPr="00A4037D" w:rsidRDefault="006B0C56" w:rsidP="00253BAB">
            <w:pPr>
              <w:tabs>
                <w:tab w:val="left" w:pos="567"/>
              </w:tabs>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c>
          <w:tcPr>
            <w:tcW w:w="0" w:type="auto"/>
            <w:noWrap/>
            <w:vAlign w:val="center"/>
          </w:tcPr>
          <w:p w:rsidR="006B0C56" w:rsidRPr="00A4037D" w:rsidRDefault="006B0C56" w:rsidP="00253BAB">
            <w:pPr>
              <w:spacing w:line="240" w:lineRule="auto"/>
              <w:jc w:val="center"/>
              <w:rPr>
                <w:rFonts w:asciiTheme="majorBidi" w:hAnsiTheme="majorBidi" w:cstheme="majorBidi"/>
                <w:b/>
                <w:bCs/>
                <w:sz w:val="18"/>
                <w:szCs w:val="18"/>
              </w:rPr>
            </w:pPr>
            <w:r w:rsidRPr="00A4037D">
              <w:rPr>
                <w:rFonts w:asciiTheme="majorBidi" w:hAnsiTheme="majorBidi" w:cstheme="majorBidi"/>
                <w:b/>
                <w:bCs/>
                <w:sz w:val="18"/>
                <w:szCs w:val="18"/>
              </w:rPr>
              <w:t>//</w:t>
            </w:r>
          </w:p>
        </w:tc>
      </w:tr>
    </w:tbl>
    <w:p w:rsidR="006B0C56" w:rsidRDefault="006B0C56" w:rsidP="000D1853">
      <w:pPr>
        <w:pStyle w:val="body"/>
        <w:spacing w:line="360" w:lineRule="auto"/>
      </w:pPr>
    </w:p>
    <w:p w:rsidR="006F177B" w:rsidRDefault="006F177B" w:rsidP="000D1853">
      <w:pPr>
        <w:pStyle w:val="body"/>
        <w:spacing w:line="360" w:lineRule="auto"/>
      </w:pPr>
    </w:p>
    <w:p w:rsidR="006F177B" w:rsidRDefault="006F177B" w:rsidP="000D1853">
      <w:pPr>
        <w:pStyle w:val="body"/>
        <w:spacing w:line="360" w:lineRule="auto"/>
      </w:pPr>
    </w:p>
    <w:p w:rsidR="000D1853" w:rsidRDefault="006F177B" w:rsidP="006F177B">
      <w:pPr>
        <w:pStyle w:val="body"/>
        <w:spacing w:line="360" w:lineRule="auto"/>
        <w:jc w:val="center"/>
      </w:pPr>
      <w:bookmarkStart w:id="134" w:name="_Toc12071051"/>
      <w:r w:rsidRPr="006F177B">
        <w:rPr>
          <w:b/>
          <w:bCs/>
          <w:sz w:val="20"/>
          <w:szCs w:val="20"/>
        </w:rPr>
        <w:t xml:space="preserve">Tableau </w:t>
      </w:r>
      <w:r w:rsidRPr="006F177B">
        <w:rPr>
          <w:b/>
          <w:bCs/>
          <w:sz w:val="20"/>
          <w:szCs w:val="20"/>
        </w:rPr>
        <w:fldChar w:fldCharType="begin"/>
      </w:r>
      <w:r w:rsidRPr="006F177B">
        <w:rPr>
          <w:b/>
          <w:bCs/>
          <w:sz w:val="20"/>
          <w:szCs w:val="20"/>
        </w:rPr>
        <w:instrText xml:space="preserve"> STYLEREF 1 \s </w:instrText>
      </w:r>
      <w:r w:rsidRPr="006F177B">
        <w:rPr>
          <w:b/>
          <w:bCs/>
          <w:sz w:val="20"/>
          <w:szCs w:val="20"/>
        </w:rPr>
        <w:fldChar w:fldCharType="separate"/>
      </w:r>
      <w:r w:rsidRPr="006F177B">
        <w:rPr>
          <w:b/>
          <w:bCs/>
          <w:noProof/>
          <w:sz w:val="20"/>
          <w:szCs w:val="20"/>
        </w:rPr>
        <w:t>III</w:t>
      </w:r>
      <w:r w:rsidRPr="006F177B">
        <w:rPr>
          <w:b/>
          <w:bCs/>
          <w:sz w:val="20"/>
          <w:szCs w:val="20"/>
        </w:rPr>
        <w:fldChar w:fldCharType="end"/>
      </w:r>
      <w:r w:rsidRPr="006F177B">
        <w:rPr>
          <w:b/>
          <w:bCs/>
          <w:sz w:val="20"/>
          <w:szCs w:val="20"/>
        </w:rPr>
        <w:t>.</w:t>
      </w:r>
      <w:r w:rsidRPr="006F177B">
        <w:rPr>
          <w:b/>
          <w:bCs/>
          <w:sz w:val="20"/>
          <w:szCs w:val="20"/>
        </w:rPr>
        <w:fldChar w:fldCharType="begin"/>
      </w:r>
      <w:r w:rsidRPr="006F177B">
        <w:rPr>
          <w:b/>
          <w:bCs/>
          <w:sz w:val="20"/>
          <w:szCs w:val="20"/>
        </w:rPr>
        <w:instrText xml:space="preserve"> SEQ Table \* ARABIC \s 1 </w:instrText>
      </w:r>
      <w:r w:rsidRPr="006F177B">
        <w:rPr>
          <w:b/>
          <w:bCs/>
          <w:sz w:val="20"/>
          <w:szCs w:val="20"/>
        </w:rPr>
        <w:fldChar w:fldCharType="separate"/>
      </w:r>
      <w:r>
        <w:rPr>
          <w:b/>
          <w:bCs/>
          <w:noProof/>
          <w:sz w:val="20"/>
          <w:szCs w:val="20"/>
        </w:rPr>
        <w:t>7</w:t>
      </w:r>
      <w:r w:rsidRPr="006F177B">
        <w:rPr>
          <w:b/>
          <w:bCs/>
          <w:sz w:val="20"/>
          <w:szCs w:val="20"/>
        </w:rPr>
        <w:fldChar w:fldCharType="end"/>
      </w:r>
      <w:r w:rsidR="003E7A59" w:rsidRPr="006F177B">
        <w:rPr>
          <w:b/>
          <w:bCs/>
          <w:sz w:val="20"/>
          <w:szCs w:val="18"/>
        </w:rPr>
        <w:t xml:space="preserve"> –</w:t>
      </w:r>
      <w:r w:rsidRPr="006F177B">
        <w:rPr>
          <w:rFonts w:asciiTheme="majorBidi" w:hAnsiTheme="majorBidi" w:cstheme="majorBidi"/>
          <w:szCs w:val="24"/>
        </w:rPr>
        <w:t xml:space="preserve"> </w:t>
      </w:r>
      <w:r>
        <w:rPr>
          <w:rFonts w:asciiTheme="majorBidi" w:hAnsiTheme="majorBidi" w:cstheme="majorBidi"/>
          <w:szCs w:val="24"/>
        </w:rPr>
        <w:t>Valeurs</w:t>
      </w:r>
      <w:r w:rsidRPr="005912B1">
        <w:rPr>
          <w:rFonts w:asciiTheme="majorBidi" w:hAnsiTheme="majorBidi" w:cstheme="majorBidi"/>
          <w:szCs w:val="24"/>
        </w:rPr>
        <w:t xml:space="preserve"> de K</w:t>
      </w:r>
      <w:r w:rsidRPr="005912B1">
        <w:rPr>
          <w:rFonts w:asciiTheme="majorBidi" w:hAnsiTheme="majorBidi" w:cstheme="majorBidi"/>
          <w:szCs w:val="24"/>
          <w:vertAlign w:val="subscript"/>
        </w:rPr>
        <w:t>i</w:t>
      </w:r>
      <w:r w:rsidRPr="005912B1">
        <w:rPr>
          <w:rFonts w:asciiTheme="majorBidi" w:hAnsiTheme="majorBidi" w:cstheme="majorBidi"/>
          <w:szCs w:val="24"/>
        </w:rPr>
        <w:t xml:space="preserve"> de chaque maille</w:t>
      </w:r>
      <w:bookmarkEnd w:id="134"/>
    </w:p>
    <w:tbl>
      <w:tblPr>
        <w:tblStyle w:val="TableGrid1"/>
        <w:tblW w:w="0" w:type="auto"/>
        <w:jc w:val="center"/>
        <w:tblLook w:val="04A0" w:firstRow="1" w:lastRow="0" w:firstColumn="1" w:lastColumn="0" w:noHBand="0" w:noVBand="1"/>
      </w:tblPr>
      <w:tblGrid>
        <w:gridCol w:w="396"/>
        <w:gridCol w:w="531"/>
        <w:gridCol w:w="531"/>
        <w:gridCol w:w="531"/>
        <w:gridCol w:w="621"/>
        <w:gridCol w:w="531"/>
        <w:gridCol w:w="531"/>
        <w:gridCol w:w="531"/>
        <w:gridCol w:w="621"/>
        <w:gridCol w:w="531"/>
        <w:gridCol w:w="621"/>
        <w:gridCol w:w="531"/>
      </w:tblGrid>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A</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B</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C</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D</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E</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F</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G</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H</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I</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J</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K</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2</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3</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4</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6</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0.03</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7</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8</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9</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0.03</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11</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0.03</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0.03</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12</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0.01</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13</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0.01</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14</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0.03</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0.05</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17</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0.045</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6B0C56" w:rsidRPr="00A4037D" w:rsidTr="00A4037D">
        <w:trPr>
          <w:trHeight w:val="283"/>
          <w:jc w:val="center"/>
        </w:trPr>
        <w:tc>
          <w:tcPr>
            <w:tcW w:w="0" w:type="auto"/>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18</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0.04</w:t>
            </w:r>
          </w:p>
        </w:tc>
        <w:tc>
          <w:tcPr>
            <w:tcW w:w="0" w:type="auto"/>
            <w:noWrap/>
          </w:tcPr>
          <w:p w:rsidR="006B0C56" w:rsidRPr="00A4037D" w:rsidRDefault="006B0C56"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tcPr>
          <w:p w:rsidR="006B0C56" w:rsidRPr="00A4037D" w:rsidRDefault="006B0C56"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bl>
    <w:p w:rsidR="00A4037D" w:rsidRDefault="00A4037D" w:rsidP="00A4037D">
      <w:pPr>
        <w:pStyle w:val="body"/>
        <w:spacing w:line="360" w:lineRule="auto"/>
        <w:jc w:val="center"/>
        <w:rPr>
          <w:b/>
          <w:bCs/>
          <w:sz w:val="20"/>
          <w:szCs w:val="18"/>
          <w:highlight w:val="yellow"/>
        </w:rPr>
      </w:pPr>
    </w:p>
    <w:p w:rsidR="006B0C56" w:rsidRPr="006F177B" w:rsidRDefault="006F177B" w:rsidP="00A4037D">
      <w:pPr>
        <w:pStyle w:val="body"/>
        <w:spacing w:line="360" w:lineRule="auto"/>
        <w:jc w:val="center"/>
        <w:rPr>
          <w:b/>
          <w:bCs/>
          <w:sz w:val="20"/>
          <w:szCs w:val="20"/>
        </w:rPr>
      </w:pPr>
      <w:bookmarkStart w:id="135" w:name="_Toc12071052"/>
      <w:r w:rsidRPr="006F177B">
        <w:rPr>
          <w:b/>
          <w:bCs/>
          <w:sz w:val="20"/>
          <w:szCs w:val="20"/>
        </w:rPr>
        <w:t xml:space="preserve">Tableau </w:t>
      </w:r>
      <w:r w:rsidRPr="006F177B">
        <w:rPr>
          <w:b/>
          <w:bCs/>
          <w:sz w:val="20"/>
          <w:szCs w:val="20"/>
        </w:rPr>
        <w:fldChar w:fldCharType="begin"/>
      </w:r>
      <w:r w:rsidRPr="006F177B">
        <w:rPr>
          <w:b/>
          <w:bCs/>
          <w:sz w:val="20"/>
          <w:szCs w:val="20"/>
        </w:rPr>
        <w:instrText xml:space="preserve"> STYLEREF 1 \s </w:instrText>
      </w:r>
      <w:r w:rsidRPr="006F177B">
        <w:rPr>
          <w:b/>
          <w:bCs/>
          <w:sz w:val="20"/>
          <w:szCs w:val="20"/>
        </w:rPr>
        <w:fldChar w:fldCharType="separate"/>
      </w:r>
      <w:r w:rsidRPr="006F177B">
        <w:rPr>
          <w:b/>
          <w:bCs/>
          <w:noProof/>
          <w:sz w:val="20"/>
          <w:szCs w:val="20"/>
        </w:rPr>
        <w:t>III</w:t>
      </w:r>
      <w:r w:rsidRPr="006F177B">
        <w:rPr>
          <w:b/>
          <w:bCs/>
          <w:sz w:val="20"/>
          <w:szCs w:val="20"/>
        </w:rPr>
        <w:fldChar w:fldCharType="end"/>
      </w:r>
      <w:r w:rsidRPr="006F177B">
        <w:rPr>
          <w:b/>
          <w:bCs/>
          <w:sz w:val="20"/>
          <w:szCs w:val="20"/>
        </w:rPr>
        <w:t>.</w:t>
      </w:r>
      <w:r w:rsidRPr="006F177B">
        <w:rPr>
          <w:b/>
          <w:bCs/>
          <w:sz w:val="20"/>
          <w:szCs w:val="20"/>
        </w:rPr>
        <w:fldChar w:fldCharType="begin"/>
      </w:r>
      <w:r w:rsidRPr="006F177B">
        <w:rPr>
          <w:b/>
          <w:bCs/>
          <w:sz w:val="20"/>
          <w:szCs w:val="20"/>
        </w:rPr>
        <w:instrText xml:space="preserve"> SEQ Table \* ARABIC \s 1 </w:instrText>
      </w:r>
      <w:r w:rsidRPr="006F177B">
        <w:rPr>
          <w:b/>
          <w:bCs/>
          <w:sz w:val="20"/>
          <w:szCs w:val="20"/>
        </w:rPr>
        <w:fldChar w:fldCharType="separate"/>
      </w:r>
      <w:r>
        <w:rPr>
          <w:b/>
          <w:bCs/>
          <w:noProof/>
          <w:sz w:val="20"/>
          <w:szCs w:val="20"/>
        </w:rPr>
        <w:t>8</w:t>
      </w:r>
      <w:r w:rsidRPr="006F177B">
        <w:rPr>
          <w:b/>
          <w:bCs/>
          <w:sz w:val="20"/>
          <w:szCs w:val="20"/>
        </w:rPr>
        <w:fldChar w:fldCharType="end"/>
      </w:r>
      <w:r w:rsidR="003E7A59" w:rsidRPr="006F177B">
        <w:rPr>
          <w:b/>
          <w:bCs/>
          <w:sz w:val="20"/>
          <w:szCs w:val="20"/>
        </w:rPr>
        <w:t xml:space="preserve"> –</w:t>
      </w:r>
      <w:r w:rsidRPr="006F177B">
        <w:rPr>
          <w:rFonts w:asciiTheme="majorBidi" w:hAnsiTheme="majorBidi" w:cstheme="majorBidi"/>
          <w:b/>
          <w:bCs/>
          <w:sz w:val="20"/>
          <w:szCs w:val="20"/>
        </w:rPr>
        <w:t xml:space="preserve"> Valeurs de </w:t>
      </w:r>
      <w:proofErr w:type="spellStart"/>
      <w:r w:rsidRPr="006F177B">
        <w:rPr>
          <w:rFonts w:asciiTheme="majorBidi" w:hAnsiTheme="majorBidi" w:cstheme="majorBidi"/>
          <w:b/>
          <w:bCs/>
          <w:sz w:val="20"/>
          <w:szCs w:val="20"/>
        </w:rPr>
        <w:t>LS</w:t>
      </w:r>
      <w:r w:rsidRPr="006F177B">
        <w:rPr>
          <w:rFonts w:asciiTheme="majorBidi" w:hAnsiTheme="majorBidi" w:cstheme="majorBidi"/>
          <w:b/>
          <w:bCs/>
          <w:sz w:val="20"/>
          <w:szCs w:val="20"/>
          <w:vertAlign w:val="subscript"/>
        </w:rPr>
        <w:t>i</w:t>
      </w:r>
      <w:proofErr w:type="spellEnd"/>
      <w:r w:rsidRPr="006F177B">
        <w:rPr>
          <w:rFonts w:asciiTheme="majorBidi" w:hAnsiTheme="majorBidi" w:cstheme="majorBidi"/>
          <w:b/>
          <w:bCs/>
          <w:sz w:val="20"/>
          <w:szCs w:val="20"/>
        </w:rPr>
        <w:t xml:space="preserve"> de chaque maille</w:t>
      </w:r>
      <w:bookmarkEnd w:id="135"/>
    </w:p>
    <w:tbl>
      <w:tblPr>
        <w:tblStyle w:val="TableGrid2"/>
        <w:tblW w:w="0" w:type="auto"/>
        <w:jc w:val="center"/>
        <w:tblLook w:val="04A0" w:firstRow="1" w:lastRow="0" w:firstColumn="1" w:lastColumn="0" w:noHBand="0" w:noVBand="1"/>
      </w:tblPr>
      <w:tblGrid>
        <w:gridCol w:w="396"/>
        <w:gridCol w:w="396"/>
        <w:gridCol w:w="621"/>
        <w:gridCol w:w="621"/>
        <w:gridCol w:w="621"/>
        <w:gridCol w:w="621"/>
        <w:gridCol w:w="621"/>
        <w:gridCol w:w="621"/>
        <w:gridCol w:w="621"/>
        <w:gridCol w:w="621"/>
        <w:gridCol w:w="621"/>
        <w:gridCol w:w="396"/>
      </w:tblGrid>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A</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B</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C</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D</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E</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F</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G</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H</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I</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J</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K</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17.5</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2</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color w:val="000000"/>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color w:val="000000"/>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3</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4</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5</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5</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17.5</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17.5</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7</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8</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9</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11</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12</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13</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14</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15</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color w:val="000000"/>
                <w:sz w:val="18"/>
                <w:szCs w:val="18"/>
                <w:lang w:eastAsia="fr-FR"/>
              </w:rPr>
              <w:t>16,66</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17</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r w:rsidR="000D1853" w:rsidRPr="00A4037D" w:rsidTr="00A4037D">
        <w:trPr>
          <w:trHeight w:val="283"/>
          <w:jc w:val="center"/>
        </w:trPr>
        <w:tc>
          <w:tcPr>
            <w:tcW w:w="0" w:type="auto"/>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18</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10</w:t>
            </w:r>
          </w:p>
        </w:tc>
        <w:tc>
          <w:tcPr>
            <w:tcW w:w="0" w:type="auto"/>
            <w:noWrap/>
            <w:vAlign w:val="center"/>
          </w:tcPr>
          <w:p w:rsidR="000D1853" w:rsidRPr="00A4037D" w:rsidRDefault="000D1853" w:rsidP="00253BAB">
            <w:pPr>
              <w:tabs>
                <w:tab w:val="left" w:pos="567"/>
              </w:tabs>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c>
          <w:tcPr>
            <w:tcW w:w="0" w:type="auto"/>
            <w:noWrap/>
            <w:vAlign w:val="center"/>
          </w:tcPr>
          <w:p w:rsidR="000D1853" w:rsidRPr="00A4037D" w:rsidRDefault="000D1853" w:rsidP="00253BAB">
            <w:pPr>
              <w:spacing w:before="0" w:line="240" w:lineRule="auto"/>
              <w:jc w:val="center"/>
              <w:rPr>
                <w:rFonts w:eastAsia="Times New Roman" w:cs="Times New Roman"/>
                <w:b/>
                <w:bCs/>
                <w:sz w:val="18"/>
                <w:szCs w:val="18"/>
                <w:lang w:eastAsia="fr-FR"/>
              </w:rPr>
            </w:pPr>
            <w:r w:rsidRPr="00A4037D">
              <w:rPr>
                <w:rFonts w:eastAsia="Times New Roman" w:cs="Times New Roman"/>
                <w:b/>
                <w:bCs/>
                <w:sz w:val="18"/>
                <w:szCs w:val="18"/>
                <w:lang w:eastAsia="fr-FR"/>
              </w:rPr>
              <w:t>//</w:t>
            </w:r>
          </w:p>
        </w:tc>
      </w:tr>
    </w:tbl>
    <w:p w:rsidR="000D1853" w:rsidRDefault="000D1853" w:rsidP="000D1853">
      <w:pPr>
        <w:tabs>
          <w:tab w:val="left" w:pos="567"/>
        </w:tabs>
        <w:spacing w:before="0"/>
        <w:rPr>
          <w:rFonts w:eastAsia="Times New Roman" w:cs="Times New Roman"/>
          <w:sz w:val="22"/>
          <w:lang w:eastAsia="fr-FR"/>
        </w:rPr>
      </w:pPr>
    </w:p>
    <w:p w:rsidR="00C40E11" w:rsidRDefault="00C40E11" w:rsidP="000D1853">
      <w:pPr>
        <w:tabs>
          <w:tab w:val="left" w:pos="567"/>
        </w:tabs>
        <w:spacing w:before="0"/>
        <w:ind w:left="207"/>
        <w:jc w:val="center"/>
        <w:rPr>
          <w:b/>
          <w:bCs/>
          <w:sz w:val="20"/>
          <w:szCs w:val="20"/>
        </w:rPr>
      </w:pPr>
      <w:bookmarkStart w:id="136" w:name="_Toc12071053"/>
    </w:p>
    <w:p w:rsidR="000D1853" w:rsidRPr="000D1853" w:rsidRDefault="006F177B" w:rsidP="000D1853">
      <w:pPr>
        <w:tabs>
          <w:tab w:val="left" w:pos="567"/>
        </w:tabs>
        <w:spacing w:before="0"/>
        <w:ind w:left="207"/>
        <w:jc w:val="center"/>
        <w:rPr>
          <w:rFonts w:eastAsia="Times New Roman" w:cs="Times New Roman"/>
          <w:szCs w:val="24"/>
          <w:lang w:eastAsia="fr-FR"/>
        </w:rPr>
      </w:pPr>
      <w:r w:rsidRPr="006F177B">
        <w:rPr>
          <w:b/>
          <w:bCs/>
          <w:sz w:val="20"/>
          <w:szCs w:val="20"/>
        </w:rPr>
        <w:t xml:space="preserve">Tableau </w:t>
      </w:r>
      <w:r w:rsidRPr="006F177B">
        <w:rPr>
          <w:b/>
          <w:bCs/>
          <w:sz w:val="20"/>
          <w:szCs w:val="20"/>
        </w:rPr>
        <w:fldChar w:fldCharType="begin"/>
      </w:r>
      <w:r w:rsidRPr="006F177B">
        <w:rPr>
          <w:b/>
          <w:bCs/>
          <w:sz w:val="20"/>
          <w:szCs w:val="20"/>
        </w:rPr>
        <w:instrText xml:space="preserve"> STYLEREF 1 \s </w:instrText>
      </w:r>
      <w:r w:rsidRPr="006F177B">
        <w:rPr>
          <w:b/>
          <w:bCs/>
          <w:sz w:val="20"/>
          <w:szCs w:val="20"/>
        </w:rPr>
        <w:fldChar w:fldCharType="separate"/>
      </w:r>
      <w:r w:rsidRPr="006F177B">
        <w:rPr>
          <w:b/>
          <w:bCs/>
          <w:noProof/>
          <w:sz w:val="20"/>
          <w:szCs w:val="20"/>
        </w:rPr>
        <w:t>III</w:t>
      </w:r>
      <w:r w:rsidRPr="006F177B">
        <w:rPr>
          <w:b/>
          <w:bCs/>
          <w:sz w:val="20"/>
          <w:szCs w:val="20"/>
        </w:rPr>
        <w:fldChar w:fldCharType="end"/>
      </w:r>
      <w:r w:rsidRPr="006F177B">
        <w:rPr>
          <w:b/>
          <w:bCs/>
          <w:sz w:val="20"/>
          <w:szCs w:val="20"/>
        </w:rPr>
        <w:t>.</w:t>
      </w:r>
      <w:r w:rsidRPr="006F177B">
        <w:rPr>
          <w:b/>
          <w:bCs/>
          <w:sz w:val="20"/>
          <w:szCs w:val="20"/>
        </w:rPr>
        <w:fldChar w:fldCharType="begin"/>
      </w:r>
      <w:r w:rsidRPr="006F177B">
        <w:rPr>
          <w:b/>
          <w:bCs/>
          <w:sz w:val="20"/>
          <w:szCs w:val="20"/>
        </w:rPr>
        <w:instrText xml:space="preserve"> SEQ Table \* ARABIC \s 1 </w:instrText>
      </w:r>
      <w:r w:rsidRPr="006F177B">
        <w:rPr>
          <w:b/>
          <w:bCs/>
          <w:sz w:val="20"/>
          <w:szCs w:val="20"/>
        </w:rPr>
        <w:fldChar w:fldCharType="separate"/>
      </w:r>
      <w:r>
        <w:rPr>
          <w:b/>
          <w:bCs/>
          <w:noProof/>
          <w:sz w:val="20"/>
          <w:szCs w:val="20"/>
        </w:rPr>
        <w:t>9</w:t>
      </w:r>
      <w:r w:rsidRPr="006F177B">
        <w:rPr>
          <w:b/>
          <w:bCs/>
          <w:sz w:val="20"/>
          <w:szCs w:val="20"/>
        </w:rPr>
        <w:fldChar w:fldCharType="end"/>
      </w:r>
      <w:r w:rsidR="003E7A59" w:rsidRPr="003E7A59">
        <w:rPr>
          <w:b/>
          <w:bCs/>
          <w:sz w:val="20"/>
          <w:szCs w:val="18"/>
        </w:rPr>
        <w:t xml:space="preserve"> – </w:t>
      </w:r>
      <w:r w:rsidR="000D1853" w:rsidRPr="003E7A59">
        <w:rPr>
          <w:rFonts w:eastAsia="Times New Roman" w:cs="Times New Roman"/>
          <w:b/>
          <w:bCs/>
          <w:sz w:val="20"/>
          <w:szCs w:val="20"/>
          <w:lang w:eastAsia="fr-FR"/>
        </w:rPr>
        <w:t>Valeurs de C</w:t>
      </w:r>
      <w:r w:rsidR="000D1853" w:rsidRPr="003E7A59">
        <w:rPr>
          <w:rFonts w:eastAsia="Times New Roman" w:cs="Times New Roman"/>
          <w:b/>
          <w:bCs/>
          <w:sz w:val="20"/>
          <w:szCs w:val="20"/>
          <w:vertAlign w:val="subscript"/>
          <w:lang w:eastAsia="fr-FR"/>
        </w:rPr>
        <w:t>i</w:t>
      </w:r>
      <w:r w:rsidR="000D1853" w:rsidRPr="003E7A59">
        <w:rPr>
          <w:rFonts w:eastAsia="Times New Roman" w:cs="Times New Roman"/>
          <w:b/>
          <w:bCs/>
          <w:sz w:val="20"/>
          <w:szCs w:val="20"/>
          <w:lang w:eastAsia="fr-FR"/>
        </w:rPr>
        <w:t xml:space="preserve"> de chaque maille</w:t>
      </w:r>
      <w:bookmarkEnd w:id="136"/>
      <w:r w:rsidR="000D1853" w:rsidRPr="000D1853">
        <w:rPr>
          <w:rFonts w:eastAsia="Times New Roman" w:cs="Times New Roman"/>
          <w:szCs w:val="24"/>
          <w:lang w:eastAsia="fr-FR"/>
        </w:rPr>
        <w:tab/>
      </w:r>
    </w:p>
    <w:tbl>
      <w:tblPr>
        <w:tblStyle w:val="TableGrid2"/>
        <w:tblW w:w="0" w:type="auto"/>
        <w:jc w:val="center"/>
        <w:tblLook w:val="04A0" w:firstRow="1" w:lastRow="0" w:firstColumn="1" w:lastColumn="0" w:noHBand="0" w:noVBand="1"/>
      </w:tblPr>
      <w:tblGrid>
        <w:gridCol w:w="416"/>
        <w:gridCol w:w="566"/>
        <w:gridCol w:w="766"/>
        <w:gridCol w:w="766"/>
        <w:gridCol w:w="766"/>
        <w:gridCol w:w="766"/>
        <w:gridCol w:w="766"/>
        <w:gridCol w:w="766"/>
        <w:gridCol w:w="666"/>
        <w:gridCol w:w="766"/>
        <w:gridCol w:w="766"/>
        <w:gridCol w:w="566"/>
      </w:tblGrid>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A</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B</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C</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D</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E</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F</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G</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H</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I</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J</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K</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0.0045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2</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0.469</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0.0063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0.0063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0.029</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0.038</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3</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0.469</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0.0045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0.0063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4</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0.36</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0.038</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0.304</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6</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0.0063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7</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0.038</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0.055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0.032</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8</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0.07</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0.0298</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9</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0.07</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10</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0.0063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11</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0.032</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0.0297</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12</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0.0063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0.032</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0.038</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13</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0.0063</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0.20</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0.038</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14</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0.335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0.01</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0.0075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16</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0.455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0.20</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17</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0.305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0.05</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r w:rsidR="000D1853" w:rsidRPr="00C40E11" w:rsidTr="00A4037D">
        <w:trPr>
          <w:trHeight w:val="283"/>
          <w:jc w:val="center"/>
        </w:trPr>
        <w:tc>
          <w:tcPr>
            <w:tcW w:w="0" w:type="auto"/>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18</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0.005</w:t>
            </w:r>
          </w:p>
        </w:tc>
        <w:tc>
          <w:tcPr>
            <w:tcW w:w="0" w:type="auto"/>
            <w:noWrap/>
          </w:tcPr>
          <w:p w:rsidR="000D1853" w:rsidRPr="00C40E11" w:rsidRDefault="000D1853" w:rsidP="000D1853">
            <w:pPr>
              <w:tabs>
                <w:tab w:val="left" w:pos="567"/>
              </w:tabs>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c>
          <w:tcPr>
            <w:tcW w:w="0" w:type="auto"/>
            <w:noWrap/>
          </w:tcPr>
          <w:p w:rsidR="000D1853" w:rsidRPr="00C40E11" w:rsidRDefault="000D1853" w:rsidP="000D1853">
            <w:pPr>
              <w:spacing w:before="0"/>
              <w:jc w:val="center"/>
              <w:rPr>
                <w:rFonts w:eastAsia="Times New Roman" w:cs="Times New Roman"/>
                <w:b/>
                <w:bCs/>
                <w:sz w:val="20"/>
                <w:szCs w:val="20"/>
                <w:lang w:eastAsia="fr-FR"/>
              </w:rPr>
            </w:pPr>
            <w:r w:rsidRPr="00C40E11">
              <w:rPr>
                <w:rFonts w:eastAsia="Times New Roman" w:cs="Times New Roman"/>
                <w:b/>
                <w:bCs/>
                <w:sz w:val="20"/>
                <w:szCs w:val="20"/>
                <w:lang w:eastAsia="fr-FR"/>
              </w:rPr>
              <w:t>//</w:t>
            </w:r>
          </w:p>
        </w:tc>
      </w:tr>
    </w:tbl>
    <w:p w:rsidR="00253BAB" w:rsidRDefault="00253BAB" w:rsidP="000D1853">
      <w:pPr>
        <w:tabs>
          <w:tab w:val="left" w:pos="567"/>
        </w:tabs>
        <w:spacing w:before="0"/>
        <w:ind w:left="207"/>
        <w:jc w:val="center"/>
        <w:rPr>
          <w:rFonts w:eastAsia="Times New Roman" w:cs="Times New Roman"/>
          <w:b/>
          <w:bCs/>
          <w:smallCaps/>
          <w:spacing w:val="5"/>
          <w:szCs w:val="24"/>
          <w:lang w:eastAsia="fr-FR"/>
        </w:rPr>
      </w:pPr>
    </w:p>
    <w:p w:rsidR="00253BAB" w:rsidRDefault="00253BAB" w:rsidP="000D1853">
      <w:pPr>
        <w:tabs>
          <w:tab w:val="left" w:pos="567"/>
        </w:tabs>
        <w:spacing w:before="0"/>
        <w:ind w:left="207"/>
        <w:jc w:val="center"/>
        <w:rPr>
          <w:rFonts w:eastAsia="Times New Roman" w:cs="Times New Roman"/>
          <w:b/>
          <w:bCs/>
          <w:smallCaps/>
          <w:spacing w:val="5"/>
          <w:szCs w:val="24"/>
          <w:lang w:eastAsia="fr-FR"/>
        </w:rPr>
      </w:pPr>
    </w:p>
    <w:p w:rsidR="00253BAB" w:rsidRDefault="00253BAB" w:rsidP="000D1853">
      <w:pPr>
        <w:tabs>
          <w:tab w:val="left" w:pos="567"/>
        </w:tabs>
        <w:spacing w:before="0"/>
        <w:ind w:left="207"/>
        <w:jc w:val="center"/>
        <w:rPr>
          <w:rFonts w:eastAsia="Times New Roman" w:cs="Times New Roman"/>
          <w:b/>
          <w:bCs/>
          <w:smallCaps/>
          <w:spacing w:val="5"/>
          <w:szCs w:val="24"/>
          <w:lang w:eastAsia="fr-FR"/>
        </w:rPr>
      </w:pPr>
    </w:p>
    <w:p w:rsidR="00253BAB" w:rsidRDefault="00253BAB" w:rsidP="000D1853">
      <w:pPr>
        <w:tabs>
          <w:tab w:val="left" w:pos="567"/>
        </w:tabs>
        <w:spacing w:before="0"/>
        <w:ind w:left="207"/>
        <w:jc w:val="center"/>
        <w:rPr>
          <w:rFonts w:eastAsia="Times New Roman" w:cs="Times New Roman"/>
          <w:b/>
          <w:bCs/>
          <w:smallCaps/>
          <w:spacing w:val="5"/>
          <w:szCs w:val="24"/>
          <w:lang w:eastAsia="fr-FR"/>
        </w:rPr>
      </w:pPr>
    </w:p>
    <w:p w:rsidR="00253BAB" w:rsidRDefault="00253BAB" w:rsidP="000D1853">
      <w:pPr>
        <w:tabs>
          <w:tab w:val="left" w:pos="567"/>
        </w:tabs>
        <w:spacing w:before="0"/>
        <w:ind w:left="207"/>
        <w:jc w:val="center"/>
        <w:rPr>
          <w:rFonts w:eastAsia="Times New Roman" w:cs="Times New Roman"/>
          <w:b/>
          <w:bCs/>
          <w:smallCaps/>
          <w:spacing w:val="5"/>
          <w:szCs w:val="24"/>
          <w:lang w:eastAsia="fr-FR"/>
        </w:rPr>
      </w:pPr>
    </w:p>
    <w:p w:rsidR="00253BAB" w:rsidRDefault="00253BAB" w:rsidP="000D1853">
      <w:pPr>
        <w:tabs>
          <w:tab w:val="left" w:pos="567"/>
        </w:tabs>
        <w:spacing w:before="0"/>
        <w:ind w:left="207"/>
        <w:jc w:val="center"/>
        <w:rPr>
          <w:rFonts w:eastAsia="Times New Roman" w:cs="Times New Roman"/>
          <w:b/>
          <w:bCs/>
          <w:smallCaps/>
          <w:spacing w:val="5"/>
          <w:szCs w:val="24"/>
          <w:lang w:eastAsia="fr-FR"/>
        </w:rPr>
      </w:pPr>
    </w:p>
    <w:p w:rsidR="00253BAB" w:rsidRDefault="00253BAB" w:rsidP="000D1853">
      <w:pPr>
        <w:tabs>
          <w:tab w:val="left" w:pos="567"/>
        </w:tabs>
        <w:spacing w:before="0"/>
        <w:ind w:left="207"/>
        <w:jc w:val="center"/>
        <w:rPr>
          <w:rFonts w:eastAsia="Times New Roman" w:cs="Times New Roman"/>
          <w:b/>
          <w:bCs/>
          <w:smallCaps/>
          <w:spacing w:val="5"/>
          <w:szCs w:val="24"/>
          <w:lang w:eastAsia="fr-FR"/>
        </w:rPr>
      </w:pPr>
    </w:p>
    <w:p w:rsidR="00F90BCC" w:rsidRDefault="00F90BCC" w:rsidP="006F177B">
      <w:pPr>
        <w:tabs>
          <w:tab w:val="left" w:pos="567"/>
        </w:tabs>
        <w:spacing w:before="0"/>
        <w:rPr>
          <w:rFonts w:eastAsia="Times New Roman" w:cs="Times New Roman"/>
          <w:b/>
          <w:bCs/>
          <w:smallCaps/>
          <w:spacing w:val="5"/>
          <w:szCs w:val="24"/>
          <w:lang w:eastAsia="fr-FR"/>
        </w:rPr>
      </w:pPr>
    </w:p>
    <w:p w:rsidR="006F177B" w:rsidRDefault="006F177B" w:rsidP="006F177B">
      <w:pPr>
        <w:tabs>
          <w:tab w:val="left" w:pos="567"/>
        </w:tabs>
        <w:spacing w:before="0"/>
        <w:rPr>
          <w:rFonts w:eastAsia="Times New Roman" w:cs="Times New Roman"/>
          <w:b/>
          <w:bCs/>
          <w:smallCaps/>
          <w:spacing w:val="5"/>
          <w:szCs w:val="24"/>
          <w:lang w:eastAsia="fr-FR"/>
        </w:rPr>
      </w:pPr>
    </w:p>
    <w:p w:rsidR="00464D67" w:rsidRDefault="00464D67" w:rsidP="006F177B">
      <w:pPr>
        <w:tabs>
          <w:tab w:val="left" w:pos="567"/>
        </w:tabs>
        <w:spacing w:before="0"/>
        <w:rPr>
          <w:rFonts w:eastAsia="Times New Roman" w:cs="Times New Roman"/>
          <w:b/>
          <w:bCs/>
          <w:smallCaps/>
          <w:spacing w:val="5"/>
          <w:szCs w:val="24"/>
          <w:lang w:eastAsia="fr-FR"/>
        </w:rPr>
      </w:pPr>
    </w:p>
    <w:p w:rsidR="00464D67" w:rsidRDefault="00464D67" w:rsidP="006F177B">
      <w:pPr>
        <w:tabs>
          <w:tab w:val="left" w:pos="567"/>
        </w:tabs>
        <w:spacing w:before="0"/>
        <w:rPr>
          <w:rFonts w:eastAsia="Times New Roman" w:cs="Times New Roman"/>
          <w:b/>
          <w:bCs/>
          <w:smallCaps/>
          <w:spacing w:val="5"/>
          <w:szCs w:val="24"/>
          <w:lang w:eastAsia="fr-FR"/>
        </w:rPr>
      </w:pPr>
    </w:p>
    <w:p w:rsidR="00464D67" w:rsidRDefault="00464D67" w:rsidP="006F177B">
      <w:pPr>
        <w:tabs>
          <w:tab w:val="left" w:pos="567"/>
        </w:tabs>
        <w:spacing w:before="0"/>
        <w:rPr>
          <w:rFonts w:eastAsia="Times New Roman" w:cs="Times New Roman"/>
          <w:b/>
          <w:bCs/>
          <w:smallCaps/>
          <w:spacing w:val="5"/>
          <w:szCs w:val="24"/>
          <w:lang w:eastAsia="fr-FR"/>
        </w:rPr>
      </w:pPr>
    </w:p>
    <w:p w:rsidR="000D1853" w:rsidRPr="000D1853" w:rsidRDefault="003E7A59" w:rsidP="000D1853">
      <w:pPr>
        <w:tabs>
          <w:tab w:val="left" w:pos="567"/>
        </w:tabs>
        <w:spacing w:before="0"/>
        <w:ind w:left="207"/>
        <w:jc w:val="center"/>
        <w:rPr>
          <w:rFonts w:eastAsia="Times New Roman" w:cs="Times New Roman"/>
          <w:szCs w:val="24"/>
          <w:lang w:eastAsia="fr-FR"/>
        </w:rPr>
      </w:pPr>
      <w:bookmarkStart w:id="137" w:name="_Toc12071054"/>
      <w:r w:rsidRPr="003E7A59">
        <w:rPr>
          <w:b/>
          <w:bCs/>
          <w:sz w:val="20"/>
          <w:szCs w:val="18"/>
        </w:rPr>
        <w:t xml:space="preserve">Tableau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6F177B">
        <w:rPr>
          <w:b/>
          <w:bCs/>
          <w:noProof/>
          <w:sz w:val="20"/>
          <w:szCs w:val="18"/>
          <w:cs/>
        </w:rPr>
        <w:t>‎</w:t>
      </w:r>
      <w:r w:rsidR="006F177B">
        <w:rPr>
          <w:b/>
          <w:bCs/>
          <w:noProof/>
          <w:sz w:val="20"/>
          <w:szCs w:val="18"/>
        </w:rPr>
        <w:t>III</w:t>
      </w:r>
      <w:r w:rsidRPr="003E7A59">
        <w:rPr>
          <w:b/>
          <w:bCs/>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Table \* ARABIC \s 1 </w:instrText>
      </w:r>
      <w:r w:rsidRPr="003E7A59">
        <w:rPr>
          <w:b/>
          <w:bCs/>
          <w:sz w:val="20"/>
          <w:szCs w:val="18"/>
        </w:rPr>
        <w:fldChar w:fldCharType="separate"/>
      </w:r>
      <w:r w:rsidR="006F177B">
        <w:rPr>
          <w:b/>
          <w:bCs/>
          <w:noProof/>
          <w:sz w:val="20"/>
          <w:szCs w:val="18"/>
        </w:rPr>
        <w:t>10</w:t>
      </w:r>
      <w:r w:rsidRPr="003E7A59">
        <w:rPr>
          <w:b/>
          <w:bCs/>
          <w:sz w:val="20"/>
          <w:szCs w:val="18"/>
        </w:rPr>
        <w:fldChar w:fldCharType="end"/>
      </w:r>
      <w:r w:rsidRPr="003E7A59">
        <w:rPr>
          <w:b/>
          <w:bCs/>
          <w:sz w:val="20"/>
          <w:szCs w:val="18"/>
        </w:rPr>
        <w:t xml:space="preserve"> – </w:t>
      </w:r>
      <w:r w:rsidR="000D1853" w:rsidRPr="003E7A59">
        <w:rPr>
          <w:rFonts w:eastAsia="Times New Roman" w:cs="Times New Roman"/>
          <w:b/>
          <w:bCs/>
          <w:sz w:val="20"/>
          <w:szCs w:val="20"/>
          <w:lang w:eastAsia="fr-FR"/>
        </w:rPr>
        <w:t>Valeurs de A</w:t>
      </w:r>
      <w:r w:rsidR="000D1853" w:rsidRPr="003E7A59">
        <w:rPr>
          <w:rFonts w:eastAsia="Times New Roman" w:cs="Times New Roman"/>
          <w:b/>
          <w:bCs/>
          <w:sz w:val="20"/>
          <w:szCs w:val="20"/>
          <w:vertAlign w:val="subscript"/>
          <w:lang w:eastAsia="fr-FR"/>
        </w:rPr>
        <w:t>i</w:t>
      </w:r>
      <w:r w:rsidR="000D1853" w:rsidRPr="003E7A59">
        <w:rPr>
          <w:rFonts w:eastAsia="Times New Roman" w:cs="Times New Roman"/>
          <w:b/>
          <w:bCs/>
          <w:sz w:val="20"/>
          <w:szCs w:val="20"/>
          <w:lang w:eastAsia="fr-FR"/>
        </w:rPr>
        <w:t xml:space="preserve"> de chaque maille</w:t>
      </w:r>
      <w:bookmarkEnd w:id="137"/>
    </w:p>
    <w:tbl>
      <w:tblPr>
        <w:tblStyle w:val="TableGrid2"/>
        <w:tblW w:w="9321" w:type="dxa"/>
        <w:jc w:val="center"/>
        <w:tblLook w:val="04A0" w:firstRow="1" w:lastRow="0" w:firstColumn="1" w:lastColumn="0" w:noHBand="0" w:noVBand="1"/>
      </w:tblPr>
      <w:tblGrid>
        <w:gridCol w:w="436"/>
        <w:gridCol w:w="601"/>
        <w:gridCol w:w="821"/>
        <w:gridCol w:w="821"/>
        <w:gridCol w:w="821"/>
        <w:gridCol w:w="821"/>
        <w:gridCol w:w="821"/>
        <w:gridCol w:w="821"/>
        <w:gridCol w:w="821"/>
        <w:gridCol w:w="821"/>
        <w:gridCol w:w="821"/>
        <w:gridCol w:w="895"/>
      </w:tblGrid>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A</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B</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C</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D</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E</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F</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G</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H</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I</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J</w:t>
            </w:r>
          </w:p>
        </w:tc>
        <w:tc>
          <w:tcPr>
            <w:tcW w:w="895" w:type="dxa"/>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K</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0.65</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1,012</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0,563</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12,33</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1,716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1,03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1,125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37,485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1,405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1,124</w:t>
            </w:r>
          </w:p>
        </w:tc>
        <w:tc>
          <w:tcPr>
            <w:tcW w:w="895" w:type="dxa"/>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0,985</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1,282</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73,447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0,7892</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1,201</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0,648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3,124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37,485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1,124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6,520</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0,94</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0,73</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66,933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0,485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1,034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51,479</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30,9</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32,312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29,988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29,55</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0,985</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0,325</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23,1</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18,664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5,637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37,743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39,384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35,902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28,721</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42,3</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51,756</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2,774</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22,192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26,73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47,764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30,194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30,194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41,025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39,892</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1,137</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4,875</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3,103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0,485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20,25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29,155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26,256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28,2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0,443</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2,47</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5,3603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29,188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15,4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21,384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29,155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33,84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3,42</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3,64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2,899</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27,72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20,328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29,484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31,5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0,937</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9</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4,83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20,7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13,432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30,787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29,484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32,820</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10</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0,4347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14,6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30,787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16,2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0,848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11</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0,538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14,6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20,328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2,992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3,373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0,188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0,510</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21,384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4,985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5,697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13</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0,269</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0,850</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17,5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33,936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6,216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0,655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0,874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44,635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2,070</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15</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1,174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1,174</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36,922</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34,216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28,188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17</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22,936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3,76</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r w:rsidR="000D1853" w:rsidRPr="00C40E11" w:rsidTr="00253BAB">
        <w:trPr>
          <w:trHeight w:val="283"/>
          <w:jc w:val="center"/>
        </w:trPr>
        <w:tc>
          <w:tcPr>
            <w:tcW w:w="0" w:type="auto"/>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18</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0,376</w:t>
            </w:r>
          </w:p>
        </w:tc>
        <w:tc>
          <w:tcPr>
            <w:tcW w:w="0" w:type="auto"/>
            <w:noWrap/>
            <w:vAlign w:val="center"/>
          </w:tcPr>
          <w:p w:rsidR="000D1853" w:rsidRPr="00C40E11" w:rsidRDefault="000D1853" w:rsidP="00253BAB">
            <w:pPr>
              <w:tabs>
                <w:tab w:val="left" w:pos="567"/>
              </w:tabs>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0" w:type="auto"/>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c>
          <w:tcPr>
            <w:tcW w:w="895" w:type="dxa"/>
            <w:noWrap/>
            <w:vAlign w:val="center"/>
          </w:tcPr>
          <w:p w:rsidR="000D1853" w:rsidRPr="00C40E11" w:rsidRDefault="000D1853" w:rsidP="00253BAB">
            <w:pPr>
              <w:spacing w:before="0" w:line="240" w:lineRule="auto"/>
              <w:jc w:val="center"/>
              <w:rPr>
                <w:rFonts w:eastAsia="Times New Roman" w:cs="Times New Roman"/>
                <w:b/>
                <w:bCs/>
                <w:lang w:eastAsia="fr-FR"/>
              </w:rPr>
            </w:pPr>
            <w:r w:rsidRPr="00C40E11">
              <w:rPr>
                <w:rFonts w:eastAsia="Times New Roman" w:cs="Times New Roman"/>
                <w:b/>
                <w:bCs/>
                <w:lang w:eastAsia="fr-FR"/>
              </w:rPr>
              <w:t>//</w:t>
            </w:r>
          </w:p>
        </w:tc>
      </w:tr>
    </w:tbl>
    <w:p w:rsidR="000D1853" w:rsidRDefault="000D1853" w:rsidP="000D1853">
      <w:pPr>
        <w:spacing w:before="0"/>
        <w:rPr>
          <w:rFonts w:eastAsia="Times New Roman" w:cs="Times New Roman"/>
          <w:b/>
          <w:bCs/>
          <w:sz w:val="22"/>
          <w:lang w:eastAsia="fr-FR"/>
        </w:rPr>
      </w:pPr>
    </w:p>
    <w:p w:rsidR="00F90BCC" w:rsidRPr="0051323B" w:rsidRDefault="00F90BCC" w:rsidP="000D1853">
      <w:pPr>
        <w:spacing w:before="0"/>
        <w:rPr>
          <w:rFonts w:eastAsia="Times New Roman" w:cs="Times New Roman"/>
          <w:sz w:val="22"/>
          <w:lang w:eastAsia="fr-FR"/>
        </w:rPr>
      </w:pPr>
      <w:r w:rsidRPr="0051323B">
        <w:rPr>
          <w:rFonts w:eastAsia="Times New Roman" w:cs="Times New Roman"/>
          <w:sz w:val="22"/>
          <w:lang w:eastAsia="fr-FR"/>
        </w:rPr>
        <w:t xml:space="preserve">∑Ai=1830.61 </w:t>
      </w:r>
    </w:p>
    <w:p w:rsidR="00F90BCC" w:rsidRPr="0051323B" w:rsidRDefault="00F90BCC" w:rsidP="00F90BCC">
      <w:pPr>
        <w:rPr>
          <w:rFonts w:asciiTheme="majorBidi" w:hAnsiTheme="majorBidi" w:cstheme="majorBidi"/>
        </w:rPr>
      </w:pPr>
      <w:r w:rsidRPr="0051323B">
        <w:rPr>
          <w:rFonts w:asciiTheme="majorBidi" w:hAnsiTheme="majorBidi" w:cstheme="majorBidi"/>
        </w:rPr>
        <w:t>Nombre des mailles : 111 mailles</w:t>
      </w:r>
    </w:p>
    <w:p w:rsidR="00F90BCC" w:rsidRPr="0051323B" w:rsidRDefault="00F90BCC" w:rsidP="00F90BCC">
      <w:pPr>
        <w:rPr>
          <w:rFonts w:asciiTheme="majorBidi" w:hAnsiTheme="majorBidi" w:cstheme="majorBidi"/>
        </w:rPr>
      </w:pPr>
      <w:r w:rsidRPr="0051323B">
        <w:rPr>
          <w:rFonts w:asciiTheme="majorBidi" w:hAnsiTheme="majorBidi" w:cstheme="majorBidi"/>
        </w:rPr>
        <w:t>A=1830.61/111= 16.5 t/h</w:t>
      </w:r>
      <w:r w:rsidR="00D6094A">
        <w:rPr>
          <w:rFonts w:asciiTheme="majorBidi" w:hAnsiTheme="majorBidi" w:cstheme="majorBidi"/>
        </w:rPr>
        <w:t>a</w:t>
      </w:r>
      <w:r w:rsidRPr="0051323B">
        <w:rPr>
          <w:rFonts w:asciiTheme="majorBidi" w:hAnsiTheme="majorBidi" w:cstheme="majorBidi"/>
        </w:rPr>
        <w:t>/an</w:t>
      </w:r>
    </w:p>
    <w:p w:rsidR="00583EEB" w:rsidRDefault="0051323B" w:rsidP="00583EEB">
      <w:pPr>
        <w:spacing w:before="0"/>
        <w:rPr>
          <w:rFonts w:eastAsia="Times New Roman" w:cs="Times New Roman"/>
          <w:b/>
          <w:bCs/>
          <w:sz w:val="22"/>
          <w:lang w:eastAsia="fr-FR"/>
        </w:rPr>
      </w:pPr>
      <w:r>
        <w:rPr>
          <w:rFonts w:asciiTheme="majorBidi" w:hAnsiTheme="majorBidi" w:cstheme="majorBidi"/>
          <w:b/>
          <w:bCs/>
        </w:rPr>
        <w:t xml:space="preserve">L’érosion totale de la surface de bassin versant d’Oued </w:t>
      </w:r>
      <w:proofErr w:type="spellStart"/>
      <w:r>
        <w:rPr>
          <w:rFonts w:asciiTheme="majorBidi" w:hAnsiTheme="majorBidi" w:cstheme="majorBidi"/>
          <w:b/>
          <w:bCs/>
        </w:rPr>
        <w:t>Azzerou</w:t>
      </w:r>
      <w:proofErr w:type="spellEnd"/>
      <w:r>
        <w:rPr>
          <w:rFonts w:asciiTheme="majorBidi" w:hAnsiTheme="majorBidi" w:cstheme="majorBidi"/>
          <w:b/>
          <w:bCs/>
        </w:rPr>
        <w:t xml:space="preserve"> est 16.5 t/h</w:t>
      </w:r>
      <w:r w:rsidR="00F65C1D">
        <w:rPr>
          <w:rFonts w:asciiTheme="majorBidi" w:hAnsiTheme="majorBidi" w:cstheme="majorBidi"/>
          <w:b/>
          <w:bCs/>
        </w:rPr>
        <w:t>a</w:t>
      </w:r>
      <w:r>
        <w:rPr>
          <w:rFonts w:asciiTheme="majorBidi" w:hAnsiTheme="majorBidi" w:cstheme="majorBidi"/>
          <w:b/>
          <w:bCs/>
        </w:rPr>
        <w:t>/an</w:t>
      </w:r>
      <w:r w:rsidR="0074594F">
        <w:rPr>
          <w:rFonts w:asciiTheme="majorBidi" w:hAnsiTheme="majorBidi" w:cstheme="majorBidi"/>
          <w:b/>
          <w:bCs/>
        </w:rPr>
        <w:t>.</w:t>
      </w:r>
      <w:r w:rsidR="00583EEB" w:rsidRPr="00583EEB">
        <w:rPr>
          <w:rFonts w:eastAsia="Times New Roman" w:cs="Times New Roman"/>
          <w:b/>
          <w:bCs/>
          <w:sz w:val="22"/>
          <w:lang w:eastAsia="fr-FR"/>
        </w:rPr>
        <w:t xml:space="preserve"> </w:t>
      </w:r>
    </w:p>
    <w:p w:rsidR="0074594F" w:rsidRDefault="00583EEB" w:rsidP="00583EEB">
      <w:pPr>
        <w:spacing w:before="0"/>
        <w:ind w:firstLine="567"/>
        <w:rPr>
          <w:rFonts w:asciiTheme="majorBidi" w:hAnsiTheme="majorBidi" w:cstheme="majorBidi"/>
          <w:b/>
          <w:bCs/>
        </w:rPr>
        <w:sectPr w:rsidR="0074594F" w:rsidSect="00D6094A">
          <w:headerReference w:type="even" r:id="rId60"/>
          <w:headerReference w:type="default" r:id="rId61"/>
          <w:headerReference w:type="first" r:id="rId62"/>
          <w:footerReference w:type="first" r:id="rId63"/>
          <w:pgSz w:w="11906" w:h="16838" w:code="9"/>
          <w:pgMar w:top="1440" w:right="1440" w:bottom="1440" w:left="1440" w:header="567" w:footer="567" w:gutter="0"/>
          <w:cols w:space="708"/>
          <w:docGrid w:linePitch="360"/>
        </w:sectPr>
      </w:pPr>
      <w:r w:rsidRPr="0051323B">
        <w:rPr>
          <w:rFonts w:eastAsia="Times New Roman" w:cs="Times New Roman"/>
          <w:szCs w:val="24"/>
          <w:lang w:eastAsia="fr-FR"/>
        </w:rPr>
        <w:t xml:space="preserve">La carte suivante </w:t>
      </w:r>
      <w:r>
        <w:rPr>
          <w:rFonts w:eastAsia="Times New Roman" w:cs="Times New Roman"/>
          <w:szCs w:val="24"/>
          <w:lang w:eastAsia="fr-FR"/>
        </w:rPr>
        <w:t>représente</w:t>
      </w:r>
      <w:r w:rsidRPr="0051323B">
        <w:rPr>
          <w:rFonts w:eastAsia="Times New Roman" w:cs="Times New Roman"/>
          <w:szCs w:val="24"/>
          <w:lang w:eastAsia="fr-FR"/>
        </w:rPr>
        <w:t xml:space="preserve"> la distribution de l’érosion dans le bassin versant </w:t>
      </w:r>
    </w:p>
    <w:p w:rsidR="000D1853" w:rsidRPr="0051323B" w:rsidRDefault="007842B1" w:rsidP="0074594F">
      <w:pPr>
        <w:spacing w:before="0" w:after="0" w:line="240" w:lineRule="auto"/>
        <w:jc w:val="center"/>
        <w:rPr>
          <w:rFonts w:eastAsia="Times New Roman" w:cs="Times New Roman"/>
          <w:sz w:val="22"/>
          <w:lang w:eastAsia="fr-FR"/>
        </w:rPr>
      </w:pPr>
      <w:r w:rsidRPr="000D1853">
        <w:rPr>
          <w:rFonts w:eastAsia="Times New Roman" w:cs="Times New Roman"/>
          <w:b/>
          <w:bCs/>
          <w:noProof/>
          <w:szCs w:val="24"/>
          <w:lang w:val="en-US"/>
        </w:rPr>
        <w:lastRenderedPageBreak/>
        <w:drawing>
          <wp:inline distT="0" distB="0" distL="0" distR="0" wp14:anchorId="58843A97" wp14:editId="63C88F3D">
            <wp:extent cx="8442000" cy="5374800"/>
            <wp:effectExtent l="0" t="0" r="0" b="0"/>
            <wp:docPr id="34" name="Picture 34" descr="F:\oued_azzerou_memoir\raster important\et\d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oued_azzerou_memoir\raster important\et\ddd.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8442000" cy="5374800"/>
                    </a:xfrm>
                    <a:prstGeom prst="rect">
                      <a:avLst/>
                    </a:prstGeom>
                    <a:noFill/>
                    <a:ln>
                      <a:noFill/>
                    </a:ln>
                  </pic:spPr>
                </pic:pic>
              </a:graphicData>
            </a:graphic>
          </wp:inline>
        </w:drawing>
      </w:r>
    </w:p>
    <w:p w:rsidR="0074594F" w:rsidRDefault="000D1853" w:rsidP="003E7A59">
      <w:pPr>
        <w:spacing w:before="0"/>
        <w:jc w:val="center"/>
        <w:rPr>
          <w:rFonts w:eastAsia="Times New Roman" w:cs="Times New Roman"/>
          <w:b/>
          <w:bCs/>
          <w:sz w:val="20"/>
          <w:szCs w:val="20"/>
          <w:lang w:eastAsia="fr-FR"/>
        </w:rPr>
        <w:sectPr w:rsidR="0074594F" w:rsidSect="0074594F">
          <w:headerReference w:type="default" r:id="rId65"/>
          <w:pgSz w:w="16838" w:h="11906" w:orient="landscape" w:code="9"/>
          <w:pgMar w:top="1440" w:right="1440" w:bottom="1440" w:left="1440" w:header="567" w:footer="567" w:gutter="0"/>
          <w:cols w:space="708"/>
          <w:docGrid w:linePitch="360"/>
        </w:sectPr>
      </w:pPr>
      <w:r w:rsidRPr="000D1853">
        <w:rPr>
          <w:rFonts w:eastAsia="Times New Roman" w:cs="Times New Roman"/>
          <w:b/>
          <w:bCs/>
          <w:szCs w:val="24"/>
          <w:lang w:eastAsia="fr-FR"/>
        </w:rPr>
        <w:t xml:space="preserve"> </w:t>
      </w:r>
      <w:bookmarkStart w:id="138" w:name="_Toc12067929"/>
      <w:r w:rsidR="003E7A59" w:rsidRPr="003E7A59">
        <w:rPr>
          <w:b/>
          <w:bCs/>
          <w:sz w:val="20"/>
          <w:szCs w:val="18"/>
        </w:rPr>
        <w:t xml:space="preserve">Figure </w:t>
      </w:r>
      <w:r w:rsidR="003E7A59" w:rsidRPr="003E7A59">
        <w:rPr>
          <w:b/>
          <w:bCs/>
          <w:sz w:val="20"/>
          <w:szCs w:val="18"/>
        </w:rPr>
        <w:fldChar w:fldCharType="begin"/>
      </w:r>
      <w:r w:rsidR="003E7A59" w:rsidRPr="003E7A59">
        <w:rPr>
          <w:b/>
          <w:bCs/>
          <w:sz w:val="20"/>
          <w:szCs w:val="18"/>
        </w:rPr>
        <w:instrText xml:space="preserve"> STYLEREF 1 \s </w:instrText>
      </w:r>
      <w:r w:rsidR="003E7A59" w:rsidRPr="003E7A59">
        <w:rPr>
          <w:b/>
          <w:bCs/>
          <w:sz w:val="20"/>
          <w:szCs w:val="18"/>
        </w:rPr>
        <w:fldChar w:fldCharType="separate"/>
      </w:r>
      <w:r w:rsidR="008B53F9">
        <w:rPr>
          <w:b/>
          <w:bCs/>
          <w:noProof/>
          <w:sz w:val="20"/>
          <w:szCs w:val="18"/>
          <w:cs/>
        </w:rPr>
        <w:t>‎</w:t>
      </w:r>
      <w:r w:rsidR="008B53F9">
        <w:rPr>
          <w:b/>
          <w:bCs/>
          <w:noProof/>
          <w:sz w:val="20"/>
          <w:szCs w:val="18"/>
        </w:rPr>
        <w:t>III</w:t>
      </w:r>
      <w:r w:rsidR="003E7A59" w:rsidRPr="003E7A59">
        <w:rPr>
          <w:b/>
          <w:bCs/>
          <w:noProof/>
          <w:sz w:val="20"/>
          <w:szCs w:val="18"/>
        </w:rPr>
        <w:fldChar w:fldCharType="end"/>
      </w:r>
      <w:r w:rsidR="003E7A59" w:rsidRPr="003E7A59">
        <w:rPr>
          <w:b/>
          <w:bCs/>
          <w:sz w:val="20"/>
          <w:szCs w:val="18"/>
        </w:rPr>
        <w:t>.</w:t>
      </w:r>
      <w:r w:rsidR="003E7A59" w:rsidRPr="003E7A59">
        <w:rPr>
          <w:b/>
          <w:bCs/>
          <w:sz w:val="20"/>
          <w:szCs w:val="18"/>
        </w:rPr>
        <w:fldChar w:fldCharType="begin"/>
      </w:r>
      <w:r w:rsidR="003E7A59" w:rsidRPr="003E7A59">
        <w:rPr>
          <w:b/>
          <w:bCs/>
          <w:sz w:val="20"/>
          <w:szCs w:val="18"/>
        </w:rPr>
        <w:instrText xml:space="preserve"> SEQ Figure \* ARABIC \s 1 </w:instrText>
      </w:r>
      <w:r w:rsidR="003E7A59" w:rsidRPr="003E7A59">
        <w:rPr>
          <w:b/>
          <w:bCs/>
          <w:sz w:val="20"/>
          <w:szCs w:val="18"/>
        </w:rPr>
        <w:fldChar w:fldCharType="separate"/>
      </w:r>
      <w:r w:rsidR="008B53F9">
        <w:rPr>
          <w:b/>
          <w:bCs/>
          <w:noProof/>
          <w:sz w:val="20"/>
          <w:szCs w:val="18"/>
        </w:rPr>
        <w:t>11</w:t>
      </w:r>
      <w:r w:rsidR="003E7A59" w:rsidRPr="003E7A59">
        <w:rPr>
          <w:b/>
          <w:bCs/>
          <w:noProof/>
          <w:sz w:val="20"/>
          <w:szCs w:val="18"/>
        </w:rPr>
        <w:fldChar w:fldCharType="end"/>
      </w:r>
      <w:r w:rsidR="003E7A59" w:rsidRPr="003E7A59">
        <w:rPr>
          <w:b/>
          <w:bCs/>
          <w:sz w:val="20"/>
          <w:szCs w:val="18"/>
        </w:rPr>
        <w:t xml:space="preserve">– </w:t>
      </w:r>
      <w:r w:rsidRPr="003E7A59">
        <w:rPr>
          <w:rFonts w:eastAsia="Times New Roman" w:cs="Times New Roman"/>
          <w:b/>
          <w:bCs/>
          <w:sz w:val="20"/>
          <w:szCs w:val="20"/>
          <w:lang w:eastAsia="fr-FR"/>
        </w:rPr>
        <w:t xml:space="preserve">Degré d’érosion selon </w:t>
      </w:r>
      <w:proofErr w:type="spellStart"/>
      <w:r w:rsidRPr="003E7A59">
        <w:rPr>
          <w:rFonts w:eastAsia="Times New Roman" w:cs="Times New Roman"/>
          <w:b/>
          <w:bCs/>
          <w:sz w:val="20"/>
          <w:szCs w:val="20"/>
          <w:lang w:eastAsia="fr-FR"/>
        </w:rPr>
        <w:t>Rusle</w:t>
      </w:r>
      <w:bookmarkEnd w:id="138"/>
      <w:proofErr w:type="spellEnd"/>
    </w:p>
    <w:p w:rsidR="000D1853" w:rsidRPr="00AC4AAE" w:rsidRDefault="000D1853" w:rsidP="00AC4AAE">
      <w:pPr>
        <w:pStyle w:val="Titre2"/>
        <w:rPr>
          <w:rFonts w:eastAsia="Times New Roman"/>
          <w:lang w:eastAsia="fr-FR"/>
        </w:rPr>
      </w:pPr>
      <w:bookmarkStart w:id="139" w:name="_Toc12047373"/>
      <w:r w:rsidRPr="00AC4AAE">
        <w:rPr>
          <w:rFonts w:eastAsia="Times New Roman"/>
          <w:lang w:eastAsia="fr-FR"/>
        </w:rPr>
        <w:lastRenderedPageBreak/>
        <w:t>Estimation de l’érosion des sols d’après l</w:t>
      </w:r>
      <w:r w:rsidR="00F65C1D">
        <w:rPr>
          <w:rFonts w:eastAsia="Times New Roman"/>
          <w:lang w:eastAsia="fr-FR"/>
        </w:rPr>
        <w:t>e</w:t>
      </w:r>
      <w:r w:rsidRPr="00AC4AAE">
        <w:rPr>
          <w:rFonts w:eastAsia="Times New Roman"/>
          <w:lang w:eastAsia="fr-FR"/>
        </w:rPr>
        <w:t xml:space="preserve"> modèle de </w:t>
      </w:r>
      <w:proofErr w:type="spellStart"/>
      <w:r w:rsidR="008B53F9" w:rsidRPr="00AC4AAE">
        <w:rPr>
          <w:rFonts w:eastAsia="Times New Roman"/>
          <w:lang w:eastAsia="fr-FR"/>
        </w:rPr>
        <w:t>Gravilovic</w:t>
      </w:r>
      <w:proofErr w:type="spellEnd"/>
      <w:r w:rsidR="008B53F9" w:rsidRPr="00AC4AAE">
        <w:rPr>
          <w:rFonts w:eastAsia="Times New Roman"/>
          <w:lang w:eastAsia="fr-FR"/>
        </w:rPr>
        <w:t xml:space="preserve"> «</w:t>
      </w:r>
      <w:r w:rsidRPr="00AC4AAE">
        <w:rPr>
          <w:rFonts w:eastAsia="Times New Roman"/>
          <w:lang w:eastAsia="fr-FR"/>
        </w:rPr>
        <w:t xml:space="preserve"> Erosion </w:t>
      </w:r>
      <w:proofErr w:type="spellStart"/>
      <w:r w:rsidRPr="00AC4AAE">
        <w:rPr>
          <w:rFonts w:eastAsia="Times New Roman"/>
          <w:lang w:eastAsia="fr-FR"/>
        </w:rPr>
        <w:t>potential</w:t>
      </w:r>
      <w:proofErr w:type="spellEnd"/>
      <w:r w:rsidRPr="00AC4AAE">
        <w:rPr>
          <w:rFonts w:eastAsia="Times New Roman"/>
          <w:lang w:eastAsia="fr-FR"/>
        </w:rPr>
        <w:t xml:space="preserve"> </w:t>
      </w:r>
      <w:proofErr w:type="spellStart"/>
      <w:r w:rsidRPr="00AC4AAE">
        <w:rPr>
          <w:rFonts w:eastAsia="Times New Roman"/>
          <w:lang w:eastAsia="fr-FR"/>
        </w:rPr>
        <w:t>method</w:t>
      </w:r>
      <w:proofErr w:type="spellEnd"/>
      <w:r w:rsidRPr="00AC4AAE">
        <w:rPr>
          <w:rFonts w:eastAsia="Times New Roman"/>
          <w:lang w:eastAsia="fr-FR"/>
        </w:rPr>
        <w:t xml:space="preserve"> »</w:t>
      </w:r>
      <w:bookmarkEnd w:id="139"/>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La méthode de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a été largement utilisée pour prévoir l’érosion des sols et le rendement en sédiment à l’échelle du bassin en Slovénie et en Croatie au cours des 30 dernières années .la méthode a été développée pour les pratiques de gestion en matière de protection contre l’érosion ,principalement en matière de gestion des forêts et de contrôle des torrents .la méthode de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utilise un modèle paramétrique distribué et est utilisé pour prédire les taux annuels d’érosion des sols et le rendement annuel en sédiment  .il utilise des coefficients empiriques(coefficient d’érodibilité ,coefficient de protection ,coefficient d’érosion) et une matrice de caractéristiques physiques des sous-unités de bassin. II se base sur la cartographie et la combinaison de six paramètres qui sont : </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La pente.</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xml:space="preserve"> - La sensibilité des sols a l'érosion.</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xml:space="preserve"> - L’état érosif.</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xml:space="preserve">-la protection des sols. </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La température.</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xml:space="preserve">- les précipitations.  </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Nous allons tester ce modèle pour la quantification de l'érosion dans le bassin versant de l’Oued </w:t>
      </w:r>
      <w:proofErr w:type="spellStart"/>
      <w:r w:rsidRPr="000D1853">
        <w:rPr>
          <w:rFonts w:eastAsia="Times New Roman" w:cs="Times New Roman"/>
          <w:szCs w:val="24"/>
          <w:lang w:eastAsia="fr-FR"/>
        </w:rPr>
        <w:t>Azzerou</w:t>
      </w:r>
      <w:proofErr w:type="spellEnd"/>
      <w:r w:rsidRPr="000D1853">
        <w:rPr>
          <w:rFonts w:eastAsia="Times New Roman" w:cs="Times New Roman"/>
          <w:szCs w:val="24"/>
          <w:lang w:eastAsia="fr-FR"/>
        </w:rPr>
        <w:t xml:space="preserve"> sachant que toutes les données sur les paramètres du modèle et la similitude des conditions physiques du bassin versant sont disponibles. </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L'application du modèle de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a nécessité la cartographie et l’intégration dans un SIG de tous les paramètres nécessaires à l'application du modèle empirique et l'utilisation des techniques d'analyse spatiale pour évaluer les pertes en sols et estimer le poids de chaque facteur et de leurs effets combines d'une part et de démêler leur interdépendance d'autre part. Les paramètres utilisés ont été étudiés grâce à la télédétection et aux données collectées sur le terrain puis intégrés dans le SIG, ces paramètres sont des facteurs permanents de l'érosion hydrique sont (La sensibilité à l'érosion, La pente et l'état érosif), Les facteurs dynamiques </w:t>
      </w:r>
      <w:r w:rsidRPr="000D1853">
        <w:rPr>
          <w:rFonts w:eastAsia="Times New Roman" w:cs="Times New Roman"/>
          <w:szCs w:val="24"/>
          <w:lang w:eastAsia="fr-FR"/>
        </w:rPr>
        <w:lastRenderedPageBreak/>
        <w:t xml:space="preserve">des précipitations (Les températures.  L’utilisation des sols) et les processus et les formes de l'érosion réelle et leur hiérarchisation en fonction du degré du risque. </w:t>
      </w:r>
    </w:p>
    <w:p w:rsidR="000D1853" w:rsidRPr="000D1853" w:rsidRDefault="000D1853" w:rsidP="00AC4AAE">
      <w:pPr>
        <w:pStyle w:val="Titre3"/>
        <w:rPr>
          <w:rFonts w:eastAsia="Times New Roman"/>
          <w:lang w:eastAsia="fr-FR"/>
        </w:rPr>
      </w:pPr>
      <w:bookmarkStart w:id="140" w:name="_Toc12047374"/>
      <w:r w:rsidRPr="000D1853">
        <w:rPr>
          <w:rFonts w:eastAsia="Times New Roman"/>
          <w:lang w:eastAsia="fr-FR"/>
        </w:rPr>
        <w:t>Méthodologie</w:t>
      </w:r>
      <w:bookmarkEnd w:id="140"/>
    </w:p>
    <w:p w:rsidR="008114B1" w:rsidRDefault="000D1853" w:rsidP="008114B1">
      <w:pPr>
        <w:spacing w:before="0"/>
        <w:rPr>
          <w:rFonts w:eastAsia="Times New Roman" w:cs="Times New Roman"/>
          <w:szCs w:val="24"/>
          <w:lang w:eastAsia="fr-FR"/>
        </w:rPr>
      </w:pP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a proposé une équation analytique pour déterminer le volume annuel de sol détaché dû à l'érosion de </w:t>
      </w:r>
      <w:r w:rsidR="008B53F9" w:rsidRPr="000D1853">
        <w:rPr>
          <w:rFonts w:eastAsia="Times New Roman" w:cs="Times New Roman"/>
          <w:szCs w:val="24"/>
          <w:lang w:eastAsia="fr-FR"/>
        </w:rPr>
        <w:t>surface :</w:t>
      </w:r>
    </w:p>
    <w:tbl>
      <w:tblPr>
        <w:tblStyle w:val="Grilledutableau"/>
        <w:tblW w:w="5511"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
        <w:gridCol w:w="7873"/>
        <w:gridCol w:w="921"/>
        <w:gridCol w:w="921"/>
      </w:tblGrid>
      <w:tr w:rsidR="008114B1" w:rsidRPr="0015104C" w:rsidTr="00DA39C0">
        <w:tc>
          <w:tcPr>
            <w:tcW w:w="117" w:type="pct"/>
          </w:tcPr>
          <w:p w:rsidR="008114B1" w:rsidRPr="0015104C" w:rsidRDefault="008114B1" w:rsidP="008114B1">
            <w:pPr>
              <w:pStyle w:val="Eq"/>
              <w:rPr>
                <w:lang w:val="fr-FR"/>
              </w:rPr>
            </w:pPr>
          </w:p>
        </w:tc>
        <w:tc>
          <w:tcPr>
            <w:tcW w:w="3957" w:type="pct"/>
            <w:vAlign w:val="center"/>
          </w:tcPr>
          <w:p w:rsidR="008114B1" w:rsidRPr="0015104C" w:rsidRDefault="008114B1" w:rsidP="008114B1">
            <w:pPr>
              <w:pStyle w:val="Eq"/>
              <w:rPr>
                <w:lang w:val="fr-FR"/>
              </w:rPr>
            </w:pPr>
            <m:oMathPara>
              <m:oMath>
                <m:r>
                  <m:rPr>
                    <m:sty m:val="bi"/>
                  </m:rPr>
                  <w:rPr>
                    <w:rFonts w:ascii="Cambria Math" w:eastAsia="Times New Roman" w:hAnsi="Cambria Math" w:cs="Cambria Math"/>
                    <w:szCs w:val="24"/>
                    <w:lang w:eastAsia="fr-FR"/>
                  </w:rPr>
                  <m:t>W</m:t>
                </m:r>
                <m:r>
                  <m:rPr>
                    <m:sty m:val="bi"/>
                  </m:rPr>
                  <w:rPr>
                    <w:rFonts w:ascii="Cambria Math" w:eastAsia="Times New Roman" w:hAnsi="Cambria Math"/>
                    <w:szCs w:val="24"/>
                    <w:lang w:eastAsia="fr-FR"/>
                  </w:rPr>
                  <m:t xml:space="preserve"> = </m:t>
                </m:r>
                <m:r>
                  <m:rPr>
                    <m:sty m:val="bi"/>
                  </m:rPr>
                  <w:rPr>
                    <w:rFonts w:ascii="Cambria Math" w:eastAsia="Times New Roman" w:hAnsi="Cambria Math" w:cs="Cambria Math"/>
                    <w:szCs w:val="24"/>
                    <w:lang w:eastAsia="fr-FR"/>
                  </w:rPr>
                  <m:t>T</m:t>
                </m:r>
                <m:r>
                  <m:rPr>
                    <m:sty m:val="bi"/>
                  </m:rPr>
                  <w:rPr>
                    <w:rFonts w:ascii="Cambria Math" w:eastAsia="Times New Roman" w:hAnsi="Cambria Math"/>
                    <w:szCs w:val="24"/>
                    <w:lang w:eastAsia="fr-FR"/>
                  </w:rPr>
                  <m:t xml:space="preserve"> </m:t>
                </m:r>
                <m:r>
                  <m:rPr>
                    <m:sty m:val="bi"/>
                  </m:rPr>
                  <w:rPr>
                    <w:rFonts w:ascii="Cambria Math" w:eastAsia="Times New Roman" w:hAnsi="Cambria Math" w:cs="Cambria Math"/>
                    <w:szCs w:val="24"/>
                    <w:lang w:eastAsia="fr-FR"/>
                  </w:rPr>
                  <m:t>*</m:t>
                </m:r>
                <m:r>
                  <m:rPr>
                    <m:sty m:val="bi"/>
                  </m:rPr>
                  <w:rPr>
                    <w:rFonts w:ascii="Cambria Math" w:eastAsia="Times New Roman" w:hAnsi="Cambria Math"/>
                    <w:szCs w:val="24"/>
                    <w:lang w:eastAsia="fr-FR"/>
                  </w:rPr>
                  <m:t xml:space="preserve">P </m:t>
                </m:r>
                <m:r>
                  <m:rPr>
                    <m:sty m:val="bi"/>
                  </m:rPr>
                  <w:rPr>
                    <w:rFonts w:ascii="Cambria Math" w:eastAsia="Times New Roman" w:hAnsi="Cambria Math" w:cs="Cambria Math"/>
                    <w:szCs w:val="24"/>
                    <w:lang w:eastAsia="fr-FR"/>
                  </w:rPr>
                  <m:t>*π</m:t>
                </m:r>
                <m:r>
                  <m:rPr>
                    <m:sty m:val="bi"/>
                  </m:rPr>
                  <w:rPr>
                    <w:rFonts w:ascii="Cambria Math" w:eastAsia="Times New Roman" w:hAnsi="Cambria Math"/>
                    <w:szCs w:val="24"/>
                    <w:lang w:eastAsia="fr-FR"/>
                  </w:rPr>
                  <m:t xml:space="preserve"> </m:t>
                </m:r>
                <m:r>
                  <m:rPr>
                    <m:sty m:val="bi"/>
                  </m:rPr>
                  <w:rPr>
                    <w:rFonts w:ascii="Cambria Math" w:eastAsia="Times New Roman" w:hAnsi="Cambria Math" w:cs="Cambria Math"/>
                    <w:szCs w:val="24"/>
                    <w:lang w:eastAsia="fr-FR"/>
                  </w:rPr>
                  <m:t>*</m:t>
                </m:r>
                <m:rad>
                  <m:radPr>
                    <m:degHide m:val="1"/>
                    <m:ctrlPr>
                      <w:rPr>
                        <w:rFonts w:ascii="Cambria Math" w:eastAsia="Times New Roman" w:hAnsi="Cambria Math"/>
                        <w:b/>
                        <w:i/>
                        <w:szCs w:val="24"/>
                        <w:lang w:eastAsia="fr-FR"/>
                      </w:rPr>
                    </m:ctrlPr>
                  </m:radPr>
                  <m:deg/>
                  <m:e>
                    <m:sSup>
                      <m:sSupPr>
                        <m:ctrlPr>
                          <w:rPr>
                            <w:rFonts w:ascii="Cambria Math" w:eastAsia="Times New Roman" w:hAnsi="Cambria Math"/>
                            <w:b/>
                            <w:i/>
                            <w:szCs w:val="24"/>
                            <w:lang w:eastAsia="fr-FR"/>
                          </w:rPr>
                        </m:ctrlPr>
                      </m:sSupPr>
                      <m:e>
                        <m:r>
                          <m:rPr>
                            <m:sty m:val="bi"/>
                          </m:rPr>
                          <w:rPr>
                            <w:rFonts w:ascii="Cambria Math" w:eastAsia="Times New Roman" w:hAnsi="Cambria Math"/>
                            <w:szCs w:val="24"/>
                            <w:lang w:eastAsia="fr-FR"/>
                          </w:rPr>
                          <m:t>Z</m:t>
                        </m:r>
                      </m:e>
                      <m:sup>
                        <m:r>
                          <m:rPr>
                            <m:sty m:val="bi"/>
                          </m:rPr>
                          <w:rPr>
                            <w:rFonts w:ascii="Cambria Math" w:eastAsia="Times New Roman" w:hAnsi="Cambria Math"/>
                            <w:szCs w:val="24"/>
                            <w:lang w:eastAsia="fr-FR"/>
                          </w:rPr>
                          <m:t>3</m:t>
                        </m:r>
                      </m:sup>
                    </m:sSup>
                  </m:e>
                </m:rad>
              </m:oMath>
            </m:oMathPara>
          </w:p>
        </w:tc>
        <w:tc>
          <w:tcPr>
            <w:tcW w:w="463" w:type="pct"/>
            <w:vAlign w:val="center"/>
          </w:tcPr>
          <w:p w:rsidR="008114B1" w:rsidRPr="0015104C" w:rsidRDefault="008114B1" w:rsidP="008114B1">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Pr>
                <w:noProof/>
                <w:lang w:val="fr-FR"/>
              </w:rPr>
              <w:t>10</w:t>
            </w:r>
            <w:r w:rsidRPr="0015104C">
              <w:rPr>
                <w:lang w:val="fr-FR"/>
              </w:rPr>
              <w:fldChar w:fldCharType="end"/>
            </w:r>
            <w:r w:rsidRPr="0015104C">
              <w:rPr>
                <w:lang w:val="fr-FR"/>
              </w:rPr>
              <w:t>)</w:t>
            </w:r>
          </w:p>
        </w:tc>
        <w:tc>
          <w:tcPr>
            <w:tcW w:w="463" w:type="pct"/>
            <w:vAlign w:val="center"/>
          </w:tcPr>
          <w:p w:rsidR="008114B1" w:rsidRPr="0015104C" w:rsidRDefault="008114B1" w:rsidP="008114B1">
            <w:pPr>
              <w:pStyle w:val="Eq"/>
              <w:rPr>
                <w:lang w:val="fr-FR"/>
              </w:rPr>
            </w:pPr>
          </w:p>
        </w:tc>
      </w:tr>
    </w:tbl>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xml:space="preserve">Où </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xml:space="preserve">      P : la précipitation annuelle moyenne (mm).</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xml:space="preserve">      T : le coefficient de température.</w:t>
      </w:r>
    </w:p>
    <w:p w:rsidR="000D1853" w:rsidRPr="000D1853" w:rsidRDefault="000D1853" w:rsidP="000617D4">
      <w:pPr>
        <w:spacing w:before="0"/>
        <w:rPr>
          <w:rFonts w:eastAsia="Times New Roman" w:cs="Times New Roman"/>
          <w:szCs w:val="24"/>
          <w:lang w:eastAsia="fr-FR"/>
        </w:rPr>
      </w:pPr>
      <w:r w:rsidRPr="000D1853">
        <w:rPr>
          <w:rFonts w:eastAsia="Times New Roman" w:cs="Times New Roman"/>
          <w:szCs w:val="24"/>
          <w:lang w:eastAsia="fr-FR"/>
        </w:rPr>
        <w:t xml:space="preserve">      Z : le coefficient d'érosion. </w:t>
      </w:r>
    </w:p>
    <w:p w:rsidR="001E58F5" w:rsidRDefault="000D1853" w:rsidP="001E58F5">
      <w:pPr>
        <w:spacing w:before="0"/>
        <w:rPr>
          <w:rFonts w:eastAsia="Times New Roman" w:cs="Times New Roman"/>
          <w:szCs w:val="24"/>
          <w:lang w:eastAsia="fr-FR"/>
        </w:rPr>
      </w:pPr>
      <w:r w:rsidRPr="000D1853">
        <w:rPr>
          <w:rFonts w:eastAsia="Times New Roman" w:cs="Times New Roman"/>
          <w:szCs w:val="24"/>
          <w:lang w:eastAsia="fr-FR"/>
        </w:rPr>
        <w:t xml:space="preserve">L’organigramme (figure III.2.1) présente la méthodologie adoptée pour préparer la carte des pertes en sols (W) à partir du module de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(EPM).</w:t>
      </w:r>
    </w:p>
    <w:p w:rsidR="003E7A59" w:rsidRDefault="008B53F9" w:rsidP="001E58F5">
      <w:pPr>
        <w:spacing w:before="0"/>
        <w:rPr>
          <w:rFonts w:eastAsia="Times New Roman" w:cs="Times New Roman"/>
          <w:szCs w:val="24"/>
          <w:lang w:eastAsia="fr-FR"/>
        </w:rPr>
      </w:pPr>
      <w:r>
        <w:rPr>
          <w:rFonts w:eastAsia="Times New Roman" w:cs="Times New Roman"/>
          <w:noProof/>
          <w:szCs w:val="24"/>
          <w:lang w:val="en-US"/>
        </w:rPr>
        <mc:AlternateContent>
          <mc:Choice Requires="wpg">
            <w:drawing>
              <wp:anchor distT="0" distB="0" distL="114300" distR="114300" simplePos="0" relativeHeight="251694080" behindDoc="0" locked="0" layoutInCell="1" allowOverlap="1" wp14:anchorId="5780DD77" wp14:editId="05BD0CAE">
                <wp:simplePos x="0" y="0"/>
                <wp:positionH relativeFrom="margin">
                  <wp:align>right</wp:align>
                </wp:positionH>
                <wp:positionV relativeFrom="paragraph">
                  <wp:posOffset>318770</wp:posOffset>
                </wp:positionV>
                <wp:extent cx="6024880" cy="3702050"/>
                <wp:effectExtent l="0" t="0" r="13970" b="12700"/>
                <wp:wrapNone/>
                <wp:docPr id="982" name="Group 982"/>
                <wp:cNvGraphicFramePr/>
                <a:graphic xmlns:a="http://schemas.openxmlformats.org/drawingml/2006/main">
                  <a:graphicData uri="http://schemas.microsoft.com/office/word/2010/wordprocessingGroup">
                    <wpg:wgp>
                      <wpg:cNvGrpSpPr/>
                      <wpg:grpSpPr>
                        <a:xfrm>
                          <a:off x="0" y="0"/>
                          <a:ext cx="6024880" cy="3702050"/>
                          <a:chOff x="292100" y="12700"/>
                          <a:chExt cx="6024880" cy="3702050"/>
                        </a:xfrm>
                      </wpg:grpSpPr>
                      <wps:wsp>
                        <wps:cNvPr id="970" name="Rounded Rectangle 970"/>
                        <wps:cNvSpPr/>
                        <wps:spPr>
                          <a:xfrm>
                            <a:off x="292100" y="25400"/>
                            <a:ext cx="1017917" cy="560717"/>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6D6AEC" w:rsidRPr="00110146" w:rsidRDefault="006D6AEC" w:rsidP="00F74711">
                              <w:pPr>
                                <w:spacing w:before="0" w:after="0" w:line="240" w:lineRule="auto"/>
                                <w:jc w:val="center"/>
                                <w:rPr>
                                  <w:color w:val="0D0D0D" w:themeColor="text1" w:themeTint="F2"/>
                                </w:rPr>
                              </w:pPr>
                              <w:r w:rsidRPr="00110146">
                                <w:rPr>
                                  <w:color w:val="0D0D0D" w:themeColor="text1" w:themeTint="F2"/>
                                </w:rPr>
                                <w:t>La carte pédologique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9" name="Rounded Rectangle 969"/>
                        <wps:cNvSpPr/>
                        <wps:spPr>
                          <a:xfrm>
                            <a:off x="1382383" y="12700"/>
                            <a:ext cx="1017917" cy="560717"/>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D6AEC" w:rsidRPr="00110146" w:rsidRDefault="006D6AEC" w:rsidP="00F74711">
                              <w:pPr>
                                <w:spacing w:before="0" w:after="0" w:line="240" w:lineRule="auto"/>
                                <w:jc w:val="center"/>
                                <w:rPr>
                                  <w:color w:val="0D0D0D" w:themeColor="text1" w:themeTint="F2"/>
                                </w:rPr>
                              </w:pPr>
                              <w:r w:rsidRPr="00110146">
                                <w:rPr>
                                  <w:color w:val="0D0D0D" w:themeColor="text1" w:themeTint="F2"/>
                                </w:rPr>
                                <w:t>MNT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8" name="Rounded Rectangle 968"/>
                        <wps:cNvSpPr/>
                        <wps:spPr>
                          <a:xfrm>
                            <a:off x="2705100" y="25400"/>
                            <a:ext cx="1017917" cy="560717"/>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D6AEC" w:rsidRPr="00110146" w:rsidRDefault="006D6AEC" w:rsidP="00F74711">
                              <w:pPr>
                                <w:spacing w:before="0" w:after="0" w:line="240" w:lineRule="auto"/>
                                <w:jc w:val="center"/>
                                <w:rPr>
                                  <w:color w:val="0D0D0D" w:themeColor="text1" w:themeTint="F2"/>
                                </w:rPr>
                              </w:pPr>
                              <w:r w:rsidRPr="00110146">
                                <w:rPr>
                                  <w:color w:val="0D0D0D" w:themeColor="text1" w:themeTint="F2"/>
                                </w:rPr>
                                <w:t xml:space="preserve">Des images </w:t>
                              </w:r>
                              <w:proofErr w:type="spellStart"/>
                              <w:r w:rsidRPr="00110146">
                                <w:rPr>
                                  <w:color w:val="0D0D0D" w:themeColor="text1" w:themeTint="F2"/>
                                </w:rPr>
                                <w:t>landsat</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7" name="Rounded Rectangle 967"/>
                        <wps:cNvSpPr/>
                        <wps:spPr>
                          <a:xfrm>
                            <a:off x="4089400" y="12700"/>
                            <a:ext cx="1017917" cy="560717"/>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D6AEC" w:rsidRPr="00110146" w:rsidRDefault="006D6AEC" w:rsidP="00F74711">
                              <w:pPr>
                                <w:spacing w:after="0" w:line="240" w:lineRule="auto"/>
                                <w:rPr>
                                  <w:color w:val="0D0D0D" w:themeColor="text1" w:themeTint="F2"/>
                                </w:rPr>
                              </w:pPr>
                              <w:r w:rsidRPr="00110146">
                                <w:rPr>
                                  <w:color w:val="0D0D0D" w:themeColor="text1" w:themeTint="F2"/>
                                </w:rPr>
                                <w:t>Données de température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5" name="Rounded Rectangle 965"/>
                        <wps:cNvSpPr/>
                        <wps:spPr>
                          <a:xfrm>
                            <a:off x="5210835" y="12700"/>
                            <a:ext cx="1017917" cy="560717"/>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D6AEC" w:rsidRPr="00110146" w:rsidRDefault="006D6AEC" w:rsidP="00F74711">
                              <w:pPr>
                                <w:spacing w:before="0" w:after="0" w:line="240" w:lineRule="auto"/>
                                <w:jc w:val="center"/>
                                <w:rPr>
                                  <w:color w:val="0D0D0D" w:themeColor="text1" w:themeTint="F2"/>
                                </w:rPr>
                              </w:pPr>
                              <w:r w:rsidRPr="00110146">
                                <w:rPr>
                                  <w:color w:val="0D0D0D" w:themeColor="text1" w:themeTint="F2"/>
                                </w:rPr>
                                <w:t>Données de précipitation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7" name="Rounded Rectangle 977"/>
                        <wps:cNvSpPr/>
                        <wps:spPr>
                          <a:xfrm>
                            <a:off x="304800" y="1155700"/>
                            <a:ext cx="983411" cy="474453"/>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6D6AEC" w:rsidRPr="00C83B5B" w:rsidRDefault="006D6AEC" w:rsidP="00F74711">
                              <w:pPr>
                                <w:spacing w:before="0" w:after="0" w:line="240" w:lineRule="auto"/>
                                <w:jc w:val="center"/>
                                <w:rPr>
                                  <w:color w:val="0D0D0D" w:themeColor="text1" w:themeTint="F2"/>
                                  <w:sz w:val="18"/>
                                  <w:szCs w:val="18"/>
                                </w:rPr>
                              </w:pPr>
                              <w:r w:rsidRPr="00C83B5B">
                                <w:rPr>
                                  <w:color w:val="0D0D0D" w:themeColor="text1" w:themeTint="F2"/>
                                  <w:sz w:val="18"/>
                                  <w:szCs w:val="18"/>
                                </w:rPr>
                                <w:t>Sensibilité des sols à l’érosion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6" name="Rounded Rectangle 976"/>
                        <wps:cNvSpPr/>
                        <wps:spPr>
                          <a:xfrm>
                            <a:off x="1346200" y="1143000"/>
                            <a:ext cx="983411" cy="474453"/>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D6AEC" w:rsidRPr="009A537E" w:rsidRDefault="006D6AEC" w:rsidP="00F74711">
                              <w:pPr>
                                <w:spacing w:before="0" w:after="0" w:line="240" w:lineRule="auto"/>
                                <w:jc w:val="center"/>
                                <w:rPr>
                                  <w:sz w:val="18"/>
                                  <w:szCs w:val="18"/>
                                </w:rPr>
                              </w:pPr>
                              <w:r w:rsidRPr="009A537E">
                                <w:rPr>
                                  <w:sz w:val="18"/>
                                  <w:szCs w:val="18"/>
                                </w:rPr>
                                <w:t>La pente moyenne</w:t>
                              </w:r>
                              <w:r>
                                <w:rPr>
                                  <w:sz w:val="18"/>
                                  <w:szCs w:val="18"/>
                                </w:rPr>
                                <w:t xml:space="preserve"> </w:t>
                              </w:r>
                              <w:proofErr w:type="gramStart"/>
                              <w:r>
                                <w:rPr>
                                  <w:sz w:val="18"/>
                                  <w:szCs w:val="18"/>
                                </w:rPr>
                                <w:t>en(</w:t>
                              </w:r>
                              <w:proofErr w:type="gramEnd"/>
                              <w:r w:rsidRPr="009A537E">
                                <w:rPr>
                                  <w:sz w:val="18"/>
                                  <w:szCs w:val="18"/>
                                </w:rPr>
                                <w:t>%</w:t>
                              </w:r>
                              <w:r>
                                <w:rPr>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4" name="Rounded Rectangle 974"/>
                        <wps:cNvSpPr/>
                        <wps:spPr>
                          <a:xfrm>
                            <a:off x="2400300" y="1143000"/>
                            <a:ext cx="836570" cy="464820"/>
                          </a:xfrm>
                          <a:prstGeom prst="roundRect">
                            <a:avLst/>
                          </a:prstGeom>
                        </wps:spPr>
                        <wps:style>
                          <a:lnRef idx="2">
                            <a:schemeClr val="accent1"/>
                          </a:lnRef>
                          <a:fillRef idx="1">
                            <a:schemeClr val="lt1"/>
                          </a:fillRef>
                          <a:effectRef idx="0">
                            <a:schemeClr val="accent1"/>
                          </a:effectRef>
                          <a:fontRef idx="minor">
                            <a:schemeClr val="dk1"/>
                          </a:fontRef>
                        </wps:style>
                        <wps:txbx>
                          <w:txbxContent>
                            <w:p w:rsidR="006D6AEC" w:rsidRPr="009A537E" w:rsidRDefault="006D6AEC" w:rsidP="00F74711">
                              <w:pPr>
                                <w:spacing w:before="0" w:after="0" w:line="240" w:lineRule="auto"/>
                                <w:jc w:val="center"/>
                                <w:rPr>
                                  <w:sz w:val="18"/>
                                  <w:szCs w:val="18"/>
                                </w:rPr>
                              </w:pPr>
                              <w:r>
                                <w:rPr>
                                  <w:rFonts w:ascii="Cambria Math" w:hAnsi="Cambria Math" w:cs="Cambria Math"/>
                                  <w:color w:val="212121"/>
                                  <w:sz w:val="20"/>
                                  <w:szCs w:val="20"/>
                                </w:rPr>
                                <w:t>(</w:t>
                              </w:r>
                              <w:proofErr w:type="gramStart"/>
                              <w:r w:rsidRPr="009A537E">
                                <w:rPr>
                                  <w:rFonts w:ascii="Cambria Math" w:hAnsi="Cambria Math" w:cs="Cambria Math"/>
                                  <w:color w:val="212121"/>
                                  <w:sz w:val="20"/>
                                  <w:szCs w:val="20"/>
                                </w:rPr>
                                <w:t>𝜑</w:t>
                              </w:r>
                              <w:proofErr w:type="gramEnd"/>
                              <w:r>
                                <w:rPr>
                                  <w:rFonts w:ascii="Cambria Math" w:hAnsi="Cambria Math" w:cs="Cambria Math"/>
                                  <w:color w:val="212121"/>
                                  <w:sz w:val="20"/>
                                  <w:szCs w:val="20"/>
                                </w:rPr>
                                <w:t>)</w:t>
                              </w:r>
                              <w:r w:rsidRPr="009A537E">
                                <w:rPr>
                                  <w:rFonts w:ascii="Cambria Math" w:hAnsi="Cambria Math" w:cs="Cambria Math"/>
                                  <w:color w:val="212121"/>
                                  <w:sz w:val="20"/>
                                  <w:szCs w:val="20"/>
                                </w:rPr>
                                <w:t>L’état érosif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3" name="Rounded Rectangle 973"/>
                        <wps:cNvSpPr/>
                        <wps:spPr>
                          <a:xfrm>
                            <a:off x="3352800" y="1143000"/>
                            <a:ext cx="802005" cy="464820"/>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D6AEC" w:rsidRPr="009A537E" w:rsidRDefault="006D6AEC" w:rsidP="000D1853">
                              <w:pPr>
                                <w:spacing w:before="0" w:after="0" w:line="240" w:lineRule="auto"/>
                                <w:jc w:val="center"/>
                                <w:rPr>
                                  <w:sz w:val="20"/>
                                  <w:szCs w:val="20"/>
                                </w:rPr>
                              </w:pPr>
                              <w:r w:rsidRPr="009A537E">
                                <w:rPr>
                                  <w:sz w:val="20"/>
                                  <w:szCs w:val="20"/>
                                </w:rPr>
                                <w:t>Protection du sol</w:t>
                              </w:r>
                              <w:r>
                                <w:rPr>
                                  <w:sz w:val="20"/>
                                  <w:szCs w:val="20"/>
                                </w:rPr>
                                <w:t xml:space="preserve"> (</w:t>
                              </w:r>
                              <w:proofErr w:type="spellStart"/>
                              <w:r>
                                <w:rPr>
                                  <w:sz w:val="20"/>
                                  <w:szCs w:val="20"/>
                                </w:rPr>
                                <w:t>xa</w:t>
                              </w:r>
                              <w:proofErr w:type="spellEnd"/>
                              <w:r>
                                <w:rPr>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Rounded Rectangle 23"/>
                        <wps:cNvSpPr/>
                        <wps:spPr>
                          <a:xfrm>
                            <a:off x="4241800" y="1155700"/>
                            <a:ext cx="983411" cy="474453"/>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D6AEC" w:rsidRPr="009A537E" w:rsidRDefault="006D6AEC" w:rsidP="000D1853">
                              <w:pPr>
                                <w:spacing w:before="0" w:after="0" w:line="240" w:lineRule="auto"/>
                                <w:jc w:val="center"/>
                                <w:rPr>
                                  <w:sz w:val="20"/>
                                  <w:szCs w:val="20"/>
                                </w:rPr>
                              </w:pPr>
                              <w:r w:rsidRPr="009A537E">
                                <w:rPr>
                                  <w:sz w:val="20"/>
                                  <w:szCs w:val="20"/>
                                </w:rPr>
                                <w:t>Température (T) en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5" name="Rounded Rectangle 975"/>
                        <wps:cNvSpPr/>
                        <wps:spPr>
                          <a:xfrm>
                            <a:off x="5257439" y="1143000"/>
                            <a:ext cx="1059541" cy="474453"/>
                          </a:xfrm>
                          <a:prstGeom prst="roundRect">
                            <a:avLst/>
                          </a:prstGeom>
                          <a:ln/>
                        </wps:spPr>
                        <wps:style>
                          <a:lnRef idx="2">
                            <a:schemeClr val="accent1"/>
                          </a:lnRef>
                          <a:fillRef idx="1">
                            <a:schemeClr val="lt1"/>
                          </a:fillRef>
                          <a:effectRef idx="0">
                            <a:schemeClr val="accent1"/>
                          </a:effectRef>
                          <a:fontRef idx="minor">
                            <a:schemeClr val="dk1"/>
                          </a:fontRef>
                        </wps:style>
                        <wps:txbx>
                          <w:txbxContent>
                            <w:p w:rsidR="006D6AEC" w:rsidRDefault="006D6AEC" w:rsidP="000D1853">
                              <w:pPr>
                                <w:spacing w:before="0" w:after="0" w:line="240" w:lineRule="auto"/>
                                <w:jc w:val="center"/>
                              </w:pPr>
                              <w:r>
                                <w:t>Précipitation (P) en (mm)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4" name="Straight Arrow Connector 964"/>
                        <wps:cNvCnPr/>
                        <wps:spPr>
                          <a:xfrm>
                            <a:off x="812800" y="609600"/>
                            <a:ext cx="0" cy="491706"/>
                          </a:xfrm>
                          <a:prstGeom prst="straightConnector1">
                            <a:avLst/>
                          </a:prstGeom>
                          <a:ln>
                            <a:tailEnd type="triangle"/>
                          </a:ln>
                        </wps:spPr>
                        <wps:style>
                          <a:lnRef idx="2">
                            <a:schemeClr val="accent1"/>
                          </a:lnRef>
                          <a:fillRef idx="1">
                            <a:schemeClr val="lt1"/>
                          </a:fillRef>
                          <a:effectRef idx="0">
                            <a:schemeClr val="accent1"/>
                          </a:effectRef>
                          <a:fontRef idx="minor">
                            <a:schemeClr val="dk1"/>
                          </a:fontRef>
                        </wps:style>
                        <wps:bodyPr/>
                      </wps:wsp>
                      <wps:wsp>
                        <wps:cNvPr id="963" name="Straight Arrow Connector 963"/>
                        <wps:cNvCnPr/>
                        <wps:spPr>
                          <a:xfrm>
                            <a:off x="1885950" y="613194"/>
                            <a:ext cx="0" cy="491706"/>
                          </a:xfrm>
                          <a:prstGeom prst="straightConnector1">
                            <a:avLst/>
                          </a:prstGeom>
                          <a:ln>
                            <a:tailEnd type="triangle"/>
                          </a:ln>
                        </wps:spPr>
                        <wps:style>
                          <a:lnRef idx="2">
                            <a:schemeClr val="accent1"/>
                          </a:lnRef>
                          <a:fillRef idx="1">
                            <a:schemeClr val="lt1"/>
                          </a:fillRef>
                          <a:effectRef idx="0">
                            <a:schemeClr val="accent1"/>
                          </a:effectRef>
                          <a:fontRef idx="minor">
                            <a:schemeClr val="dk1"/>
                          </a:fontRef>
                        </wps:style>
                        <wps:bodyPr/>
                      </wps:wsp>
                      <wps:wsp>
                        <wps:cNvPr id="972" name="Straight Arrow Connector 972"/>
                        <wps:cNvCnPr/>
                        <wps:spPr>
                          <a:xfrm flipH="1">
                            <a:off x="2755900" y="647700"/>
                            <a:ext cx="379562" cy="474237"/>
                          </a:xfrm>
                          <a:prstGeom prst="straightConnector1">
                            <a:avLst/>
                          </a:prstGeom>
                          <a:ln>
                            <a:tailEnd type="triangle"/>
                          </a:ln>
                        </wps:spPr>
                        <wps:style>
                          <a:lnRef idx="2">
                            <a:schemeClr val="accent1"/>
                          </a:lnRef>
                          <a:fillRef idx="1">
                            <a:schemeClr val="lt1"/>
                          </a:fillRef>
                          <a:effectRef idx="0">
                            <a:schemeClr val="accent1"/>
                          </a:effectRef>
                          <a:fontRef idx="minor">
                            <a:schemeClr val="dk1"/>
                          </a:fontRef>
                        </wps:style>
                        <wps:bodyPr/>
                      </wps:wsp>
                      <wps:wsp>
                        <wps:cNvPr id="971" name="Straight Arrow Connector 971"/>
                        <wps:cNvCnPr/>
                        <wps:spPr>
                          <a:xfrm>
                            <a:off x="3263900" y="647700"/>
                            <a:ext cx="474453" cy="457200"/>
                          </a:xfrm>
                          <a:prstGeom prst="straightConnector1">
                            <a:avLst/>
                          </a:prstGeom>
                          <a:ln>
                            <a:tailEnd type="triangle"/>
                          </a:ln>
                        </wps:spPr>
                        <wps:style>
                          <a:lnRef idx="2">
                            <a:schemeClr val="accent1"/>
                          </a:lnRef>
                          <a:fillRef idx="1">
                            <a:schemeClr val="lt1"/>
                          </a:fillRef>
                          <a:effectRef idx="0">
                            <a:schemeClr val="accent1"/>
                          </a:effectRef>
                          <a:fontRef idx="minor">
                            <a:schemeClr val="dk1"/>
                          </a:fontRef>
                        </wps:style>
                        <wps:bodyPr/>
                      </wps:wsp>
                      <wps:wsp>
                        <wps:cNvPr id="962" name="Straight Arrow Connector 962"/>
                        <wps:cNvCnPr/>
                        <wps:spPr>
                          <a:xfrm>
                            <a:off x="4610100" y="630231"/>
                            <a:ext cx="0" cy="491706"/>
                          </a:xfrm>
                          <a:prstGeom prst="straightConnector1">
                            <a:avLst/>
                          </a:prstGeom>
                          <a:ln>
                            <a:tailEnd type="triangle"/>
                          </a:ln>
                        </wps:spPr>
                        <wps:style>
                          <a:lnRef idx="2">
                            <a:schemeClr val="accent1"/>
                          </a:lnRef>
                          <a:fillRef idx="1">
                            <a:schemeClr val="lt1"/>
                          </a:fillRef>
                          <a:effectRef idx="0">
                            <a:schemeClr val="accent1"/>
                          </a:effectRef>
                          <a:fontRef idx="minor">
                            <a:schemeClr val="dk1"/>
                          </a:fontRef>
                        </wps:style>
                        <wps:bodyPr/>
                      </wps:wsp>
                      <wps:wsp>
                        <wps:cNvPr id="961" name="Straight Arrow Connector 961"/>
                        <wps:cNvCnPr/>
                        <wps:spPr>
                          <a:xfrm>
                            <a:off x="5727700" y="609600"/>
                            <a:ext cx="0" cy="491706"/>
                          </a:xfrm>
                          <a:prstGeom prst="straightConnector1">
                            <a:avLst/>
                          </a:prstGeom>
                          <a:ln>
                            <a:tailEnd type="triangle"/>
                          </a:ln>
                        </wps:spPr>
                        <wps:style>
                          <a:lnRef idx="2">
                            <a:schemeClr val="accent1"/>
                          </a:lnRef>
                          <a:fillRef idx="1">
                            <a:schemeClr val="lt1"/>
                          </a:fillRef>
                          <a:effectRef idx="0">
                            <a:schemeClr val="accent1"/>
                          </a:effectRef>
                          <a:fontRef idx="minor">
                            <a:schemeClr val="dk1"/>
                          </a:fontRef>
                        </wps:style>
                        <wps:bodyPr/>
                      </wps:wsp>
                      <wps:wsp>
                        <wps:cNvPr id="36" name="Flowchart: Terminator 36"/>
                        <wps:cNvSpPr/>
                        <wps:spPr>
                          <a:xfrm>
                            <a:off x="716472" y="2616200"/>
                            <a:ext cx="2216785" cy="714375"/>
                          </a:xfrm>
                          <a:prstGeom prst="flowChartTerminator">
                            <a:avLst/>
                          </a:prstGeom>
                        </wps:spPr>
                        <wps:style>
                          <a:lnRef idx="2">
                            <a:schemeClr val="accent1"/>
                          </a:lnRef>
                          <a:fillRef idx="1">
                            <a:schemeClr val="lt1"/>
                          </a:fillRef>
                          <a:effectRef idx="0">
                            <a:schemeClr val="accent1"/>
                          </a:effectRef>
                          <a:fontRef idx="minor">
                            <a:schemeClr val="dk1"/>
                          </a:fontRef>
                        </wps:style>
                        <wps:txbx>
                          <w:txbxContent>
                            <w:p w:rsidR="006D6AEC" w:rsidRPr="00C83B5B" w:rsidRDefault="006D6AEC" w:rsidP="00F74711">
                              <w:pPr>
                                <w:pStyle w:val="PrformatHTML"/>
                                <w:shd w:val="clear" w:color="auto" w:fill="FFFFFF"/>
                                <w:spacing w:before="240" w:after="240"/>
                                <w:jc w:val="center"/>
                                <w:rPr>
                                  <w:rFonts w:ascii="inherit" w:hAnsi="inherit"/>
                                  <w:color w:val="0D0D0D" w:themeColor="text1" w:themeTint="F2"/>
                                  <w:sz w:val="26"/>
                                  <w:szCs w:val="28"/>
                                </w:rPr>
                              </w:pPr>
                              <w:proofErr w:type="gramStart"/>
                              <w:r w:rsidRPr="00C83B5B">
                                <w:rPr>
                                  <w:rFonts w:ascii="Cambria Math" w:hAnsi="Cambria Math" w:cs="Cambria Math"/>
                                  <w:color w:val="0D0D0D" w:themeColor="text1" w:themeTint="F2"/>
                                  <w:sz w:val="28"/>
                                  <w:szCs w:val="28"/>
                                </w:rPr>
                                <w:t>𝑍</w:t>
                              </w:r>
                              <w:proofErr w:type="gramEnd"/>
                              <w:r w:rsidRPr="00C83B5B">
                                <w:rPr>
                                  <w:rFonts w:ascii="inherit" w:hAnsi="inherit"/>
                                  <w:color w:val="0D0D0D" w:themeColor="text1" w:themeTint="F2"/>
                                  <w:sz w:val="26"/>
                                  <w:szCs w:val="28"/>
                                </w:rPr>
                                <w:t xml:space="preserve"> = </w:t>
                              </w:r>
                              <w:r w:rsidRPr="00C83B5B">
                                <w:rPr>
                                  <w:rFonts w:ascii="Cambria Math" w:hAnsi="Cambria Math" w:cs="Cambria Math"/>
                                  <w:color w:val="0D0D0D" w:themeColor="text1" w:themeTint="F2"/>
                                  <w:sz w:val="28"/>
                                  <w:szCs w:val="28"/>
                                </w:rPr>
                                <w:t>𝑋𝑎</w:t>
                              </w:r>
                              <w:r w:rsidRPr="00C83B5B">
                                <w:rPr>
                                  <w:rFonts w:ascii="inherit" w:hAnsi="inherit"/>
                                  <w:color w:val="0D0D0D" w:themeColor="text1" w:themeTint="F2"/>
                                  <w:sz w:val="26"/>
                                  <w:szCs w:val="28"/>
                                </w:rPr>
                                <w:t xml:space="preserve"> </w:t>
                              </w:r>
                              <w:r w:rsidRPr="00C83B5B">
                                <w:rPr>
                                  <w:rFonts w:ascii="Cambria Math" w:hAnsi="Cambria Math" w:cs="Cambria Math"/>
                                  <w:color w:val="0D0D0D" w:themeColor="text1" w:themeTint="F2"/>
                                  <w:sz w:val="28"/>
                                  <w:szCs w:val="28"/>
                                </w:rPr>
                                <w:t>∗K</w:t>
                              </w:r>
                              <w:r w:rsidRPr="00C83B5B">
                                <w:rPr>
                                  <w:rFonts w:ascii="inherit" w:hAnsi="inherit"/>
                                  <w:color w:val="0D0D0D" w:themeColor="text1" w:themeTint="F2"/>
                                  <w:sz w:val="26"/>
                                  <w:szCs w:val="28"/>
                                </w:rPr>
                                <w:t xml:space="preserve"> </w:t>
                              </w:r>
                              <w:r w:rsidRPr="00C83B5B">
                                <w:rPr>
                                  <w:rFonts w:ascii="Cambria Math" w:hAnsi="Cambria Math" w:cs="Cambria Math"/>
                                  <w:color w:val="0D0D0D" w:themeColor="text1" w:themeTint="F2"/>
                                  <w:sz w:val="28"/>
                                  <w:szCs w:val="28"/>
                                </w:rPr>
                                <w:t>∗</w:t>
                              </w:r>
                              <w:r w:rsidRPr="00C83B5B">
                                <w:rPr>
                                  <w:rFonts w:ascii="inherit" w:hAnsi="inherit"/>
                                  <w:color w:val="0D0D0D" w:themeColor="text1" w:themeTint="F2"/>
                                  <w:sz w:val="26"/>
                                  <w:szCs w:val="28"/>
                                </w:rPr>
                                <w:t xml:space="preserve"> (</w:t>
                              </w:r>
                              <w:r w:rsidRPr="00C83B5B">
                                <w:rPr>
                                  <w:rFonts w:ascii="Cambria Math" w:hAnsi="Cambria Math" w:cs="Cambria Math"/>
                                  <w:color w:val="0D0D0D" w:themeColor="text1" w:themeTint="F2"/>
                                  <w:sz w:val="28"/>
                                  <w:szCs w:val="28"/>
                                </w:rPr>
                                <w:t>𝜑</w:t>
                              </w:r>
                              <w:r w:rsidRPr="00C83B5B">
                                <w:rPr>
                                  <w:rFonts w:ascii="inherit" w:hAnsi="inherit"/>
                                  <w:color w:val="0D0D0D" w:themeColor="text1" w:themeTint="F2"/>
                                  <w:sz w:val="26"/>
                                  <w:szCs w:val="28"/>
                                </w:rPr>
                                <w:t>+</w:t>
                              </w:r>
                              <m:oMath>
                                <m:rad>
                                  <m:radPr>
                                    <m:degHide m:val="1"/>
                                    <m:ctrlPr>
                                      <w:rPr>
                                        <w:rFonts w:ascii="Cambria Math" w:hAnsi="Cambria Math"/>
                                        <w:i/>
                                        <w:color w:val="0D0D0D" w:themeColor="text1" w:themeTint="F2"/>
                                        <w:sz w:val="28"/>
                                        <w:szCs w:val="28"/>
                                      </w:rPr>
                                    </m:ctrlPr>
                                  </m:radPr>
                                  <m:deg/>
                                  <m:e>
                                    <m:r>
                                      <w:rPr>
                                        <w:rFonts w:ascii="Cambria Math" w:hAnsi="Cambria Math"/>
                                        <w:color w:val="0D0D0D" w:themeColor="text1" w:themeTint="F2"/>
                                        <w:sz w:val="28"/>
                                        <w:szCs w:val="28"/>
                                      </w:rPr>
                                      <m:t>Ja</m:t>
                                    </m:r>
                                  </m:e>
                                </m:rad>
                              </m:oMath>
                              <w:r w:rsidRPr="00C83B5B">
                                <w:rPr>
                                  <w:rFonts w:ascii="inherit" w:hAnsi="inherit"/>
                                  <w:color w:val="0D0D0D" w:themeColor="text1" w:themeTint="F2"/>
                                  <w:sz w:val="26"/>
                                  <w:szCs w:val="28"/>
                                </w:rPr>
                                <w:t xml:space="preserve">  )</w:t>
                              </w:r>
                            </w:p>
                            <w:p w:rsidR="006D6AEC" w:rsidRDefault="006D6AEC" w:rsidP="00F74711">
                              <w:pPr>
                                <w:spacing w:before="240" w:after="240" w:line="240"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80" name="Straight Arrow Connector 980"/>
                        <wps:cNvCnPr>
                          <a:stCxn id="976" idx="2"/>
                          <a:endCxn id="36" idx="0"/>
                        </wps:cNvCnPr>
                        <wps:spPr>
                          <a:xfrm flipH="1">
                            <a:off x="1824865" y="1617453"/>
                            <a:ext cx="13041" cy="998747"/>
                          </a:xfrm>
                          <a:prstGeom prst="straightConnector1">
                            <a:avLst/>
                          </a:prstGeom>
                          <a:ln>
                            <a:tailEnd type="triangle"/>
                          </a:ln>
                        </wps:spPr>
                        <wps:style>
                          <a:lnRef idx="2">
                            <a:schemeClr val="accent1"/>
                          </a:lnRef>
                          <a:fillRef idx="1">
                            <a:schemeClr val="lt1"/>
                          </a:fillRef>
                          <a:effectRef idx="0">
                            <a:schemeClr val="accent1"/>
                          </a:effectRef>
                          <a:fontRef idx="minor">
                            <a:schemeClr val="dk1"/>
                          </a:fontRef>
                        </wps:style>
                        <wps:bodyPr/>
                      </wps:wsp>
                      <wps:wsp>
                        <wps:cNvPr id="30" name="Straight Connector 30"/>
                        <wps:cNvCnPr/>
                        <wps:spPr>
                          <a:xfrm>
                            <a:off x="825500" y="1651000"/>
                            <a:ext cx="0" cy="647700"/>
                          </a:xfrm>
                          <a:prstGeom prst="line">
                            <a:avLst/>
                          </a:prstGeom>
                          <a:ln/>
                        </wps:spPr>
                        <wps:style>
                          <a:lnRef idx="2">
                            <a:schemeClr val="accent1"/>
                          </a:lnRef>
                          <a:fillRef idx="1">
                            <a:schemeClr val="lt1"/>
                          </a:fillRef>
                          <a:effectRef idx="0">
                            <a:schemeClr val="accent1"/>
                          </a:effectRef>
                          <a:fontRef idx="minor">
                            <a:schemeClr val="dk1"/>
                          </a:fontRef>
                        </wps:style>
                        <wps:bodyPr/>
                      </wps:wsp>
                      <wps:wsp>
                        <wps:cNvPr id="981" name="Straight Connector 981"/>
                        <wps:cNvCnPr/>
                        <wps:spPr>
                          <a:xfrm>
                            <a:off x="854075" y="2298700"/>
                            <a:ext cx="2958322" cy="0"/>
                          </a:xfrm>
                          <a:prstGeom prst="line">
                            <a:avLst/>
                          </a:prstGeom>
                          <a:ln/>
                        </wps:spPr>
                        <wps:style>
                          <a:lnRef idx="2">
                            <a:schemeClr val="accent1"/>
                          </a:lnRef>
                          <a:fillRef idx="1">
                            <a:schemeClr val="lt1"/>
                          </a:fillRef>
                          <a:effectRef idx="0">
                            <a:schemeClr val="accent1"/>
                          </a:effectRef>
                          <a:fontRef idx="minor">
                            <a:schemeClr val="dk1"/>
                          </a:fontRef>
                        </wps:style>
                        <wps:bodyPr/>
                      </wps:wsp>
                      <wps:wsp>
                        <wps:cNvPr id="28" name="Straight Connector 28"/>
                        <wps:cNvCnPr/>
                        <wps:spPr>
                          <a:xfrm>
                            <a:off x="3822700" y="1612900"/>
                            <a:ext cx="0" cy="655320"/>
                          </a:xfrm>
                          <a:prstGeom prst="line">
                            <a:avLst/>
                          </a:prstGeom>
                          <a:ln/>
                        </wps:spPr>
                        <wps:style>
                          <a:lnRef idx="2">
                            <a:schemeClr val="accent1"/>
                          </a:lnRef>
                          <a:fillRef idx="1">
                            <a:schemeClr val="lt1"/>
                          </a:fillRef>
                          <a:effectRef idx="0">
                            <a:schemeClr val="accent1"/>
                          </a:effectRef>
                          <a:fontRef idx="minor">
                            <a:schemeClr val="dk1"/>
                          </a:fontRef>
                        </wps:style>
                        <wps:bodyPr/>
                      </wps:wsp>
                      <wps:wsp>
                        <wps:cNvPr id="29" name="Straight Connector 29"/>
                        <wps:cNvCnPr/>
                        <wps:spPr>
                          <a:xfrm>
                            <a:off x="2806700" y="1612900"/>
                            <a:ext cx="0" cy="655320"/>
                          </a:xfrm>
                          <a:prstGeom prst="line">
                            <a:avLst/>
                          </a:prstGeom>
                          <a:ln/>
                        </wps:spPr>
                        <wps:style>
                          <a:lnRef idx="2">
                            <a:schemeClr val="accent1"/>
                          </a:lnRef>
                          <a:fillRef idx="1">
                            <a:schemeClr val="lt1"/>
                          </a:fillRef>
                          <a:effectRef idx="0">
                            <a:schemeClr val="accent1"/>
                          </a:effectRef>
                          <a:fontRef idx="minor">
                            <a:schemeClr val="dk1"/>
                          </a:fontRef>
                        </wps:style>
                        <wps:bodyPr/>
                      </wps:wsp>
                      <wps:wsp>
                        <wps:cNvPr id="35" name="Straight Connector 35"/>
                        <wps:cNvCnPr>
                          <a:stCxn id="36" idx="3"/>
                        </wps:cNvCnPr>
                        <wps:spPr>
                          <a:xfrm flipV="1">
                            <a:off x="2933257" y="2946400"/>
                            <a:ext cx="2819843" cy="26988"/>
                          </a:xfrm>
                          <a:prstGeom prst="line">
                            <a:avLst/>
                          </a:prstGeom>
                          <a:ln/>
                        </wps:spPr>
                        <wps:style>
                          <a:lnRef idx="2">
                            <a:schemeClr val="accent1"/>
                          </a:lnRef>
                          <a:fillRef idx="1">
                            <a:schemeClr val="lt1"/>
                          </a:fillRef>
                          <a:effectRef idx="0">
                            <a:schemeClr val="accent1"/>
                          </a:effectRef>
                          <a:fontRef idx="minor">
                            <a:schemeClr val="dk1"/>
                          </a:fontRef>
                        </wps:style>
                        <wps:bodyPr/>
                      </wps:wsp>
                      <wps:wsp>
                        <wps:cNvPr id="979" name="Straight Connector 979"/>
                        <wps:cNvCnPr/>
                        <wps:spPr>
                          <a:xfrm flipH="1">
                            <a:off x="5740400" y="1625073"/>
                            <a:ext cx="0" cy="1337094"/>
                          </a:xfrm>
                          <a:prstGeom prst="line">
                            <a:avLst/>
                          </a:prstGeom>
                          <a:ln/>
                        </wps:spPr>
                        <wps:style>
                          <a:lnRef idx="2">
                            <a:schemeClr val="accent1"/>
                          </a:lnRef>
                          <a:fillRef idx="1">
                            <a:schemeClr val="lt1"/>
                          </a:fillRef>
                          <a:effectRef idx="0">
                            <a:schemeClr val="accent1"/>
                          </a:effectRef>
                          <a:fontRef idx="minor">
                            <a:schemeClr val="dk1"/>
                          </a:fontRef>
                        </wps:style>
                        <wps:bodyPr/>
                      </wps:wsp>
                      <wps:wsp>
                        <wps:cNvPr id="37" name="Round Same Side Corner Rectangle 37"/>
                        <wps:cNvSpPr/>
                        <wps:spPr>
                          <a:xfrm>
                            <a:off x="3632200" y="3352800"/>
                            <a:ext cx="2596551" cy="361950"/>
                          </a:xfrm>
                          <a:prstGeom prst="round2SameRect">
                            <a:avLst/>
                          </a:prstGeom>
                        </wps:spPr>
                        <wps:style>
                          <a:lnRef idx="2">
                            <a:schemeClr val="accent1"/>
                          </a:lnRef>
                          <a:fillRef idx="1">
                            <a:schemeClr val="lt1"/>
                          </a:fillRef>
                          <a:effectRef idx="0">
                            <a:schemeClr val="accent1"/>
                          </a:effectRef>
                          <a:fontRef idx="minor">
                            <a:schemeClr val="dk1"/>
                          </a:fontRef>
                        </wps:style>
                        <wps:txbx>
                          <w:txbxContent>
                            <w:p w:rsidR="006D6AEC" w:rsidRPr="00110146" w:rsidRDefault="006D6AEC" w:rsidP="00F74711">
                              <w:pPr>
                                <w:spacing w:before="0" w:line="240" w:lineRule="auto"/>
                                <w:jc w:val="center"/>
                                <w:rPr>
                                  <w:rFonts w:asciiTheme="majorBidi" w:hAnsiTheme="majorBidi" w:cstheme="majorBidi"/>
                                  <w:b/>
                                  <w:bCs/>
                                  <w:color w:val="0D0D0D" w:themeColor="text1" w:themeTint="F2"/>
                                  <w:sz w:val="32"/>
                                  <w:szCs w:val="32"/>
                                  <w:vertAlign w:val="superscript"/>
                                </w:rPr>
                              </w:pPr>
                              <w:proofErr w:type="gramStart"/>
                              <w:r w:rsidRPr="00110146">
                                <w:rPr>
                                  <w:rFonts w:ascii="Cambria Math" w:hAnsi="Cambria Math" w:cs="Cambria Math"/>
                                  <w:b/>
                                  <w:bCs/>
                                  <w:color w:val="0D0D0D" w:themeColor="text1" w:themeTint="F2"/>
                                  <w:sz w:val="32"/>
                                  <w:szCs w:val="32"/>
                                </w:rPr>
                                <w:t>𝑊</w:t>
                              </w:r>
                              <w:proofErr w:type="gramEnd"/>
                              <w:r w:rsidRPr="00110146">
                                <w:rPr>
                                  <w:rFonts w:asciiTheme="majorBidi" w:hAnsiTheme="majorBidi" w:cstheme="majorBidi"/>
                                  <w:b/>
                                  <w:bCs/>
                                  <w:color w:val="0D0D0D" w:themeColor="text1" w:themeTint="F2"/>
                                  <w:sz w:val="32"/>
                                  <w:szCs w:val="32"/>
                                </w:rPr>
                                <w:t xml:space="preserve"> = </w:t>
                              </w:r>
                              <w:r w:rsidRPr="00110146">
                                <w:rPr>
                                  <w:rFonts w:ascii="Cambria Math" w:hAnsi="Cambria Math" w:cs="Cambria Math"/>
                                  <w:b/>
                                  <w:bCs/>
                                  <w:color w:val="0D0D0D" w:themeColor="text1" w:themeTint="F2"/>
                                  <w:sz w:val="32"/>
                                  <w:szCs w:val="32"/>
                                </w:rPr>
                                <w:t>𝑇</w:t>
                              </w:r>
                              <w:r w:rsidRPr="00110146">
                                <w:rPr>
                                  <w:rFonts w:asciiTheme="majorBidi" w:hAnsiTheme="majorBidi" w:cstheme="majorBidi"/>
                                  <w:b/>
                                  <w:bCs/>
                                  <w:color w:val="0D0D0D" w:themeColor="text1" w:themeTint="F2"/>
                                  <w:sz w:val="32"/>
                                  <w:szCs w:val="32"/>
                                </w:rPr>
                                <w:t xml:space="preserve"> </w:t>
                              </w:r>
                              <w:r w:rsidRPr="00110146">
                                <w:rPr>
                                  <w:rFonts w:ascii="Cambria Math" w:hAnsi="Cambria Math" w:cs="Cambria Math"/>
                                  <w:b/>
                                  <w:bCs/>
                                  <w:color w:val="0D0D0D" w:themeColor="text1" w:themeTint="F2"/>
                                  <w:sz w:val="32"/>
                                  <w:szCs w:val="32"/>
                                </w:rPr>
                                <w:t>∗</w:t>
                              </w:r>
                              <w:r>
                                <w:rPr>
                                  <w:rFonts w:ascii="Cambria Math" w:hAnsi="Cambria Math" w:cs="Cambria Math"/>
                                  <w:b/>
                                  <w:bCs/>
                                  <w:color w:val="0D0D0D" w:themeColor="text1" w:themeTint="F2"/>
                                  <w:sz w:val="32"/>
                                  <w:szCs w:val="32"/>
                                </w:rPr>
                                <w:t>P</w:t>
                              </w:r>
                              <w:r>
                                <w:rPr>
                                  <w:rFonts w:asciiTheme="majorBidi" w:hAnsiTheme="majorBidi" w:cstheme="majorBidi"/>
                                  <w:b/>
                                  <w:bCs/>
                                  <w:color w:val="0D0D0D" w:themeColor="text1" w:themeTint="F2"/>
                                  <w:sz w:val="32"/>
                                  <w:szCs w:val="32"/>
                                </w:rPr>
                                <w:t xml:space="preserve"> </w:t>
                              </w:r>
                              <w:r w:rsidRPr="00110146">
                                <w:rPr>
                                  <w:rFonts w:ascii="Cambria Math" w:hAnsi="Cambria Math" w:cs="Cambria Math"/>
                                  <w:b/>
                                  <w:bCs/>
                                  <w:color w:val="0D0D0D" w:themeColor="text1" w:themeTint="F2"/>
                                  <w:sz w:val="32"/>
                                  <w:szCs w:val="32"/>
                                </w:rPr>
                                <w:t>∗𝜋</w:t>
                              </w:r>
                              <w:r w:rsidRPr="00110146">
                                <w:rPr>
                                  <w:rFonts w:asciiTheme="majorBidi" w:hAnsiTheme="majorBidi" w:cstheme="majorBidi"/>
                                  <w:b/>
                                  <w:bCs/>
                                  <w:color w:val="0D0D0D" w:themeColor="text1" w:themeTint="F2"/>
                                  <w:sz w:val="32"/>
                                  <w:szCs w:val="32"/>
                                </w:rPr>
                                <w:t xml:space="preserve"> </w:t>
                              </w:r>
                              <w:r w:rsidRPr="00110146">
                                <w:rPr>
                                  <w:rFonts w:ascii="Cambria Math" w:hAnsi="Cambria Math" w:cs="Cambria Math"/>
                                  <w:b/>
                                  <w:bCs/>
                                  <w:color w:val="0D0D0D" w:themeColor="text1" w:themeTint="F2"/>
                                  <w:sz w:val="32"/>
                                  <w:szCs w:val="32"/>
                                </w:rPr>
                                <w:t>∗</w:t>
                              </w:r>
                              <w:r w:rsidRPr="00110146">
                                <w:rPr>
                                  <w:rFonts w:cs="Times New Roman"/>
                                  <w:b/>
                                  <w:bCs/>
                                  <w:color w:val="0D0D0D" w:themeColor="text1" w:themeTint="F2"/>
                                  <w:sz w:val="32"/>
                                  <w:szCs w:val="32"/>
                                </w:rPr>
                                <w:t>√</w:t>
                              </w:r>
                              <w:r w:rsidRPr="00110146">
                                <w:rPr>
                                  <w:rFonts w:ascii="Cambria Math" w:hAnsi="Cambria Math" w:cs="Cambria Math"/>
                                  <w:b/>
                                  <w:bCs/>
                                  <w:color w:val="0D0D0D" w:themeColor="text1" w:themeTint="F2"/>
                                  <w:sz w:val="32"/>
                                  <w:szCs w:val="32"/>
                                </w:rPr>
                                <w:t>𝑍</w:t>
                              </w:r>
                              <w:r w:rsidRPr="00110146">
                                <w:rPr>
                                  <w:rFonts w:asciiTheme="majorBidi" w:hAnsiTheme="majorBidi" w:cstheme="majorBidi"/>
                                  <w:b/>
                                  <w:bCs/>
                                  <w:color w:val="0D0D0D" w:themeColor="text1" w:themeTint="F2"/>
                                  <w:sz w:val="32"/>
                                  <w:szCs w:val="32"/>
                                  <w:vertAlign w:val="superscript"/>
                                </w:rPr>
                                <w:t>3</w:t>
                              </w:r>
                            </w:p>
                            <w:p w:rsidR="006D6AEC" w:rsidRDefault="006D6AEC" w:rsidP="00F74711">
                              <w:pPr>
                                <w:spacing w:before="0" w:line="240" w:lineRule="auto"/>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8" name="Straight Connector 978"/>
                        <wps:cNvCnPr/>
                        <wps:spPr>
                          <a:xfrm>
                            <a:off x="4876800" y="1625073"/>
                            <a:ext cx="25879" cy="1733814"/>
                          </a:xfrm>
                          <a:prstGeom prst="line">
                            <a:avLst/>
                          </a:prstGeom>
                          <a:ln/>
                        </wps:spPr>
                        <wps:style>
                          <a:lnRef idx="2">
                            <a:schemeClr val="accent1"/>
                          </a:lnRef>
                          <a:fillRef idx="1">
                            <a:schemeClr val="lt1"/>
                          </a:fillRef>
                          <a:effectRef idx="0">
                            <a:schemeClr val="accent1"/>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5780DD77" id="Group 982" o:spid="_x0000_s1026" style="position:absolute;margin-left:423.2pt;margin-top:25.1pt;width:474.4pt;height:291.5pt;z-index:251694080;mso-position-horizontal:right;mso-position-horizontal-relative:margin;mso-width-relative:margin;mso-height-relative:margin" coordorigin="2921,127" coordsize="60248,37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">
                <v:roundrect id="Rounded Rectangle 970" o:spid="_x0000_s1027" style="position:absolute;left:2921;top:254;width:10179;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" fillcolor="white [3201]" strokecolor="#4f81bd [3204]" strokeweight="2pt">
                  <v:textbox>
                    <w:txbxContent>
                      <w:p w:rsidR="006D6AEC" w:rsidRPr="00110146" w:rsidRDefault="006D6AEC" w:rsidP="00F74711">
                        <w:pPr>
                          <w:spacing w:before="0" w:after="0" w:line="240" w:lineRule="auto"/>
                          <w:jc w:val="center"/>
                          <w:rPr>
                            <w:color w:val="0D0D0D" w:themeColor="text1" w:themeTint="F2"/>
                          </w:rPr>
                        </w:pPr>
                        <w:r w:rsidRPr="00110146">
                          <w:rPr>
                            <w:color w:val="0D0D0D" w:themeColor="text1" w:themeTint="F2"/>
                          </w:rPr>
                          <w:t>La carte pédologique</w:t>
                        </w:r>
                      </w:p>
                    </w:txbxContent>
                  </v:textbox>
                </v:roundrect>
                <v:roundrect id="Rounded Rectangle 969" o:spid="_x0000_s1028" style="position:absolute;left:13823;top:127;width:10180;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" fillcolor="white [3201]" strokecolor="#4f81bd [3204]" strokeweight="2pt">
                  <v:textbox>
                    <w:txbxContent>
                      <w:p w:rsidR="006D6AEC" w:rsidRPr="00110146" w:rsidRDefault="006D6AEC" w:rsidP="00F74711">
                        <w:pPr>
                          <w:spacing w:before="0" w:after="0" w:line="240" w:lineRule="auto"/>
                          <w:jc w:val="center"/>
                          <w:rPr>
                            <w:color w:val="0D0D0D" w:themeColor="text1" w:themeTint="F2"/>
                          </w:rPr>
                        </w:pPr>
                        <w:r w:rsidRPr="00110146">
                          <w:rPr>
                            <w:color w:val="0D0D0D" w:themeColor="text1" w:themeTint="F2"/>
                          </w:rPr>
                          <w:t>MNT</w:t>
                        </w:r>
                      </w:p>
                    </w:txbxContent>
                  </v:textbox>
                </v:roundrect>
                <v:roundrect id="Rounded Rectangle 968" o:spid="_x0000_s1029" style="position:absolute;left:27051;top:254;width:10179;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" fillcolor="white [3201]" strokecolor="#4f81bd [3204]" strokeweight="2pt">
                  <v:textbox>
                    <w:txbxContent>
                      <w:p w:rsidR="006D6AEC" w:rsidRPr="00110146" w:rsidRDefault="006D6AEC" w:rsidP="00F74711">
                        <w:pPr>
                          <w:spacing w:before="0" w:after="0" w:line="240" w:lineRule="auto"/>
                          <w:jc w:val="center"/>
                          <w:rPr>
                            <w:color w:val="0D0D0D" w:themeColor="text1" w:themeTint="F2"/>
                          </w:rPr>
                        </w:pPr>
                        <w:r w:rsidRPr="00110146">
                          <w:rPr>
                            <w:color w:val="0D0D0D" w:themeColor="text1" w:themeTint="F2"/>
                          </w:rPr>
                          <w:t xml:space="preserve">Des images </w:t>
                        </w:r>
                        <w:proofErr w:type="spellStart"/>
                        <w:r w:rsidRPr="00110146">
                          <w:rPr>
                            <w:color w:val="0D0D0D" w:themeColor="text1" w:themeTint="F2"/>
                          </w:rPr>
                          <w:t>landsat</w:t>
                        </w:r>
                        <w:proofErr w:type="spellEnd"/>
                      </w:p>
                    </w:txbxContent>
                  </v:textbox>
                </v:roundrect>
                <v:roundrect id="Rounded Rectangle 967" o:spid="_x0000_s1030" style="position:absolute;left:40894;top:127;width:10179;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" fillcolor="white [3201]" strokecolor="#4f81bd [3204]" strokeweight="2pt">
                  <v:textbox>
                    <w:txbxContent>
                      <w:p w:rsidR="006D6AEC" w:rsidRPr="00110146" w:rsidRDefault="006D6AEC" w:rsidP="00F74711">
                        <w:pPr>
                          <w:spacing w:after="0" w:line="240" w:lineRule="auto"/>
                          <w:rPr>
                            <w:color w:val="0D0D0D" w:themeColor="text1" w:themeTint="F2"/>
                          </w:rPr>
                        </w:pPr>
                        <w:r w:rsidRPr="00110146">
                          <w:rPr>
                            <w:color w:val="0D0D0D" w:themeColor="text1" w:themeTint="F2"/>
                          </w:rPr>
                          <w:t>Données de température</w:t>
                        </w:r>
                      </w:p>
                    </w:txbxContent>
                  </v:textbox>
                </v:roundrect>
                <v:roundrect id="Rounded Rectangle 965" o:spid="_x0000_s1031" style="position:absolute;left:52108;top:127;width:10179;height:56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" fillcolor="white [3201]" strokecolor="#4f81bd [3204]" strokeweight="2pt">
                  <v:textbox>
                    <w:txbxContent>
                      <w:p w:rsidR="006D6AEC" w:rsidRPr="00110146" w:rsidRDefault="006D6AEC" w:rsidP="00F74711">
                        <w:pPr>
                          <w:spacing w:before="0" w:after="0" w:line="240" w:lineRule="auto"/>
                          <w:jc w:val="center"/>
                          <w:rPr>
                            <w:color w:val="0D0D0D" w:themeColor="text1" w:themeTint="F2"/>
                          </w:rPr>
                        </w:pPr>
                        <w:r w:rsidRPr="00110146">
                          <w:rPr>
                            <w:color w:val="0D0D0D" w:themeColor="text1" w:themeTint="F2"/>
                          </w:rPr>
                          <w:t>Données de précipitation</w:t>
                        </w:r>
                      </w:p>
                    </w:txbxContent>
                  </v:textbox>
                </v:roundrect>
                <v:roundrect id="Rounded Rectangle 977" o:spid="_x0000_s1032" style="position:absolute;left:3048;top:11557;width:9834;height:47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" fillcolor="white [3201]" strokecolor="#4f81bd [3204]" strokeweight="2pt">
                  <v:textbox>
                    <w:txbxContent>
                      <w:p w:rsidR="006D6AEC" w:rsidRPr="00C83B5B" w:rsidRDefault="006D6AEC" w:rsidP="00F74711">
                        <w:pPr>
                          <w:spacing w:before="0" w:after="0" w:line="240" w:lineRule="auto"/>
                          <w:jc w:val="center"/>
                          <w:rPr>
                            <w:color w:val="0D0D0D" w:themeColor="text1" w:themeTint="F2"/>
                            <w:sz w:val="18"/>
                            <w:szCs w:val="18"/>
                          </w:rPr>
                        </w:pPr>
                        <w:r w:rsidRPr="00C83B5B">
                          <w:rPr>
                            <w:color w:val="0D0D0D" w:themeColor="text1" w:themeTint="F2"/>
                            <w:sz w:val="18"/>
                            <w:szCs w:val="18"/>
                          </w:rPr>
                          <w:t>Sensibilité des sols à l’érosion</w:t>
                        </w:r>
                      </w:p>
                    </w:txbxContent>
                  </v:textbox>
                </v:roundrect>
                <v:roundrect id="Rounded Rectangle 976" o:spid="_x0000_s1033" style="position:absolute;left:13462;top:11430;width:9834;height:47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" fillcolor="white [3201]" strokecolor="#4f81bd [3204]" strokeweight="2pt">
                  <v:textbox>
                    <w:txbxContent>
                      <w:p w:rsidR="006D6AEC" w:rsidRPr="009A537E" w:rsidRDefault="006D6AEC" w:rsidP="00F74711">
                        <w:pPr>
                          <w:spacing w:before="0" w:after="0" w:line="240" w:lineRule="auto"/>
                          <w:jc w:val="center"/>
                          <w:rPr>
                            <w:sz w:val="18"/>
                            <w:szCs w:val="18"/>
                          </w:rPr>
                        </w:pPr>
                        <w:r w:rsidRPr="009A537E">
                          <w:rPr>
                            <w:sz w:val="18"/>
                            <w:szCs w:val="18"/>
                          </w:rPr>
                          <w:t>La pente moyenne</w:t>
                        </w:r>
                        <w:r>
                          <w:rPr>
                            <w:sz w:val="18"/>
                            <w:szCs w:val="18"/>
                          </w:rPr>
                          <w:t xml:space="preserve"> </w:t>
                        </w:r>
                        <w:proofErr w:type="gramStart"/>
                        <w:r>
                          <w:rPr>
                            <w:sz w:val="18"/>
                            <w:szCs w:val="18"/>
                          </w:rPr>
                          <w:t>en(</w:t>
                        </w:r>
                        <w:proofErr w:type="gramEnd"/>
                        <w:r w:rsidRPr="009A537E">
                          <w:rPr>
                            <w:sz w:val="18"/>
                            <w:szCs w:val="18"/>
                          </w:rPr>
                          <w:t>%</w:t>
                        </w:r>
                        <w:r>
                          <w:rPr>
                            <w:sz w:val="18"/>
                            <w:szCs w:val="18"/>
                          </w:rPr>
                          <w:t>)</w:t>
                        </w:r>
                      </w:p>
                    </w:txbxContent>
                  </v:textbox>
                </v:roundrect>
                <v:roundrect id="Rounded Rectangle 974" o:spid="_x0000_s1034" style="position:absolute;left:24003;top:11430;width:8365;height:46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" fillcolor="white [3201]" strokecolor="#4f81bd [3204]" strokeweight="2pt">
                  <v:textbox>
                    <w:txbxContent>
                      <w:p w:rsidR="006D6AEC" w:rsidRPr="009A537E" w:rsidRDefault="006D6AEC" w:rsidP="00F74711">
                        <w:pPr>
                          <w:spacing w:before="0" w:after="0" w:line="240" w:lineRule="auto"/>
                          <w:jc w:val="center"/>
                          <w:rPr>
                            <w:sz w:val="18"/>
                            <w:szCs w:val="18"/>
                          </w:rPr>
                        </w:pPr>
                        <w:r>
                          <w:rPr>
                            <w:rFonts w:ascii="Cambria Math" w:hAnsi="Cambria Math" w:cs="Cambria Math"/>
                            <w:color w:val="212121"/>
                            <w:sz w:val="20"/>
                            <w:szCs w:val="20"/>
                          </w:rPr>
                          <w:t>(</w:t>
                        </w:r>
                        <w:proofErr w:type="gramStart"/>
                        <w:r w:rsidRPr="009A537E">
                          <w:rPr>
                            <w:rFonts w:ascii="Cambria Math" w:hAnsi="Cambria Math" w:cs="Cambria Math"/>
                            <w:color w:val="212121"/>
                            <w:sz w:val="20"/>
                            <w:szCs w:val="20"/>
                          </w:rPr>
                          <w:t>𝜑</w:t>
                        </w:r>
                        <w:proofErr w:type="gramEnd"/>
                        <w:r>
                          <w:rPr>
                            <w:rFonts w:ascii="Cambria Math" w:hAnsi="Cambria Math" w:cs="Cambria Math"/>
                            <w:color w:val="212121"/>
                            <w:sz w:val="20"/>
                            <w:szCs w:val="20"/>
                          </w:rPr>
                          <w:t>)</w:t>
                        </w:r>
                        <w:r w:rsidRPr="009A537E">
                          <w:rPr>
                            <w:rFonts w:ascii="Cambria Math" w:hAnsi="Cambria Math" w:cs="Cambria Math"/>
                            <w:color w:val="212121"/>
                            <w:sz w:val="20"/>
                            <w:szCs w:val="20"/>
                          </w:rPr>
                          <w:t>L’état érosif</w:t>
                        </w:r>
                      </w:p>
                    </w:txbxContent>
                  </v:textbox>
                </v:roundrect>
                <v:roundrect id="Rounded Rectangle 973" o:spid="_x0000_s1035" style="position:absolute;left:33528;top:11430;width:8020;height:464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" fillcolor="white [3201]" strokecolor="#4f81bd [3204]" strokeweight="2pt">
                  <v:textbox>
                    <w:txbxContent>
                      <w:p w:rsidR="006D6AEC" w:rsidRPr="009A537E" w:rsidRDefault="006D6AEC" w:rsidP="000D1853">
                        <w:pPr>
                          <w:spacing w:before="0" w:after="0" w:line="240" w:lineRule="auto"/>
                          <w:jc w:val="center"/>
                          <w:rPr>
                            <w:sz w:val="20"/>
                            <w:szCs w:val="20"/>
                          </w:rPr>
                        </w:pPr>
                        <w:r w:rsidRPr="009A537E">
                          <w:rPr>
                            <w:sz w:val="20"/>
                            <w:szCs w:val="20"/>
                          </w:rPr>
                          <w:t>Protection du sol</w:t>
                        </w:r>
                        <w:r>
                          <w:rPr>
                            <w:sz w:val="20"/>
                            <w:szCs w:val="20"/>
                          </w:rPr>
                          <w:t xml:space="preserve"> (</w:t>
                        </w:r>
                        <w:proofErr w:type="spellStart"/>
                        <w:r>
                          <w:rPr>
                            <w:sz w:val="20"/>
                            <w:szCs w:val="20"/>
                          </w:rPr>
                          <w:t>xa</w:t>
                        </w:r>
                        <w:proofErr w:type="spellEnd"/>
                        <w:r>
                          <w:rPr>
                            <w:sz w:val="20"/>
                            <w:szCs w:val="20"/>
                          </w:rPr>
                          <w:t>)</w:t>
                        </w:r>
                      </w:p>
                    </w:txbxContent>
                  </v:textbox>
                </v:roundrect>
                <v:roundrect id="Rounded Rectangle 23" o:spid="_x0000_s1036" style="position:absolute;left:42418;top:11557;width:9834;height:47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" fillcolor="white [3201]" strokecolor="#4f81bd [3204]" strokeweight="2pt">
                  <v:textbox>
                    <w:txbxContent>
                      <w:p w:rsidR="006D6AEC" w:rsidRPr="009A537E" w:rsidRDefault="006D6AEC" w:rsidP="000D1853">
                        <w:pPr>
                          <w:spacing w:before="0" w:after="0" w:line="240" w:lineRule="auto"/>
                          <w:jc w:val="center"/>
                          <w:rPr>
                            <w:sz w:val="20"/>
                            <w:szCs w:val="20"/>
                          </w:rPr>
                        </w:pPr>
                        <w:r w:rsidRPr="009A537E">
                          <w:rPr>
                            <w:sz w:val="20"/>
                            <w:szCs w:val="20"/>
                          </w:rPr>
                          <w:t>Température (T) en °C</w:t>
                        </w:r>
                      </w:p>
                    </w:txbxContent>
                  </v:textbox>
                </v:roundrect>
                <v:roundrect id="Rounded Rectangle 975" o:spid="_x0000_s1037" style="position:absolute;left:52574;top:11430;width:10595;height:474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" fillcolor="white [3201]" strokecolor="#4f81bd [3204]" strokeweight="2pt">
                  <v:textbox>
                    <w:txbxContent>
                      <w:p w:rsidR="006D6AEC" w:rsidRDefault="006D6AEC" w:rsidP="000D1853">
                        <w:pPr>
                          <w:spacing w:before="0" w:after="0" w:line="240" w:lineRule="auto"/>
                          <w:jc w:val="center"/>
                        </w:pPr>
                        <w:r>
                          <w:t>Précipitation (P) en (mm)</w:t>
                        </w:r>
                      </w:p>
                    </w:txbxContent>
                  </v:textbox>
                </v:roundrect>
                <v:shapetype id="_x0000_t32" coordsize="21600,21600" o:spt="32" o:oned="t" path="m,l21600,21600e" filled="f">
                  <v:path arrowok="t" fillok="f" o:connecttype="none"/>
                  <o:lock v:ext="edit" shapetype="t"/>
                </v:shapetype>
                <v:shape id="Straight Arrow Connector 964" o:spid="_x0000_s1038" type="#_x0000_t32" style="position:absolute;left:8128;top:6096;width:0;height:49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" filled="t" fillcolor="white [3201]" strokecolor="#4f81bd [3204]" strokeweight="2pt">
                  <v:stroke endarrow="block"/>
                </v:shape>
                <v:shape id="Straight Arrow Connector 963" o:spid="_x0000_s1039" type="#_x0000_t32" style="position:absolute;left:18859;top:6131;width:0;height:49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" filled="t" fillcolor="white [3201]" strokecolor="#4f81bd [3204]" strokeweight="2pt">
                  <v:stroke endarrow="block"/>
                </v:shape>
                <v:shape id="Straight Arrow Connector 972" o:spid="_x0000_s1040" type="#_x0000_t32" style="position:absolute;left:27559;top:6477;width:3795;height:474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" filled="t" fillcolor="white [3201]" strokecolor="#4f81bd [3204]" strokeweight="2pt">
                  <v:stroke endarrow="block"/>
                </v:shape>
                <v:shape id="Straight Arrow Connector 971" o:spid="_x0000_s1041" type="#_x0000_t32" style="position:absolute;left:32639;top:6477;width:4744;height:4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" filled="t" fillcolor="white [3201]" strokecolor="#4f81bd [3204]" strokeweight="2pt">
                  <v:stroke endarrow="block"/>
                </v:shape>
                <v:shape id="Straight Arrow Connector 962" o:spid="_x0000_s1042" type="#_x0000_t32" style="position:absolute;left:46101;top:6302;width:0;height:49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" filled="t" fillcolor="white [3201]" strokecolor="#4f81bd [3204]" strokeweight="2pt">
                  <v:stroke endarrow="block"/>
                </v:shape>
                <v:shape id="Straight Arrow Connector 961" o:spid="_x0000_s1043" type="#_x0000_t32" style="position:absolute;left:57277;top:6096;width:0;height:49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" filled="t" fillcolor="white [3201]" strokecolor="#4f81bd [3204]" strokeweight="2pt">
                  <v:stroke endarrow="block"/>
                </v:shape>
                <v:shapetype id="_x0000_t116" coordsize="21600,21600" o:spt="116" path="m3475,qx,10800,3475,21600l18125,21600qx21600,10800,18125,xe">
                  <v:stroke joinstyle="miter"/>
                  <v:path gradientshapeok="t" o:connecttype="rect" textboxrect="1018,3163,20582,18437"/>
                </v:shapetype>
                <v:shape id="Flowchart: Terminator 36" o:spid="_x0000_s1044" type="#_x0000_t116" style="position:absolute;left:7164;top:26162;width:22168;height:71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" fillcolor="white [3201]" strokecolor="#4f81bd [3204]" strokeweight="2pt">
                  <v:textbox>
                    <w:txbxContent>
                      <w:p w:rsidR="006D6AEC" w:rsidRPr="00C83B5B" w:rsidRDefault="006D6AEC" w:rsidP="00F74711">
                        <w:pPr>
                          <w:pStyle w:val="PrformatHTML"/>
                          <w:shd w:val="clear" w:color="auto" w:fill="FFFFFF"/>
                          <w:spacing w:before="240" w:after="240"/>
                          <w:jc w:val="center"/>
                          <w:rPr>
                            <w:rFonts w:ascii="inherit" w:hAnsi="inherit"/>
                            <w:color w:val="0D0D0D" w:themeColor="text1" w:themeTint="F2"/>
                            <w:sz w:val="26"/>
                            <w:szCs w:val="28"/>
                          </w:rPr>
                        </w:pPr>
                        <w:proofErr w:type="gramStart"/>
                        <w:r w:rsidRPr="00C83B5B">
                          <w:rPr>
                            <w:rFonts w:ascii="Cambria Math" w:hAnsi="Cambria Math" w:cs="Cambria Math"/>
                            <w:color w:val="0D0D0D" w:themeColor="text1" w:themeTint="F2"/>
                            <w:sz w:val="28"/>
                            <w:szCs w:val="28"/>
                          </w:rPr>
                          <w:t>𝑍</w:t>
                        </w:r>
                        <w:proofErr w:type="gramEnd"/>
                        <w:r w:rsidRPr="00C83B5B">
                          <w:rPr>
                            <w:rFonts w:ascii="inherit" w:hAnsi="inherit"/>
                            <w:color w:val="0D0D0D" w:themeColor="text1" w:themeTint="F2"/>
                            <w:sz w:val="26"/>
                            <w:szCs w:val="28"/>
                          </w:rPr>
                          <w:t xml:space="preserve"> = </w:t>
                        </w:r>
                        <w:r w:rsidRPr="00C83B5B">
                          <w:rPr>
                            <w:rFonts w:ascii="Cambria Math" w:hAnsi="Cambria Math" w:cs="Cambria Math"/>
                            <w:color w:val="0D0D0D" w:themeColor="text1" w:themeTint="F2"/>
                            <w:sz w:val="28"/>
                            <w:szCs w:val="28"/>
                          </w:rPr>
                          <w:t>𝑋𝑎</w:t>
                        </w:r>
                        <w:r w:rsidRPr="00C83B5B">
                          <w:rPr>
                            <w:rFonts w:ascii="inherit" w:hAnsi="inherit"/>
                            <w:color w:val="0D0D0D" w:themeColor="text1" w:themeTint="F2"/>
                            <w:sz w:val="26"/>
                            <w:szCs w:val="28"/>
                          </w:rPr>
                          <w:t xml:space="preserve"> </w:t>
                        </w:r>
                        <w:r w:rsidRPr="00C83B5B">
                          <w:rPr>
                            <w:rFonts w:ascii="Cambria Math" w:hAnsi="Cambria Math" w:cs="Cambria Math"/>
                            <w:color w:val="0D0D0D" w:themeColor="text1" w:themeTint="F2"/>
                            <w:sz w:val="28"/>
                            <w:szCs w:val="28"/>
                          </w:rPr>
                          <w:t>∗K</w:t>
                        </w:r>
                        <w:r w:rsidRPr="00C83B5B">
                          <w:rPr>
                            <w:rFonts w:ascii="inherit" w:hAnsi="inherit"/>
                            <w:color w:val="0D0D0D" w:themeColor="text1" w:themeTint="F2"/>
                            <w:sz w:val="26"/>
                            <w:szCs w:val="28"/>
                          </w:rPr>
                          <w:t xml:space="preserve"> </w:t>
                        </w:r>
                        <w:r w:rsidRPr="00C83B5B">
                          <w:rPr>
                            <w:rFonts w:ascii="Cambria Math" w:hAnsi="Cambria Math" w:cs="Cambria Math"/>
                            <w:color w:val="0D0D0D" w:themeColor="text1" w:themeTint="F2"/>
                            <w:sz w:val="28"/>
                            <w:szCs w:val="28"/>
                          </w:rPr>
                          <w:t>∗</w:t>
                        </w:r>
                        <w:r w:rsidRPr="00C83B5B">
                          <w:rPr>
                            <w:rFonts w:ascii="inherit" w:hAnsi="inherit"/>
                            <w:color w:val="0D0D0D" w:themeColor="text1" w:themeTint="F2"/>
                            <w:sz w:val="26"/>
                            <w:szCs w:val="28"/>
                          </w:rPr>
                          <w:t xml:space="preserve"> (</w:t>
                        </w:r>
                        <w:r w:rsidRPr="00C83B5B">
                          <w:rPr>
                            <w:rFonts w:ascii="Cambria Math" w:hAnsi="Cambria Math" w:cs="Cambria Math"/>
                            <w:color w:val="0D0D0D" w:themeColor="text1" w:themeTint="F2"/>
                            <w:sz w:val="28"/>
                            <w:szCs w:val="28"/>
                          </w:rPr>
                          <w:t>𝜑</w:t>
                        </w:r>
                        <w:r w:rsidRPr="00C83B5B">
                          <w:rPr>
                            <w:rFonts w:ascii="inherit" w:hAnsi="inherit"/>
                            <w:color w:val="0D0D0D" w:themeColor="text1" w:themeTint="F2"/>
                            <w:sz w:val="26"/>
                            <w:szCs w:val="28"/>
                          </w:rPr>
                          <w:t>+</w:t>
                        </w:r>
                        <m:oMath>
                          <m:rad>
                            <m:radPr>
                              <m:degHide m:val="1"/>
                              <m:ctrlPr>
                                <w:rPr>
                                  <w:rFonts w:ascii="Cambria Math" w:hAnsi="Cambria Math"/>
                                  <w:i/>
                                  <w:color w:val="0D0D0D" w:themeColor="text1" w:themeTint="F2"/>
                                  <w:sz w:val="28"/>
                                  <w:szCs w:val="28"/>
                                </w:rPr>
                              </m:ctrlPr>
                            </m:radPr>
                            <m:deg/>
                            <m:e>
                              <m:r>
                                <w:rPr>
                                  <w:rFonts w:ascii="Cambria Math" w:hAnsi="Cambria Math"/>
                                  <w:color w:val="0D0D0D" w:themeColor="text1" w:themeTint="F2"/>
                                  <w:sz w:val="28"/>
                                  <w:szCs w:val="28"/>
                                </w:rPr>
                                <m:t>Ja</m:t>
                              </m:r>
                            </m:e>
                          </m:rad>
                        </m:oMath>
                        <w:r w:rsidRPr="00C83B5B">
                          <w:rPr>
                            <w:rFonts w:ascii="inherit" w:hAnsi="inherit"/>
                            <w:color w:val="0D0D0D" w:themeColor="text1" w:themeTint="F2"/>
                            <w:sz w:val="26"/>
                            <w:szCs w:val="28"/>
                          </w:rPr>
                          <w:t xml:space="preserve">  )</w:t>
                        </w:r>
                      </w:p>
                      <w:p w:rsidR="006D6AEC" w:rsidRDefault="006D6AEC" w:rsidP="00F74711">
                        <w:pPr>
                          <w:spacing w:before="240" w:after="240" w:line="240" w:lineRule="auto"/>
                          <w:jc w:val="center"/>
                        </w:pPr>
                      </w:p>
                    </w:txbxContent>
                  </v:textbox>
                </v:shape>
                <v:shape id="Straight Arrow Connector 980" o:spid="_x0000_s1045" type="#_x0000_t32" style="position:absolute;left:18248;top:16174;width:131;height:99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" filled="t" fillcolor="white [3201]" strokecolor="#4f81bd [3204]" strokeweight="2pt">
                  <v:stroke endarrow="block"/>
                </v:shape>
                <v:line id="Straight Connector 30" o:spid="_x0000_s1046" style="position:absolute;visibility:visible;mso-wrap-style:square" from="8255,16510" to="8255,22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" filled="t" fillcolor="white [3201]" strokecolor="#4f81bd [3204]" strokeweight="2pt"/>
                <v:line id="Straight Connector 981" o:spid="_x0000_s1047" style="position:absolute;visibility:visible;mso-wrap-style:square" from="8540,22987" to="38123,22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" filled="t" fillcolor="white [3201]" strokecolor="#4f81bd [3204]" strokeweight="2pt"/>
                <v:line id="Straight Connector 28" o:spid="_x0000_s1048" style="position:absolute;visibility:visible;mso-wrap-style:square" from="38227,16129" to="38227,2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" filled="t" fillcolor="white [3201]" strokecolor="#4f81bd [3204]" strokeweight="2pt"/>
                <v:line id="Straight Connector 29" o:spid="_x0000_s1049" style="position:absolute;visibility:visible;mso-wrap-style:square" from="28067,16129" to="28067,226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" filled="t" fillcolor="white [3201]" strokecolor="#4f81bd [3204]" strokeweight="2pt"/>
                <v:line id="Straight Connector 35" o:spid="_x0000_s1050" style="position:absolute;flip:y;visibility:visible;mso-wrap-style:square" from="29332,29464" to="57531,297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" filled="t" fillcolor="white [3201]" strokecolor="#4f81bd [3204]" strokeweight="2pt"/>
                <v:line id="Straight Connector 979" o:spid="_x0000_s1051" style="position:absolute;flip:x;visibility:visible;mso-wrap-style:square" from="57404,16250" to="57404,29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" filled="t" fillcolor="white [3201]" strokecolor="#4f81bd [3204]" strokeweight="2pt"/>
                <v:shape id="Round Same Side Corner Rectangle 37" o:spid="_x0000_s1052" style="position:absolute;left:36322;top:33528;width:25965;height:3619;visibility:visible;mso-wrap-style:square;v-text-anchor:middle" coordsize="2596551,3619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" adj="-11796480,,5400" path="m60326,l2536225,v33317,,60326,27009,60326,60326l2596551,361950r,l,361950r,l,60326c,27009,27009,,60326,xe" fillcolor="white [3201]" strokecolor="#4f81bd [3204]" strokeweight="2pt">
                  <v:stroke joinstyle="miter"/>
                  <v:formulas/>
                  <v:path arrowok="t" o:connecttype="custom" o:connectlocs="60326,0;2536225,0;2596551,60326;2596551,361950;2596551,361950;0,361950;0,361950;0,60326;60326,0" o:connectangles="0,0,0,0,0,0,0,0,0" textboxrect="0,0,2596551,361950"/>
                  <v:textbox>
                    <w:txbxContent>
                      <w:p w:rsidR="006D6AEC" w:rsidRPr="00110146" w:rsidRDefault="006D6AEC" w:rsidP="00F74711">
                        <w:pPr>
                          <w:spacing w:before="0" w:line="240" w:lineRule="auto"/>
                          <w:jc w:val="center"/>
                          <w:rPr>
                            <w:rFonts w:asciiTheme="majorBidi" w:hAnsiTheme="majorBidi" w:cstheme="majorBidi"/>
                            <w:b/>
                            <w:bCs/>
                            <w:color w:val="0D0D0D" w:themeColor="text1" w:themeTint="F2"/>
                            <w:sz w:val="32"/>
                            <w:szCs w:val="32"/>
                            <w:vertAlign w:val="superscript"/>
                          </w:rPr>
                        </w:pPr>
                        <w:proofErr w:type="gramStart"/>
                        <w:r w:rsidRPr="00110146">
                          <w:rPr>
                            <w:rFonts w:ascii="Cambria Math" w:hAnsi="Cambria Math" w:cs="Cambria Math"/>
                            <w:b/>
                            <w:bCs/>
                            <w:color w:val="0D0D0D" w:themeColor="text1" w:themeTint="F2"/>
                            <w:sz w:val="32"/>
                            <w:szCs w:val="32"/>
                          </w:rPr>
                          <w:t>𝑊</w:t>
                        </w:r>
                        <w:proofErr w:type="gramEnd"/>
                        <w:r w:rsidRPr="00110146">
                          <w:rPr>
                            <w:rFonts w:asciiTheme="majorBidi" w:hAnsiTheme="majorBidi" w:cstheme="majorBidi"/>
                            <w:b/>
                            <w:bCs/>
                            <w:color w:val="0D0D0D" w:themeColor="text1" w:themeTint="F2"/>
                            <w:sz w:val="32"/>
                            <w:szCs w:val="32"/>
                          </w:rPr>
                          <w:t xml:space="preserve"> = </w:t>
                        </w:r>
                        <w:r w:rsidRPr="00110146">
                          <w:rPr>
                            <w:rFonts w:ascii="Cambria Math" w:hAnsi="Cambria Math" w:cs="Cambria Math"/>
                            <w:b/>
                            <w:bCs/>
                            <w:color w:val="0D0D0D" w:themeColor="text1" w:themeTint="F2"/>
                            <w:sz w:val="32"/>
                            <w:szCs w:val="32"/>
                          </w:rPr>
                          <w:t>𝑇</w:t>
                        </w:r>
                        <w:r w:rsidRPr="00110146">
                          <w:rPr>
                            <w:rFonts w:asciiTheme="majorBidi" w:hAnsiTheme="majorBidi" w:cstheme="majorBidi"/>
                            <w:b/>
                            <w:bCs/>
                            <w:color w:val="0D0D0D" w:themeColor="text1" w:themeTint="F2"/>
                            <w:sz w:val="32"/>
                            <w:szCs w:val="32"/>
                          </w:rPr>
                          <w:t xml:space="preserve"> </w:t>
                        </w:r>
                        <w:r w:rsidRPr="00110146">
                          <w:rPr>
                            <w:rFonts w:ascii="Cambria Math" w:hAnsi="Cambria Math" w:cs="Cambria Math"/>
                            <w:b/>
                            <w:bCs/>
                            <w:color w:val="0D0D0D" w:themeColor="text1" w:themeTint="F2"/>
                            <w:sz w:val="32"/>
                            <w:szCs w:val="32"/>
                          </w:rPr>
                          <w:t>∗</w:t>
                        </w:r>
                        <w:r>
                          <w:rPr>
                            <w:rFonts w:ascii="Cambria Math" w:hAnsi="Cambria Math" w:cs="Cambria Math"/>
                            <w:b/>
                            <w:bCs/>
                            <w:color w:val="0D0D0D" w:themeColor="text1" w:themeTint="F2"/>
                            <w:sz w:val="32"/>
                            <w:szCs w:val="32"/>
                          </w:rPr>
                          <w:t>P</w:t>
                        </w:r>
                        <w:r>
                          <w:rPr>
                            <w:rFonts w:asciiTheme="majorBidi" w:hAnsiTheme="majorBidi" w:cstheme="majorBidi"/>
                            <w:b/>
                            <w:bCs/>
                            <w:color w:val="0D0D0D" w:themeColor="text1" w:themeTint="F2"/>
                            <w:sz w:val="32"/>
                            <w:szCs w:val="32"/>
                          </w:rPr>
                          <w:t xml:space="preserve"> </w:t>
                        </w:r>
                        <w:r w:rsidRPr="00110146">
                          <w:rPr>
                            <w:rFonts w:ascii="Cambria Math" w:hAnsi="Cambria Math" w:cs="Cambria Math"/>
                            <w:b/>
                            <w:bCs/>
                            <w:color w:val="0D0D0D" w:themeColor="text1" w:themeTint="F2"/>
                            <w:sz w:val="32"/>
                            <w:szCs w:val="32"/>
                          </w:rPr>
                          <w:t>∗𝜋</w:t>
                        </w:r>
                        <w:r w:rsidRPr="00110146">
                          <w:rPr>
                            <w:rFonts w:asciiTheme="majorBidi" w:hAnsiTheme="majorBidi" w:cstheme="majorBidi"/>
                            <w:b/>
                            <w:bCs/>
                            <w:color w:val="0D0D0D" w:themeColor="text1" w:themeTint="F2"/>
                            <w:sz w:val="32"/>
                            <w:szCs w:val="32"/>
                          </w:rPr>
                          <w:t xml:space="preserve"> </w:t>
                        </w:r>
                        <w:r w:rsidRPr="00110146">
                          <w:rPr>
                            <w:rFonts w:ascii="Cambria Math" w:hAnsi="Cambria Math" w:cs="Cambria Math"/>
                            <w:b/>
                            <w:bCs/>
                            <w:color w:val="0D0D0D" w:themeColor="text1" w:themeTint="F2"/>
                            <w:sz w:val="32"/>
                            <w:szCs w:val="32"/>
                          </w:rPr>
                          <w:t>∗</w:t>
                        </w:r>
                        <w:r w:rsidRPr="00110146">
                          <w:rPr>
                            <w:rFonts w:cs="Times New Roman"/>
                            <w:b/>
                            <w:bCs/>
                            <w:color w:val="0D0D0D" w:themeColor="text1" w:themeTint="F2"/>
                            <w:sz w:val="32"/>
                            <w:szCs w:val="32"/>
                          </w:rPr>
                          <w:t>√</w:t>
                        </w:r>
                        <w:r w:rsidRPr="00110146">
                          <w:rPr>
                            <w:rFonts w:ascii="Cambria Math" w:hAnsi="Cambria Math" w:cs="Cambria Math"/>
                            <w:b/>
                            <w:bCs/>
                            <w:color w:val="0D0D0D" w:themeColor="text1" w:themeTint="F2"/>
                            <w:sz w:val="32"/>
                            <w:szCs w:val="32"/>
                          </w:rPr>
                          <w:t>𝑍</w:t>
                        </w:r>
                        <w:r w:rsidRPr="00110146">
                          <w:rPr>
                            <w:rFonts w:asciiTheme="majorBidi" w:hAnsiTheme="majorBidi" w:cstheme="majorBidi"/>
                            <w:b/>
                            <w:bCs/>
                            <w:color w:val="0D0D0D" w:themeColor="text1" w:themeTint="F2"/>
                            <w:sz w:val="32"/>
                            <w:szCs w:val="32"/>
                            <w:vertAlign w:val="superscript"/>
                          </w:rPr>
                          <w:t>3</w:t>
                        </w:r>
                      </w:p>
                      <w:p w:rsidR="006D6AEC" w:rsidRDefault="006D6AEC" w:rsidP="00F74711">
                        <w:pPr>
                          <w:spacing w:before="0" w:line="240" w:lineRule="auto"/>
                          <w:jc w:val="center"/>
                        </w:pPr>
                      </w:p>
                    </w:txbxContent>
                  </v:textbox>
                </v:shape>
                <v:line id="Straight Connector 978" o:spid="_x0000_s1053" style="position:absolute;visibility:visible;mso-wrap-style:square" from="48768,16250" to="49026,33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" filled="t" fillcolor="white [3201]" strokecolor="#4f81bd [3204]" strokeweight="2pt"/>
                <w10:wrap anchorx="margin"/>
              </v:group>
            </w:pict>
          </mc:Fallback>
        </mc:AlternateContent>
      </w:r>
    </w:p>
    <w:p w:rsidR="003E7A59" w:rsidRDefault="003E7A59" w:rsidP="000617D4">
      <w:pPr>
        <w:spacing w:before="0"/>
        <w:rPr>
          <w:rFonts w:eastAsia="Times New Roman" w:cs="Times New Roman"/>
          <w:szCs w:val="24"/>
          <w:lang w:eastAsia="fr-FR"/>
        </w:rPr>
      </w:pPr>
    </w:p>
    <w:p w:rsidR="003E7A59" w:rsidRDefault="003E7A59" w:rsidP="000617D4">
      <w:pPr>
        <w:spacing w:before="0"/>
        <w:rPr>
          <w:rFonts w:eastAsia="Times New Roman" w:cs="Times New Roman"/>
          <w:szCs w:val="24"/>
          <w:lang w:eastAsia="fr-FR"/>
        </w:rPr>
      </w:pPr>
    </w:p>
    <w:p w:rsidR="003E7A59" w:rsidRDefault="003E7A59" w:rsidP="000617D4">
      <w:pPr>
        <w:spacing w:before="0"/>
        <w:rPr>
          <w:rFonts w:eastAsia="Times New Roman" w:cs="Times New Roman"/>
          <w:szCs w:val="24"/>
          <w:lang w:eastAsia="fr-FR"/>
        </w:rPr>
      </w:pPr>
    </w:p>
    <w:p w:rsidR="003E7A59" w:rsidRDefault="003E7A59" w:rsidP="000617D4">
      <w:pPr>
        <w:spacing w:before="0"/>
        <w:rPr>
          <w:rFonts w:eastAsia="Times New Roman" w:cs="Times New Roman"/>
          <w:szCs w:val="24"/>
          <w:lang w:eastAsia="fr-FR"/>
        </w:rPr>
      </w:pPr>
    </w:p>
    <w:p w:rsidR="003E7A59" w:rsidRDefault="003E7A59" w:rsidP="000617D4">
      <w:pPr>
        <w:spacing w:before="0"/>
        <w:rPr>
          <w:rFonts w:eastAsia="Times New Roman" w:cs="Times New Roman"/>
          <w:szCs w:val="24"/>
          <w:lang w:eastAsia="fr-FR"/>
        </w:rPr>
      </w:pPr>
    </w:p>
    <w:p w:rsidR="003E7A59" w:rsidRPr="000D1853" w:rsidRDefault="003E7A59" w:rsidP="000617D4">
      <w:pPr>
        <w:spacing w:before="0"/>
        <w:rPr>
          <w:rFonts w:eastAsia="Times New Roman" w:cs="Times New Roman"/>
          <w:szCs w:val="24"/>
          <w:lang w:eastAsia="fr-FR"/>
        </w:rPr>
      </w:pPr>
    </w:p>
    <w:p w:rsidR="000D1853" w:rsidRPr="000D1853" w:rsidRDefault="000D1853" w:rsidP="000D1853">
      <w:pPr>
        <w:spacing w:before="0"/>
        <w:jc w:val="center"/>
        <w:rPr>
          <w:rFonts w:eastAsia="Times New Roman" w:cs="Times New Roman"/>
          <w:szCs w:val="24"/>
          <w:lang w:eastAsia="fr-FR"/>
        </w:rPr>
      </w:pPr>
    </w:p>
    <w:p w:rsidR="000D1853" w:rsidRPr="000D1853" w:rsidRDefault="000D1853" w:rsidP="000D1853">
      <w:pPr>
        <w:spacing w:before="0" w:line="240" w:lineRule="auto"/>
        <w:jc w:val="center"/>
        <w:rPr>
          <w:rFonts w:eastAsia="Times New Roman" w:cs="Times New Roman"/>
          <w:b/>
          <w:bCs/>
          <w:szCs w:val="24"/>
          <w:lang w:eastAsia="fr-FR"/>
        </w:rPr>
      </w:pPr>
    </w:p>
    <w:p w:rsidR="000D1853" w:rsidRPr="000D1853" w:rsidRDefault="000D1853" w:rsidP="000D1853">
      <w:pPr>
        <w:spacing w:before="0" w:line="240" w:lineRule="auto"/>
        <w:jc w:val="center"/>
        <w:rPr>
          <w:rFonts w:eastAsia="Times New Roman" w:cs="Times New Roman"/>
          <w:szCs w:val="24"/>
          <w:lang w:eastAsia="fr-FR"/>
        </w:rPr>
      </w:pPr>
    </w:p>
    <w:p w:rsidR="000D1853" w:rsidRPr="000D1853" w:rsidRDefault="000D1853" w:rsidP="0047649C">
      <w:pPr>
        <w:spacing w:before="0" w:line="240" w:lineRule="auto"/>
        <w:rPr>
          <w:rFonts w:eastAsia="Times New Roman" w:cs="Times New Roman"/>
          <w:szCs w:val="24"/>
          <w:lang w:eastAsia="fr-FR"/>
        </w:rPr>
      </w:pPr>
    </w:p>
    <w:p w:rsidR="000D1853" w:rsidRPr="000D1853" w:rsidRDefault="003E7A59" w:rsidP="0047649C">
      <w:pPr>
        <w:spacing w:before="0"/>
        <w:rPr>
          <w:rFonts w:eastAsia="Times New Roman" w:cs="Times New Roman"/>
          <w:szCs w:val="24"/>
          <w:lang w:eastAsia="fr-FR"/>
        </w:rPr>
      </w:pPr>
      <w:bookmarkStart w:id="141" w:name="_Toc12067930"/>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Pr="003E7A59">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47649C">
        <w:rPr>
          <w:b/>
          <w:bCs/>
          <w:noProof/>
          <w:sz w:val="20"/>
          <w:szCs w:val="18"/>
        </w:rPr>
        <w:t>12</w:t>
      </w:r>
      <w:r w:rsidRPr="003E7A59">
        <w:rPr>
          <w:b/>
          <w:bCs/>
          <w:noProof/>
          <w:sz w:val="20"/>
          <w:szCs w:val="18"/>
        </w:rPr>
        <w:fldChar w:fldCharType="end"/>
      </w:r>
      <w:r w:rsidRPr="003E7A59">
        <w:rPr>
          <w:b/>
          <w:bCs/>
          <w:sz w:val="20"/>
          <w:szCs w:val="18"/>
        </w:rPr>
        <w:t xml:space="preserve">– </w:t>
      </w:r>
      <w:r w:rsidR="000D1853" w:rsidRPr="003E7A59">
        <w:rPr>
          <w:rFonts w:eastAsia="Times New Roman" w:cs="Times New Roman"/>
          <w:b/>
          <w:bCs/>
          <w:sz w:val="20"/>
          <w:szCs w:val="20"/>
          <w:lang w:eastAsia="fr-FR"/>
        </w:rPr>
        <w:t>Schéma de la méthodologie adoptée (EPM).</w:t>
      </w:r>
      <w:bookmarkEnd w:id="141"/>
    </w:p>
    <w:p w:rsidR="000D1853" w:rsidRPr="000D1853" w:rsidRDefault="000D1853" w:rsidP="00AC4AAE">
      <w:pPr>
        <w:pStyle w:val="Titre4"/>
        <w:rPr>
          <w:rFonts w:eastAsia="Times New Roman"/>
          <w:lang w:eastAsia="fr-FR"/>
        </w:rPr>
      </w:pPr>
      <w:bookmarkStart w:id="142" w:name="_Toc12047375"/>
      <w:r w:rsidRPr="000D1853">
        <w:rPr>
          <w:rFonts w:eastAsia="Times New Roman"/>
          <w:lang w:eastAsia="fr-FR"/>
        </w:rPr>
        <w:lastRenderedPageBreak/>
        <w:t>Coef</w:t>
      </w:r>
      <w:r w:rsidR="00F74711">
        <w:rPr>
          <w:rFonts w:eastAsia="Times New Roman"/>
          <w:lang w:eastAsia="fr-FR"/>
        </w:rPr>
        <w:t>ficient de la température (T)</w:t>
      </w:r>
      <w:bookmarkEnd w:id="142"/>
      <w:r w:rsidR="00F74711">
        <w:rPr>
          <w:rFonts w:eastAsia="Times New Roman"/>
          <w:lang w:eastAsia="fr-FR"/>
        </w:rPr>
        <w:t xml:space="preserve"> </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 La température est un facteur d'érosion très important dans ce modèle, car elle a un effet évident sur l'eau dans le sol. La température maximale permet d'augmenter l'évaporation et la transpiration et conduit à l’apparition des fissures qui permettent de démanteler les formations argileuses en particulier, et les variations thermiques successives permettent le démantèlement des composants des roches et des formations de surface. </w:t>
      </w:r>
    </w:p>
    <w:p w:rsidR="000D1853" w:rsidRDefault="000D1853" w:rsidP="00F61E19">
      <w:pPr>
        <w:spacing w:before="0"/>
        <w:ind w:firstLine="567"/>
        <w:jc w:val="both"/>
        <w:rPr>
          <w:rFonts w:eastAsia="Times New Roman" w:cs="Times New Roman"/>
          <w:szCs w:val="24"/>
          <w:lang w:eastAsia="fr-FR"/>
        </w:rPr>
      </w:pP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a cherché à adopter la température comme facteur d'érosion dans le modèle EPM. Les valeurs du coefficient de température sont déterminées par une formule spéciale qui prend la température moyenne annuelle comme variable de base pour calculer le coefficient.</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
        <w:gridCol w:w="7872"/>
        <w:gridCol w:w="922"/>
      </w:tblGrid>
      <w:tr w:rsidR="0035325D" w:rsidRPr="0015104C" w:rsidTr="003E7A59">
        <w:tc>
          <w:tcPr>
            <w:tcW w:w="128" w:type="pct"/>
          </w:tcPr>
          <w:p w:rsidR="0035325D" w:rsidRPr="0015104C" w:rsidRDefault="0035325D" w:rsidP="003E7A59">
            <w:pPr>
              <w:pStyle w:val="Eq"/>
              <w:rPr>
                <w:lang w:val="fr-FR"/>
              </w:rPr>
            </w:pPr>
          </w:p>
        </w:tc>
        <w:tc>
          <w:tcPr>
            <w:tcW w:w="4361" w:type="pct"/>
            <w:vAlign w:val="center"/>
          </w:tcPr>
          <w:p w:rsidR="0035325D" w:rsidRPr="0015104C" w:rsidRDefault="000768C4" w:rsidP="003E7A59">
            <w:pPr>
              <w:pStyle w:val="Eq"/>
              <w:rPr>
                <w:lang w:val="fr-FR"/>
              </w:rPr>
            </w:pPr>
            <m:oMathPara>
              <m:oMath>
                <m:r>
                  <m:rPr>
                    <m:sty m:val="bi"/>
                  </m:rPr>
                  <w:rPr>
                    <w:rFonts w:ascii="Cambria Math" w:eastAsia="Times New Roman" w:hAnsi="Cambria Math"/>
                    <w:szCs w:val="24"/>
                    <w:lang w:eastAsia="fr-FR"/>
                  </w:rPr>
                  <m:t>T=</m:t>
                </m:r>
                <m:rad>
                  <m:radPr>
                    <m:degHide m:val="1"/>
                    <m:ctrlPr>
                      <w:rPr>
                        <w:rFonts w:ascii="Cambria Math" w:eastAsia="Times New Roman" w:hAnsi="Cambria Math"/>
                        <w:b/>
                        <w:bCs/>
                        <w:i/>
                        <w:szCs w:val="24"/>
                        <w:lang w:eastAsia="fr-FR"/>
                      </w:rPr>
                    </m:ctrlPr>
                  </m:radPr>
                  <m:deg/>
                  <m:e>
                    <m:r>
                      <m:rPr>
                        <m:sty m:val="bi"/>
                      </m:rPr>
                      <w:rPr>
                        <w:rFonts w:ascii="Cambria Math" w:eastAsia="Times New Roman" w:hAnsi="Cambria Math"/>
                        <w:szCs w:val="24"/>
                        <w:lang w:eastAsia="fr-FR"/>
                      </w:rPr>
                      <m:t>0.1+</m:t>
                    </m:r>
                    <m:f>
                      <m:fPr>
                        <m:ctrlPr>
                          <w:rPr>
                            <w:rFonts w:ascii="Cambria Math" w:eastAsia="Times New Roman" w:hAnsi="Cambria Math"/>
                            <w:b/>
                            <w:bCs/>
                            <w:i/>
                            <w:szCs w:val="24"/>
                            <w:lang w:eastAsia="fr-FR"/>
                          </w:rPr>
                        </m:ctrlPr>
                      </m:fPr>
                      <m:num>
                        <m:r>
                          <m:rPr>
                            <m:sty m:val="bi"/>
                          </m:rPr>
                          <w:rPr>
                            <w:rFonts w:ascii="Cambria Math" w:eastAsia="Times New Roman" w:hAnsi="Cambria Math"/>
                            <w:szCs w:val="24"/>
                            <w:lang w:eastAsia="fr-FR"/>
                          </w:rPr>
                          <m:t>t</m:t>
                        </m:r>
                        <m:r>
                          <m:rPr>
                            <m:sty m:val="bi"/>
                          </m:rPr>
                          <w:rPr>
                            <w:rFonts w:ascii="Cambria Math" w:eastAsia="Times New Roman" w:hAnsi="Cambria Math"/>
                            <w:szCs w:val="24"/>
                            <w:lang w:eastAsia="fr-FR"/>
                          </w:rPr>
                          <m:t>0</m:t>
                        </m:r>
                      </m:num>
                      <m:den>
                        <m:r>
                          <m:rPr>
                            <m:sty m:val="bi"/>
                          </m:rPr>
                          <w:rPr>
                            <w:rFonts w:ascii="Cambria Math" w:eastAsia="Times New Roman" w:hAnsi="Cambria Math"/>
                            <w:szCs w:val="24"/>
                            <w:lang w:eastAsia="fr-FR"/>
                          </w:rPr>
                          <m:t>10</m:t>
                        </m:r>
                      </m:den>
                    </m:f>
                  </m:e>
                </m:rad>
              </m:oMath>
            </m:oMathPara>
          </w:p>
        </w:tc>
        <w:tc>
          <w:tcPr>
            <w:tcW w:w="511" w:type="pct"/>
            <w:vAlign w:val="center"/>
          </w:tcPr>
          <w:p w:rsidR="0035325D" w:rsidRPr="0015104C" w:rsidRDefault="001E58F5" w:rsidP="003E7A59">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11</w:t>
            </w:r>
            <w:r w:rsidRPr="0015104C">
              <w:rPr>
                <w:lang w:val="fr-FR"/>
              </w:rPr>
              <w:fldChar w:fldCharType="end"/>
            </w:r>
            <w:r w:rsidRPr="0015104C">
              <w:rPr>
                <w:lang w:val="fr-FR"/>
              </w:rPr>
              <w:t>)</w:t>
            </w:r>
          </w:p>
        </w:tc>
      </w:tr>
    </w:tbl>
    <w:p w:rsidR="0013571F" w:rsidRDefault="0013571F" w:rsidP="0047649C">
      <w:pPr>
        <w:spacing w:before="0"/>
        <w:rPr>
          <w:rFonts w:eastAsia="Times New Roman" w:cs="Times New Roman"/>
          <w:szCs w:val="24"/>
          <w:lang w:eastAsia="fr-FR"/>
        </w:rPr>
      </w:pPr>
    </w:p>
    <w:p w:rsidR="000D1853" w:rsidRPr="000D1853" w:rsidRDefault="000D1853" w:rsidP="0047649C">
      <w:pPr>
        <w:spacing w:before="0"/>
        <w:rPr>
          <w:rFonts w:eastAsia="Times New Roman" w:cs="Times New Roman"/>
          <w:szCs w:val="24"/>
          <w:lang w:eastAsia="fr-FR"/>
        </w:rPr>
      </w:pPr>
      <w:proofErr w:type="gramStart"/>
      <w:r w:rsidRPr="000D1853">
        <w:rPr>
          <w:rFonts w:eastAsia="Times New Roman" w:cs="Times New Roman"/>
          <w:szCs w:val="24"/>
          <w:lang w:eastAsia="fr-FR"/>
        </w:rPr>
        <w:t>t</w:t>
      </w:r>
      <w:proofErr w:type="gramEnd"/>
      <w:r w:rsidRPr="000D1853">
        <w:rPr>
          <w:rFonts w:eastAsia="Times New Roman" w:cs="Times New Roman"/>
          <w:szCs w:val="24"/>
          <w:lang w:eastAsia="fr-FR"/>
        </w:rPr>
        <w:t>0 : la temp</w:t>
      </w:r>
      <w:r w:rsidR="0047649C">
        <w:rPr>
          <w:rFonts w:eastAsia="Times New Roman" w:cs="Times New Roman"/>
          <w:szCs w:val="24"/>
          <w:lang w:eastAsia="fr-FR"/>
        </w:rPr>
        <w:t>érature annuelle moyenne (° C).</w:t>
      </w:r>
    </w:p>
    <w:p w:rsidR="000D1853" w:rsidRPr="00F74711" w:rsidRDefault="000D1853" w:rsidP="00AC4AAE">
      <w:pPr>
        <w:pStyle w:val="Titre4"/>
        <w:rPr>
          <w:rFonts w:eastAsia="Times New Roman"/>
          <w:lang w:eastAsia="fr-FR"/>
        </w:rPr>
      </w:pPr>
      <w:bookmarkStart w:id="143" w:name="_Toc12047376"/>
      <w:r w:rsidRPr="000D1853">
        <w:rPr>
          <w:rFonts w:eastAsia="Times New Roman"/>
          <w:lang w:eastAsia="fr-FR"/>
        </w:rPr>
        <w:t>Précipit</w:t>
      </w:r>
      <w:r w:rsidR="00F74711">
        <w:rPr>
          <w:rFonts w:eastAsia="Times New Roman"/>
          <w:lang w:eastAsia="fr-FR"/>
        </w:rPr>
        <w:t>ation moyenne annuelle en (P)</w:t>
      </w:r>
      <w:bookmarkEnd w:id="143"/>
      <w:r w:rsidR="00F74711">
        <w:rPr>
          <w:rFonts w:eastAsia="Times New Roman"/>
          <w:lang w:eastAsia="fr-FR"/>
        </w:rPr>
        <w:t xml:space="preserve"> </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La précipitation joue le premier rôle dans la provocation de l’érosion hydrique, en commençant par les gouttes de pluie qui ont frappé la surface et l'écoulement superficiel et en fin le drainage principal dans les cours d’eau principales.  En particulier les zones ont une pente importante et dans le cas d'absence de la couverture végétale et l'exploitation excessive de la terre. Contrairement à d'autres facteurs utilisés dans ce modèle, les précipitations sont utilisées sans modification en (mm).  Pour estimer les précipitations dans le bassin versant Oued </w:t>
      </w:r>
      <w:proofErr w:type="spellStart"/>
      <w:r w:rsidRPr="000D1853">
        <w:rPr>
          <w:rFonts w:eastAsia="Times New Roman" w:cs="Times New Roman"/>
          <w:szCs w:val="24"/>
          <w:lang w:eastAsia="fr-FR"/>
        </w:rPr>
        <w:t>Azzerou</w:t>
      </w:r>
      <w:proofErr w:type="spellEnd"/>
      <w:r w:rsidRPr="000D1853">
        <w:rPr>
          <w:rFonts w:eastAsia="Times New Roman" w:cs="Times New Roman"/>
          <w:szCs w:val="24"/>
          <w:lang w:eastAsia="fr-FR"/>
        </w:rPr>
        <w:t xml:space="preserve"> on a utilisé des données des précipitations moyennes annuelles élaborées par l’ANRH.</w:t>
      </w:r>
    </w:p>
    <w:p w:rsidR="000D1853" w:rsidRPr="000D1853" w:rsidRDefault="00F74711" w:rsidP="00AC4AAE">
      <w:pPr>
        <w:pStyle w:val="Titre4"/>
        <w:rPr>
          <w:rFonts w:eastAsia="Times New Roman"/>
          <w:lang w:eastAsia="fr-FR"/>
        </w:rPr>
      </w:pPr>
      <w:bookmarkStart w:id="144" w:name="_Toc12047377"/>
      <w:r>
        <w:rPr>
          <w:rFonts w:eastAsia="Times New Roman"/>
          <w:lang w:eastAsia="fr-FR"/>
        </w:rPr>
        <w:t>Le coefficient d'érosion (Z)</w:t>
      </w:r>
      <w:bookmarkEnd w:id="144"/>
      <w:r>
        <w:rPr>
          <w:rFonts w:eastAsia="Times New Roman"/>
          <w:lang w:eastAsia="fr-FR"/>
        </w:rPr>
        <w:t> </w:t>
      </w:r>
    </w:p>
    <w:p w:rsidR="000D1853" w:rsidRDefault="000D1853" w:rsidP="00F74711">
      <w:pPr>
        <w:spacing w:before="0"/>
        <w:rPr>
          <w:rFonts w:eastAsia="Times New Roman" w:cs="Times New Roman"/>
          <w:szCs w:val="24"/>
          <w:lang w:eastAsia="fr-FR"/>
        </w:rPr>
      </w:pPr>
      <w:r w:rsidRPr="000D1853">
        <w:rPr>
          <w:rFonts w:eastAsia="Times New Roman" w:cs="Times New Roman"/>
          <w:szCs w:val="24"/>
          <w:lang w:eastAsia="fr-FR"/>
        </w:rPr>
        <w:t xml:space="preserve">Peut être estimé à l'aide des tableaux correspondants ou calculé à partir </w:t>
      </w:r>
      <w:r w:rsidR="00F74711" w:rsidRPr="000D1853">
        <w:rPr>
          <w:rFonts w:eastAsia="Times New Roman" w:cs="Times New Roman"/>
          <w:szCs w:val="24"/>
          <w:lang w:eastAsia="fr-FR"/>
        </w:rPr>
        <w:t>de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
        <w:gridCol w:w="7872"/>
        <w:gridCol w:w="922"/>
      </w:tblGrid>
      <w:tr w:rsidR="0035325D" w:rsidRPr="0015104C" w:rsidTr="003E7A59">
        <w:tc>
          <w:tcPr>
            <w:tcW w:w="128" w:type="pct"/>
          </w:tcPr>
          <w:p w:rsidR="0035325D" w:rsidRPr="0015104C" w:rsidRDefault="0035325D" w:rsidP="003E7A59">
            <w:pPr>
              <w:pStyle w:val="Eq"/>
              <w:rPr>
                <w:lang w:val="fr-FR"/>
              </w:rPr>
            </w:pPr>
          </w:p>
        </w:tc>
        <w:tc>
          <w:tcPr>
            <w:tcW w:w="4361" w:type="pct"/>
            <w:vAlign w:val="center"/>
          </w:tcPr>
          <w:p w:rsidR="0035325D" w:rsidRPr="0015104C" w:rsidRDefault="000768C4" w:rsidP="003E7A59">
            <w:pPr>
              <w:pStyle w:val="Eq"/>
              <w:rPr>
                <w:lang w:val="fr-FR"/>
              </w:rPr>
            </w:pPr>
            <m:oMathPara>
              <m:oMath>
                <m:r>
                  <w:rPr>
                    <w:rFonts w:ascii="Cambria Math" w:eastAsia="Times New Roman" w:hAnsi="Cambria Math" w:cs="Cambria Math"/>
                    <w:szCs w:val="24"/>
                    <w:lang w:eastAsia="fr-FR"/>
                  </w:rPr>
                  <m:t>Z</m:t>
                </m:r>
                <m:r>
                  <w:rPr>
                    <w:rFonts w:ascii="Cambria Math" w:eastAsia="Times New Roman" w:hAnsi="Cambria Math"/>
                    <w:szCs w:val="24"/>
                    <w:lang w:eastAsia="fr-FR"/>
                  </w:rPr>
                  <m:t xml:space="preserve"> = </m:t>
                </m:r>
                <m:r>
                  <w:rPr>
                    <w:rFonts w:ascii="Cambria Math" w:eastAsia="Times New Roman" w:hAnsi="Cambria Math" w:cs="Cambria Math"/>
                    <w:szCs w:val="24"/>
                    <w:lang w:eastAsia="fr-FR"/>
                  </w:rPr>
                  <m:t>Xa</m:t>
                </m:r>
                <m:r>
                  <w:rPr>
                    <w:rFonts w:ascii="Cambria Math" w:eastAsia="Times New Roman" w:hAnsi="Cambria Math"/>
                    <w:szCs w:val="24"/>
                    <w:lang w:eastAsia="fr-FR"/>
                  </w:rPr>
                  <m:t xml:space="preserve"> </m:t>
                </m:r>
                <m:r>
                  <w:rPr>
                    <w:rFonts w:ascii="Cambria Math" w:eastAsia="Times New Roman" w:hAnsi="Cambria Math" w:cs="Cambria Math"/>
                    <w:szCs w:val="24"/>
                    <w:lang w:eastAsia="fr-FR"/>
                  </w:rPr>
                  <m:t>*</m:t>
                </m:r>
                <m:r>
                  <w:rPr>
                    <w:rFonts w:ascii="Cambria Math" w:eastAsia="Times New Roman" w:hAnsi="Cambria Math"/>
                    <w:szCs w:val="24"/>
                    <w:lang w:eastAsia="fr-FR"/>
                  </w:rPr>
                  <m:t xml:space="preserve">K </m:t>
                </m:r>
                <m:r>
                  <w:rPr>
                    <w:rFonts w:ascii="Cambria Math" w:eastAsia="Times New Roman" w:hAnsi="Cambria Math" w:cs="Cambria Math"/>
                    <w:szCs w:val="24"/>
                    <w:lang w:eastAsia="fr-FR"/>
                  </w:rPr>
                  <m:t>*</m:t>
                </m:r>
                <m:r>
                  <w:rPr>
                    <w:rFonts w:ascii="Cambria Math" w:eastAsia="Times New Roman" w:hAnsi="Cambria Math"/>
                    <w:szCs w:val="24"/>
                    <w:lang w:eastAsia="fr-FR"/>
                  </w:rPr>
                  <m:t xml:space="preserve"> (</m:t>
                </m:r>
                <m:r>
                  <w:rPr>
                    <w:rFonts w:ascii="Cambria Math" w:eastAsia="Times New Roman" w:hAnsi="Cambria Math" w:cs="Cambria Math"/>
                    <w:szCs w:val="24"/>
                    <w:lang w:eastAsia="fr-FR"/>
                  </w:rPr>
                  <m:t>φ</m:t>
                </m:r>
                <m:r>
                  <w:rPr>
                    <w:rFonts w:ascii="Cambria Math" w:eastAsia="Times New Roman" w:hAnsi="Cambria Math"/>
                    <w:szCs w:val="24"/>
                    <w:lang w:eastAsia="fr-FR"/>
                  </w:rPr>
                  <m:t>+</m:t>
                </m:r>
                <m:rad>
                  <m:radPr>
                    <m:degHide m:val="1"/>
                    <m:ctrlPr>
                      <w:rPr>
                        <w:rFonts w:ascii="Cambria Math" w:eastAsia="Times New Roman" w:hAnsi="Cambria Math"/>
                        <w:i/>
                        <w:szCs w:val="24"/>
                        <w:lang w:eastAsia="fr-FR"/>
                      </w:rPr>
                    </m:ctrlPr>
                  </m:radPr>
                  <m:deg/>
                  <m:e>
                    <m:r>
                      <w:rPr>
                        <w:rFonts w:ascii="Cambria Math" w:eastAsia="Times New Roman" w:hAnsi="Cambria Math"/>
                        <w:szCs w:val="24"/>
                        <w:lang w:eastAsia="fr-FR"/>
                      </w:rPr>
                      <m:t>Ja</m:t>
                    </m:r>
                  </m:e>
                </m:rad>
                <m:r>
                  <w:rPr>
                    <w:rFonts w:ascii="Cambria Math" w:eastAsia="Times New Roman" w:hAnsi="Cambria Math"/>
                    <w:szCs w:val="24"/>
                    <w:lang w:eastAsia="fr-FR"/>
                  </w:rPr>
                  <m:t xml:space="preserve">  )</m:t>
                </m:r>
              </m:oMath>
            </m:oMathPara>
          </w:p>
        </w:tc>
        <w:tc>
          <w:tcPr>
            <w:tcW w:w="511" w:type="pct"/>
            <w:vAlign w:val="center"/>
          </w:tcPr>
          <w:p w:rsidR="0035325D" w:rsidRPr="0015104C" w:rsidRDefault="001E58F5" w:rsidP="003E7A59">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12</w:t>
            </w:r>
            <w:r w:rsidRPr="0015104C">
              <w:rPr>
                <w:lang w:val="fr-FR"/>
              </w:rPr>
              <w:fldChar w:fldCharType="end"/>
            </w:r>
            <w:r w:rsidRPr="0015104C">
              <w:rPr>
                <w:lang w:val="fr-FR"/>
              </w:rPr>
              <w:t>)</w:t>
            </w:r>
          </w:p>
        </w:tc>
      </w:tr>
    </w:tbl>
    <w:p w:rsidR="0013571F" w:rsidRDefault="0013571F" w:rsidP="000D1853">
      <w:pPr>
        <w:spacing w:before="0"/>
        <w:rPr>
          <w:rFonts w:ascii="Cambria Math" w:eastAsia="Times New Roman" w:hAnsi="Cambria Math" w:cs="Cambria Math"/>
          <w:szCs w:val="24"/>
          <w:lang w:eastAsia="fr-FR"/>
        </w:rPr>
      </w:pPr>
    </w:p>
    <w:p w:rsidR="000D1853" w:rsidRPr="000D1853" w:rsidRDefault="000D1853" w:rsidP="000D1853">
      <w:pPr>
        <w:spacing w:before="0"/>
        <w:rPr>
          <w:rFonts w:eastAsia="Times New Roman" w:cs="Times New Roman"/>
          <w:szCs w:val="24"/>
          <w:lang w:eastAsia="fr-FR"/>
        </w:rPr>
      </w:pPr>
      <w:proofErr w:type="gramStart"/>
      <w:r w:rsidRPr="000D1853">
        <w:rPr>
          <w:rFonts w:ascii="Cambria Math" w:eastAsia="Times New Roman" w:hAnsi="Cambria Math" w:cs="Cambria Math"/>
          <w:szCs w:val="24"/>
          <w:lang w:eastAsia="fr-FR"/>
        </w:rPr>
        <w:lastRenderedPageBreak/>
        <w:t>𝑋𝑎</w:t>
      </w:r>
      <w:proofErr w:type="gramEnd"/>
      <w:r w:rsidRPr="000D1853">
        <w:rPr>
          <w:rFonts w:eastAsia="Times New Roman" w:cs="Times New Roman"/>
          <w:szCs w:val="24"/>
          <w:lang w:eastAsia="fr-FR"/>
        </w:rPr>
        <w:t xml:space="preserve"> : Coefficient de protection du sol du bassin versant, se rapportant à la protection des sols par la couverture végétale, des influences des phénomènes atmosphériques des forces érosives liées aux conditions naturelles.</w:t>
      </w:r>
    </w:p>
    <w:p w:rsidR="000D1853" w:rsidRPr="000D1853" w:rsidRDefault="00F74711" w:rsidP="000D1853">
      <w:pPr>
        <w:spacing w:before="0"/>
        <w:rPr>
          <w:rFonts w:eastAsia="Times New Roman" w:cs="Times New Roman"/>
          <w:szCs w:val="24"/>
          <w:lang w:eastAsia="fr-FR"/>
        </w:rPr>
      </w:pPr>
      <w:r>
        <w:rPr>
          <w:rFonts w:eastAsia="Times New Roman" w:cs="Times New Roman"/>
          <w:szCs w:val="24"/>
          <w:lang w:eastAsia="fr-FR"/>
        </w:rPr>
        <w:t>K : Coefficient d’</w:t>
      </w:r>
      <w:r w:rsidR="0047649C">
        <w:rPr>
          <w:rFonts w:eastAsia="Times New Roman" w:cs="Times New Roman"/>
          <w:szCs w:val="24"/>
          <w:lang w:eastAsia="fr-FR"/>
        </w:rPr>
        <w:t>érodi</w:t>
      </w:r>
      <w:r w:rsidR="0047649C" w:rsidRPr="000D1853">
        <w:rPr>
          <w:rFonts w:eastAsia="Times New Roman" w:cs="Times New Roman"/>
          <w:szCs w:val="24"/>
          <w:lang w:eastAsia="fr-FR"/>
        </w:rPr>
        <w:t>bilité</w:t>
      </w:r>
      <w:r w:rsidR="000D1853" w:rsidRPr="000D1853">
        <w:rPr>
          <w:rFonts w:eastAsia="Times New Roman" w:cs="Times New Roman"/>
          <w:szCs w:val="24"/>
          <w:lang w:eastAsia="fr-FR"/>
        </w:rPr>
        <w:t xml:space="preserve"> du sol, indique la sensibilité des sols à l'érosion dépend de la géologie du bassin versant.</w:t>
      </w:r>
    </w:p>
    <w:p w:rsidR="000D1853" w:rsidRPr="000D1853" w:rsidRDefault="000D1853" w:rsidP="000D1853">
      <w:pPr>
        <w:spacing w:before="0"/>
        <w:rPr>
          <w:rFonts w:eastAsia="Times New Roman" w:cs="Times New Roman"/>
          <w:szCs w:val="24"/>
          <w:lang w:eastAsia="fr-FR"/>
        </w:rPr>
      </w:pPr>
      <w:proofErr w:type="gramStart"/>
      <w:r w:rsidRPr="000D1853">
        <w:rPr>
          <w:rFonts w:ascii="Cambria Math" w:eastAsia="Times New Roman" w:hAnsi="Cambria Math" w:cs="Cambria Math"/>
          <w:szCs w:val="24"/>
          <w:lang w:eastAsia="fr-FR"/>
        </w:rPr>
        <w:t>𝜑</w:t>
      </w:r>
      <w:proofErr w:type="gramEnd"/>
      <w:r w:rsidRPr="000D1853">
        <w:rPr>
          <w:rFonts w:eastAsia="Times New Roman" w:cs="Times New Roman"/>
          <w:szCs w:val="24"/>
          <w:lang w:eastAsia="fr-FR"/>
        </w:rPr>
        <w:t xml:space="preserve"> : Coefficient de type et d’étendue de l'érosion équivalant numérique des processus visibles et nettement prononcés dans le bassin versant.</w:t>
      </w:r>
    </w:p>
    <w:p w:rsidR="000D1853" w:rsidRPr="00AC4AAE" w:rsidRDefault="00526BB8" w:rsidP="00AC4AAE">
      <w:pPr>
        <w:spacing w:before="0"/>
        <w:rPr>
          <w:rFonts w:eastAsia="Times New Roman" w:cs="Times New Roman"/>
          <w:szCs w:val="24"/>
          <w:lang w:eastAsia="fr-FR"/>
        </w:rPr>
      </w:pPr>
      <w:proofErr w:type="spellStart"/>
      <w:r w:rsidRPr="000D1853">
        <w:rPr>
          <w:rFonts w:eastAsia="Times New Roman" w:cs="Times New Roman"/>
          <w:szCs w:val="24"/>
          <w:lang w:eastAsia="fr-FR"/>
        </w:rPr>
        <w:t>Ja</w:t>
      </w:r>
      <w:proofErr w:type="spellEnd"/>
      <w:r w:rsidRPr="000D1853">
        <w:rPr>
          <w:rFonts w:eastAsia="Times New Roman" w:cs="Times New Roman"/>
          <w:szCs w:val="24"/>
          <w:lang w:eastAsia="fr-FR"/>
        </w:rPr>
        <w:t> :</w:t>
      </w:r>
      <w:r w:rsidR="000D1853" w:rsidRPr="000D1853">
        <w:rPr>
          <w:rFonts w:eastAsia="Times New Roman" w:cs="Times New Roman"/>
          <w:szCs w:val="24"/>
          <w:lang w:eastAsia="fr-FR"/>
        </w:rPr>
        <w:t xml:space="preserve"> Pente moy</w:t>
      </w:r>
      <w:r w:rsidR="00AC4AAE">
        <w:rPr>
          <w:rFonts w:eastAsia="Times New Roman" w:cs="Times New Roman"/>
          <w:szCs w:val="24"/>
          <w:lang w:eastAsia="fr-FR"/>
        </w:rPr>
        <w:t>enne de la zone d'étude en (%).</w:t>
      </w:r>
    </w:p>
    <w:p w:rsidR="000D1853" w:rsidRPr="000D1853" w:rsidRDefault="006F177B" w:rsidP="006F177B">
      <w:pPr>
        <w:spacing w:before="0"/>
        <w:jc w:val="center"/>
        <w:rPr>
          <w:rFonts w:eastAsia="Times New Roman" w:cs="Times New Roman"/>
          <w:b/>
          <w:bCs/>
          <w:szCs w:val="24"/>
          <w:lang w:eastAsia="fr-FR"/>
        </w:rPr>
      </w:pPr>
      <w:bookmarkStart w:id="145" w:name="_Toc12071055"/>
      <w:r w:rsidRPr="006F177B">
        <w:rPr>
          <w:b/>
          <w:bCs/>
          <w:sz w:val="20"/>
          <w:szCs w:val="20"/>
        </w:rPr>
        <w:t xml:space="preserve">Tableau </w:t>
      </w:r>
      <w:r w:rsidRPr="006F177B">
        <w:rPr>
          <w:b/>
          <w:bCs/>
          <w:sz w:val="20"/>
          <w:szCs w:val="20"/>
        </w:rPr>
        <w:fldChar w:fldCharType="begin"/>
      </w:r>
      <w:r w:rsidRPr="006F177B">
        <w:rPr>
          <w:b/>
          <w:bCs/>
          <w:sz w:val="20"/>
          <w:szCs w:val="20"/>
        </w:rPr>
        <w:instrText xml:space="preserve"> STYLEREF 1 \s </w:instrText>
      </w:r>
      <w:r w:rsidRPr="006F177B">
        <w:rPr>
          <w:b/>
          <w:bCs/>
          <w:sz w:val="20"/>
          <w:szCs w:val="20"/>
        </w:rPr>
        <w:fldChar w:fldCharType="separate"/>
      </w:r>
      <w:r w:rsidRPr="006F177B">
        <w:rPr>
          <w:b/>
          <w:bCs/>
          <w:noProof/>
          <w:sz w:val="20"/>
          <w:szCs w:val="20"/>
        </w:rPr>
        <w:t>III</w:t>
      </w:r>
      <w:r w:rsidRPr="006F177B">
        <w:rPr>
          <w:b/>
          <w:bCs/>
          <w:sz w:val="20"/>
          <w:szCs w:val="20"/>
        </w:rPr>
        <w:fldChar w:fldCharType="end"/>
      </w:r>
      <w:r w:rsidRPr="006F177B">
        <w:rPr>
          <w:b/>
          <w:bCs/>
          <w:sz w:val="20"/>
          <w:szCs w:val="20"/>
        </w:rPr>
        <w:t>.</w:t>
      </w:r>
      <w:r w:rsidRPr="006F177B">
        <w:rPr>
          <w:b/>
          <w:bCs/>
          <w:sz w:val="20"/>
          <w:szCs w:val="20"/>
        </w:rPr>
        <w:fldChar w:fldCharType="begin"/>
      </w:r>
      <w:r w:rsidRPr="006F177B">
        <w:rPr>
          <w:b/>
          <w:bCs/>
          <w:sz w:val="20"/>
          <w:szCs w:val="20"/>
        </w:rPr>
        <w:instrText xml:space="preserve"> SEQ Table \* ARABIC \s 1 </w:instrText>
      </w:r>
      <w:r w:rsidRPr="006F177B">
        <w:rPr>
          <w:b/>
          <w:bCs/>
          <w:sz w:val="20"/>
          <w:szCs w:val="20"/>
        </w:rPr>
        <w:fldChar w:fldCharType="separate"/>
      </w:r>
      <w:r>
        <w:rPr>
          <w:b/>
          <w:bCs/>
          <w:noProof/>
          <w:sz w:val="20"/>
          <w:szCs w:val="20"/>
        </w:rPr>
        <w:t>11</w:t>
      </w:r>
      <w:r w:rsidRPr="006F177B">
        <w:rPr>
          <w:b/>
          <w:bCs/>
          <w:sz w:val="20"/>
          <w:szCs w:val="20"/>
        </w:rPr>
        <w:fldChar w:fldCharType="end"/>
      </w:r>
      <w:r w:rsidR="003E7A59" w:rsidRPr="003E7A59">
        <w:rPr>
          <w:b/>
          <w:bCs/>
          <w:sz w:val="20"/>
          <w:szCs w:val="18"/>
        </w:rPr>
        <w:t xml:space="preserve"> – </w:t>
      </w:r>
      <w:r w:rsidR="000D1853" w:rsidRPr="003E7A59">
        <w:rPr>
          <w:rFonts w:eastAsia="Times New Roman" w:cs="Times New Roman"/>
          <w:b/>
          <w:bCs/>
          <w:sz w:val="20"/>
          <w:szCs w:val="20"/>
          <w:lang w:eastAsia="fr-FR"/>
        </w:rPr>
        <w:t>La classe d’érosion en fonction de (Z) (</w:t>
      </w:r>
      <w:proofErr w:type="spellStart"/>
      <w:r w:rsidR="000D1853" w:rsidRPr="003E7A59">
        <w:rPr>
          <w:rFonts w:eastAsia="Times New Roman" w:cs="Times New Roman"/>
          <w:b/>
          <w:bCs/>
          <w:sz w:val="20"/>
          <w:szCs w:val="20"/>
          <w:lang w:eastAsia="fr-FR"/>
        </w:rPr>
        <w:t>Gravilovic</w:t>
      </w:r>
      <w:proofErr w:type="spellEnd"/>
      <w:r w:rsidR="000D1853" w:rsidRPr="003E7A59">
        <w:rPr>
          <w:rFonts w:eastAsia="Times New Roman" w:cs="Times New Roman"/>
          <w:b/>
          <w:bCs/>
          <w:sz w:val="20"/>
          <w:szCs w:val="20"/>
          <w:lang w:eastAsia="fr-FR"/>
        </w:rPr>
        <w:t xml:space="preserve"> S., </w:t>
      </w:r>
      <w:r w:rsidRPr="003E7A59">
        <w:rPr>
          <w:rFonts w:eastAsia="Times New Roman" w:cs="Times New Roman"/>
          <w:b/>
          <w:bCs/>
          <w:sz w:val="20"/>
          <w:szCs w:val="20"/>
          <w:lang w:eastAsia="fr-FR"/>
        </w:rPr>
        <w:t>1962 ;</w:t>
      </w:r>
      <w:r w:rsidR="000D1853" w:rsidRPr="003E7A59">
        <w:rPr>
          <w:rFonts w:eastAsia="Times New Roman" w:cs="Times New Roman"/>
          <w:b/>
          <w:bCs/>
          <w:sz w:val="20"/>
          <w:szCs w:val="20"/>
          <w:lang w:eastAsia="fr-FR"/>
        </w:rPr>
        <w:t xml:space="preserve"> 1970)</w:t>
      </w:r>
      <w:bookmarkEnd w:id="145"/>
    </w:p>
    <w:tbl>
      <w:tblPr>
        <w:tblStyle w:val="Grilledutableau"/>
        <w:tblW w:w="0" w:type="auto"/>
        <w:jc w:val="center"/>
        <w:tblLook w:val="04A0" w:firstRow="1" w:lastRow="0" w:firstColumn="1" w:lastColumn="0" w:noHBand="0" w:noVBand="1"/>
      </w:tblPr>
      <w:tblGrid>
        <w:gridCol w:w="2163"/>
        <w:gridCol w:w="1603"/>
      </w:tblGrid>
      <w:tr w:rsidR="000D1853" w:rsidRPr="000D1853" w:rsidTr="00AC4AAE">
        <w:trPr>
          <w:jc w:val="center"/>
        </w:trPr>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La classe d’érosion</w:t>
            </w:r>
          </w:p>
        </w:tc>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Valeur de (Z)</w:t>
            </w:r>
          </w:p>
        </w:tc>
      </w:tr>
      <w:tr w:rsidR="000D1853" w:rsidRPr="000D1853" w:rsidTr="00AC4AAE">
        <w:trPr>
          <w:jc w:val="center"/>
        </w:trPr>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Érosion excessive</w:t>
            </w:r>
          </w:p>
        </w:tc>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&gt;1.00</w:t>
            </w:r>
          </w:p>
          <w:p w:rsidR="000D1853" w:rsidRPr="000D1853" w:rsidRDefault="000D1853" w:rsidP="00AC4AAE">
            <w:pPr>
              <w:spacing w:before="0" w:line="240" w:lineRule="auto"/>
              <w:rPr>
                <w:rFonts w:eastAsia="Times New Roman" w:cs="Times New Roman"/>
                <w:b/>
                <w:bCs/>
                <w:szCs w:val="24"/>
                <w:lang w:eastAsia="fr-FR"/>
              </w:rPr>
            </w:pPr>
          </w:p>
        </w:tc>
      </w:tr>
      <w:tr w:rsidR="000D1853" w:rsidRPr="000D1853" w:rsidTr="00AC4AAE">
        <w:trPr>
          <w:jc w:val="center"/>
        </w:trPr>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Sévère érosion</w:t>
            </w:r>
          </w:p>
        </w:tc>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0.70 - 1.00</w:t>
            </w:r>
          </w:p>
          <w:p w:rsidR="000D1853" w:rsidRPr="000D1853" w:rsidRDefault="000D1853" w:rsidP="00AC4AAE">
            <w:pPr>
              <w:spacing w:before="0" w:line="240" w:lineRule="auto"/>
              <w:rPr>
                <w:rFonts w:eastAsia="Times New Roman" w:cs="Times New Roman"/>
                <w:b/>
                <w:bCs/>
                <w:szCs w:val="24"/>
                <w:lang w:eastAsia="fr-FR"/>
              </w:rPr>
            </w:pPr>
          </w:p>
        </w:tc>
      </w:tr>
      <w:tr w:rsidR="000D1853" w:rsidRPr="000D1853" w:rsidTr="00AC4AAE">
        <w:trPr>
          <w:jc w:val="center"/>
        </w:trPr>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Érosion moyenne</w:t>
            </w:r>
          </w:p>
        </w:tc>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0.40 - 0.70</w:t>
            </w:r>
          </w:p>
          <w:p w:rsidR="000D1853" w:rsidRPr="000D1853" w:rsidRDefault="000D1853" w:rsidP="00AC4AAE">
            <w:pPr>
              <w:spacing w:before="0" w:line="240" w:lineRule="auto"/>
              <w:rPr>
                <w:rFonts w:eastAsia="Times New Roman" w:cs="Times New Roman"/>
                <w:b/>
                <w:bCs/>
                <w:szCs w:val="24"/>
                <w:lang w:eastAsia="fr-FR"/>
              </w:rPr>
            </w:pPr>
          </w:p>
        </w:tc>
      </w:tr>
      <w:tr w:rsidR="000D1853" w:rsidRPr="000D1853" w:rsidTr="00AC4AAE">
        <w:trPr>
          <w:jc w:val="center"/>
        </w:trPr>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Légère érosion</w:t>
            </w:r>
          </w:p>
        </w:tc>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0.20 - 0.40</w:t>
            </w:r>
          </w:p>
          <w:p w:rsidR="000D1853" w:rsidRPr="000D1853" w:rsidRDefault="000D1853" w:rsidP="00AC4AAE">
            <w:pPr>
              <w:spacing w:before="0" w:line="240" w:lineRule="auto"/>
              <w:rPr>
                <w:rFonts w:eastAsia="Times New Roman" w:cs="Times New Roman"/>
                <w:b/>
                <w:bCs/>
                <w:szCs w:val="24"/>
                <w:lang w:eastAsia="fr-FR"/>
              </w:rPr>
            </w:pPr>
          </w:p>
        </w:tc>
      </w:tr>
      <w:tr w:rsidR="000D1853" w:rsidRPr="000D1853" w:rsidTr="00AC4AAE">
        <w:trPr>
          <w:jc w:val="center"/>
        </w:trPr>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Très légère érosion</w:t>
            </w:r>
          </w:p>
        </w:tc>
        <w:tc>
          <w:tcPr>
            <w:tcW w:w="0" w:type="auto"/>
          </w:tcPr>
          <w:p w:rsidR="000D1853" w:rsidRPr="000D1853" w:rsidRDefault="000D1853" w:rsidP="00AC4AAE">
            <w:pPr>
              <w:spacing w:before="0" w:line="240" w:lineRule="auto"/>
              <w:rPr>
                <w:rFonts w:eastAsia="Times New Roman" w:cs="Times New Roman"/>
                <w:b/>
                <w:bCs/>
                <w:szCs w:val="24"/>
                <w:lang w:eastAsia="fr-FR"/>
              </w:rPr>
            </w:pPr>
            <w:r w:rsidRPr="000D1853">
              <w:rPr>
                <w:rFonts w:eastAsia="Times New Roman" w:cs="Times New Roman"/>
                <w:b/>
                <w:bCs/>
                <w:szCs w:val="24"/>
                <w:lang w:eastAsia="fr-FR"/>
              </w:rPr>
              <w:t>0 - 0.2</w:t>
            </w:r>
          </w:p>
          <w:p w:rsidR="000D1853" w:rsidRPr="000D1853" w:rsidRDefault="000D1853" w:rsidP="00AC4AAE">
            <w:pPr>
              <w:spacing w:before="0" w:line="240" w:lineRule="auto"/>
              <w:rPr>
                <w:rFonts w:eastAsia="Times New Roman" w:cs="Times New Roman"/>
                <w:b/>
                <w:bCs/>
                <w:szCs w:val="24"/>
                <w:lang w:eastAsia="fr-FR"/>
              </w:rPr>
            </w:pPr>
          </w:p>
        </w:tc>
      </w:tr>
    </w:tbl>
    <w:p w:rsidR="000D1853" w:rsidRPr="000D1853" w:rsidRDefault="000D1853" w:rsidP="000D1853">
      <w:pPr>
        <w:spacing w:before="0"/>
        <w:rPr>
          <w:rFonts w:eastAsia="Times New Roman" w:cs="Times New Roman"/>
          <w:b/>
          <w:bCs/>
          <w:szCs w:val="24"/>
          <w:lang w:eastAsia="fr-FR"/>
        </w:rPr>
      </w:pPr>
    </w:p>
    <w:p w:rsidR="000D1853" w:rsidRPr="000D1853" w:rsidRDefault="000D1853" w:rsidP="00AC4AAE">
      <w:pPr>
        <w:pStyle w:val="Titre4"/>
        <w:rPr>
          <w:rFonts w:eastAsia="Times New Roman"/>
          <w:lang w:eastAsia="fr-FR"/>
        </w:rPr>
      </w:pPr>
      <w:bookmarkStart w:id="146" w:name="_Toc12047378"/>
      <w:r w:rsidRPr="000D1853">
        <w:rPr>
          <w:rFonts w:eastAsia="Times New Roman"/>
          <w:lang w:eastAsia="fr-FR"/>
        </w:rPr>
        <w:t>Coefficient de protection du sol (</w:t>
      </w:r>
      <w:r w:rsidRPr="000D1853">
        <w:rPr>
          <w:rFonts w:ascii="Cambria Math" w:eastAsia="Times New Roman" w:hAnsi="Cambria Math" w:cs="Cambria Math"/>
          <w:lang w:eastAsia="fr-FR"/>
        </w:rPr>
        <w:t>𝑿𝒂</w:t>
      </w:r>
      <w:r w:rsidRPr="000D1853">
        <w:rPr>
          <w:rFonts w:eastAsia="Times New Roman"/>
          <w:lang w:eastAsia="fr-FR"/>
        </w:rPr>
        <w:t>) :</w:t>
      </w:r>
      <w:bookmarkEnd w:id="146"/>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Liée directement à la couverture végétation qui joue un rôle important dans la réduction de l'érosion en protégeant le sol pendant les pluies et l’augmentation de la perméabilité du sol. L'indice de couverture végétale est lié au type d'arbres, d'arbustes et des herbes ainsi de leur hauteur et à leur densité. Dans les terres cultivées, plantées ou pâturées, la couverture varie selon les variétés cultivées, le cycle agricole, ainsi que la quantité et la qualité des résidus végétaux après la récolte. L'état de surface varie selon les saisons et les travaux agricoles, car il y a des étapes où le sol est plus sensible à l'érosion et d'autres qui sont protégés par un couvert végétal dense.  </w:t>
      </w:r>
    </w:p>
    <w:p w:rsidR="00AC4AAE" w:rsidRPr="000D1853" w:rsidRDefault="000D1853" w:rsidP="00F61E19">
      <w:pPr>
        <w:spacing w:before="0"/>
        <w:ind w:firstLine="567"/>
        <w:rPr>
          <w:rFonts w:eastAsia="Times New Roman" w:cs="Times New Roman"/>
          <w:szCs w:val="24"/>
          <w:lang w:eastAsia="fr-FR"/>
        </w:rPr>
      </w:pPr>
      <w:r w:rsidRPr="000D1853">
        <w:rPr>
          <w:rFonts w:eastAsia="Times New Roman" w:cs="Times New Roman"/>
          <w:szCs w:val="24"/>
          <w:lang w:eastAsia="fr-FR"/>
        </w:rPr>
        <w:t xml:space="preserve">D’après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Les valeurs de (</w:t>
      </w:r>
      <w:r w:rsidRPr="000D1853">
        <w:rPr>
          <w:rFonts w:ascii="Cambria Math" w:eastAsia="Times New Roman" w:hAnsi="Cambria Math" w:cs="Cambria Math"/>
          <w:szCs w:val="24"/>
          <w:lang w:eastAsia="fr-FR"/>
        </w:rPr>
        <w:t>𝑋𝑎</w:t>
      </w:r>
      <w:r w:rsidRPr="000D1853">
        <w:rPr>
          <w:rFonts w:eastAsia="Times New Roman" w:cs="Times New Roman"/>
          <w:szCs w:val="24"/>
          <w:lang w:eastAsia="fr-FR"/>
        </w:rPr>
        <w:t>) varie en fonction d’occupation des sols par les végétaux (Tableau</w:t>
      </w:r>
      <w:r w:rsidRPr="000D1853">
        <w:rPr>
          <w:rFonts w:eastAsia="Times New Roman" w:cs="Times New Roman"/>
          <w:b/>
          <w:bCs/>
          <w:szCs w:val="24"/>
          <w:lang w:eastAsia="fr-FR"/>
        </w:rPr>
        <w:t xml:space="preserve"> </w:t>
      </w:r>
      <w:r w:rsidRPr="000D1853">
        <w:rPr>
          <w:rFonts w:eastAsia="Times New Roman" w:cs="Times New Roman"/>
          <w:szCs w:val="24"/>
          <w:lang w:eastAsia="fr-FR"/>
        </w:rPr>
        <w:t>III.2.2).</w:t>
      </w:r>
    </w:p>
    <w:p w:rsidR="0047649C" w:rsidRDefault="0047649C" w:rsidP="00AC4AAE">
      <w:pPr>
        <w:spacing w:before="0"/>
        <w:jc w:val="center"/>
        <w:rPr>
          <w:b/>
          <w:bCs/>
          <w:sz w:val="20"/>
          <w:szCs w:val="18"/>
        </w:rPr>
      </w:pPr>
    </w:p>
    <w:p w:rsidR="00AE71ED" w:rsidRPr="00AE71ED" w:rsidRDefault="00AE71ED" w:rsidP="00AE71ED">
      <w:pPr>
        <w:spacing w:before="0"/>
        <w:jc w:val="center"/>
        <w:rPr>
          <w:rFonts w:eastAsia="Times New Roman" w:cs="Times New Roman"/>
          <w:b/>
          <w:bCs/>
          <w:sz w:val="20"/>
          <w:szCs w:val="20"/>
          <w:lang w:eastAsia="fr-FR"/>
        </w:rPr>
      </w:pPr>
      <w:r w:rsidRPr="006F177B">
        <w:rPr>
          <w:b/>
          <w:bCs/>
          <w:sz w:val="20"/>
          <w:szCs w:val="20"/>
        </w:rPr>
        <w:t xml:space="preserve">Tableau </w:t>
      </w:r>
      <w:r w:rsidRPr="006F177B">
        <w:rPr>
          <w:b/>
          <w:bCs/>
          <w:sz w:val="20"/>
          <w:szCs w:val="20"/>
        </w:rPr>
        <w:fldChar w:fldCharType="begin"/>
      </w:r>
      <w:r w:rsidRPr="006F177B">
        <w:rPr>
          <w:b/>
          <w:bCs/>
          <w:sz w:val="20"/>
          <w:szCs w:val="20"/>
        </w:rPr>
        <w:instrText xml:space="preserve"> STYLEREF 1 \s </w:instrText>
      </w:r>
      <w:r w:rsidRPr="006F177B">
        <w:rPr>
          <w:b/>
          <w:bCs/>
          <w:sz w:val="20"/>
          <w:szCs w:val="20"/>
        </w:rPr>
        <w:fldChar w:fldCharType="separate"/>
      </w:r>
      <w:r w:rsidRPr="006F177B">
        <w:rPr>
          <w:b/>
          <w:bCs/>
          <w:noProof/>
          <w:sz w:val="20"/>
          <w:szCs w:val="20"/>
        </w:rPr>
        <w:t>III</w:t>
      </w:r>
      <w:r w:rsidRPr="006F177B">
        <w:rPr>
          <w:b/>
          <w:bCs/>
          <w:sz w:val="20"/>
          <w:szCs w:val="20"/>
        </w:rPr>
        <w:fldChar w:fldCharType="end"/>
      </w:r>
      <w:r w:rsidRPr="006F177B">
        <w:rPr>
          <w:b/>
          <w:bCs/>
          <w:sz w:val="20"/>
          <w:szCs w:val="20"/>
        </w:rPr>
        <w:t>.</w:t>
      </w:r>
      <w:r w:rsidRPr="006F177B">
        <w:rPr>
          <w:b/>
          <w:bCs/>
          <w:sz w:val="20"/>
          <w:szCs w:val="20"/>
        </w:rPr>
        <w:fldChar w:fldCharType="begin"/>
      </w:r>
      <w:r w:rsidRPr="006F177B">
        <w:rPr>
          <w:b/>
          <w:bCs/>
          <w:sz w:val="20"/>
          <w:szCs w:val="20"/>
        </w:rPr>
        <w:instrText xml:space="preserve"> SEQ Table \* ARABIC \s 1 </w:instrText>
      </w:r>
      <w:r w:rsidRPr="006F177B">
        <w:rPr>
          <w:b/>
          <w:bCs/>
          <w:sz w:val="20"/>
          <w:szCs w:val="20"/>
        </w:rPr>
        <w:fldChar w:fldCharType="separate"/>
      </w:r>
      <w:r>
        <w:rPr>
          <w:b/>
          <w:bCs/>
          <w:noProof/>
          <w:sz w:val="20"/>
          <w:szCs w:val="20"/>
        </w:rPr>
        <w:t>12</w:t>
      </w:r>
      <w:r w:rsidRPr="006F177B">
        <w:rPr>
          <w:b/>
          <w:bCs/>
          <w:sz w:val="20"/>
          <w:szCs w:val="20"/>
        </w:rPr>
        <w:fldChar w:fldCharType="end"/>
      </w:r>
      <w:r w:rsidRPr="003E7A59">
        <w:rPr>
          <w:b/>
          <w:bCs/>
          <w:sz w:val="20"/>
          <w:szCs w:val="18"/>
        </w:rPr>
        <w:t xml:space="preserve"> – </w:t>
      </w:r>
      <w:r w:rsidRPr="003E7A59">
        <w:rPr>
          <w:rFonts w:eastAsia="Times New Roman" w:cs="Times New Roman"/>
          <w:b/>
          <w:bCs/>
          <w:sz w:val="20"/>
          <w:szCs w:val="20"/>
          <w:lang w:eastAsia="fr-FR"/>
        </w:rPr>
        <w:t>(Xa) en fonction d’occupation des sols par les végétaux (</w:t>
      </w:r>
      <w:proofErr w:type="spellStart"/>
      <w:r w:rsidRPr="003E7A59">
        <w:rPr>
          <w:rFonts w:eastAsia="Times New Roman" w:cs="Times New Roman"/>
          <w:b/>
          <w:bCs/>
          <w:sz w:val="20"/>
          <w:szCs w:val="20"/>
          <w:lang w:eastAsia="fr-FR"/>
        </w:rPr>
        <w:t>Gravilovic</w:t>
      </w:r>
      <w:proofErr w:type="spellEnd"/>
      <w:r w:rsidRPr="003E7A59">
        <w:rPr>
          <w:rFonts w:eastAsia="Times New Roman" w:cs="Times New Roman"/>
          <w:b/>
          <w:bCs/>
          <w:sz w:val="20"/>
          <w:szCs w:val="20"/>
          <w:lang w:eastAsia="fr-FR"/>
        </w:rPr>
        <w:t xml:space="preserve"> S, 1962 ;</w:t>
      </w:r>
      <w:r>
        <w:rPr>
          <w:rFonts w:eastAsia="Times New Roman" w:cs="Times New Roman"/>
          <w:b/>
          <w:bCs/>
          <w:sz w:val="20"/>
          <w:szCs w:val="20"/>
          <w:lang w:eastAsia="fr-FR"/>
        </w:rPr>
        <w:t xml:space="preserve"> 1970)</w:t>
      </w:r>
    </w:p>
    <w:tbl>
      <w:tblPr>
        <w:tblStyle w:val="Grilledutableau"/>
        <w:tblpPr w:leftFromText="141" w:rightFromText="141" w:vertAnchor="text" w:horzAnchor="margin" w:tblpY="398"/>
        <w:tblW w:w="9090" w:type="dxa"/>
        <w:tblLook w:val="04A0" w:firstRow="1" w:lastRow="0" w:firstColumn="1" w:lastColumn="0" w:noHBand="0" w:noVBand="1"/>
      </w:tblPr>
      <w:tblGrid>
        <w:gridCol w:w="4545"/>
        <w:gridCol w:w="4545"/>
      </w:tblGrid>
      <w:tr w:rsidR="00AE71ED" w:rsidRPr="000D1853" w:rsidTr="00AE71ED">
        <w:trPr>
          <w:trHeight w:val="257"/>
        </w:trPr>
        <w:tc>
          <w:tcPr>
            <w:tcW w:w="4545" w:type="dxa"/>
            <w:vAlign w:val="center"/>
          </w:tcPr>
          <w:p w:rsidR="00AE71ED" w:rsidRPr="00AC4AAE" w:rsidRDefault="00AE71ED" w:rsidP="00AE71ED">
            <w:pPr>
              <w:spacing w:before="0" w:line="240" w:lineRule="auto"/>
              <w:jc w:val="center"/>
              <w:rPr>
                <w:b/>
                <w:bCs/>
                <w:lang w:eastAsia="fr-FR"/>
              </w:rPr>
            </w:pPr>
            <w:bookmarkStart w:id="147" w:name="_Toc12071056"/>
            <w:r w:rsidRPr="00AC4AAE">
              <w:rPr>
                <w:b/>
                <w:bCs/>
                <w:lang w:eastAsia="fr-FR"/>
              </w:rPr>
              <w:t>Type de sol</w:t>
            </w:r>
          </w:p>
        </w:tc>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Coefficient de protection du sol (Xa)</w:t>
            </w:r>
          </w:p>
        </w:tc>
      </w:tr>
      <w:tr w:rsidR="00AE71ED" w:rsidRPr="000D1853" w:rsidTr="00AE71ED">
        <w:trPr>
          <w:trHeight w:val="513"/>
        </w:trPr>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Les forêts denses, et moyennement denses</w:t>
            </w:r>
          </w:p>
        </w:tc>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0.05 – 0.2</w:t>
            </w:r>
          </w:p>
          <w:p w:rsidR="00AE71ED" w:rsidRPr="00AC4AAE" w:rsidRDefault="00AE71ED" w:rsidP="00AE71ED">
            <w:pPr>
              <w:spacing w:before="0" w:line="240" w:lineRule="auto"/>
              <w:jc w:val="center"/>
              <w:rPr>
                <w:b/>
                <w:bCs/>
                <w:lang w:eastAsia="fr-FR"/>
              </w:rPr>
            </w:pPr>
          </w:p>
        </w:tc>
      </w:tr>
      <w:tr w:rsidR="00AE71ED" w:rsidRPr="000D1853" w:rsidTr="00AE71ED">
        <w:trPr>
          <w:trHeight w:val="526"/>
        </w:trPr>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Les forêts de pins et des herbes à côté des cours d’eau</w:t>
            </w:r>
          </w:p>
        </w:tc>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0.2 – 0.4</w:t>
            </w:r>
          </w:p>
          <w:p w:rsidR="00AE71ED" w:rsidRPr="00AC4AAE" w:rsidRDefault="00AE71ED" w:rsidP="00AE71ED">
            <w:pPr>
              <w:spacing w:before="0" w:line="240" w:lineRule="auto"/>
              <w:jc w:val="center"/>
              <w:rPr>
                <w:b/>
                <w:bCs/>
                <w:lang w:eastAsia="fr-FR"/>
              </w:rPr>
            </w:pPr>
          </w:p>
        </w:tc>
      </w:tr>
      <w:tr w:rsidR="00AE71ED" w:rsidRPr="000D1853" w:rsidTr="00AE71ED">
        <w:trPr>
          <w:trHeight w:val="257"/>
        </w:trPr>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Pâturages et fermes</w:t>
            </w:r>
          </w:p>
        </w:tc>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0.6 – 0.8</w:t>
            </w:r>
          </w:p>
        </w:tc>
      </w:tr>
      <w:tr w:rsidR="00AE71ED" w:rsidRPr="000D1853" w:rsidTr="00AE71ED">
        <w:trPr>
          <w:trHeight w:val="316"/>
        </w:trPr>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Terrain nue sans couverture</w:t>
            </w:r>
          </w:p>
        </w:tc>
        <w:tc>
          <w:tcPr>
            <w:tcW w:w="4545" w:type="dxa"/>
            <w:vAlign w:val="center"/>
          </w:tcPr>
          <w:p w:rsidR="00AE71ED" w:rsidRPr="00AC4AAE" w:rsidRDefault="00AE71ED" w:rsidP="00AE71ED">
            <w:pPr>
              <w:spacing w:before="0" w:line="240" w:lineRule="auto"/>
              <w:jc w:val="center"/>
              <w:rPr>
                <w:b/>
                <w:bCs/>
                <w:lang w:eastAsia="fr-FR"/>
              </w:rPr>
            </w:pPr>
            <w:r w:rsidRPr="00AC4AAE">
              <w:rPr>
                <w:b/>
                <w:bCs/>
                <w:lang w:eastAsia="fr-FR"/>
              </w:rPr>
              <w:t>0.8 – 1</w:t>
            </w:r>
          </w:p>
          <w:p w:rsidR="00AE71ED" w:rsidRPr="00AC4AAE" w:rsidRDefault="00AE71ED" w:rsidP="00AE71ED">
            <w:pPr>
              <w:spacing w:before="0" w:line="240" w:lineRule="auto"/>
              <w:jc w:val="center"/>
              <w:rPr>
                <w:b/>
                <w:bCs/>
                <w:lang w:eastAsia="fr-FR"/>
              </w:rPr>
            </w:pPr>
          </w:p>
        </w:tc>
      </w:tr>
      <w:bookmarkEnd w:id="147"/>
    </w:tbl>
    <w:p w:rsidR="00AE71ED" w:rsidRDefault="00AE71ED" w:rsidP="00AE71ED">
      <w:pPr>
        <w:spacing w:before="0"/>
        <w:rPr>
          <w:rFonts w:eastAsia="Times New Roman" w:cs="Times New Roman"/>
          <w:szCs w:val="24"/>
          <w:lang w:eastAsia="fr-FR"/>
        </w:rPr>
      </w:pPr>
    </w:p>
    <w:p w:rsidR="000D1853" w:rsidRPr="000D1853" w:rsidRDefault="000D1853" w:rsidP="00F61E19">
      <w:pPr>
        <w:spacing w:before="0"/>
        <w:ind w:firstLine="567"/>
        <w:rPr>
          <w:rFonts w:eastAsia="Times New Roman" w:cs="Times New Roman"/>
          <w:szCs w:val="24"/>
          <w:lang w:eastAsia="fr-FR"/>
        </w:rPr>
      </w:pPr>
      <w:r w:rsidRPr="000D1853">
        <w:rPr>
          <w:rFonts w:eastAsia="Times New Roman" w:cs="Times New Roman"/>
          <w:szCs w:val="24"/>
          <w:lang w:eastAsia="fr-FR"/>
        </w:rPr>
        <w:t>Ce facteur sans dimension est estimé à partir de l'indice de végétation normalisé dérivé (NDVI) déterminé à partir des images satellitaire, l’approche basée sur le (NDVI) été utilisée pour obtenir des valeurs approximées du facteur (</w:t>
      </w:r>
      <w:r w:rsidRPr="000D1853">
        <w:rPr>
          <w:rFonts w:ascii="Cambria Math" w:eastAsia="Times New Roman" w:hAnsi="Cambria Math" w:cs="Cambria Math"/>
          <w:szCs w:val="24"/>
          <w:lang w:eastAsia="fr-FR"/>
        </w:rPr>
        <w:t>𝑋𝑎</w:t>
      </w:r>
      <w:r w:rsidR="00AC4AAE">
        <w:rPr>
          <w:rFonts w:eastAsia="Times New Roman" w:cs="Times New Roman"/>
          <w:szCs w:val="24"/>
          <w:lang w:eastAsia="fr-FR"/>
        </w:rPr>
        <w:t>).</w:t>
      </w:r>
    </w:p>
    <w:p w:rsidR="000D1853" w:rsidRPr="0047649C" w:rsidRDefault="000D1853" w:rsidP="0047649C">
      <w:pPr>
        <w:pStyle w:val="Titre4"/>
        <w:rPr>
          <w:rFonts w:eastAsia="Times New Roman"/>
          <w:lang w:eastAsia="fr-FR"/>
        </w:rPr>
      </w:pPr>
      <w:bookmarkStart w:id="148" w:name="_Toc12047379"/>
      <w:r w:rsidRPr="000D1853">
        <w:rPr>
          <w:rFonts w:eastAsia="Times New Roman"/>
          <w:lang w:eastAsia="fr-FR"/>
        </w:rPr>
        <w:t>Coefficient d’érodibilité du sol (K) :</w:t>
      </w:r>
      <w:bookmarkEnd w:id="148"/>
    </w:p>
    <w:p w:rsidR="0013571F" w:rsidRDefault="000D1853" w:rsidP="008114B1">
      <w:pPr>
        <w:spacing w:before="0"/>
        <w:ind w:firstLine="567"/>
        <w:jc w:val="both"/>
        <w:rPr>
          <w:rFonts w:eastAsia="Times New Roman" w:cs="Times New Roman"/>
          <w:szCs w:val="24"/>
          <w:lang w:eastAsia="fr-FR"/>
        </w:rPr>
      </w:pPr>
      <w:r w:rsidRPr="000D1853">
        <w:rPr>
          <w:rFonts w:eastAsia="Times New Roman" w:cs="Times New Roman"/>
          <w:szCs w:val="24"/>
          <w:lang w:eastAsia="fr-FR"/>
        </w:rPr>
        <w:t>Le facteur d'érosion (Y) d'un sol exprime sa sensibilité à l'érosion hydrique et dépend de ses propriétés intrinsèques à savoir sa texture, sa structure et sa perméabilité. Il se détermine pour un sol donné par la relation de (WISHMEIER W.H. et SMITH D.D. 1978)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
        <w:gridCol w:w="7872"/>
        <w:gridCol w:w="922"/>
      </w:tblGrid>
      <w:tr w:rsidR="000768C4" w:rsidRPr="0015104C" w:rsidTr="003E7A59">
        <w:tc>
          <w:tcPr>
            <w:tcW w:w="128" w:type="pct"/>
          </w:tcPr>
          <w:p w:rsidR="000768C4" w:rsidRPr="0015104C" w:rsidRDefault="000768C4" w:rsidP="003E7A59">
            <w:pPr>
              <w:pStyle w:val="Eq"/>
              <w:rPr>
                <w:lang w:val="fr-FR"/>
              </w:rPr>
            </w:pPr>
          </w:p>
        </w:tc>
        <w:tc>
          <w:tcPr>
            <w:tcW w:w="4361" w:type="pct"/>
            <w:vAlign w:val="center"/>
          </w:tcPr>
          <w:p w:rsidR="000768C4" w:rsidRPr="000768C4" w:rsidRDefault="000768C4" w:rsidP="000768C4">
            <w:pPr>
              <w:spacing w:before="0"/>
              <w:rPr>
                <w:rFonts w:eastAsia="Times New Roman" w:cs="Times New Roman"/>
                <w:b/>
                <w:bCs/>
                <w:szCs w:val="24"/>
                <w:lang w:eastAsia="fr-FR"/>
              </w:rPr>
            </w:pPr>
            <m:oMathPara>
              <m:oMath>
                <m:r>
                  <m:rPr>
                    <m:sty m:val="bi"/>
                  </m:rPr>
                  <w:rPr>
                    <w:rFonts w:ascii="Cambria Math" w:eastAsia="Times New Roman" w:hAnsi="Cambria Math" w:cs="Times New Roman"/>
                    <w:sz w:val="22"/>
                    <w:lang w:eastAsia="fr-FR"/>
                  </w:rPr>
                  <m:t>K=2,1.M.1, 14.10-6 (</m:t>
                </m:r>
                <m:r>
                  <m:rPr>
                    <m:sty m:val="bi"/>
                  </m:rPr>
                  <w:rPr>
                    <w:rFonts w:ascii="Cambria Math" w:eastAsia="Times New Roman" w:hAnsi="Cambria Math" w:cs="Times New Roman"/>
                    <w:sz w:val="20"/>
                    <w:szCs w:val="20"/>
                    <w:lang w:eastAsia="fr-FR"/>
                  </w:rPr>
                  <m:t>12</m:t>
                </m:r>
                <m:r>
                  <m:rPr>
                    <m:sty m:val="bi"/>
                  </m:rPr>
                  <w:rPr>
                    <w:rFonts w:ascii="Cambria Math" w:eastAsia="Times New Roman" w:hAnsi="Cambria Math" w:cs="Times New Roman"/>
                    <w:sz w:val="22"/>
                    <w:lang w:eastAsia="fr-FR"/>
                  </w:rPr>
                  <m:t>-MO) + 0.0325. (b-2)+0.025. (C-3)</m:t>
                </m:r>
              </m:oMath>
            </m:oMathPara>
          </w:p>
        </w:tc>
        <w:tc>
          <w:tcPr>
            <w:tcW w:w="511" w:type="pct"/>
            <w:vAlign w:val="center"/>
          </w:tcPr>
          <w:p w:rsidR="000768C4" w:rsidRPr="0015104C" w:rsidRDefault="001E58F5" w:rsidP="003E7A59">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13</w:t>
            </w:r>
            <w:r w:rsidRPr="0015104C">
              <w:rPr>
                <w:lang w:val="fr-FR"/>
              </w:rPr>
              <w:fldChar w:fldCharType="end"/>
            </w:r>
            <w:r w:rsidRPr="0015104C">
              <w:rPr>
                <w:lang w:val="fr-FR"/>
              </w:rPr>
              <w:t>)</w:t>
            </w:r>
          </w:p>
        </w:tc>
      </w:tr>
    </w:tbl>
    <w:p w:rsidR="000768C4" w:rsidRPr="000D1853" w:rsidRDefault="000768C4" w:rsidP="00F61E19">
      <w:pPr>
        <w:spacing w:before="0"/>
        <w:ind w:firstLine="567"/>
        <w:jc w:val="both"/>
        <w:rPr>
          <w:rFonts w:eastAsia="Times New Roman" w:cs="Times New Roman"/>
          <w:szCs w:val="24"/>
          <w:lang w:eastAsia="fr-FR"/>
        </w:rPr>
      </w:pP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 xml:space="preserve">Avec : </w:t>
      </w: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 xml:space="preserve"> M = (% sable fin + limon) x (100 - % argile)</w:t>
      </w: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MO = Matière organique</w:t>
      </w:r>
    </w:p>
    <w:p w:rsidR="000D1853" w:rsidRPr="000D1853" w:rsidRDefault="000D1853" w:rsidP="000D1853">
      <w:pPr>
        <w:spacing w:before="0"/>
        <w:rPr>
          <w:rFonts w:eastAsia="Times New Roman" w:cs="Times New Roman"/>
          <w:szCs w:val="24"/>
          <w:lang w:eastAsia="fr-FR"/>
        </w:rPr>
      </w:pPr>
      <w:proofErr w:type="gramStart"/>
      <w:r w:rsidRPr="000D1853">
        <w:rPr>
          <w:rFonts w:eastAsia="Times New Roman" w:cs="Times New Roman"/>
          <w:szCs w:val="24"/>
          <w:lang w:eastAsia="fr-FR"/>
        </w:rPr>
        <w:t>b</w:t>
      </w:r>
      <w:proofErr w:type="gramEnd"/>
      <w:r w:rsidRPr="000D1853">
        <w:rPr>
          <w:rFonts w:eastAsia="Times New Roman" w:cs="Times New Roman"/>
          <w:szCs w:val="24"/>
          <w:lang w:eastAsia="fr-FR"/>
        </w:rPr>
        <w:t xml:space="preserve"> = Indice de structure du sol</w:t>
      </w:r>
    </w:p>
    <w:p w:rsidR="000D1853" w:rsidRPr="000D1853" w:rsidRDefault="000D1853" w:rsidP="000D1853">
      <w:pPr>
        <w:spacing w:before="0"/>
        <w:rPr>
          <w:rFonts w:eastAsia="Times New Roman" w:cs="Times New Roman"/>
          <w:szCs w:val="24"/>
          <w:lang w:eastAsia="fr-FR"/>
        </w:rPr>
      </w:pPr>
      <w:proofErr w:type="gramStart"/>
      <w:r w:rsidRPr="000D1853">
        <w:rPr>
          <w:rFonts w:eastAsia="Times New Roman" w:cs="Times New Roman"/>
          <w:szCs w:val="24"/>
          <w:lang w:eastAsia="fr-FR"/>
        </w:rPr>
        <w:t>c</w:t>
      </w:r>
      <w:proofErr w:type="gramEnd"/>
      <w:r w:rsidRPr="000D1853">
        <w:rPr>
          <w:rFonts w:eastAsia="Times New Roman" w:cs="Times New Roman"/>
          <w:szCs w:val="24"/>
          <w:lang w:eastAsia="fr-FR"/>
        </w:rPr>
        <w:t xml:space="preserve"> = Perméabilité du sol</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Le facteur K peut donc être calculé à l’aide du triangle de texture (Brown, 2003). La figure (III.2.2</w:t>
      </w:r>
      <w:r w:rsidRPr="000D1853">
        <w:rPr>
          <w:rFonts w:eastAsia="Times New Roman" w:cs="Times New Roman"/>
          <w:b/>
          <w:bCs/>
          <w:szCs w:val="24"/>
          <w:lang w:eastAsia="fr-FR"/>
        </w:rPr>
        <w:t>)</w:t>
      </w:r>
      <w:r w:rsidRPr="000D1853">
        <w:rPr>
          <w:rFonts w:eastAsia="Times New Roman" w:cs="Times New Roman"/>
          <w:szCs w:val="24"/>
          <w:lang w:eastAsia="fr-FR"/>
        </w:rPr>
        <w:t xml:space="preserve">, et le tableau de correspondance de Stone et </w:t>
      </w:r>
      <w:proofErr w:type="spellStart"/>
      <w:r w:rsidRPr="000D1853">
        <w:rPr>
          <w:rFonts w:eastAsia="Times New Roman" w:cs="Times New Roman"/>
          <w:szCs w:val="24"/>
          <w:lang w:eastAsia="fr-FR"/>
        </w:rPr>
        <w:t>Hilborn</w:t>
      </w:r>
      <w:proofErr w:type="spellEnd"/>
      <w:r w:rsidRPr="000D1853">
        <w:rPr>
          <w:rFonts w:eastAsia="Times New Roman" w:cs="Times New Roman"/>
          <w:szCs w:val="24"/>
          <w:lang w:eastAsia="fr-FR"/>
        </w:rPr>
        <w:t xml:space="preserve"> permettent ainsi de déduire à partir de la texture les valeurs d’érodibilité des sols. Dans un premier temps, une typologie des sols du bassin versant doit être effectuée. Puis les pourcentages de sable, de </w:t>
      </w:r>
      <w:r w:rsidRPr="000D1853">
        <w:rPr>
          <w:rFonts w:eastAsia="Times New Roman" w:cs="Times New Roman"/>
          <w:szCs w:val="24"/>
          <w:lang w:eastAsia="fr-FR"/>
        </w:rPr>
        <w:lastRenderedPageBreak/>
        <w:t xml:space="preserve">limon, d’argile et de matière organique pourraient être renseignés à partir des quelques échantillons pédologiques. Si on dispose d’un seul échantillon pour chaque type de sol, les valeurs seront attribuées et généralisées aux classes de même type, sans prise en compte de la variabilité spatiale et temporelle de K (type de végétation, pente). Ces valeurs vont permettre par la suite de déterminer la texture des sols, au moyen du triangle des textures de l’United States Département of Agriculture (Brown, 2003). Une fois les textures déterminées, il est possible d’établir la correspondance entre la texture standard et le facteur K (Stone et </w:t>
      </w:r>
      <w:proofErr w:type="spellStart"/>
      <w:r w:rsidRPr="000D1853">
        <w:rPr>
          <w:rFonts w:eastAsia="Times New Roman" w:cs="Times New Roman"/>
          <w:szCs w:val="24"/>
          <w:lang w:eastAsia="fr-FR"/>
        </w:rPr>
        <w:t>Hilborn</w:t>
      </w:r>
      <w:proofErr w:type="spellEnd"/>
      <w:r w:rsidRPr="000D1853">
        <w:rPr>
          <w:rFonts w:eastAsia="Times New Roman" w:cs="Times New Roman"/>
          <w:szCs w:val="24"/>
          <w:lang w:eastAsia="fr-FR"/>
        </w:rPr>
        <w:t xml:space="preserve">, 2000). Ces valeurs sont données en tonne/acres (Système US), et nécessitent d’être converties dans le système international, pour ceci un facteur de 0,1317 est multiplié à chaque valeur de K (Tableau III.2.3). Bien que cette méthodologie apporte une approximation dans le calcul du facteur K, elle a cependant pour avantage de se prêter aux contraintes imposées dans certaines régions d’étude. </w:t>
      </w:r>
    </w:p>
    <w:p w:rsidR="008114B1" w:rsidRPr="000D1853" w:rsidRDefault="00AC4AAE" w:rsidP="008114B1">
      <w:pPr>
        <w:spacing w:before="0"/>
        <w:jc w:val="center"/>
        <w:rPr>
          <w:rFonts w:eastAsia="Times New Roman" w:cs="Times New Roman"/>
          <w:szCs w:val="24"/>
          <w:lang w:eastAsia="fr-FR"/>
        </w:rPr>
      </w:pPr>
      <w:r w:rsidRPr="000D1853">
        <w:rPr>
          <w:rFonts w:eastAsia="Times New Roman" w:cs="Times New Roman"/>
          <w:noProof/>
          <w:szCs w:val="24"/>
          <w:lang w:val="en-US"/>
        </w:rPr>
        <w:drawing>
          <wp:inline distT="0" distB="0" distL="0" distR="0" wp14:anchorId="46F195A3" wp14:editId="3D066BBA">
            <wp:extent cx="4364966" cy="3437890"/>
            <wp:effectExtent l="0" t="0" r="0" b="0"/>
            <wp:docPr id="38" name="Image 24" descr="Macintosh HD:Users:sakri:Desktop:Mémoire Final:L'étude Final Phase I -III:Sans titr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sakri:Desktop:Mémoire Final:L'étude Final Phase I -III:Sans titre 2.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367283" cy="3439715"/>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arto="http://schemas.microsoft.com/office/word/2006/arto"/>
                      </a:ext>
                    </a:extLst>
                  </pic:spPr>
                </pic:pic>
              </a:graphicData>
            </a:graphic>
          </wp:inline>
        </w:drawing>
      </w:r>
    </w:p>
    <w:p w:rsidR="0047649C" w:rsidRDefault="003E7A59" w:rsidP="0013571F">
      <w:pPr>
        <w:spacing w:before="0"/>
        <w:jc w:val="center"/>
        <w:rPr>
          <w:rFonts w:eastAsia="Times New Roman" w:cs="Times New Roman"/>
          <w:b/>
          <w:bCs/>
          <w:sz w:val="20"/>
          <w:szCs w:val="20"/>
          <w:lang w:eastAsia="fr-FR"/>
        </w:rPr>
      </w:pPr>
      <w:bookmarkStart w:id="149" w:name="_Toc12067931"/>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47649C">
        <w:rPr>
          <w:b/>
          <w:bCs/>
          <w:noProof/>
          <w:sz w:val="20"/>
          <w:szCs w:val="18"/>
          <w:cs/>
        </w:rPr>
        <w:t>‎</w:t>
      </w:r>
      <w:r w:rsidR="0047649C">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sidR="0047649C">
        <w:rPr>
          <w:b/>
          <w:bCs/>
          <w:noProof/>
          <w:sz w:val="20"/>
          <w:szCs w:val="18"/>
        </w:rPr>
        <w:t>13</w:t>
      </w:r>
      <w:r w:rsidRPr="003E7A59">
        <w:rPr>
          <w:b/>
          <w:bCs/>
          <w:noProof/>
          <w:sz w:val="20"/>
          <w:szCs w:val="18"/>
        </w:rPr>
        <w:fldChar w:fldCharType="end"/>
      </w:r>
      <w:r w:rsidRPr="003E7A59">
        <w:rPr>
          <w:b/>
          <w:bCs/>
          <w:sz w:val="20"/>
          <w:szCs w:val="18"/>
        </w:rPr>
        <w:t xml:space="preserve">– </w:t>
      </w:r>
      <w:r w:rsidR="000D1853" w:rsidRPr="003E7A59">
        <w:rPr>
          <w:rFonts w:eastAsia="Times New Roman" w:cs="Times New Roman"/>
          <w:b/>
          <w:bCs/>
          <w:sz w:val="20"/>
          <w:szCs w:val="20"/>
          <w:lang w:eastAsia="fr-FR"/>
        </w:rPr>
        <w:t>Triangle de texture (Brown, 2003).</w:t>
      </w:r>
      <w:bookmarkEnd w:id="149"/>
    </w:p>
    <w:p w:rsidR="008114B1" w:rsidRDefault="008114B1" w:rsidP="0013571F">
      <w:pPr>
        <w:spacing w:before="0"/>
        <w:jc w:val="center"/>
        <w:rPr>
          <w:rFonts w:eastAsia="Times New Roman" w:cs="Times New Roman"/>
          <w:b/>
          <w:bCs/>
          <w:sz w:val="20"/>
          <w:szCs w:val="20"/>
          <w:lang w:eastAsia="fr-FR"/>
        </w:rPr>
      </w:pPr>
    </w:p>
    <w:p w:rsidR="008114B1" w:rsidRDefault="008114B1" w:rsidP="0013571F">
      <w:pPr>
        <w:spacing w:before="0"/>
        <w:jc w:val="center"/>
        <w:rPr>
          <w:rFonts w:eastAsia="Times New Roman" w:cs="Times New Roman"/>
          <w:b/>
          <w:bCs/>
          <w:sz w:val="20"/>
          <w:szCs w:val="20"/>
          <w:lang w:eastAsia="fr-FR"/>
        </w:rPr>
      </w:pPr>
    </w:p>
    <w:p w:rsidR="008114B1" w:rsidRDefault="008114B1" w:rsidP="0013571F">
      <w:pPr>
        <w:spacing w:before="0"/>
        <w:jc w:val="center"/>
        <w:rPr>
          <w:rFonts w:eastAsia="Times New Roman" w:cs="Times New Roman"/>
          <w:b/>
          <w:bCs/>
          <w:sz w:val="20"/>
          <w:szCs w:val="20"/>
          <w:lang w:eastAsia="fr-FR"/>
        </w:rPr>
      </w:pPr>
    </w:p>
    <w:p w:rsidR="008114B1" w:rsidRDefault="008114B1" w:rsidP="0013571F">
      <w:pPr>
        <w:spacing w:before="0"/>
        <w:jc w:val="center"/>
        <w:rPr>
          <w:rFonts w:eastAsia="Times New Roman" w:cs="Times New Roman"/>
          <w:b/>
          <w:bCs/>
          <w:sz w:val="20"/>
          <w:szCs w:val="20"/>
          <w:lang w:eastAsia="fr-FR"/>
        </w:rPr>
      </w:pPr>
    </w:p>
    <w:p w:rsidR="008114B1" w:rsidRDefault="008114B1" w:rsidP="0013571F">
      <w:pPr>
        <w:spacing w:before="0"/>
        <w:jc w:val="center"/>
        <w:rPr>
          <w:rFonts w:eastAsia="Times New Roman" w:cs="Times New Roman"/>
          <w:szCs w:val="24"/>
          <w:lang w:eastAsia="fr-FR"/>
        </w:rPr>
      </w:pPr>
    </w:p>
    <w:p w:rsidR="0013571F" w:rsidRPr="000D1853" w:rsidRDefault="0013571F" w:rsidP="0013571F">
      <w:pPr>
        <w:spacing w:before="0"/>
        <w:jc w:val="center"/>
        <w:rPr>
          <w:rFonts w:eastAsia="Times New Roman" w:cs="Times New Roman"/>
          <w:szCs w:val="24"/>
          <w:lang w:eastAsia="fr-FR"/>
        </w:rPr>
      </w:pPr>
    </w:p>
    <w:p w:rsidR="000D1853" w:rsidRPr="000D1853" w:rsidRDefault="006F177B" w:rsidP="000D1853">
      <w:pPr>
        <w:spacing w:before="0"/>
        <w:jc w:val="center"/>
        <w:rPr>
          <w:rFonts w:eastAsia="Times New Roman" w:cs="Times New Roman"/>
          <w:szCs w:val="24"/>
          <w:lang w:eastAsia="fr-FR"/>
        </w:rPr>
      </w:pPr>
      <w:bookmarkStart w:id="150" w:name="_Toc12071057"/>
      <w:r w:rsidRPr="006F177B">
        <w:rPr>
          <w:b/>
          <w:bCs/>
          <w:sz w:val="20"/>
          <w:szCs w:val="20"/>
        </w:rPr>
        <w:t xml:space="preserve">Tableau </w:t>
      </w:r>
      <w:r w:rsidRPr="006F177B">
        <w:rPr>
          <w:b/>
          <w:bCs/>
          <w:sz w:val="20"/>
          <w:szCs w:val="20"/>
        </w:rPr>
        <w:fldChar w:fldCharType="begin"/>
      </w:r>
      <w:r w:rsidRPr="006F177B">
        <w:rPr>
          <w:b/>
          <w:bCs/>
          <w:sz w:val="20"/>
          <w:szCs w:val="20"/>
        </w:rPr>
        <w:instrText xml:space="preserve"> STYLEREF 1 \s </w:instrText>
      </w:r>
      <w:r w:rsidRPr="006F177B">
        <w:rPr>
          <w:b/>
          <w:bCs/>
          <w:sz w:val="20"/>
          <w:szCs w:val="20"/>
        </w:rPr>
        <w:fldChar w:fldCharType="separate"/>
      </w:r>
      <w:r w:rsidRPr="006F177B">
        <w:rPr>
          <w:b/>
          <w:bCs/>
          <w:noProof/>
          <w:sz w:val="20"/>
          <w:szCs w:val="20"/>
        </w:rPr>
        <w:t>III</w:t>
      </w:r>
      <w:r w:rsidRPr="006F177B">
        <w:rPr>
          <w:b/>
          <w:bCs/>
          <w:sz w:val="20"/>
          <w:szCs w:val="20"/>
        </w:rPr>
        <w:fldChar w:fldCharType="end"/>
      </w:r>
      <w:r w:rsidRPr="006F177B">
        <w:rPr>
          <w:b/>
          <w:bCs/>
          <w:sz w:val="20"/>
          <w:szCs w:val="20"/>
        </w:rPr>
        <w:t>.</w:t>
      </w:r>
      <w:r w:rsidRPr="006F177B">
        <w:rPr>
          <w:b/>
          <w:bCs/>
          <w:sz w:val="20"/>
          <w:szCs w:val="20"/>
        </w:rPr>
        <w:fldChar w:fldCharType="begin"/>
      </w:r>
      <w:r w:rsidRPr="006F177B">
        <w:rPr>
          <w:b/>
          <w:bCs/>
          <w:sz w:val="20"/>
          <w:szCs w:val="20"/>
        </w:rPr>
        <w:instrText xml:space="preserve"> SEQ Table \* ARABIC \s 1 </w:instrText>
      </w:r>
      <w:r w:rsidRPr="006F177B">
        <w:rPr>
          <w:b/>
          <w:bCs/>
          <w:sz w:val="20"/>
          <w:szCs w:val="20"/>
        </w:rPr>
        <w:fldChar w:fldCharType="separate"/>
      </w:r>
      <w:r>
        <w:rPr>
          <w:b/>
          <w:bCs/>
          <w:noProof/>
          <w:sz w:val="20"/>
          <w:szCs w:val="20"/>
        </w:rPr>
        <w:t>13</w:t>
      </w:r>
      <w:r w:rsidRPr="006F177B">
        <w:rPr>
          <w:b/>
          <w:bCs/>
          <w:sz w:val="20"/>
          <w:szCs w:val="20"/>
        </w:rPr>
        <w:fldChar w:fldCharType="end"/>
      </w:r>
      <w:r w:rsidR="003E7A59" w:rsidRPr="003E7A59">
        <w:rPr>
          <w:b/>
          <w:bCs/>
          <w:sz w:val="20"/>
          <w:szCs w:val="18"/>
        </w:rPr>
        <w:t xml:space="preserve">– </w:t>
      </w:r>
      <w:r w:rsidR="000D1853" w:rsidRPr="003E7A59">
        <w:rPr>
          <w:rFonts w:eastAsia="Times New Roman" w:cs="Times New Roman"/>
          <w:b/>
          <w:bCs/>
          <w:sz w:val="20"/>
          <w:szCs w:val="20"/>
          <w:lang w:eastAsia="fr-FR"/>
        </w:rPr>
        <w:t>Variation de K en fonction du type de sols.</w:t>
      </w:r>
      <w:bookmarkEnd w:id="150"/>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3201"/>
        <w:gridCol w:w="2784"/>
        <w:gridCol w:w="2170"/>
      </w:tblGrid>
      <w:tr w:rsidR="000D1853" w:rsidRPr="000D1853" w:rsidTr="00F74711">
        <w:trPr>
          <w:trHeight w:val="20"/>
          <w:jc w:val="center"/>
        </w:trPr>
        <w:tc>
          <w:tcPr>
            <w:tcW w:w="3201"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b/>
                <w:bCs/>
                <w:szCs w:val="24"/>
                <w:lang w:eastAsia="fr-FR"/>
              </w:rPr>
              <w:t xml:space="preserve">Type de sols </w:t>
            </w:r>
          </w:p>
        </w:tc>
        <w:tc>
          <w:tcPr>
            <w:tcW w:w="2784"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b/>
                <w:bCs/>
                <w:szCs w:val="24"/>
                <w:lang w:eastAsia="fr-FR"/>
              </w:rPr>
              <w:t>Texture</w:t>
            </w:r>
          </w:p>
        </w:tc>
        <w:tc>
          <w:tcPr>
            <w:tcW w:w="2170"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b/>
                <w:bCs/>
                <w:szCs w:val="24"/>
                <w:lang w:eastAsia="fr-FR"/>
              </w:rPr>
              <w:t>Facteur K (</w:t>
            </w:r>
            <w:proofErr w:type="spellStart"/>
            <w:proofErr w:type="gramStart"/>
            <w:r w:rsidRPr="000D1853">
              <w:rPr>
                <w:rFonts w:eastAsia="Times New Roman" w:cs="Times New Roman"/>
                <w:b/>
                <w:bCs/>
                <w:szCs w:val="24"/>
                <w:lang w:eastAsia="fr-FR"/>
              </w:rPr>
              <w:t>t.ha.h</w:t>
            </w:r>
            <w:proofErr w:type="spellEnd"/>
            <w:r w:rsidRPr="000D1853">
              <w:rPr>
                <w:rFonts w:eastAsia="Times New Roman" w:cs="Times New Roman"/>
                <w:b/>
                <w:bCs/>
                <w:szCs w:val="24"/>
                <w:lang w:eastAsia="fr-FR"/>
              </w:rPr>
              <w:t>/ha.MJ.mm</w:t>
            </w:r>
            <w:proofErr w:type="gramEnd"/>
            <w:r w:rsidRPr="000D1853">
              <w:rPr>
                <w:rFonts w:eastAsia="Times New Roman" w:cs="Times New Roman"/>
                <w:b/>
                <w:bCs/>
                <w:szCs w:val="24"/>
                <w:lang w:eastAsia="fr-FR"/>
              </w:rPr>
              <w:t>)</w:t>
            </w:r>
          </w:p>
        </w:tc>
      </w:tr>
      <w:tr w:rsidR="000D1853" w:rsidRPr="000D1853" w:rsidTr="00F74711">
        <w:trPr>
          <w:trHeight w:val="20"/>
          <w:jc w:val="center"/>
        </w:trPr>
        <w:tc>
          <w:tcPr>
            <w:tcW w:w="3201"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Lithosols</w:t>
            </w:r>
          </w:p>
        </w:tc>
        <w:tc>
          <w:tcPr>
            <w:tcW w:w="2784"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Limons</w:t>
            </w:r>
          </w:p>
        </w:tc>
        <w:tc>
          <w:tcPr>
            <w:tcW w:w="2170"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0,0495</w:t>
            </w:r>
          </w:p>
        </w:tc>
      </w:tr>
      <w:tr w:rsidR="000D1853" w:rsidRPr="000D1853" w:rsidTr="00F74711">
        <w:trPr>
          <w:trHeight w:val="47"/>
          <w:jc w:val="center"/>
        </w:trPr>
        <w:tc>
          <w:tcPr>
            <w:tcW w:w="3201"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 xml:space="preserve">Sols ferrugineux </w:t>
            </w:r>
          </w:p>
        </w:tc>
        <w:tc>
          <w:tcPr>
            <w:tcW w:w="2784"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Sables limoneux</w:t>
            </w:r>
          </w:p>
        </w:tc>
        <w:tc>
          <w:tcPr>
            <w:tcW w:w="2170"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0,057</w:t>
            </w:r>
          </w:p>
        </w:tc>
      </w:tr>
      <w:tr w:rsidR="000D1853" w:rsidRPr="000D1853" w:rsidTr="00F74711">
        <w:trPr>
          <w:trHeight w:val="20"/>
          <w:jc w:val="center"/>
        </w:trPr>
        <w:tc>
          <w:tcPr>
            <w:tcW w:w="3201"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Sols faiblement ferralitiques</w:t>
            </w:r>
          </w:p>
        </w:tc>
        <w:tc>
          <w:tcPr>
            <w:tcW w:w="2784"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Argiles limoneuses</w:t>
            </w:r>
          </w:p>
        </w:tc>
        <w:tc>
          <w:tcPr>
            <w:tcW w:w="2170"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0,0495</w:t>
            </w:r>
          </w:p>
        </w:tc>
      </w:tr>
      <w:tr w:rsidR="000D1853" w:rsidRPr="000D1853" w:rsidTr="00F74711">
        <w:trPr>
          <w:trHeight w:val="20"/>
          <w:jc w:val="center"/>
        </w:trPr>
        <w:tc>
          <w:tcPr>
            <w:tcW w:w="3201"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Vertisols</w:t>
            </w:r>
          </w:p>
        </w:tc>
        <w:tc>
          <w:tcPr>
            <w:tcW w:w="2784"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Argileux</w:t>
            </w:r>
          </w:p>
        </w:tc>
        <w:tc>
          <w:tcPr>
            <w:tcW w:w="2170"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0,0289</w:t>
            </w:r>
          </w:p>
        </w:tc>
      </w:tr>
      <w:tr w:rsidR="000D1853" w:rsidRPr="000D1853" w:rsidTr="00F74711">
        <w:trPr>
          <w:trHeight w:val="169"/>
          <w:jc w:val="center"/>
        </w:trPr>
        <w:tc>
          <w:tcPr>
            <w:tcW w:w="3201"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Sols d’apport à minéraux brut</w:t>
            </w:r>
          </w:p>
        </w:tc>
        <w:tc>
          <w:tcPr>
            <w:tcW w:w="2784"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Sableux</w:t>
            </w:r>
          </w:p>
        </w:tc>
        <w:tc>
          <w:tcPr>
            <w:tcW w:w="2170"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0,0026</w:t>
            </w:r>
          </w:p>
        </w:tc>
      </w:tr>
      <w:tr w:rsidR="000D1853" w:rsidRPr="000D1853" w:rsidTr="00F74711">
        <w:trPr>
          <w:trHeight w:val="20"/>
          <w:jc w:val="center"/>
        </w:trPr>
        <w:tc>
          <w:tcPr>
            <w:tcW w:w="3201"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Alluvions</w:t>
            </w:r>
          </w:p>
        </w:tc>
        <w:tc>
          <w:tcPr>
            <w:tcW w:w="2784"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Argileux</w:t>
            </w:r>
          </w:p>
        </w:tc>
        <w:tc>
          <w:tcPr>
            <w:tcW w:w="2170" w:type="dxa"/>
            <w:shd w:val="clear" w:color="auto" w:fill="FFFFFF"/>
            <w:tcMar>
              <w:top w:w="110" w:type="dxa"/>
              <w:left w:w="110" w:type="dxa"/>
              <w:bottom w:w="110" w:type="dxa"/>
              <w:right w:w="110" w:type="dxa"/>
            </w:tcMar>
            <w:vAlign w:val="center"/>
            <w:hideMark/>
          </w:tcPr>
          <w:p w:rsidR="000D1853" w:rsidRPr="000D1853" w:rsidRDefault="000D1853" w:rsidP="00AC4AAE">
            <w:pPr>
              <w:spacing w:before="0" w:after="0" w:line="240" w:lineRule="auto"/>
              <w:jc w:val="center"/>
              <w:rPr>
                <w:rFonts w:eastAsia="Times New Roman" w:cs="Times New Roman"/>
                <w:szCs w:val="24"/>
                <w:lang w:eastAsia="fr-FR"/>
              </w:rPr>
            </w:pPr>
            <w:r w:rsidRPr="000D1853">
              <w:rPr>
                <w:rFonts w:eastAsia="Times New Roman" w:cs="Times New Roman"/>
                <w:szCs w:val="24"/>
                <w:lang w:eastAsia="fr-FR"/>
              </w:rPr>
              <w:t>0,0289</w:t>
            </w:r>
          </w:p>
        </w:tc>
      </w:tr>
    </w:tbl>
    <w:p w:rsidR="000D1853" w:rsidRPr="000D1853" w:rsidRDefault="000D1853" w:rsidP="000D1853">
      <w:pPr>
        <w:spacing w:before="0"/>
        <w:jc w:val="center"/>
        <w:rPr>
          <w:rFonts w:eastAsia="Times New Roman" w:cs="Times New Roman"/>
          <w:b/>
          <w:bCs/>
          <w:szCs w:val="24"/>
          <w:lang w:eastAsia="fr-FR"/>
        </w:rPr>
      </w:pPr>
    </w:p>
    <w:p w:rsidR="000D1853" w:rsidRPr="000D1853" w:rsidRDefault="000D1853" w:rsidP="007842B1">
      <w:pPr>
        <w:pStyle w:val="Titre4"/>
        <w:rPr>
          <w:rFonts w:eastAsia="Times New Roman"/>
          <w:lang w:eastAsia="fr-FR"/>
        </w:rPr>
      </w:pPr>
      <w:bookmarkStart w:id="151" w:name="_Toc12047380"/>
      <w:r w:rsidRPr="000D1853">
        <w:rPr>
          <w:rFonts w:eastAsia="Times New Roman"/>
          <w:lang w:eastAsia="fr-FR"/>
        </w:rPr>
        <w:t>Coefficient de type et étendue de l'érosion (</w:t>
      </w:r>
      <w:r w:rsidRPr="000D1853">
        <w:rPr>
          <w:rFonts w:ascii="Cambria Math" w:eastAsia="Times New Roman" w:hAnsi="Cambria Math" w:cs="Cambria Math"/>
          <w:lang w:eastAsia="fr-FR"/>
        </w:rPr>
        <w:t>𝝋</w:t>
      </w:r>
      <w:r w:rsidRPr="000D1853">
        <w:rPr>
          <w:rFonts w:eastAsia="Times New Roman"/>
          <w:lang w:eastAsia="fr-FR"/>
        </w:rPr>
        <w:t>) :</w:t>
      </w:r>
      <w:bookmarkEnd w:id="151"/>
      <w:r w:rsidRPr="000D1853">
        <w:rPr>
          <w:rFonts w:eastAsia="Times New Roman"/>
          <w:lang w:eastAsia="fr-FR"/>
        </w:rPr>
        <w:t xml:space="preserve"> </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Les valeurs du coefficient de type de l'érosion </w:t>
      </w:r>
      <w:r w:rsidRPr="000D1853">
        <w:rPr>
          <w:rFonts w:ascii="Cambria Math" w:eastAsia="Times New Roman" w:hAnsi="Cambria Math" w:cs="Cambria Math"/>
          <w:szCs w:val="24"/>
          <w:lang w:eastAsia="fr-FR"/>
        </w:rPr>
        <w:t>𝝋</w:t>
      </w:r>
      <w:r w:rsidRPr="000D1853">
        <w:rPr>
          <w:rFonts w:eastAsia="Times New Roman" w:cs="Times New Roman"/>
          <w:szCs w:val="24"/>
          <w:lang w:eastAsia="fr-FR"/>
        </w:rPr>
        <w:t xml:space="preserve"> et leur développement varient en fonction de la taille des bassins hydrographiques. </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Ce facteur précise et identifie les zones touchées par l’érosion dans le bassin versant, (les cours d’eau, les rivières, les ravins, les dépôts alluviaux ou tout le bassin versant). Cela nécessite un certain nombre de visites du bassin versant. </w:t>
      </w:r>
    </w:p>
    <w:p w:rsidR="0035325D" w:rsidRPr="0047649C" w:rsidRDefault="000D1853" w:rsidP="0047649C">
      <w:pPr>
        <w:spacing w:before="0"/>
        <w:ind w:firstLine="567"/>
        <w:jc w:val="both"/>
        <w:rPr>
          <w:rFonts w:eastAsia="Times New Roman" w:cs="Times New Roman"/>
          <w:b/>
          <w:bCs/>
          <w:szCs w:val="24"/>
          <w:lang w:eastAsia="fr-FR"/>
        </w:rPr>
      </w:pPr>
      <w:r w:rsidRPr="000D1853">
        <w:rPr>
          <w:rFonts w:eastAsia="Times New Roman" w:cs="Times New Roman"/>
          <w:szCs w:val="24"/>
          <w:lang w:eastAsia="fr-FR"/>
        </w:rPr>
        <w:t xml:space="preserve">Cette valeur est provenue du travail de terrain par les observations sur le développement de l'érosion dans le bassin ainsi que des images satellitaires à haute résolution (1 m en moyenne).  En l'absence de ce genre d'images on a adopté l'équation donnée par (MILEVSKI. I 2008) pour calculer ce facteur à partir des images satellitaires Landsat-5. Dont chaque image satellitaire Landsat-5 </w:t>
      </w:r>
      <w:proofErr w:type="gramStart"/>
      <w:r w:rsidRPr="000D1853">
        <w:rPr>
          <w:rFonts w:eastAsia="Times New Roman" w:cs="Times New Roman"/>
          <w:szCs w:val="24"/>
          <w:lang w:eastAsia="fr-FR"/>
        </w:rPr>
        <w:t>a</w:t>
      </w:r>
      <w:proofErr w:type="gramEnd"/>
      <w:r w:rsidRPr="000D1853">
        <w:rPr>
          <w:rFonts w:eastAsia="Times New Roman" w:cs="Times New Roman"/>
          <w:szCs w:val="24"/>
          <w:lang w:eastAsia="fr-FR"/>
        </w:rPr>
        <w:t xml:space="preserve"> 7 bondes et un fichier « MTL » qui donne des informations sur l’image.</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
        <w:gridCol w:w="7872"/>
        <w:gridCol w:w="922"/>
      </w:tblGrid>
      <w:tr w:rsidR="0035325D" w:rsidRPr="0015104C" w:rsidTr="003E7A59">
        <w:tc>
          <w:tcPr>
            <w:tcW w:w="128" w:type="pct"/>
          </w:tcPr>
          <w:p w:rsidR="0035325D" w:rsidRPr="0015104C" w:rsidRDefault="0035325D" w:rsidP="003E7A59">
            <w:pPr>
              <w:pStyle w:val="Eq"/>
              <w:rPr>
                <w:lang w:val="fr-FR"/>
              </w:rPr>
            </w:pPr>
          </w:p>
        </w:tc>
        <w:tc>
          <w:tcPr>
            <w:tcW w:w="4361" w:type="pct"/>
            <w:vAlign w:val="center"/>
          </w:tcPr>
          <w:p w:rsidR="0035325D" w:rsidRPr="0015104C" w:rsidRDefault="000768C4" w:rsidP="003E7A59">
            <w:pPr>
              <w:pStyle w:val="Eq"/>
              <w:rPr>
                <w:lang w:val="fr-FR"/>
              </w:rPr>
            </w:pPr>
            <m:oMathPara>
              <m:oMath>
                <m:r>
                  <m:rPr>
                    <m:sty m:val="bi"/>
                  </m:rPr>
                  <w:rPr>
                    <w:rFonts w:ascii="Cambria Math" w:eastAsia="Times New Roman" w:hAnsi="Cambria Math" w:cs="Cambria Math"/>
                    <w:szCs w:val="24"/>
                    <w:lang w:eastAsia="fr-FR"/>
                  </w:rPr>
                  <m:t>φ</m:t>
                </m:r>
                <m:r>
                  <m:rPr>
                    <m:sty m:val="bi"/>
                  </m:rPr>
                  <w:rPr>
                    <w:rFonts w:ascii="Cambria Math" w:eastAsia="Times New Roman" w:hAnsi="Cambria Math"/>
                    <w:szCs w:val="24"/>
                    <w:lang w:eastAsia="fr-FR"/>
                  </w:rPr>
                  <m:t xml:space="preserve"> = </m:t>
                </m:r>
                <m:rad>
                  <m:radPr>
                    <m:degHide m:val="1"/>
                    <m:ctrlPr>
                      <w:rPr>
                        <w:rFonts w:ascii="Cambria Math" w:eastAsia="Times New Roman" w:hAnsi="Cambria Math"/>
                        <w:b/>
                        <w:bCs/>
                        <w:i/>
                        <w:szCs w:val="24"/>
                        <w:lang w:eastAsia="fr-FR"/>
                      </w:rPr>
                    </m:ctrlPr>
                  </m:radPr>
                  <m:deg/>
                  <m:e>
                    <m:r>
                      <m:rPr>
                        <m:sty m:val="bi"/>
                      </m:rPr>
                      <w:rPr>
                        <w:rFonts w:ascii="Cambria Math" w:eastAsia="Times New Roman" w:hAnsi="Cambria Math"/>
                        <w:szCs w:val="24"/>
                        <w:lang w:eastAsia="fr-FR"/>
                      </w:rPr>
                      <m:t>TM</m:t>
                    </m:r>
                    <m:r>
                      <m:rPr>
                        <m:sty m:val="bi"/>
                      </m:rPr>
                      <w:rPr>
                        <w:rFonts w:ascii="Cambria Math" w:eastAsia="Times New Roman" w:hAnsi="Cambria Math"/>
                        <w:szCs w:val="24"/>
                        <w:lang w:eastAsia="fr-FR"/>
                      </w:rPr>
                      <m:t>3 Qmax</m:t>
                    </m:r>
                  </m:e>
                </m:rad>
              </m:oMath>
            </m:oMathPara>
          </w:p>
        </w:tc>
        <w:tc>
          <w:tcPr>
            <w:tcW w:w="511" w:type="pct"/>
            <w:vAlign w:val="center"/>
          </w:tcPr>
          <w:p w:rsidR="0035325D" w:rsidRPr="0015104C" w:rsidRDefault="001E58F5" w:rsidP="003E7A59">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14</w:t>
            </w:r>
            <w:r w:rsidRPr="0015104C">
              <w:rPr>
                <w:lang w:val="fr-FR"/>
              </w:rPr>
              <w:fldChar w:fldCharType="end"/>
            </w:r>
            <w:r w:rsidRPr="0015104C">
              <w:rPr>
                <w:lang w:val="fr-FR"/>
              </w:rPr>
              <w:t>)</w:t>
            </w:r>
          </w:p>
        </w:tc>
      </w:tr>
    </w:tbl>
    <w:p w:rsidR="0013571F" w:rsidRDefault="0013571F" w:rsidP="000D1853">
      <w:pPr>
        <w:spacing w:before="0"/>
        <w:rPr>
          <w:rFonts w:eastAsia="Times New Roman" w:cs="Times New Roman"/>
          <w:szCs w:val="24"/>
          <w:lang w:eastAsia="fr-FR"/>
        </w:rPr>
      </w:pP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Où :</w:t>
      </w:r>
    </w:p>
    <w:p w:rsidR="0047649C" w:rsidRPr="000D1853" w:rsidRDefault="000D1853" w:rsidP="001E58F5">
      <w:pPr>
        <w:spacing w:before="0"/>
        <w:rPr>
          <w:rFonts w:eastAsia="Times New Roman" w:cs="Times New Roman"/>
          <w:szCs w:val="24"/>
          <w:lang w:eastAsia="fr-FR"/>
        </w:rPr>
      </w:pPr>
      <w:r w:rsidRPr="000D1853">
        <w:rPr>
          <w:rFonts w:eastAsia="Times New Roman" w:cs="Times New Roman"/>
          <w:szCs w:val="24"/>
          <w:lang w:eastAsia="fr-FR"/>
        </w:rPr>
        <w:t xml:space="preserve"> TM3 : La 3emme bonde dans l’image satellitaire LANDSAT </w:t>
      </w:r>
    </w:p>
    <w:p w:rsid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lastRenderedPageBreak/>
        <w:t xml:space="preserve"> </w:t>
      </w:r>
      <w:proofErr w:type="gramStart"/>
      <w:r w:rsidRPr="000D1853">
        <w:rPr>
          <w:rFonts w:ascii="Cambria Math" w:eastAsia="Times New Roman" w:hAnsi="Cambria Math" w:cs="Cambria Math"/>
          <w:szCs w:val="24"/>
          <w:lang w:eastAsia="fr-FR"/>
        </w:rPr>
        <w:t>𝑄𝑚𝑎𝑥</w:t>
      </w:r>
      <w:proofErr w:type="gramEnd"/>
      <w:r w:rsidRPr="000D1853">
        <w:rPr>
          <w:rFonts w:eastAsia="Times New Roman" w:cs="Times New Roman"/>
          <w:szCs w:val="24"/>
          <w:lang w:eastAsia="fr-FR"/>
        </w:rPr>
        <w:t xml:space="preserve"> : La valeur maximale de la radiance calculée par la formule suivante : </w:t>
      </w:r>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
        <w:gridCol w:w="7872"/>
        <w:gridCol w:w="922"/>
      </w:tblGrid>
      <w:tr w:rsidR="0035325D" w:rsidRPr="0015104C" w:rsidTr="003E7A59">
        <w:tc>
          <w:tcPr>
            <w:tcW w:w="128" w:type="pct"/>
          </w:tcPr>
          <w:p w:rsidR="0035325D" w:rsidRPr="0015104C" w:rsidRDefault="0035325D" w:rsidP="003E7A59">
            <w:pPr>
              <w:pStyle w:val="Eq"/>
              <w:rPr>
                <w:lang w:val="fr-FR"/>
              </w:rPr>
            </w:pPr>
          </w:p>
        </w:tc>
        <w:tc>
          <w:tcPr>
            <w:tcW w:w="4361" w:type="pct"/>
            <w:vAlign w:val="center"/>
          </w:tcPr>
          <w:p w:rsidR="0035325D" w:rsidRPr="0015104C" w:rsidRDefault="000768C4" w:rsidP="003E7A59">
            <w:pPr>
              <w:pStyle w:val="Eq"/>
              <w:rPr>
                <w:lang w:val="fr-FR"/>
              </w:rPr>
            </w:pPr>
            <m:oMathPara>
              <m:oMath>
                <m:r>
                  <m:rPr>
                    <m:sty m:val="bi"/>
                  </m:rPr>
                  <w:rPr>
                    <w:rFonts w:ascii="Cambria Math" w:eastAsia="Times New Roman" w:hAnsi="Cambria Math" w:cs="Cambria Math"/>
                    <w:szCs w:val="24"/>
                    <w:lang w:eastAsia="fr-FR"/>
                  </w:rPr>
                  <m:t>Qmax</m:t>
                </m:r>
                <m:r>
                  <m:rPr>
                    <m:sty m:val="bi"/>
                  </m:rPr>
                  <w:rPr>
                    <w:rFonts w:ascii="Cambria Math" w:eastAsia="Times New Roman" w:hAnsi="Cambria Math"/>
                    <w:szCs w:val="24"/>
                    <w:lang w:eastAsia="fr-FR"/>
                  </w:rPr>
                  <m:t xml:space="preserve"> = </m:t>
                </m:r>
                <m:f>
                  <m:fPr>
                    <m:ctrlPr>
                      <w:rPr>
                        <w:rFonts w:ascii="Cambria Math" w:eastAsia="Times New Roman" w:hAnsi="Cambria Math"/>
                        <w:b/>
                        <w:bCs/>
                        <w:i/>
                        <w:szCs w:val="24"/>
                        <w:lang w:eastAsia="fr-FR"/>
                      </w:rPr>
                    </m:ctrlPr>
                  </m:fPr>
                  <m:num>
                    <m:r>
                      <m:rPr>
                        <m:sty m:val="bi"/>
                      </m:rPr>
                      <w:rPr>
                        <w:rFonts w:ascii="Cambria Math" w:eastAsia="Times New Roman" w:hAnsi="Cambria Math"/>
                        <w:szCs w:val="24"/>
                        <w:lang w:eastAsia="fr-FR"/>
                      </w:rPr>
                      <m:t>π* (lmax-lmin) +lmin*</m:t>
                    </m:r>
                    <m:sSup>
                      <m:sSupPr>
                        <m:ctrlPr>
                          <w:rPr>
                            <w:rFonts w:ascii="Cambria Math" w:eastAsia="Times New Roman" w:hAnsi="Cambria Math"/>
                            <w:b/>
                            <w:bCs/>
                            <w:i/>
                            <w:szCs w:val="24"/>
                            <w:lang w:eastAsia="fr-FR"/>
                          </w:rPr>
                        </m:ctrlPr>
                      </m:sSupPr>
                      <m:e>
                        <m:r>
                          <m:rPr>
                            <m:sty m:val="bi"/>
                          </m:rPr>
                          <w:rPr>
                            <w:rFonts w:ascii="Cambria Math" w:eastAsia="Times New Roman" w:hAnsi="Cambria Math"/>
                            <w:szCs w:val="24"/>
                            <w:lang w:eastAsia="fr-FR"/>
                          </w:rPr>
                          <m:t>d</m:t>
                        </m:r>
                      </m:e>
                      <m:sup>
                        <m:r>
                          <m:rPr>
                            <m:sty m:val="bi"/>
                          </m:rPr>
                          <w:rPr>
                            <w:rFonts w:ascii="Cambria Math" w:eastAsia="Times New Roman" w:hAnsi="Cambria Math"/>
                            <w:szCs w:val="24"/>
                            <w:lang w:eastAsia="fr-FR"/>
                          </w:rPr>
                          <m:t>2</m:t>
                        </m:r>
                      </m:sup>
                    </m:sSup>
                  </m:num>
                  <m:den>
                    <m:r>
                      <m:rPr>
                        <m:sty m:val="bi"/>
                      </m:rPr>
                      <w:rPr>
                        <w:rFonts w:ascii="Cambria Math" w:eastAsia="Times New Roman" w:hAnsi="Cambria Math"/>
                        <w:szCs w:val="24"/>
                        <w:lang w:eastAsia="fr-FR"/>
                      </w:rPr>
                      <m:t xml:space="preserve">ESUN*cos (soleil elevation) </m:t>
                    </m:r>
                  </m:den>
                </m:f>
              </m:oMath>
            </m:oMathPara>
          </w:p>
        </w:tc>
        <w:tc>
          <w:tcPr>
            <w:tcW w:w="511" w:type="pct"/>
            <w:vAlign w:val="center"/>
          </w:tcPr>
          <w:p w:rsidR="0035325D" w:rsidRPr="0015104C" w:rsidRDefault="001E58F5" w:rsidP="003E7A59">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15</w:t>
            </w:r>
            <w:r w:rsidRPr="0015104C">
              <w:rPr>
                <w:lang w:val="fr-FR"/>
              </w:rPr>
              <w:fldChar w:fldCharType="end"/>
            </w:r>
            <w:r w:rsidRPr="0015104C">
              <w:rPr>
                <w:lang w:val="fr-FR"/>
              </w:rPr>
              <w:t>)</w:t>
            </w:r>
          </w:p>
        </w:tc>
      </w:tr>
    </w:tbl>
    <w:p w:rsidR="0035325D" w:rsidRDefault="0035325D" w:rsidP="000D1853">
      <w:pPr>
        <w:spacing w:before="0"/>
        <w:rPr>
          <w:rFonts w:eastAsia="Times New Roman" w:cs="Times New Roman"/>
          <w:szCs w:val="24"/>
          <w:lang w:eastAsia="fr-FR"/>
        </w:rPr>
      </w:pPr>
    </w:p>
    <w:p w:rsidR="000D1853" w:rsidRPr="001E58F5" w:rsidRDefault="001E58F5" w:rsidP="001E58F5">
      <w:pPr>
        <w:spacing w:before="0"/>
        <w:rPr>
          <w:rFonts w:eastAsia="Times New Roman" w:cs="Times New Roman"/>
          <w:b/>
          <w:bCs/>
          <w:szCs w:val="24"/>
          <w:lang w:eastAsia="fr-FR"/>
        </w:rPr>
      </w:pPr>
      <w:r>
        <w:rPr>
          <w:rFonts w:eastAsia="Times New Roman" w:cs="Times New Roman"/>
          <w:b/>
          <w:bCs/>
          <w:szCs w:val="24"/>
          <w:lang w:eastAsia="fr-FR"/>
        </w:rPr>
        <w:t xml:space="preserve"> </w:t>
      </w:r>
      <w:r w:rsidR="000D1853" w:rsidRPr="000D1853">
        <w:rPr>
          <w:rFonts w:eastAsia="Times New Roman" w:cs="Times New Roman"/>
          <w:szCs w:val="24"/>
          <w:lang w:eastAsia="fr-FR"/>
        </w:rPr>
        <w:t xml:space="preserve"> A partir de fichier MTL de l’image : </w:t>
      </w: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 xml:space="preserve">LMIN= Spectral radiance au capteur qui est mise à l'échelle </w:t>
      </w:r>
      <w:proofErr w:type="spellStart"/>
      <w:r w:rsidRPr="000D1853">
        <w:rPr>
          <w:rFonts w:eastAsia="Times New Roman" w:cs="Times New Roman"/>
          <w:szCs w:val="24"/>
          <w:lang w:eastAsia="fr-FR"/>
        </w:rPr>
        <w:t>Qcalmin</w:t>
      </w:r>
      <w:proofErr w:type="spellEnd"/>
      <w:r w:rsidRPr="000D1853">
        <w:rPr>
          <w:rFonts w:eastAsia="Times New Roman" w:cs="Times New Roman"/>
          <w:szCs w:val="24"/>
          <w:lang w:eastAsia="fr-FR"/>
        </w:rPr>
        <w:t xml:space="preserve"> [W / (m2 sr </w:t>
      </w:r>
      <w:proofErr w:type="spellStart"/>
      <w:r w:rsidRPr="000D1853">
        <w:rPr>
          <w:rFonts w:eastAsia="Times New Roman" w:cs="Times New Roman"/>
          <w:szCs w:val="24"/>
          <w:lang w:eastAsia="fr-FR"/>
        </w:rPr>
        <w:t>um</w:t>
      </w:r>
      <w:proofErr w:type="spellEnd"/>
      <w:r w:rsidRPr="000D1853">
        <w:rPr>
          <w:rFonts w:eastAsia="Times New Roman" w:cs="Times New Roman"/>
          <w:szCs w:val="24"/>
          <w:lang w:eastAsia="fr-FR"/>
        </w:rPr>
        <w:t xml:space="preserve">)] LMAX= Spectral radiance au capteur qui est mise à l'échelle </w:t>
      </w:r>
      <w:proofErr w:type="spellStart"/>
      <w:r w:rsidRPr="000D1853">
        <w:rPr>
          <w:rFonts w:eastAsia="Times New Roman" w:cs="Times New Roman"/>
          <w:szCs w:val="24"/>
          <w:lang w:eastAsia="fr-FR"/>
        </w:rPr>
        <w:t>Qcalmax</w:t>
      </w:r>
      <w:proofErr w:type="spellEnd"/>
      <w:r w:rsidRPr="000D1853">
        <w:rPr>
          <w:rFonts w:eastAsia="Times New Roman" w:cs="Times New Roman"/>
          <w:szCs w:val="24"/>
          <w:lang w:eastAsia="fr-FR"/>
        </w:rPr>
        <w:t xml:space="preserve"> [W / (m2 sr </w:t>
      </w:r>
      <w:proofErr w:type="spellStart"/>
      <w:r w:rsidRPr="000D1853">
        <w:rPr>
          <w:rFonts w:eastAsia="Times New Roman" w:cs="Times New Roman"/>
          <w:szCs w:val="24"/>
          <w:lang w:eastAsia="fr-FR"/>
        </w:rPr>
        <w:t>um</w:t>
      </w:r>
      <w:proofErr w:type="spellEnd"/>
      <w:r w:rsidRPr="000D1853">
        <w:rPr>
          <w:rFonts w:eastAsia="Times New Roman" w:cs="Times New Roman"/>
          <w:szCs w:val="24"/>
          <w:lang w:eastAsia="fr-FR"/>
        </w:rPr>
        <w:t xml:space="preserve">)] </w:t>
      </w:r>
    </w:p>
    <w:p w:rsidR="000D1853" w:rsidRPr="000D1853" w:rsidRDefault="000D1853" w:rsidP="000D1853">
      <w:pPr>
        <w:spacing w:before="0"/>
        <w:rPr>
          <w:rFonts w:eastAsia="Times New Roman" w:cs="Times New Roman"/>
          <w:szCs w:val="24"/>
          <w:lang w:eastAsia="fr-FR"/>
        </w:rPr>
      </w:pPr>
      <w:proofErr w:type="gramStart"/>
      <w:r w:rsidRPr="000D1853">
        <w:rPr>
          <w:rFonts w:eastAsia="Times New Roman" w:cs="Times New Roman"/>
          <w:szCs w:val="24"/>
          <w:lang w:eastAsia="fr-FR"/>
        </w:rPr>
        <w:t>π</w:t>
      </w:r>
      <w:proofErr w:type="gramEnd"/>
      <w:r w:rsidRPr="000D1853">
        <w:rPr>
          <w:rFonts w:eastAsia="Times New Roman" w:cs="Times New Roman"/>
          <w:szCs w:val="24"/>
          <w:lang w:eastAsia="fr-FR"/>
        </w:rPr>
        <w:t xml:space="preserve">= Constante mathématique égale à 3,14159 ~ [sans unité] </w:t>
      </w:r>
    </w:p>
    <w:p w:rsidR="000D1853" w:rsidRPr="000D1853" w:rsidRDefault="000D1853" w:rsidP="000D1853">
      <w:pPr>
        <w:spacing w:before="0"/>
        <w:rPr>
          <w:rFonts w:eastAsia="Times New Roman" w:cs="Times New Roman"/>
          <w:szCs w:val="24"/>
          <w:lang w:eastAsia="fr-FR"/>
        </w:rPr>
      </w:pPr>
      <w:proofErr w:type="gramStart"/>
      <w:r w:rsidRPr="000D1853">
        <w:rPr>
          <w:rFonts w:eastAsia="Times New Roman" w:cs="Times New Roman"/>
          <w:szCs w:val="24"/>
          <w:lang w:eastAsia="fr-FR"/>
        </w:rPr>
        <w:t>d</w:t>
      </w:r>
      <w:proofErr w:type="gramEnd"/>
      <w:r w:rsidRPr="000D1853">
        <w:rPr>
          <w:rFonts w:eastAsia="Times New Roman" w:cs="Times New Roman"/>
          <w:szCs w:val="24"/>
          <w:lang w:eastAsia="fr-FR"/>
        </w:rPr>
        <w:t xml:space="preserve">= Distance Terre-Soleil [unités astronomiques] </w:t>
      </w: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 xml:space="preserve">ESUN= irradiations spectrales solaires </w:t>
      </w:r>
      <w:proofErr w:type="gramStart"/>
      <w:r w:rsidRPr="000D1853">
        <w:rPr>
          <w:rFonts w:eastAsia="Times New Roman" w:cs="Times New Roman"/>
          <w:szCs w:val="24"/>
          <w:lang w:eastAsia="fr-FR"/>
        </w:rPr>
        <w:t>exo atmosphériques</w:t>
      </w:r>
      <w:proofErr w:type="gramEnd"/>
      <w:r w:rsidRPr="000D1853">
        <w:rPr>
          <w:rFonts w:eastAsia="Times New Roman" w:cs="Times New Roman"/>
          <w:szCs w:val="24"/>
          <w:lang w:eastAsia="fr-FR"/>
        </w:rPr>
        <w:t xml:space="preserve"> [W / (m</w:t>
      </w:r>
      <w:r w:rsidRPr="00D6094A">
        <w:rPr>
          <w:rFonts w:eastAsia="Times New Roman" w:cs="Times New Roman"/>
          <w:szCs w:val="24"/>
          <w:vertAlign w:val="superscript"/>
          <w:lang w:eastAsia="fr-FR"/>
        </w:rPr>
        <w:t>2</w:t>
      </w:r>
      <w:r w:rsidRPr="000D1853">
        <w:rPr>
          <w:rFonts w:eastAsia="Times New Roman" w:cs="Times New Roman"/>
          <w:szCs w:val="24"/>
          <w:lang w:eastAsia="fr-FR"/>
        </w:rPr>
        <w:t xml:space="preserve"> </w:t>
      </w:r>
      <w:proofErr w:type="spellStart"/>
      <w:r w:rsidRPr="000D1853">
        <w:rPr>
          <w:rFonts w:eastAsia="Times New Roman" w:cs="Times New Roman"/>
          <w:szCs w:val="24"/>
          <w:lang w:eastAsia="fr-FR"/>
        </w:rPr>
        <w:t>um</w:t>
      </w:r>
      <w:proofErr w:type="spellEnd"/>
      <w:r w:rsidRPr="000D1853">
        <w:rPr>
          <w:rFonts w:eastAsia="Times New Roman" w:cs="Times New Roman"/>
          <w:szCs w:val="24"/>
          <w:lang w:eastAsia="fr-FR"/>
        </w:rPr>
        <w:t xml:space="preserve">)] </w:t>
      </w:r>
    </w:p>
    <w:p w:rsidR="000D1853" w:rsidRPr="000D1853" w:rsidRDefault="000D1853" w:rsidP="000D1853">
      <w:pPr>
        <w:spacing w:before="0"/>
        <w:rPr>
          <w:rFonts w:eastAsia="Times New Roman" w:cs="Times New Roman"/>
          <w:szCs w:val="24"/>
          <w:lang w:eastAsia="fr-FR"/>
        </w:rPr>
      </w:pPr>
      <w:proofErr w:type="gramStart"/>
      <w:r w:rsidRPr="000D1853">
        <w:rPr>
          <w:rFonts w:eastAsia="Times New Roman" w:cs="Times New Roman"/>
          <w:szCs w:val="24"/>
          <w:lang w:eastAsia="fr-FR"/>
        </w:rPr>
        <w:t>θ</w:t>
      </w:r>
      <w:proofErr w:type="gramEnd"/>
      <w:r w:rsidRPr="000D1853">
        <w:rPr>
          <w:rFonts w:eastAsia="Times New Roman" w:cs="Times New Roman"/>
          <w:szCs w:val="24"/>
          <w:lang w:eastAsia="fr-FR"/>
        </w:rPr>
        <w:t>= Angle zénithal solaire [degrés].</w:t>
      </w:r>
    </w:p>
    <w:p w:rsid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 xml:space="preserve">Selon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il y’a plusieurs types d’érosion qui varie en fonction de (</w:t>
      </w:r>
      <w:r w:rsidRPr="000D1853">
        <w:rPr>
          <w:rFonts w:ascii="Cambria Math" w:eastAsia="Times New Roman" w:hAnsi="Cambria Math" w:cs="Cambria Math"/>
          <w:szCs w:val="24"/>
          <w:lang w:eastAsia="fr-FR"/>
        </w:rPr>
        <w:t>𝝋</w:t>
      </w:r>
      <w:r w:rsidRPr="000D1853">
        <w:rPr>
          <w:rFonts w:eastAsia="Times New Roman" w:cs="Times New Roman"/>
          <w:szCs w:val="24"/>
          <w:lang w:eastAsia="fr-FR"/>
        </w:rPr>
        <w:t xml:space="preserve">) (Tableau III.2.4) </w:t>
      </w:r>
    </w:p>
    <w:p w:rsidR="0035325D" w:rsidRPr="000D1853" w:rsidRDefault="0035325D" w:rsidP="000D1853">
      <w:pPr>
        <w:spacing w:before="0"/>
        <w:rPr>
          <w:rFonts w:eastAsia="Times New Roman" w:cs="Times New Roman"/>
          <w:szCs w:val="24"/>
          <w:lang w:eastAsia="fr-FR"/>
        </w:rPr>
      </w:pPr>
    </w:p>
    <w:p w:rsidR="000D1853" w:rsidRPr="003E7A59" w:rsidRDefault="003E7A59" w:rsidP="000D1853">
      <w:pPr>
        <w:spacing w:before="0"/>
        <w:jc w:val="center"/>
        <w:rPr>
          <w:rFonts w:eastAsia="Times New Roman" w:cs="Times New Roman"/>
          <w:b/>
          <w:bCs/>
          <w:sz w:val="20"/>
          <w:szCs w:val="20"/>
          <w:lang w:eastAsia="fr-FR"/>
        </w:rPr>
      </w:pPr>
      <w:bookmarkStart w:id="152" w:name="_Toc12071058"/>
      <w:r w:rsidRPr="003E7A59">
        <w:rPr>
          <w:b/>
          <w:bCs/>
          <w:sz w:val="20"/>
          <w:szCs w:val="18"/>
        </w:rPr>
        <w:t xml:space="preserve">Tableau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6F177B">
        <w:rPr>
          <w:b/>
          <w:bCs/>
          <w:noProof/>
          <w:sz w:val="20"/>
          <w:szCs w:val="18"/>
          <w:cs/>
        </w:rPr>
        <w:t>‎</w:t>
      </w:r>
      <w:r w:rsidR="006F177B">
        <w:rPr>
          <w:b/>
          <w:bCs/>
          <w:noProof/>
          <w:sz w:val="20"/>
          <w:szCs w:val="18"/>
        </w:rPr>
        <w:t>III</w:t>
      </w:r>
      <w:r w:rsidRPr="003E7A59">
        <w:rPr>
          <w:b/>
          <w:bCs/>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Table \* ARABIC \s 1 </w:instrText>
      </w:r>
      <w:r w:rsidRPr="003E7A59">
        <w:rPr>
          <w:b/>
          <w:bCs/>
          <w:sz w:val="20"/>
          <w:szCs w:val="18"/>
        </w:rPr>
        <w:fldChar w:fldCharType="separate"/>
      </w:r>
      <w:r w:rsidR="006F177B">
        <w:rPr>
          <w:b/>
          <w:bCs/>
          <w:noProof/>
          <w:sz w:val="20"/>
          <w:szCs w:val="18"/>
        </w:rPr>
        <w:t>14</w:t>
      </w:r>
      <w:r w:rsidRPr="003E7A59">
        <w:rPr>
          <w:b/>
          <w:bCs/>
          <w:sz w:val="20"/>
          <w:szCs w:val="18"/>
        </w:rPr>
        <w:fldChar w:fldCharType="end"/>
      </w:r>
      <w:r w:rsidRPr="003E7A59">
        <w:rPr>
          <w:b/>
          <w:bCs/>
          <w:sz w:val="20"/>
          <w:szCs w:val="18"/>
        </w:rPr>
        <w:t xml:space="preserve"> – </w:t>
      </w:r>
      <w:r w:rsidR="000D1853" w:rsidRPr="003E7A59">
        <w:rPr>
          <w:rFonts w:eastAsia="Times New Roman" w:cs="Times New Roman"/>
          <w:b/>
          <w:bCs/>
          <w:sz w:val="20"/>
          <w:szCs w:val="20"/>
          <w:lang w:eastAsia="fr-FR"/>
        </w:rPr>
        <w:t>Type d’érosion du sol en fonction de (φ) (</w:t>
      </w:r>
      <w:proofErr w:type="spellStart"/>
      <w:r w:rsidR="000D1853" w:rsidRPr="003E7A59">
        <w:rPr>
          <w:rFonts w:eastAsia="Times New Roman" w:cs="Times New Roman"/>
          <w:b/>
          <w:bCs/>
          <w:sz w:val="20"/>
          <w:szCs w:val="20"/>
          <w:lang w:eastAsia="fr-FR"/>
        </w:rPr>
        <w:t>Gravilovic</w:t>
      </w:r>
      <w:proofErr w:type="spellEnd"/>
      <w:r w:rsidR="000D1853" w:rsidRPr="003E7A59">
        <w:rPr>
          <w:rFonts w:eastAsia="Times New Roman" w:cs="Times New Roman"/>
          <w:b/>
          <w:bCs/>
          <w:sz w:val="20"/>
          <w:szCs w:val="20"/>
          <w:lang w:eastAsia="fr-FR"/>
        </w:rPr>
        <w:t xml:space="preserve"> S., 1962 ; 1970)</w:t>
      </w:r>
      <w:bookmarkEnd w:id="152"/>
    </w:p>
    <w:tbl>
      <w:tblPr>
        <w:tblStyle w:val="Grilledutableau"/>
        <w:tblW w:w="0" w:type="auto"/>
        <w:tblLook w:val="04A0" w:firstRow="1" w:lastRow="0" w:firstColumn="1" w:lastColumn="0" w:noHBand="0" w:noVBand="1"/>
      </w:tblPr>
      <w:tblGrid>
        <w:gridCol w:w="4510"/>
        <w:gridCol w:w="4506"/>
      </w:tblGrid>
      <w:tr w:rsidR="000D1853" w:rsidRPr="000D1853" w:rsidTr="007842B1">
        <w:tc>
          <w:tcPr>
            <w:tcW w:w="4510"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Coefficient de type et étendue de l'érosion</w:t>
            </w:r>
          </w:p>
        </w:tc>
        <w:tc>
          <w:tcPr>
            <w:tcW w:w="4506"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Le facteur (</w:t>
            </w:r>
            <w:r w:rsidRPr="000D1853">
              <w:rPr>
                <w:rFonts w:ascii="Cambria Math" w:eastAsia="Times New Roman" w:hAnsi="Cambria Math" w:cs="Cambria Math"/>
                <w:szCs w:val="24"/>
                <w:lang w:eastAsia="fr-FR"/>
              </w:rPr>
              <w:t>𝝋</w:t>
            </w:r>
            <w:r w:rsidRPr="000D1853">
              <w:rPr>
                <w:rFonts w:eastAsia="Times New Roman" w:cs="Times New Roman"/>
                <w:szCs w:val="24"/>
                <w:lang w:eastAsia="fr-FR"/>
              </w:rPr>
              <w:t>)</w:t>
            </w:r>
          </w:p>
        </w:tc>
      </w:tr>
      <w:tr w:rsidR="000D1853" w:rsidRPr="000D1853" w:rsidTr="007842B1">
        <w:tc>
          <w:tcPr>
            <w:tcW w:w="4510"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Peu d'érosion dans le bassin versant</w:t>
            </w:r>
          </w:p>
        </w:tc>
        <w:tc>
          <w:tcPr>
            <w:tcW w:w="4506"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0.1-0.2</w:t>
            </w:r>
          </w:p>
        </w:tc>
      </w:tr>
      <w:tr w:rsidR="000D1853" w:rsidRPr="000D1853" w:rsidTr="007842B1">
        <w:tc>
          <w:tcPr>
            <w:tcW w:w="4510"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Érosion dans les cours d'eau entre 20-50% du bassin versant</w:t>
            </w:r>
          </w:p>
        </w:tc>
        <w:tc>
          <w:tcPr>
            <w:tcW w:w="4506"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0.3-0.5</w:t>
            </w:r>
          </w:p>
        </w:tc>
      </w:tr>
      <w:tr w:rsidR="000D1853" w:rsidRPr="000D1853" w:rsidTr="007842B1">
        <w:tc>
          <w:tcPr>
            <w:tcW w:w="4510"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Erosion dans les rivières, les ravins et les dépôts alluviaux</w:t>
            </w:r>
          </w:p>
        </w:tc>
        <w:tc>
          <w:tcPr>
            <w:tcW w:w="4506"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0.6-0.7</w:t>
            </w:r>
          </w:p>
        </w:tc>
      </w:tr>
      <w:tr w:rsidR="000D1853" w:rsidRPr="000D1853" w:rsidTr="007842B1">
        <w:tc>
          <w:tcPr>
            <w:tcW w:w="4510"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50-80% du bassin concerné par l'érosion de surface et les glissements de terrain</w:t>
            </w:r>
          </w:p>
        </w:tc>
        <w:tc>
          <w:tcPr>
            <w:tcW w:w="4506"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0.8-0.9</w:t>
            </w:r>
          </w:p>
        </w:tc>
      </w:tr>
      <w:tr w:rsidR="000D1853" w:rsidRPr="000D1853" w:rsidTr="007842B1">
        <w:tc>
          <w:tcPr>
            <w:tcW w:w="4510" w:type="dxa"/>
          </w:tcPr>
          <w:p w:rsidR="000D1853" w:rsidRPr="000D1853" w:rsidRDefault="000D1853" w:rsidP="007842B1">
            <w:pPr>
              <w:spacing w:after="200" w:line="240" w:lineRule="auto"/>
              <w:jc w:val="center"/>
              <w:rPr>
                <w:rFonts w:eastAsia="Times New Roman" w:cs="Times New Roman"/>
                <w:b/>
                <w:bCs/>
                <w:szCs w:val="24"/>
                <w:lang w:eastAsia="fr-FR"/>
              </w:rPr>
            </w:pPr>
            <w:r w:rsidRPr="000D1853">
              <w:rPr>
                <w:rFonts w:eastAsia="Times New Roman" w:cs="Times New Roman"/>
                <w:szCs w:val="24"/>
                <w:lang w:eastAsia="fr-FR"/>
              </w:rPr>
              <w:t>Bassin versant entier concerné par l'érosion</w:t>
            </w:r>
          </w:p>
        </w:tc>
        <w:tc>
          <w:tcPr>
            <w:tcW w:w="4506" w:type="dxa"/>
          </w:tcPr>
          <w:p w:rsidR="000D1853" w:rsidRPr="000D1853" w:rsidRDefault="000D1853" w:rsidP="007842B1">
            <w:pPr>
              <w:spacing w:after="200" w:line="240" w:lineRule="auto"/>
              <w:jc w:val="center"/>
              <w:rPr>
                <w:rFonts w:eastAsia="Times New Roman" w:cs="Times New Roman"/>
                <w:szCs w:val="24"/>
                <w:lang w:eastAsia="fr-FR"/>
              </w:rPr>
            </w:pPr>
            <w:r w:rsidRPr="000D1853">
              <w:rPr>
                <w:rFonts w:eastAsia="Times New Roman" w:cs="Times New Roman"/>
                <w:szCs w:val="24"/>
                <w:lang w:eastAsia="fr-FR"/>
              </w:rPr>
              <w:t>1.0</w:t>
            </w:r>
          </w:p>
          <w:p w:rsidR="000D1853" w:rsidRPr="000D1853" w:rsidRDefault="000D1853" w:rsidP="007842B1">
            <w:pPr>
              <w:spacing w:after="200" w:line="240" w:lineRule="auto"/>
              <w:jc w:val="center"/>
              <w:rPr>
                <w:rFonts w:eastAsia="Times New Roman" w:cs="Times New Roman"/>
                <w:b/>
                <w:bCs/>
                <w:szCs w:val="24"/>
                <w:lang w:eastAsia="fr-FR"/>
              </w:rPr>
            </w:pPr>
          </w:p>
        </w:tc>
      </w:tr>
    </w:tbl>
    <w:p w:rsidR="000D1853" w:rsidRPr="000D1853" w:rsidRDefault="000D1853" w:rsidP="000D1853">
      <w:pPr>
        <w:spacing w:before="0"/>
        <w:jc w:val="center"/>
        <w:rPr>
          <w:rFonts w:eastAsia="Times New Roman" w:cs="Times New Roman"/>
          <w:b/>
          <w:bCs/>
          <w:szCs w:val="24"/>
          <w:lang w:eastAsia="fr-FR"/>
        </w:rPr>
      </w:pPr>
      <w:r w:rsidRPr="000D1853">
        <w:rPr>
          <w:rFonts w:eastAsia="Times New Roman" w:cs="Times New Roman"/>
          <w:b/>
          <w:bCs/>
          <w:szCs w:val="24"/>
          <w:lang w:eastAsia="fr-FR"/>
        </w:rPr>
        <w:t xml:space="preserve"> </w:t>
      </w:r>
    </w:p>
    <w:p w:rsidR="000D1853" w:rsidRPr="000D1853" w:rsidRDefault="000D1853" w:rsidP="000D1853">
      <w:pPr>
        <w:spacing w:before="0"/>
        <w:jc w:val="center"/>
        <w:rPr>
          <w:rFonts w:eastAsia="Times New Roman" w:cs="Times New Roman"/>
          <w:b/>
          <w:bCs/>
          <w:szCs w:val="24"/>
          <w:lang w:eastAsia="fr-FR"/>
        </w:rPr>
      </w:pPr>
    </w:p>
    <w:p w:rsidR="000D1853" w:rsidRPr="000D1853" w:rsidRDefault="000D1853" w:rsidP="007842B1">
      <w:pPr>
        <w:pStyle w:val="Titre4"/>
        <w:rPr>
          <w:rFonts w:eastAsia="Times New Roman"/>
          <w:lang w:eastAsia="fr-FR"/>
        </w:rPr>
      </w:pPr>
      <w:bookmarkStart w:id="153" w:name="_Toc12047381"/>
      <w:r w:rsidRPr="000D1853">
        <w:rPr>
          <w:rFonts w:eastAsia="Times New Roman"/>
          <w:lang w:eastAsia="fr-FR"/>
        </w:rPr>
        <w:t xml:space="preserve">Les pentes de la zone </w:t>
      </w:r>
      <w:r w:rsidR="000A7970">
        <w:rPr>
          <w:rFonts w:eastAsia="Times New Roman"/>
          <w:lang w:eastAsia="fr-FR"/>
        </w:rPr>
        <w:t xml:space="preserve">d'étude </w:t>
      </w:r>
      <w:r w:rsidRPr="000D1853">
        <w:rPr>
          <w:rFonts w:eastAsia="Times New Roman"/>
          <w:lang w:eastAsia="fr-FR"/>
        </w:rPr>
        <w:t>en (%) :</w:t>
      </w:r>
      <w:bookmarkEnd w:id="153"/>
      <w:r w:rsidRPr="000D1853">
        <w:rPr>
          <w:rFonts w:eastAsia="Times New Roman"/>
          <w:lang w:eastAsia="fr-FR"/>
        </w:rPr>
        <w:t xml:space="preserve"> </w:t>
      </w:r>
    </w:p>
    <w:p w:rsidR="000D1853" w:rsidRPr="000D1853" w:rsidRDefault="000D1853" w:rsidP="00F61E19">
      <w:pPr>
        <w:spacing w:before="0"/>
        <w:ind w:firstLine="567"/>
        <w:rPr>
          <w:rFonts w:eastAsia="Times New Roman" w:cs="Times New Roman"/>
          <w:szCs w:val="24"/>
          <w:lang w:eastAsia="fr-FR"/>
        </w:rPr>
      </w:pPr>
      <w:r w:rsidRPr="000D1853">
        <w:rPr>
          <w:rFonts w:eastAsia="Times New Roman" w:cs="Times New Roman"/>
          <w:szCs w:val="24"/>
          <w:lang w:eastAsia="fr-FR"/>
        </w:rPr>
        <w:t>Les pentes constituent un paramètre très important dans le modelé EPM. L’augmentation de la vitesse d’écoulement sous l’effet des pentes provoque fortement l’érosion. Les pentes sont calculées à partir du fichier MNT.</w:t>
      </w:r>
    </w:p>
    <w:p w:rsidR="000D1853" w:rsidRDefault="000D1853" w:rsidP="000768C4">
      <w:pPr>
        <w:spacing w:before="0"/>
        <w:rPr>
          <w:rFonts w:eastAsia="Times New Roman" w:cs="Times New Roman"/>
          <w:b/>
          <w:bCs/>
          <w:szCs w:val="24"/>
          <w:lang w:eastAsia="fr-FR"/>
        </w:rPr>
      </w:pPr>
      <w:r w:rsidRPr="000D1853">
        <w:rPr>
          <w:rFonts w:eastAsia="Times New Roman" w:cs="Times New Roman"/>
          <w:szCs w:val="24"/>
          <w:lang w:eastAsia="fr-FR"/>
        </w:rPr>
        <w:t xml:space="preserve">L’estimation du risque d’érosion des sols selon le modèle de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est fondée sur l’équation suivante </w:t>
      </w:r>
      <m:oMath>
        <m:r>
          <w:rPr>
            <w:rFonts w:ascii="Cambria Math" w:eastAsia="Times New Roman" w:hAnsi="Cambria Math" w:cs="Times New Roman"/>
            <w:szCs w:val="24"/>
            <w:lang w:eastAsia="fr-FR"/>
          </w:rPr>
          <m:t xml:space="preserve"> </m:t>
        </m:r>
      </m:oMath>
    </w:p>
    <w:tbl>
      <w:tblPr>
        <w:tblStyle w:val="Grilledutableau"/>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2"/>
        <w:gridCol w:w="7872"/>
        <w:gridCol w:w="922"/>
      </w:tblGrid>
      <w:tr w:rsidR="000768C4" w:rsidRPr="0015104C" w:rsidTr="003E7A59">
        <w:tc>
          <w:tcPr>
            <w:tcW w:w="128" w:type="pct"/>
          </w:tcPr>
          <w:p w:rsidR="000768C4" w:rsidRPr="0015104C" w:rsidRDefault="000768C4" w:rsidP="003E7A59">
            <w:pPr>
              <w:pStyle w:val="Eq"/>
              <w:rPr>
                <w:lang w:val="fr-FR"/>
              </w:rPr>
            </w:pPr>
          </w:p>
        </w:tc>
        <w:tc>
          <w:tcPr>
            <w:tcW w:w="4361" w:type="pct"/>
            <w:vAlign w:val="center"/>
          </w:tcPr>
          <w:p w:rsidR="000768C4" w:rsidRPr="0015104C" w:rsidRDefault="000768C4" w:rsidP="003E7A59">
            <w:pPr>
              <w:pStyle w:val="Eq"/>
              <w:rPr>
                <w:lang w:val="fr-FR"/>
              </w:rPr>
            </w:pPr>
            <m:oMathPara>
              <m:oMath>
                <m:r>
                  <w:rPr>
                    <w:rFonts w:ascii="Cambria Math" w:eastAsia="Times New Roman" w:hAnsi="Cambria Math"/>
                    <w:szCs w:val="24"/>
                    <w:lang w:val="fr-FR" w:eastAsia="fr-FR"/>
                  </w:rPr>
                  <m:t xml:space="preserve">   </m:t>
                </m:r>
                <m:r>
                  <m:rPr>
                    <m:sty m:val="bi"/>
                  </m:rPr>
                  <w:rPr>
                    <w:rFonts w:ascii="Cambria Math" w:eastAsia="Times New Roman" w:hAnsi="Cambria Math" w:cs="Cambria Math"/>
                    <w:szCs w:val="24"/>
                    <w:lang w:eastAsia="fr-FR"/>
                  </w:rPr>
                  <m:t>Z</m:t>
                </m:r>
                <m:r>
                  <m:rPr>
                    <m:sty m:val="bi"/>
                  </m:rPr>
                  <w:rPr>
                    <w:rFonts w:ascii="Cambria Math" w:eastAsia="Times New Roman" w:hAnsi="Cambria Math"/>
                    <w:szCs w:val="24"/>
                    <w:lang w:eastAsia="fr-FR"/>
                  </w:rPr>
                  <m:t xml:space="preserve"> = </m:t>
                </m:r>
                <m:r>
                  <m:rPr>
                    <m:sty m:val="bi"/>
                  </m:rPr>
                  <w:rPr>
                    <w:rFonts w:ascii="Cambria Math" w:eastAsia="Times New Roman" w:hAnsi="Cambria Math" w:cs="Cambria Math"/>
                    <w:szCs w:val="24"/>
                    <w:lang w:eastAsia="fr-FR"/>
                  </w:rPr>
                  <m:t>Xa</m:t>
                </m:r>
                <m:r>
                  <m:rPr>
                    <m:sty m:val="bi"/>
                  </m:rPr>
                  <w:rPr>
                    <w:rFonts w:ascii="Cambria Math" w:eastAsia="Times New Roman" w:hAnsi="Cambria Math"/>
                    <w:szCs w:val="24"/>
                    <w:lang w:eastAsia="fr-FR"/>
                  </w:rPr>
                  <m:t xml:space="preserve"> </m:t>
                </m:r>
                <m:r>
                  <m:rPr>
                    <m:sty m:val="bi"/>
                  </m:rPr>
                  <w:rPr>
                    <w:rFonts w:ascii="Cambria Math" w:eastAsia="Times New Roman" w:hAnsi="Cambria Math" w:cs="Cambria Math"/>
                    <w:szCs w:val="24"/>
                    <w:lang w:eastAsia="fr-FR"/>
                  </w:rPr>
                  <m:t>*</m:t>
                </m:r>
                <m:r>
                  <m:rPr>
                    <m:sty m:val="bi"/>
                  </m:rPr>
                  <w:rPr>
                    <w:rFonts w:ascii="Cambria Math" w:eastAsia="Times New Roman" w:hAnsi="Cambria Math"/>
                    <w:szCs w:val="24"/>
                    <w:lang w:eastAsia="fr-FR"/>
                  </w:rPr>
                  <m:t xml:space="preserve">K </m:t>
                </m:r>
                <m:r>
                  <m:rPr>
                    <m:sty m:val="bi"/>
                  </m:rPr>
                  <w:rPr>
                    <w:rFonts w:ascii="Cambria Math" w:eastAsia="Times New Roman" w:hAnsi="Cambria Math" w:cs="Cambria Math"/>
                    <w:szCs w:val="24"/>
                    <w:lang w:eastAsia="fr-FR"/>
                  </w:rPr>
                  <m:t>*</m:t>
                </m:r>
                <m:r>
                  <m:rPr>
                    <m:sty m:val="bi"/>
                  </m:rPr>
                  <w:rPr>
                    <w:rFonts w:ascii="Cambria Math" w:eastAsia="Times New Roman" w:hAnsi="Cambria Math"/>
                    <w:szCs w:val="24"/>
                    <w:lang w:eastAsia="fr-FR"/>
                  </w:rPr>
                  <m:t xml:space="preserve"> (</m:t>
                </m:r>
                <m:r>
                  <m:rPr>
                    <m:sty m:val="bi"/>
                  </m:rPr>
                  <w:rPr>
                    <w:rFonts w:ascii="Cambria Math" w:eastAsia="Times New Roman" w:hAnsi="Cambria Math" w:cs="Cambria Math"/>
                    <w:szCs w:val="24"/>
                    <w:lang w:eastAsia="fr-FR"/>
                  </w:rPr>
                  <m:t>φ</m:t>
                </m:r>
                <m:r>
                  <m:rPr>
                    <m:sty m:val="bi"/>
                  </m:rPr>
                  <w:rPr>
                    <w:rFonts w:ascii="Cambria Math" w:eastAsia="Times New Roman" w:hAnsi="Cambria Math"/>
                    <w:szCs w:val="24"/>
                    <w:lang w:eastAsia="fr-FR"/>
                  </w:rPr>
                  <m:t>+</m:t>
                </m:r>
                <m:rad>
                  <m:radPr>
                    <m:degHide m:val="1"/>
                    <m:ctrlPr>
                      <w:rPr>
                        <w:rFonts w:ascii="Cambria Math" w:eastAsia="Times New Roman" w:hAnsi="Cambria Math"/>
                        <w:b/>
                        <w:bCs/>
                        <w:i/>
                        <w:szCs w:val="24"/>
                        <w:lang w:eastAsia="fr-FR"/>
                      </w:rPr>
                    </m:ctrlPr>
                  </m:radPr>
                  <m:deg/>
                  <m:e>
                    <m:r>
                      <m:rPr>
                        <m:sty m:val="bi"/>
                      </m:rPr>
                      <w:rPr>
                        <w:rFonts w:ascii="Cambria Math" w:eastAsia="Times New Roman" w:hAnsi="Cambria Math"/>
                        <w:szCs w:val="24"/>
                        <w:lang w:eastAsia="fr-FR"/>
                      </w:rPr>
                      <m:t>Ja</m:t>
                    </m:r>
                  </m:e>
                </m:rad>
                <m:r>
                  <m:rPr>
                    <m:sty m:val="bi"/>
                  </m:rPr>
                  <w:rPr>
                    <w:rFonts w:ascii="Cambria Math" w:eastAsia="Times New Roman" w:hAnsi="Cambria Math"/>
                    <w:szCs w:val="24"/>
                    <w:lang w:eastAsia="fr-FR"/>
                  </w:rPr>
                  <m:t xml:space="preserve">  )</m:t>
                </m:r>
              </m:oMath>
            </m:oMathPara>
          </w:p>
        </w:tc>
        <w:tc>
          <w:tcPr>
            <w:tcW w:w="511" w:type="pct"/>
            <w:vAlign w:val="center"/>
          </w:tcPr>
          <w:p w:rsidR="000768C4" w:rsidRPr="0015104C" w:rsidRDefault="001E58F5" w:rsidP="003E7A59">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16</w:t>
            </w:r>
            <w:r w:rsidRPr="0015104C">
              <w:rPr>
                <w:lang w:val="fr-FR"/>
              </w:rPr>
              <w:fldChar w:fldCharType="end"/>
            </w:r>
            <w:r w:rsidRPr="0015104C">
              <w:rPr>
                <w:lang w:val="fr-FR"/>
              </w:rPr>
              <w:t>)</w:t>
            </w:r>
          </w:p>
        </w:tc>
      </w:tr>
    </w:tbl>
    <w:p w:rsidR="000D1853" w:rsidRPr="000D1853" w:rsidRDefault="000D1853" w:rsidP="000D1853">
      <w:pPr>
        <w:spacing w:before="0"/>
        <w:rPr>
          <w:rFonts w:eastAsia="Times New Roman" w:cs="Times New Roman"/>
          <w:szCs w:val="24"/>
          <w:lang w:eastAsia="fr-FR"/>
        </w:rPr>
      </w:pPr>
      <w:proofErr w:type="gramStart"/>
      <w:r w:rsidRPr="000D1853">
        <w:rPr>
          <w:rFonts w:eastAsia="Times New Roman" w:cs="Times New Roman"/>
          <w:szCs w:val="24"/>
          <w:lang w:eastAsia="fr-FR"/>
        </w:rPr>
        <w:t>Ou</w:t>
      </w:r>
      <w:proofErr w:type="gramEnd"/>
      <w:r w:rsidRPr="000D1853">
        <w:rPr>
          <w:rFonts w:eastAsia="Times New Roman" w:cs="Times New Roman"/>
          <w:szCs w:val="24"/>
          <w:lang w:eastAsia="fr-FR"/>
        </w:rPr>
        <w:t xml:space="preserve"> </w:t>
      </w: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 xml:space="preserve">Z= niveau d’érosion </w:t>
      </w: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 xml:space="preserve">Y= coefficient de résistance du sol à l’érosion </w:t>
      </w: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X et a = coefficient de régulation du bassin selon l’occupation du sol</w:t>
      </w:r>
    </w:p>
    <w:p w:rsidR="000D1853" w:rsidRPr="000D1853" w:rsidRDefault="000D1853" w:rsidP="000D1853">
      <w:pPr>
        <w:spacing w:before="0"/>
        <w:rPr>
          <w:rFonts w:eastAsia="Times New Roman" w:cs="Times New Roman"/>
          <w:szCs w:val="24"/>
          <w:lang w:eastAsia="fr-FR"/>
        </w:rPr>
      </w:pPr>
      <w:proofErr w:type="gramStart"/>
      <w:r w:rsidRPr="000D1853">
        <w:rPr>
          <w:rFonts w:ascii="Cambria Math" w:eastAsia="Times New Roman" w:hAnsi="Cambria Math" w:cs="Cambria Math"/>
          <w:szCs w:val="24"/>
          <w:lang w:eastAsia="fr-FR"/>
        </w:rPr>
        <w:t>𝜑</w:t>
      </w:r>
      <w:proofErr w:type="gramEnd"/>
      <w:r w:rsidRPr="000D1853">
        <w:rPr>
          <w:rFonts w:eastAsia="Times New Roman" w:cs="Times New Roman"/>
          <w:szCs w:val="24"/>
          <w:lang w:eastAsia="fr-FR"/>
        </w:rPr>
        <w:t>= coefficient de protection résultant du couvert végétal</w:t>
      </w: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J</w:t>
      </w:r>
      <w:r w:rsidRPr="000D1853">
        <w:rPr>
          <w:rFonts w:ascii="Cambria Math" w:eastAsia="Times New Roman" w:hAnsi="Cambria Math" w:cs="Cambria Math"/>
          <w:szCs w:val="24"/>
          <w:lang w:eastAsia="fr-FR"/>
        </w:rPr>
        <w:t>𝑎</w:t>
      </w:r>
      <w:r w:rsidRPr="000D1853">
        <w:rPr>
          <w:rFonts w:eastAsia="Times New Roman" w:cs="Times New Roman"/>
          <w:szCs w:val="24"/>
          <w:lang w:eastAsia="fr-FR"/>
        </w:rPr>
        <w:t xml:space="preserve">=pente de site en pourcentage </w:t>
      </w:r>
    </w:p>
    <w:p w:rsid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Les Y, X, a et </w:t>
      </w:r>
      <w:r w:rsidRPr="000D1853">
        <w:rPr>
          <w:rFonts w:ascii="Cambria Math" w:eastAsia="Times New Roman" w:hAnsi="Cambria Math" w:cs="Cambria Math"/>
          <w:szCs w:val="24"/>
          <w:lang w:eastAsia="fr-FR"/>
        </w:rPr>
        <w:t>𝜑</w:t>
      </w:r>
      <w:r w:rsidRPr="000D1853">
        <w:rPr>
          <w:rFonts w:eastAsia="Times New Roman" w:cs="Times New Roman"/>
          <w:szCs w:val="24"/>
          <w:lang w:eastAsia="fr-FR"/>
        </w:rPr>
        <w:t xml:space="preserve"> de cette équation ont été déduites des couches du couvert végétale et de géologie tandis que la pente du site a été dérivée directement du modèle numérique de terrain. La multiplication des déférents coefficient de l’équation de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a été réalisée directement dans </w:t>
      </w:r>
      <w:proofErr w:type="spellStart"/>
      <w:r w:rsidRPr="000D1853">
        <w:rPr>
          <w:rFonts w:eastAsia="Times New Roman" w:cs="Times New Roman"/>
          <w:szCs w:val="24"/>
          <w:lang w:eastAsia="fr-FR"/>
        </w:rPr>
        <w:t>ArcGis</w:t>
      </w:r>
      <w:proofErr w:type="spellEnd"/>
      <w:r w:rsidRPr="000D1853">
        <w:rPr>
          <w:rFonts w:eastAsia="Times New Roman" w:cs="Times New Roman"/>
          <w:szCs w:val="24"/>
          <w:lang w:eastAsia="fr-FR"/>
        </w:rPr>
        <w:t xml:space="preserve"> </w:t>
      </w:r>
      <w:r w:rsidRPr="000D1853">
        <w:rPr>
          <w:rFonts w:eastAsia="Times New Roman" w:cs="Times New Roman"/>
          <w:szCs w:val="24"/>
          <w:vertAlign w:val="superscript"/>
          <w:lang w:eastAsia="fr-FR"/>
        </w:rPr>
        <w:t>MD</w:t>
      </w:r>
      <w:r w:rsidRPr="000D1853">
        <w:rPr>
          <w:rFonts w:eastAsia="Times New Roman" w:cs="Times New Roman"/>
          <w:szCs w:val="24"/>
          <w:lang w:eastAsia="fr-FR"/>
        </w:rPr>
        <w:t xml:space="preserve">  en superposant les trois couches numériques (i.e. Couvert végétal, substratum et pentes).la couche résultante a été conservé sous forme d’une maille de valeurs du coefficient Z .une description détaillée de la méthodologie est incluse dans le Rapport principal de la phase I .la représentation cartographique des différents niveaux d’érosivité   été illustrée en utilisant les classes présentées au tableau.</w:t>
      </w:r>
    </w:p>
    <w:p w:rsidR="0013571F" w:rsidRDefault="0013571F" w:rsidP="00F61E19">
      <w:pPr>
        <w:spacing w:before="0"/>
        <w:ind w:firstLine="567"/>
        <w:jc w:val="both"/>
        <w:rPr>
          <w:rFonts w:eastAsia="Times New Roman" w:cs="Times New Roman"/>
          <w:szCs w:val="24"/>
          <w:lang w:eastAsia="fr-FR"/>
        </w:rPr>
      </w:pPr>
    </w:p>
    <w:p w:rsidR="0013571F" w:rsidRDefault="0013571F" w:rsidP="00F61E19">
      <w:pPr>
        <w:spacing w:before="0"/>
        <w:ind w:firstLine="567"/>
        <w:jc w:val="both"/>
        <w:rPr>
          <w:rFonts w:eastAsia="Times New Roman" w:cs="Times New Roman"/>
          <w:szCs w:val="24"/>
          <w:lang w:eastAsia="fr-FR"/>
        </w:rPr>
      </w:pPr>
    </w:p>
    <w:p w:rsidR="0013571F" w:rsidRDefault="0013571F" w:rsidP="00F61E19">
      <w:pPr>
        <w:spacing w:before="0"/>
        <w:ind w:firstLine="567"/>
        <w:jc w:val="both"/>
        <w:rPr>
          <w:rFonts w:eastAsia="Times New Roman" w:cs="Times New Roman"/>
          <w:szCs w:val="24"/>
          <w:lang w:eastAsia="fr-FR"/>
        </w:rPr>
      </w:pPr>
    </w:p>
    <w:p w:rsidR="000A7970" w:rsidRDefault="000A7970" w:rsidP="00F61E19">
      <w:pPr>
        <w:spacing w:before="0"/>
        <w:ind w:firstLine="567"/>
        <w:jc w:val="both"/>
        <w:rPr>
          <w:rFonts w:eastAsia="Times New Roman" w:cs="Times New Roman"/>
          <w:szCs w:val="24"/>
          <w:lang w:eastAsia="fr-FR"/>
        </w:rPr>
      </w:pPr>
    </w:p>
    <w:p w:rsidR="000A7970" w:rsidRDefault="000A7970" w:rsidP="00F61E19">
      <w:pPr>
        <w:spacing w:before="0"/>
        <w:ind w:firstLine="567"/>
        <w:jc w:val="both"/>
        <w:rPr>
          <w:rFonts w:eastAsia="Times New Roman" w:cs="Times New Roman"/>
          <w:szCs w:val="24"/>
          <w:lang w:eastAsia="fr-FR"/>
        </w:rPr>
      </w:pPr>
    </w:p>
    <w:p w:rsidR="000D1853" w:rsidRPr="000D1853" w:rsidRDefault="003E7A59" w:rsidP="000D1853">
      <w:pPr>
        <w:spacing w:before="0"/>
        <w:jc w:val="center"/>
        <w:rPr>
          <w:rFonts w:eastAsia="Times New Roman" w:cs="Times New Roman"/>
          <w:b/>
          <w:bCs/>
          <w:szCs w:val="24"/>
          <w:lang w:eastAsia="fr-FR"/>
        </w:rPr>
      </w:pPr>
      <w:bookmarkStart w:id="154" w:name="_Toc12071059"/>
      <w:r w:rsidRPr="003E7A59">
        <w:rPr>
          <w:b/>
          <w:bCs/>
          <w:sz w:val="20"/>
          <w:szCs w:val="18"/>
        </w:rPr>
        <w:t xml:space="preserve">Tableau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sidR="006F177B">
        <w:rPr>
          <w:b/>
          <w:bCs/>
          <w:noProof/>
          <w:sz w:val="20"/>
          <w:szCs w:val="18"/>
          <w:cs/>
        </w:rPr>
        <w:t>‎</w:t>
      </w:r>
      <w:r w:rsidR="006F177B">
        <w:rPr>
          <w:b/>
          <w:bCs/>
          <w:noProof/>
          <w:sz w:val="20"/>
          <w:szCs w:val="18"/>
        </w:rPr>
        <w:t>III</w:t>
      </w:r>
      <w:r w:rsidRPr="003E7A59">
        <w:rPr>
          <w:b/>
          <w:bCs/>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Table \* ARABIC \s 1 </w:instrText>
      </w:r>
      <w:r w:rsidRPr="003E7A59">
        <w:rPr>
          <w:b/>
          <w:bCs/>
          <w:sz w:val="20"/>
          <w:szCs w:val="18"/>
        </w:rPr>
        <w:fldChar w:fldCharType="separate"/>
      </w:r>
      <w:r w:rsidR="006F177B">
        <w:rPr>
          <w:b/>
          <w:bCs/>
          <w:noProof/>
          <w:sz w:val="20"/>
          <w:szCs w:val="18"/>
        </w:rPr>
        <w:t>15</w:t>
      </w:r>
      <w:r w:rsidRPr="003E7A59">
        <w:rPr>
          <w:b/>
          <w:bCs/>
          <w:sz w:val="20"/>
          <w:szCs w:val="18"/>
        </w:rPr>
        <w:fldChar w:fldCharType="end"/>
      </w:r>
      <w:r w:rsidRPr="003E7A59">
        <w:rPr>
          <w:b/>
          <w:bCs/>
          <w:sz w:val="20"/>
          <w:szCs w:val="18"/>
        </w:rPr>
        <w:t xml:space="preserve"> </w:t>
      </w:r>
      <w:r w:rsidRPr="003E7A59">
        <w:rPr>
          <w:b/>
          <w:bCs/>
          <w:sz w:val="20"/>
          <w:szCs w:val="20"/>
        </w:rPr>
        <w:t xml:space="preserve">– </w:t>
      </w:r>
      <w:r w:rsidR="000D1853" w:rsidRPr="003E7A59">
        <w:rPr>
          <w:rFonts w:eastAsia="Times New Roman" w:cs="Times New Roman"/>
          <w:b/>
          <w:bCs/>
          <w:sz w:val="20"/>
          <w:szCs w:val="20"/>
          <w:lang w:eastAsia="fr-FR"/>
        </w:rPr>
        <w:t>Classes d’érosion suivant le coefficient d’érosion</w:t>
      </w:r>
      <w:bookmarkEnd w:id="154"/>
    </w:p>
    <w:tbl>
      <w:tblPr>
        <w:tblStyle w:val="Grilledutableau"/>
        <w:tblW w:w="0" w:type="auto"/>
        <w:jc w:val="center"/>
        <w:tblLook w:val="04A0" w:firstRow="1" w:lastRow="0" w:firstColumn="1" w:lastColumn="0" w:noHBand="0" w:noVBand="1"/>
      </w:tblPr>
      <w:tblGrid>
        <w:gridCol w:w="2693"/>
        <w:gridCol w:w="2410"/>
      </w:tblGrid>
      <w:tr w:rsidR="000D1853" w:rsidRPr="000D1853" w:rsidTr="00D6094A">
        <w:trPr>
          <w:jc w:val="center"/>
        </w:trPr>
        <w:tc>
          <w:tcPr>
            <w:tcW w:w="2693" w:type="dxa"/>
          </w:tcPr>
          <w:p w:rsidR="000D1853" w:rsidRPr="000D1853" w:rsidRDefault="000D1853" w:rsidP="00AC4AAE">
            <w:pPr>
              <w:spacing w:before="0" w:line="240" w:lineRule="auto"/>
              <w:jc w:val="center"/>
              <w:rPr>
                <w:rFonts w:eastAsia="Times New Roman" w:cs="Times New Roman"/>
                <w:b/>
                <w:bCs/>
                <w:szCs w:val="24"/>
                <w:lang w:eastAsia="fr-FR"/>
              </w:rPr>
            </w:pPr>
            <w:r w:rsidRPr="000D1853">
              <w:rPr>
                <w:rFonts w:eastAsia="Times New Roman" w:cs="Times New Roman"/>
                <w:b/>
                <w:bCs/>
                <w:szCs w:val="24"/>
                <w:lang w:eastAsia="fr-FR"/>
              </w:rPr>
              <w:t xml:space="preserve">Erosion </w:t>
            </w:r>
          </w:p>
        </w:tc>
        <w:tc>
          <w:tcPr>
            <w:tcW w:w="2410" w:type="dxa"/>
          </w:tcPr>
          <w:p w:rsidR="000D1853" w:rsidRPr="000D1853" w:rsidRDefault="000D1853" w:rsidP="00AC4AAE">
            <w:pPr>
              <w:spacing w:before="0" w:line="240" w:lineRule="auto"/>
              <w:jc w:val="center"/>
              <w:rPr>
                <w:rFonts w:eastAsia="Times New Roman" w:cs="Times New Roman"/>
                <w:b/>
                <w:bCs/>
                <w:szCs w:val="24"/>
                <w:lang w:eastAsia="fr-FR"/>
              </w:rPr>
            </w:pPr>
            <w:r w:rsidRPr="000D1853">
              <w:rPr>
                <w:rFonts w:eastAsia="Times New Roman" w:cs="Times New Roman"/>
                <w:b/>
                <w:bCs/>
                <w:szCs w:val="24"/>
                <w:lang w:eastAsia="fr-FR"/>
              </w:rPr>
              <w:t>Z</w:t>
            </w:r>
          </w:p>
        </w:tc>
      </w:tr>
      <w:tr w:rsidR="000D1853" w:rsidRPr="000D1853" w:rsidTr="00D6094A">
        <w:trPr>
          <w:jc w:val="center"/>
        </w:trPr>
        <w:tc>
          <w:tcPr>
            <w:tcW w:w="2693"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Excessive</w:t>
            </w:r>
          </w:p>
        </w:tc>
        <w:tc>
          <w:tcPr>
            <w:tcW w:w="2410"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1.00 à 1.50</w:t>
            </w:r>
          </w:p>
        </w:tc>
      </w:tr>
      <w:tr w:rsidR="000D1853" w:rsidRPr="000D1853" w:rsidTr="00D6094A">
        <w:trPr>
          <w:jc w:val="center"/>
        </w:trPr>
        <w:tc>
          <w:tcPr>
            <w:tcW w:w="2693"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 xml:space="preserve">Intense </w:t>
            </w:r>
          </w:p>
        </w:tc>
        <w:tc>
          <w:tcPr>
            <w:tcW w:w="2410"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0.70 à 1.00</w:t>
            </w:r>
          </w:p>
        </w:tc>
      </w:tr>
      <w:tr w:rsidR="000D1853" w:rsidRPr="000D1853" w:rsidTr="00D6094A">
        <w:trPr>
          <w:jc w:val="center"/>
        </w:trPr>
        <w:tc>
          <w:tcPr>
            <w:tcW w:w="2693"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 xml:space="preserve">Moyenne </w:t>
            </w:r>
          </w:p>
        </w:tc>
        <w:tc>
          <w:tcPr>
            <w:tcW w:w="2410"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 xml:space="preserve">0.40 à 0.70 </w:t>
            </w:r>
          </w:p>
        </w:tc>
      </w:tr>
      <w:tr w:rsidR="000D1853" w:rsidRPr="000D1853" w:rsidTr="00D6094A">
        <w:trPr>
          <w:jc w:val="center"/>
        </w:trPr>
        <w:tc>
          <w:tcPr>
            <w:tcW w:w="2693"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Faible</w:t>
            </w:r>
          </w:p>
        </w:tc>
        <w:tc>
          <w:tcPr>
            <w:tcW w:w="2410"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 xml:space="preserve">0.20 à 0.40 </w:t>
            </w:r>
          </w:p>
        </w:tc>
      </w:tr>
      <w:tr w:rsidR="000D1853" w:rsidRPr="000D1853" w:rsidTr="00D6094A">
        <w:trPr>
          <w:jc w:val="center"/>
        </w:trPr>
        <w:tc>
          <w:tcPr>
            <w:tcW w:w="2693"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Très Faible</w:t>
            </w:r>
          </w:p>
        </w:tc>
        <w:tc>
          <w:tcPr>
            <w:tcW w:w="2410" w:type="dxa"/>
          </w:tcPr>
          <w:p w:rsidR="000D1853" w:rsidRPr="000D1853" w:rsidRDefault="000D1853" w:rsidP="00AC4AAE">
            <w:pPr>
              <w:spacing w:before="0" w:line="240" w:lineRule="auto"/>
              <w:jc w:val="center"/>
              <w:rPr>
                <w:rFonts w:eastAsia="Times New Roman" w:cs="Times New Roman"/>
                <w:szCs w:val="24"/>
                <w:lang w:eastAsia="fr-FR"/>
              </w:rPr>
            </w:pPr>
            <w:r w:rsidRPr="000D1853">
              <w:rPr>
                <w:rFonts w:eastAsia="Times New Roman" w:cs="Times New Roman"/>
                <w:szCs w:val="24"/>
                <w:lang w:eastAsia="fr-FR"/>
              </w:rPr>
              <w:t>0.10 à 0.20</w:t>
            </w:r>
          </w:p>
        </w:tc>
      </w:tr>
    </w:tbl>
    <w:p w:rsidR="000D1853" w:rsidRPr="000D1853" w:rsidRDefault="000D1853" w:rsidP="000D1853">
      <w:pPr>
        <w:spacing w:before="0"/>
        <w:jc w:val="center"/>
        <w:rPr>
          <w:rFonts w:eastAsia="Times New Roman" w:cs="Times New Roman"/>
          <w:b/>
          <w:bCs/>
          <w:szCs w:val="24"/>
          <w:lang w:eastAsia="fr-FR"/>
        </w:rPr>
      </w:pPr>
    </w:p>
    <w:p w:rsidR="000D1853" w:rsidRPr="000D1853" w:rsidRDefault="000D1853" w:rsidP="007842B1">
      <w:pPr>
        <w:pStyle w:val="Titre3"/>
        <w:rPr>
          <w:rFonts w:eastAsia="Times New Roman"/>
          <w:lang w:eastAsia="fr-FR"/>
        </w:rPr>
      </w:pPr>
      <w:bookmarkStart w:id="155" w:name="_Toc12047382"/>
      <w:r w:rsidRPr="000D1853">
        <w:rPr>
          <w:rFonts w:eastAsia="Times New Roman"/>
          <w:lang w:eastAsia="fr-FR"/>
        </w:rPr>
        <w:t xml:space="preserve">Formule de </w:t>
      </w:r>
      <w:proofErr w:type="spellStart"/>
      <w:r w:rsidRPr="000D1853">
        <w:rPr>
          <w:rFonts w:eastAsia="Times New Roman"/>
          <w:lang w:eastAsia="fr-FR"/>
        </w:rPr>
        <w:t>Gravilovic</w:t>
      </w:r>
      <w:proofErr w:type="spellEnd"/>
      <w:r w:rsidRPr="000D1853">
        <w:rPr>
          <w:rFonts w:eastAsia="Times New Roman"/>
          <w:lang w:eastAsia="fr-FR"/>
        </w:rPr>
        <w:t xml:space="preserve"> (1992)</w:t>
      </w:r>
      <w:bookmarkEnd w:id="155"/>
    </w:p>
    <w:p w:rsidR="000D1853" w:rsidRDefault="000D1853" w:rsidP="00F61E19">
      <w:pPr>
        <w:spacing w:before="0"/>
        <w:ind w:firstLine="567"/>
        <w:rPr>
          <w:rFonts w:eastAsia="Times New Roman" w:cs="Times New Roman"/>
          <w:szCs w:val="24"/>
          <w:lang w:eastAsia="fr-FR"/>
        </w:rPr>
      </w:pPr>
      <w:r w:rsidRPr="000D1853">
        <w:rPr>
          <w:rFonts w:eastAsia="Times New Roman" w:cs="Times New Roman"/>
          <w:szCs w:val="24"/>
          <w:lang w:eastAsia="fr-FR"/>
        </w:rPr>
        <w:t>Mise au point en Yougoslavie et utilisée en Algérie, cette équation prédit la production spécifique moyenne annuelle de sédiments (</w:t>
      </w:r>
      <w:proofErr w:type="spellStart"/>
      <w:r w:rsidRPr="000D1853">
        <w:rPr>
          <w:rFonts w:eastAsia="Times New Roman" w:cs="Times New Roman"/>
          <w:szCs w:val="24"/>
          <w:lang w:eastAsia="fr-FR"/>
        </w:rPr>
        <w:t>p</w:t>
      </w:r>
      <w:r w:rsidRPr="000D1853">
        <w:rPr>
          <w:rFonts w:eastAsia="Times New Roman" w:cs="Times New Roman"/>
          <w:szCs w:val="24"/>
          <w:vertAlign w:val="subscript"/>
          <w:lang w:eastAsia="fr-FR"/>
        </w:rPr>
        <w:t>e</w:t>
      </w:r>
      <w:proofErr w:type="spellEnd"/>
      <w:proofErr w:type="gramStart"/>
      <w:r w:rsidRPr="000D1853">
        <w:rPr>
          <w:rFonts w:eastAsia="Times New Roman" w:cs="Times New Roman"/>
          <w:szCs w:val="24"/>
          <w:lang w:eastAsia="fr-FR"/>
        </w:rPr>
        <w:t>) .elle</w:t>
      </w:r>
      <w:proofErr w:type="gramEnd"/>
      <w:r w:rsidRPr="000D1853">
        <w:rPr>
          <w:rFonts w:eastAsia="Times New Roman" w:cs="Times New Roman"/>
          <w:szCs w:val="24"/>
          <w:lang w:eastAsia="fr-FR"/>
        </w:rPr>
        <w:t xml:space="preserve"> intégré la température moyenne annuelle (t°), la température (P</w:t>
      </w:r>
      <w:r w:rsidRPr="000D1853">
        <w:rPr>
          <w:rFonts w:eastAsia="Times New Roman" w:cs="Times New Roman"/>
          <w:szCs w:val="24"/>
          <w:vertAlign w:val="subscript"/>
          <w:lang w:eastAsia="fr-FR"/>
        </w:rPr>
        <w:t>an</w:t>
      </w:r>
      <w:r w:rsidRPr="000D1853">
        <w:rPr>
          <w:rFonts w:eastAsia="Times New Roman" w:cs="Times New Roman"/>
          <w:szCs w:val="24"/>
          <w:lang w:eastAsia="fr-FR"/>
        </w:rPr>
        <w:t>) et un coefficient d’érodibilité (Z) :</w:t>
      </w: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13571F" w:rsidRPr="0015104C" w:rsidTr="0013571F">
        <w:tc>
          <w:tcPr>
            <w:tcW w:w="4475" w:type="pct"/>
            <w:vAlign w:val="center"/>
          </w:tcPr>
          <w:p w:rsidR="0013571F" w:rsidRPr="0015104C" w:rsidRDefault="001E58F5" w:rsidP="0013571F">
            <w:pPr>
              <w:pStyle w:val="Eq"/>
              <w:rPr>
                <w:lang w:val="fr-FR"/>
              </w:rPr>
            </w:pPr>
            <m:oMathPara>
              <m:oMath>
                <m:r>
                  <m:rPr>
                    <m:sty m:val="bi"/>
                  </m:rPr>
                  <w:rPr>
                    <w:rFonts w:ascii="Cambria Math" w:eastAsia="Times New Roman" w:hAnsi="Cambria Math"/>
                    <w:szCs w:val="24"/>
                    <w:lang w:eastAsia="fr-FR"/>
                  </w:rPr>
                  <m:t>P</m:t>
                </m:r>
                <m:r>
                  <m:rPr>
                    <m:sty m:val="bi"/>
                  </m:rPr>
                  <w:rPr>
                    <w:rFonts w:ascii="Cambria Math" w:eastAsia="Times New Roman" w:hAnsi="Cambria Math"/>
                    <w:szCs w:val="24"/>
                    <w:vertAlign w:val="subscript"/>
                    <w:lang w:eastAsia="fr-FR"/>
                  </w:rPr>
                  <m:t>e</m:t>
                </m:r>
                <m:r>
                  <m:rPr>
                    <m:sty m:val="bi"/>
                  </m:rPr>
                  <w:rPr>
                    <w:rFonts w:ascii="Cambria Math" w:eastAsia="Times New Roman" w:hAnsi="Cambria Math"/>
                    <w:szCs w:val="24"/>
                    <w:lang w:eastAsia="fr-FR"/>
                  </w:rPr>
                  <m:t>=TP</m:t>
                </m:r>
                <m:r>
                  <m:rPr>
                    <m:sty m:val="bi"/>
                  </m:rPr>
                  <w:rPr>
                    <w:rFonts w:ascii="Cambria Math" w:eastAsia="Times New Roman" w:hAnsi="Cambria Math"/>
                    <w:szCs w:val="24"/>
                    <w:vertAlign w:val="subscript"/>
                    <w:lang w:eastAsia="fr-FR"/>
                  </w:rPr>
                  <m:t xml:space="preserve">an </m:t>
                </m:r>
                <m:r>
                  <m:rPr>
                    <m:sty m:val="bi"/>
                  </m:rPr>
                  <w:rPr>
                    <w:rFonts w:ascii="Cambria Math" w:eastAsia="Times New Roman" w:hAnsi="Cambria Math"/>
                    <w:szCs w:val="24"/>
                    <w:lang w:eastAsia="fr-FR"/>
                  </w:rPr>
                  <m:t xml:space="preserve">π </m:t>
                </m:r>
                <m:rad>
                  <m:radPr>
                    <m:degHide m:val="1"/>
                    <m:ctrlPr>
                      <w:rPr>
                        <w:rFonts w:ascii="Cambria Math" w:eastAsia="Times New Roman" w:hAnsi="Cambria Math"/>
                        <w:b/>
                        <w:bCs/>
                        <w:i/>
                        <w:szCs w:val="24"/>
                        <w:lang w:eastAsia="fr-FR"/>
                      </w:rPr>
                    </m:ctrlPr>
                  </m:radPr>
                  <m:deg/>
                  <m:e>
                    <m:sSup>
                      <m:sSupPr>
                        <m:ctrlPr>
                          <w:rPr>
                            <w:rFonts w:ascii="Cambria Math" w:eastAsia="Times New Roman" w:hAnsi="Cambria Math"/>
                            <w:b/>
                            <w:bCs/>
                            <w:i/>
                            <w:szCs w:val="24"/>
                            <w:lang w:eastAsia="fr-FR"/>
                          </w:rPr>
                        </m:ctrlPr>
                      </m:sSupPr>
                      <m:e>
                        <m:r>
                          <m:rPr>
                            <m:sty m:val="bi"/>
                          </m:rPr>
                          <w:rPr>
                            <w:rFonts w:ascii="Cambria Math" w:eastAsia="Times New Roman" w:hAnsi="Cambria Math"/>
                            <w:szCs w:val="24"/>
                            <w:lang w:eastAsia="fr-FR"/>
                          </w:rPr>
                          <m:t>Z</m:t>
                        </m:r>
                      </m:e>
                      <m:sup>
                        <m:r>
                          <m:rPr>
                            <m:sty m:val="bi"/>
                          </m:rPr>
                          <w:rPr>
                            <w:rFonts w:ascii="Cambria Math" w:eastAsia="Times New Roman" w:hAnsi="Cambria Math"/>
                            <w:szCs w:val="24"/>
                            <w:lang w:eastAsia="fr-FR"/>
                          </w:rPr>
                          <m:t>3</m:t>
                        </m:r>
                      </m:sup>
                    </m:sSup>
                  </m:e>
                </m:rad>
              </m:oMath>
            </m:oMathPara>
          </w:p>
        </w:tc>
        <w:tc>
          <w:tcPr>
            <w:tcW w:w="525" w:type="pct"/>
            <w:vAlign w:val="center"/>
          </w:tcPr>
          <w:p w:rsidR="0013571F" w:rsidRPr="0015104C" w:rsidRDefault="0013571F"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17</w:t>
            </w:r>
            <w:r w:rsidRPr="0015104C">
              <w:rPr>
                <w:lang w:val="fr-FR"/>
              </w:rPr>
              <w:fldChar w:fldCharType="end"/>
            </w:r>
            <w:r w:rsidRPr="0015104C">
              <w:rPr>
                <w:lang w:val="fr-FR"/>
              </w:rPr>
              <w:t>)</w:t>
            </w:r>
          </w:p>
        </w:tc>
      </w:tr>
    </w:tbl>
    <w:p w:rsidR="0035325D" w:rsidRPr="000D1853" w:rsidRDefault="0035325D" w:rsidP="000D1853">
      <w:pPr>
        <w:spacing w:before="0"/>
        <w:rPr>
          <w:rFonts w:eastAsia="Times New Roman" w:cs="Times New Roman"/>
          <w:b/>
          <w:bCs/>
          <w:szCs w:val="24"/>
          <w:lang w:eastAsia="fr-FR"/>
        </w:rPr>
      </w:pP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13571F" w:rsidRPr="0015104C" w:rsidTr="0013571F">
        <w:tc>
          <w:tcPr>
            <w:tcW w:w="4475" w:type="pct"/>
            <w:vAlign w:val="center"/>
          </w:tcPr>
          <w:p w:rsidR="0013571F" w:rsidRPr="0015104C" w:rsidRDefault="001E58F5" w:rsidP="0013571F">
            <w:pPr>
              <w:pStyle w:val="Eq"/>
              <w:rPr>
                <w:lang w:val="fr-FR"/>
              </w:rPr>
            </w:pPr>
            <m:oMathPara>
              <m:oMath>
                <m:r>
                  <m:rPr>
                    <m:sty m:val="bi"/>
                  </m:rPr>
                  <w:rPr>
                    <w:rFonts w:ascii="Cambria Math" w:eastAsia="Times New Roman" w:hAnsi="Cambria Math"/>
                    <w:szCs w:val="24"/>
                    <w:lang w:eastAsia="fr-FR"/>
                  </w:rPr>
                  <m:t xml:space="preserve">T = </m:t>
                </m:r>
                <m:rad>
                  <m:radPr>
                    <m:degHide m:val="1"/>
                    <m:ctrlPr>
                      <w:rPr>
                        <w:rFonts w:ascii="Cambria Math" w:eastAsia="Times New Roman" w:hAnsi="Cambria Math"/>
                        <w:b/>
                        <w:bCs/>
                        <w:i/>
                        <w:szCs w:val="24"/>
                        <w:lang w:val="en-US" w:eastAsia="fr-FR"/>
                      </w:rPr>
                    </m:ctrlPr>
                  </m:radPr>
                  <m:deg/>
                  <m:e>
                    <m:f>
                      <m:fPr>
                        <m:type m:val="skw"/>
                        <m:ctrlPr>
                          <w:rPr>
                            <w:rFonts w:ascii="Cambria Math" w:eastAsia="Times New Roman" w:hAnsi="Cambria Math"/>
                            <w:b/>
                            <w:bCs/>
                            <w:i/>
                            <w:szCs w:val="24"/>
                            <w:lang w:val="en-US" w:eastAsia="fr-FR"/>
                          </w:rPr>
                        </m:ctrlPr>
                      </m:fPr>
                      <m:num>
                        <m:sSup>
                          <m:sSupPr>
                            <m:ctrlPr>
                              <w:rPr>
                                <w:rFonts w:ascii="Cambria Math" w:eastAsia="Times New Roman" w:hAnsi="Cambria Math"/>
                                <w:b/>
                                <w:bCs/>
                                <w:i/>
                                <w:szCs w:val="24"/>
                                <w:lang w:val="en-US" w:eastAsia="fr-FR"/>
                              </w:rPr>
                            </m:ctrlPr>
                          </m:sSupPr>
                          <m:e>
                            <m:r>
                              <m:rPr>
                                <m:sty m:val="bi"/>
                              </m:rPr>
                              <w:rPr>
                                <w:rFonts w:ascii="Cambria Math" w:eastAsia="Times New Roman" w:hAnsi="Cambria Math"/>
                                <w:szCs w:val="24"/>
                                <w:lang w:val="en-US" w:eastAsia="fr-FR"/>
                              </w:rPr>
                              <m:t>t</m:t>
                            </m:r>
                          </m:e>
                          <m:sup>
                            <m:r>
                              <m:rPr>
                                <m:sty m:val="bi"/>
                              </m:rPr>
                              <w:rPr>
                                <w:rFonts w:ascii="Cambria Math" w:eastAsia="Times New Roman" w:hAnsi="Cambria Math"/>
                                <w:szCs w:val="24"/>
                                <w:lang w:eastAsia="fr-FR"/>
                              </w:rPr>
                              <m:t>°</m:t>
                            </m:r>
                          </m:sup>
                        </m:sSup>
                      </m:num>
                      <m:den>
                        <m:r>
                          <m:rPr>
                            <m:sty m:val="bi"/>
                          </m:rPr>
                          <w:rPr>
                            <w:rFonts w:ascii="Cambria Math" w:eastAsia="Times New Roman" w:hAnsi="Cambria Math"/>
                            <w:szCs w:val="24"/>
                            <w:lang w:eastAsia="fr-FR"/>
                          </w:rPr>
                          <m:t>10</m:t>
                        </m:r>
                      </m:den>
                    </m:f>
                  </m:e>
                </m:rad>
                <m:r>
                  <m:rPr>
                    <m:sty m:val="bi"/>
                  </m:rPr>
                  <w:rPr>
                    <w:rFonts w:ascii="Cambria Math" w:eastAsia="Times New Roman" w:hAnsi="Cambria Math"/>
                    <w:szCs w:val="24"/>
                    <w:lang w:eastAsia="fr-FR"/>
                  </w:rPr>
                  <m:t xml:space="preserve"> + 0.1</m:t>
                </m:r>
              </m:oMath>
            </m:oMathPara>
          </w:p>
        </w:tc>
        <w:tc>
          <w:tcPr>
            <w:tcW w:w="525" w:type="pct"/>
            <w:vAlign w:val="center"/>
          </w:tcPr>
          <w:p w:rsidR="0013571F" w:rsidRPr="0015104C" w:rsidRDefault="0013571F"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18</w:t>
            </w:r>
            <w:r w:rsidRPr="0015104C">
              <w:rPr>
                <w:lang w:val="fr-FR"/>
              </w:rPr>
              <w:fldChar w:fldCharType="end"/>
            </w:r>
            <w:r w:rsidRPr="0015104C">
              <w:rPr>
                <w:lang w:val="fr-FR"/>
              </w:rPr>
              <w:t>)</w:t>
            </w:r>
          </w:p>
        </w:tc>
      </w:tr>
    </w:tbl>
    <w:p w:rsidR="000D1853" w:rsidRPr="000D1853" w:rsidRDefault="000D1853" w:rsidP="0035325D">
      <w:pPr>
        <w:spacing w:before="0"/>
        <w:rPr>
          <w:rFonts w:eastAsia="Times New Roman" w:cs="Times New Roman"/>
          <w:szCs w:val="24"/>
          <w:lang w:eastAsia="fr-FR"/>
        </w:rPr>
      </w:pPr>
      <w:proofErr w:type="gramStart"/>
      <w:r w:rsidRPr="000D1853">
        <w:rPr>
          <w:rFonts w:eastAsia="Times New Roman" w:cs="Times New Roman"/>
          <w:szCs w:val="24"/>
          <w:lang w:eastAsia="fr-FR"/>
        </w:rPr>
        <w:t>Ou</w:t>
      </w:r>
      <w:proofErr w:type="gramEnd"/>
      <w:r w:rsidRPr="000D1853">
        <w:rPr>
          <w:rFonts w:eastAsia="Times New Roman" w:cs="Times New Roman"/>
          <w:szCs w:val="24"/>
          <w:lang w:eastAsia="fr-FR"/>
        </w:rPr>
        <w:t xml:space="preserve">     </w:t>
      </w:r>
    </w:p>
    <w:p w:rsidR="000D1853" w:rsidRPr="000D1853" w:rsidRDefault="000D1853" w:rsidP="00F61E19">
      <w:pPr>
        <w:spacing w:before="0"/>
        <w:ind w:firstLine="567"/>
        <w:rPr>
          <w:rFonts w:eastAsia="Times New Roman" w:cs="Times New Roman"/>
          <w:szCs w:val="24"/>
          <w:lang w:eastAsia="fr-FR"/>
        </w:rPr>
      </w:pPr>
      <w:r w:rsidRPr="000D1853">
        <w:rPr>
          <w:rFonts w:eastAsia="Times New Roman" w:cs="Times New Roman"/>
          <w:szCs w:val="24"/>
          <w:lang w:eastAsia="fr-FR"/>
        </w:rPr>
        <w:t>Les valeurs des paramètres t° et H</w:t>
      </w:r>
      <w:r w:rsidRPr="000D1853">
        <w:rPr>
          <w:rFonts w:eastAsia="Times New Roman" w:cs="Times New Roman"/>
          <w:szCs w:val="24"/>
          <w:vertAlign w:val="subscript"/>
          <w:lang w:eastAsia="fr-FR"/>
        </w:rPr>
        <w:t>an</w:t>
      </w:r>
      <w:r w:rsidRPr="000D1853">
        <w:rPr>
          <w:rFonts w:eastAsia="Times New Roman" w:cs="Times New Roman"/>
          <w:szCs w:val="24"/>
          <w:lang w:eastAsia="fr-FR"/>
        </w:rPr>
        <w:t xml:space="preserve"> sont obtenues des données climatologiques .la valeur du coefficient Z a été prise en moyenne égale à 0.05</w:t>
      </w:r>
    </w:p>
    <w:p w:rsidR="000D1853" w:rsidRDefault="000D1853" w:rsidP="00F61E19">
      <w:pPr>
        <w:spacing w:before="0"/>
        <w:ind w:firstLine="567"/>
        <w:rPr>
          <w:rFonts w:eastAsia="Times New Roman" w:cs="Times New Roman"/>
          <w:szCs w:val="24"/>
          <w:lang w:eastAsia="fr-FR"/>
        </w:rPr>
      </w:pPr>
      <w:r w:rsidRPr="000D1853">
        <w:rPr>
          <w:rFonts w:eastAsia="Times New Roman" w:cs="Times New Roman"/>
          <w:szCs w:val="24"/>
          <w:lang w:eastAsia="fr-FR"/>
        </w:rPr>
        <w:t>De plus, une équation déterminant le taux de rétention (</w:t>
      </w:r>
      <w:proofErr w:type="spellStart"/>
      <w:r w:rsidRPr="000D1853">
        <w:rPr>
          <w:rFonts w:eastAsia="Times New Roman" w:cs="Times New Roman"/>
          <w:szCs w:val="24"/>
          <w:lang w:eastAsia="fr-FR"/>
        </w:rPr>
        <w:t>R</w:t>
      </w:r>
      <w:r w:rsidRPr="000D1853">
        <w:rPr>
          <w:rFonts w:eastAsia="Times New Roman" w:cs="Times New Roman"/>
          <w:szCs w:val="24"/>
          <w:vertAlign w:val="subscript"/>
          <w:lang w:eastAsia="fr-FR"/>
        </w:rPr>
        <w:t>m</w:t>
      </w:r>
      <w:proofErr w:type="spellEnd"/>
      <w:r w:rsidRPr="000D1853">
        <w:rPr>
          <w:rFonts w:eastAsia="Times New Roman" w:cs="Times New Roman"/>
          <w:szCs w:val="24"/>
          <w:lang w:eastAsia="fr-FR"/>
        </w:rPr>
        <w:t xml:space="preserve">) des sédiments produits dans le bassin a été ajouté à l’équation de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xml:space="preserve"> (PNUD ,1987)</w:t>
      </w:r>
    </w:p>
    <w:tbl>
      <w:tblPr>
        <w:tblStyle w:val="TableGrid3"/>
        <w:tblW w:w="4989" w:type="pct"/>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60"/>
        <w:gridCol w:w="946"/>
      </w:tblGrid>
      <w:tr w:rsidR="0013571F" w:rsidRPr="0015104C" w:rsidTr="0013571F">
        <w:tc>
          <w:tcPr>
            <w:tcW w:w="4475" w:type="pct"/>
            <w:vAlign w:val="center"/>
          </w:tcPr>
          <w:p w:rsidR="0013571F" w:rsidRPr="0015104C" w:rsidRDefault="0013571F" w:rsidP="0013571F">
            <w:pPr>
              <w:pStyle w:val="Eq"/>
              <w:rPr>
                <w:lang w:val="fr-FR"/>
              </w:rPr>
            </w:pPr>
            <m:oMathPara>
              <m:oMath>
                <m:r>
                  <m:rPr>
                    <m:sty m:val="bi"/>
                  </m:rPr>
                  <w:rPr>
                    <w:rFonts w:ascii="Cambria Math" w:eastAsia="Times New Roman" w:hAnsi="Cambria Math"/>
                    <w:szCs w:val="24"/>
                    <w:lang w:val="en-US" w:eastAsia="fr-FR"/>
                  </w:rPr>
                  <m:t>R</m:t>
                </m:r>
                <m:r>
                  <m:rPr>
                    <m:sty m:val="bi"/>
                  </m:rPr>
                  <w:rPr>
                    <w:rFonts w:ascii="Cambria Math" w:eastAsia="Times New Roman" w:hAnsi="Cambria Math"/>
                    <w:szCs w:val="24"/>
                    <w:vertAlign w:val="subscript"/>
                    <w:lang w:val="en-US" w:eastAsia="fr-FR"/>
                  </w:rPr>
                  <m:t>m =</m:t>
                </m:r>
                <m:f>
                  <m:fPr>
                    <m:ctrlPr>
                      <w:rPr>
                        <w:rFonts w:ascii="Cambria Math" w:eastAsia="Times New Roman" w:hAnsi="Cambria Math"/>
                        <w:b/>
                        <w:bCs/>
                        <w:i/>
                        <w:szCs w:val="24"/>
                        <w:vertAlign w:val="subscript"/>
                        <w:lang w:eastAsia="fr-FR"/>
                      </w:rPr>
                    </m:ctrlPr>
                  </m:fPr>
                  <m:num>
                    <m:rad>
                      <m:radPr>
                        <m:degHide m:val="1"/>
                        <m:ctrlPr>
                          <w:rPr>
                            <w:rFonts w:ascii="Cambria Math" w:eastAsia="Times New Roman" w:hAnsi="Cambria Math"/>
                            <w:b/>
                            <w:bCs/>
                            <w:i/>
                            <w:szCs w:val="24"/>
                            <w:vertAlign w:val="subscript"/>
                            <w:lang w:eastAsia="fr-FR"/>
                          </w:rPr>
                        </m:ctrlPr>
                      </m:radPr>
                      <m:deg/>
                      <m:e>
                        <m:sSub>
                          <m:sSubPr>
                            <m:ctrlPr>
                              <w:rPr>
                                <w:rFonts w:ascii="Cambria Math" w:eastAsia="Times New Roman" w:hAnsi="Cambria Math"/>
                                <w:b/>
                                <w:bCs/>
                                <w:i/>
                                <w:szCs w:val="24"/>
                                <w:vertAlign w:val="subscript"/>
                                <w:lang w:eastAsia="fr-FR"/>
                              </w:rPr>
                            </m:ctrlPr>
                          </m:sSubPr>
                          <m:e>
                            <m:r>
                              <m:rPr>
                                <m:sty m:val="bi"/>
                              </m:rPr>
                              <w:rPr>
                                <w:rFonts w:ascii="Cambria Math" w:eastAsia="Times New Roman" w:hAnsi="Cambria Math"/>
                                <w:szCs w:val="24"/>
                                <w:vertAlign w:val="subscript"/>
                                <w:lang w:eastAsia="fr-FR"/>
                              </w:rPr>
                              <m:t>P</m:t>
                            </m:r>
                          </m:e>
                          <m:sub>
                            <m:r>
                              <m:rPr>
                                <m:sty m:val="bi"/>
                              </m:rPr>
                              <w:rPr>
                                <w:rFonts w:ascii="Cambria Math" w:eastAsia="Times New Roman" w:hAnsi="Cambria Math"/>
                                <w:szCs w:val="24"/>
                                <w:vertAlign w:val="subscript"/>
                                <w:lang w:eastAsia="fr-FR"/>
                              </w:rPr>
                              <m:t>r</m:t>
                            </m:r>
                          </m:sub>
                        </m:sSub>
                      </m:e>
                    </m:rad>
                    <m:r>
                      <m:rPr>
                        <m:sty m:val="bi"/>
                      </m:rPr>
                      <w:rPr>
                        <w:rFonts w:ascii="Cambria Math" w:eastAsia="Times New Roman" w:hAnsi="Cambria Math"/>
                        <w:szCs w:val="24"/>
                        <w:vertAlign w:val="subscript"/>
                        <w:lang w:val="en-US" w:eastAsia="fr-FR"/>
                      </w:rPr>
                      <m:t xml:space="preserve"> </m:t>
                    </m:r>
                    <m:r>
                      <m:rPr>
                        <m:sty m:val="bi"/>
                      </m:rPr>
                      <w:rPr>
                        <w:rFonts w:ascii="Cambria Math" w:eastAsia="Times New Roman" w:hAnsi="Cambria Math"/>
                        <w:szCs w:val="24"/>
                        <w:vertAlign w:val="subscript"/>
                        <w:lang w:eastAsia="fr-FR"/>
                      </w:rPr>
                      <m:t>H</m:t>
                    </m:r>
                  </m:num>
                  <m:den>
                    <m:r>
                      <m:rPr>
                        <m:sty m:val="bi"/>
                      </m:rPr>
                      <w:rPr>
                        <w:rFonts w:ascii="Cambria Math" w:eastAsia="Times New Roman" w:hAnsi="Cambria Math"/>
                        <w:szCs w:val="24"/>
                        <w:vertAlign w:val="subscript"/>
                        <w:lang w:eastAsia="fr-FR"/>
                      </w:rPr>
                      <m:t>0</m:t>
                    </m:r>
                    <m:r>
                      <m:rPr>
                        <m:sty m:val="bi"/>
                      </m:rPr>
                      <w:rPr>
                        <w:rFonts w:ascii="Cambria Math" w:eastAsia="Times New Roman" w:hAnsi="Cambria Math"/>
                        <w:szCs w:val="24"/>
                        <w:vertAlign w:val="subscript"/>
                        <w:lang w:val="en-US" w:eastAsia="fr-FR"/>
                      </w:rPr>
                      <m:t>.</m:t>
                    </m:r>
                    <m:r>
                      <m:rPr>
                        <m:sty m:val="bi"/>
                      </m:rPr>
                      <w:rPr>
                        <w:rFonts w:ascii="Cambria Math" w:eastAsia="Times New Roman" w:hAnsi="Cambria Math"/>
                        <w:szCs w:val="24"/>
                        <w:vertAlign w:val="subscript"/>
                        <w:lang w:eastAsia="fr-FR"/>
                      </w:rPr>
                      <m:t>2</m:t>
                    </m:r>
                    <m:r>
                      <m:rPr>
                        <m:sty m:val="bi"/>
                      </m:rPr>
                      <w:rPr>
                        <w:rFonts w:ascii="Cambria Math" w:eastAsia="Times New Roman" w:hAnsi="Cambria Math"/>
                        <w:szCs w:val="24"/>
                        <w:vertAlign w:val="subscript"/>
                        <w:lang w:val="en-US" w:eastAsia="fr-FR"/>
                      </w:rPr>
                      <m:t>(</m:t>
                    </m:r>
                    <m:r>
                      <m:rPr>
                        <m:sty m:val="bi"/>
                      </m:rPr>
                      <w:rPr>
                        <w:rFonts w:ascii="Cambria Math" w:eastAsia="Times New Roman" w:hAnsi="Cambria Math"/>
                        <w:szCs w:val="24"/>
                        <w:vertAlign w:val="subscript"/>
                        <w:lang w:eastAsia="fr-FR"/>
                      </w:rPr>
                      <m:t>L</m:t>
                    </m:r>
                    <m:r>
                      <m:rPr>
                        <m:sty m:val="bi"/>
                      </m:rPr>
                      <w:rPr>
                        <w:rFonts w:ascii="Cambria Math" w:eastAsia="Times New Roman" w:hAnsi="Cambria Math"/>
                        <w:szCs w:val="24"/>
                        <w:vertAlign w:val="subscript"/>
                        <w:lang w:val="en-US" w:eastAsia="fr-FR"/>
                      </w:rPr>
                      <m:t>+</m:t>
                    </m:r>
                    <m:r>
                      <m:rPr>
                        <m:sty m:val="bi"/>
                      </m:rPr>
                      <w:rPr>
                        <w:rFonts w:ascii="Cambria Math" w:eastAsia="Times New Roman" w:hAnsi="Cambria Math"/>
                        <w:szCs w:val="24"/>
                        <w:vertAlign w:val="subscript"/>
                        <w:lang w:eastAsia="fr-FR"/>
                      </w:rPr>
                      <m:t>10</m:t>
                    </m:r>
                    <m:r>
                      <m:rPr>
                        <m:sty m:val="bi"/>
                      </m:rPr>
                      <w:rPr>
                        <w:rFonts w:ascii="Cambria Math" w:eastAsia="Times New Roman" w:hAnsi="Cambria Math"/>
                        <w:szCs w:val="24"/>
                        <w:vertAlign w:val="subscript"/>
                        <w:lang w:val="en-US" w:eastAsia="fr-FR"/>
                      </w:rPr>
                      <m:t>)</m:t>
                    </m:r>
                  </m:den>
                </m:f>
              </m:oMath>
            </m:oMathPara>
          </w:p>
        </w:tc>
        <w:tc>
          <w:tcPr>
            <w:tcW w:w="525" w:type="pct"/>
            <w:vAlign w:val="center"/>
          </w:tcPr>
          <w:p w:rsidR="0013571F" w:rsidRPr="0015104C" w:rsidRDefault="0013571F" w:rsidP="0013571F">
            <w:pPr>
              <w:pStyle w:val="Eq"/>
              <w:rPr>
                <w:lang w:val="fr-FR"/>
              </w:rPr>
            </w:pPr>
            <w:r w:rsidRPr="0015104C">
              <w:rPr>
                <w:lang w:val="fr-FR"/>
              </w:rPr>
              <w:t>(</w:t>
            </w:r>
            <w:r w:rsidRPr="0015104C">
              <w:rPr>
                <w:lang w:val="fr-FR"/>
              </w:rPr>
              <w:fldChar w:fldCharType="begin"/>
            </w:r>
            <w:r w:rsidRPr="0015104C">
              <w:rPr>
                <w:lang w:val="fr-FR"/>
              </w:rPr>
              <w:instrText xml:space="preserve"> STYLEREF 1 \s </w:instrText>
            </w:r>
            <w:r w:rsidRPr="0015104C">
              <w:rPr>
                <w:lang w:val="fr-FR"/>
              </w:rPr>
              <w:fldChar w:fldCharType="separate"/>
            </w:r>
            <w:r>
              <w:rPr>
                <w:noProof/>
                <w:cs/>
                <w:lang w:val="fr-FR"/>
              </w:rPr>
              <w:t>‎</w:t>
            </w:r>
            <w:r>
              <w:rPr>
                <w:noProof/>
                <w:lang w:val="fr-FR"/>
              </w:rPr>
              <w:t>III</w:t>
            </w:r>
            <w:r w:rsidRPr="0015104C">
              <w:rPr>
                <w:lang w:val="fr-FR"/>
              </w:rPr>
              <w:fldChar w:fldCharType="end"/>
            </w:r>
            <w:r w:rsidRPr="0015104C">
              <w:rPr>
                <w:lang w:val="fr-FR"/>
              </w:rPr>
              <w:t>.</w:t>
            </w:r>
            <w:r w:rsidRPr="0015104C">
              <w:rPr>
                <w:lang w:val="fr-FR"/>
              </w:rPr>
              <w:fldChar w:fldCharType="begin"/>
            </w:r>
            <w:r w:rsidRPr="0015104C">
              <w:rPr>
                <w:lang w:val="fr-FR"/>
              </w:rPr>
              <w:instrText xml:space="preserve"> SEQ Equation \* ARABIC \s 1 </w:instrText>
            </w:r>
            <w:r w:rsidRPr="0015104C">
              <w:rPr>
                <w:lang w:val="fr-FR"/>
              </w:rPr>
              <w:fldChar w:fldCharType="separate"/>
            </w:r>
            <w:r w:rsidR="008114B1">
              <w:rPr>
                <w:noProof/>
                <w:lang w:val="fr-FR"/>
              </w:rPr>
              <w:t>19</w:t>
            </w:r>
            <w:r w:rsidRPr="0015104C">
              <w:rPr>
                <w:lang w:val="fr-FR"/>
              </w:rPr>
              <w:fldChar w:fldCharType="end"/>
            </w:r>
            <w:r w:rsidRPr="0015104C">
              <w:rPr>
                <w:lang w:val="fr-FR"/>
              </w:rPr>
              <w:t>)</w:t>
            </w:r>
          </w:p>
        </w:tc>
      </w:tr>
    </w:tbl>
    <w:p w:rsidR="000A7970" w:rsidRDefault="000A7970" w:rsidP="000D1853">
      <w:pPr>
        <w:spacing w:before="0"/>
        <w:rPr>
          <w:rFonts w:eastAsia="Times New Roman" w:cs="Times New Roman"/>
          <w:szCs w:val="24"/>
          <w:lang w:eastAsia="fr-FR"/>
        </w:rPr>
      </w:pPr>
    </w:p>
    <w:p w:rsidR="000D1853" w:rsidRPr="000D1853" w:rsidRDefault="000D1853" w:rsidP="000D1853">
      <w:pPr>
        <w:spacing w:before="0"/>
        <w:rPr>
          <w:rFonts w:eastAsia="Times New Roman" w:cs="Times New Roman"/>
          <w:szCs w:val="24"/>
          <w:lang w:eastAsia="fr-FR"/>
        </w:rPr>
      </w:pPr>
      <w:r w:rsidRPr="000D1853">
        <w:rPr>
          <w:rFonts w:eastAsia="Times New Roman" w:cs="Times New Roman"/>
          <w:szCs w:val="24"/>
          <w:lang w:eastAsia="fr-FR"/>
        </w:rPr>
        <w:t xml:space="preserve">Ou </w:t>
      </w:r>
      <m:oMath>
        <m:sSub>
          <m:sSubPr>
            <m:ctrlPr>
              <w:rPr>
                <w:rFonts w:ascii="Cambria Math" w:eastAsia="Times New Roman" w:hAnsi="Cambria Math" w:cs="Times New Roman"/>
                <w:i/>
                <w:szCs w:val="24"/>
                <w:vertAlign w:val="subscript"/>
                <w:lang w:eastAsia="fr-FR"/>
              </w:rPr>
            </m:ctrlPr>
          </m:sSubPr>
          <m:e>
            <m:r>
              <w:rPr>
                <w:rFonts w:ascii="Cambria Math" w:eastAsia="Times New Roman" w:hAnsi="Cambria Math" w:cs="Times New Roman"/>
                <w:szCs w:val="24"/>
                <w:vertAlign w:val="subscript"/>
                <w:lang w:eastAsia="fr-FR"/>
              </w:rPr>
              <m:t>P</m:t>
            </m:r>
          </m:e>
          <m:sub>
            <m:r>
              <w:rPr>
                <w:rFonts w:ascii="Cambria Math" w:eastAsia="Times New Roman" w:hAnsi="Cambria Math" w:cs="Times New Roman"/>
                <w:szCs w:val="24"/>
                <w:vertAlign w:val="subscript"/>
                <w:lang w:eastAsia="fr-FR"/>
              </w:rPr>
              <m:t>r</m:t>
            </m:r>
          </m:sub>
        </m:sSub>
      </m:oMath>
      <w:r w:rsidRPr="000D1853">
        <w:rPr>
          <w:rFonts w:eastAsia="Times New Roman" w:cs="Times New Roman"/>
          <w:szCs w:val="24"/>
          <w:lang w:eastAsia="fr-FR"/>
        </w:rPr>
        <w:t>est le périmétre du bassin (135.42 km, H l’altitude moyenne (0.867 km), L la longueur du thalweg principale (33km).</w:t>
      </w:r>
    </w:p>
    <w:p w:rsidR="003A2013" w:rsidRDefault="000D1853" w:rsidP="000D1853">
      <w:pPr>
        <w:spacing w:before="0"/>
        <w:rPr>
          <w:rFonts w:eastAsia="Times New Roman" w:cs="Times New Roman"/>
          <w:szCs w:val="24"/>
          <w:lang w:eastAsia="fr-FR"/>
        </w:rPr>
      </w:pPr>
      <w:r w:rsidRPr="000D1853">
        <w:rPr>
          <w:rFonts w:eastAsia="Times New Roman" w:cs="Times New Roman"/>
          <w:szCs w:val="24"/>
          <w:lang w:eastAsia="fr-FR"/>
        </w:rPr>
        <w:t>La dégradation spécifique (DS) est donnée par</w:t>
      </w:r>
      <w:r w:rsidR="003A2013">
        <w:rPr>
          <w:rFonts w:eastAsia="Times New Roman" w:cs="Times New Roman"/>
          <w:szCs w:val="24"/>
          <w:lang w:eastAsia="fr-FR"/>
        </w:rPr>
        <w:t> :</w:t>
      </w:r>
      <m:oMath>
        <m:r>
          <m:rPr>
            <m:sty m:val="bi"/>
          </m:rPr>
          <w:rPr>
            <w:rFonts w:ascii="Cambria Math" w:eastAsia="Times New Roman" w:hAnsi="Cambria Math"/>
            <w:szCs w:val="24"/>
            <w:lang w:eastAsia="fr-FR"/>
          </w:rPr>
          <m:t xml:space="preserve"> DS = P</m:t>
        </m:r>
        <m:r>
          <m:rPr>
            <m:sty m:val="bi"/>
          </m:rPr>
          <w:rPr>
            <w:rFonts w:ascii="Cambria Math" w:eastAsia="Times New Roman" w:hAnsi="Cambria Math"/>
            <w:szCs w:val="24"/>
            <w:vertAlign w:val="subscript"/>
            <w:lang w:eastAsia="fr-FR"/>
          </w:rPr>
          <m:t>e</m:t>
        </m:r>
        <m:r>
          <m:rPr>
            <m:sty m:val="bi"/>
          </m:rPr>
          <w:rPr>
            <w:rFonts w:ascii="Cambria Math" w:eastAsia="Times New Roman" w:hAnsi="Cambria Math"/>
            <w:szCs w:val="24"/>
            <w:lang w:eastAsia="fr-FR"/>
          </w:rPr>
          <m:t xml:space="preserve"> × R</m:t>
        </m:r>
        <m:r>
          <m:rPr>
            <m:sty m:val="bi"/>
          </m:rPr>
          <w:rPr>
            <w:rFonts w:ascii="Cambria Math" w:eastAsia="Times New Roman" w:hAnsi="Cambria Math"/>
            <w:szCs w:val="24"/>
            <w:vertAlign w:val="subscript"/>
            <w:lang w:eastAsia="fr-FR"/>
          </w:rPr>
          <m:t xml:space="preserve">m      </m:t>
        </m:r>
        <m:r>
          <m:rPr>
            <m:sty m:val="p"/>
          </m:rPr>
          <w:rPr>
            <w:rFonts w:ascii="Cambria Math" w:hAnsi="Cambria Math"/>
          </w:rPr>
          <m:t>(</m:t>
        </m:r>
        <m:r>
          <m:rPr>
            <m:sty m:val="p"/>
          </m:rPr>
          <w:rPr>
            <w:rFonts w:ascii="Cambria Math" w:hAnsi="Cambria Math"/>
          </w:rPr>
          <w:fldChar w:fldCharType="begin"/>
        </m:r>
        <m:r>
          <m:rPr>
            <m:sty m:val="p"/>
          </m:rPr>
          <w:rPr>
            <w:rFonts w:ascii="Cambria Math" w:hAnsi="Cambria Math"/>
          </w:rPr>
          <m:t xml:space="preserve"> STYLEREF 1 \s </m:t>
        </m:r>
        <m:r>
          <m:rPr>
            <m:sty m:val="p"/>
          </m:rPr>
          <w:rPr>
            <w:rFonts w:ascii="Cambria Math" w:hAnsi="Cambria Math"/>
          </w:rPr>
          <w:fldChar w:fldCharType="separate"/>
        </m:r>
        <m:r>
          <m:rPr>
            <m:sty m:val="p"/>
          </m:rPr>
          <w:rPr>
            <w:rFonts w:ascii="Cambria Math" w:hAnsi="Cambria Math"/>
            <w:noProof/>
            <w:cs/>
          </w:rPr>
          <m:t>‎</m:t>
        </m:r>
        <m:r>
          <m:rPr>
            <m:sty m:val="p"/>
          </m:rPr>
          <w:rPr>
            <w:rFonts w:ascii="Cambria Math" w:hAnsi="Cambria Math"/>
            <w:noProof/>
          </w:rPr>
          <m:t>III</m:t>
        </m:r>
        <m:r>
          <m:rPr>
            <m:sty m:val="p"/>
          </m:rPr>
          <w:rPr>
            <w:rFonts w:ascii="Cambria Math" w:hAnsi="Cambria Math"/>
          </w:rPr>
          <w:fldChar w:fldCharType="end"/>
        </m:r>
        <m:r>
          <m:rPr>
            <m:sty m:val="p"/>
          </m:rPr>
          <w:rPr>
            <w:rFonts w:ascii="Cambria Math" w:hAnsi="Cambria Math"/>
          </w:rPr>
          <m:t>.</m:t>
        </m:r>
        <m:r>
          <m:rPr>
            <m:sty m:val="p"/>
          </m:rPr>
          <w:rPr>
            <w:rFonts w:ascii="Cambria Math" w:hAnsi="Cambria Math"/>
          </w:rPr>
          <w:fldChar w:fldCharType="begin"/>
        </m:r>
        <m:r>
          <m:rPr>
            <m:sty m:val="p"/>
          </m:rPr>
          <w:rPr>
            <w:rFonts w:ascii="Cambria Math" w:hAnsi="Cambria Math"/>
          </w:rPr>
          <m:t xml:space="preserve"> SEQ Equation \* ARABIC \s 1 </m:t>
        </m:r>
        <m:r>
          <m:rPr>
            <m:sty m:val="p"/>
          </m:rPr>
          <w:rPr>
            <w:rFonts w:ascii="Cambria Math" w:hAnsi="Cambria Math"/>
          </w:rPr>
          <w:fldChar w:fldCharType="separate"/>
        </m:r>
        <m:r>
          <m:rPr>
            <m:sty m:val="p"/>
          </m:rPr>
          <w:rPr>
            <w:rFonts w:ascii="Cambria Math" w:hAnsi="Cambria Math"/>
            <w:noProof/>
          </w:rPr>
          <m:t>20</m:t>
        </m:r>
        <m:r>
          <m:rPr>
            <m:sty m:val="p"/>
          </m:rPr>
          <w:rPr>
            <w:rFonts w:ascii="Cambria Math" w:hAnsi="Cambria Math"/>
          </w:rPr>
          <w:fldChar w:fldCharType="end"/>
        </m:r>
      </m:oMath>
    </w:p>
    <w:p w:rsidR="00F44E5A" w:rsidRDefault="00F44E5A" w:rsidP="00AE71ED">
      <w:pPr>
        <w:spacing w:before="0"/>
        <w:rPr>
          <w:b/>
          <w:bCs/>
          <w:sz w:val="20"/>
          <w:szCs w:val="20"/>
        </w:rPr>
      </w:pPr>
      <w:bookmarkStart w:id="156" w:name="_Toc12071060"/>
    </w:p>
    <w:p w:rsidR="000D1853" w:rsidRPr="008114B1" w:rsidRDefault="006F177B" w:rsidP="00F27E16">
      <w:pPr>
        <w:spacing w:before="0"/>
        <w:jc w:val="center"/>
        <w:rPr>
          <w:rFonts w:eastAsia="Times New Roman" w:cs="Times New Roman"/>
          <w:b/>
          <w:bCs/>
          <w:sz w:val="20"/>
          <w:szCs w:val="20"/>
          <w:lang w:eastAsia="fr-FR"/>
        </w:rPr>
      </w:pPr>
      <w:r w:rsidRPr="006F177B">
        <w:rPr>
          <w:b/>
          <w:bCs/>
          <w:sz w:val="20"/>
          <w:szCs w:val="20"/>
        </w:rPr>
        <w:t xml:space="preserve">Tableau </w:t>
      </w:r>
      <w:r w:rsidRPr="006F177B">
        <w:rPr>
          <w:b/>
          <w:bCs/>
          <w:sz w:val="20"/>
          <w:szCs w:val="20"/>
        </w:rPr>
        <w:fldChar w:fldCharType="begin"/>
      </w:r>
      <w:r w:rsidRPr="006F177B">
        <w:rPr>
          <w:b/>
          <w:bCs/>
          <w:sz w:val="20"/>
          <w:szCs w:val="20"/>
        </w:rPr>
        <w:instrText xml:space="preserve"> STYLEREF 1 \s </w:instrText>
      </w:r>
      <w:r w:rsidRPr="006F177B">
        <w:rPr>
          <w:b/>
          <w:bCs/>
          <w:sz w:val="20"/>
          <w:szCs w:val="20"/>
        </w:rPr>
        <w:fldChar w:fldCharType="separate"/>
      </w:r>
      <w:r w:rsidRPr="006F177B">
        <w:rPr>
          <w:b/>
          <w:bCs/>
          <w:noProof/>
          <w:sz w:val="20"/>
          <w:szCs w:val="20"/>
        </w:rPr>
        <w:t>III</w:t>
      </w:r>
      <w:r w:rsidRPr="006F177B">
        <w:rPr>
          <w:b/>
          <w:bCs/>
          <w:sz w:val="20"/>
          <w:szCs w:val="20"/>
        </w:rPr>
        <w:fldChar w:fldCharType="end"/>
      </w:r>
      <w:r w:rsidRPr="006F177B">
        <w:rPr>
          <w:b/>
          <w:bCs/>
          <w:sz w:val="20"/>
          <w:szCs w:val="20"/>
        </w:rPr>
        <w:t>.</w:t>
      </w:r>
      <w:r w:rsidRPr="006F177B">
        <w:rPr>
          <w:b/>
          <w:bCs/>
          <w:sz w:val="20"/>
          <w:szCs w:val="20"/>
        </w:rPr>
        <w:fldChar w:fldCharType="begin"/>
      </w:r>
      <w:r w:rsidRPr="006F177B">
        <w:rPr>
          <w:b/>
          <w:bCs/>
          <w:sz w:val="20"/>
          <w:szCs w:val="20"/>
        </w:rPr>
        <w:instrText xml:space="preserve"> SEQ Table \* ARABIC \s 1 </w:instrText>
      </w:r>
      <w:r w:rsidRPr="006F177B">
        <w:rPr>
          <w:b/>
          <w:bCs/>
          <w:sz w:val="20"/>
          <w:szCs w:val="20"/>
        </w:rPr>
        <w:fldChar w:fldCharType="separate"/>
      </w:r>
      <w:r>
        <w:rPr>
          <w:b/>
          <w:bCs/>
          <w:noProof/>
          <w:sz w:val="20"/>
          <w:szCs w:val="20"/>
        </w:rPr>
        <w:t>16</w:t>
      </w:r>
      <w:r w:rsidRPr="006F177B">
        <w:rPr>
          <w:b/>
          <w:bCs/>
          <w:sz w:val="20"/>
          <w:szCs w:val="20"/>
        </w:rPr>
        <w:fldChar w:fldCharType="end"/>
      </w:r>
      <w:r w:rsidR="003E7A59" w:rsidRPr="008114B1">
        <w:rPr>
          <w:b/>
          <w:bCs/>
          <w:sz w:val="20"/>
          <w:szCs w:val="20"/>
        </w:rPr>
        <w:t xml:space="preserve"> –</w:t>
      </w:r>
      <w:r w:rsidR="000D1853" w:rsidRPr="008114B1">
        <w:rPr>
          <w:rFonts w:eastAsia="Times New Roman" w:cs="Times New Roman"/>
          <w:b/>
          <w:bCs/>
          <w:sz w:val="20"/>
          <w:szCs w:val="20"/>
          <w:lang w:eastAsia="fr-FR"/>
        </w:rPr>
        <w:t xml:space="preserve"> Résultats de la formule de </w:t>
      </w:r>
      <w:proofErr w:type="spellStart"/>
      <w:r w:rsidR="000D1853" w:rsidRPr="008114B1">
        <w:rPr>
          <w:rFonts w:eastAsia="Times New Roman" w:cs="Times New Roman"/>
          <w:b/>
          <w:bCs/>
          <w:sz w:val="20"/>
          <w:szCs w:val="20"/>
          <w:lang w:eastAsia="fr-FR"/>
        </w:rPr>
        <w:t>Gravilovic</w:t>
      </w:r>
      <w:bookmarkEnd w:id="156"/>
      <w:proofErr w:type="spellEnd"/>
    </w:p>
    <w:tbl>
      <w:tblPr>
        <w:tblStyle w:val="Grilledutableau"/>
        <w:tblW w:w="0" w:type="auto"/>
        <w:jc w:val="center"/>
        <w:tblLook w:val="04A0" w:firstRow="1" w:lastRow="0" w:firstColumn="1" w:lastColumn="0" w:noHBand="0" w:noVBand="1"/>
      </w:tblPr>
      <w:tblGrid>
        <w:gridCol w:w="456"/>
        <w:gridCol w:w="603"/>
        <w:gridCol w:w="636"/>
        <w:gridCol w:w="576"/>
        <w:gridCol w:w="756"/>
        <w:gridCol w:w="550"/>
        <w:gridCol w:w="1397"/>
        <w:gridCol w:w="1610"/>
      </w:tblGrid>
      <w:tr w:rsidR="000D1853" w:rsidRPr="000D1853" w:rsidTr="00AC4AAE">
        <w:trPr>
          <w:trHeight w:val="682"/>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proofErr w:type="gramStart"/>
            <w:r w:rsidRPr="000D1853">
              <w:rPr>
                <w:rFonts w:eastAsia="Times New Roman" w:cs="Times New Roman"/>
                <w:b/>
                <w:bCs/>
                <w:szCs w:val="24"/>
                <w:lang w:eastAsia="fr-FR"/>
              </w:rPr>
              <w:t>t</w:t>
            </w:r>
            <w:proofErr w:type="gramEnd"/>
            <w:r w:rsidRPr="000D1853">
              <w:rPr>
                <w:rFonts w:eastAsia="Times New Roman" w:cs="Times New Roman"/>
                <w:b/>
                <w:bCs/>
                <w:szCs w:val="24"/>
                <w:lang w:eastAsia="fr-FR"/>
              </w:rPr>
              <w:t>°</w:t>
            </w:r>
          </w:p>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°c</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vertAlign w:val="subscript"/>
                <w:lang w:eastAsia="fr-FR"/>
              </w:rPr>
            </w:pPr>
            <w:r w:rsidRPr="000D1853">
              <w:rPr>
                <w:rFonts w:eastAsia="Times New Roman" w:cs="Times New Roman"/>
                <w:b/>
                <w:bCs/>
                <w:szCs w:val="24"/>
                <w:lang w:eastAsia="fr-FR"/>
              </w:rPr>
              <w:t>P</w:t>
            </w:r>
            <w:r w:rsidRPr="000D1853">
              <w:rPr>
                <w:rFonts w:eastAsia="Times New Roman" w:cs="Times New Roman"/>
                <w:b/>
                <w:bCs/>
                <w:szCs w:val="24"/>
                <w:vertAlign w:val="subscript"/>
                <w:lang w:eastAsia="fr-FR"/>
              </w:rPr>
              <w:t>an</w:t>
            </w:r>
          </w:p>
          <w:p w:rsidR="000D1853" w:rsidRPr="000D1853" w:rsidRDefault="000D1853" w:rsidP="00AC4AAE">
            <w:pPr>
              <w:spacing w:before="0"/>
              <w:jc w:val="center"/>
              <w:rPr>
                <w:rFonts w:eastAsia="Times New Roman" w:cs="Times New Roman"/>
                <w:b/>
                <w:bCs/>
                <w:szCs w:val="24"/>
                <w:vertAlign w:val="superscript"/>
                <w:lang w:eastAsia="fr-FR"/>
              </w:rPr>
            </w:pPr>
            <w:proofErr w:type="gramStart"/>
            <w:r w:rsidRPr="000D1853">
              <w:rPr>
                <w:rFonts w:eastAsia="Times New Roman" w:cs="Times New Roman"/>
                <w:b/>
                <w:bCs/>
                <w:szCs w:val="24"/>
                <w:lang w:eastAsia="fr-FR"/>
              </w:rPr>
              <w:t>an</w:t>
            </w:r>
            <w:proofErr w:type="gramEnd"/>
            <w:r w:rsidRPr="000D1853">
              <w:rPr>
                <w:rFonts w:eastAsia="Times New Roman" w:cs="Times New Roman"/>
                <w:b/>
                <w:bCs/>
                <w:szCs w:val="24"/>
                <w:vertAlign w:val="superscript"/>
                <w:lang w:eastAsia="fr-FR"/>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proofErr w:type="gramStart"/>
            <w:r w:rsidRPr="000D1853">
              <w:rPr>
                <w:rFonts w:eastAsia="Times New Roman" w:cs="Times New Roman"/>
                <w:b/>
                <w:bCs/>
                <w:szCs w:val="24"/>
                <w:lang w:eastAsia="fr-FR"/>
              </w:rPr>
              <w:t>z</w:t>
            </w:r>
            <w:proofErr w:type="gramEnd"/>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vertAlign w:val="subscript"/>
                <w:lang w:eastAsia="fr-FR"/>
              </w:rPr>
            </w:pPr>
            <w:proofErr w:type="spellStart"/>
            <w:r w:rsidRPr="000D1853">
              <w:rPr>
                <w:rFonts w:eastAsia="Times New Roman" w:cs="Times New Roman"/>
                <w:b/>
                <w:bCs/>
                <w:szCs w:val="24"/>
                <w:lang w:eastAsia="fr-FR"/>
              </w:rPr>
              <w:t>P</w:t>
            </w:r>
            <w:r w:rsidRPr="000D1853">
              <w:rPr>
                <w:rFonts w:eastAsia="Times New Roman" w:cs="Times New Roman"/>
                <w:b/>
                <w:bCs/>
                <w:szCs w:val="24"/>
                <w:vertAlign w:val="subscript"/>
                <w:lang w:eastAsia="fr-FR"/>
              </w:rPr>
              <w:t>e</w:t>
            </w:r>
            <w:proofErr w:type="spellEnd"/>
          </w:p>
          <w:p w:rsidR="000D1853" w:rsidRPr="000D1853" w:rsidRDefault="000D1853" w:rsidP="00AC4AAE">
            <w:pPr>
              <w:spacing w:before="0"/>
              <w:jc w:val="center"/>
              <w:rPr>
                <w:rFonts w:eastAsia="Times New Roman" w:cs="Times New Roman"/>
                <w:b/>
                <w:bCs/>
                <w:szCs w:val="24"/>
                <w:lang w:eastAsia="fr-FR"/>
              </w:rPr>
            </w:pPr>
            <w:proofErr w:type="gramStart"/>
            <w:r w:rsidRPr="000D1853">
              <w:rPr>
                <w:rFonts w:eastAsia="Times New Roman" w:cs="Times New Roman"/>
                <w:b/>
                <w:bCs/>
                <w:szCs w:val="24"/>
                <w:lang w:eastAsia="fr-FR"/>
              </w:rPr>
              <w:t>km</w:t>
            </w:r>
            <w:proofErr w:type="gramEnd"/>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H</w:t>
            </w:r>
          </w:p>
          <w:p w:rsidR="000D1853" w:rsidRPr="000D1853" w:rsidRDefault="000D1853" w:rsidP="00AC4AAE">
            <w:pPr>
              <w:spacing w:before="0"/>
              <w:jc w:val="center"/>
              <w:rPr>
                <w:rFonts w:eastAsia="Times New Roman" w:cs="Times New Roman"/>
                <w:b/>
                <w:bCs/>
                <w:szCs w:val="24"/>
                <w:lang w:eastAsia="fr-FR"/>
              </w:rPr>
            </w:pPr>
            <w:proofErr w:type="gramStart"/>
            <w:r w:rsidRPr="000D1853">
              <w:rPr>
                <w:rFonts w:eastAsia="Times New Roman" w:cs="Times New Roman"/>
                <w:b/>
                <w:bCs/>
                <w:szCs w:val="24"/>
                <w:lang w:eastAsia="fr-FR"/>
              </w:rPr>
              <w:t>km</w:t>
            </w:r>
            <w:proofErr w:type="gramEnd"/>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L</w:t>
            </w:r>
          </w:p>
          <w:p w:rsidR="000D1853" w:rsidRPr="000D1853" w:rsidRDefault="000D1853" w:rsidP="00AC4AAE">
            <w:pPr>
              <w:spacing w:before="0"/>
              <w:jc w:val="center"/>
              <w:rPr>
                <w:rFonts w:eastAsia="Times New Roman" w:cs="Times New Roman"/>
                <w:b/>
                <w:bCs/>
                <w:szCs w:val="24"/>
                <w:lang w:eastAsia="fr-FR"/>
              </w:rPr>
            </w:pPr>
            <w:proofErr w:type="gramStart"/>
            <w:r w:rsidRPr="000D1853">
              <w:rPr>
                <w:rFonts w:eastAsia="Times New Roman" w:cs="Times New Roman"/>
                <w:b/>
                <w:bCs/>
                <w:szCs w:val="24"/>
                <w:lang w:eastAsia="fr-FR"/>
              </w:rPr>
              <w:t>km</w:t>
            </w:r>
            <w:proofErr w:type="gramEnd"/>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DS</w:t>
            </w:r>
          </w:p>
          <w:p w:rsidR="000D1853" w:rsidRPr="000D1853" w:rsidRDefault="000D1853" w:rsidP="00AC4AAE">
            <w:pPr>
              <w:spacing w:before="0"/>
              <w:jc w:val="center"/>
              <w:rPr>
                <w:rFonts w:eastAsia="Times New Roman" w:cs="Times New Roman"/>
                <w:b/>
                <w:bCs/>
                <w:szCs w:val="24"/>
                <w:lang w:eastAsia="fr-FR"/>
              </w:rPr>
            </w:pPr>
            <w:proofErr w:type="gramStart"/>
            <w:r w:rsidRPr="000D1853">
              <w:rPr>
                <w:rFonts w:eastAsia="Times New Roman" w:cs="Times New Roman"/>
                <w:b/>
                <w:bCs/>
                <w:szCs w:val="24"/>
                <w:lang w:eastAsia="fr-FR"/>
              </w:rPr>
              <w:t>m</w:t>
            </w:r>
            <w:proofErr w:type="gramEnd"/>
            <w:r w:rsidRPr="000D1853">
              <w:rPr>
                <w:rFonts w:eastAsia="Times New Roman" w:cs="Times New Roman"/>
                <w:b/>
                <w:bCs/>
                <w:szCs w:val="24"/>
                <w:vertAlign w:val="superscript"/>
                <w:lang w:eastAsia="fr-FR"/>
              </w:rPr>
              <w:t>3</w:t>
            </w:r>
            <w:r w:rsidRPr="000D1853">
              <w:rPr>
                <w:rFonts w:eastAsia="Times New Roman" w:cs="Times New Roman"/>
                <w:b/>
                <w:bCs/>
                <w:szCs w:val="24"/>
                <w:lang w:eastAsia="fr-FR"/>
              </w:rPr>
              <w:t xml:space="preserve"> km</w:t>
            </w:r>
            <w:r w:rsidRPr="000D1853">
              <w:rPr>
                <w:rFonts w:eastAsia="Times New Roman" w:cs="Times New Roman"/>
                <w:b/>
                <w:bCs/>
                <w:szCs w:val="24"/>
                <w:vertAlign w:val="superscript"/>
                <w:lang w:eastAsia="fr-FR"/>
              </w:rPr>
              <w:t xml:space="preserve">2 </w:t>
            </w:r>
            <w:r w:rsidRPr="000D1853">
              <w:rPr>
                <w:rFonts w:eastAsia="Times New Roman" w:cs="Times New Roman"/>
                <w:b/>
                <w:bCs/>
                <w:szCs w:val="24"/>
                <w:lang w:eastAsia="fr-FR"/>
              </w:rPr>
              <w:t>an</w:t>
            </w:r>
            <w:r w:rsidRPr="000D1853">
              <w:rPr>
                <w:rFonts w:eastAsia="Times New Roman" w:cs="Times New Roman"/>
                <w:b/>
                <w:bCs/>
                <w:szCs w:val="24"/>
                <w:vertAlign w:val="superscript"/>
                <w:lang w:eastAsia="fr-FR"/>
              </w:rPr>
              <w:t>-1</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Apport solide</w:t>
            </w:r>
          </w:p>
          <w:p w:rsidR="000D1853" w:rsidRPr="000D1853" w:rsidRDefault="000D1853" w:rsidP="00AC4AAE">
            <w:pPr>
              <w:spacing w:before="0"/>
              <w:jc w:val="center"/>
              <w:rPr>
                <w:rFonts w:eastAsia="Times New Roman" w:cs="Times New Roman"/>
                <w:b/>
                <w:bCs/>
                <w:szCs w:val="24"/>
                <w:lang w:eastAsia="fr-FR"/>
              </w:rPr>
            </w:pPr>
            <w:proofErr w:type="gramStart"/>
            <w:r w:rsidRPr="000D1853">
              <w:rPr>
                <w:rFonts w:eastAsia="Times New Roman" w:cs="Times New Roman"/>
                <w:b/>
                <w:bCs/>
                <w:szCs w:val="24"/>
                <w:lang w:eastAsia="fr-FR"/>
              </w:rPr>
              <w:t>hm</w:t>
            </w:r>
            <w:proofErr w:type="gramEnd"/>
            <w:r w:rsidRPr="000D1853">
              <w:rPr>
                <w:rFonts w:eastAsia="Times New Roman" w:cs="Times New Roman"/>
                <w:b/>
                <w:bCs/>
                <w:szCs w:val="24"/>
                <w:vertAlign w:val="superscript"/>
                <w:lang w:eastAsia="fr-FR"/>
              </w:rPr>
              <w:t>3</w:t>
            </w:r>
            <w:r w:rsidRPr="000D1853">
              <w:rPr>
                <w:rFonts w:eastAsia="Times New Roman" w:cs="Times New Roman"/>
                <w:b/>
                <w:bCs/>
                <w:szCs w:val="24"/>
                <w:lang w:eastAsia="fr-FR"/>
              </w:rPr>
              <w:t xml:space="preserve"> an</w:t>
            </w:r>
            <w:r w:rsidRPr="000D1853">
              <w:rPr>
                <w:rFonts w:eastAsia="Times New Roman" w:cs="Times New Roman"/>
                <w:b/>
                <w:bCs/>
                <w:szCs w:val="24"/>
                <w:vertAlign w:val="superscript"/>
                <w:lang w:eastAsia="fr-FR"/>
              </w:rPr>
              <w:t>-1</w:t>
            </w:r>
          </w:p>
        </w:tc>
      </w:tr>
      <w:tr w:rsidR="000D1853" w:rsidRPr="000D1853" w:rsidTr="00AC4AAE">
        <w:trPr>
          <w:trHeight w:val="223"/>
          <w:jc w:val="center"/>
        </w:trPr>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16</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450</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0.55</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rtl/>
                <w:lang w:eastAsia="fr-FR"/>
              </w:rPr>
              <w:t>786</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0.867</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33</w:t>
            </w:r>
          </w:p>
        </w:tc>
        <w:tc>
          <w:tcPr>
            <w:tcW w:w="0" w:type="auto"/>
            <w:tcBorders>
              <w:top w:val="single" w:sz="4" w:space="0" w:color="auto"/>
              <w:left w:val="single" w:sz="4" w:space="0" w:color="auto"/>
              <w:bottom w:val="single" w:sz="4" w:space="0" w:color="auto"/>
              <w:right w:val="single" w:sz="4" w:space="0" w:color="auto"/>
            </w:tcBorders>
            <w:vAlign w:val="center"/>
            <w:hideMark/>
          </w:tcPr>
          <w:p w:rsidR="000D1853" w:rsidRPr="000D1853" w:rsidRDefault="000D1853" w:rsidP="00AC4AAE">
            <w:pPr>
              <w:spacing w:before="0"/>
              <w:jc w:val="center"/>
              <w:rPr>
                <w:rFonts w:eastAsia="Times New Roman" w:cs="Times New Roman"/>
                <w:b/>
                <w:bCs/>
                <w:szCs w:val="24"/>
                <w:lang w:eastAsia="fr-FR"/>
              </w:rPr>
            </w:pPr>
            <w:r w:rsidRPr="000D1853">
              <w:rPr>
                <w:rFonts w:eastAsia="Times New Roman" w:cs="Times New Roman"/>
                <w:b/>
                <w:bCs/>
                <w:szCs w:val="24"/>
                <w:lang w:eastAsia="fr-FR"/>
              </w:rPr>
              <w:t>920</w:t>
            </w:r>
          </w:p>
        </w:tc>
        <w:tc>
          <w:tcPr>
            <w:tcW w:w="0" w:type="auto"/>
            <w:tcBorders>
              <w:top w:val="single" w:sz="4" w:space="0" w:color="auto"/>
              <w:left w:val="single" w:sz="4" w:space="0" w:color="auto"/>
              <w:bottom w:val="single" w:sz="4" w:space="0" w:color="auto"/>
              <w:right w:val="single" w:sz="4" w:space="0" w:color="auto"/>
            </w:tcBorders>
            <w:vAlign w:val="center"/>
          </w:tcPr>
          <w:p w:rsidR="000D1853" w:rsidRPr="00F27E16" w:rsidRDefault="0063476A" w:rsidP="00AC4AAE">
            <w:pPr>
              <w:spacing w:before="0"/>
              <w:jc w:val="center"/>
              <w:rPr>
                <w:rFonts w:eastAsia="Times New Roman" w:cs="Times New Roman"/>
                <w:b/>
                <w:bCs/>
                <w:szCs w:val="24"/>
                <w:lang w:eastAsia="fr-FR"/>
              </w:rPr>
            </w:pPr>
            <w:bdo w:val="ltr">
              <w:r w:rsidR="00AC4AAE" w:rsidRPr="00F27E16">
                <w:rPr>
                  <w:rFonts w:eastAsia="Times New Roman" w:cs="Times New Roman"/>
                  <w:b/>
                  <w:bCs/>
                  <w:szCs w:val="24"/>
                  <w:lang w:eastAsia="fr-FR"/>
                </w:rPr>
                <w:t xml:space="preserve">      </w:t>
              </w:r>
              <w:r w:rsidR="00F27E16" w:rsidRPr="00F27E16">
                <w:rPr>
                  <w:rFonts w:eastAsia="Times New Roman" w:cs="Times New Roman"/>
                  <w:b/>
                  <w:bCs/>
                  <w:szCs w:val="24"/>
                  <w:lang w:eastAsia="fr-FR"/>
                </w:rPr>
                <w:t>0.551</w:t>
              </w:r>
              <w:r w:rsidR="00F27E16" w:rsidRPr="00F27E16">
                <w:rPr>
                  <w:rFonts w:eastAsia="Times New Roman" w:cs="Times New Roman"/>
                  <w:b/>
                  <w:bCs/>
                  <w:szCs w:val="24"/>
                  <w:lang w:eastAsia="fr-FR"/>
                </w:rPr>
                <w:t>‬</w:t>
              </w:r>
              <w:r w:rsidR="000D1853" w:rsidRPr="00F27E16">
                <w:rPr>
                  <w:rFonts w:eastAsia="Times New Roman" w:cs="Times New Roman"/>
                  <w:b/>
                  <w:bCs/>
                  <w:szCs w:val="24"/>
                  <w:lang w:eastAsia="fr-FR"/>
                </w:rPr>
                <w:t>‬</w:t>
              </w:r>
              <w:r w:rsidR="00C71C33" w:rsidRPr="00F27E16">
                <w:rPr>
                  <w:b/>
                  <w:bCs/>
                </w:rPr>
                <w:t>‬</w:t>
              </w:r>
              <w:r w:rsidR="00C64645">
                <w:t>‬</w:t>
              </w:r>
              <w:r w:rsidR="005D70E9">
                <w:t>‬</w:t>
              </w:r>
              <w:r w:rsidR="006D6AEC">
                <w:t>‬</w:t>
              </w:r>
              <w:r w:rsidR="00233F58">
                <w:t>‬</w:t>
              </w:r>
              <w:r>
                <w:t>‬</w:t>
              </w:r>
            </w:bdo>
          </w:p>
        </w:tc>
      </w:tr>
    </w:tbl>
    <w:p w:rsidR="00F27E16" w:rsidRDefault="00F27E16" w:rsidP="00F27E16">
      <w:pPr>
        <w:pStyle w:val="Paragraphedeliste"/>
        <w:spacing w:before="0" w:line="276" w:lineRule="auto"/>
        <w:rPr>
          <w:rFonts w:asciiTheme="majorBidi" w:hAnsiTheme="majorBidi" w:cstheme="majorBidi"/>
          <w:szCs w:val="24"/>
        </w:rPr>
      </w:pPr>
    </w:p>
    <w:p w:rsidR="000A7970" w:rsidRPr="00F27E16" w:rsidRDefault="000A7970" w:rsidP="00F27E16">
      <w:pPr>
        <w:pStyle w:val="Paragraphedeliste"/>
        <w:numPr>
          <w:ilvl w:val="0"/>
          <w:numId w:val="32"/>
        </w:numPr>
        <w:spacing w:before="0" w:line="276" w:lineRule="auto"/>
        <w:rPr>
          <w:rFonts w:asciiTheme="majorBidi" w:hAnsiTheme="majorBidi" w:cstheme="majorBidi"/>
          <w:szCs w:val="24"/>
        </w:rPr>
      </w:pPr>
      <w:r w:rsidRPr="00F27E16">
        <w:rPr>
          <w:rFonts w:asciiTheme="majorBidi" w:hAnsiTheme="majorBidi" w:cstheme="majorBidi"/>
          <w:szCs w:val="24"/>
        </w:rPr>
        <w:t>L’Apport solide de valeur égale à 551 m</w:t>
      </w:r>
      <w:r w:rsidRPr="00F27E16">
        <w:rPr>
          <w:rFonts w:asciiTheme="majorBidi" w:hAnsiTheme="majorBidi" w:cstheme="majorBidi"/>
          <w:szCs w:val="24"/>
          <w:vertAlign w:val="superscript"/>
        </w:rPr>
        <w:t>3</w:t>
      </w:r>
      <w:r w:rsidRPr="00F27E16">
        <w:rPr>
          <w:rFonts w:asciiTheme="majorBidi" w:hAnsiTheme="majorBidi" w:cstheme="majorBidi"/>
          <w:szCs w:val="24"/>
        </w:rPr>
        <w:t xml:space="preserve">/an </w:t>
      </w:r>
    </w:p>
    <w:p w:rsidR="000A7970" w:rsidRPr="00533406" w:rsidRDefault="000A7970" w:rsidP="000A7970">
      <w:pPr>
        <w:pStyle w:val="Paragraphedeliste"/>
        <w:numPr>
          <w:ilvl w:val="0"/>
          <w:numId w:val="32"/>
        </w:numPr>
        <w:spacing w:before="0" w:line="276" w:lineRule="auto"/>
        <w:rPr>
          <w:rFonts w:asciiTheme="majorBidi" w:hAnsiTheme="majorBidi" w:cstheme="majorBidi"/>
          <w:szCs w:val="24"/>
          <w:vertAlign w:val="superscript"/>
        </w:rPr>
      </w:pPr>
      <w:r w:rsidRPr="00533406">
        <w:rPr>
          <w:rFonts w:asciiTheme="majorBidi" w:hAnsiTheme="majorBidi" w:cstheme="majorBidi"/>
          <w:szCs w:val="24"/>
        </w:rPr>
        <w:t>La densité de l’apport solide égal à 1.4 t/m</w:t>
      </w:r>
      <w:r w:rsidRPr="00533406">
        <w:rPr>
          <w:rFonts w:asciiTheme="majorBidi" w:hAnsiTheme="majorBidi" w:cstheme="majorBidi"/>
          <w:szCs w:val="24"/>
          <w:vertAlign w:val="superscript"/>
        </w:rPr>
        <w:t>3</w:t>
      </w:r>
    </w:p>
    <w:p w:rsidR="008114B1" w:rsidRDefault="000A7970" w:rsidP="008114B1">
      <w:pPr>
        <w:rPr>
          <w:rFonts w:asciiTheme="majorBidi" w:hAnsiTheme="majorBidi" w:cstheme="majorBidi"/>
          <w:szCs w:val="24"/>
        </w:rPr>
      </w:pPr>
      <w:r w:rsidRPr="00F65C1D">
        <w:rPr>
          <w:rFonts w:asciiTheme="majorBidi" w:hAnsiTheme="majorBidi" w:cstheme="majorBidi"/>
          <w:szCs w:val="24"/>
        </w:rPr>
        <w:t xml:space="preserve">Donc l’érosion totale </w:t>
      </w:r>
      <w:r w:rsidR="00F27E16" w:rsidRPr="00F65C1D">
        <w:rPr>
          <w:rFonts w:asciiTheme="majorBidi" w:hAnsiTheme="majorBidi" w:cstheme="majorBidi"/>
          <w:szCs w:val="24"/>
        </w:rPr>
        <w:t xml:space="preserve">selon </w:t>
      </w:r>
      <w:proofErr w:type="spellStart"/>
      <w:r w:rsidR="00F27E16" w:rsidRPr="00F65C1D">
        <w:rPr>
          <w:rFonts w:asciiTheme="majorBidi" w:hAnsiTheme="majorBidi" w:cstheme="majorBidi"/>
          <w:szCs w:val="24"/>
        </w:rPr>
        <w:t>Gravilovic</w:t>
      </w:r>
      <w:proofErr w:type="spellEnd"/>
      <w:r w:rsidR="00F27E16" w:rsidRPr="00F65C1D">
        <w:rPr>
          <w:rFonts w:asciiTheme="majorBidi" w:hAnsiTheme="majorBidi" w:cstheme="majorBidi"/>
          <w:szCs w:val="24"/>
        </w:rPr>
        <w:t xml:space="preserve"> du</w:t>
      </w:r>
      <w:r w:rsidRPr="00F65C1D">
        <w:rPr>
          <w:rFonts w:asciiTheme="majorBidi" w:hAnsiTheme="majorBidi" w:cstheme="majorBidi"/>
          <w:szCs w:val="24"/>
        </w:rPr>
        <w:t xml:space="preserve"> bassin versant Oued </w:t>
      </w:r>
      <w:proofErr w:type="spellStart"/>
      <w:r w:rsidRPr="00F65C1D">
        <w:rPr>
          <w:rFonts w:asciiTheme="majorBidi" w:hAnsiTheme="majorBidi" w:cstheme="majorBidi"/>
          <w:szCs w:val="24"/>
        </w:rPr>
        <w:t>Azzerou</w:t>
      </w:r>
      <w:proofErr w:type="spellEnd"/>
      <w:r w:rsidRPr="00F65C1D">
        <w:rPr>
          <w:rFonts w:asciiTheme="majorBidi" w:hAnsiTheme="majorBidi" w:cstheme="majorBidi"/>
          <w:szCs w:val="24"/>
        </w:rPr>
        <w:t xml:space="preserve"> est </w:t>
      </w:r>
      <w:r w:rsidR="00D6094A">
        <w:rPr>
          <w:rFonts w:asciiTheme="majorBidi" w:hAnsiTheme="majorBidi" w:cstheme="majorBidi"/>
          <w:szCs w:val="24"/>
        </w:rPr>
        <w:t xml:space="preserve">de </w:t>
      </w:r>
      <w:r w:rsidRPr="00F65C1D">
        <w:rPr>
          <w:rFonts w:asciiTheme="majorBidi" w:hAnsiTheme="majorBidi" w:cstheme="majorBidi"/>
          <w:szCs w:val="24"/>
        </w:rPr>
        <w:t>7.71 t/h</w:t>
      </w:r>
      <w:r w:rsidR="00F65C1D" w:rsidRPr="00F65C1D">
        <w:rPr>
          <w:rFonts w:asciiTheme="majorBidi" w:hAnsiTheme="majorBidi" w:cstheme="majorBidi"/>
          <w:szCs w:val="24"/>
        </w:rPr>
        <w:t>a</w:t>
      </w:r>
      <w:r w:rsidRPr="00F65C1D">
        <w:rPr>
          <w:rFonts w:asciiTheme="majorBidi" w:hAnsiTheme="majorBidi" w:cstheme="majorBidi"/>
          <w:szCs w:val="24"/>
        </w:rPr>
        <w:t>/an</w:t>
      </w:r>
      <w:r w:rsidR="00D6094A">
        <w:rPr>
          <w:rFonts w:asciiTheme="majorBidi" w:hAnsiTheme="majorBidi" w:cstheme="majorBidi"/>
          <w:szCs w:val="24"/>
        </w:rPr>
        <w:t>.</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 xml:space="preserve">Pour le bassin versant Oued </w:t>
      </w:r>
      <w:proofErr w:type="spellStart"/>
      <w:proofErr w:type="gramStart"/>
      <w:r w:rsidRPr="000D1853">
        <w:rPr>
          <w:rFonts w:eastAsia="Times New Roman" w:cs="Times New Roman"/>
          <w:szCs w:val="24"/>
          <w:lang w:eastAsia="fr-FR"/>
        </w:rPr>
        <w:t>Azzerou</w:t>
      </w:r>
      <w:proofErr w:type="spellEnd"/>
      <w:r w:rsidRPr="000D1853">
        <w:rPr>
          <w:rFonts w:eastAsia="Times New Roman" w:cs="Times New Roman"/>
          <w:szCs w:val="24"/>
          <w:lang w:eastAsia="fr-FR"/>
        </w:rPr>
        <w:t xml:space="preserve"> .environ</w:t>
      </w:r>
      <w:proofErr w:type="gramEnd"/>
      <w:r w:rsidRPr="000D1853">
        <w:rPr>
          <w:rFonts w:eastAsia="Times New Roman" w:cs="Times New Roman"/>
          <w:szCs w:val="24"/>
          <w:lang w:eastAsia="fr-FR"/>
        </w:rPr>
        <w:t xml:space="preserve"> la moitié du bassin est caractérisée par une érosion moyenne</w:t>
      </w:r>
      <w:r w:rsidR="0074594F">
        <w:rPr>
          <w:rFonts w:eastAsia="Times New Roman" w:cs="Times New Roman"/>
          <w:szCs w:val="24"/>
          <w:lang w:eastAsia="fr-FR"/>
        </w:rPr>
        <w:t xml:space="preserve"> (figure III.14)</w:t>
      </w:r>
      <w:r w:rsidRPr="000D1853">
        <w:rPr>
          <w:rFonts w:eastAsia="Times New Roman" w:cs="Times New Roman"/>
          <w:szCs w:val="24"/>
          <w:lang w:eastAsia="fr-FR"/>
        </w:rPr>
        <w:t>.</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Par ailleurs, l’érosion faible couvre environ 20%, soit presque le double des superficies sujettes à une érosion très faible.</w:t>
      </w:r>
    </w:p>
    <w:p w:rsidR="000D1853" w:rsidRPr="000D1853" w:rsidRDefault="000D1853" w:rsidP="00F61E19">
      <w:pPr>
        <w:spacing w:before="0"/>
        <w:ind w:firstLine="567"/>
        <w:jc w:val="both"/>
        <w:rPr>
          <w:rFonts w:eastAsia="Times New Roman" w:cs="Times New Roman"/>
          <w:szCs w:val="24"/>
          <w:lang w:eastAsia="fr-FR"/>
        </w:rPr>
      </w:pPr>
      <w:r w:rsidRPr="000D1853">
        <w:rPr>
          <w:rFonts w:eastAsia="Times New Roman" w:cs="Times New Roman"/>
          <w:szCs w:val="24"/>
          <w:lang w:eastAsia="fr-FR"/>
        </w:rPr>
        <w:t>Les zones d’érosion élevée couvrent les superficies restantes, soit environ 10% et 5% du bassin.</w:t>
      </w:r>
    </w:p>
    <w:p w:rsidR="000D1853" w:rsidRPr="000D1853" w:rsidRDefault="000D1853" w:rsidP="00F65C1D">
      <w:pPr>
        <w:spacing w:before="0" w:after="120"/>
        <w:ind w:firstLine="567"/>
        <w:jc w:val="both"/>
        <w:rPr>
          <w:rFonts w:eastAsia="Times New Roman" w:cs="Times New Roman"/>
          <w:szCs w:val="24"/>
          <w:lang w:eastAsia="fr-FR"/>
        </w:rPr>
      </w:pPr>
      <w:r w:rsidRPr="000D1853">
        <w:rPr>
          <w:rFonts w:eastAsia="Times New Roman" w:cs="Times New Roman"/>
          <w:szCs w:val="24"/>
          <w:lang w:eastAsia="fr-FR"/>
        </w:rPr>
        <w:t>Les zones de très faible érosion se concentrent au Nord-Ouest ainsi qu’au Sud-Est et Sud- Ouest du bassin.</w:t>
      </w:r>
    </w:p>
    <w:p w:rsidR="000D1853" w:rsidRPr="000D1853" w:rsidRDefault="000D1853" w:rsidP="00F65C1D">
      <w:pPr>
        <w:spacing w:before="0" w:after="120"/>
        <w:ind w:firstLine="567"/>
        <w:jc w:val="both"/>
        <w:rPr>
          <w:rFonts w:eastAsia="Times New Roman" w:cs="Times New Roman"/>
          <w:szCs w:val="24"/>
          <w:lang w:eastAsia="fr-FR"/>
        </w:rPr>
      </w:pPr>
      <w:r w:rsidRPr="000D1853">
        <w:rPr>
          <w:rFonts w:eastAsia="Times New Roman" w:cs="Times New Roman"/>
          <w:szCs w:val="24"/>
          <w:lang w:eastAsia="fr-FR"/>
        </w:rPr>
        <w:t>Les zones d’érosion élevée et très élevée sont distribuées de façon relativement uniforme sur l’ensemble du bassin à l’exception de deux ilots situés au Nord et Sud-Est du bassin.</w:t>
      </w:r>
    </w:p>
    <w:p w:rsidR="000D1853" w:rsidRPr="000D1853" w:rsidRDefault="000D1853" w:rsidP="00F65C1D">
      <w:pPr>
        <w:spacing w:before="0" w:after="120"/>
        <w:ind w:firstLine="567"/>
        <w:jc w:val="both"/>
        <w:rPr>
          <w:rFonts w:eastAsia="Times New Roman" w:cs="Times New Roman"/>
          <w:szCs w:val="24"/>
          <w:lang w:eastAsia="fr-FR"/>
        </w:rPr>
      </w:pPr>
      <w:r w:rsidRPr="000D1853">
        <w:rPr>
          <w:rFonts w:eastAsia="Times New Roman" w:cs="Times New Roman"/>
          <w:szCs w:val="24"/>
          <w:lang w:eastAsia="fr-FR"/>
        </w:rPr>
        <w:t xml:space="preserve">Selon le modelé de </w:t>
      </w:r>
      <w:proofErr w:type="spellStart"/>
      <w:r w:rsidRPr="000D1853">
        <w:rPr>
          <w:rFonts w:eastAsia="Times New Roman" w:cs="Times New Roman"/>
          <w:szCs w:val="24"/>
          <w:lang w:eastAsia="fr-FR"/>
        </w:rPr>
        <w:t>Gravilovic</w:t>
      </w:r>
      <w:proofErr w:type="spellEnd"/>
      <w:r w:rsidRPr="000D1853">
        <w:rPr>
          <w:rFonts w:eastAsia="Times New Roman" w:cs="Times New Roman"/>
          <w:szCs w:val="24"/>
          <w:lang w:eastAsia="fr-FR"/>
        </w:rPr>
        <w:t>, plus de 40% du bassin serait caractérise par une faible érosion.</w:t>
      </w:r>
    </w:p>
    <w:p w:rsidR="000D1853" w:rsidRPr="000D1853" w:rsidRDefault="000D1853" w:rsidP="00F65C1D">
      <w:pPr>
        <w:spacing w:before="0" w:after="120"/>
        <w:ind w:firstLine="567"/>
        <w:jc w:val="both"/>
        <w:rPr>
          <w:rFonts w:eastAsia="Times New Roman" w:cs="Times New Roman"/>
          <w:szCs w:val="24"/>
          <w:lang w:eastAsia="fr-FR"/>
        </w:rPr>
      </w:pPr>
      <w:r w:rsidRPr="000D1853">
        <w:rPr>
          <w:rFonts w:eastAsia="Times New Roman" w:cs="Times New Roman"/>
          <w:szCs w:val="24"/>
          <w:lang w:eastAsia="fr-FR"/>
        </w:rPr>
        <w:t>Les sites affectés par une érosion moyenne représenteraient 30% du bassin, soit le double des superficies caractérisées par une érosion très faible.</w:t>
      </w:r>
    </w:p>
    <w:p w:rsidR="000D1853" w:rsidRPr="000D1853" w:rsidRDefault="000D1853" w:rsidP="00F65C1D">
      <w:pPr>
        <w:spacing w:before="0" w:after="120"/>
        <w:ind w:firstLine="567"/>
        <w:jc w:val="both"/>
        <w:rPr>
          <w:rFonts w:eastAsia="Times New Roman" w:cs="Times New Roman"/>
          <w:szCs w:val="24"/>
          <w:lang w:eastAsia="fr-FR"/>
        </w:rPr>
      </w:pPr>
      <w:r w:rsidRPr="000D1853">
        <w:rPr>
          <w:rFonts w:eastAsia="Times New Roman" w:cs="Times New Roman"/>
          <w:szCs w:val="24"/>
          <w:lang w:eastAsia="fr-FR"/>
        </w:rPr>
        <w:t>Finalement, les intensités d’érosion forte et excessive couvriraient environ 10% du bassin.</w:t>
      </w:r>
    </w:p>
    <w:p w:rsidR="00431950" w:rsidRDefault="000A7970" w:rsidP="000D1853">
      <w:pPr>
        <w:pStyle w:val="Titre2"/>
      </w:pPr>
      <w:r>
        <w:lastRenderedPageBreak/>
        <w:t>Discussion des résultats</w:t>
      </w:r>
    </w:p>
    <w:p w:rsidR="00F27E16" w:rsidRPr="008379FC" w:rsidRDefault="00F27E16" w:rsidP="00CF0D58">
      <w:pPr>
        <w:jc w:val="both"/>
        <w:rPr>
          <w:rFonts w:asciiTheme="majorBidi" w:hAnsiTheme="majorBidi" w:cstheme="majorBidi"/>
          <w:szCs w:val="24"/>
        </w:rPr>
      </w:pPr>
      <w:bookmarkStart w:id="157" w:name="_Toc12047384"/>
      <w:r w:rsidRPr="008379FC">
        <w:rPr>
          <w:rFonts w:asciiTheme="majorBidi" w:hAnsiTheme="majorBidi" w:cstheme="majorBidi"/>
          <w:szCs w:val="24"/>
        </w:rPr>
        <w:t>Dans l’évaluation de la perte de sol, nous avons utilisé deux modèles (</w:t>
      </w:r>
      <w:proofErr w:type="spellStart"/>
      <w:r w:rsidRPr="008379FC">
        <w:rPr>
          <w:rFonts w:asciiTheme="majorBidi" w:hAnsiTheme="majorBidi" w:cstheme="majorBidi"/>
          <w:szCs w:val="24"/>
        </w:rPr>
        <w:t>Rusle</w:t>
      </w:r>
      <w:proofErr w:type="spellEnd"/>
      <w:r w:rsidRPr="008379FC">
        <w:rPr>
          <w:rFonts w:asciiTheme="majorBidi" w:hAnsiTheme="majorBidi" w:cstheme="majorBidi"/>
          <w:szCs w:val="24"/>
        </w:rPr>
        <w:t xml:space="preserve"> et </w:t>
      </w:r>
      <w:proofErr w:type="spellStart"/>
      <w:r w:rsidRPr="008379FC">
        <w:rPr>
          <w:rFonts w:asciiTheme="majorBidi" w:hAnsiTheme="majorBidi" w:cstheme="majorBidi"/>
          <w:szCs w:val="24"/>
        </w:rPr>
        <w:t>Gravilovic</w:t>
      </w:r>
      <w:proofErr w:type="spellEnd"/>
      <w:r w:rsidRPr="008379FC">
        <w:rPr>
          <w:rFonts w:asciiTheme="majorBidi" w:hAnsiTheme="majorBidi" w:cstheme="majorBidi"/>
          <w:szCs w:val="24"/>
        </w:rPr>
        <w:t>) liant les paramètres de sol, de précipitations et de végétation.</w:t>
      </w:r>
    </w:p>
    <w:p w:rsidR="00CF0D58" w:rsidRPr="00CF0D58" w:rsidRDefault="00F27E16" w:rsidP="00CF0D58">
      <w:pPr>
        <w:jc w:val="both"/>
        <w:rPr>
          <w:rFonts w:asciiTheme="majorBidi" w:hAnsiTheme="majorBidi" w:cstheme="majorBidi"/>
          <w:color w:val="FF0000"/>
          <w:szCs w:val="24"/>
          <w:lang w:bidi="ar-DZ"/>
        </w:rPr>
      </w:pPr>
      <w:r w:rsidRPr="008379FC">
        <w:rPr>
          <w:rFonts w:asciiTheme="majorBidi" w:hAnsiTheme="majorBidi" w:cstheme="majorBidi"/>
          <w:szCs w:val="24"/>
        </w:rPr>
        <w:t>Les résultats</w:t>
      </w:r>
      <w:r>
        <w:rPr>
          <w:rFonts w:asciiTheme="majorBidi" w:hAnsiTheme="majorBidi" w:cstheme="majorBidi"/>
          <w:szCs w:val="24"/>
        </w:rPr>
        <w:t xml:space="preserve"> (de </w:t>
      </w:r>
      <w:proofErr w:type="spellStart"/>
      <w:r>
        <w:rPr>
          <w:rFonts w:asciiTheme="majorBidi" w:hAnsiTheme="majorBidi" w:cstheme="majorBidi"/>
          <w:szCs w:val="24"/>
        </w:rPr>
        <w:t>Rusle</w:t>
      </w:r>
      <w:proofErr w:type="spellEnd"/>
      <w:r>
        <w:rPr>
          <w:rFonts w:asciiTheme="majorBidi" w:hAnsiTheme="majorBidi" w:cstheme="majorBidi"/>
          <w:szCs w:val="24"/>
        </w:rPr>
        <w:t xml:space="preserve">) </w:t>
      </w:r>
      <w:r w:rsidRPr="008379FC">
        <w:rPr>
          <w:rFonts w:asciiTheme="majorBidi" w:hAnsiTheme="majorBidi" w:cstheme="majorBidi"/>
          <w:szCs w:val="24"/>
        </w:rPr>
        <w:t xml:space="preserve">présentés dans le tableau </w:t>
      </w:r>
      <w:r w:rsidRPr="00464D67">
        <w:rPr>
          <w:rFonts w:asciiTheme="majorBidi" w:hAnsiTheme="majorBidi" w:cstheme="majorBidi"/>
          <w:szCs w:val="24"/>
        </w:rPr>
        <w:t xml:space="preserve">III.10 </w:t>
      </w:r>
      <w:r w:rsidRPr="008379FC">
        <w:rPr>
          <w:rFonts w:asciiTheme="majorBidi" w:hAnsiTheme="majorBidi" w:cstheme="majorBidi"/>
          <w:szCs w:val="24"/>
        </w:rPr>
        <w:t xml:space="preserve">et la figure </w:t>
      </w:r>
      <w:r w:rsidRPr="00F27E16">
        <w:rPr>
          <w:rFonts w:asciiTheme="majorBidi" w:hAnsiTheme="majorBidi" w:cstheme="majorBidi"/>
          <w:szCs w:val="24"/>
        </w:rPr>
        <w:t xml:space="preserve">III.11 </w:t>
      </w:r>
      <w:r w:rsidRPr="008379FC">
        <w:rPr>
          <w:rFonts w:asciiTheme="majorBidi" w:hAnsiTheme="majorBidi" w:cstheme="majorBidi"/>
          <w:szCs w:val="24"/>
        </w:rPr>
        <w:t xml:space="preserve">montrent que l’érosion </w:t>
      </w:r>
      <w:r>
        <w:rPr>
          <w:rFonts w:asciiTheme="majorBidi" w:hAnsiTheme="majorBidi" w:cstheme="majorBidi"/>
          <w:szCs w:val="24"/>
        </w:rPr>
        <w:t>dans les vallées et les oueds d’un ordre de grandeur double comparative</w:t>
      </w:r>
      <w:r w:rsidR="00CF0D58">
        <w:rPr>
          <w:rFonts w:asciiTheme="majorBidi" w:hAnsiTheme="majorBidi" w:cstheme="majorBidi"/>
          <w:szCs w:val="24"/>
        </w:rPr>
        <w:t>ment</w:t>
      </w:r>
      <w:r>
        <w:rPr>
          <w:rFonts w:asciiTheme="majorBidi" w:hAnsiTheme="majorBidi" w:cstheme="majorBidi"/>
          <w:szCs w:val="24"/>
        </w:rPr>
        <w:t xml:space="preserve"> aux autres </w:t>
      </w:r>
      <w:r w:rsidR="00CF0D58">
        <w:rPr>
          <w:rFonts w:asciiTheme="majorBidi" w:hAnsiTheme="majorBidi" w:cstheme="majorBidi"/>
          <w:szCs w:val="24"/>
        </w:rPr>
        <w:t>endroits du bassin versant</w:t>
      </w:r>
      <w:r w:rsidRPr="00CF0D58">
        <w:rPr>
          <w:rFonts w:asciiTheme="majorBidi" w:hAnsiTheme="majorBidi" w:cstheme="majorBidi"/>
          <w:szCs w:val="24"/>
        </w:rPr>
        <w:t>.</w:t>
      </w:r>
      <w:r w:rsidR="00CF0D58" w:rsidRPr="00CF0D58">
        <w:rPr>
          <w:rFonts w:asciiTheme="majorBidi" w:hAnsiTheme="majorBidi" w:cstheme="majorBidi"/>
          <w:szCs w:val="24"/>
          <w:lang w:bidi="ar-DZ"/>
        </w:rPr>
        <w:t xml:space="preserve"> Les pertes des sols selon </w:t>
      </w:r>
      <w:r w:rsidR="00CF0D58">
        <w:rPr>
          <w:rFonts w:asciiTheme="majorBidi" w:hAnsiTheme="majorBidi" w:cstheme="majorBidi"/>
          <w:szCs w:val="24"/>
          <w:lang w:bidi="ar-DZ"/>
        </w:rPr>
        <w:t xml:space="preserve">le modèle </w:t>
      </w:r>
      <w:proofErr w:type="spellStart"/>
      <w:r w:rsidR="00CF0D58" w:rsidRPr="00CF0D58">
        <w:rPr>
          <w:rFonts w:asciiTheme="majorBidi" w:hAnsiTheme="majorBidi" w:cstheme="majorBidi"/>
          <w:szCs w:val="24"/>
          <w:lang w:bidi="ar-DZ"/>
        </w:rPr>
        <w:t>Rusle</w:t>
      </w:r>
      <w:proofErr w:type="spellEnd"/>
      <w:r w:rsidR="00CF0D58" w:rsidRPr="00CF0D58">
        <w:rPr>
          <w:rFonts w:asciiTheme="majorBidi" w:hAnsiTheme="majorBidi" w:cstheme="majorBidi"/>
          <w:szCs w:val="24"/>
          <w:lang w:bidi="ar-DZ"/>
        </w:rPr>
        <w:t xml:space="preserve"> sont estimées de 16.5 t/h</w:t>
      </w:r>
      <w:r w:rsidR="00F65C1D">
        <w:rPr>
          <w:rFonts w:asciiTheme="majorBidi" w:hAnsiTheme="majorBidi" w:cstheme="majorBidi"/>
          <w:szCs w:val="24"/>
          <w:lang w:bidi="ar-DZ"/>
        </w:rPr>
        <w:t>a</w:t>
      </w:r>
      <w:r w:rsidR="00CF0D58" w:rsidRPr="00CF0D58">
        <w:rPr>
          <w:rFonts w:asciiTheme="majorBidi" w:hAnsiTheme="majorBidi" w:cstheme="majorBidi"/>
          <w:szCs w:val="24"/>
          <w:lang w:bidi="ar-DZ"/>
        </w:rPr>
        <w:t>/an.</w:t>
      </w:r>
    </w:p>
    <w:p w:rsidR="0074594F" w:rsidRDefault="00F27E16" w:rsidP="00615AFC">
      <w:pPr>
        <w:jc w:val="both"/>
        <w:rPr>
          <w:rFonts w:asciiTheme="majorBidi" w:hAnsiTheme="majorBidi" w:cstheme="majorBidi"/>
          <w:szCs w:val="24"/>
          <w:lang w:bidi="ar-DZ"/>
        </w:rPr>
      </w:pPr>
      <w:r>
        <w:rPr>
          <w:rFonts w:asciiTheme="majorBidi" w:hAnsiTheme="majorBidi" w:cstheme="majorBidi"/>
          <w:szCs w:val="24"/>
          <w:lang w:bidi="ar-DZ"/>
        </w:rPr>
        <w:t>Le</w:t>
      </w:r>
      <w:r w:rsidR="00CF0D58">
        <w:rPr>
          <w:rFonts w:asciiTheme="majorBidi" w:hAnsiTheme="majorBidi" w:cstheme="majorBidi"/>
          <w:szCs w:val="24"/>
          <w:lang w:bidi="ar-DZ"/>
        </w:rPr>
        <w:t>s</w:t>
      </w:r>
      <w:r>
        <w:rPr>
          <w:rFonts w:asciiTheme="majorBidi" w:hAnsiTheme="majorBidi" w:cstheme="majorBidi"/>
          <w:szCs w:val="24"/>
          <w:lang w:bidi="ar-DZ"/>
        </w:rPr>
        <w:t xml:space="preserve"> </w:t>
      </w:r>
      <w:r w:rsidR="00CF0D58">
        <w:rPr>
          <w:rFonts w:asciiTheme="majorBidi" w:hAnsiTheme="majorBidi" w:cstheme="majorBidi"/>
          <w:szCs w:val="24"/>
          <w:lang w:bidi="ar-DZ"/>
        </w:rPr>
        <w:t>différents</w:t>
      </w:r>
      <w:r>
        <w:rPr>
          <w:rFonts w:asciiTheme="majorBidi" w:hAnsiTheme="majorBidi" w:cstheme="majorBidi"/>
          <w:szCs w:val="24"/>
          <w:lang w:bidi="ar-DZ"/>
        </w:rPr>
        <w:t xml:space="preserve"> pourcentage</w:t>
      </w:r>
      <w:r w:rsidR="00CF0D58">
        <w:rPr>
          <w:rFonts w:asciiTheme="majorBidi" w:hAnsiTheme="majorBidi" w:cstheme="majorBidi"/>
          <w:szCs w:val="24"/>
          <w:lang w:bidi="ar-DZ"/>
        </w:rPr>
        <w:t>s</w:t>
      </w:r>
      <w:r>
        <w:rPr>
          <w:rFonts w:asciiTheme="majorBidi" w:hAnsiTheme="majorBidi" w:cstheme="majorBidi"/>
          <w:szCs w:val="24"/>
          <w:lang w:bidi="ar-DZ"/>
        </w:rPr>
        <w:t xml:space="preserve"> des surfaces impactées aux pertes de sol selon </w:t>
      </w:r>
      <w:proofErr w:type="spellStart"/>
      <w:r>
        <w:rPr>
          <w:rFonts w:asciiTheme="majorBidi" w:hAnsiTheme="majorBidi" w:cstheme="majorBidi"/>
          <w:szCs w:val="24"/>
          <w:lang w:bidi="ar-DZ"/>
        </w:rPr>
        <w:t>Gravilovic</w:t>
      </w:r>
      <w:proofErr w:type="spellEnd"/>
      <w:r w:rsidR="00CF0D58">
        <w:rPr>
          <w:rFonts w:asciiTheme="majorBidi" w:hAnsiTheme="majorBidi" w:cstheme="majorBidi"/>
          <w:szCs w:val="24"/>
          <w:lang w:bidi="ar-DZ"/>
        </w:rPr>
        <w:t xml:space="preserve"> </w:t>
      </w:r>
      <w:r>
        <w:rPr>
          <w:rFonts w:asciiTheme="majorBidi" w:hAnsiTheme="majorBidi" w:cstheme="majorBidi"/>
          <w:szCs w:val="24"/>
          <w:lang w:bidi="ar-DZ"/>
        </w:rPr>
        <w:t>et l</w:t>
      </w:r>
      <w:r w:rsidRPr="007B3D9D">
        <w:rPr>
          <w:rFonts w:asciiTheme="majorBidi" w:hAnsiTheme="majorBidi" w:cstheme="majorBidi"/>
          <w:szCs w:val="24"/>
          <w:lang w:bidi="ar-DZ"/>
        </w:rPr>
        <w:t>es taux d’érosion diffèrent d’une zone à l’</w:t>
      </w:r>
      <w:r>
        <w:rPr>
          <w:rFonts w:asciiTheme="majorBidi" w:hAnsiTheme="majorBidi" w:cstheme="majorBidi"/>
          <w:szCs w:val="24"/>
          <w:lang w:bidi="ar-DZ"/>
        </w:rPr>
        <w:t xml:space="preserve">autre du bassin versant Oued </w:t>
      </w:r>
      <w:proofErr w:type="spellStart"/>
      <w:r>
        <w:rPr>
          <w:rFonts w:asciiTheme="majorBidi" w:hAnsiTheme="majorBidi" w:cstheme="majorBidi"/>
          <w:szCs w:val="24"/>
          <w:lang w:bidi="ar-DZ"/>
        </w:rPr>
        <w:t>Azzerou</w:t>
      </w:r>
      <w:proofErr w:type="spellEnd"/>
      <w:r>
        <w:rPr>
          <w:rFonts w:asciiTheme="majorBidi" w:hAnsiTheme="majorBidi" w:cstheme="majorBidi"/>
          <w:szCs w:val="24"/>
          <w:lang w:bidi="ar-DZ"/>
        </w:rPr>
        <w:t>, selon l</w:t>
      </w:r>
      <w:r w:rsidRPr="007B3D9D">
        <w:rPr>
          <w:rFonts w:asciiTheme="majorBidi" w:hAnsiTheme="majorBidi" w:cstheme="majorBidi"/>
          <w:szCs w:val="24"/>
          <w:lang w:bidi="ar-DZ"/>
        </w:rPr>
        <w:t>’influence des différents facteurs qui contrôlent l’érosion</w:t>
      </w:r>
      <w:r>
        <w:rPr>
          <w:rFonts w:asciiTheme="majorBidi" w:hAnsiTheme="majorBidi" w:cstheme="majorBidi"/>
          <w:szCs w:val="24"/>
          <w:lang w:bidi="ar-DZ"/>
        </w:rPr>
        <w:t>.</w:t>
      </w:r>
      <w:r w:rsidR="00CF0D58">
        <w:rPr>
          <w:rFonts w:asciiTheme="majorBidi" w:hAnsiTheme="majorBidi" w:cstheme="majorBidi"/>
          <w:szCs w:val="24"/>
          <w:lang w:bidi="ar-DZ"/>
        </w:rPr>
        <w:t xml:space="preserve"> Selon le modèle </w:t>
      </w:r>
      <w:proofErr w:type="spellStart"/>
      <w:r w:rsidRPr="00CF0D58">
        <w:rPr>
          <w:rFonts w:asciiTheme="majorBidi" w:hAnsiTheme="majorBidi" w:cstheme="majorBidi"/>
          <w:szCs w:val="24"/>
          <w:lang w:bidi="ar-DZ"/>
        </w:rPr>
        <w:t>Gravilovic</w:t>
      </w:r>
      <w:proofErr w:type="spellEnd"/>
      <w:r w:rsidR="00CF0D58" w:rsidRPr="00CF0D58">
        <w:rPr>
          <w:rFonts w:asciiTheme="majorBidi" w:hAnsiTheme="majorBidi" w:cstheme="majorBidi"/>
          <w:szCs w:val="24"/>
          <w:lang w:bidi="ar-DZ"/>
        </w:rPr>
        <w:t xml:space="preserve"> les perte</w:t>
      </w:r>
      <w:r w:rsidR="00AE71ED">
        <w:rPr>
          <w:rFonts w:asciiTheme="majorBidi" w:hAnsiTheme="majorBidi" w:cstheme="majorBidi"/>
          <w:szCs w:val="24"/>
          <w:lang w:bidi="ar-DZ"/>
        </w:rPr>
        <w:t xml:space="preserve">s </w:t>
      </w:r>
      <w:r w:rsidR="00CF0D58" w:rsidRPr="00CF0D58">
        <w:rPr>
          <w:rFonts w:asciiTheme="majorBidi" w:hAnsiTheme="majorBidi" w:cstheme="majorBidi"/>
          <w:szCs w:val="24"/>
          <w:lang w:bidi="ar-DZ"/>
        </w:rPr>
        <w:t xml:space="preserve">des sols sont estimées à </w:t>
      </w:r>
      <w:r w:rsidRPr="00CF0D58">
        <w:rPr>
          <w:rFonts w:asciiTheme="majorBidi" w:hAnsiTheme="majorBidi" w:cstheme="majorBidi"/>
          <w:szCs w:val="24"/>
          <w:lang w:bidi="ar-DZ"/>
        </w:rPr>
        <w:t>7.71 t/h</w:t>
      </w:r>
      <w:r w:rsidR="00F65C1D">
        <w:rPr>
          <w:rFonts w:asciiTheme="majorBidi" w:hAnsiTheme="majorBidi" w:cstheme="majorBidi"/>
          <w:szCs w:val="24"/>
          <w:lang w:bidi="ar-DZ"/>
        </w:rPr>
        <w:t>a</w:t>
      </w:r>
      <w:r w:rsidRPr="00CF0D58">
        <w:rPr>
          <w:rFonts w:asciiTheme="majorBidi" w:hAnsiTheme="majorBidi" w:cstheme="majorBidi"/>
          <w:szCs w:val="24"/>
          <w:lang w:bidi="ar-DZ"/>
        </w:rPr>
        <w:t>/an</w:t>
      </w:r>
      <w:r w:rsidR="00615AFC">
        <w:rPr>
          <w:rFonts w:asciiTheme="majorBidi" w:hAnsiTheme="majorBidi" w:cstheme="majorBidi"/>
          <w:szCs w:val="24"/>
          <w:lang w:bidi="ar-DZ"/>
        </w:rPr>
        <w:t>.</w:t>
      </w:r>
    </w:p>
    <w:p w:rsidR="00615AFC" w:rsidRDefault="00615AFC" w:rsidP="00615AFC">
      <w:pPr>
        <w:jc w:val="both"/>
        <w:rPr>
          <w:rFonts w:asciiTheme="majorBidi" w:hAnsiTheme="majorBidi" w:cstheme="majorBidi"/>
          <w:szCs w:val="24"/>
          <w:lang w:bidi="ar-DZ"/>
        </w:rPr>
        <w:sectPr w:rsidR="00615AFC" w:rsidSect="0074594F">
          <w:headerReference w:type="default" r:id="rId66"/>
          <w:pgSz w:w="11906" w:h="16838" w:code="9"/>
          <w:pgMar w:top="1440" w:right="1440" w:bottom="1440" w:left="1440" w:header="567" w:footer="567" w:gutter="0"/>
          <w:cols w:space="708"/>
          <w:docGrid w:linePitch="360"/>
        </w:sectPr>
      </w:pPr>
    </w:p>
    <w:p w:rsidR="00F27E16" w:rsidRDefault="0074594F" w:rsidP="0074594F">
      <w:pPr>
        <w:spacing w:before="0" w:after="0" w:line="240" w:lineRule="auto"/>
        <w:jc w:val="center"/>
        <w:rPr>
          <w:rFonts w:asciiTheme="majorBidi" w:hAnsiTheme="majorBidi" w:cstheme="majorBidi"/>
          <w:szCs w:val="24"/>
          <w:lang w:bidi="ar-DZ"/>
        </w:rPr>
      </w:pPr>
      <w:r w:rsidRPr="000D1853">
        <w:rPr>
          <w:rFonts w:eastAsia="Times New Roman" w:cs="Times New Roman"/>
          <w:b/>
          <w:bCs/>
          <w:noProof/>
          <w:szCs w:val="24"/>
          <w:lang w:val="en-US"/>
        </w:rPr>
        <w:lastRenderedPageBreak/>
        <w:drawing>
          <wp:inline distT="0" distB="0" distL="0" distR="0" wp14:anchorId="53A82ABD" wp14:editId="757C6FD8">
            <wp:extent cx="8787600" cy="5407200"/>
            <wp:effectExtent l="0" t="0" r="0" b="3175"/>
            <wp:docPr id="48" name="Picture 48" descr="F:\oued_azzerou_memoir\raster important\et\jjj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oued_azzerou_memoir\raster important\et\jjjj.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8787600" cy="5407200"/>
                    </a:xfrm>
                    <a:prstGeom prst="rect">
                      <a:avLst/>
                    </a:prstGeom>
                    <a:noFill/>
                    <a:ln>
                      <a:noFill/>
                    </a:ln>
                  </pic:spPr>
                </pic:pic>
              </a:graphicData>
            </a:graphic>
          </wp:inline>
        </w:drawing>
      </w:r>
    </w:p>
    <w:p w:rsidR="00A62956" w:rsidRDefault="0074594F" w:rsidP="0074594F">
      <w:pPr>
        <w:spacing w:before="0"/>
        <w:jc w:val="center"/>
      </w:pPr>
      <w:bookmarkStart w:id="158" w:name="_Toc12067932"/>
      <w:r w:rsidRPr="003E7A59">
        <w:rPr>
          <w:b/>
          <w:bCs/>
          <w:sz w:val="20"/>
          <w:szCs w:val="18"/>
        </w:rPr>
        <w:t xml:space="preserve">Figure </w:t>
      </w:r>
      <w:r w:rsidRPr="003E7A59">
        <w:rPr>
          <w:b/>
          <w:bCs/>
          <w:sz w:val="20"/>
          <w:szCs w:val="18"/>
        </w:rPr>
        <w:fldChar w:fldCharType="begin"/>
      </w:r>
      <w:r w:rsidRPr="003E7A59">
        <w:rPr>
          <w:b/>
          <w:bCs/>
          <w:sz w:val="20"/>
          <w:szCs w:val="18"/>
        </w:rPr>
        <w:instrText xml:space="preserve"> STYLEREF 1 \s </w:instrText>
      </w:r>
      <w:r w:rsidRPr="003E7A59">
        <w:rPr>
          <w:b/>
          <w:bCs/>
          <w:sz w:val="20"/>
          <w:szCs w:val="18"/>
        </w:rPr>
        <w:fldChar w:fldCharType="separate"/>
      </w:r>
      <w:r>
        <w:rPr>
          <w:b/>
          <w:bCs/>
          <w:noProof/>
          <w:sz w:val="20"/>
          <w:szCs w:val="18"/>
          <w:cs/>
        </w:rPr>
        <w:t>‎</w:t>
      </w:r>
      <w:r>
        <w:rPr>
          <w:b/>
          <w:bCs/>
          <w:noProof/>
          <w:sz w:val="20"/>
          <w:szCs w:val="18"/>
        </w:rPr>
        <w:t>III</w:t>
      </w:r>
      <w:r w:rsidRPr="003E7A59">
        <w:rPr>
          <w:b/>
          <w:bCs/>
          <w:noProof/>
          <w:sz w:val="20"/>
          <w:szCs w:val="18"/>
        </w:rPr>
        <w:fldChar w:fldCharType="end"/>
      </w:r>
      <w:r w:rsidRPr="003E7A59">
        <w:rPr>
          <w:b/>
          <w:bCs/>
          <w:sz w:val="20"/>
          <w:szCs w:val="18"/>
        </w:rPr>
        <w:t>.</w:t>
      </w:r>
      <w:r w:rsidRPr="003E7A59">
        <w:rPr>
          <w:b/>
          <w:bCs/>
          <w:sz w:val="20"/>
          <w:szCs w:val="18"/>
        </w:rPr>
        <w:fldChar w:fldCharType="begin"/>
      </w:r>
      <w:r w:rsidRPr="003E7A59">
        <w:rPr>
          <w:b/>
          <w:bCs/>
          <w:sz w:val="20"/>
          <w:szCs w:val="18"/>
        </w:rPr>
        <w:instrText xml:space="preserve"> SEQ Figure \* ARABIC \s 1 </w:instrText>
      </w:r>
      <w:r w:rsidRPr="003E7A59">
        <w:rPr>
          <w:b/>
          <w:bCs/>
          <w:sz w:val="20"/>
          <w:szCs w:val="18"/>
        </w:rPr>
        <w:fldChar w:fldCharType="separate"/>
      </w:r>
      <w:r>
        <w:rPr>
          <w:b/>
          <w:bCs/>
          <w:noProof/>
          <w:sz w:val="20"/>
          <w:szCs w:val="18"/>
        </w:rPr>
        <w:t>14</w:t>
      </w:r>
      <w:r w:rsidRPr="003E7A59">
        <w:rPr>
          <w:b/>
          <w:bCs/>
          <w:noProof/>
          <w:sz w:val="20"/>
          <w:szCs w:val="18"/>
        </w:rPr>
        <w:fldChar w:fldCharType="end"/>
      </w:r>
      <w:r w:rsidRPr="003E7A59">
        <w:rPr>
          <w:b/>
          <w:bCs/>
          <w:sz w:val="20"/>
          <w:szCs w:val="18"/>
        </w:rPr>
        <w:t xml:space="preserve">– </w:t>
      </w:r>
      <w:r w:rsidRPr="003E7A59">
        <w:rPr>
          <w:rFonts w:eastAsia="Times New Roman" w:cs="Times New Roman"/>
          <w:b/>
          <w:bCs/>
          <w:sz w:val="20"/>
          <w:szCs w:val="20"/>
          <w:lang w:eastAsia="fr-FR"/>
        </w:rPr>
        <w:t xml:space="preserve">Degré d’érosion selon </w:t>
      </w:r>
      <w:proofErr w:type="spellStart"/>
      <w:r w:rsidRPr="003E7A59">
        <w:rPr>
          <w:rFonts w:eastAsia="Times New Roman" w:cs="Times New Roman"/>
          <w:b/>
          <w:bCs/>
          <w:sz w:val="20"/>
          <w:szCs w:val="20"/>
          <w:lang w:eastAsia="fr-FR"/>
        </w:rPr>
        <w:t>Gravilovic</w:t>
      </w:r>
      <w:bookmarkEnd w:id="157"/>
      <w:bookmarkEnd w:id="158"/>
      <w:proofErr w:type="spellEnd"/>
    </w:p>
    <w:p w:rsidR="00CF0D58" w:rsidRPr="00CF0D58" w:rsidRDefault="00CF0D58" w:rsidP="000D1853">
      <w:pPr>
        <w:sectPr w:rsidR="00CF0D58" w:rsidRPr="00CF0D58" w:rsidSect="0074594F">
          <w:headerReference w:type="default" r:id="rId68"/>
          <w:pgSz w:w="16838" w:h="11906" w:orient="landscape" w:code="9"/>
          <w:pgMar w:top="1440" w:right="1440" w:bottom="1440" w:left="1440" w:header="567" w:footer="567" w:gutter="0"/>
          <w:cols w:space="708"/>
          <w:docGrid w:linePitch="360"/>
        </w:sectPr>
      </w:pPr>
    </w:p>
    <w:p w:rsidR="00294751" w:rsidRPr="0015104C" w:rsidRDefault="00414C3F" w:rsidP="000D1853">
      <w:pPr>
        <w:pStyle w:val="Heading1-nonumber"/>
        <w:spacing w:line="360" w:lineRule="auto"/>
      </w:pPr>
      <w:r w:rsidRPr="0015104C">
        <w:lastRenderedPageBreak/>
        <w:t>Conclusion générale</w:t>
      </w:r>
    </w:p>
    <w:p w:rsidR="00414C3F" w:rsidRPr="0015104C" w:rsidRDefault="00233F58" w:rsidP="00CF0D58">
      <w:pPr>
        <w:pStyle w:val="Heading1-Title"/>
        <w:spacing w:before="120" w:after="120" w:line="360" w:lineRule="auto"/>
        <w:jc w:val="center"/>
      </w:pPr>
      <w:fldSimple w:instr=" STYLEREF  &quot;Heading 1 - nonumber&quot;  \* MERGEFORMAT ">
        <w:bookmarkStart w:id="159" w:name="_Toc12047391"/>
        <w:r w:rsidR="004C316E">
          <w:t>Conclusion générale</w:t>
        </w:r>
        <w:bookmarkEnd w:id="159"/>
      </w:fldSimple>
    </w:p>
    <w:p w:rsidR="00F27E16" w:rsidRPr="00F27E16" w:rsidRDefault="00F27E16" w:rsidP="00CF0D58">
      <w:pPr>
        <w:pStyle w:val="NormalWeb"/>
        <w:spacing w:before="120" w:beforeAutospacing="0" w:after="120" w:afterAutospacing="0" w:line="360" w:lineRule="auto"/>
        <w:ind w:firstLine="567"/>
        <w:jc w:val="both"/>
        <w:rPr>
          <w:rFonts w:asciiTheme="majorBidi" w:hAnsiTheme="majorBidi" w:cstheme="majorBidi"/>
          <w:color w:val="000000"/>
          <w:lang w:val="fr-FR"/>
        </w:rPr>
      </w:pPr>
      <w:r w:rsidRPr="00F27E16">
        <w:rPr>
          <w:rFonts w:asciiTheme="majorBidi" w:hAnsiTheme="majorBidi" w:cstheme="majorBidi"/>
          <w:color w:val="000000"/>
          <w:lang w:val="fr-FR"/>
        </w:rPr>
        <w:t>La dégradation des sols sous l'influence de l'érosion reste toujours un problème majeur en Algérie et plus particulièrement dans sa région nord. L'identification des niveaux de vulnérabilité des so</w:t>
      </w:r>
      <w:bookmarkStart w:id="160" w:name="_GoBack"/>
      <w:bookmarkEnd w:id="160"/>
      <w:r w:rsidRPr="00F27E16">
        <w:rPr>
          <w:rFonts w:asciiTheme="majorBidi" w:hAnsiTheme="majorBidi" w:cstheme="majorBidi"/>
          <w:color w:val="000000"/>
          <w:lang w:val="fr-FR"/>
        </w:rPr>
        <w:t xml:space="preserve">ls est importante pour la mise en place des techniques de lutte, de conservation et de restauration des sols. </w:t>
      </w:r>
    </w:p>
    <w:p w:rsidR="00F27E16" w:rsidRDefault="00F27E16" w:rsidP="00CF0D58">
      <w:pPr>
        <w:pStyle w:val="NormalWeb"/>
        <w:spacing w:before="120" w:beforeAutospacing="0" w:after="120" w:afterAutospacing="0" w:line="360" w:lineRule="auto"/>
        <w:ind w:firstLine="567"/>
        <w:jc w:val="both"/>
        <w:rPr>
          <w:rFonts w:asciiTheme="majorBidi" w:eastAsia="Arial" w:hAnsiTheme="majorBidi" w:cstheme="majorBidi"/>
          <w:color w:val="000000"/>
          <w:shd w:val="clear" w:color="auto" w:fill="FFFFFF"/>
          <w:lang w:val="fr"/>
        </w:rPr>
      </w:pPr>
      <w:r w:rsidRPr="00F27E16">
        <w:rPr>
          <w:rFonts w:asciiTheme="majorBidi" w:hAnsiTheme="majorBidi" w:cstheme="majorBidi"/>
          <w:lang w:val="fr-FR"/>
        </w:rPr>
        <w:t xml:space="preserve">Dans ce travail nous avons étudié le bassin versant d’Oued </w:t>
      </w:r>
      <w:proofErr w:type="spellStart"/>
      <w:r w:rsidRPr="00F27E16">
        <w:rPr>
          <w:rFonts w:asciiTheme="majorBidi" w:hAnsiTheme="majorBidi" w:cstheme="majorBidi"/>
          <w:lang w:val="fr-FR"/>
        </w:rPr>
        <w:t>Azzerou</w:t>
      </w:r>
      <w:proofErr w:type="spellEnd"/>
      <w:r w:rsidRPr="00F27E16">
        <w:rPr>
          <w:rFonts w:asciiTheme="majorBidi" w:hAnsiTheme="majorBidi" w:cstheme="majorBidi"/>
          <w:lang w:val="fr-FR"/>
        </w:rPr>
        <w:t xml:space="preserve">. La quantification des pertes en sol au niveau de ce bassin versant a été réalisée à l’aide de deux modèles RUSLE et </w:t>
      </w:r>
      <w:proofErr w:type="spellStart"/>
      <w:r w:rsidRPr="00F27E16">
        <w:rPr>
          <w:rFonts w:asciiTheme="majorBidi" w:hAnsiTheme="majorBidi" w:cstheme="majorBidi"/>
          <w:lang w:val="fr-FR"/>
        </w:rPr>
        <w:t>Gravilovic</w:t>
      </w:r>
      <w:proofErr w:type="spellEnd"/>
      <w:r w:rsidRPr="00F27E16">
        <w:rPr>
          <w:rFonts w:asciiTheme="majorBidi" w:hAnsiTheme="majorBidi" w:cstheme="majorBidi"/>
          <w:lang w:val="fr-FR"/>
        </w:rPr>
        <w:t xml:space="preserve"> intégrés dans un Système d’In</w:t>
      </w:r>
      <w:r w:rsidR="00A55F0E">
        <w:rPr>
          <w:rFonts w:asciiTheme="majorBidi" w:hAnsiTheme="majorBidi" w:cstheme="majorBidi"/>
          <w:lang w:val="fr-FR"/>
        </w:rPr>
        <w:t xml:space="preserve">formation Géographique </w:t>
      </w:r>
      <w:proofErr w:type="spellStart"/>
      <w:r w:rsidR="00A55F0E">
        <w:rPr>
          <w:rFonts w:asciiTheme="majorBidi" w:hAnsiTheme="majorBidi" w:cstheme="majorBidi"/>
          <w:lang w:val="fr-FR"/>
        </w:rPr>
        <w:t>ArcGis</w:t>
      </w:r>
      <w:proofErr w:type="spellEnd"/>
      <w:r w:rsidR="00A55F0E">
        <w:rPr>
          <w:rFonts w:asciiTheme="majorBidi" w:hAnsiTheme="majorBidi" w:cstheme="majorBidi"/>
          <w:lang w:val="fr-FR"/>
        </w:rPr>
        <w:t xml:space="preserve">. </w:t>
      </w:r>
      <w:r w:rsidRPr="00F27E16">
        <w:rPr>
          <w:rFonts w:asciiTheme="majorBidi" w:hAnsiTheme="majorBidi" w:cstheme="majorBidi"/>
          <w:lang w:val="fr-FR"/>
        </w:rPr>
        <w:t xml:space="preserve">Ce bassin </w:t>
      </w:r>
      <w:r w:rsidRPr="00F27E16">
        <w:rPr>
          <w:rFonts w:asciiTheme="majorBidi" w:hAnsiTheme="majorBidi" w:cstheme="majorBidi"/>
          <w:color w:val="000000" w:themeColor="text1"/>
          <w:lang w:val="fr-FR"/>
        </w:rPr>
        <w:t>possède une superficie de 598.8 km</w:t>
      </w:r>
      <w:r w:rsidRPr="00F27E16">
        <w:rPr>
          <w:rFonts w:asciiTheme="majorBidi" w:hAnsiTheme="majorBidi" w:cstheme="majorBidi"/>
          <w:color w:val="000000" w:themeColor="text1"/>
          <w:vertAlign w:val="superscript"/>
          <w:lang w:val="fr-FR"/>
        </w:rPr>
        <w:t>2</w:t>
      </w:r>
      <w:r w:rsidRPr="00F27E16">
        <w:rPr>
          <w:rFonts w:asciiTheme="majorBidi" w:hAnsiTheme="majorBidi" w:cstheme="majorBidi"/>
          <w:color w:val="000000" w:themeColor="text1"/>
          <w:lang w:val="fr-FR"/>
        </w:rPr>
        <w:t>, un périmètre de 135,42 Km, d’a</w:t>
      </w:r>
      <w:r w:rsidRPr="00F27E16">
        <w:rPr>
          <w:rFonts w:asciiTheme="majorBidi" w:hAnsiTheme="majorBidi" w:cstheme="majorBidi"/>
          <w:bCs/>
          <w:color w:val="000000" w:themeColor="text1"/>
          <w:lang w:val="fr-FR"/>
        </w:rPr>
        <w:t xml:space="preserve">ltitude moyenne de 867 m et un relief fort. </w:t>
      </w:r>
      <w:r w:rsidRPr="00663449">
        <w:rPr>
          <w:rFonts w:asciiTheme="majorBidi" w:eastAsia="Arial" w:hAnsiTheme="majorBidi" w:cstheme="majorBidi"/>
          <w:color w:val="000000"/>
          <w:shd w:val="clear" w:color="auto" w:fill="FFFFFF"/>
          <w:lang w:val="fr"/>
        </w:rPr>
        <w:t xml:space="preserve">Les formations </w:t>
      </w:r>
      <w:r w:rsidRPr="001E0A2A">
        <w:rPr>
          <w:rFonts w:asciiTheme="majorBidi" w:eastAsia="Arial" w:hAnsiTheme="majorBidi" w:cstheme="majorBidi"/>
          <w:color w:val="000000"/>
          <w:shd w:val="clear" w:color="auto" w:fill="FFFFFF"/>
          <w:lang w:val="fr"/>
        </w:rPr>
        <w:t xml:space="preserve">lithologiques les plus dominantes dans le bassin versant Oued </w:t>
      </w:r>
      <w:proofErr w:type="spellStart"/>
      <w:r w:rsidRPr="001E0A2A">
        <w:rPr>
          <w:rFonts w:asciiTheme="majorBidi" w:eastAsia="Arial" w:hAnsiTheme="majorBidi" w:cstheme="majorBidi"/>
          <w:color w:val="000000"/>
          <w:shd w:val="clear" w:color="auto" w:fill="FFFFFF"/>
          <w:lang w:val="fr"/>
        </w:rPr>
        <w:t>Azzerou</w:t>
      </w:r>
      <w:proofErr w:type="spellEnd"/>
      <w:r w:rsidRPr="001E0A2A">
        <w:rPr>
          <w:rFonts w:asciiTheme="majorBidi" w:eastAsia="Arial" w:hAnsiTheme="majorBidi" w:cstheme="majorBidi"/>
          <w:color w:val="000000"/>
          <w:shd w:val="clear" w:color="auto" w:fill="FFFFFF"/>
          <w:lang w:val="fr"/>
        </w:rPr>
        <w:t xml:space="preserve"> sont les formations marno-calcaires (40%), les schistes argileux (17%) et </w:t>
      </w:r>
      <w:r>
        <w:rPr>
          <w:rFonts w:asciiTheme="majorBidi" w:eastAsia="Arial" w:hAnsiTheme="majorBidi" w:cstheme="majorBidi"/>
          <w:color w:val="000000"/>
          <w:shd w:val="clear" w:color="auto" w:fill="FFFFFF"/>
          <w:lang w:val="fr"/>
        </w:rPr>
        <w:t>l</w:t>
      </w:r>
      <w:r w:rsidRPr="001E0A2A">
        <w:rPr>
          <w:rFonts w:asciiTheme="majorBidi" w:eastAsia="Arial" w:hAnsiTheme="majorBidi" w:cstheme="majorBidi"/>
          <w:color w:val="000000"/>
          <w:shd w:val="clear" w:color="auto" w:fill="FFFFFF"/>
          <w:lang w:val="fr"/>
        </w:rPr>
        <w:t xml:space="preserve">es formations </w:t>
      </w:r>
      <w:proofErr w:type="spellStart"/>
      <w:r w:rsidRPr="001E0A2A">
        <w:rPr>
          <w:rFonts w:asciiTheme="majorBidi" w:eastAsia="Arial" w:hAnsiTheme="majorBidi" w:cstheme="majorBidi"/>
          <w:color w:val="000000"/>
          <w:shd w:val="clear" w:color="auto" w:fill="FFFFFF"/>
          <w:lang w:val="fr"/>
        </w:rPr>
        <w:t>marno</w:t>
      </w:r>
      <w:proofErr w:type="spellEnd"/>
      <w:r w:rsidRPr="001E0A2A">
        <w:rPr>
          <w:rFonts w:asciiTheme="majorBidi" w:eastAsia="Arial" w:hAnsiTheme="majorBidi" w:cstheme="majorBidi"/>
          <w:color w:val="000000"/>
          <w:shd w:val="clear" w:color="auto" w:fill="FFFFFF"/>
          <w:lang w:val="fr"/>
        </w:rPr>
        <w:t>-gréseuses (15%).</w:t>
      </w:r>
      <w:r>
        <w:rPr>
          <w:rFonts w:asciiTheme="majorBidi" w:eastAsia="Arial" w:hAnsiTheme="majorBidi" w:cstheme="majorBidi"/>
          <w:color w:val="000000"/>
          <w:shd w:val="clear" w:color="auto" w:fill="FFFFFF"/>
          <w:lang w:val="fr"/>
        </w:rPr>
        <w:t xml:space="preserve"> </w:t>
      </w:r>
      <w:r w:rsidRPr="00663449">
        <w:rPr>
          <w:rFonts w:asciiTheme="majorBidi" w:eastAsia="Arial" w:hAnsiTheme="majorBidi" w:cstheme="majorBidi"/>
          <w:color w:val="000000"/>
          <w:shd w:val="clear" w:color="auto" w:fill="FFFFFF"/>
          <w:lang w:val="fr"/>
        </w:rPr>
        <w:t xml:space="preserve">Les dépôts meubles occupent environ 7% de la superficie </w:t>
      </w:r>
      <w:r>
        <w:rPr>
          <w:rFonts w:asciiTheme="majorBidi" w:eastAsia="Arial" w:hAnsiTheme="majorBidi" w:cstheme="majorBidi"/>
          <w:color w:val="000000"/>
          <w:shd w:val="clear" w:color="auto" w:fill="FFFFFF"/>
          <w:lang w:val="fr"/>
        </w:rPr>
        <w:t xml:space="preserve">totale </w:t>
      </w:r>
      <w:r w:rsidRPr="00663449">
        <w:rPr>
          <w:rFonts w:asciiTheme="majorBidi" w:eastAsia="Arial" w:hAnsiTheme="majorBidi" w:cstheme="majorBidi"/>
          <w:color w:val="000000"/>
          <w:shd w:val="clear" w:color="auto" w:fill="FFFFFF"/>
          <w:lang w:val="fr"/>
        </w:rPr>
        <w:t>du bassin versant. La carte géologique indique que la plaine alluvionnaire est formée de sables, de limons et de graviers.</w:t>
      </w:r>
      <w:r>
        <w:rPr>
          <w:rFonts w:asciiTheme="majorBidi" w:eastAsia="Arial" w:hAnsiTheme="majorBidi" w:cstheme="majorBidi"/>
          <w:color w:val="000000"/>
          <w:shd w:val="clear" w:color="auto" w:fill="FFFFFF"/>
          <w:lang w:val="fr"/>
        </w:rPr>
        <w:t xml:space="preserve"> </w:t>
      </w:r>
    </w:p>
    <w:p w:rsidR="00F27E16" w:rsidRPr="00F27E16" w:rsidRDefault="00F27E16" w:rsidP="00CF0D58">
      <w:pPr>
        <w:pStyle w:val="NormalWeb"/>
        <w:spacing w:before="120" w:beforeAutospacing="0" w:after="120" w:afterAutospacing="0" w:line="360" w:lineRule="auto"/>
        <w:ind w:firstLine="567"/>
        <w:jc w:val="both"/>
        <w:rPr>
          <w:lang w:val="fr-FR"/>
        </w:rPr>
      </w:pPr>
      <w:r w:rsidRPr="00F27E16">
        <w:rPr>
          <w:rFonts w:cstheme="minorHAnsi"/>
          <w:lang w:val="fr-FR"/>
        </w:rPr>
        <w:t xml:space="preserve">La précipitation journalière maximale atteint en moyenne près de 35 mm, la pluviométrie maximale journalière pour le bassin versant est estimée à 60 </w:t>
      </w:r>
      <w:r w:rsidR="00A55F0E" w:rsidRPr="00F27E16">
        <w:rPr>
          <w:rFonts w:cstheme="minorHAnsi"/>
          <w:lang w:val="fr-FR"/>
        </w:rPr>
        <w:t>mm</w:t>
      </w:r>
      <w:r w:rsidRPr="00F27E16">
        <w:rPr>
          <w:rFonts w:cstheme="minorHAnsi"/>
          <w:lang w:val="fr-FR"/>
        </w:rPr>
        <w:t xml:space="preserve"> </w:t>
      </w:r>
      <w:r w:rsidRPr="00F27E16">
        <w:rPr>
          <w:rFonts w:asciiTheme="majorBidi" w:hAnsiTheme="majorBidi" w:cstheme="majorBidi"/>
          <w:lang w:val="fr-FR"/>
        </w:rPr>
        <w:t>L’altitude maximale est de</w:t>
      </w:r>
      <w:r w:rsidRPr="00F27E16">
        <w:rPr>
          <w:rFonts w:asciiTheme="majorBidi" w:hAnsiTheme="majorBidi" w:cstheme="majorBidi"/>
          <w:color w:val="FF0000"/>
          <w:lang w:val="fr-FR"/>
        </w:rPr>
        <w:t xml:space="preserve"> </w:t>
      </w:r>
      <w:r w:rsidRPr="00F27E16">
        <w:rPr>
          <w:rFonts w:asciiTheme="majorBidi" w:hAnsiTheme="majorBidi" w:cstheme="majorBidi"/>
          <w:lang w:val="fr-FR"/>
        </w:rPr>
        <w:t>1896</w:t>
      </w:r>
      <w:r w:rsidRPr="00F27E16">
        <w:rPr>
          <w:rFonts w:asciiTheme="majorBidi" w:hAnsiTheme="majorBidi" w:cstheme="majorBidi"/>
          <w:color w:val="FF0000"/>
          <w:lang w:val="fr-FR"/>
        </w:rPr>
        <w:t xml:space="preserve"> </w:t>
      </w:r>
      <w:r w:rsidRPr="00F27E16">
        <w:rPr>
          <w:rFonts w:asciiTheme="majorBidi" w:hAnsiTheme="majorBidi" w:cstheme="majorBidi"/>
          <w:lang w:val="fr-FR"/>
        </w:rPr>
        <w:t xml:space="preserve">m et d’un climat semi-aride qui se caractérise par des averses courtes et intenses. </w:t>
      </w:r>
      <w:r w:rsidRPr="00F27E16">
        <w:rPr>
          <w:rFonts w:cstheme="minorHAnsi"/>
          <w:lang w:val="fr-FR"/>
        </w:rPr>
        <w:t>Les précipitations moyennes sont de l’ordre de 450 mm /an et la variation des températures durant l’année se fait d’une maniéré progressive avec une moyenne de 16 °C.</w:t>
      </w:r>
    </w:p>
    <w:p w:rsidR="00F27E16" w:rsidRPr="00F27E16" w:rsidRDefault="00F27E16" w:rsidP="00CF0D58">
      <w:pPr>
        <w:pStyle w:val="NormalWeb"/>
        <w:spacing w:before="120" w:beforeAutospacing="0" w:after="120" w:afterAutospacing="0" w:line="360" w:lineRule="auto"/>
        <w:ind w:firstLine="567"/>
        <w:jc w:val="both"/>
        <w:rPr>
          <w:rFonts w:asciiTheme="majorBidi" w:hAnsiTheme="majorBidi" w:cstheme="majorBidi"/>
          <w:color w:val="000000"/>
          <w:lang w:val="fr-FR"/>
        </w:rPr>
      </w:pPr>
      <w:r w:rsidRPr="00F27E16">
        <w:rPr>
          <w:rFonts w:asciiTheme="majorBidi" w:hAnsiTheme="majorBidi" w:cstheme="majorBidi"/>
          <w:color w:val="000000"/>
          <w:lang w:val="fr-FR"/>
        </w:rPr>
        <w:t xml:space="preserve">Les résultats de ce travail montrent l'intérêt de l'utilisation de la télédétection et des SIG pour y parvenir. En effet, la méthodologie adoptée a permis d'une part l'identification des facteurs qui influencent l'érosion (topographie, climat, état de surface du sol et pédologie) et d'autre part elle a permis la combinaison de ces différents facteurs pour aboutir à la cartographie des niveaux de vulnérabilité des sols. Par ailleurs, l’érosion faible couvre environ </w:t>
      </w:r>
      <w:r w:rsidRPr="00A55F0E">
        <w:rPr>
          <w:rFonts w:asciiTheme="majorBidi" w:hAnsiTheme="majorBidi" w:cstheme="majorBidi"/>
          <w:color w:val="000000"/>
          <w:lang w:val="fr-FR"/>
        </w:rPr>
        <w:t>20%, Les zones d’érosion élevée couvrent les superficies restantes, soit environ 10% et 5% du</w:t>
      </w:r>
      <w:r w:rsidRPr="00F27E16">
        <w:rPr>
          <w:rFonts w:asciiTheme="majorBidi" w:hAnsiTheme="majorBidi" w:cstheme="majorBidi"/>
          <w:color w:val="000000"/>
          <w:lang w:val="fr-FR"/>
        </w:rPr>
        <w:t xml:space="preserve"> bassin. Les zones de très faible érosion se concentrent au Nord-Ouest ainsi qu’au Sud-Est et Sud- Ouest du bassin.</w:t>
      </w:r>
    </w:p>
    <w:p w:rsidR="00F27E16" w:rsidRPr="00F27E16" w:rsidRDefault="00F27E16" w:rsidP="00CF0D58">
      <w:pPr>
        <w:pStyle w:val="NormalWeb"/>
        <w:spacing w:before="120" w:beforeAutospacing="0" w:after="120" w:afterAutospacing="0" w:line="360" w:lineRule="auto"/>
        <w:ind w:firstLine="567"/>
        <w:jc w:val="both"/>
        <w:rPr>
          <w:rFonts w:asciiTheme="majorBidi" w:hAnsiTheme="majorBidi" w:cstheme="majorBidi"/>
          <w:color w:val="000000"/>
          <w:lang w:val="fr-FR"/>
        </w:rPr>
      </w:pPr>
      <w:r w:rsidRPr="00F27E16">
        <w:rPr>
          <w:rFonts w:asciiTheme="majorBidi" w:hAnsiTheme="majorBidi" w:cstheme="majorBidi"/>
          <w:color w:val="000000"/>
          <w:lang w:val="fr-FR"/>
        </w:rPr>
        <w:t>En somme le travail a abouti à des résultats satisfaisants et présente plusieurs avantages dont il permet un aperçu global et rapide de l'ampleur de la vulnérabilité des sols, simple, rapide à réaliser et moins couteux.</w:t>
      </w:r>
    </w:p>
    <w:p w:rsidR="00F27E16" w:rsidRPr="00E700A6" w:rsidRDefault="00F27E16" w:rsidP="00CF0D58">
      <w:pPr>
        <w:spacing w:before="120" w:after="120"/>
        <w:ind w:firstLine="567"/>
        <w:jc w:val="both"/>
        <w:rPr>
          <w:szCs w:val="24"/>
        </w:rPr>
      </w:pPr>
      <w:r w:rsidRPr="00E700A6">
        <w:rPr>
          <w:rFonts w:asciiTheme="majorBidi" w:hAnsiTheme="majorBidi" w:cstheme="majorBidi"/>
          <w:szCs w:val="24"/>
        </w:rPr>
        <w:lastRenderedPageBreak/>
        <w:t xml:space="preserve">L'estimation des pertes en sol avec le modèle RUSLE, a permis d’estimer un taux moyen de perte en sol de </w:t>
      </w:r>
      <w:r w:rsidRPr="00D6094A">
        <w:rPr>
          <w:rFonts w:asciiTheme="majorBidi" w:hAnsiTheme="majorBidi" w:cstheme="majorBidi"/>
          <w:szCs w:val="24"/>
        </w:rPr>
        <w:t xml:space="preserve">l’ordre de </w:t>
      </w:r>
      <w:r w:rsidR="00CF0D58" w:rsidRPr="00D6094A">
        <w:rPr>
          <w:rFonts w:asciiTheme="majorBidi" w:hAnsiTheme="majorBidi" w:cstheme="majorBidi"/>
          <w:szCs w:val="24"/>
        </w:rPr>
        <w:t>16</w:t>
      </w:r>
      <w:r w:rsidR="00D6094A" w:rsidRPr="00D6094A">
        <w:rPr>
          <w:rFonts w:asciiTheme="majorBidi" w:hAnsiTheme="majorBidi" w:cstheme="majorBidi"/>
          <w:szCs w:val="24"/>
        </w:rPr>
        <w:t>.5</w:t>
      </w:r>
      <w:r w:rsidRPr="00D6094A">
        <w:rPr>
          <w:rFonts w:asciiTheme="majorBidi" w:hAnsiTheme="majorBidi" w:cstheme="majorBidi"/>
          <w:szCs w:val="24"/>
        </w:rPr>
        <w:t xml:space="preserve"> t/</w:t>
      </w:r>
      <w:r w:rsidR="00CF0D58" w:rsidRPr="00D6094A">
        <w:rPr>
          <w:rFonts w:asciiTheme="majorBidi" w:hAnsiTheme="majorBidi" w:cstheme="majorBidi"/>
          <w:szCs w:val="24"/>
        </w:rPr>
        <w:t>ha</w:t>
      </w:r>
      <w:r w:rsidRPr="00D6094A">
        <w:rPr>
          <w:rFonts w:asciiTheme="majorBidi" w:hAnsiTheme="majorBidi" w:cstheme="majorBidi"/>
          <w:szCs w:val="24"/>
        </w:rPr>
        <w:t xml:space="preserve">/an alors que les pertes en sols avec le modèle </w:t>
      </w:r>
      <w:proofErr w:type="spellStart"/>
      <w:r w:rsidRPr="00D6094A">
        <w:rPr>
          <w:rFonts w:asciiTheme="majorBidi" w:hAnsiTheme="majorBidi" w:cstheme="majorBidi"/>
          <w:szCs w:val="24"/>
        </w:rPr>
        <w:t>Gravilovic</w:t>
      </w:r>
      <w:proofErr w:type="spellEnd"/>
      <w:r w:rsidRPr="00D6094A">
        <w:rPr>
          <w:rFonts w:asciiTheme="majorBidi" w:hAnsiTheme="majorBidi" w:cstheme="majorBidi"/>
          <w:szCs w:val="24"/>
        </w:rPr>
        <w:t xml:space="preserve"> est de l’ordre de </w:t>
      </w:r>
      <w:r w:rsidR="00CF0D58" w:rsidRPr="00D6094A">
        <w:rPr>
          <w:rFonts w:asciiTheme="majorBidi" w:hAnsiTheme="majorBidi" w:cstheme="majorBidi"/>
          <w:szCs w:val="24"/>
        </w:rPr>
        <w:t>7</w:t>
      </w:r>
      <w:r w:rsidR="00D6094A" w:rsidRPr="00D6094A">
        <w:rPr>
          <w:rFonts w:asciiTheme="majorBidi" w:hAnsiTheme="majorBidi" w:cstheme="majorBidi"/>
          <w:szCs w:val="24"/>
        </w:rPr>
        <w:t>.71</w:t>
      </w:r>
      <w:r w:rsidRPr="00D6094A">
        <w:rPr>
          <w:rFonts w:asciiTheme="majorBidi" w:hAnsiTheme="majorBidi" w:cstheme="majorBidi"/>
          <w:szCs w:val="24"/>
        </w:rPr>
        <w:t xml:space="preserve"> t/km</w:t>
      </w:r>
      <w:r w:rsidRPr="00D6094A">
        <w:rPr>
          <w:rFonts w:asciiTheme="majorBidi" w:hAnsiTheme="majorBidi" w:cstheme="majorBidi"/>
          <w:szCs w:val="24"/>
          <w:vertAlign w:val="superscript"/>
        </w:rPr>
        <w:t>2</w:t>
      </w:r>
      <w:r w:rsidRPr="00D6094A">
        <w:rPr>
          <w:rFonts w:asciiTheme="majorBidi" w:hAnsiTheme="majorBidi" w:cstheme="majorBidi"/>
          <w:szCs w:val="24"/>
        </w:rPr>
        <w:t>/an</w:t>
      </w:r>
      <w:r>
        <w:rPr>
          <w:rFonts w:asciiTheme="majorBidi" w:hAnsiTheme="majorBidi" w:cstheme="majorBidi"/>
          <w:szCs w:val="24"/>
        </w:rPr>
        <w:t>. On remarque qu’il y a un grand écart entre les deux modèles. A ce stade, il est important de souligner qu’aucune conclusion ne peut être tirée sur la performance des deux modèles sans l’utilisation des autres formules d’estimation des pertes en sols.</w:t>
      </w:r>
    </w:p>
    <w:p w:rsidR="0015104C" w:rsidRPr="0015104C" w:rsidRDefault="0015104C" w:rsidP="000D1853">
      <w:pPr>
        <w:pStyle w:val="body"/>
        <w:spacing w:line="360" w:lineRule="auto"/>
      </w:pPr>
    </w:p>
    <w:p w:rsidR="0015104C" w:rsidRPr="0015104C" w:rsidRDefault="0015104C" w:rsidP="000D1853">
      <w:pPr>
        <w:pStyle w:val="body"/>
        <w:spacing w:line="360" w:lineRule="auto"/>
      </w:pPr>
    </w:p>
    <w:p w:rsidR="0015104C" w:rsidRPr="0015104C" w:rsidRDefault="0015104C" w:rsidP="000D1853">
      <w:pPr>
        <w:pStyle w:val="body"/>
        <w:spacing w:line="360" w:lineRule="auto"/>
      </w:pPr>
    </w:p>
    <w:p w:rsidR="0015104C" w:rsidRPr="0015104C" w:rsidRDefault="0015104C" w:rsidP="000D1853">
      <w:pPr>
        <w:pStyle w:val="body"/>
        <w:spacing w:line="360" w:lineRule="auto"/>
        <w:sectPr w:rsidR="0015104C" w:rsidRPr="0015104C" w:rsidSect="00D6094A">
          <w:headerReference w:type="even" r:id="rId69"/>
          <w:headerReference w:type="default" r:id="rId70"/>
          <w:footerReference w:type="default" r:id="rId71"/>
          <w:headerReference w:type="first" r:id="rId72"/>
          <w:pgSz w:w="11906" w:h="16838" w:code="9"/>
          <w:pgMar w:top="1440" w:right="1440" w:bottom="1440" w:left="1440" w:header="567" w:footer="567" w:gutter="0"/>
          <w:cols w:space="708"/>
          <w:titlePg/>
          <w:docGrid w:linePitch="360"/>
        </w:sectPr>
      </w:pPr>
    </w:p>
    <w:p w:rsidR="00294751" w:rsidRPr="00A55F0E" w:rsidRDefault="00CF0D58" w:rsidP="000D1853">
      <w:pPr>
        <w:pStyle w:val="Heading1-nonumber"/>
        <w:spacing w:line="360" w:lineRule="auto"/>
      </w:pPr>
      <w:r w:rsidRPr="004C3859">
        <w:lastRenderedPageBreak/>
        <w:t>Références</w:t>
      </w:r>
      <w:r w:rsidR="00E32668" w:rsidRPr="004C3859">
        <w:t xml:space="preserve"> </w:t>
      </w:r>
      <w:r w:rsidR="00A55F0E" w:rsidRPr="004C3859">
        <w:t>bibliographies</w:t>
      </w:r>
    </w:p>
    <w:p w:rsidR="00E32668" w:rsidRPr="00A55F0E" w:rsidRDefault="00321B28" w:rsidP="00CF0D58">
      <w:pPr>
        <w:pStyle w:val="Heading1-Title"/>
        <w:spacing w:before="120" w:after="120" w:line="360" w:lineRule="auto"/>
        <w:jc w:val="center"/>
      </w:pPr>
      <w:r w:rsidRPr="00CF0D58">
        <w:rPr>
          <w:sz w:val="32"/>
          <w:szCs w:val="32"/>
        </w:rPr>
        <w:lastRenderedPageBreak/>
        <w:fldChar w:fldCharType="begin"/>
      </w:r>
      <w:r w:rsidRPr="00CF0D58">
        <w:rPr>
          <w:sz w:val="32"/>
          <w:szCs w:val="32"/>
        </w:rPr>
        <w:instrText xml:space="preserve"> STYLEREF  "Heading 1 - nonumber"  \* MERGEFORMAT </w:instrText>
      </w:r>
      <w:r w:rsidRPr="00CF0D58">
        <w:rPr>
          <w:sz w:val="32"/>
          <w:szCs w:val="32"/>
        </w:rPr>
        <w:fldChar w:fldCharType="separate"/>
      </w:r>
      <w:bookmarkStart w:id="161" w:name="OLE_LINK26"/>
      <w:bookmarkStart w:id="162" w:name="OLE_LINK25"/>
      <w:bookmarkStart w:id="163" w:name="_Toc12047392"/>
      <w:r w:rsidR="004C316E" w:rsidRPr="00CF0D58">
        <w:rPr>
          <w:sz w:val="32"/>
          <w:szCs w:val="32"/>
        </w:rPr>
        <w:t>Références</w:t>
      </w:r>
      <w:r w:rsidR="004C316E" w:rsidRPr="00A55F0E">
        <w:t xml:space="preserve"> </w:t>
      </w:r>
      <w:r w:rsidR="004C316E" w:rsidRPr="00CF0D58">
        <w:rPr>
          <w:sz w:val="32"/>
          <w:szCs w:val="32"/>
        </w:rPr>
        <w:t>bibliographiques</w:t>
      </w:r>
      <w:bookmarkEnd w:id="161"/>
      <w:bookmarkEnd w:id="162"/>
      <w:bookmarkEnd w:id="163"/>
      <w:r w:rsidRPr="00CF0D58">
        <w:rPr>
          <w:sz w:val="32"/>
          <w:szCs w:val="32"/>
        </w:rPr>
        <w:fldChar w:fldCharType="end"/>
      </w:r>
    </w:p>
    <w:p w:rsidR="00A55F0E" w:rsidRPr="00F114DF" w:rsidRDefault="00A55F0E" w:rsidP="00A55F0E">
      <w:pPr>
        <w:autoSpaceDE w:val="0"/>
        <w:spacing w:before="120" w:after="0" w:line="276" w:lineRule="auto"/>
        <w:rPr>
          <w:lang w:val="en-US"/>
        </w:rPr>
      </w:pPr>
      <w:r>
        <w:rPr>
          <w:rFonts w:cs="Times New Roman"/>
          <w:color w:val="131413"/>
          <w:szCs w:val="24"/>
        </w:rPr>
        <w:t xml:space="preserve">Abdellaoui B, </w:t>
      </w:r>
      <w:proofErr w:type="spellStart"/>
      <w:r>
        <w:rPr>
          <w:rFonts w:cs="Times New Roman"/>
          <w:color w:val="131413"/>
          <w:szCs w:val="24"/>
        </w:rPr>
        <w:t>Merzouk</w:t>
      </w:r>
      <w:proofErr w:type="spellEnd"/>
      <w:r>
        <w:rPr>
          <w:rFonts w:cs="Times New Roman"/>
          <w:color w:val="131413"/>
          <w:szCs w:val="24"/>
        </w:rPr>
        <w:t xml:space="preserve"> A, </w:t>
      </w:r>
      <w:proofErr w:type="spellStart"/>
      <w:r>
        <w:rPr>
          <w:rFonts w:cs="Times New Roman"/>
          <w:color w:val="131413"/>
          <w:szCs w:val="24"/>
        </w:rPr>
        <w:t>Aberkan</w:t>
      </w:r>
      <w:proofErr w:type="spellEnd"/>
      <w:r>
        <w:rPr>
          <w:rFonts w:cs="Times New Roman"/>
          <w:color w:val="131413"/>
          <w:szCs w:val="24"/>
        </w:rPr>
        <w:t xml:space="preserve"> M, </w:t>
      </w:r>
      <w:proofErr w:type="spellStart"/>
      <w:r>
        <w:rPr>
          <w:rFonts w:cs="Times New Roman"/>
          <w:color w:val="131413"/>
          <w:szCs w:val="24"/>
        </w:rPr>
        <w:t>Albergel</w:t>
      </w:r>
      <w:proofErr w:type="spellEnd"/>
      <w:r>
        <w:rPr>
          <w:rFonts w:cs="Times New Roman"/>
          <w:color w:val="131413"/>
          <w:szCs w:val="24"/>
        </w:rPr>
        <w:t xml:space="preserve"> J (2002) Bilan hydrologique et envasement du barrage </w:t>
      </w:r>
      <w:proofErr w:type="spellStart"/>
      <w:r>
        <w:rPr>
          <w:rFonts w:cs="Times New Roman"/>
          <w:color w:val="131413"/>
          <w:szCs w:val="24"/>
        </w:rPr>
        <w:t>Saboun</w:t>
      </w:r>
      <w:proofErr w:type="spellEnd"/>
      <w:r>
        <w:rPr>
          <w:rFonts w:cs="Times New Roman"/>
          <w:color w:val="131413"/>
          <w:szCs w:val="24"/>
        </w:rPr>
        <w:t xml:space="preserve"> (Maroc). </w:t>
      </w:r>
      <w:r>
        <w:rPr>
          <w:rFonts w:cs="Times New Roman"/>
          <w:color w:val="131413"/>
          <w:szCs w:val="24"/>
          <w:lang w:val="en-US"/>
        </w:rPr>
        <w:t xml:space="preserve">Rev Sci </w:t>
      </w:r>
      <w:proofErr w:type="spellStart"/>
      <w:r>
        <w:rPr>
          <w:rFonts w:cs="Times New Roman"/>
          <w:color w:val="131413"/>
          <w:szCs w:val="24"/>
          <w:lang w:val="en-US"/>
        </w:rPr>
        <w:t>Eau</w:t>
      </w:r>
      <w:proofErr w:type="spellEnd"/>
      <w:r>
        <w:rPr>
          <w:rFonts w:cs="Times New Roman"/>
          <w:color w:val="131413"/>
          <w:szCs w:val="24"/>
          <w:lang w:val="en-US"/>
        </w:rPr>
        <w:t xml:space="preserve"> 15(4):737</w:t>
      </w:r>
      <w:r>
        <w:rPr>
          <w:rFonts w:eastAsia="AdvTT3713a231+20" w:cs="Times New Roman"/>
          <w:color w:val="131413"/>
          <w:szCs w:val="24"/>
          <w:lang w:val="en-US"/>
        </w:rPr>
        <w:t>–</w:t>
      </w:r>
      <w:r>
        <w:rPr>
          <w:rFonts w:cs="Times New Roman"/>
          <w:color w:val="131413"/>
          <w:szCs w:val="24"/>
          <w:lang w:val="en-US"/>
        </w:rPr>
        <w:t>748</w:t>
      </w:r>
    </w:p>
    <w:p w:rsidR="00A55F0E" w:rsidRPr="00F114DF" w:rsidRDefault="00A55F0E" w:rsidP="00A55F0E">
      <w:pPr>
        <w:autoSpaceDE w:val="0"/>
        <w:spacing w:before="120" w:after="0" w:line="276" w:lineRule="auto"/>
        <w:rPr>
          <w:lang w:val="en-US"/>
        </w:rPr>
      </w:pPr>
      <w:proofErr w:type="spellStart"/>
      <w:r>
        <w:rPr>
          <w:rFonts w:cs="Times New Roman"/>
          <w:color w:val="131413"/>
          <w:szCs w:val="24"/>
          <w:lang w:val="en-US"/>
        </w:rPr>
        <w:t>Achite</w:t>
      </w:r>
      <w:proofErr w:type="spellEnd"/>
      <w:r>
        <w:rPr>
          <w:rFonts w:cs="Times New Roman"/>
          <w:color w:val="131413"/>
          <w:szCs w:val="24"/>
          <w:lang w:val="en-US"/>
        </w:rPr>
        <w:t xml:space="preserve"> M, </w:t>
      </w:r>
      <w:proofErr w:type="spellStart"/>
      <w:r>
        <w:rPr>
          <w:rFonts w:cs="Times New Roman"/>
          <w:color w:val="131413"/>
          <w:szCs w:val="24"/>
          <w:lang w:val="en-US"/>
        </w:rPr>
        <w:t>Ouillon</w:t>
      </w:r>
      <w:proofErr w:type="spellEnd"/>
      <w:r>
        <w:rPr>
          <w:rFonts w:cs="Times New Roman"/>
          <w:color w:val="131413"/>
          <w:szCs w:val="24"/>
          <w:lang w:val="en-US"/>
        </w:rPr>
        <w:t xml:space="preserve"> S (2007) Suspended sediment transport in a semiarid watershed, river Abd, Algeria (1973</w:t>
      </w:r>
      <w:r>
        <w:rPr>
          <w:rFonts w:eastAsia="AdvTT3713a231+20" w:cs="Times New Roman"/>
          <w:color w:val="131413"/>
          <w:szCs w:val="24"/>
          <w:lang w:val="en-US"/>
        </w:rPr>
        <w:t>–</w:t>
      </w:r>
      <w:r>
        <w:rPr>
          <w:rFonts w:cs="Times New Roman"/>
          <w:color w:val="131413"/>
          <w:szCs w:val="24"/>
          <w:lang w:val="en-US"/>
        </w:rPr>
        <w:t xml:space="preserve">1995). J </w:t>
      </w:r>
      <w:proofErr w:type="spellStart"/>
      <w:r>
        <w:rPr>
          <w:rFonts w:cs="Times New Roman"/>
          <w:color w:val="131413"/>
          <w:szCs w:val="24"/>
          <w:lang w:val="en-US"/>
        </w:rPr>
        <w:t>hydrol</w:t>
      </w:r>
      <w:proofErr w:type="spellEnd"/>
      <w:r>
        <w:rPr>
          <w:rFonts w:cs="Times New Roman"/>
          <w:color w:val="131413"/>
          <w:szCs w:val="24"/>
          <w:lang w:val="en-US"/>
        </w:rPr>
        <w:t xml:space="preserve"> 343:187</w:t>
      </w:r>
      <w:r>
        <w:rPr>
          <w:rFonts w:eastAsia="AdvTT3713a231+20" w:cs="Times New Roman"/>
          <w:color w:val="131413"/>
          <w:szCs w:val="24"/>
          <w:lang w:val="en-US"/>
        </w:rPr>
        <w:t>–</w:t>
      </w:r>
      <w:r>
        <w:rPr>
          <w:rFonts w:cs="Times New Roman"/>
          <w:color w:val="131413"/>
          <w:szCs w:val="24"/>
          <w:lang w:val="en-US"/>
        </w:rPr>
        <w:t>202</w:t>
      </w:r>
    </w:p>
    <w:p w:rsidR="00A55F0E" w:rsidRPr="00F114DF" w:rsidRDefault="00A55F0E" w:rsidP="00A55F0E">
      <w:pPr>
        <w:autoSpaceDE w:val="0"/>
        <w:spacing w:before="120" w:after="0" w:line="276" w:lineRule="auto"/>
        <w:rPr>
          <w:lang w:val="en-US"/>
        </w:rPr>
      </w:pPr>
      <w:proofErr w:type="spellStart"/>
      <w:r>
        <w:rPr>
          <w:rFonts w:cs="Times New Roman"/>
          <w:color w:val="131413"/>
          <w:szCs w:val="24"/>
          <w:lang w:val="en-US"/>
        </w:rPr>
        <w:t>Alhamid</w:t>
      </w:r>
      <w:proofErr w:type="spellEnd"/>
      <w:r>
        <w:rPr>
          <w:rFonts w:cs="Times New Roman"/>
          <w:color w:val="131413"/>
          <w:szCs w:val="24"/>
          <w:lang w:val="en-US"/>
        </w:rPr>
        <w:t xml:space="preserve"> AA, Reid I (2002) Sediment and the vulnerability of water resources. In: </w:t>
      </w:r>
      <w:proofErr w:type="spellStart"/>
      <w:r>
        <w:rPr>
          <w:rFonts w:cs="Times New Roman"/>
          <w:color w:val="131413"/>
          <w:szCs w:val="24"/>
          <w:lang w:val="en-US"/>
        </w:rPr>
        <w:t>Wheater</w:t>
      </w:r>
      <w:proofErr w:type="spellEnd"/>
      <w:r>
        <w:rPr>
          <w:rFonts w:cs="Times New Roman"/>
          <w:color w:val="131413"/>
          <w:szCs w:val="24"/>
          <w:lang w:val="en-US"/>
        </w:rPr>
        <w:t xml:space="preserve"> H, Al-</w:t>
      </w:r>
      <w:proofErr w:type="spellStart"/>
      <w:r>
        <w:rPr>
          <w:rFonts w:cs="Times New Roman"/>
          <w:color w:val="131413"/>
          <w:szCs w:val="24"/>
          <w:lang w:val="en-US"/>
        </w:rPr>
        <w:t>Weshah</w:t>
      </w:r>
      <w:proofErr w:type="spellEnd"/>
      <w:r>
        <w:rPr>
          <w:rFonts w:cs="Times New Roman"/>
          <w:color w:val="131413"/>
          <w:szCs w:val="24"/>
          <w:lang w:val="en-US"/>
        </w:rPr>
        <w:t xml:space="preserve"> R (eds) Hydrology of river systems, IHP network on river hydrology in the Arab region, vol. 55. UNESCO, Technical Documents in Hydrology, Paris, pp 37</w:t>
      </w:r>
      <w:r>
        <w:rPr>
          <w:rFonts w:eastAsia="AdvTT3713a231+20" w:cs="Times New Roman"/>
          <w:color w:val="131413"/>
          <w:szCs w:val="24"/>
          <w:lang w:val="en-US"/>
        </w:rPr>
        <w:t>–</w:t>
      </w:r>
      <w:r>
        <w:rPr>
          <w:rFonts w:cs="Times New Roman"/>
          <w:color w:val="131413"/>
          <w:szCs w:val="24"/>
          <w:lang w:val="en-US"/>
        </w:rPr>
        <w:t>55</w:t>
      </w:r>
    </w:p>
    <w:p w:rsidR="00A55F0E" w:rsidRDefault="00A55F0E" w:rsidP="00A55F0E">
      <w:pPr>
        <w:tabs>
          <w:tab w:val="left" w:pos="567"/>
        </w:tabs>
        <w:spacing w:before="120" w:after="0" w:line="276" w:lineRule="auto"/>
        <w:jc w:val="both"/>
        <w:rPr>
          <w:rFonts w:cs="Times New Roman"/>
          <w:szCs w:val="24"/>
          <w:lang w:val="en-US"/>
        </w:rPr>
      </w:pPr>
      <w:proofErr w:type="spellStart"/>
      <w:r>
        <w:rPr>
          <w:rFonts w:cs="Times New Roman"/>
          <w:szCs w:val="24"/>
          <w:lang w:val="en-US"/>
        </w:rPr>
        <w:t>Arnoldus</w:t>
      </w:r>
      <w:proofErr w:type="spellEnd"/>
      <w:r>
        <w:rPr>
          <w:rFonts w:cs="Times New Roman"/>
          <w:szCs w:val="24"/>
          <w:lang w:val="en-US"/>
        </w:rPr>
        <w:t xml:space="preserve"> HMJ (1980) Methodology used to determine the maximum potential average soil loss due to sheet and rill erosion in </w:t>
      </w:r>
      <w:proofErr w:type="spellStart"/>
      <w:r>
        <w:rPr>
          <w:rFonts w:cs="Times New Roman"/>
          <w:szCs w:val="24"/>
          <w:lang w:val="en-US"/>
        </w:rPr>
        <w:t>Morrocco</w:t>
      </w:r>
      <w:proofErr w:type="spellEnd"/>
      <w:r>
        <w:rPr>
          <w:rFonts w:cs="Times New Roman"/>
          <w:szCs w:val="24"/>
          <w:lang w:val="en-US"/>
        </w:rPr>
        <w:t>, Bulletin F.A.O., 34.</w:t>
      </w:r>
    </w:p>
    <w:p w:rsidR="00A55F0E" w:rsidRPr="00F114DF" w:rsidRDefault="00A55F0E" w:rsidP="00A55F0E">
      <w:pPr>
        <w:autoSpaceDE w:val="0"/>
        <w:spacing w:before="120" w:after="0" w:line="240" w:lineRule="auto"/>
        <w:rPr>
          <w:lang w:val="en-US"/>
        </w:rPr>
      </w:pPr>
      <w:proofErr w:type="spellStart"/>
      <w:r>
        <w:rPr>
          <w:rFonts w:cs="Times New Roman"/>
          <w:color w:val="131413"/>
          <w:szCs w:val="24"/>
        </w:rPr>
        <w:t>Benkadja</w:t>
      </w:r>
      <w:proofErr w:type="spellEnd"/>
      <w:r>
        <w:rPr>
          <w:rFonts w:cs="Times New Roman"/>
          <w:color w:val="131413"/>
          <w:szCs w:val="24"/>
        </w:rPr>
        <w:t xml:space="preserve"> R (2008) Analyse des apports solides en suspension à l'échelle d'un bassin en zone semi-aride : cas du bassin versant du </w:t>
      </w:r>
      <w:proofErr w:type="spellStart"/>
      <w:r>
        <w:rPr>
          <w:rFonts w:cs="Times New Roman"/>
          <w:color w:val="131413"/>
          <w:szCs w:val="24"/>
        </w:rPr>
        <w:t>K'sob</w:t>
      </w:r>
      <w:proofErr w:type="spellEnd"/>
      <w:r>
        <w:rPr>
          <w:rFonts w:cs="Times New Roman"/>
          <w:color w:val="131413"/>
          <w:szCs w:val="24"/>
        </w:rPr>
        <w:t xml:space="preserve"> (M'Sila Algérie). </w:t>
      </w:r>
      <w:r w:rsidRPr="00F114DF">
        <w:rPr>
          <w:rFonts w:cs="Times New Roman"/>
          <w:color w:val="131413"/>
          <w:szCs w:val="24"/>
          <w:lang w:val="en-US"/>
        </w:rPr>
        <w:t xml:space="preserve">3rd Int. </w:t>
      </w:r>
      <w:r>
        <w:rPr>
          <w:rFonts w:cs="Times New Roman"/>
          <w:color w:val="131413"/>
          <w:szCs w:val="24"/>
          <w:lang w:val="en-US"/>
        </w:rPr>
        <w:t>Conf. on the Geology of the Tethys, South Valley University</w:t>
      </w:r>
    </w:p>
    <w:p w:rsidR="00A55F0E" w:rsidRDefault="00A55F0E" w:rsidP="00A55F0E">
      <w:pPr>
        <w:autoSpaceDE w:val="0"/>
        <w:spacing w:before="120" w:after="0" w:line="240" w:lineRule="auto"/>
      </w:pPr>
      <w:proofErr w:type="spellStart"/>
      <w:r>
        <w:rPr>
          <w:rFonts w:cs="Times New Roman"/>
          <w:szCs w:val="24"/>
          <w:lang w:val="en-US"/>
        </w:rPr>
        <w:t>Benkadja</w:t>
      </w:r>
      <w:proofErr w:type="spellEnd"/>
      <w:r>
        <w:rPr>
          <w:rFonts w:cs="Times New Roman"/>
          <w:szCs w:val="24"/>
          <w:lang w:val="en-US"/>
        </w:rPr>
        <w:t xml:space="preserve"> R, </w:t>
      </w:r>
      <w:proofErr w:type="spellStart"/>
      <w:r>
        <w:rPr>
          <w:rFonts w:cs="Times New Roman"/>
          <w:szCs w:val="24"/>
          <w:lang w:val="en-US"/>
        </w:rPr>
        <w:t>Hattab</w:t>
      </w:r>
      <w:proofErr w:type="spellEnd"/>
      <w:r>
        <w:rPr>
          <w:rFonts w:cs="Times New Roman"/>
          <w:szCs w:val="24"/>
          <w:lang w:val="en-US"/>
        </w:rPr>
        <w:t xml:space="preserve"> A, </w:t>
      </w:r>
      <w:proofErr w:type="spellStart"/>
      <w:r>
        <w:rPr>
          <w:rFonts w:cs="Times New Roman"/>
          <w:szCs w:val="24"/>
          <w:lang w:val="en-US"/>
        </w:rPr>
        <w:t>Mahdaoui</w:t>
      </w:r>
      <w:proofErr w:type="spellEnd"/>
      <w:r>
        <w:rPr>
          <w:rFonts w:cs="Times New Roman"/>
          <w:szCs w:val="24"/>
          <w:lang w:val="en-US"/>
        </w:rPr>
        <w:t xml:space="preserve"> N, </w:t>
      </w:r>
      <w:proofErr w:type="spellStart"/>
      <w:r>
        <w:rPr>
          <w:rFonts w:cs="Times New Roman"/>
          <w:szCs w:val="24"/>
          <w:lang w:val="en-US"/>
        </w:rPr>
        <w:t>Zehar</w:t>
      </w:r>
      <w:proofErr w:type="spellEnd"/>
      <w:r>
        <w:rPr>
          <w:rFonts w:cs="Times New Roman"/>
          <w:szCs w:val="24"/>
          <w:lang w:val="en-US"/>
        </w:rPr>
        <w:t xml:space="preserve"> C (2012) Assessment of soil losses and siltation of the </w:t>
      </w:r>
      <w:proofErr w:type="spellStart"/>
      <w:r>
        <w:rPr>
          <w:rFonts w:cs="Times New Roman"/>
          <w:szCs w:val="24"/>
          <w:lang w:val="en-US"/>
        </w:rPr>
        <w:t>K’sob</w:t>
      </w:r>
      <w:proofErr w:type="spellEnd"/>
      <w:r>
        <w:rPr>
          <w:rFonts w:cs="Times New Roman"/>
          <w:szCs w:val="24"/>
          <w:lang w:val="en-US"/>
        </w:rPr>
        <w:t xml:space="preserve"> hydrological system (semiarid area—East Algeria). </w:t>
      </w:r>
      <w:r w:rsidRPr="00F114DF">
        <w:rPr>
          <w:rFonts w:cs="Times New Roman"/>
          <w:szCs w:val="24"/>
        </w:rPr>
        <w:t xml:space="preserve">Arab J </w:t>
      </w:r>
      <w:proofErr w:type="spellStart"/>
      <w:r w:rsidRPr="00F114DF">
        <w:rPr>
          <w:rFonts w:cs="Times New Roman"/>
          <w:szCs w:val="24"/>
        </w:rPr>
        <w:t>Geosci</w:t>
      </w:r>
      <w:proofErr w:type="spellEnd"/>
      <w:r w:rsidRPr="00F114DF">
        <w:rPr>
          <w:rFonts w:cs="Times New Roman"/>
          <w:szCs w:val="24"/>
        </w:rPr>
        <w:t xml:space="preserve">. </w:t>
      </w:r>
    </w:p>
    <w:p w:rsidR="00A55F0E" w:rsidRDefault="00A55F0E" w:rsidP="00A55F0E">
      <w:pPr>
        <w:autoSpaceDE w:val="0"/>
        <w:spacing w:before="120" w:after="0" w:line="240" w:lineRule="auto"/>
      </w:pPr>
      <w:proofErr w:type="spellStart"/>
      <w:r>
        <w:rPr>
          <w:rFonts w:cs="Times New Roman"/>
          <w:color w:val="000000"/>
          <w:szCs w:val="24"/>
        </w:rPr>
        <w:t>Benkadja</w:t>
      </w:r>
      <w:proofErr w:type="spellEnd"/>
      <w:r>
        <w:rPr>
          <w:rFonts w:cs="Times New Roman"/>
          <w:color w:val="000000"/>
          <w:szCs w:val="24"/>
        </w:rPr>
        <w:t xml:space="preserve"> R, </w:t>
      </w:r>
      <w:proofErr w:type="spellStart"/>
      <w:r>
        <w:rPr>
          <w:rFonts w:cs="Times New Roman"/>
          <w:color w:val="000000"/>
          <w:szCs w:val="24"/>
        </w:rPr>
        <w:t>Benhadougua</w:t>
      </w:r>
      <w:proofErr w:type="spellEnd"/>
      <w:r>
        <w:rPr>
          <w:rFonts w:cs="Times New Roman"/>
          <w:color w:val="000000"/>
          <w:szCs w:val="24"/>
        </w:rPr>
        <w:t xml:space="preserve"> M, </w:t>
      </w:r>
      <w:proofErr w:type="spellStart"/>
      <w:r>
        <w:rPr>
          <w:rFonts w:cs="Times New Roman"/>
          <w:color w:val="000000"/>
          <w:szCs w:val="24"/>
        </w:rPr>
        <w:t>Benkadja</w:t>
      </w:r>
      <w:proofErr w:type="spellEnd"/>
      <w:r>
        <w:rPr>
          <w:rFonts w:cs="Times New Roman"/>
          <w:color w:val="000000"/>
          <w:szCs w:val="24"/>
        </w:rPr>
        <w:t xml:space="preserve"> A (2013b) Quantification des matières en suspension et valorisation des sédiments de dragage a` l’échelle d’un bassin semi-aride : Cas du barrage du </w:t>
      </w:r>
      <w:proofErr w:type="spellStart"/>
      <w:r>
        <w:rPr>
          <w:rFonts w:cs="Times New Roman"/>
          <w:color w:val="000000"/>
          <w:szCs w:val="24"/>
        </w:rPr>
        <w:t>K’sob</w:t>
      </w:r>
      <w:proofErr w:type="spellEnd"/>
      <w:r>
        <w:rPr>
          <w:rFonts w:cs="Times New Roman"/>
          <w:color w:val="000000"/>
          <w:szCs w:val="24"/>
        </w:rPr>
        <w:t xml:space="preserve"> (Algérie). Bull Eng </w:t>
      </w:r>
      <w:proofErr w:type="spellStart"/>
      <w:r>
        <w:rPr>
          <w:rFonts w:cs="Times New Roman"/>
          <w:color w:val="000000"/>
          <w:szCs w:val="24"/>
        </w:rPr>
        <w:t>Geol</w:t>
      </w:r>
      <w:proofErr w:type="spellEnd"/>
      <w:r>
        <w:rPr>
          <w:rFonts w:cs="Times New Roman"/>
          <w:color w:val="000000"/>
          <w:szCs w:val="24"/>
        </w:rPr>
        <w:t xml:space="preserve"> Environ 72(3-4) :523–531. </w:t>
      </w:r>
    </w:p>
    <w:p w:rsidR="00A55F0E" w:rsidRDefault="00A55F0E" w:rsidP="00A55F0E">
      <w:pPr>
        <w:tabs>
          <w:tab w:val="left" w:pos="567"/>
        </w:tabs>
        <w:spacing w:before="120" w:after="0" w:line="276" w:lineRule="auto"/>
        <w:jc w:val="both"/>
        <w:rPr>
          <w:rFonts w:cs="Times New Roman"/>
          <w:szCs w:val="24"/>
        </w:rPr>
      </w:pPr>
      <w:proofErr w:type="spellStart"/>
      <w:r>
        <w:rPr>
          <w:rFonts w:cs="Times New Roman"/>
          <w:szCs w:val="24"/>
        </w:rPr>
        <w:t>Bolline</w:t>
      </w:r>
      <w:proofErr w:type="spellEnd"/>
      <w:r>
        <w:rPr>
          <w:rFonts w:cs="Times New Roman"/>
          <w:szCs w:val="24"/>
        </w:rPr>
        <w:t xml:space="preserve"> A (1982) Etude et prévision de l'érosion des sols limoneux cultivés en moyenne Belgique. Thèse de doctorat, Université de Liège</w:t>
      </w:r>
    </w:p>
    <w:p w:rsidR="00A55F0E" w:rsidRDefault="00A55F0E" w:rsidP="00A55F0E">
      <w:pPr>
        <w:tabs>
          <w:tab w:val="left" w:pos="567"/>
        </w:tabs>
        <w:spacing w:before="120" w:after="0" w:line="276" w:lineRule="auto"/>
        <w:jc w:val="both"/>
        <w:rPr>
          <w:rFonts w:cs="Times New Roman"/>
          <w:szCs w:val="24"/>
        </w:rPr>
      </w:pPr>
      <w:r w:rsidRPr="00A55F0E">
        <w:rPr>
          <w:rFonts w:cs="Times New Roman"/>
          <w:szCs w:val="24"/>
        </w:rPr>
        <w:t xml:space="preserve">Brown LC, Foster GR (1987) Storm </w:t>
      </w:r>
      <w:proofErr w:type="spellStart"/>
      <w:r w:rsidRPr="00A55F0E">
        <w:rPr>
          <w:rFonts w:cs="Times New Roman"/>
          <w:szCs w:val="24"/>
        </w:rPr>
        <w:t>erosivity</w:t>
      </w:r>
      <w:proofErr w:type="spellEnd"/>
      <w:r w:rsidRPr="00A55F0E">
        <w:rPr>
          <w:rFonts w:cs="Times New Roman"/>
          <w:szCs w:val="24"/>
        </w:rPr>
        <w:t xml:space="preserve"> </w:t>
      </w:r>
      <w:proofErr w:type="spellStart"/>
      <w:r w:rsidRPr="00A55F0E">
        <w:rPr>
          <w:rFonts w:cs="Times New Roman"/>
          <w:szCs w:val="24"/>
        </w:rPr>
        <w:t>using</w:t>
      </w:r>
      <w:proofErr w:type="spellEnd"/>
      <w:r w:rsidRPr="00A55F0E">
        <w:rPr>
          <w:rFonts w:cs="Times New Roman"/>
          <w:szCs w:val="24"/>
        </w:rPr>
        <w:t xml:space="preserve"> </w:t>
      </w:r>
      <w:proofErr w:type="spellStart"/>
      <w:r w:rsidRPr="00A55F0E">
        <w:rPr>
          <w:rFonts w:cs="Times New Roman"/>
          <w:szCs w:val="24"/>
        </w:rPr>
        <w:t>idealized</w:t>
      </w:r>
      <w:proofErr w:type="spellEnd"/>
      <w:r w:rsidRPr="00A55F0E">
        <w:rPr>
          <w:rFonts w:cs="Times New Roman"/>
          <w:szCs w:val="24"/>
        </w:rPr>
        <w:t xml:space="preserve"> </w:t>
      </w:r>
      <w:proofErr w:type="spellStart"/>
      <w:r w:rsidRPr="00A55F0E">
        <w:rPr>
          <w:rFonts w:cs="Times New Roman"/>
          <w:szCs w:val="24"/>
        </w:rPr>
        <w:t>intensity</w:t>
      </w:r>
      <w:proofErr w:type="spellEnd"/>
      <w:r w:rsidRPr="00A55F0E">
        <w:rPr>
          <w:rFonts w:cs="Times New Roman"/>
          <w:szCs w:val="24"/>
        </w:rPr>
        <w:t xml:space="preserve"> distributions. </w:t>
      </w:r>
      <w:r>
        <w:rPr>
          <w:rFonts w:cs="Times New Roman"/>
          <w:szCs w:val="24"/>
        </w:rPr>
        <w:t xml:space="preserve">Trans. ASAE </w:t>
      </w:r>
      <w:proofErr w:type="gramStart"/>
      <w:r>
        <w:rPr>
          <w:rFonts w:cs="Times New Roman"/>
          <w:szCs w:val="24"/>
        </w:rPr>
        <w:t>30:</w:t>
      </w:r>
      <w:proofErr w:type="gramEnd"/>
      <w:r>
        <w:rPr>
          <w:rFonts w:cs="Times New Roman"/>
          <w:szCs w:val="24"/>
        </w:rPr>
        <w:t xml:space="preserve"> 379-386.</w:t>
      </w:r>
    </w:p>
    <w:p w:rsidR="00A55F0E" w:rsidRDefault="00A55F0E" w:rsidP="00A55F0E">
      <w:pPr>
        <w:tabs>
          <w:tab w:val="left" w:pos="567"/>
        </w:tabs>
        <w:spacing w:before="120" w:after="0" w:line="276" w:lineRule="auto"/>
        <w:jc w:val="both"/>
        <w:rPr>
          <w:rFonts w:cs="Times New Roman"/>
          <w:szCs w:val="24"/>
        </w:rPr>
      </w:pPr>
      <w:r>
        <w:rPr>
          <w:rFonts w:cs="Times New Roman"/>
          <w:szCs w:val="24"/>
        </w:rPr>
        <w:t>Grabs T (2004) Impacts potentiels d’un changement climatique sur l’alluvionnement du barrage de Mauvoisin. EPFL, section sciences et ingénierie de l’environnement, Lausanne.</w:t>
      </w:r>
    </w:p>
    <w:p w:rsidR="00A55F0E" w:rsidRPr="00F114DF" w:rsidRDefault="00A55F0E" w:rsidP="00A55F0E">
      <w:pPr>
        <w:tabs>
          <w:tab w:val="left" w:pos="567"/>
        </w:tabs>
        <w:spacing w:before="120" w:after="0" w:line="276" w:lineRule="auto"/>
        <w:jc w:val="both"/>
        <w:rPr>
          <w:lang w:val="en-US"/>
        </w:rPr>
      </w:pPr>
      <w:proofErr w:type="spellStart"/>
      <w:r>
        <w:rPr>
          <w:rFonts w:cs="Times New Roman"/>
          <w:szCs w:val="24"/>
        </w:rPr>
        <w:t>Kalman</w:t>
      </w:r>
      <w:proofErr w:type="spellEnd"/>
      <w:r>
        <w:rPr>
          <w:rFonts w:cs="Times New Roman"/>
          <w:szCs w:val="24"/>
        </w:rPr>
        <w:t xml:space="preserve"> R (1967) Le facteur climatique de l’érosion dans le bassin de Sebou. </w:t>
      </w:r>
      <w:proofErr w:type="spellStart"/>
      <w:r>
        <w:rPr>
          <w:rFonts w:cs="Times New Roman"/>
          <w:szCs w:val="24"/>
          <w:lang w:val="en-US"/>
        </w:rPr>
        <w:t>Projet</w:t>
      </w:r>
      <w:proofErr w:type="spellEnd"/>
      <w:r>
        <w:rPr>
          <w:rFonts w:cs="Times New Roman"/>
          <w:szCs w:val="24"/>
          <w:lang w:val="en-US"/>
        </w:rPr>
        <w:t xml:space="preserve"> </w:t>
      </w:r>
      <w:proofErr w:type="spellStart"/>
      <w:r>
        <w:rPr>
          <w:rFonts w:cs="Times New Roman"/>
          <w:szCs w:val="24"/>
          <w:lang w:val="en-US"/>
        </w:rPr>
        <w:t>Sebou</w:t>
      </w:r>
      <w:proofErr w:type="spellEnd"/>
      <w:r>
        <w:rPr>
          <w:rFonts w:cs="Times New Roman"/>
          <w:szCs w:val="24"/>
          <w:lang w:val="en-US"/>
        </w:rPr>
        <w:t xml:space="preserve">, Rapp. </w:t>
      </w:r>
      <w:proofErr w:type="spellStart"/>
      <w:r>
        <w:rPr>
          <w:rFonts w:cs="Times New Roman"/>
          <w:szCs w:val="24"/>
          <w:lang w:val="en-US"/>
        </w:rPr>
        <w:t>Inédit</w:t>
      </w:r>
      <w:proofErr w:type="spellEnd"/>
      <w:r>
        <w:rPr>
          <w:rFonts w:cs="Times New Roman"/>
          <w:szCs w:val="24"/>
          <w:lang w:val="en-US"/>
        </w:rPr>
        <w:t>, 40 p.</w:t>
      </w:r>
    </w:p>
    <w:p w:rsidR="00A55F0E" w:rsidRDefault="00A55F0E" w:rsidP="00A55F0E">
      <w:pPr>
        <w:tabs>
          <w:tab w:val="left" w:pos="567"/>
        </w:tabs>
        <w:spacing w:before="120" w:after="0" w:line="276" w:lineRule="auto"/>
        <w:jc w:val="both"/>
        <w:rPr>
          <w:rFonts w:cs="Times New Roman"/>
          <w:szCs w:val="24"/>
          <w:lang w:val="en-US"/>
        </w:rPr>
      </w:pPr>
      <w:r>
        <w:rPr>
          <w:rFonts w:cs="Times New Roman"/>
          <w:szCs w:val="24"/>
          <w:lang w:val="en-US"/>
        </w:rPr>
        <w:t xml:space="preserve">McCool DK, Foster GR, Renard K, Yoder DC and </w:t>
      </w:r>
      <w:proofErr w:type="spellStart"/>
      <w:r>
        <w:rPr>
          <w:rFonts w:cs="Times New Roman"/>
          <w:szCs w:val="24"/>
          <w:lang w:val="en-US"/>
        </w:rPr>
        <w:t>Weesies</w:t>
      </w:r>
      <w:proofErr w:type="spellEnd"/>
      <w:r>
        <w:rPr>
          <w:rFonts w:cs="Times New Roman"/>
          <w:szCs w:val="24"/>
          <w:lang w:val="en-US"/>
        </w:rPr>
        <w:t xml:space="preserve"> GA (1995) the revised universal soil loss </w:t>
      </w:r>
      <w:proofErr w:type="gramStart"/>
      <w:r>
        <w:rPr>
          <w:rFonts w:cs="Times New Roman"/>
          <w:szCs w:val="24"/>
          <w:lang w:val="en-US"/>
        </w:rPr>
        <w:t>equation,  Department</w:t>
      </w:r>
      <w:proofErr w:type="gramEnd"/>
      <w:r>
        <w:rPr>
          <w:rFonts w:cs="Times New Roman"/>
          <w:szCs w:val="24"/>
          <w:lang w:val="en-US"/>
        </w:rPr>
        <w:t xml:space="preserve"> of Defense/Interagency Workshop on Technologies to Address Soil Erosion on Department of Defense Lands San Antonio, TX, June 11-15.</w:t>
      </w:r>
    </w:p>
    <w:p w:rsidR="00A55F0E" w:rsidRDefault="00A55F0E" w:rsidP="00A55F0E">
      <w:pPr>
        <w:tabs>
          <w:tab w:val="left" w:pos="567"/>
        </w:tabs>
        <w:spacing w:before="120" w:after="0" w:line="276" w:lineRule="auto"/>
        <w:jc w:val="both"/>
        <w:rPr>
          <w:rFonts w:cs="Times New Roman"/>
          <w:szCs w:val="24"/>
          <w:lang w:val="en-US"/>
        </w:rPr>
      </w:pPr>
      <w:r>
        <w:rPr>
          <w:rFonts w:cs="Times New Roman"/>
          <w:szCs w:val="24"/>
          <w:lang w:val="en-US"/>
        </w:rPr>
        <w:t xml:space="preserve">Renard KG, Foster GR, </w:t>
      </w:r>
      <w:proofErr w:type="spellStart"/>
      <w:r>
        <w:rPr>
          <w:rFonts w:cs="Times New Roman"/>
          <w:szCs w:val="24"/>
          <w:lang w:val="en-US"/>
        </w:rPr>
        <w:t>Weessies</w:t>
      </w:r>
      <w:proofErr w:type="spellEnd"/>
      <w:r>
        <w:rPr>
          <w:rFonts w:cs="Times New Roman"/>
          <w:szCs w:val="24"/>
          <w:lang w:val="en-US"/>
        </w:rPr>
        <w:t xml:space="preserve"> GA, McCool DK and Yoder DC (1997) Predicting soil erosion by water: A guide to conservation planning with the Revised Universal Soil Loss Equation. U.S. Dep. Agric., Agric. </w:t>
      </w:r>
      <w:proofErr w:type="spellStart"/>
      <w:r>
        <w:rPr>
          <w:rFonts w:cs="Times New Roman"/>
          <w:szCs w:val="24"/>
          <w:lang w:val="en-US"/>
        </w:rPr>
        <w:t>Handb</w:t>
      </w:r>
      <w:proofErr w:type="spellEnd"/>
      <w:r>
        <w:rPr>
          <w:rFonts w:cs="Times New Roman"/>
          <w:szCs w:val="24"/>
          <w:lang w:val="en-US"/>
        </w:rPr>
        <w:t xml:space="preserve">. NO703 </w:t>
      </w:r>
    </w:p>
    <w:p w:rsidR="00A55F0E" w:rsidRDefault="00A55F0E" w:rsidP="00A55F0E">
      <w:pPr>
        <w:tabs>
          <w:tab w:val="left" w:pos="567"/>
        </w:tabs>
        <w:spacing w:before="120" w:after="0" w:line="276" w:lineRule="auto"/>
        <w:jc w:val="both"/>
      </w:pPr>
      <w:r>
        <w:rPr>
          <w:rFonts w:cs="Times New Roman"/>
          <w:szCs w:val="24"/>
          <w:lang w:val="en-US"/>
        </w:rPr>
        <w:t xml:space="preserve">Reusing M, Schneider T and </w:t>
      </w:r>
      <w:proofErr w:type="spellStart"/>
      <w:r>
        <w:rPr>
          <w:rFonts w:cs="Times New Roman"/>
          <w:szCs w:val="24"/>
          <w:lang w:val="en-US"/>
        </w:rPr>
        <w:t>Ammer</w:t>
      </w:r>
      <w:proofErr w:type="spellEnd"/>
      <w:r>
        <w:rPr>
          <w:rFonts w:cs="Times New Roman"/>
          <w:szCs w:val="24"/>
          <w:lang w:val="en-US"/>
        </w:rPr>
        <w:t xml:space="preserve"> U (2000) Modelling soil loss rates in the Ethiopian Highlands by integration of </w:t>
      </w:r>
      <w:proofErr w:type="gramStart"/>
      <w:r>
        <w:rPr>
          <w:rFonts w:cs="Times New Roman"/>
          <w:szCs w:val="24"/>
          <w:lang w:val="en-US"/>
        </w:rPr>
        <w:t>high resolution</w:t>
      </w:r>
      <w:proofErr w:type="gramEnd"/>
      <w:r>
        <w:rPr>
          <w:rFonts w:cs="Times New Roman"/>
          <w:szCs w:val="24"/>
          <w:lang w:val="en-US"/>
        </w:rPr>
        <w:t xml:space="preserve"> MOMS-02/D2-stereo-data in a GIS. </w:t>
      </w:r>
      <w:r>
        <w:rPr>
          <w:rFonts w:cs="Times New Roman"/>
          <w:szCs w:val="24"/>
        </w:rPr>
        <w:t xml:space="preserve">Journal of </w:t>
      </w:r>
      <w:proofErr w:type="spellStart"/>
      <w:r>
        <w:rPr>
          <w:rFonts w:cs="Times New Roman"/>
          <w:szCs w:val="24"/>
        </w:rPr>
        <w:t>Remote</w:t>
      </w:r>
      <w:proofErr w:type="spellEnd"/>
      <w:r>
        <w:rPr>
          <w:rFonts w:cs="Times New Roman"/>
          <w:szCs w:val="24"/>
        </w:rPr>
        <w:t xml:space="preserve"> </w:t>
      </w:r>
      <w:proofErr w:type="spellStart"/>
      <w:r>
        <w:rPr>
          <w:rFonts w:cs="Times New Roman"/>
          <w:szCs w:val="24"/>
        </w:rPr>
        <w:t>Sensing</w:t>
      </w:r>
      <w:proofErr w:type="spellEnd"/>
      <w:r>
        <w:rPr>
          <w:rFonts w:cs="Times New Roman"/>
          <w:szCs w:val="24"/>
        </w:rPr>
        <w:t xml:space="preserve">, </w:t>
      </w:r>
      <w:proofErr w:type="gramStart"/>
      <w:r>
        <w:rPr>
          <w:rFonts w:cs="Times New Roman"/>
          <w:szCs w:val="24"/>
        </w:rPr>
        <w:t>21:</w:t>
      </w:r>
      <w:proofErr w:type="gramEnd"/>
      <w:r>
        <w:rPr>
          <w:rFonts w:cs="Times New Roman"/>
          <w:szCs w:val="24"/>
        </w:rPr>
        <w:t xml:space="preserve"> 1885-1896.</w:t>
      </w:r>
    </w:p>
    <w:p w:rsidR="00A55F0E" w:rsidRPr="00F114DF" w:rsidRDefault="00A55F0E" w:rsidP="00A55F0E">
      <w:pPr>
        <w:tabs>
          <w:tab w:val="left" w:pos="567"/>
        </w:tabs>
        <w:spacing w:before="120" w:after="0" w:line="276" w:lineRule="auto"/>
        <w:jc w:val="both"/>
        <w:rPr>
          <w:lang w:val="en-US"/>
        </w:rPr>
      </w:pPr>
      <w:proofErr w:type="spellStart"/>
      <w:r>
        <w:rPr>
          <w:rFonts w:cs="Times New Roman"/>
          <w:szCs w:val="24"/>
        </w:rPr>
        <w:t>Roose</w:t>
      </w:r>
      <w:proofErr w:type="spellEnd"/>
      <w:r>
        <w:rPr>
          <w:rFonts w:cs="Times New Roman"/>
          <w:szCs w:val="24"/>
        </w:rPr>
        <w:t xml:space="preserve"> E (1996) Méthodes de mesure des états de surface du sol, de la rugosité et des autres caractéristiques qui aident au diagnostic de terrain sur les risques de ruissellement et </w:t>
      </w:r>
      <w:r>
        <w:rPr>
          <w:rFonts w:cs="Times New Roman"/>
          <w:szCs w:val="24"/>
        </w:rPr>
        <w:lastRenderedPageBreak/>
        <w:t xml:space="preserve">d’érosion, en particulier sur les versants cultivés des montagnes. </w:t>
      </w:r>
      <w:r>
        <w:rPr>
          <w:rFonts w:cs="Times New Roman"/>
          <w:szCs w:val="24"/>
          <w:lang w:val="en-US"/>
        </w:rPr>
        <w:t xml:space="preserve">Bull. </w:t>
      </w:r>
      <w:proofErr w:type="spellStart"/>
      <w:r>
        <w:rPr>
          <w:rFonts w:cs="Times New Roman"/>
          <w:szCs w:val="24"/>
          <w:lang w:val="en-US"/>
        </w:rPr>
        <w:t>Réseau</w:t>
      </w:r>
      <w:proofErr w:type="spellEnd"/>
      <w:r>
        <w:rPr>
          <w:rFonts w:cs="Times New Roman"/>
          <w:szCs w:val="24"/>
          <w:lang w:val="en-US"/>
        </w:rPr>
        <w:t xml:space="preserve"> Erosion 16: 87-97.</w:t>
      </w:r>
    </w:p>
    <w:p w:rsidR="00A55F0E" w:rsidRPr="00F114DF" w:rsidRDefault="00A55F0E" w:rsidP="00A55F0E">
      <w:pPr>
        <w:tabs>
          <w:tab w:val="left" w:pos="567"/>
        </w:tabs>
        <w:spacing w:before="120" w:after="0" w:line="276" w:lineRule="auto"/>
        <w:jc w:val="both"/>
        <w:rPr>
          <w:lang w:val="en-US"/>
        </w:rPr>
      </w:pPr>
      <w:proofErr w:type="spellStart"/>
      <w:r>
        <w:rPr>
          <w:rFonts w:cs="Times New Roman"/>
          <w:szCs w:val="24"/>
          <w:lang w:val="en-US"/>
        </w:rPr>
        <w:t>Wischmeier</w:t>
      </w:r>
      <w:proofErr w:type="spellEnd"/>
      <w:r>
        <w:rPr>
          <w:rFonts w:cs="Times New Roman"/>
          <w:szCs w:val="24"/>
          <w:lang w:val="en-US"/>
        </w:rPr>
        <w:t xml:space="preserve"> WH, Johnson CB, and Cross BV (1971) A soil erodibility nomograph for farmland and construction sites. J. Soil and Water </w:t>
      </w:r>
      <w:proofErr w:type="spellStart"/>
      <w:r>
        <w:rPr>
          <w:rFonts w:cs="Times New Roman"/>
          <w:szCs w:val="24"/>
          <w:lang w:val="en-US"/>
        </w:rPr>
        <w:t>Conserv</w:t>
      </w:r>
      <w:proofErr w:type="spellEnd"/>
      <w:r w:rsidRPr="00A55F0E">
        <w:rPr>
          <w:rFonts w:cs="Times New Roman"/>
          <w:szCs w:val="24"/>
          <w:lang w:val="en-US"/>
        </w:rPr>
        <w:t>. 26: 189-1 93.</w:t>
      </w:r>
    </w:p>
    <w:p w:rsidR="00A55F0E" w:rsidRPr="00F114DF" w:rsidRDefault="00A55F0E" w:rsidP="00A55F0E">
      <w:pPr>
        <w:tabs>
          <w:tab w:val="left" w:pos="567"/>
        </w:tabs>
        <w:spacing w:before="120" w:after="0" w:line="276" w:lineRule="auto"/>
        <w:jc w:val="both"/>
        <w:rPr>
          <w:lang w:val="en-US"/>
        </w:rPr>
      </w:pPr>
      <w:proofErr w:type="spellStart"/>
      <w:r>
        <w:rPr>
          <w:rFonts w:cs="Times New Roman"/>
          <w:szCs w:val="24"/>
          <w:lang w:val="en-US"/>
        </w:rPr>
        <w:t>Wischmeier</w:t>
      </w:r>
      <w:proofErr w:type="spellEnd"/>
      <w:r>
        <w:rPr>
          <w:rFonts w:cs="Times New Roman"/>
          <w:szCs w:val="24"/>
          <w:lang w:val="en-US"/>
        </w:rPr>
        <w:t xml:space="preserve"> WH and Smith DD (1978) Predicting rainfall erosion losses - a guide to conservation planning. U.S. Department of Agriculture, Agriculture Handbook N</w:t>
      </w:r>
      <w:r>
        <w:rPr>
          <w:rFonts w:cs="Times New Roman"/>
          <w:szCs w:val="24"/>
          <w:vertAlign w:val="superscript"/>
          <w:lang w:val="en-US"/>
        </w:rPr>
        <w:t>o</w:t>
      </w:r>
      <w:r>
        <w:rPr>
          <w:rFonts w:cs="Times New Roman"/>
          <w:szCs w:val="24"/>
          <w:lang w:val="en-US"/>
        </w:rPr>
        <w:t xml:space="preserve"> 537. </w:t>
      </w:r>
    </w:p>
    <w:p w:rsidR="00306FBA" w:rsidRPr="0015104C" w:rsidRDefault="00A55F0E" w:rsidP="00CF0D58">
      <w:pPr>
        <w:tabs>
          <w:tab w:val="left" w:pos="567"/>
        </w:tabs>
        <w:spacing w:before="120" w:after="0" w:line="276" w:lineRule="auto"/>
        <w:jc w:val="both"/>
      </w:pPr>
      <w:r>
        <w:rPr>
          <w:rFonts w:cs="Times New Roman"/>
          <w:szCs w:val="24"/>
          <w:lang w:val="en-US"/>
        </w:rPr>
        <w:t xml:space="preserve">Yu B and </w:t>
      </w:r>
      <w:proofErr w:type="spellStart"/>
      <w:r>
        <w:rPr>
          <w:rFonts w:cs="Times New Roman"/>
          <w:szCs w:val="24"/>
          <w:lang w:val="en-US"/>
        </w:rPr>
        <w:t>Rosewell</w:t>
      </w:r>
      <w:proofErr w:type="spellEnd"/>
      <w:r>
        <w:rPr>
          <w:rFonts w:cs="Times New Roman"/>
          <w:szCs w:val="24"/>
          <w:lang w:val="en-US"/>
        </w:rPr>
        <w:t xml:space="preserve"> CJ (1996b) A robust estimator of the R factor for the Universal Soil Loss Equation. </w:t>
      </w:r>
      <w:r w:rsidRPr="00CF0D58">
        <w:rPr>
          <w:rFonts w:cs="Times New Roman"/>
          <w:szCs w:val="24"/>
          <w:lang w:val="en-US"/>
        </w:rPr>
        <w:t xml:space="preserve">Trans Am Soc Agric </w:t>
      </w:r>
      <w:proofErr w:type="spellStart"/>
      <w:r w:rsidRPr="00CF0D58">
        <w:rPr>
          <w:rFonts w:cs="Times New Roman"/>
          <w:szCs w:val="24"/>
          <w:lang w:val="en-US"/>
        </w:rPr>
        <w:t>Eng</w:t>
      </w:r>
      <w:proofErr w:type="spellEnd"/>
      <w:r w:rsidRPr="00CF0D58">
        <w:rPr>
          <w:rFonts w:cs="Times New Roman"/>
          <w:szCs w:val="24"/>
          <w:lang w:val="en-US"/>
        </w:rPr>
        <w:t xml:space="preserve"> 39 (2): 559–561.</w:t>
      </w:r>
    </w:p>
    <w:p w:rsidR="00306FBA" w:rsidRPr="0015104C" w:rsidRDefault="00306FBA" w:rsidP="000D1853">
      <w:pPr>
        <w:pStyle w:val="body"/>
        <w:spacing w:line="360" w:lineRule="auto"/>
      </w:pPr>
    </w:p>
    <w:sectPr w:rsidR="00306FBA" w:rsidRPr="0015104C" w:rsidSect="00D6094A">
      <w:headerReference w:type="default" r:id="rId73"/>
      <w:headerReference w:type="first" r:id="rId74"/>
      <w:pgSz w:w="11906" w:h="16838"/>
      <w:pgMar w:top="1440" w:right="1440" w:bottom="1440" w:left="1440"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3476A" w:rsidRDefault="0063476A" w:rsidP="00345283">
      <w:pPr>
        <w:spacing w:before="0" w:after="0"/>
      </w:pPr>
      <w:r>
        <w:separator/>
      </w:r>
    </w:p>
  </w:endnote>
  <w:endnote w:type="continuationSeparator" w:id="0">
    <w:p w:rsidR="0063476A" w:rsidRDefault="0063476A" w:rsidP="0034528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Corsiva">
    <w:panose1 w:val="03010101010201010101"/>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Rage Italic">
    <w:panose1 w:val="03070502040507070304"/>
    <w:charset w:val="00"/>
    <w:family w:val="script"/>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0000000000000000000"/>
    <w:charset w:val="00"/>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 w:name="AdvTT3713a231+20">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Default="006D6AEC" w:rsidP="00AE26D6">
    <w:pPr>
      <w:pStyle w:val="Pieddepage"/>
      <w:jc w:val="center"/>
    </w:pPr>
    <w:r w:rsidRPr="00960E6A">
      <w:rPr>
        <w:b/>
      </w:rPr>
      <w:fldChar w:fldCharType="begin"/>
    </w:r>
    <w:r w:rsidRPr="00960E6A">
      <w:rPr>
        <w:b/>
      </w:rPr>
      <w:instrText xml:space="preserve"> PAGE   \* MERGEFORMAT </w:instrText>
    </w:r>
    <w:r w:rsidRPr="00960E6A">
      <w:rPr>
        <w:b/>
      </w:rPr>
      <w:fldChar w:fldCharType="separate"/>
    </w:r>
    <w:r>
      <w:rPr>
        <w:b/>
        <w:noProof/>
      </w:rPr>
      <w:t>20</w:t>
    </w:r>
    <w:r w:rsidRPr="00960E6A">
      <w:rPr>
        <w:b/>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Default="006D6AEC" w:rsidP="00BF58FE">
    <w:pPr>
      <w:pStyle w:val="Pieddepage"/>
      <w:pBdr>
        <w:top w:val="single" w:sz="4" w:space="1" w:color="auto"/>
      </w:pBdr>
      <w:jc w:val="center"/>
    </w:pPr>
    <w:r w:rsidRPr="00960E6A">
      <w:rPr>
        <w:b/>
      </w:rPr>
      <w:fldChar w:fldCharType="begin"/>
    </w:r>
    <w:r w:rsidRPr="00960E6A">
      <w:rPr>
        <w:b/>
      </w:rPr>
      <w:instrText xml:space="preserve"> PAGE   \* MERGEFORMAT </w:instrText>
    </w:r>
    <w:r w:rsidRPr="00960E6A">
      <w:rPr>
        <w:b/>
      </w:rPr>
      <w:fldChar w:fldCharType="separate"/>
    </w:r>
    <w:r w:rsidR="00C40E11">
      <w:rPr>
        <w:b/>
        <w:noProof/>
      </w:rPr>
      <w:t>79</w:t>
    </w:r>
    <w:r w:rsidRPr="00960E6A">
      <w:rPr>
        <w:b/>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Default="006D6AEC" w:rsidP="00B166B1">
    <w:pPr>
      <w:pStyle w:val="Pieddepage"/>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Default="006D6AEC" w:rsidP="001234C3">
    <w:pPr>
      <w:pStyle w:val="Pieddepage"/>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25052E" w:rsidRDefault="006D6AEC" w:rsidP="0025052E">
    <w:pPr>
      <w:pStyle w:val="Pieddepage"/>
      <w:pBdr>
        <w:top w:val="single" w:sz="4" w:space="1" w:color="auto"/>
      </w:pBdr>
      <w:jc w:val="center"/>
    </w:pPr>
    <w:r w:rsidRPr="00960E6A">
      <w:rPr>
        <w:b/>
      </w:rPr>
      <w:fldChar w:fldCharType="begin"/>
    </w:r>
    <w:r w:rsidRPr="00960E6A">
      <w:rPr>
        <w:b/>
      </w:rPr>
      <w:instrText xml:space="preserve"> PAGE   \* MERGEFORMAT </w:instrText>
    </w:r>
    <w:r w:rsidRPr="00960E6A">
      <w:rPr>
        <w:b/>
      </w:rPr>
      <w:fldChar w:fldCharType="separate"/>
    </w:r>
    <w:r w:rsidR="00C40E11">
      <w:rPr>
        <w:b/>
        <w:noProof/>
      </w:rPr>
      <w:t>iv</w:t>
    </w:r>
    <w:r w:rsidRPr="00960E6A">
      <w:rPr>
        <w:b/>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25052E" w:rsidRDefault="006D6AEC" w:rsidP="0025052E">
    <w:pPr>
      <w:pStyle w:val="Pieddepage"/>
      <w:pBdr>
        <w:top w:val="single" w:sz="4" w:space="1" w:color="auto"/>
      </w:pBdr>
      <w:jc w:val="center"/>
    </w:pPr>
    <w:r w:rsidRPr="00960E6A">
      <w:rPr>
        <w:b/>
      </w:rPr>
      <w:fldChar w:fldCharType="begin"/>
    </w:r>
    <w:r w:rsidRPr="00960E6A">
      <w:rPr>
        <w:b/>
      </w:rPr>
      <w:instrText xml:space="preserve"> PAGE   \* MERGEFORMAT </w:instrText>
    </w:r>
    <w:r w:rsidRPr="00960E6A">
      <w:rPr>
        <w:b/>
      </w:rPr>
      <w:fldChar w:fldCharType="separate"/>
    </w:r>
    <w:r>
      <w:rPr>
        <w:b/>
        <w:noProof/>
      </w:rPr>
      <w:t>vi</w:t>
    </w:r>
    <w:r w:rsidRPr="00960E6A">
      <w:rPr>
        <w:b/>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Default="006D6AEC" w:rsidP="00BF58FE">
    <w:pPr>
      <w:pStyle w:val="Pieddepage"/>
      <w:pBdr>
        <w:top w:val="single" w:sz="4" w:space="1" w:color="auto"/>
      </w:pBdr>
      <w:jc w:val="center"/>
    </w:pPr>
    <w:r w:rsidRPr="00960E6A">
      <w:rPr>
        <w:b/>
      </w:rPr>
      <w:fldChar w:fldCharType="begin"/>
    </w:r>
    <w:r w:rsidRPr="00960E6A">
      <w:rPr>
        <w:b/>
      </w:rPr>
      <w:instrText xml:space="preserve"> PAGE   \* MERGEFORMAT </w:instrText>
    </w:r>
    <w:r w:rsidRPr="00960E6A">
      <w:rPr>
        <w:b/>
      </w:rPr>
      <w:fldChar w:fldCharType="separate"/>
    </w:r>
    <w:r w:rsidR="00C40E11">
      <w:rPr>
        <w:b/>
        <w:noProof/>
      </w:rPr>
      <w:t>62</w:t>
    </w:r>
    <w:r w:rsidRPr="00960E6A">
      <w:rPr>
        <w:b/>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5A3D19" w:rsidRDefault="006D6AEC" w:rsidP="005A3D19">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7459A0" w:rsidRDefault="006D6AEC" w:rsidP="007459A0">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7459A0" w:rsidRDefault="006D6AEC" w:rsidP="007459A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3476A" w:rsidRDefault="0063476A" w:rsidP="00345283">
      <w:pPr>
        <w:spacing w:before="0" w:after="0"/>
      </w:pPr>
      <w:r>
        <w:separator/>
      </w:r>
    </w:p>
  </w:footnote>
  <w:footnote w:type="continuationSeparator" w:id="0">
    <w:p w:rsidR="0063476A" w:rsidRDefault="0063476A" w:rsidP="00345283">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595A6C" w:rsidRDefault="006D6AEC" w:rsidP="00595A6C">
    <w:pPr>
      <w:pStyle w:val="En-tte"/>
      <w:pBdr>
        <w:bottom w:val="single" w:sz="4" w:space="1" w:color="auto"/>
      </w:pBdr>
      <w:jc w:val="right"/>
      <w:rPr>
        <w:i/>
        <w:iCs/>
        <w:lang w:val="en-US"/>
      </w:rPr>
    </w:pPr>
    <w:r>
      <w:rPr>
        <w:i/>
        <w:iCs/>
        <w:noProof/>
        <w:lang w:val="en-US"/>
      </w:rPr>
      <w:t>Dédicaces</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Default="006D6AEC">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HeaderStyle"/>
      <w:tblW w:w="4883" w:type="pct"/>
      <w:tblLook w:val="04A0" w:firstRow="1" w:lastRow="0" w:firstColumn="1" w:lastColumn="0" w:noHBand="0" w:noVBand="1"/>
    </w:tblPr>
    <w:tblGrid>
      <w:gridCol w:w="881"/>
      <w:gridCol w:w="7934"/>
    </w:tblGrid>
    <w:tr w:rsidR="006D6AEC" w:rsidRPr="00862D99" w:rsidTr="00240483">
      <w:tc>
        <w:tcPr>
          <w:tcW w:w="500" w:type="pct"/>
        </w:tcPr>
        <w:p w:rsidR="006D6AEC" w:rsidRPr="00240483" w:rsidRDefault="006D6AEC" w:rsidP="00404947">
          <w:pPr>
            <w:pStyle w:val="En-tte"/>
            <w:tabs>
              <w:tab w:val="clear" w:pos="4513"/>
              <w:tab w:val="clear" w:pos="9026"/>
            </w:tabs>
            <w:rPr>
              <w:b/>
            </w:rPr>
          </w:pPr>
          <w:r w:rsidRPr="00240483">
            <w:rPr>
              <w:b/>
            </w:rPr>
            <w:fldChar w:fldCharType="begin"/>
          </w:r>
          <w:r w:rsidRPr="00240483">
            <w:rPr>
              <w:b/>
            </w:rPr>
            <w:instrText xml:space="preserve"> PAGE   \* MERGEFORMAT </w:instrText>
          </w:r>
          <w:r w:rsidRPr="00240483">
            <w:rPr>
              <w:b/>
            </w:rPr>
            <w:fldChar w:fldCharType="separate"/>
          </w:r>
          <w:r>
            <w:rPr>
              <w:b/>
              <w:noProof/>
            </w:rPr>
            <w:t>4</w:t>
          </w:r>
          <w:r w:rsidRPr="00240483">
            <w:rPr>
              <w:b/>
            </w:rPr>
            <w:fldChar w:fldCharType="end"/>
          </w:r>
        </w:p>
      </w:tc>
      <w:tc>
        <w:tcPr>
          <w:tcW w:w="4500" w:type="pct"/>
        </w:tcPr>
        <w:p w:rsidR="006D6AEC" w:rsidRPr="00862D99" w:rsidRDefault="00233F58" w:rsidP="00862D99">
          <w:pPr>
            <w:pStyle w:val="En-tte"/>
            <w:tabs>
              <w:tab w:val="clear" w:pos="4513"/>
              <w:tab w:val="clear" w:pos="9026"/>
            </w:tabs>
            <w:jc w:val="right"/>
          </w:pPr>
          <w:fldSimple w:instr=" STYLEREF  &quot;Heading 1&quot;  \* MERGEFORMAT ">
            <w:r w:rsidR="006D6AEC">
              <w:rPr>
                <w:noProof/>
              </w:rPr>
              <w:t>Modélisation et commande d’un système éolien à base de la MADA</w:t>
            </w:r>
          </w:fldSimple>
        </w:p>
      </w:tc>
    </w:tr>
  </w:tbl>
  <w:p w:rsidR="006D6AEC" w:rsidRDefault="006D6AEC" w:rsidP="00862D99">
    <w:pPr>
      <w:pStyle w:val="En-tte"/>
    </w:pPr>
  </w:p>
  <w:p w:rsidR="006D6AEC" w:rsidRDefault="006D6AEC"/>
  <w:p w:rsidR="006D6AEC" w:rsidRDefault="006D6AEC"/>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6F2710" w:rsidRDefault="006D6AEC" w:rsidP="006F2710">
    <w:pPr>
      <w:pStyle w:val="En-tte"/>
      <w:pBdr>
        <w:bottom w:val="single" w:sz="4" w:space="1" w:color="auto"/>
      </w:pBdr>
    </w:pPr>
    <w:r>
      <w:t>Chapitre I                                                                                                 Etude morphométrique</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1118A4" w:rsidRDefault="006D6AEC" w:rsidP="001118A4">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HeaderStyle"/>
      <w:tblW w:w="4883" w:type="pct"/>
      <w:tblLook w:val="04A0" w:firstRow="1" w:lastRow="0" w:firstColumn="1" w:lastColumn="0" w:noHBand="0" w:noVBand="1"/>
    </w:tblPr>
    <w:tblGrid>
      <w:gridCol w:w="881"/>
      <w:gridCol w:w="7934"/>
    </w:tblGrid>
    <w:tr w:rsidR="006D6AEC" w:rsidRPr="00862D99" w:rsidTr="00240483">
      <w:tc>
        <w:tcPr>
          <w:tcW w:w="500" w:type="pct"/>
        </w:tcPr>
        <w:p w:rsidR="006D6AEC" w:rsidRPr="00240483" w:rsidRDefault="006D6AEC" w:rsidP="00404947">
          <w:pPr>
            <w:pStyle w:val="En-tte"/>
            <w:tabs>
              <w:tab w:val="clear" w:pos="4513"/>
              <w:tab w:val="clear" w:pos="9026"/>
            </w:tabs>
            <w:rPr>
              <w:b/>
            </w:rPr>
          </w:pPr>
          <w:r w:rsidRPr="00240483">
            <w:rPr>
              <w:b/>
            </w:rPr>
            <w:fldChar w:fldCharType="begin"/>
          </w:r>
          <w:r w:rsidRPr="00240483">
            <w:rPr>
              <w:b/>
            </w:rPr>
            <w:instrText xml:space="preserve"> PAGE   \* MERGEFORMAT </w:instrText>
          </w:r>
          <w:r w:rsidRPr="00240483">
            <w:rPr>
              <w:b/>
            </w:rPr>
            <w:fldChar w:fldCharType="separate"/>
          </w:r>
          <w:r>
            <w:rPr>
              <w:b/>
              <w:noProof/>
            </w:rPr>
            <w:t>4</w:t>
          </w:r>
          <w:r w:rsidRPr="00240483">
            <w:rPr>
              <w:b/>
            </w:rPr>
            <w:fldChar w:fldCharType="end"/>
          </w:r>
        </w:p>
      </w:tc>
      <w:tc>
        <w:tcPr>
          <w:tcW w:w="4500" w:type="pct"/>
        </w:tcPr>
        <w:p w:rsidR="006D6AEC" w:rsidRPr="00862D99" w:rsidRDefault="00233F58" w:rsidP="00862D99">
          <w:pPr>
            <w:pStyle w:val="En-tte"/>
            <w:tabs>
              <w:tab w:val="clear" w:pos="4513"/>
              <w:tab w:val="clear" w:pos="9026"/>
            </w:tabs>
            <w:jc w:val="right"/>
          </w:pPr>
          <w:fldSimple w:instr=" STYLEREF  &quot;Heading 1&quot;  \* MERGEFORMAT ">
            <w:r w:rsidR="006D6AEC">
              <w:rPr>
                <w:noProof/>
              </w:rPr>
              <w:t>Modélisation et commande d’un système éolien à base de la MADA</w:t>
            </w:r>
          </w:fldSimple>
        </w:p>
      </w:tc>
    </w:tr>
  </w:tbl>
  <w:p w:rsidR="006D6AEC" w:rsidRDefault="006D6AEC" w:rsidP="00862D99">
    <w:pPr>
      <w:pStyle w:val="En-tte"/>
    </w:pPr>
  </w:p>
  <w:p w:rsidR="006D6AEC" w:rsidRDefault="006D6AEC"/>
  <w:p w:rsidR="006D6AEC" w:rsidRDefault="006D6AEC"/>
  <w:p w:rsidR="006D6AEC" w:rsidRDefault="006D6AEC"/>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C970A0" w:rsidRDefault="006D6AEC" w:rsidP="008635BF">
    <w:pPr>
      <w:pStyle w:val="En-tte"/>
      <w:pBdr>
        <w:bottom w:val="single" w:sz="4" w:space="1" w:color="auto"/>
      </w:pBdr>
    </w:pPr>
    <w:r>
      <w:t>Chapitre II                                                                                                    Etude hydrologique</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1118A4" w:rsidRDefault="006D6AEC" w:rsidP="001118A4">
    <w:pPr>
      <w:pStyle w:val="En-tte"/>
    </w:pPr>
  </w:p>
  <w:p w:rsidR="006D6AEC" w:rsidRDefault="006D6AEC"/>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HeaderStyle"/>
      <w:tblW w:w="4883" w:type="pct"/>
      <w:tblLook w:val="04A0" w:firstRow="1" w:lastRow="0" w:firstColumn="1" w:lastColumn="0" w:noHBand="0" w:noVBand="1"/>
    </w:tblPr>
    <w:tblGrid>
      <w:gridCol w:w="881"/>
      <w:gridCol w:w="7934"/>
    </w:tblGrid>
    <w:tr w:rsidR="006D6AEC" w:rsidRPr="00862D99" w:rsidTr="00240483">
      <w:tc>
        <w:tcPr>
          <w:tcW w:w="500" w:type="pct"/>
        </w:tcPr>
        <w:p w:rsidR="006D6AEC" w:rsidRPr="00240483" w:rsidRDefault="006D6AEC" w:rsidP="00404947">
          <w:pPr>
            <w:pStyle w:val="En-tte"/>
            <w:tabs>
              <w:tab w:val="clear" w:pos="4513"/>
              <w:tab w:val="clear" w:pos="9026"/>
            </w:tabs>
            <w:rPr>
              <w:b/>
            </w:rPr>
          </w:pPr>
          <w:r w:rsidRPr="00240483">
            <w:rPr>
              <w:b/>
            </w:rPr>
            <w:fldChar w:fldCharType="begin"/>
          </w:r>
          <w:r w:rsidRPr="00240483">
            <w:rPr>
              <w:b/>
            </w:rPr>
            <w:instrText xml:space="preserve"> PAGE   \* MERGEFORMAT </w:instrText>
          </w:r>
          <w:r w:rsidRPr="00240483">
            <w:rPr>
              <w:b/>
            </w:rPr>
            <w:fldChar w:fldCharType="separate"/>
          </w:r>
          <w:r>
            <w:rPr>
              <w:b/>
              <w:noProof/>
            </w:rPr>
            <w:t>4</w:t>
          </w:r>
          <w:r w:rsidRPr="00240483">
            <w:rPr>
              <w:b/>
            </w:rPr>
            <w:fldChar w:fldCharType="end"/>
          </w:r>
        </w:p>
      </w:tc>
      <w:tc>
        <w:tcPr>
          <w:tcW w:w="4500" w:type="pct"/>
        </w:tcPr>
        <w:p w:rsidR="006D6AEC" w:rsidRPr="00862D99" w:rsidRDefault="00233F58" w:rsidP="00862D99">
          <w:pPr>
            <w:pStyle w:val="En-tte"/>
            <w:tabs>
              <w:tab w:val="clear" w:pos="4513"/>
              <w:tab w:val="clear" w:pos="9026"/>
            </w:tabs>
            <w:jc w:val="right"/>
          </w:pPr>
          <w:fldSimple w:instr=" STYLEREF  &quot;Heading 1&quot;  \* MERGEFORMAT ">
            <w:r w:rsidR="006D6AEC">
              <w:rPr>
                <w:noProof/>
              </w:rPr>
              <w:t>Modélisation et commande d’un système photovoltaïque avec stockage connecté au réseau</w:t>
            </w:r>
          </w:fldSimple>
        </w:p>
      </w:tc>
    </w:tr>
  </w:tbl>
  <w:p w:rsidR="006D6AEC" w:rsidRDefault="006D6AEC" w:rsidP="00862D99">
    <w:pPr>
      <w:pStyle w:val="En-tte"/>
    </w:pPr>
  </w:p>
  <w:p w:rsidR="006D6AEC" w:rsidRDefault="006D6AEC"/>
  <w:p w:rsidR="006D6AEC" w:rsidRDefault="006D6AEC"/>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F65C1D" w:rsidRDefault="006D6AEC" w:rsidP="00D6094A">
    <w:pPr>
      <w:pStyle w:val="En-tte"/>
      <w:pBdr>
        <w:bottom w:val="single" w:sz="4" w:space="1" w:color="auto"/>
      </w:pBdr>
    </w:pPr>
    <w:r>
      <w:t xml:space="preserve">Chapitre III                           Evaluation des pertes en sols par les modèles </w:t>
    </w:r>
    <w:proofErr w:type="spellStart"/>
    <w:r>
      <w:t>Rusle</w:t>
    </w:r>
    <w:proofErr w:type="spellEnd"/>
    <w:r>
      <w:t xml:space="preserve"> et </w:t>
    </w:r>
    <w:proofErr w:type="spellStart"/>
    <w:r>
      <w:t>Gravilovic</w:t>
    </w:r>
    <w:proofErr w:type="spellEnd"/>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1118A4" w:rsidRDefault="006D6AEC" w:rsidP="001118A4">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595A6C" w:rsidRDefault="006D6AEC" w:rsidP="00595A6C">
    <w:pPr>
      <w:pStyle w:val="En-tte"/>
      <w:pBdr>
        <w:bottom w:val="single" w:sz="4" w:space="1" w:color="auto"/>
      </w:pBdr>
      <w:jc w:val="right"/>
      <w:rPr>
        <w:i/>
        <w:iCs/>
        <w:lang w:val="en-US"/>
      </w:rPr>
    </w:pPr>
    <w:r w:rsidRPr="001F6F32">
      <w:rPr>
        <w:i/>
        <w:iCs/>
        <w:noProof/>
      </w:rPr>
      <w:fldChar w:fldCharType="begin"/>
    </w:r>
    <w:r w:rsidRPr="001F6F32">
      <w:rPr>
        <w:i/>
        <w:iCs/>
        <w:noProof/>
      </w:rPr>
      <w:instrText xml:space="preserve"> STYLEREF  "Front-matter Heading"  \* MERGEFORMAT </w:instrText>
    </w:r>
    <w:r w:rsidRPr="001F6F32">
      <w:rPr>
        <w:i/>
        <w:iCs/>
        <w:noProof/>
      </w:rPr>
      <w:fldChar w:fldCharType="separate"/>
    </w:r>
    <w:r w:rsidR="00414434">
      <w:rPr>
        <w:i/>
        <w:iCs/>
        <w:noProof/>
      </w:rPr>
      <w:t>Remerciements</w:t>
    </w:r>
    <w:r w:rsidRPr="001F6F32">
      <w:rPr>
        <w:i/>
        <w:iCs/>
        <w:noProof/>
        <w:lang w:val="en-US"/>
      </w:rPr>
      <w:fldChar w:fldCharType="end"/>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490E" w:rsidRPr="00F65C1D" w:rsidRDefault="0003490E" w:rsidP="00D6094A">
    <w:pPr>
      <w:pStyle w:val="En-tte"/>
      <w:pBdr>
        <w:bottom w:val="single" w:sz="4" w:space="1" w:color="auto"/>
      </w:pBdr>
    </w:pPr>
    <w:r>
      <w:t xml:space="preserve">Chapitre III                                                                                                             Evaluation des pertes en sols par les modèles </w:t>
    </w:r>
    <w:proofErr w:type="spellStart"/>
    <w:r>
      <w:t>Rusle</w:t>
    </w:r>
    <w:proofErr w:type="spellEnd"/>
    <w:r>
      <w:t xml:space="preserve"> et </w:t>
    </w:r>
    <w:proofErr w:type="spellStart"/>
    <w:r>
      <w:t>Gravilovic</w:t>
    </w:r>
    <w:proofErr w:type="spellEnd"/>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3C5A" w:rsidRPr="00F65C1D" w:rsidRDefault="00453C5A" w:rsidP="00D6094A">
    <w:pPr>
      <w:pStyle w:val="En-tte"/>
      <w:pBdr>
        <w:bottom w:val="single" w:sz="4" w:space="1" w:color="auto"/>
      </w:pBdr>
    </w:pPr>
    <w:r>
      <w:t xml:space="preserve">Chapitre III                           Evaluation des pertes en sols par les modèles </w:t>
    </w:r>
    <w:proofErr w:type="spellStart"/>
    <w:r>
      <w:t>Rusle</w:t>
    </w:r>
    <w:proofErr w:type="spellEnd"/>
    <w:r>
      <w:t xml:space="preserve"> et </w:t>
    </w:r>
    <w:proofErr w:type="spellStart"/>
    <w:r>
      <w:t>Gravilovic</w:t>
    </w:r>
    <w:proofErr w:type="spellEnd"/>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3C5A" w:rsidRPr="00F65C1D" w:rsidRDefault="00453C5A" w:rsidP="00D6094A">
    <w:pPr>
      <w:pStyle w:val="En-tte"/>
      <w:pBdr>
        <w:bottom w:val="single" w:sz="4" w:space="1" w:color="auto"/>
      </w:pBdr>
    </w:pPr>
    <w:r>
      <w:t xml:space="preserve">Chapitre III                                                                                                            Evaluation des pertes en sols par les modèles </w:t>
    </w:r>
    <w:proofErr w:type="spellStart"/>
    <w:r>
      <w:t>Rusle</w:t>
    </w:r>
    <w:proofErr w:type="spellEnd"/>
    <w:r>
      <w:t xml:space="preserve"> et </w:t>
    </w:r>
    <w:proofErr w:type="spellStart"/>
    <w:r>
      <w:t>Gravilovic</w:t>
    </w:r>
    <w:proofErr w:type="spellEnd"/>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HeaderStyle"/>
      <w:tblW w:w="5000" w:type="pct"/>
      <w:tblLook w:val="04A0" w:firstRow="1" w:lastRow="0" w:firstColumn="1" w:lastColumn="0" w:noHBand="0" w:noVBand="1"/>
    </w:tblPr>
    <w:tblGrid>
      <w:gridCol w:w="8123"/>
      <w:gridCol w:w="903"/>
    </w:tblGrid>
    <w:tr w:rsidR="006D6AEC" w:rsidTr="00D20CE8">
      <w:tc>
        <w:tcPr>
          <w:tcW w:w="4621" w:type="dxa"/>
        </w:tcPr>
        <w:p w:rsidR="006D6AEC" w:rsidRDefault="00233F58" w:rsidP="005C5832">
          <w:pPr>
            <w:pStyle w:val="En-tte"/>
          </w:pPr>
          <w:fldSimple w:instr=" STYLEREF  &quot;Heading 1 - nonumber&quot;  \* MERGEFORMAT ">
            <w:r w:rsidR="006D6AEC">
              <w:rPr>
                <w:noProof/>
              </w:rPr>
              <w:t>Introduction générale</w:t>
            </w:r>
          </w:fldSimple>
        </w:p>
      </w:tc>
      <w:tc>
        <w:tcPr>
          <w:tcW w:w="500" w:type="pct"/>
        </w:tcPr>
        <w:p w:rsidR="006D6AEC" w:rsidRPr="00960E6A" w:rsidRDefault="006D6AEC" w:rsidP="005C5832">
          <w:pPr>
            <w:pStyle w:val="En-tte"/>
            <w:jc w:val="right"/>
            <w:rPr>
              <w:b/>
            </w:rPr>
          </w:pPr>
          <w:r w:rsidRPr="00960E6A">
            <w:rPr>
              <w:b/>
            </w:rPr>
            <w:fldChar w:fldCharType="begin"/>
          </w:r>
          <w:r w:rsidRPr="00960E6A">
            <w:rPr>
              <w:b/>
            </w:rPr>
            <w:instrText xml:space="preserve"> PAGE   \* MERGEFORMAT </w:instrText>
          </w:r>
          <w:r w:rsidRPr="00960E6A">
            <w:rPr>
              <w:b/>
            </w:rPr>
            <w:fldChar w:fldCharType="separate"/>
          </w:r>
          <w:r>
            <w:rPr>
              <w:b/>
              <w:noProof/>
            </w:rPr>
            <w:t>11</w:t>
          </w:r>
          <w:r w:rsidRPr="00960E6A">
            <w:rPr>
              <w:b/>
            </w:rPr>
            <w:fldChar w:fldCharType="end"/>
          </w:r>
        </w:p>
      </w:tc>
    </w:tr>
  </w:tbl>
  <w:p w:rsidR="006D6AEC" w:rsidRPr="005C5832" w:rsidRDefault="006D6AEC" w:rsidP="005C5832">
    <w:pPr>
      <w:pStyle w:val="En-tte"/>
    </w:pPr>
  </w:p>
  <w:p w:rsidR="006D6AEC" w:rsidRDefault="006D6AEC"/>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5B34D5" w:rsidRDefault="006D6AEC" w:rsidP="005B34D5">
    <w:pPr>
      <w:pStyle w:val="En-tte"/>
      <w:pBdr>
        <w:bottom w:val="single" w:sz="4" w:space="1" w:color="auto"/>
      </w:pBdr>
      <w:jc w:val="right"/>
      <w:rPr>
        <w:i/>
        <w:iCs/>
      </w:rPr>
    </w:pPr>
    <w:r w:rsidRPr="005B34D5">
      <w:rPr>
        <w:i/>
        <w:iCs/>
      </w:rPr>
      <w:fldChar w:fldCharType="begin"/>
    </w:r>
    <w:r w:rsidRPr="005B34D5">
      <w:rPr>
        <w:i/>
        <w:iCs/>
      </w:rPr>
      <w:instrText xml:space="preserve"> STYLEREF  "Heading 1 - nonumber"  \* MERGEFORMAT </w:instrText>
    </w:r>
    <w:r w:rsidRPr="005B34D5">
      <w:rPr>
        <w:i/>
        <w:iCs/>
      </w:rPr>
      <w:fldChar w:fldCharType="separate"/>
    </w:r>
    <w:r w:rsidR="00F06984">
      <w:rPr>
        <w:i/>
        <w:iCs/>
        <w:noProof/>
      </w:rPr>
      <w:t>Conclusion générale</w:t>
    </w:r>
    <w:r w:rsidRPr="005B34D5">
      <w:rPr>
        <w:i/>
        <w:iCs/>
        <w:noProof/>
      </w:rPr>
      <w:fldChar w:fldCharType="end"/>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Default="006D6AEC">
    <w:pPr>
      <w:pStyle w:val="En-tte"/>
    </w:pPr>
  </w:p>
  <w:p w:rsidR="006D6AEC" w:rsidRDefault="006D6AEC"/>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CF0D58" w:rsidRDefault="006D6AEC" w:rsidP="00CF0D58">
    <w:pPr>
      <w:pStyle w:val="En-tte"/>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CF0D58" w:rsidRDefault="006D6AEC" w:rsidP="00CF0D58">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Default="006D6AEC">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8D4AAD" w:rsidRDefault="006D6AEC" w:rsidP="007A61DD">
    <w:pPr>
      <w:pStyle w:val="En-tte"/>
      <w:pBdr>
        <w:bottom w:val="single" w:sz="4" w:space="1" w:color="auto"/>
      </w:pBdr>
      <w:jc w:val="right"/>
      <w:rPr>
        <w:i/>
        <w:iCs/>
      </w:rPr>
    </w:pPr>
    <w:r w:rsidRPr="00595A6C">
      <w:rPr>
        <w:i/>
        <w:iCs/>
      </w:rPr>
      <w:fldChar w:fldCharType="begin"/>
    </w:r>
    <w:r w:rsidRPr="00595A6C">
      <w:rPr>
        <w:i/>
        <w:iCs/>
      </w:rPr>
      <w:instrText xml:space="preserve"> STYLEREF  "</w:instrText>
    </w:r>
    <w:r w:rsidRPr="001F6F32">
      <w:rPr>
        <w:i/>
        <w:iCs/>
      </w:rPr>
      <w:instrText>Front-matter Heading</w:instrText>
    </w:r>
    <w:r w:rsidRPr="00595A6C">
      <w:rPr>
        <w:i/>
        <w:iCs/>
      </w:rPr>
      <w:instrText xml:space="preserve">"  \* MERGEFORMAT </w:instrText>
    </w:r>
    <w:r w:rsidRPr="00595A6C">
      <w:rPr>
        <w:i/>
        <w:iCs/>
      </w:rPr>
      <w:fldChar w:fldCharType="separate"/>
    </w:r>
    <w:r w:rsidR="00414434">
      <w:rPr>
        <w:i/>
        <w:iCs/>
        <w:noProof/>
      </w:rPr>
      <w:t>Résumé</w:t>
    </w:r>
    <w:r w:rsidRPr="00595A6C">
      <w:rPr>
        <w:i/>
        <w:iCs/>
        <w:noProof/>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595A6C" w:rsidRDefault="006D6AEC" w:rsidP="00595A6C">
    <w:pPr>
      <w:pStyle w:val="En-tte"/>
      <w:pBdr>
        <w:bottom w:val="single" w:sz="4" w:space="1" w:color="auto"/>
      </w:pBdr>
      <w:jc w:val="right"/>
      <w:rPr>
        <w:i/>
        <w:iCs/>
      </w:rPr>
    </w:pPr>
    <w:r w:rsidRPr="00595A6C">
      <w:rPr>
        <w:i/>
        <w:iCs/>
      </w:rPr>
      <w:fldChar w:fldCharType="begin"/>
    </w:r>
    <w:r w:rsidRPr="00595A6C">
      <w:rPr>
        <w:i/>
        <w:iCs/>
      </w:rPr>
      <w:instrText xml:space="preserve"> STYLEREF  "Heading </w:instrText>
    </w:r>
    <w:r>
      <w:rPr>
        <w:i/>
        <w:iCs/>
      </w:rPr>
      <w:instrText>0</w:instrText>
    </w:r>
    <w:r w:rsidRPr="00595A6C">
      <w:rPr>
        <w:i/>
        <w:iCs/>
      </w:rPr>
      <w:instrText xml:space="preserve"> - nonumber"  \* MERGEFORMAT </w:instrText>
    </w:r>
    <w:r w:rsidRPr="00595A6C">
      <w:rPr>
        <w:i/>
        <w:iCs/>
      </w:rPr>
      <w:fldChar w:fldCharType="separate"/>
    </w:r>
    <w:r w:rsidR="00414434">
      <w:rPr>
        <w:i/>
        <w:iCs/>
        <w:noProof/>
      </w:rPr>
      <w:t>Table des matières</w:t>
    </w:r>
    <w:r w:rsidRPr="00595A6C">
      <w:rPr>
        <w:i/>
        <w:iCs/>
        <w:noProof/>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595A6C" w:rsidRDefault="006D6AEC" w:rsidP="00595A6C">
    <w:pPr>
      <w:pStyle w:val="En-tte"/>
      <w:pBdr>
        <w:bottom w:val="single" w:sz="4" w:space="1" w:color="auto"/>
      </w:pBdr>
      <w:jc w:val="right"/>
      <w:rPr>
        <w:i/>
        <w:iCs/>
      </w:rPr>
    </w:pPr>
    <w:r w:rsidRPr="00595A6C">
      <w:rPr>
        <w:i/>
        <w:iCs/>
      </w:rPr>
      <w:fldChar w:fldCharType="begin"/>
    </w:r>
    <w:r w:rsidRPr="00595A6C">
      <w:rPr>
        <w:i/>
        <w:iCs/>
      </w:rPr>
      <w:instrText xml:space="preserve"> STYLEREF  "Heading 1 - nonumber"  \* MERGEFORMAT </w:instrText>
    </w:r>
    <w:r w:rsidRPr="00595A6C">
      <w:rPr>
        <w:i/>
        <w:iCs/>
        <w:noProof/>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595A6C" w:rsidRDefault="006D6AEC" w:rsidP="00595A6C">
    <w:pPr>
      <w:pStyle w:val="En-tte"/>
      <w:pBdr>
        <w:bottom w:val="single" w:sz="4" w:space="1" w:color="auto"/>
      </w:pBdr>
      <w:jc w:val="right"/>
      <w:rPr>
        <w:i/>
        <w:iCs/>
      </w:rPr>
    </w:pPr>
    <w:r w:rsidRPr="00595A6C">
      <w:rPr>
        <w:i/>
        <w:iCs/>
      </w:rPr>
      <w:fldChar w:fldCharType="begin"/>
    </w:r>
    <w:r w:rsidRPr="00595A6C">
      <w:rPr>
        <w:i/>
        <w:iCs/>
      </w:rPr>
      <w:instrText xml:space="preserve"> STYLEREF  "Heading </w:instrText>
    </w:r>
    <w:r>
      <w:rPr>
        <w:i/>
        <w:iCs/>
      </w:rPr>
      <w:instrText>0</w:instrText>
    </w:r>
    <w:r w:rsidRPr="00595A6C">
      <w:rPr>
        <w:i/>
        <w:iCs/>
      </w:rPr>
      <w:instrText xml:space="preserve"> - nonumber"  \* MERGEFORMAT </w:instrText>
    </w:r>
    <w:r w:rsidRPr="00595A6C">
      <w:rPr>
        <w:i/>
        <w:iCs/>
      </w:rPr>
      <w:fldChar w:fldCharType="separate"/>
    </w:r>
    <w:r w:rsidR="00414434">
      <w:rPr>
        <w:i/>
        <w:iCs/>
        <w:noProof/>
      </w:rPr>
      <w:t>Liste des Tableaux</w:t>
    </w:r>
    <w:r w:rsidRPr="00595A6C">
      <w:rPr>
        <w:i/>
        <w:iCs/>
        <w:noProof/>
      </w:rP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HeaderStyle"/>
      <w:tblW w:w="5000" w:type="pct"/>
      <w:tblLook w:val="04A0" w:firstRow="1" w:lastRow="0" w:firstColumn="1" w:lastColumn="0" w:noHBand="0" w:noVBand="1"/>
    </w:tblPr>
    <w:tblGrid>
      <w:gridCol w:w="8123"/>
      <w:gridCol w:w="903"/>
    </w:tblGrid>
    <w:tr w:rsidR="006D6AEC" w:rsidTr="00D20CE8">
      <w:tc>
        <w:tcPr>
          <w:tcW w:w="4621" w:type="dxa"/>
        </w:tcPr>
        <w:p w:rsidR="006D6AEC" w:rsidRDefault="00233F58" w:rsidP="005C5832">
          <w:pPr>
            <w:pStyle w:val="En-tte"/>
          </w:pPr>
          <w:fldSimple w:instr=" STYLEREF  &quot;Heading 1 - nonumber&quot;  \* MERGEFORMAT ">
            <w:r w:rsidR="006D6AEC">
              <w:rPr>
                <w:noProof/>
              </w:rPr>
              <w:t>Nomenclature</w:t>
            </w:r>
          </w:fldSimple>
        </w:p>
      </w:tc>
      <w:tc>
        <w:tcPr>
          <w:tcW w:w="500" w:type="pct"/>
        </w:tcPr>
        <w:p w:rsidR="006D6AEC" w:rsidRPr="00960E6A" w:rsidRDefault="006D6AEC" w:rsidP="005C5832">
          <w:pPr>
            <w:pStyle w:val="En-tte"/>
            <w:jc w:val="right"/>
            <w:rPr>
              <w:b/>
            </w:rPr>
          </w:pPr>
          <w:r w:rsidRPr="00960E6A">
            <w:rPr>
              <w:b/>
            </w:rPr>
            <w:fldChar w:fldCharType="begin"/>
          </w:r>
          <w:r w:rsidRPr="00960E6A">
            <w:rPr>
              <w:b/>
            </w:rPr>
            <w:instrText xml:space="preserve"> PAGE   \* MERGEFORMAT </w:instrText>
          </w:r>
          <w:r w:rsidRPr="00960E6A">
            <w:rPr>
              <w:b/>
            </w:rPr>
            <w:fldChar w:fldCharType="separate"/>
          </w:r>
          <w:r>
            <w:rPr>
              <w:b/>
              <w:noProof/>
            </w:rPr>
            <w:t>i</w:t>
          </w:r>
          <w:r w:rsidRPr="00960E6A">
            <w:rPr>
              <w:b/>
            </w:rPr>
            <w:fldChar w:fldCharType="end"/>
          </w:r>
        </w:p>
      </w:tc>
    </w:tr>
  </w:tbl>
  <w:p w:rsidR="006D6AEC" w:rsidRPr="005C5832" w:rsidRDefault="006D6AEC" w:rsidP="005C5832">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6AEC" w:rsidRPr="005B34D5" w:rsidRDefault="006D6AEC" w:rsidP="004341A1">
    <w:pPr>
      <w:pStyle w:val="En-tte"/>
      <w:pBdr>
        <w:bottom w:val="single" w:sz="4" w:space="1" w:color="auto"/>
      </w:pBdr>
      <w:jc w:val="right"/>
      <w:rPr>
        <w:i/>
        <w:iCs/>
      </w:rPr>
    </w:pPr>
    <w:r w:rsidRPr="004341A1">
      <w:rPr>
        <w:i/>
        <w:iCs/>
      </w:rPr>
      <w:fldChar w:fldCharType="begin"/>
    </w:r>
    <w:r w:rsidRPr="004341A1">
      <w:rPr>
        <w:i/>
        <w:iCs/>
      </w:rPr>
      <w:instrText xml:space="preserve"> STYLEREF  "Heading 1 - nonumber"  \* MERGEFORMAT </w:instrText>
    </w:r>
    <w:r w:rsidRPr="004341A1">
      <w:rPr>
        <w:i/>
        <w:iCs/>
      </w:rPr>
      <w:fldChar w:fldCharType="separate"/>
    </w:r>
    <w:r w:rsidR="00414434">
      <w:rPr>
        <w:i/>
        <w:iCs/>
        <w:noProof/>
      </w:rPr>
      <w:t>Introduction générale</w:t>
    </w:r>
    <w:r w:rsidRPr="004341A1">
      <w:rPr>
        <w:i/>
        <w:iCs/>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alt="https://www.memoireonline.com/07/09/2286/Etude-hydrogeologique--la-confluence-Rhne-Durance94.png" style="width:7.5pt;height:13.5pt;visibility:visible;mso-wrap-style:square" o:bullet="t">
        <v:imagedata r:id="rId1" o:title="Etude-hydrogeologique--la-confluence-Rhne-Durance94"/>
      </v:shape>
    </w:pict>
  </w:numPicBullet>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612454"/>
    <w:multiLevelType w:val="hybridMultilevel"/>
    <w:tmpl w:val="DC568A4C"/>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 w15:restartNumberingAfterBreak="0">
    <w:nsid w:val="03BA233D"/>
    <w:multiLevelType w:val="hybridMultilevel"/>
    <w:tmpl w:val="F04E72C2"/>
    <w:lvl w:ilvl="0" w:tplc="040C000B">
      <w:start w:val="1"/>
      <w:numFmt w:val="bullet"/>
      <w:lvlText w:val=""/>
      <w:lvlJc w:val="left"/>
      <w:pPr>
        <w:ind w:left="960" w:hanging="360"/>
      </w:pPr>
      <w:rPr>
        <w:rFonts w:ascii="Wingdings" w:hAnsi="Wingdings" w:hint="default"/>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3" w15:restartNumberingAfterBreak="0">
    <w:nsid w:val="086D7B39"/>
    <w:multiLevelType w:val="hybridMultilevel"/>
    <w:tmpl w:val="0DD4CC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F3E6E06"/>
    <w:multiLevelType w:val="hybridMultilevel"/>
    <w:tmpl w:val="44A602B2"/>
    <w:lvl w:ilvl="0" w:tplc="04090001">
      <w:start w:val="1"/>
      <w:numFmt w:val="bullet"/>
      <w:lvlText w:val=""/>
      <w:lvlJc w:val="left"/>
      <w:pPr>
        <w:ind w:left="1145" w:hanging="360"/>
      </w:pPr>
      <w:rPr>
        <w:rFonts w:ascii="Symbol" w:hAnsi="Symbol" w:hint="default"/>
      </w:rPr>
    </w:lvl>
    <w:lvl w:ilvl="1" w:tplc="04090003">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5" w15:restartNumberingAfterBreak="0">
    <w:nsid w:val="0FA84077"/>
    <w:multiLevelType w:val="hybridMultilevel"/>
    <w:tmpl w:val="9D8227EA"/>
    <w:lvl w:ilvl="0" w:tplc="5246C950">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232474B"/>
    <w:multiLevelType w:val="hybridMultilevel"/>
    <w:tmpl w:val="3EA840EC"/>
    <w:lvl w:ilvl="0" w:tplc="4DEEF3D2">
      <w:start w:val="1"/>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A73684B"/>
    <w:multiLevelType w:val="multilevel"/>
    <w:tmpl w:val="BA18D2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F6534D"/>
    <w:multiLevelType w:val="hybridMultilevel"/>
    <w:tmpl w:val="7B4EF032"/>
    <w:lvl w:ilvl="0" w:tplc="46942B90">
      <w:start w:val="7"/>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26D578C9"/>
    <w:multiLevelType w:val="hybridMultilevel"/>
    <w:tmpl w:val="D54661A0"/>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0" w15:restartNumberingAfterBreak="0">
    <w:nsid w:val="2B726427"/>
    <w:multiLevelType w:val="hybridMultilevel"/>
    <w:tmpl w:val="07384E34"/>
    <w:lvl w:ilvl="0" w:tplc="359E48B0">
      <w:start w:val="743"/>
      <w:numFmt w:val="bullet"/>
      <w:lvlText w:val="-"/>
      <w:lvlJc w:val="left"/>
      <w:pPr>
        <w:ind w:left="76" w:hanging="360"/>
      </w:pPr>
      <w:rPr>
        <w:rFonts w:ascii="Times New Roman" w:eastAsiaTheme="minorHAnsi" w:hAnsi="Times New Roman" w:cs="Times New Roman" w:hint="default"/>
      </w:rPr>
    </w:lvl>
    <w:lvl w:ilvl="1" w:tplc="040C0003" w:tentative="1">
      <w:start w:val="1"/>
      <w:numFmt w:val="bullet"/>
      <w:lvlText w:val="o"/>
      <w:lvlJc w:val="left"/>
      <w:pPr>
        <w:ind w:left="796" w:hanging="360"/>
      </w:pPr>
      <w:rPr>
        <w:rFonts w:ascii="Courier New" w:hAnsi="Courier New" w:cs="Courier New" w:hint="default"/>
      </w:rPr>
    </w:lvl>
    <w:lvl w:ilvl="2" w:tplc="040C0005" w:tentative="1">
      <w:start w:val="1"/>
      <w:numFmt w:val="bullet"/>
      <w:lvlText w:val=""/>
      <w:lvlJc w:val="left"/>
      <w:pPr>
        <w:ind w:left="1516" w:hanging="360"/>
      </w:pPr>
      <w:rPr>
        <w:rFonts w:ascii="Wingdings" w:hAnsi="Wingdings" w:hint="default"/>
      </w:rPr>
    </w:lvl>
    <w:lvl w:ilvl="3" w:tplc="040C0001" w:tentative="1">
      <w:start w:val="1"/>
      <w:numFmt w:val="bullet"/>
      <w:lvlText w:val=""/>
      <w:lvlJc w:val="left"/>
      <w:pPr>
        <w:ind w:left="2236" w:hanging="360"/>
      </w:pPr>
      <w:rPr>
        <w:rFonts w:ascii="Symbol" w:hAnsi="Symbol" w:hint="default"/>
      </w:rPr>
    </w:lvl>
    <w:lvl w:ilvl="4" w:tplc="040C0003" w:tentative="1">
      <w:start w:val="1"/>
      <w:numFmt w:val="bullet"/>
      <w:lvlText w:val="o"/>
      <w:lvlJc w:val="left"/>
      <w:pPr>
        <w:ind w:left="2956" w:hanging="360"/>
      </w:pPr>
      <w:rPr>
        <w:rFonts w:ascii="Courier New" w:hAnsi="Courier New" w:cs="Courier New" w:hint="default"/>
      </w:rPr>
    </w:lvl>
    <w:lvl w:ilvl="5" w:tplc="040C0005" w:tentative="1">
      <w:start w:val="1"/>
      <w:numFmt w:val="bullet"/>
      <w:lvlText w:val=""/>
      <w:lvlJc w:val="left"/>
      <w:pPr>
        <w:ind w:left="3676" w:hanging="360"/>
      </w:pPr>
      <w:rPr>
        <w:rFonts w:ascii="Wingdings" w:hAnsi="Wingdings" w:hint="default"/>
      </w:rPr>
    </w:lvl>
    <w:lvl w:ilvl="6" w:tplc="040C0001" w:tentative="1">
      <w:start w:val="1"/>
      <w:numFmt w:val="bullet"/>
      <w:lvlText w:val=""/>
      <w:lvlJc w:val="left"/>
      <w:pPr>
        <w:ind w:left="4396" w:hanging="360"/>
      </w:pPr>
      <w:rPr>
        <w:rFonts w:ascii="Symbol" w:hAnsi="Symbol" w:hint="default"/>
      </w:rPr>
    </w:lvl>
    <w:lvl w:ilvl="7" w:tplc="040C0003" w:tentative="1">
      <w:start w:val="1"/>
      <w:numFmt w:val="bullet"/>
      <w:lvlText w:val="o"/>
      <w:lvlJc w:val="left"/>
      <w:pPr>
        <w:ind w:left="5116" w:hanging="360"/>
      </w:pPr>
      <w:rPr>
        <w:rFonts w:ascii="Courier New" w:hAnsi="Courier New" w:cs="Courier New" w:hint="default"/>
      </w:rPr>
    </w:lvl>
    <w:lvl w:ilvl="8" w:tplc="040C0005" w:tentative="1">
      <w:start w:val="1"/>
      <w:numFmt w:val="bullet"/>
      <w:lvlText w:val=""/>
      <w:lvlJc w:val="left"/>
      <w:pPr>
        <w:ind w:left="5836" w:hanging="360"/>
      </w:pPr>
      <w:rPr>
        <w:rFonts w:ascii="Wingdings" w:hAnsi="Wingdings" w:hint="default"/>
      </w:rPr>
    </w:lvl>
  </w:abstractNum>
  <w:abstractNum w:abstractNumId="11" w15:restartNumberingAfterBreak="0">
    <w:nsid w:val="328379FC"/>
    <w:multiLevelType w:val="multilevel"/>
    <w:tmpl w:val="B57C01A0"/>
    <w:lvl w:ilvl="0">
      <w:start w:val="1"/>
      <w:numFmt w:val="decimal"/>
      <w:lvlText w:val="Chapter %1"/>
      <w:lvlJc w:val="left"/>
      <w:pPr>
        <w:ind w:left="1701"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0"/>
        </w:tabs>
        <w:ind w:left="0" w:firstLine="0"/>
      </w:pPr>
      <w:rPr>
        <w:rFonts w:hint="default"/>
      </w:rPr>
    </w:lvl>
    <w:lvl w:ilvl="3">
      <w:start w:val="1"/>
      <w:numFmt w:val="decimal"/>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2" w15:restartNumberingAfterBreak="0">
    <w:nsid w:val="41DC484F"/>
    <w:multiLevelType w:val="hybridMultilevel"/>
    <w:tmpl w:val="85720B42"/>
    <w:lvl w:ilvl="0" w:tplc="E84A166E">
      <w:start w:val="743"/>
      <w:numFmt w:val="bullet"/>
      <w:lvlText w:val="."/>
      <w:lvlJc w:val="left"/>
      <w:pPr>
        <w:ind w:left="1287" w:hanging="360"/>
      </w:pPr>
      <w:rPr>
        <w:rFonts w:ascii="Times New Roman" w:eastAsiaTheme="minorHAnsi" w:hAnsi="Times New Roman" w:cs="Times New Roman"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3" w15:restartNumberingAfterBreak="0">
    <w:nsid w:val="425914B2"/>
    <w:multiLevelType w:val="multilevel"/>
    <w:tmpl w:val="9F8671AE"/>
    <w:name w:val="appendix_list"/>
    <w:lvl w:ilvl="0">
      <w:start w:val="1"/>
      <w:numFmt w:val="upperLetter"/>
      <w:pStyle w:val="Titre6"/>
      <w:lvlText w:val="Annexe %1"/>
      <w:lvlJc w:val="left"/>
      <w:pPr>
        <w:ind w:left="360" w:hanging="360"/>
      </w:pPr>
      <w:rPr>
        <w:rFonts w:hint="default"/>
      </w:rPr>
    </w:lvl>
    <w:lvl w:ilvl="1">
      <w:start w:val="1"/>
      <w:numFmt w:val="decimal"/>
      <w:pStyle w:val="Titre7"/>
      <w:lvlText w:val="%1.%2"/>
      <w:lvlJc w:val="left"/>
      <w:pPr>
        <w:ind w:left="360" w:hanging="360"/>
      </w:pPr>
      <w:rPr>
        <w:rFonts w:hint="default"/>
      </w:rPr>
    </w:lvl>
    <w:lvl w:ilvl="2">
      <w:start w:val="1"/>
      <w:numFmt w:val="decimal"/>
      <w:pStyle w:val="Titre8"/>
      <w:lvlText w:val="%1.%2.%3"/>
      <w:lvlJc w:val="left"/>
      <w:pPr>
        <w:ind w:left="720" w:hanging="720"/>
      </w:pPr>
      <w:rPr>
        <w:rFonts w:hint="default"/>
      </w:rPr>
    </w:lvl>
    <w:lvl w:ilvl="3">
      <w:start w:val="1"/>
      <w:numFmt w:val="decimal"/>
      <w:pStyle w:val="Titre9"/>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26863AB"/>
    <w:multiLevelType w:val="hybridMultilevel"/>
    <w:tmpl w:val="E49A80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54EB7535"/>
    <w:multiLevelType w:val="multilevel"/>
    <w:tmpl w:val="B094AE2C"/>
    <w:lvl w:ilvl="0">
      <w:start w:val="1"/>
      <w:numFmt w:val="upperRoman"/>
      <w:pStyle w:val="Titre1"/>
      <w:lvlText w:val="Chapitre %1."/>
      <w:lvlJc w:val="left"/>
      <w:pPr>
        <w:ind w:left="0" w:firstLine="0"/>
      </w:pPr>
      <w:rPr>
        <w:rFonts w:hint="default"/>
      </w:rPr>
    </w:lvl>
    <w:lvl w:ilvl="1">
      <w:start w:val="1"/>
      <w:numFmt w:val="decimal"/>
      <w:pStyle w:val="Titre2"/>
      <w:lvlText w:val="%1.%2"/>
      <w:lvlJc w:val="left"/>
      <w:pPr>
        <w:ind w:left="0" w:firstLine="0"/>
      </w:pPr>
      <w:rPr>
        <w:rFonts w:hint="default"/>
      </w:rPr>
    </w:lvl>
    <w:lvl w:ilvl="2">
      <w:start w:val="1"/>
      <w:numFmt w:val="decimal"/>
      <w:pStyle w:val="Titre3"/>
      <w:lvlText w:val="%1.%2.%3"/>
      <w:lvlJc w:val="left"/>
      <w:pPr>
        <w:tabs>
          <w:tab w:val="num" w:pos="0"/>
        </w:tabs>
        <w:ind w:left="0" w:firstLine="0"/>
      </w:pPr>
      <w:rPr>
        <w:rFonts w:hint="default"/>
      </w:rPr>
    </w:lvl>
    <w:lvl w:ilvl="3">
      <w:start w:val="1"/>
      <w:numFmt w:val="decimal"/>
      <w:pStyle w:val="Titre4"/>
      <w:lvlText w:val="%1.%2.%3.%4"/>
      <w:lvlJc w:val="left"/>
      <w:pPr>
        <w:ind w:left="0" w:firstLine="0"/>
      </w:pPr>
      <w:rPr>
        <w:rFonts w:hint="default"/>
      </w:rPr>
    </w:lvl>
    <w:lvl w:ilvl="4">
      <w:start w:val="1"/>
      <w:numFmt w:val="decimal"/>
      <w:pStyle w:val="Titre5"/>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6" w15:restartNumberingAfterBreak="0">
    <w:nsid w:val="5903126B"/>
    <w:multiLevelType w:val="multilevel"/>
    <w:tmpl w:val="A8960864"/>
    <w:lvl w:ilvl="0">
      <w:numFmt w:val="bullet"/>
      <w:lvlText w:val=""/>
      <w:lvlJc w:val="left"/>
      <w:pPr>
        <w:ind w:left="1428" w:hanging="360"/>
      </w:pPr>
      <w:rPr>
        <w:rFonts w:ascii="Symbol" w:hAnsi="Symbol"/>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17" w15:restartNumberingAfterBreak="0">
    <w:nsid w:val="60375BA0"/>
    <w:multiLevelType w:val="hybridMultilevel"/>
    <w:tmpl w:val="952A1AAE"/>
    <w:lvl w:ilvl="0" w:tplc="04C205BE">
      <w:start w:val="1"/>
      <w:numFmt w:val="decimal"/>
      <w:lvlText w:val="[%1]"/>
      <w:lvlJc w:val="left"/>
      <w:pPr>
        <w:ind w:left="721" w:hanging="360"/>
      </w:pPr>
      <w:rPr>
        <w:rFonts w:hint="default"/>
      </w:r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8" w15:restartNumberingAfterBreak="0">
    <w:nsid w:val="609740DC"/>
    <w:multiLevelType w:val="hybridMultilevel"/>
    <w:tmpl w:val="78446EDE"/>
    <w:lvl w:ilvl="0" w:tplc="2CCAC25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62214D34"/>
    <w:multiLevelType w:val="hybridMultilevel"/>
    <w:tmpl w:val="01BAA1A6"/>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0" w15:restartNumberingAfterBreak="0">
    <w:nsid w:val="6229093F"/>
    <w:multiLevelType w:val="hybridMultilevel"/>
    <w:tmpl w:val="B5BC728E"/>
    <w:lvl w:ilvl="0" w:tplc="79D09D14">
      <w:start w:val="2"/>
      <w:numFmt w:val="lowerLetter"/>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66517647"/>
    <w:multiLevelType w:val="hybridMultilevel"/>
    <w:tmpl w:val="86ACE482"/>
    <w:lvl w:ilvl="0" w:tplc="09D0D4F0">
      <w:start w:val="1"/>
      <w:numFmt w:val="bullet"/>
      <w:lvlText w:val=""/>
      <w:lvlPicBulletId w:val="0"/>
      <w:lvlJc w:val="left"/>
      <w:pPr>
        <w:tabs>
          <w:tab w:val="num" w:pos="720"/>
        </w:tabs>
        <w:ind w:left="720" w:hanging="360"/>
      </w:pPr>
      <w:rPr>
        <w:rFonts w:ascii="Symbol" w:hAnsi="Symbol" w:hint="default"/>
      </w:rPr>
    </w:lvl>
    <w:lvl w:ilvl="1" w:tplc="92A0A204" w:tentative="1">
      <w:start w:val="1"/>
      <w:numFmt w:val="bullet"/>
      <w:lvlText w:val=""/>
      <w:lvlJc w:val="left"/>
      <w:pPr>
        <w:tabs>
          <w:tab w:val="num" w:pos="1440"/>
        </w:tabs>
        <w:ind w:left="1440" w:hanging="360"/>
      </w:pPr>
      <w:rPr>
        <w:rFonts w:ascii="Symbol" w:hAnsi="Symbol" w:hint="default"/>
      </w:rPr>
    </w:lvl>
    <w:lvl w:ilvl="2" w:tplc="E15AD070" w:tentative="1">
      <w:start w:val="1"/>
      <w:numFmt w:val="bullet"/>
      <w:lvlText w:val=""/>
      <w:lvlJc w:val="left"/>
      <w:pPr>
        <w:tabs>
          <w:tab w:val="num" w:pos="2160"/>
        </w:tabs>
        <w:ind w:left="2160" w:hanging="360"/>
      </w:pPr>
      <w:rPr>
        <w:rFonts w:ascii="Symbol" w:hAnsi="Symbol" w:hint="default"/>
      </w:rPr>
    </w:lvl>
    <w:lvl w:ilvl="3" w:tplc="1572148E" w:tentative="1">
      <w:start w:val="1"/>
      <w:numFmt w:val="bullet"/>
      <w:lvlText w:val=""/>
      <w:lvlJc w:val="left"/>
      <w:pPr>
        <w:tabs>
          <w:tab w:val="num" w:pos="2880"/>
        </w:tabs>
        <w:ind w:left="2880" w:hanging="360"/>
      </w:pPr>
      <w:rPr>
        <w:rFonts w:ascii="Symbol" w:hAnsi="Symbol" w:hint="default"/>
      </w:rPr>
    </w:lvl>
    <w:lvl w:ilvl="4" w:tplc="E4BA6DE4" w:tentative="1">
      <w:start w:val="1"/>
      <w:numFmt w:val="bullet"/>
      <w:lvlText w:val=""/>
      <w:lvlJc w:val="left"/>
      <w:pPr>
        <w:tabs>
          <w:tab w:val="num" w:pos="3600"/>
        </w:tabs>
        <w:ind w:left="3600" w:hanging="360"/>
      </w:pPr>
      <w:rPr>
        <w:rFonts w:ascii="Symbol" w:hAnsi="Symbol" w:hint="default"/>
      </w:rPr>
    </w:lvl>
    <w:lvl w:ilvl="5" w:tplc="5D9EF940" w:tentative="1">
      <w:start w:val="1"/>
      <w:numFmt w:val="bullet"/>
      <w:lvlText w:val=""/>
      <w:lvlJc w:val="left"/>
      <w:pPr>
        <w:tabs>
          <w:tab w:val="num" w:pos="4320"/>
        </w:tabs>
        <w:ind w:left="4320" w:hanging="360"/>
      </w:pPr>
      <w:rPr>
        <w:rFonts w:ascii="Symbol" w:hAnsi="Symbol" w:hint="default"/>
      </w:rPr>
    </w:lvl>
    <w:lvl w:ilvl="6" w:tplc="C3B0EBA4" w:tentative="1">
      <w:start w:val="1"/>
      <w:numFmt w:val="bullet"/>
      <w:lvlText w:val=""/>
      <w:lvlJc w:val="left"/>
      <w:pPr>
        <w:tabs>
          <w:tab w:val="num" w:pos="5040"/>
        </w:tabs>
        <w:ind w:left="5040" w:hanging="360"/>
      </w:pPr>
      <w:rPr>
        <w:rFonts w:ascii="Symbol" w:hAnsi="Symbol" w:hint="default"/>
      </w:rPr>
    </w:lvl>
    <w:lvl w:ilvl="7" w:tplc="81E0D2AC" w:tentative="1">
      <w:start w:val="1"/>
      <w:numFmt w:val="bullet"/>
      <w:lvlText w:val=""/>
      <w:lvlJc w:val="left"/>
      <w:pPr>
        <w:tabs>
          <w:tab w:val="num" w:pos="5760"/>
        </w:tabs>
        <w:ind w:left="5760" w:hanging="360"/>
      </w:pPr>
      <w:rPr>
        <w:rFonts w:ascii="Symbol" w:hAnsi="Symbol" w:hint="default"/>
      </w:rPr>
    </w:lvl>
    <w:lvl w:ilvl="8" w:tplc="A740CEE2"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66B72A5"/>
    <w:multiLevelType w:val="hybridMultilevel"/>
    <w:tmpl w:val="9A845596"/>
    <w:lvl w:ilvl="0" w:tplc="AF9C9EEE">
      <w:start w:val="8"/>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6DE942C0"/>
    <w:multiLevelType w:val="hybridMultilevel"/>
    <w:tmpl w:val="231C3938"/>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4" w15:restartNumberingAfterBreak="0">
    <w:nsid w:val="6EDE1AF5"/>
    <w:multiLevelType w:val="hybridMultilevel"/>
    <w:tmpl w:val="2B327FB4"/>
    <w:lvl w:ilvl="0" w:tplc="040C000B">
      <w:start w:val="1"/>
      <w:numFmt w:val="bullet"/>
      <w:lvlText w:val=""/>
      <w:lvlJc w:val="left"/>
      <w:pPr>
        <w:ind w:left="960" w:hanging="360"/>
      </w:pPr>
      <w:rPr>
        <w:rFonts w:ascii="Wingdings" w:hAnsi="Wingdings" w:hint="default"/>
      </w:rPr>
    </w:lvl>
    <w:lvl w:ilvl="1" w:tplc="040C0003" w:tentative="1">
      <w:start w:val="1"/>
      <w:numFmt w:val="bullet"/>
      <w:lvlText w:val="o"/>
      <w:lvlJc w:val="left"/>
      <w:pPr>
        <w:ind w:left="1680" w:hanging="360"/>
      </w:pPr>
      <w:rPr>
        <w:rFonts w:ascii="Courier New" w:hAnsi="Courier New" w:cs="Courier New" w:hint="default"/>
      </w:rPr>
    </w:lvl>
    <w:lvl w:ilvl="2" w:tplc="040C0005" w:tentative="1">
      <w:start w:val="1"/>
      <w:numFmt w:val="bullet"/>
      <w:lvlText w:val=""/>
      <w:lvlJc w:val="left"/>
      <w:pPr>
        <w:ind w:left="2400" w:hanging="360"/>
      </w:pPr>
      <w:rPr>
        <w:rFonts w:ascii="Wingdings" w:hAnsi="Wingdings" w:hint="default"/>
      </w:rPr>
    </w:lvl>
    <w:lvl w:ilvl="3" w:tplc="040C0001" w:tentative="1">
      <w:start w:val="1"/>
      <w:numFmt w:val="bullet"/>
      <w:lvlText w:val=""/>
      <w:lvlJc w:val="left"/>
      <w:pPr>
        <w:ind w:left="3120" w:hanging="360"/>
      </w:pPr>
      <w:rPr>
        <w:rFonts w:ascii="Symbol" w:hAnsi="Symbol" w:hint="default"/>
      </w:rPr>
    </w:lvl>
    <w:lvl w:ilvl="4" w:tplc="040C0003" w:tentative="1">
      <w:start w:val="1"/>
      <w:numFmt w:val="bullet"/>
      <w:lvlText w:val="o"/>
      <w:lvlJc w:val="left"/>
      <w:pPr>
        <w:ind w:left="3840" w:hanging="360"/>
      </w:pPr>
      <w:rPr>
        <w:rFonts w:ascii="Courier New" w:hAnsi="Courier New" w:cs="Courier New" w:hint="default"/>
      </w:rPr>
    </w:lvl>
    <w:lvl w:ilvl="5" w:tplc="040C0005" w:tentative="1">
      <w:start w:val="1"/>
      <w:numFmt w:val="bullet"/>
      <w:lvlText w:val=""/>
      <w:lvlJc w:val="left"/>
      <w:pPr>
        <w:ind w:left="4560" w:hanging="360"/>
      </w:pPr>
      <w:rPr>
        <w:rFonts w:ascii="Wingdings" w:hAnsi="Wingdings" w:hint="default"/>
      </w:rPr>
    </w:lvl>
    <w:lvl w:ilvl="6" w:tplc="040C0001" w:tentative="1">
      <w:start w:val="1"/>
      <w:numFmt w:val="bullet"/>
      <w:lvlText w:val=""/>
      <w:lvlJc w:val="left"/>
      <w:pPr>
        <w:ind w:left="5280" w:hanging="360"/>
      </w:pPr>
      <w:rPr>
        <w:rFonts w:ascii="Symbol" w:hAnsi="Symbol" w:hint="default"/>
      </w:rPr>
    </w:lvl>
    <w:lvl w:ilvl="7" w:tplc="040C0003" w:tentative="1">
      <w:start w:val="1"/>
      <w:numFmt w:val="bullet"/>
      <w:lvlText w:val="o"/>
      <w:lvlJc w:val="left"/>
      <w:pPr>
        <w:ind w:left="6000" w:hanging="360"/>
      </w:pPr>
      <w:rPr>
        <w:rFonts w:ascii="Courier New" w:hAnsi="Courier New" w:cs="Courier New" w:hint="default"/>
      </w:rPr>
    </w:lvl>
    <w:lvl w:ilvl="8" w:tplc="040C0005" w:tentative="1">
      <w:start w:val="1"/>
      <w:numFmt w:val="bullet"/>
      <w:lvlText w:val=""/>
      <w:lvlJc w:val="left"/>
      <w:pPr>
        <w:ind w:left="6720" w:hanging="360"/>
      </w:pPr>
      <w:rPr>
        <w:rFonts w:ascii="Wingdings" w:hAnsi="Wingdings" w:hint="default"/>
      </w:rPr>
    </w:lvl>
  </w:abstractNum>
  <w:abstractNum w:abstractNumId="25" w15:restartNumberingAfterBreak="0">
    <w:nsid w:val="780240AF"/>
    <w:multiLevelType w:val="hybridMultilevel"/>
    <w:tmpl w:val="27DC696A"/>
    <w:lvl w:ilvl="0" w:tplc="040C0001">
      <w:start w:val="1"/>
      <w:numFmt w:val="bullet"/>
      <w:lvlText w:val=""/>
      <w:lvlJc w:val="left"/>
      <w:pPr>
        <w:ind w:left="1046" w:hanging="360"/>
      </w:pPr>
      <w:rPr>
        <w:rFonts w:ascii="Symbol" w:hAnsi="Symbol" w:hint="default"/>
      </w:rPr>
    </w:lvl>
    <w:lvl w:ilvl="1" w:tplc="040C0003" w:tentative="1">
      <w:start w:val="1"/>
      <w:numFmt w:val="bullet"/>
      <w:lvlText w:val="o"/>
      <w:lvlJc w:val="left"/>
      <w:pPr>
        <w:ind w:left="1766" w:hanging="360"/>
      </w:pPr>
      <w:rPr>
        <w:rFonts w:ascii="Courier New" w:hAnsi="Courier New" w:cs="Courier New" w:hint="default"/>
      </w:rPr>
    </w:lvl>
    <w:lvl w:ilvl="2" w:tplc="040C0005" w:tentative="1">
      <w:start w:val="1"/>
      <w:numFmt w:val="bullet"/>
      <w:lvlText w:val=""/>
      <w:lvlJc w:val="left"/>
      <w:pPr>
        <w:ind w:left="2486" w:hanging="360"/>
      </w:pPr>
      <w:rPr>
        <w:rFonts w:ascii="Wingdings" w:hAnsi="Wingdings" w:hint="default"/>
      </w:rPr>
    </w:lvl>
    <w:lvl w:ilvl="3" w:tplc="040C0001" w:tentative="1">
      <w:start w:val="1"/>
      <w:numFmt w:val="bullet"/>
      <w:lvlText w:val=""/>
      <w:lvlJc w:val="left"/>
      <w:pPr>
        <w:ind w:left="3206" w:hanging="360"/>
      </w:pPr>
      <w:rPr>
        <w:rFonts w:ascii="Symbol" w:hAnsi="Symbol" w:hint="default"/>
      </w:rPr>
    </w:lvl>
    <w:lvl w:ilvl="4" w:tplc="040C0003" w:tentative="1">
      <w:start w:val="1"/>
      <w:numFmt w:val="bullet"/>
      <w:lvlText w:val="o"/>
      <w:lvlJc w:val="left"/>
      <w:pPr>
        <w:ind w:left="3926" w:hanging="360"/>
      </w:pPr>
      <w:rPr>
        <w:rFonts w:ascii="Courier New" w:hAnsi="Courier New" w:cs="Courier New" w:hint="default"/>
      </w:rPr>
    </w:lvl>
    <w:lvl w:ilvl="5" w:tplc="040C0005" w:tentative="1">
      <w:start w:val="1"/>
      <w:numFmt w:val="bullet"/>
      <w:lvlText w:val=""/>
      <w:lvlJc w:val="left"/>
      <w:pPr>
        <w:ind w:left="4646" w:hanging="360"/>
      </w:pPr>
      <w:rPr>
        <w:rFonts w:ascii="Wingdings" w:hAnsi="Wingdings" w:hint="default"/>
      </w:rPr>
    </w:lvl>
    <w:lvl w:ilvl="6" w:tplc="040C0001" w:tentative="1">
      <w:start w:val="1"/>
      <w:numFmt w:val="bullet"/>
      <w:lvlText w:val=""/>
      <w:lvlJc w:val="left"/>
      <w:pPr>
        <w:ind w:left="5366" w:hanging="360"/>
      </w:pPr>
      <w:rPr>
        <w:rFonts w:ascii="Symbol" w:hAnsi="Symbol" w:hint="default"/>
      </w:rPr>
    </w:lvl>
    <w:lvl w:ilvl="7" w:tplc="040C0003" w:tentative="1">
      <w:start w:val="1"/>
      <w:numFmt w:val="bullet"/>
      <w:lvlText w:val="o"/>
      <w:lvlJc w:val="left"/>
      <w:pPr>
        <w:ind w:left="6086" w:hanging="360"/>
      </w:pPr>
      <w:rPr>
        <w:rFonts w:ascii="Courier New" w:hAnsi="Courier New" w:cs="Courier New" w:hint="default"/>
      </w:rPr>
    </w:lvl>
    <w:lvl w:ilvl="8" w:tplc="040C0005" w:tentative="1">
      <w:start w:val="1"/>
      <w:numFmt w:val="bullet"/>
      <w:lvlText w:val=""/>
      <w:lvlJc w:val="left"/>
      <w:pPr>
        <w:ind w:left="6806" w:hanging="360"/>
      </w:pPr>
      <w:rPr>
        <w:rFonts w:ascii="Wingdings" w:hAnsi="Wingdings" w:hint="default"/>
      </w:rPr>
    </w:lvl>
  </w:abstractNum>
  <w:abstractNum w:abstractNumId="26" w15:restartNumberingAfterBreak="0">
    <w:nsid w:val="783B45AD"/>
    <w:multiLevelType w:val="hybridMultilevel"/>
    <w:tmpl w:val="719AB0DC"/>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27" w15:restartNumberingAfterBreak="0">
    <w:nsid w:val="7C872655"/>
    <w:multiLevelType w:val="hybridMultilevel"/>
    <w:tmpl w:val="66BCD7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7C9838D7"/>
    <w:multiLevelType w:val="hybridMultilevel"/>
    <w:tmpl w:val="48D6AF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7CAB6EA8"/>
    <w:multiLevelType w:val="hybridMultilevel"/>
    <w:tmpl w:val="00F02E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7D882C32"/>
    <w:multiLevelType w:val="hybridMultilevel"/>
    <w:tmpl w:val="7B947B7C"/>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1" w15:restartNumberingAfterBreak="0">
    <w:nsid w:val="7DA739A6"/>
    <w:multiLevelType w:val="hybridMultilevel"/>
    <w:tmpl w:val="076AE2FA"/>
    <w:lvl w:ilvl="0" w:tplc="34DE6F0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5"/>
  </w:num>
  <w:num w:numId="2">
    <w:abstractNumId w:val="13"/>
  </w:num>
  <w:num w:numId="3">
    <w:abstractNumId w:val="11"/>
  </w:num>
  <w:num w:numId="4">
    <w:abstractNumId w:val="23"/>
  </w:num>
  <w:num w:numId="5">
    <w:abstractNumId w:val="4"/>
  </w:num>
  <w:num w:numId="6">
    <w:abstractNumId w:val="30"/>
  </w:num>
  <w:num w:numId="7">
    <w:abstractNumId w:val="19"/>
  </w:num>
  <w:num w:numId="8">
    <w:abstractNumId w:val="1"/>
  </w:num>
  <w:num w:numId="9">
    <w:abstractNumId w:val="15"/>
  </w:num>
  <w:num w:numId="10">
    <w:abstractNumId w:val="17"/>
  </w:num>
  <w:num w:numId="11">
    <w:abstractNumId w:val="18"/>
  </w:num>
  <w:num w:numId="12">
    <w:abstractNumId w:val="14"/>
  </w:num>
  <w:num w:numId="13">
    <w:abstractNumId w:val="8"/>
  </w:num>
  <w:num w:numId="14">
    <w:abstractNumId w:val="22"/>
  </w:num>
  <w:num w:numId="15">
    <w:abstractNumId w:val="7"/>
  </w:num>
  <w:num w:numId="16">
    <w:abstractNumId w:val="21"/>
  </w:num>
  <w:num w:numId="17">
    <w:abstractNumId w:val="5"/>
  </w:num>
  <w:num w:numId="18">
    <w:abstractNumId w:val="10"/>
  </w:num>
  <w:num w:numId="19">
    <w:abstractNumId w:val="12"/>
  </w:num>
  <w:num w:numId="20">
    <w:abstractNumId w:val="25"/>
  </w:num>
  <w:num w:numId="21">
    <w:abstractNumId w:val="6"/>
  </w:num>
  <w:num w:numId="22">
    <w:abstractNumId w:val="28"/>
  </w:num>
  <w:num w:numId="23">
    <w:abstractNumId w:val="20"/>
  </w:num>
  <w:num w:numId="24">
    <w:abstractNumId w:val="3"/>
  </w:num>
  <w:num w:numId="25">
    <w:abstractNumId w:val="27"/>
  </w:num>
  <w:num w:numId="26">
    <w:abstractNumId w:val="2"/>
  </w:num>
  <w:num w:numId="27">
    <w:abstractNumId w:val="24"/>
  </w:num>
  <w:num w:numId="28">
    <w:abstractNumId w:val="0"/>
  </w:num>
  <w:num w:numId="29">
    <w:abstractNumId w:val="29"/>
  </w:num>
  <w:num w:numId="30">
    <w:abstractNumId w:val="26"/>
  </w:num>
  <w:num w:numId="31">
    <w:abstractNumId w:val="9"/>
  </w:num>
  <w:num w:numId="32">
    <w:abstractNumId w:val="31"/>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activeWritingStyle w:appName="MSWord" w:lang="fr-FR" w:vendorID="64" w:dllVersion="6" w:nlCheck="1" w:checkStyle="0"/>
  <w:activeWritingStyle w:appName="MSWord" w:lang="en-US" w:vendorID="64" w:dllVersion="6" w:nlCheck="1" w:checkStyle="0"/>
  <w:activeWritingStyle w:appName="MSWord" w:lang="fr-BE" w:vendorID="64" w:dllVersion="6" w:nlCheck="1" w:checkStyle="0"/>
  <w:activeWritingStyle w:appName="MSWord" w:lang="en-GB" w:vendorID="64" w:dllVersion="6" w:nlCheck="1" w:checkStyle="1"/>
  <w:activeWritingStyle w:appName="MSWord" w:lang="en-AU" w:vendorID="64" w:dllVersion="6" w:nlCheck="1" w:checkStyle="1"/>
  <w:activeWritingStyle w:appName="MSWord" w:lang="fr-FR" w:vendorID="64" w:dllVersion="4096" w:nlCheck="1" w:checkStyle="0"/>
  <w:activeWritingStyle w:appName="MSWord" w:lang="ar-DZ" w:vendorID="64" w:dllVersion="4096" w:nlCheck="1" w:checkStyle="0"/>
  <w:activeWritingStyle w:appName="MSWord" w:lang="ar-SA" w:vendorID="64" w:dllVersion="4096" w:nlCheck="1" w:checkStyle="0"/>
  <w:activeWritingStyle w:appName="MSWord" w:lang="en-US" w:vendorID="64" w:dllVersion="4096" w:nlCheck="1" w:checkStyle="0"/>
  <w:activeWritingStyle w:appName="MSWord" w:lang="en-AU" w:vendorID="64" w:dllVersion="4096" w:nlCheck="1" w:checkStyle="0"/>
  <w:activeWritingStyle w:appName="MSWord" w:lang="en-GB" w:vendorID="64" w:dllVersion="4096" w:nlCheck="1" w:checkStyle="0"/>
  <w:proofState w:spelling="clean" w:grammar="clean"/>
  <w:attachedTemplate r:id="rId1"/>
  <w:defaultTabStop w:val="397"/>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227D"/>
    <w:rsid w:val="00002001"/>
    <w:rsid w:val="00002364"/>
    <w:rsid w:val="00002B7E"/>
    <w:rsid w:val="00003A96"/>
    <w:rsid w:val="00004F4E"/>
    <w:rsid w:val="000050F6"/>
    <w:rsid w:val="00005ABA"/>
    <w:rsid w:val="00005B79"/>
    <w:rsid w:val="00006CEA"/>
    <w:rsid w:val="000077BC"/>
    <w:rsid w:val="00010951"/>
    <w:rsid w:val="00011072"/>
    <w:rsid w:val="000116F2"/>
    <w:rsid w:val="00011AD0"/>
    <w:rsid w:val="00011AED"/>
    <w:rsid w:val="00011BAC"/>
    <w:rsid w:val="0001225A"/>
    <w:rsid w:val="00013772"/>
    <w:rsid w:val="0001591E"/>
    <w:rsid w:val="000170EC"/>
    <w:rsid w:val="00017324"/>
    <w:rsid w:val="00022647"/>
    <w:rsid w:val="00022CCF"/>
    <w:rsid w:val="000231DB"/>
    <w:rsid w:val="00023E62"/>
    <w:rsid w:val="0002726D"/>
    <w:rsid w:val="00027920"/>
    <w:rsid w:val="00027B55"/>
    <w:rsid w:val="00030C7F"/>
    <w:rsid w:val="00031CE0"/>
    <w:rsid w:val="000325FC"/>
    <w:rsid w:val="000336C2"/>
    <w:rsid w:val="0003391B"/>
    <w:rsid w:val="00034822"/>
    <w:rsid w:val="0003490E"/>
    <w:rsid w:val="00034DB2"/>
    <w:rsid w:val="000354BC"/>
    <w:rsid w:val="00035FB0"/>
    <w:rsid w:val="00036851"/>
    <w:rsid w:val="00037364"/>
    <w:rsid w:val="0003756B"/>
    <w:rsid w:val="000379E1"/>
    <w:rsid w:val="00037BDC"/>
    <w:rsid w:val="00037E55"/>
    <w:rsid w:val="00040903"/>
    <w:rsid w:val="00040CB9"/>
    <w:rsid w:val="00041462"/>
    <w:rsid w:val="000424C0"/>
    <w:rsid w:val="00042B9E"/>
    <w:rsid w:val="0004321F"/>
    <w:rsid w:val="00043553"/>
    <w:rsid w:val="00044C78"/>
    <w:rsid w:val="00046AB8"/>
    <w:rsid w:val="0004743D"/>
    <w:rsid w:val="00047710"/>
    <w:rsid w:val="00050C6A"/>
    <w:rsid w:val="00050E1D"/>
    <w:rsid w:val="000530BA"/>
    <w:rsid w:val="000538E9"/>
    <w:rsid w:val="00053949"/>
    <w:rsid w:val="00055093"/>
    <w:rsid w:val="0005533E"/>
    <w:rsid w:val="000566FA"/>
    <w:rsid w:val="00056B77"/>
    <w:rsid w:val="0006073D"/>
    <w:rsid w:val="000617D4"/>
    <w:rsid w:val="00061BEB"/>
    <w:rsid w:val="00062DBD"/>
    <w:rsid w:val="000639CC"/>
    <w:rsid w:val="00063E11"/>
    <w:rsid w:val="00063E95"/>
    <w:rsid w:val="00064B95"/>
    <w:rsid w:val="000651CC"/>
    <w:rsid w:val="000654BC"/>
    <w:rsid w:val="000655DD"/>
    <w:rsid w:val="00065A8C"/>
    <w:rsid w:val="00065B89"/>
    <w:rsid w:val="00065CA1"/>
    <w:rsid w:val="00066D38"/>
    <w:rsid w:val="000674F7"/>
    <w:rsid w:val="00067DBB"/>
    <w:rsid w:val="00070B5A"/>
    <w:rsid w:val="00072003"/>
    <w:rsid w:val="000727D2"/>
    <w:rsid w:val="00072BC4"/>
    <w:rsid w:val="00076567"/>
    <w:rsid w:val="000768C4"/>
    <w:rsid w:val="00076941"/>
    <w:rsid w:val="00076967"/>
    <w:rsid w:val="000812AF"/>
    <w:rsid w:val="000827AE"/>
    <w:rsid w:val="000835BF"/>
    <w:rsid w:val="00084E53"/>
    <w:rsid w:val="00085C64"/>
    <w:rsid w:val="00085E19"/>
    <w:rsid w:val="00091B34"/>
    <w:rsid w:val="00092E23"/>
    <w:rsid w:val="000960F5"/>
    <w:rsid w:val="000969E1"/>
    <w:rsid w:val="00097C3B"/>
    <w:rsid w:val="000A073E"/>
    <w:rsid w:val="000A36C8"/>
    <w:rsid w:val="000A3997"/>
    <w:rsid w:val="000A3A8E"/>
    <w:rsid w:val="000A4902"/>
    <w:rsid w:val="000A60E3"/>
    <w:rsid w:val="000A7086"/>
    <w:rsid w:val="000A7970"/>
    <w:rsid w:val="000A7F2F"/>
    <w:rsid w:val="000B01D3"/>
    <w:rsid w:val="000B0C31"/>
    <w:rsid w:val="000B23A1"/>
    <w:rsid w:val="000B25BA"/>
    <w:rsid w:val="000B37C9"/>
    <w:rsid w:val="000B46B5"/>
    <w:rsid w:val="000B5787"/>
    <w:rsid w:val="000B5803"/>
    <w:rsid w:val="000B5B58"/>
    <w:rsid w:val="000C25E1"/>
    <w:rsid w:val="000C28F5"/>
    <w:rsid w:val="000C514F"/>
    <w:rsid w:val="000C5206"/>
    <w:rsid w:val="000C5B6B"/>
    <w:rsid w:val="000C6898"/>
    <w:rsid w:val="000C6C44"/>
    <w:rsid w:val="000C79DD"/>
    <w:rsid w:val="000D1784"/>
    <w:rsid w:val="000D1853"/>
    <w:rsid w:val="000D3E74"/>
    <w:rsid w:val="000D438E"/>
    <w:rsid w:val="000D647E"/>
    <w:rsid w:val="000D671B"/>
    <w:rsid w:val="000E0EF8"/>
    <w:rsid w:val="000E1BA5"/>
    <w:rsid w:val="000E2354"/>
    <w:rsid w:val="000E2F07"/>
    <w:rsid w:val="000E2FCF"/>
    <w:rsid w:val="000E3E2D"/>
    <w:rsid w:val="000E6881"/>
    <w:rsid w:val="000E6FDB"/>
    <w:rsid w:val="000E71A7"/>
    <w:rsid w:val="000F0237"/>
    <w:rsid w:val="000F1C35"/>
    <w:rsid w:val="000F283A"/>
    <w:rsid w:val="000F33DF"/>
    <w:rsid w:val="000F3920"/>
    <w:rsid w:val="000F3ADF"/>
    <w:rsid w:val="000F427C"/>
    <w:rsid w:val="000F5733"/>
    <w:rsid w:val="000F5815"/>
    <w:rsid w:val="000F590D"/>
    <w:rsid w:val="000F6130"/>
    <w:rsid w:val="000F7012"/>
    <w:rsid w:val="00100B60"/>
    <w:rsid w:val="00100C15"/>
    <w:rsid w:val="00101B3E"/>
    <w:rsid w:val="00102D61"/>
    <w:rsid w:val="0010449A"/>
    <w:rsid w:val="00104FC3"/>
    <w:rsid w:val="00106728"/>
    <w:rsid w:val="00106A8F"/>
    <w:rsid w:val="00110DDD"/>
    <w:rsid w:val="0011117A"/>
    <w:rsid w:val="001118A4"/>
    <w:rsid w:val="00111ED0"/>
    <w:rsid w:val="00112B73"/>
    <w:rsid w:val="00113A5D"/>
    <w:rsid w:val="00115DEB"/>
    <w:rsid w:val="001169B5"/>
    <w:rsid w:val="00116BFD"/>
    <w:rsid w:val="00116EB9"/>
    <w:rsid w:val="00116F9F"/>
    <w:rsid w:val="00117601"/>
    <w:rsid w:val="00117675"/>
    <w:rsid w:val="00117854"/>
    <w:rsid w:val="001225D5"/>
    <w:rsid w:val="0012325F"/>
    <w:rsid w:val="001234C3"/>
    <w:rsid w:val="00123992"/>
    <w:rsid w:val="00123FEE"/>
    <w:rsid w:val="00124091"/>
    <w:rsid w:val="00124893"/>
    <w:rsid w:val="00125F37"/>
    <w:rsid w:val="00131334"/>
    <w:rsid w:val="0013195B"/>
    <w:rsid w:val="00132B55"/>
    <w:rsid w:val="00132EA1"/>
    <w:rsid w:val="001334CB"/>
    <w:rsid w:val="00135155"/>
    <w:rsid w:val="0013571F"/>
    <w:rsid w:val="0013768C"/>
    <w:rsid w:val="00137B3D"/>
    <w:rsid w:val="0014165C"/>
    <w:rsid w:val="001419DA"/>
    <w:rsid w:val="0014203E"/>
    <w:rsid w:val="0014219A"/>
    <w:rsid w:val="00143ABA"/>
    <w:rsid w:val="0015104C"/>
    <w:rsid w:val="00151657"/>
    <w:rsid w:val="001518BC"/>
    <w:rsid w:val="001526FC"/>
    <w:rsid w:val="00152E0B"/>
    <w:rsid w:val="00153270"/>
    <w:rsid w:val="00153C2F"/>
    <w:rsid w:val="00156D1B"/>
    <w:rsid w:val="00157A85"/>
    <w:rsid w:val="00160DF4"/>
    <w:rsid w:val="00164663"/>
    <w:rsid w:val="001649BC"/>
    <w:rsid w:val="00167322"/>
    <w:rsid w:val="0017045A"/>
    <w:rsid w:val="00170538"/>
    <w:rsid w:val="00170A9E"/>
    <w:rsid w:val="001719F9"/>
    <w:rsid w:val="00171D23"/>
    <w:rsid w:val="00171DDB"/>
    <w:rsid w:val="001729CB"/>
    <w:rsid w:val="00172A8C"/>
    <w:rsid w:val="00177346"/>
    <w:rsid w:val="00177A87"/>
    <w:rsid w:val="001805AB"/>
    <w:rsid w:val="00181E7C"/>
    <w:rsid w:val="0018342A"/>
    <w:rsid w:val="00184E03"/>
    <w:rsid w:val="0018582C"/>
    <w:rsid w:val="00186125"/>
    <w:rsid w:val="00186C5C"/>
    <w:rsid w:val="00186FBF"/>
    <w:rsid w:val="001905F1"/>
    <w:rsid w:val="00192C98"/>
    <w:rsid w:val="00194C4A"/>
    <w:rsid w:val="00195D29"/>
    <w:rsid w:val="001966E5"/>
    <w:rsid w:val="001969A8"/>
    <w:rsid w:val="001969C1"/>
    <w:rsid w:val="00196C20"/>
    <w:rsid w:val="0019776F"/>
    <w:rsid w:val="0019781B"/>
    <w:rsid w:val="001A09E0"/>
    <w:rsid w:val="001A0AB5"/>
    <w:rsid w:val="001A1ED1"/>
    <w:rsid w:val="001A228F"/>
    <w:rsid w:val="001A2654"/>
    <w:rsid w:val="001A3484"/>
    <w:rsid w:val="001A4ACD"/>
    <w:rsid w:val="001A5643"/>
    <w:rsid w:val="001B07FE"/>
    <w:rsid w:val="001B26C1"/>
    <w:rsid w:val="001B2725"/>
    <w:rsid w:val="001B388C"/>
    <w:rsid w:val="001B4F8F"/>
    <w:rsid w:val="001B5CD0"/>
    <w:rsid w:val="001B5D5C"/>
    <w:rsid w:val="001B5F61"/>
    <w:rsid w:val="001B631D"/>
    <w:rsid w:val="001B64C7"/>
    <w:rsid w:val="001B7CDC"/>
    <w:rsid w:val="001C116B"/>
    <w:rsid w:val="001C15FC"/>
    <w:rsid w:val="001C1C19"/>
    <w:rsid w:val="001C21B6"/>
    <w:rsid w:val="001C2F22"/>
    <w:rsid w:val="001C35CD"/>
    <w:rsid w:val="001C4F3B"/>
    <w:rsid w:val="001C63F2"/>
    <w:rsid w:val="001C65F4"/>
    <w:rsid w:val="001C702D"/>
    <w:rsid w:val="001C79CF"/>
    <w:rsid w:val="001D02D7"/>
    <w:rsid w:val="001D1D1F"/>
    <w:rsid w:val="001D248A"/>
    <w:rsid w:val="001D2784"/>
    <w:rsid w:val="001D5280"/>
    <w:rsid w:val="001D62C1"/>
    <w:rsid w:val="001E060B"/>
    <w:rsid w:val="001E12E6"/>
    <w:rsid w:val="001E1778"/>
    <w:rsid w:val="001E1E6C"/>
    <w:rsid w:val="001E26D0"/>
    <w:rsid w:val="001E2761"/>
    <w:rsid w:val="001E2DC4"/>
    <w:rsid w:val="001E2FCE"/>
    <w:rsid w:val="001E3035"/>
    <w:rsid w:val="001E331C"/>
    <w:rsid w:val="001E3FBA"/>
    <w:rsid w:val="001E54EC"/>
    <w:rsid w:val="001E58F5"/>
    <w:rsid w:val="001F12F1"/>
    <w:rsid w:val="001F2011"/>
    <w:rsid w:val="001F37DF"/>
    <w:rsid w:val="001F4266"/>
    <w:rsid w:val="001F53FF"/>
    <w:rsid w:val="001F54BD"/>
    <w:rsid w:val="001F6EB6"/>
    <w:rsid w:val="001F6F32"/>
    <w:rsid w:val="001F704C"/>
    <w:rsid w:val="001F70F4"/>
    <w:rsid w:val="001F763D"/>
    <w:rsid w:val="001F76A2"/>
    <w:rsid w:val="00204331"/>
    <w:rsid w:val="00205DA5"/>
    <w:rsid w:val="00205FB2"/>
    <w:rsid w:val="00206524"/>
    <w:rsid w:val="002069C6"/>
    <w:rsid w:val="00207C38"/>
    <w:rsid w:val="00207CA6"/>
    <w:rsid w:val="002114AA"/>
    <w:rsid w:val="002121E1"/>
    <w:rsid w:val="00212E7D"/>
    <w:rsid w:val="00213207"/>
    <w:rsid w:val="00213FED"/>
    <w:rsid w:val="00214B90"/>
    <w:rsid w:val="00214EF3"/>
    <w:rsid w:val="00215CEF"/>
    <w:rsid w:val="002168E0"/>
    <w:rsid w:val="00217D6C"/>
    <w:rsid w:val="00221604"/>
    <w:rsid w:val="0022175A"/>
    <w:rsid w:val="00221831"/>
    <w:rsid w:val="00221AC6"/>
    <w:rsid w:val="00221B1E"/>
    <w:rsid w:val="002229AA"/>
    <w:rsid w:val="002231EF"/>
    <w:rsid w:val="00224687"/>
    <w:rsid w:val="00224836"/>
    <w:rsid w:val="00224A43"/>
    <w:rsid w:val="00224F31"/>
    <w:rsid w:val="002257BC"/>
    <w:rsid w:val="00226E83"/>
    <w:rsid w:val="002270A7"/>
    <w:rsid w:val="00227198"/>
    <w:rsid w:val="002304E4"/>
    <w:rsid w:val="00230FE4"/>
    <w:rsid w:val="002311ED"/>
    <w:rsid w:val="002313A4"/>
    <w:rsid w:val="0023158F"/>
    <w:rsid w:val="0023177C"/>
    <w:rsid w:val="00232071"/>
    <w:rsid w:val="002335CD"/>
    <w:rsid w:val="00233F58"/>
    <w:rsid w:val="00234698"/>
    <w:rsid w:val="00234894"/>
    <w:rsid w:val="00235001"/>
    <w:rsid w:val="00235028"/>
    <w:rsid w:val="002350EB"/>
    <w:rsid w:val="002353A2"/>
    <w:rsid w:val="00235DDB"/>
    <w:rsid w:val="002363F1"/>
    <w:rsid w:val="002372FA"/>
    <w:rsid w:val="00237C5A"/>
    <w:rsid w:val="00237DC9"/>
    <w:rsid w:val="00240483"/>
    <w:rsid w:val="00240DD5"/>
    <w:rsid w:val="0024113B"/>
    <w:rsid w:val="0024272B"/>
    <w:rsid w:val="00242BB0"/>
    <w:rsid w:val="00243977"/>
    <w:rsid w:val="00243DC7"/>
    <w:rsid w:val="002441C5"/>
    <w:rsid w:val="002443A4"/>
    <w:rsid w:val="0024555F"/>
    <w:rsid w:val="002462BA"/>
    <w:rsid w:val="00247944"/>
    <w:rsid w:val="00250126"/>
    <w:rsid w:val="0025052E"/>
    <w:rsid w:val="00251C94"/>
    <w:rsid w:val="00251F77"/>
    <w:rsid w:val="00253497"/>
    <w:rsid w:val="00253BAB"/>
    <w:rsid w:val="00254DD8"/>
    <w:rsid w:val="002567EC"/>
    <w:rsid w:val="00256D3A"/>
    <w:rsid w:val="002573E7"/>
    <w:rsid w:val="00257B1C"/>
    <w:rsid w:val="00260F69"/>
    <w:rsid w:val="00262EEE"/>
    <w:rsid w:val="00264136"/>
    <w:rsid w:val="00265ADB"/>
    <w:rsid w:val="00265EE7"/>
    <w:rsid w:val="00265F3A"/>
    <w:rsid w:val="00266103"/>
    <w:rsid w:val="00266218"/>
    <w:rsid w:val="0026648F"/>
    <w:rsid w:val="002664C0"/>
    <w:rsid w:val="00266B11"/>
    <w:rsid w:val="00266FF0"/>
    <w:rsid w:val="0026708B"/>
    <w:rsid w:val="00267AF4"/>
    <w:rsid w:val="002713F7"/>
    <w:rsid w:val="00271F23"/>
    <w:rsid w:val="00272721"/>
    <w:rsid w:val="00272787"/>
    <w:rsid w:val="0027363D"/>
    <w:rsid w:val="00273AB2"/>
    <w:rsid w:val="00274691"/>
    <w:rsid w:val="00274743"/>
    <w:rsid w:val="00274DFC"/>
    <w:rsid w:val="002753A9"/>
    <w:rsid w:val="00275854"/>
    <w:rsid w:val="00277156"/>
    <w:rsid w:val="002776DD"/>
    <w:rsid w:val="0027774E"/>
    <w:rsid w:val="00277DAD"/>
    <w:rsid w:val="002803CC"/>
    <w:rsid w:val="00280903"/>
    <w:rsid w:val="00280DC2"/>
    <w:rsid w:val="0028195F"/>
    <w:rsid w:val="00283593"/>
    <w:rsid w:val="00283A78"/>
    <w:rsid w:val="0028580F"/>
    <w:rsid w:val="00286A94"/>
    <w:rsid w:val="00286D7C"/>
    <w:rsid w:val="00286DA3"/>
    <w:rsid w:val="00287A1E"/>
    <w:rsid w:val="00290973"/>
    <w:rsid w:val="002909E8"/>
    <w:rsid w:val="00290EB9"/>
    <w:rsid w:val="00291C0D"/>
    <w:rsid w:val="00291D7E"/>
    <w:rsid w:val="00291E4F"/>
    <w:rsid w:val="00292683"/>
    <w:rsid w:val="00292834"/>
    <w:rsid w:val="00294751"/>
    <w:rsid w:val="00295D66"/>
    <w:rsid w:val="002961B8"/>
    <w:rsid w:val="00296897"/>
    <w:rsid w:val="00296DFC"/>
    <w:rsid w:val="0029705B"/>
    <w:rsid w:val="0029782E"/>
    <w:rsid w:val="00297D6C"/>
    <w:rsid w:val="00297E46"/>
    <w:rsid w:val="00297F92"/>
    <w:rsid w:val="002A0B67"/>
    <w:rsid w:val="002A0F6A"/>
    <w:rsid w:val="002A37A9"/>
    <w:rsid w:val="002A39F0"/>
    <w:rsid w:val="002A3AAC"/>
    <w:rsid w:val="002A41DD"/>
    <w:rsid w:val="002A4E02"/>
    <w:rsid w:val="002A52CF"/>
    <w:rsid w:val="002A533D"/>
    <w:rsid w:val="002A6CC4"/>
    <w:rsid w:val="002A7320"/>
    <w:rsid w:val="002A7E78"/>
    <w:rsid w:val="002B0074"/>
    <w:rsid w:val="002B08A4"/>
    <w:rsid w:val="002B11D5"/>
    <w:rsid w:val="002B14C7"/>
    <w:rsid w:val="002B2505"/>
    <w:rsid w:val="002B3F78"/>
    <w:rsid w:val="002B5461"/>
    <w:rsid w:val="002B56ED"/>
    <w:rsid w:val="002B5AF2"/>
    <w:rsid w:val="002B6128"/>
    <w:rsid w:val="002B7DDC"/>
    <w:rsid w:val="002C00BC"/>
    <w:rsid w:val="002C0C1C"/>
    <w:rsid w:val="002C18F2"/>
    <w:rsid w:val="002C193E"/>
    <w:rsid w:val="002C1AB6"/>
    <w:rsid w:val="002C1BC6"/>
    <w:rsid w:val="002C2AFC"/>
    <w:rsid w:val="002C35AC"/>
    <w:rsid w:val="002C3CC2"/>
    <w:rsid w:val="002C3F22"/>
    <w:rsid w:val="002C4B54"/>
    <w:rsid w:val="002C4D38"/>
    <w:rsid w:val="002C5207"/>
    <w:rsid w:val="002C5573"/>
    <w:rsid w:val="002D07DF"/>
    <w:rsid w:val="002D0F2E"/>
    <w:rsid w:val="002D193C"/>
    <w:rsid w:val="002D3280"/>
    <w:rsid w:val="002D3587"/>
    <w:rsid w:val="002D3691"/>
    <w:rsid w:val="002D3A75"/>
    <w:rsid w:val="002D7AE1"/>
    <w:rsid w:val="002D7B9B"/>
    <w:rsid w:val="002E038D"/>
    <w:rsid w:val="002E0AFD"/>
    <w:rsid w:val="002E0DBA"/>
    <w:rsid w:val="002E0DDA"/>
    <w:rsid w:val="002E15ED"/>
    <w:rsid w:val="002E1F80"/>
    <w:rsid w:val="002E2CD2"/>
    <w:rsid w:val="002E4078"/>
    <w:rsid w:val="002E40A8"/>
    <w:rsid w:val="002E435F"/>
    <w:rsid w:val="002E459B"/>
    <w:rsid w:val="002E4E00"/>
    <w:rsid w:val="002E56B5"/>
    <w:rsid w:val="002E5FB1"/>
    <w:rsid w:val="002E69DA"/>
    <w:rsid w:val="002E783C"/>
    <w:rsid w:val="002F01F5"/>
    <w:rsid w:val="002F32D1"/>
    <w:rsid w:val="002F43F9"/>
    <w:rsid w:val="002F4799"/>
    <w:rsid w:val="002F4E56"/>
    <w:rsid w:val="002F5B14"/>
    <w:rsid w:val="002F78B2"/>
    <w:rsid w:val="002F7DF2"/>
    <w:rsid w:val="00300DBA"/>
    <w:rsid w:val="00300F64"/>
    <w:rsid w:val="00302541"/>
    <w:rsid w:val="00302D03"/>
    <w:rsid w:val="00304434"/>
    <w:rsid w:val="00304C90"/>
    <w:rsid w:val="0030513A"/>
    <w:rsid w:val="003065BE"/>
    <w:rsid w:val="00306AE1"/>
    <w:rsid w:val="00306FBA"/>
    <w:rsid w:val="0030715F"/>
    <w:rsid w:val="00307315"/>
    <w:rsid w:val="0030763D"/>
    <w:rsid w:val="00307DC3"/>
    <w:rsid w:val="003107C3"/>
    <w:rsid w:val="0031117B"/>
    <w:rsid w:val="0031127A"/>
    <w:rsid w:val="003115F9"/>
    <w:rsid w:val="00312514"/>
    <w:rsid w:val="003127B5"/>
    <w:rsid w:val="00312987"/>
    <w:rsid w:val="00312C12"/>
    <w:rsid w:val="00312CFD"/>
    <w:rsid w:val="00313F7E"/>
    <w:rsid w:val="00314969"/>
    <w:rsid w:val="00315DFA"/>
    <w:rsid w:val="00316686"/>
    <w:rsid w:val="00317863"/>
    <w:rsid w:val="00317A32"/>
    <w:rsid w:val="00317DC1"/>
    <w:rsid w:val="0032009E"/>
    <w:rsid w:val="003206F5"/>
    <w:rsid w:val="00320BF5"/>
    <w:rsid w:val="00321B28"/>
    <w:rsid w:val="003227EF"/>
    <w:rsid w:val="0032302F"/>
    <w:rsid w:val="00323409"/>
    <w:rsid w:val="003249AA"/>
    <w:rsid w:val="00324A2E"/>
    <w:rsid w:val="003263AE"/>
    <w:rsid w:val="003263FD"/>
    <w:rsid w:val="00326956"/>
    <w:rsid w:val="003272F1"/>
    <w:rsid w:val="00327431"/>
    <w:rsid w:val="003275DC"/>
    <w:rsid w:val="003312D3"/>
    <w:rsid w:val="00333D00"/>
    <w:rsid w:val="003350E9"/>
    <w:rsid w:val="00335DD8"/>
    <w:rsid w:val="00335E6C"/>
    <w:rsid w:val="0033622D"/>
    <w:rsid w:val="00336316"/>
    <w:rsid w:val="0033637F"/>
    <w:rsid w:val="0033674B"/>
    <w:rsid w:val="00336AD6"/>
    <w:rsid w:val="00336C4E"/>
    <w:rsid w:val="0034002D"/>
    <w:rsid w:val="0034017A"/>
    <w:rsid w:val="00340E1B"/>
    <w:rsid w:val="0034254B"/>
    <w:rsid w:val="00344CBF"/>
    <w:rsid w:val="00344EDD"/>
    <w:rsid w:val="00344F5C"/>
    <w:rsid w:val="00345283"/>
    <w:rsid w:val="003461EB"/>
    <w:rsid w:val="00346422"/>
    <w:rsid w:val="00347CD1"/>
    <w:rsid w:val="00350F92"/>
    <w:rsid w:val="00351877"/>
    <w:rsid w:val="00351FF9"/>
    <w:rsid w:val="0035211C"/>
    <w:rsid w:val="00352B2F"/>
    <w:rsid w:val="00353014"/>
    <w:rsid w:val="0035325D"/>
    <w:rsid w:val="00354EFC"/>
    <w:rsid w:val="003554D7"/>
    <w:rsid w:val="00360670"/>
    <w:rsid w:val="00363236"/>
    <w:rsid w:val="003640CC"/>
    <w:rsid w:val="0036441A"/>
    <w:rsid w:val="0036506A"/>
    <w:rsid w:val="003651D5"/>
    <w:rsid w:val="00370E91"/>
    <w:rsid w:val="003712F4"/>
    <w:rsid w:val="003712F6"/>
    <w:rsid w:val="003718A9"/>
    <w:rsid w:val="00371FDE"/>
    <w:rsid w:val="00372322"/>
    <w:rsid w:val="0037247A"/>
    <w:rsid w:val="003725A8"/>
    <w:rsid w:val="00374349"/>
    <w:rsid w:val="00377F9D"/>
    <w:rsid w:val="00380DCA"/>
    <w:rsid w:val="00381118"/>
    <w:rsid w:val="003818AE"/>
    <w:rsid w:val="0038536B"/>
    <w:rsid w:val="0038573E"/>
    <w:rsid w:val="0038592F"/>
    <w:rsid w:val="003865D1"/>
    <w:rsid w:val="0039091D"/>
    <w:rsid w:val="00392874"/>
    <w:rsid w:val="00392AF0"/>
    <w:rsid w:val="00392F20"/>
    <w:rsid w:val="00392FCF"/>
    <w:rsid w:val="00395227"/>
    <w:rsid w:val="00395DFD"/>
    <w:rsid w:val="00395E41"/>
    <w:rsid w:val="00395F71"/>
    <w:rsid w:val="00396879"/>
    <w:rsid w:val="00397C2C"/>
    <w:rsid w:val="003A17B9"/>
    <w:rsid w:val="003A2013"/>
    <w:rsid w:val="003A30F6"/>
    <w:rsid w:val="003A345F"/>
    <w:rsid w:val="003A3C0E"/>
    <w:rsid w:val="003A3D00"/>
    <w:rsid w:val="003A4E62"/>
    <w:rsid w:val="003A4F68"/>
    <w:rsid w:val="003A5531"/>
    <w:rsid w:val="003A5E62"/>
    <w:rsid w:val="003A7AF9"/>
    <w:rsid w:val="003B0D19"/>
    <w:rsid w:val="003B0E52"/>
    <w:rsid w:val="003B52ED"/>
    <w:rsid w:val="003B5501"/>
    <w:rsid w:val="003B5694"/>
    <w:rsid w:val="003B5EBD"/>
    <w:rsid w:val="003B6B7A"/>
    <w:rsid w:val="003B6DA0"/>
    <w:rsid w:val="003B73D5"/>
    <w:rsid w:val="003B7565"/>
    <w:rsid w:val="003B75D6"/>
    <w:rsid w:val="003C07D4"/>
    <w:rsid w:val="003C1442"/>
    <w:rsid w:val="003C19AE"/>
    <w:rsid w:val="003C1FB8"/>
    <w:rsid w:val="003C223F"/>
    <w:rsid w:val="003C2661"/>
    <w:rsid w:val="003C2871"/>
    <w:rsid w:val="003C3767"/>
    <w:rsid w:val="003C3CEB"/>
    <w:rsid w:val="003C3CF6"/>
    <w:rsid w:val="003C6DD8"/>
    <w:rsid w:val="003D0D74"/>
    <w:rsid w:val="003D1F69"/>
    <w:rsid w:val="003D5438"/>
    <w:rsid w:val="003D77A4"/>
    <w:rsid w:val="003D7DBC"/>
    <w:rsid w:val="003E0933"/>
    <w:rsid w:val="003E2273"/>
    <w:rsid w:val="003E233F"/>
    <w:rsid w:val="003E4689"/>
    <w:rsid w:val="003E544C"/>
    <w:rsid w:val="003E553E"/>
    <w:rsid w:val="003E5DAF"/>
    <w:rsid w:val="003E6D68"/>
    <w:rsid w:val="003E7A59"/>
    <w:rsid w:val="003F0CEF"/>
    <w:rsid w:val="003F0F86"/>
    <w:rsid w:val="003F18F9"/>
    <w:rsid w:val="003F1F12"/>
    <w:rsid w:val="003F2D12"/>
    <w:rsid w:val="003F2D7C"/>
    <w:rsid w:val="003F3344"/>
    <w:rsid w:val="003F3E0B"/>
    <w:rsid w:val="003F3FDD"/>
    <w:rsid w:val="003F4561"/>
    <w:rsid w:val="003F4BB8"/>
    <w:rsid w:val="003F5063"/>
    <w:rsid w:val="003F58F7"/>
    <w:rsid w:val="003F6004"/>
    <w:rsid w:val="00400218"/>
    <w:rsid w:val="004009AB"/>
    <w:rsid w:val="004023BC"/>
    <w:rsid w:val="00403F55"/>
    <w:rsid w:val="00404369"/>
    <w:rsid w:val="004048CA"/>
    <w:rsid w:val="00404947"/>
    <w:rsid w:val="00405B2F"/>
    <w:rsid w:val="00406F97"/>
    <w:rsid w:val="00411F5A"/>
    <w:rsid w:val="004125D4"/>
    <w:rsid w:val="00412A21"/>
    <w:rsid w:val="00414434"/>
    <w:rsid w:val="00414C3F"/>
    <w:rsid w:val="00414F5C"/>
    <w:rsid w:val="00415C70"/>
    <w:rsid w:val="00416156"/>
    <w:rsid w:val="00416215"/>
    <w:rsid w:val="0041688B"/>
    <w:rsid w:val="00416D0E"/>
    <w:rsid w:val="00417C70"/>
    <w:rsid w:val="00417F02"/>
    <w:rsid w:val="004215FF"/>
    <w:rsid w:val="00424943"/>
    <w:rsid w:val="00425E40"/>
    <w:rsid w:val="004268AB"/>
    <w:rsid w:val="00427C8B"/>
    <w:rsid w:val="004304B2"/>
    <w:rsid w:val="00431201"/>
    <w:rsid w:val="00431950"/>
    <w:rsid w:val="00431CB6"/>
    <w:rsid w:val="00432A47"/>
    <w:rsid w:val="004341A1"/>
    <w:rsid w:val="004345C4"/>
    <w:rsid w:val="0043484A"/>
    <w:rsid w:val="00434918"/>
    <w:rsid w:val="004356A6"/>
    <w:rsid w:val="004356BF"/>
    <w:rsid w:val="00435861"/>
    <w:rsid w:val="00435CA3"/>
    <w:rsid w:val="00435EF2"/>
    <w:rsid w:val="00436902"/>
    <w:rsid w:val="00436FED"/>
    <w:rsid w:val="0043750F"/>
    <w:rsid w:val="00437C2E"/>
    <w:rsid w:val="00440545"/>
    <w:rsid w:val="004412B7"/>
    <w:rsid w:val="0044237C"/>
    <w:rsid w:val="00442D7F"/>
    <w:rsid w:val="00443AE3"/>
    <w:rsid w:val="00444068"/>
    <w:rsid w:val="004462FE"/>
    <w:rsid w:val="0044779D"/>
    <w:rsid w:val="004501D2"/>
    <w:rsid w:val="00451CAD"/>
    <w:rsid w:val="004531D8"/>
    <w:rsid w:val="00453C5A"/>
    <w:rsid w:val="00454F3D"/>
    <w:rsid w:val="00454F92"/>
    <w:rsid w:val="00455E3A"/>
    <w:rsid w:val="004565D7"/>
    <w:rsid w:val="00456E1C"/>
    <w:rsid w:val="00460246"/>
    <w:rsid w:val="00460E90"/>
    <w:rsid w:val="00462CFD"/>
    <w:rsid w:val="00463A20"/>
    <w:rsid w:val="00463F31"/>
    <w:rsid w:val="00464812"/>
    <w:rsid w:val="00464D67"/>
    <w:rsid w:val="00466355"/>
    <w:rsid w:val="00466CAC"/>
    <w:rsid w:val="00466E11"/>
    <w:rsid w:val="00470067"/>
    <w:rsid w:val="00470CFB"/>
    <w:rsid w:val="004716D0"/>
    <w:rsid w:val="00472578"/>
    <w:rsid w:val="004727A9"/>
    <w:rsid w:val="00473048"/>
    <w:rsid w:val="00473100"/>
    <w:rsid w:val="00473B13"/>
    <w:rsid w:val="004742F9"/>
    <w:rsid w:val="00475849"/>
    <w:rsid w:val="0047587C"/>
    <w:rsid w:val="0047649C"/>
    <w:rsid w:val="0047719E"/>
    <w:rsid w:val="004807A6"/>
    <w:rsid w:val="00480CEA"/>
    <w:rsid w:val="004811AB"/>
    <w:rsid w:val="0048149C"/>
    <w:rsid w:val="00481902"/>
    <w:rsid w:val="00481FAA"/>
    <w:rsid w:val="004834C3"/>
    <w:rsid w:val="00483A25"/>
    <w:rsid w:val="00487D1D"/>
    <w:rsid w:val="0049116C"/>
    <w:rsid w:val="004911B1"/>
    <w:rsid w:val="004914E6"/>
    <w:rsid w:val="00491511"/>
    <w:rsid w:val="00491AFB"/>
    <w:rsid w:val="004928A0"/>
    <w:rsid w:val="004946D0"/>
    <w:rsid w:val="00494FE6"/>
    <w:rsid w:val="00495D74"/>
    <w:rsid w:val="00496238"/>
    <w:rsid w:val="00496DA0"/>
    <w:rsid w:val="004A02AD"/>
    <w:rsid w:val="004A07D3"/>
    <w:rsid w:val="004A10CD"/>
    <w:rsid w:val="004A14B1"/>
    <w:rsid w:val="004A604A"/>
    <w:rsid w:val="004A7516"/>
    <w:rsid w:val="004A798A"/>
    <w:rsid w:val="004B0A91"/>
    <w:rsid w:val="004B0B81"/>
    <w:rsid w:val="004B164E"/>
    <w:rsid w:val="004B1E45"/>
    <w:rsid w:val="004B24CB"/>
    <w:rsid w:val="004B28FE"/>
    <w:rsid w:val="004B2980"/>
    <w:rsid w:val="004B35EA"/>
    <w:rsid w:val="004B366C"/>
    <w:rsid w:val="004B3AA5"/>
    <w:rsid w:val="004B402B"/>
    <w:rsid w:val="004B5595"/>
    <w:rsid w:val="004B5C75"/>
    <w:rsid w:val="004B6A50"/>
    <w:rsid w:val="004B7330"/>
    <w:rsid w:val="004C0553"/>
    <w:rsid w:val="004C0E1F"/>
    <w:rsid w:val="004C0EA7"/>
    <w:rsid w:val="004C20E8"/>
    <w:rsid w:val="004C316E"/>
    <w:rsid w:val="004C3859"/>
    <w:rsid w:val="004C4FCF"/>
    <w:rsid w:val="004C6025"/>
    <w:rsid w:val="004C606D"/>
    <w:rsid w:val="004C652A"/>
    <w:rsid w:val="004C66CA"/>
    <w:rsid w:val="004C77CB"/>
    <w:rsid w:val="004C7831"/>
    <w:rsid w:val="004D025F"/>
    <w:rsid w:val="004D17BB"/>
    <w:rsid w:val="004D1EC1"/>
    <w:rsid w:val="004D241C"/>
    <w:rsid w:val="004D27CE"/>
    <w:rsid w:val="004D3B65"/>
    <w:rsid w:val="004D3B84"/>
    <w:rsid w:val="004D4AF3"/>
    <w:rsid w:val="004D4B8B"/>
    <w:rsid w:val="004D5818"/>
    <w:rsid w:val="004D5EE7"/>
    <w:rsid w:val="004D6737"/>
    <w:rsid w:val="004D7B5C"/>
    <w:rsid w:val="004E02E7"/>
    <w:rsid w:val="004E0561"/>
    <w:rsid w:val="004E0E4D"/>
    <w:rsid w:val="004E1415"/>
    <w:rsid w:val="004E1BE9"/>
    <w:rsid w:val="004E1D48"/>
    <w:rsid w:val="004E2397"/>
    <w:rsid w:val="004E2A24"/>
    <w:rsid w:val="004E33BA"/>
    <w:rsid w:val="004E4F29"/>
    <w:rsid w:val="004E5780"/>
    <w:rsid w:val="004E5C01"/>
    <w:rsid w:val="004E65EB"/>
    <w:rsid w:val="004E67DB"/>
    <w:rsid w:val="004E7231"/>
    <w:rsid w:val="004E776F"/>
    <w:rsid w:val="004E7AC0"/>
    <w:rsid w:val="004F52A3"/>
    <w:rsid w:val="004F644D"/>
    <w:rsid w:val="004F6F2F"/>
    <w:rsid w:val="004F7E12"/>
    <w:rsid w:val="00500A85"/>
    <w:rsid w:val="00501472"/>
    <w:rsid w:val="0050169E"/>
    <w:rsid w:val="00501926"/>
    <w:rsid w:val="00501973"/>
    <w:rsid w:val="00502C56"/>
    <w:rsid w:val="0050320B"/>
    <w:rsid w:val="00503297"/>
    <w:rsid w:val="00503FF4"/>
    <w:rsid w:val="0050497D"/>
    <w:rsid w:val="00504C2F"/>
    <w:rsid w:val="00505D51"/>
    <w:rsid w:val="00506C73"/>
    <w:rsid w:val="00506ED2"/>
    <w:rsid w:val="00507179"/>
    <w:rsid w:val="0050733C"/>
    <w:rsid w:val="00507B96"/>
    <w:rsid w:val="00510975"/>
    <w:rsid w:val="00510D51"/>
    <w:rsid w:val="005129B9"/>
    <w:rsid w:val="00512EEA"/>
    <w:rsid w:val="0051323B"/>
    <w:rsid w:val="005140DF"/>
    <w:rsid w:val="005141BF"/>
    <w:rsid w:val="005147A4"/>
    <w:rsid w:val="00514FB2"/>
    <w:rsid w:val="0051579A"/>
    <w:rsid w:val="00521103"/>
    <w:rsid w:val="005215AF"/>
    <w:rsid w:val="0052299B"/>
    <w:rsid w:val="00523167"/>
    <w:rsid w:val="005242CF"/>
    <w:rsid w:val="00524D66"/>
    <w:rsid w:val="005250FE"/>
    <w:rsid w:val="00526604"/>
    <w:rsid w:val="00526BB8"/>
    <w:rsid w:val="00530B8E"/>
    <w:rsid w:val="00531FBB"/>
    <w:rsid w:val="00532826"/>
    <w:rsid w:val="00534E0F"/>
    <w:rsid w:val="005352CB"/>
    <w:rsid w:val="0053786B"/>
    <w:rsid w:val="005379FC"/>
    <w:rsid w:val="00537A58"/>
    <w:rsid w:val="005411A4"/>
    <w:rsid w:val="005428A1"/>
    <w:rsid w:val="005442B6"/>
    <w:rsid w:val="00544952"/>
    <w:rsid w:val="00544E07"/>
    <w:rsid w:val="00544EBE"/>
    <w:rsid w:val="00545EAD"/>
    <w:rsid w:val="00546B0A"/>
    <w:rsid w:val="00546EFC"/>
    <w:rsid w:val="00547852"/>
    <w:rsid w:val="005500EF"/>
    <w:rsid w:val="00550190"/>
    <w:rsid w:val="00550876"/>
    <w:rsid w:val="00550914"/>
    <w:rsid w:val="00550B4B"/>
    <w:rsid w:val="0055178C"/>
    <w:rsid w:val="00551E85"/>
    <w:rsid w:val="00555363"/>
    <w:rsid w:val="005557A5"/>
    <w:rsid w:val="00556104"/>
    <w:rsid w:val="005561B3"/>
    <w:rsid w:val="00560202"/>
    <w:rsid w:val="0056062C"/>
    <w:rsid w:val="00560D56"/>
    <w:rsid w:val="005612EE"/>
    <w:rsid w:val="00562252"/>
    <w:rsid w:val="005624AF"/>
    <w:rsid w:val="00562583"/>
    <w:rsid w:val="0056361C"/>
    <w:rsid w:val="00564E09"/>
    <w:rsid w:val="0056563D"/>
    <w:rsid w:val="00565854"/>
    <w:rsid w:val="00567BBD"/>
    <w:rsid w:val="0057004E"/>
    <w:rsid w:val="00570EEB"/>
    <w:rsid w:val="005721B0"/>
    <w:rsid w:val="00572E33"/>
    <w:rsid w:val="0057331A"/>
    <w:rsid w:val="00573C93"/>
    <w:rsid w:val="005741A6"/>
    <w:rsid w:val="005756E7"/>
    <w:rsid w:val="005768CC"/>
    <w:rsid w:val="00577802"/>
    <w:rsid w:val="0058068A"/>
    <w:rsid w:val="00580FC1"/>
    <w:rsid w:val="00581B8E"/>
    <w:rsid w:val="0058258F"/>
    <w:rsid w:val="00583EEB"/>
    <w:rsid w:val="00584FF4"/>
    <w:rsid w:val="005866BE"/>
    <w:rsid w:val="0058695B"/>
    <w:rsid w:val="005872BB"/>
    <w:rsid w:val="005909C2"/>
    <w:rsid w:val="00590F0A"/>
    <w:rsid w:val="005915E4"/>
    <w:rsid w:val="00591AC8"/>
    <w:rsid w:val="00591E6C"/>
    <w:rsid w:val="005923AD"/>
    <w:rsid w:val="00592465"/>
    <w:rsid w:val="005934E1"/>
    <w:rsid w:val="00594044"/>
    <w:rsid w:val="00594E22"/>
    <w:rsid w:val="005953C7"/>
    <w:rsid w:val="00595435"/>
    <w:rsid w:val="0059549C"/>
    <w:rsid w:val="00595A6C"/>
    <w:rsid w:val="00595B5B"/>
    <w:rsid w:val="0059722F"/>
    <w:rsid w:val="00597273"/>
    <w:rsid w:val="00597C5D"/>
    <w:rsid w:val="005A0C50"/>
    <w:rsid w:val="005A170A"/>
    <w:rsid w:val="005A223F"/>
    <w:rsid w:val="005A376D"/>
    <w:rsid w:val="005A3D19"/>
    <w:rsid w:val="005A3F14"/>
    <w:rsid w:val="005A60C4"/>
    <w:rsid w:val="005A61B7"/>
    <w:rsid w:val="005A6228"/>
    <w:rsid w:val="005A684F"/>
    <w:rsid w:val="005A746F"/>
    <w:rsid w:val="005A76E1"/>
    <w:rsid w:val="005B30CE"/>
    <w:rsid w:val="005B34D5"/>
    <w:rsid w:val="005B3FD1"/>
    <w:rsid w:val="005B4200"/>
    <w:rsid w:val="005B4D6D"/>
    <w:rsid w:val="005B5DF2"/>
    <w:rsid w:val="005B70D9"/>
    <w:rsid w:val="005C097C"/>
    <w:rsid w:val="005C0D68"/>
    <w:rsid w:val="005C1951"/>
    <w:rsid w:val="005C1BF2"/>
    <w:rsid w:val="005C265E"/>
    <w:rsid w:val="005C276D"/>
    <w:rsid w:val="005C3238"/>
    <w:rsid w:val="005C327E"/>
    <w:rsid w:val="005C3CE9"/>
    <w:rsid w:val="005C42A6"/>
    <w:rsid w:val="005C5832"/>
    <w:rsid w:val="005C67FE"/>
    <w:rsid w:val="005C6D6F"/>
    <w:rsid w:val="005C6F8B"/>
    <w:rsid w:val="005D0B5D"/>
    <w:rsid w:val="005D1B09"/>
    <w:rsid w:val="005D2121"/>
    <w:rsid w:val="005D2490"/>
    <w:rsid w:val="005D2ACD"/>
    <w:rsid w:val="005D2ECC"/>
    <w:rsid w:val="005D44B9"/>
    <w:rsid w:val="005D4B45"/>
    <w:rsid w:val="005D605B"/>
    <w:rsid w:val="005D70E9"/>
    <w:rsid w:val="005E17C3"/>
    <w:rsid w:val="005E2848"/>
    <w:rsid w:val="005E2DBB"/>
    <w:rsid w:val="005E37E8"/>
    <w:rsid w:val="005E3E07"/>
    <w:rsid w:val="005E3F46"/>
    <w:rsid w:val="005E4A73"/>
    <w:rsid w:val="005E5C72"/>
    <w:rsid w:val="005E61A3"/>
    <w:rsid w:val="005E6220"/>
    <w:rsid w:val="005E65D3"/>
    <w:rsid w:val="005E6F7C"/>
    <w:rsid w:val="005E736B"/>
    <w:rsid w:val="005F173C"/>
    <w:rsid w:val="005F2678"/>
    <w:rsid w:val="005F333E"/>
    <w:rsid w:val="005F37FE"/>
    <w:rsid w:val="005F3F54"/>
    <w:rsid w:val="005F449F"/>
    <w:rsid w:val="005F45C7"/>
    <w:rsid w:val="005F48E6"/>
    <w:rsid w:val="005F523C"/>
    <w:rsid w:val="005F5B96"/>
    <w:rsid w:val="005F6346"/>
    <w:rsid w:val="005F676D"/>
    <w:rsid w:val="00600094"/>
    <w:rsid w:val="00600DEF"/>
    <w:rsid w:val="006023BA"/>
    <w:rsid w:val="00602EE1"/>
    <w:rsid w:val="00602F37"/>
    <w:rsid w:val="00604D00"/>
    <w:rsid w:val="00605420"/>
    <w:rsid w:val="00606BFB"/>
    <w:rsid w:val="00610272"/>
    <w:rsid w:val="006107D3"/>
    <w:rsid w:val="006128EC"/>
    <w:rsid w:val="00613AA8"/>
    <w:rsid w:val="00613ED0"/>
    <w:rsid w:val="006142A0"/>
    <w:rsid w:val="00615AFC"/>
    <w:rsid w:val="0061721F"/>
    <w:rsid w:val="006172DB"/>
    <w:rsid w:val="006216CC"/>
    <w:rsid w:val="00622ACD"/>
    <w:rsid w:val="0062315C"/>
    <w:rsid w:val="00623E8C"/>
    <w:rsid w:val="00626D6F"/>
    <w:rsid w:val="00627107"/>
    <w:rsid w:val="0063096E"/>
    <w:rsid w:val="00630D47"/>
    <w:rsid w:val="006333B5"/>
    <w:rsid w:val="00633625"/>
    <w:rsid w:val="00633A7A"/>
    <w:rsid w:val="00633E2B"/>
    <w:rsid w:val="0063476A"/>
    <w:rsid w:val="006347B9"/>
    <w:rsid w:val="006366DE"/>
    <w:rsid w:val="006375A1"/>
    <w:rsid w:val="006375A8"/>
    <w:rsid w:val="00637DE6"/>
    <w:rsid w:val="00637E7D"/>
    <w:rsid w:val="00637EA3"/>
    <w:rsid w:val="00637F68"/>
    <w:rsid w:val="00642BC3"/>
    <w:rsid w:val="00642F4E"/>
    <w:rsid w:val="00643C10"/>
    <w:rsid w:val="00645C47"/>
    <w:rsid w:val="00646014"/>
    <w:rsid w:val="006466C5"/>
    <w:rsid w:val="0064709C"/>
    <w:rsid w:val="006478C8"/>
    <w:rsid w:val="0065036B"/>
    <w:rsid w:val="0065159C"/>
    <w:rsid w:val="00652614"/>
    <w:rsid w:val="006526EB"/>
    <w:rsid w:val="00652971"/>
    <w:rsid w:val="0065447A"/>
    <w:rsid w:val="00655AD6"/>
    <w:rsid w:val="00655FB7"/>
    <w:rsid w:val="006561E7"/>
    <w:rsid w:val="0065748A"/>
    <w:rsid w:val="00660E2F"/>
    <w:rsid w:val="00661804"/>
    <w:rsid w:val="00661D90"/>
    <w:rsid w:val="00661FE1"/>
    <w:rsid w:val="006625BA"/>
    <w:rsid w:val="006631AC"/>
    <w:rsid w:val="006641B2"/>
    <w:rsid w:val="0066492A"/>
    <w:rsid w:val="00665070"/>
    <w:rsid w:val="00665254"/>
    <w:rsid w:val="00673EC6"/>
    <w:rsid w:val="00674C56"/>
    <w:rsid w:val="00675A2C"/>
    <w:rsid w:val="00675ECB"/>
    <w:rsid w:val="00677422"/>
    <w:rsid w:val="00677593"/>
    <w:rsid w:val="0068234F"/>
    <w:rsid w:val="0068239E"/>
    <w:rsid w:val="00682EA8"/>
    <w:rsid w:val="00683A41"/>
    <w:rsid w:val="00683A58"/>
    <w:rsid w:val="00685133"/>
    <w:rsid w:val="0068533A"/>
    <w:rsid w:val="00685A0C"/>
    <w:rsid w:val="00685F04"/>
    <w:rsid w:val="00686EA0"/>
    <w:rsid w:val="00690324"/>
    <w:rsid w:val="00691140"/>
    <w:rsid w:val="00691543"/>
    <w:rsid w:val="00694973"/>
    <w:rsid w:val="00695D3F"/>
    <w:rsid w:val="006A090C"/>
    <w:rsid w:val="006A0B71"/>
    <w:rsid w:val="006A1299"/>
    <w:rsid w:val="006A1C33"/>
    <w:rsid w:val="006A22CA"/>
    <w:rsid w:val="006A50E3"/>
    <w:rsid w:val="006A5DE4"/>
    <w:rsid w:val="006A6D0E"/>
    <w:rsid w:val="006B03A4"/>
    <w:rsid w:val="006B094E"/>
    <w:rsid w:val="006B0C56"/>
    <w:rsid w:val="006B12D6"/>
    <w:rsid w:val="006B26B7"/>
    <w:rsid w:val="006B2E6C"/>
    <w:rsid w:val="006B3190"/>
    <w:rsid w:val="006B692C"/>
    <w:rsid w:val="006C03C0"/>
    <w:rsid w:val="006C144F"/>
    <w:rsid w:val="006C2850"/>
    <w:rsid w:val="006C33BA"/>
    <w:rsid w:val="006C55E6"/>
    <w:rsid w:val="006C5A7D"/>
    <w:rsid w:val="006C5C24"/>
    <w:rsid w:val="006C6371"/>
    <w:rsid w:val="006C6998"/>
    <w:rsid w:val="006D006F"/>
    <w:rsid w:val="006D0F6C"/>
    <w:rsid w:val="006D387E"/>
    <w:rsid w:val="006D4933"/>
    <w:rsid w:val="006D5C3B"/>
    <w:rsid w:val="006D6AEC"/>
    <w:rsid w:val="006D71C1"/>
    <w:rsid w:val="006D735E"/>
    <w:rsid w:val="006D7D91"/>
    <w:rsid w:val="006E02D5"/>
    <w:rsid w:val="006E0DC7"/>
    <w:rsid w:val="006E1489"/>
    <w:rsid w:val="006E14D9"/>
    <w:rsid w:val="006E208C"/>
    <w:rsid w:val="006E26C8"/>
    <w:rsid w:val="006E35D0"/>
    <w:rsid w:val="006E3F96"/>
    <w:rsid w:val="006E40C4"/>
    <w:rsid w:val="006E461B"/>
    <w:rsid w:val="006E6781"/>
    <w:rsid w:val="006E6AF2"/>
    <w:rsid w:val="006E7E44"/>
    <w:rsid w:val="006F177B"/>
    <w:rsid w:val="006F184E"/>
    <w:rsid w:val="006F21AD"/>
    <w:rsid w:val="006F2584"/>
    <w:rsid w:val="006F2704"/>
    <w:rsid w:val="006F2710"/>
    <w:rsid w:val="006F2996"/>
    <w:rsid w:val="006F3A22"/>
    <w:rsid w:val="006F3D07"/>
    <w:rsid w:val="006F4846"/>
    <w:rsid w:val="006F56AF"/>
    <w:rsid w:val="006F603E"/>
    <w:rsid w:val="006F6777"/>
    <w:rsid w:val="00700827"/>
    <w:rsid w:val="00700925"/>
    <w:rsid w:val="00700DC2"/>
    <w:rsid w:val="00701168"/>
    <w:rsid w:val="007013D7"/>
    <w:rsid w:val="0070196F"/>
    <w:rsid w:val="00701AEB"/>
    <w:rsid w:val="00702A53"/>
    <w:rsid w:val="00703661"/>
    <w:rsid w:val="0070396B"/>
    <w:rsid w:val="00703D11"/>
    <w:rsid w:val="007040CA"/>
    <w:rsid w:val="007075BD"/>
    <w:rsid w:val="0071015E"/>
    <w:rsid w:val="00711F9D"/>
    <w:rsid w:val="00712223"/>
    <w:rsid w:val="00712DAC"/>
    <w:rsid w:val="0071598F"/>
    <w:rsid w:val="00715A85"/>
    <w:rsid w:val="00716262"/>
    <w:rsid w:val="00716BDB"/>
    <w:rsid w:val="00721050"/>
    <w:rsid w:val="00721CC8"/>
    <w:rsid w:val="00721E65"/>
    <w:rsid w:val="00722182"/>
    <w:rsid w:val="0072288F"/>
    <w:rsid w:val="00722C9E"/>
    <w:rsid w:val="0072532D"/>
    <w:rsid w:val="00725A7E"/>
    <w:rsid w:val="0072639F"/>
    <w:rsid w:val="00727377"/>
    <w:rsid w:val="007274FE"/>
    <w:rsid w:val="00730DBB"/>
    <w:rsid w:val="00731285"/>
    <w:rsid w:val="0073158F"/>
    <w:rsid w:val="007318E3"/>
    <w:rsid w:val="00734988"/>
    <w:rsid w:val="00734D34"/>
    <w:rsid w:val="00735126"/>
    <w:rsid w:val="007359FE"/>
    <w:rsid w:val="0073673E"/>
    <w:rsid w:val="00737876"/>
    <w:rsid w:val="007406DA"/>
    <w:rsid w:val="00740BF0"/>
    <w:rsid w:val="0074313D"/>
    <w:rsid w:val="00743344"/>
    <w:rsid w:val="00743B25"/>
    <w:rsid w:val="00743EDA"/>
    <w:rsid w:val="00743F62"/>
    <w:rsid w:val="0074594F"/>
    <w:rsid w:val="007459A0"/>
    <w:rsid w:val="00745CDC"/>
    <w:rsid w:val="007514AB"/>
    <w:rsid w:val="00752036"/>
    <w:rsid w:val="0075281B"/>
    <w:rsid w:val="00753577"/>
    <w:rsid w:val="0075505C"/>
    <w:rsid w:val="00755827"/>
    <w:rsid w:val="0075659E"/>
    <w:rsid w:val="00756AB4"/>
    <w:rsid w:val="00757E76"/>
    <w:rsid w:val="00760164"/>
    <w:rsid w:val="007602E5"/>
    <w:rsid w:val="0076034A"/>
    <w:rsid w:val="007603D2"/>
    <w:rsid w:val="007605F4"/>
    <w:rsid w:val="00760E6D"/>
    <w:rsid w:val="00761C0A"/>
    <w:rsid w:val="00761DAF"/>
    <w:rsid w:val="00764441"/>
    <w:rsid w:val="00764ABF"/>
    <w:rsid w:val="00764ED5"/>
    <w:rsid w:val="007659D3"/>
    <w:rsid w:val="007663E3"/>
    <w:rsid w:val="00766C9C"/>
    <w:rsid w:val="0077003B"/>
    <w:rsid w:val="0077056A"/>
    <w:rsid w:val="00770BA4"/>
    <w:rsid w:val="0077213F"/>
    <w:rsid w:val="007732FB"/>
    <w:rsid w:val="00773A48"/>
    <w:rsid w:val="00775510"/>
    <w:rsid w:val="00776A04"/>
    <w:rsid w:val="0077720A"/>
    <w:rsid w:val="00777476"/>
    <w:rsid w:val="00781499"/>
    <w:rsid w:val="00781F01"/>
    <w:rsid w:val="00783642"/>
    <w:rsid w:val="00783AEB"/>
    <w:rsid w:val="00783D88"/>
    <w:rsid w:val="007842B1"/>
    <w:rsid w:val="007857E7"/>
    <w:rsid w:val="007900ED"/>
    <w:rsid w:val="00790D83"/>
    <w:rsid w:val="00792A08"/>
    <w:rsid w:val="00793BB5"/>
    <w:rsid w:val="00794675"/>
    <w:rsid w:val="007949C1"/>
    <w:rsid w:val="00795511"/>
    <w:rsid w:val="00796B0F"/>
    <w:rsid w:val="00797CEB"/>
    <w:rsid w:val="007A1416"/>
    <w:rsid w:val="007A1F7B"/>
    <w:rsid w:val="007A2ADA"/>
    <w:rsid w:val="007A2E79"/>
    <w:rsid w:val="007A3479"/>
    <w:rsid w:val="007A36EA"/>
    <w:rsid w:val="007A43CC"/>
    <w:rsid w:val="007A60DA"/>
    <w:rsid w:val="007A61DD"/>
    <w:rsid w:val="007A6A64"/>
    <w:rsid w:val="007A7D64"/>
    <w:rsid w:val="007B0309"/>
    <w:rsid w:val="007B19DF"/>
    <w:rsid w:val="007B1B71"/>
    <w:rsid w:val="007B2675"/>
    <w:rsid w:val="007B3443"/>
    <w:rsid w:val="007B3637"/>
    <w:rsid w:val="007B3DC1"/>
    <w:rsid w:val="007B41F3"/>
    <w:rsid w:val="007B42C1"/>
    <w:rsid w:val="007C045B"/>
    <w:rsid w:val="007C151C"/>
    <w:rsid w:val="007C4A7F"/>
    <w:rsid w:val="007C669A"/>
    <w:rsid w:val="007C6C53"/>
    <w:rsid w:val="007C6EC8"/>
    <w:rsid w:val="007C72C2"/>
    <w:rsid w:val="007C734F"/>
    <w:rsid w:val="007C7F32"/>
    <w:rsid w:val="007D2167"/>
    <w:rsid w:val="007D25E9"/>
    <w:rsid w:val="007D2B1F"/>
    <w:rsid w:val="007D391A"/>
    <w:rsid w:val="007D4780"/>
    <w:rsid w:val="007D4CEB"/>
    <w:rsid w:val="007D4D56"/>
    <w:rsid w:val="007D618E"/>
    <w:rsid w:val="007D6327"/>
    <w:rsid w:val="007D771E"/>
    <w:rsid w:val="007E0C37"/>
    <w:rsid w:val="007E3CD9"/>
    <w:rsid w:val="007E4667"/>
    <w:rsid w:val="007E6F77"/>
    <w:rsid w:val="007E7FEB"/>
    <w:rsid w:val="007F092E"/>
    <w:rsid w:val="007F1997"/>
    <w:rsid w:val="007F1A4F"/>
    <w:rsid w:val="007F2B6B"/>
    <w:rsid w:val="007F3873"/>
    <w:rsid w:val="007F3CC0"/>
    <w:rsid w:val="007F465A"/>
    <w:rsid w:val="007F6D99"/>
    <w:rsid w:val="007F7690"/>
    <w:rsid w:val="007F7952"/>
    <w:rsid w:val="008009CE"/>
    <w:rsid w:val="00802229"/>
    <w:rsid w:val="0080249B"/>
    <w:rsid w:val="00804A41"/>
    <w:rsid w:val="008059B9"/>
    <w:rsid w:val="00806518"/>
    <w:rsid w:val="00807899"/>
    <w:rsid w:val="00810C5F"/>
    <w:rsid w:val="00810E53"/>
    <w:rsid w:val="008114B1"/>
    <w:rsid w:val="00811BAA"/>
    <w:rsid w:val="0081232B"/>
    <w:rsid w:val="0081289D"/>
    <w:rsid w:val="0081318F"/>
    <w:rsid w:val="00813DB9"/>
    <w:rsid w:val="00815A0C"/>
    <w:rsid w:val="00815CD1"/>
    <w:rsid w:val="0081677B"/>
    <w:rsid w:val="00816E2E"/>
    <w:rsid w:val="0081711E"/>
    <w:rsid w:val="00820730"/>
    <w:rsid w:val="0082129B"/>
    <w:rsid w:val="00823765"/>
    <w:rsid w:val="008239F0"/>
    <w:rsid w:val="00823A60"/>
    <w:rsid w:val="0082435D"/>
    <w:rsid w:val="008244BE"/>
    <w:rsid w:val="008245ED"/>
    <w:rsid w:val="00824BDF"/>
    <w:rsid w:val="00824F51"/>
    <w:rsid w:val="008255DA"/>
    <w:rsid w:val="00825907"/>
    <w:rsid w:val="008259B9"/>
    <w:rsid w:val="0082646B"/>
    <w:rsid w:val="00826522"/>
    <w:rsid w:val="00831C6C"/>
    <w:rsid w:val="00832902"/>
    <w:rsid w:val="00833B8B"/>
    <w:rsid w:val="00834860"/>
    <w:rsid w:val="00836C87"/>
    <w:rsid w:val="00836E3D"/>
    <w:rsid w:val="00840612"/>
    <w:rsid w:val="00840740"/>
    <w:rsid w:val="008418D3"/>
    <w:rsid w:val="00842CED"/>
    <w:rsid w:val="00844F53"/>
    <w:rsid w:val="008468C8"/>
    <w:rsid w:val="00847814"/>
    <w:rsid w:val="00847932"/>
    <w:rsid w:val="00850042"/>
    <w:rsid w:val="0085055F"/>
    <w:rsid w:val="00850787"/>
    <w:rsid w:val="008518E7"/>
    <w:rsid w:val="008518F4"/>
    <w:rsid w:val="00853DB3"/>
    <w:rsid w:val="00853F93"/>
    <w:rsid w:val="0085425C"/>
    <w:rsid w:val="008576E2"/>
    <w:rsid w:val="00860991"/>
    <w:rsid w:val="008611BF"/>
    <w:rsid w:val="00861299"/>
    <w:rsid w:val="00862D99"/>
    <w:rsid w:val="00863535"/>
    <w:rsid w:val="008635BF"/>
    <w:rsid w:val="00864457"/>
    <w:rsid w:val="0086546A"/>
    <w:rsid w:val="00865E4D"/>
    <w:rsid w:val="008668BF"/>
    <w:rsid w:val="00866CAE"/>
    <w:rsid w:val="00867F91"/>
    <w:rsid w:val="008701DB"/>
    <w:rsid w:val="008719CE"/>
    <w:rsid w:val="00871A68"/>
    <w:rsid w:val="00872235"/>
    <w:rsid w:val="0087227D"/>
    <w:rsid w:val="00873516"/>
    <w:rsid w:val="00874E0A"/>
    <w:rsid w:val="00875601"/>
    <w:rsid w:val="00875812"/>
    <w:rsid w:val="00876481"/>
    <w:rsid w:val="008767AE"/>
    <w:rsid w:val="00880B06"/>
    <w:rsid w:val="00880D68"/>
    <w:rsid w:val="00880FD9"/>
    <w:rsid w:val="0088263F"/>
    <w:rsid w:val="00883CA5"/>
    <w:rsid w:val="00885E87"/>
    <w:rsid w:val="0088720D"/>
    <w:rsid w:val="008876C8"/>
    <w:rsid w:val="00887B85"/>
    <w:rsid w:val="00890DE9"/>
    <w:rsid w:val="00891A23"/>
    <w:rsid w:val="00891C89"/>
    <w:rsid w:val="00892935"/>
    <w:rsid w:val="00892B83"/>
    <w:rsid w:val="00894AD4"/>
    <w:rsid w:val="00894B72"/>
    <w:rsid w:val="00894FE1"/>
    <w:rsid w:val="0089653C"/>
    <w:rsid w:val="00896A96"/>
    <w:rsid w:val="00897F3E"/>
    <w:rsid w:val="008A215C"/>
    <w:rsid w:val="008A3F21"/>
    <w:rsid w:val="008A4B80"/>
    <w:rsid w:val="008A5588"/>
    <w:rsid w:val="008A6D58"/>
    <w:rsid w:val="008A7EC5"/>
    <w:rsid w:val="008B0B99"/>
    <w:rsid w:val="008B18DB"/>
    <w:rsid w:val="008B2132"/>
    <w:rsid w:val="008B34F6"/>
    <w:rsid w:val="008B35A5"/>
    <w:rsid w:val="008B4057"/>
    <w:rsid w:val="008B4792"/>
    <w:rsid w:val="008B53F9"/>
    <w:rsid w:val="008B6047"/>
    <w:rsid w:val="008B6110"/>
    <w:rsid w:val="008B6920"/>
    <w:rsid w:val="008B6A54"/>
    <w:rsid w:val="008B7190"/>
    <w:rsid w:val="008B7692"/>
    <w:rsid w:val="008C00DD"/>
    <w:rsid w:val="008C0824"/>
    <w:rsid w:val="008C0D10"/>
    <w:rsid w:val="008C1122"/>
    <w:rsid w:val="008C19A3"/>
    <w:rsid w:val="008C1C73"/>
    <w:rsid w:val="008C239E"/>
    <w:rsid w:val="008C3C63"/>
    <w:rsid w:val="008C4976"/>
    <w:rsid w:val="008C5287"/>
    <w:rsid w:val="008C53AF"/>
    <w:rsid w:val="008C541B"/>
    <w:rsid w:val="008C5CDD"/>
    <w:rsid w:val="008C7718"/>
    <w:rsid w:val="008D077D"/>
    <w:rsid w:val="008D2113"/>
    <w:rsid w:val="008D2F94"/>
    <w:rsid w:val="008D342A"/>
    <w:rsid w:val="008D34EF"/>
    <w:rsid w:val="008D38FF"/>
    <w:rsid w:val="008D4837"/>
    <w:rsid w:val="008D4AAD"/>
    <w:rsid w:val="008D4C6B"/>
    <w:rsid w:val="008D5258"/>
    <w:rsid w:val="008D5450"/>
    <w:rsid w:val="008D5BC7"/>
    <w:rsid w:val="008E0908"/>
    <w:rsid w:val="008E1E39"/>
    <w:rsid w:val="008E28AD"/>
    <w:rsid w:val="008E337F"/>
    <w:rsid w:val="008E3DD5"/>
    <w:rsid w:val="008E42B8"/>
    <w:rsid w:val="008E4312"/>
    <w:rsid w:val="008E447B"/>
    <w:rsid w:val="008E4589"/>
    <w:rsid w:val="008E4854"/>
    <w:rsid w:val="008E572D"/>
    <w:rsid w:val="008E59A5"/>
    <w:rsid w:val="008E5D4E"/>
    <w:rsid w:val="008F0FCD"/>
    <w:rsid w:val="008F1586"/>
    <w:rsid w:val="008F1CB3"/>
    <w:rsid w:val="008F1CD5"/>
    <w:rsid w:val="008F2ABF"/>
    <w:rsid w:val="008F2B68"/>
    <w:rsid w:val="008F3090"/>
    <w:rsid w:val="008F3165"/>
    <w:rsid w:val="008F3282"/>
    <w:rsid w:val="008F533E"/>
    <w:rsid w:val="008F60B7"/>
    <w:rsid w:val="008F7A3F"/>
    <w:rsid w:val="009000CA"/>
    <w:rsid w:val="0090064A"/>
    <w:rsid w:val="00900D4C"/>
    <w:rsid w:val="00901FBD"/>
    <w:rsid w:val="00902B9E"/>
    <w:rsid w:val="009035B2"/>
    <w:rsid w:val="00903945"/>
    <w:rsid w:val="00903DE9"/>
    <w:rsid w:val="00904D32"/>
    <w:rsid w:val="00905076"/>
    <w:rsid w:val="00905656"/>
    <w:rsid w:val="00907995"/>
    <w:rsid w:val="0091081A"/>
    <w:rsid w:val="00911CC2"/>
    <w:rsid w:val="009122E8"/>
    <w:rsid w:val="00912876"/>
    <w:rsid w:val="00913208"/>
    <w:rsid w:val="009135AC"/>
    <w:rsid w:val="00913616"/>
    <w:rsid w:val="0091375D"/>
    <w:rsid w:val="00914450"/>
    <w:rsid w:val="00915E7E"/>
    <w:rsid w:val="00916212"/>
    <w:rsid w:val="00920B74"/>
    <w:rsid w:val="00920B75"/>
    <w:rsid w:val="00922BBF"/>
    <w:rsid w:val="009239DD"/>
    <w:rsid w:val="009251E9"/>
    <w:rsid w:val="00925574"/>
    <w:rsid w:val="0092620E"/>
    <w:rsid w:val="0092766F"/>
    <w:rsid w:val="00927685"/>
    <w:rsid w:val="00930178"/>
    <w:rsid w:val="00930201"/>
    <w:rsid w:val="00930DF3"/>
    <w:rsid w:val="00931EC3"/>
    <w:rsid w:val="00931EC6"/>
    <w:rsid w:val="0093359C"/>
    <w:rsid w:val="00933F85"/>
    <w:rsid w:val="00934055"/>
    <w:rsid w:val="00934196"/>
    <w:rsid w:val="0093467C"/>
    <w:rsid w:val="0093627D"/>
    <w:rsid w:val="0094002D"/>
    <w:rsid w:val="009412AB"/>
    <w:rsid w:val="0094170B"/>
    <w:rsid w:val="0094235E"/>
    <w:rsid w:val="00942C8A"/>
    <w:rsid w:val="0094464B"/>
    <w:rsid w:val="009465B9"/>
    <w:rsid w:val="009465BD"/>
    <w:rsid w:val="00951F29"/>
    <w:rsid w:val="00951FBF"/>
    <w:rsid w:val="00953719"/>
    <w:rsid w:val="00953786"/>
    <w:rsid w:val="00954E60"/>
    <w:rsid w:val="00955157"/>
    <w:rsid w:val="0095680D"/>
    <w:rsid w:val="00960E6A"/>
    <w:rsid w:val="0096211C"/>
    <w:rsid w:val="00962997"/>
    <w:rsid w:val="009632BA"/>
    <w:rsid w:val="009637E6"/>
    <w:rsid w:val="00964212"/>
    <w:rsid w:val="00964AAA"/>
    <w:rsid w:val="00965611"/>
    <w:rsid w:val="00965BFF"/>
    <w:rsid w:val="00965E3F"/>
    <w:rsid w:val="00967C31"/>
    <w:rsid w:val="00967E80"/>
    <w:rsid w:val="0097015D"/>
    <w:rsid w:val="00970445"/>
    <w:rsid w:val="0097067C"/>
    <w:rsid w:val="00970A6F"/>
    <w:rsid w:val="00970F48"/>
    <w:rsid w:val="009714F1"/>
    <w:rsid w:val="009724C7"/>
    <w:rsid w:val="0097386A"/>
    <w:rsid w:val="00974BF4"/>
    <w:rsid w:val="00975EA4"/>
    <w:rsid w:val="009760B0"/>
    <w:rsid w:val="00976B9D"/>
    <w:rsid w:val="00976CE3"/>
    <w:rsid w:val="00976F9F"/>
    <w:rsid w:val="0097715E"/>
    <w:rsid w:val="00980D7C"/>
    <w:rsid w:val="00981427"/>
    <w:rsid w:val="009819A5"/>
    <w:rsid w:val="009823DF"/>
    <w:rsid w:val="00982C49"/>
    <w:rsid w:val="0098577B"/>
    <w:rsid w:val="00985C35"/>
    <w:rsid w:val="00985F78"/>
    <w:rsid w:val="009864E8"/>
    <w:rsid w:val="0098730A"/>
    <w:rsid w:val="0098796E"/>
    <w:rsid w:val="009935E6"/>
    <w:rsid w:val="009947A8"/>
    <w:rsid w:val="00994D13"/>
    <w:rsid w:val="009955F4"/>
    <w:rsid w:val="00995AF9"/>
    <w:rsid w:val="009966CD"/>
    <w:rsid w:val="00996BE7"/>
    <w:rsid w:val="00997C1F"/>
    <w:rsid w:val="009A1B9B"/>
    <w:rsid w:val="009A24B9"/>
    <w:rsid w:val="009A2702"/>
    <w:rsid w:val="009A2A1D"/>
    <w:rsid w:val="009A2CC7"/>
    <w:rsid w:val="009A3382"/>
    <w:rsid w:val="009A4202"/>
    <w:rsid w:val="009A42A9"/>
    <w:rsid w:val="009A4395"/>
    <w:rsid w:val="009A469C"/>
    <w:rsid w:val="009A549C"/>
    <w:rsid w:val="009A606F"/>
    <w:rsid w:val="009A618D"/>
    <w:rsid w:val="009A7AA8"/>
    <w:rsid w:val="009B01ED"/>
    <w:rsid w:val="009B043D"/>
    <w:rsid w:val="009B0762"/>
    <w:rsid w:val="009B16F3"/>
    <w:rsid w:val="009B1827"/>
    <w:rsid w:val="009B1E62"/>
    <w:rsid w:val="009B2A41"/>
    <w:rsid w:val="009B3607"/>
    <w:rsid w:val="009B4254"/>
    <w:rsid w:val="009B4A0A"/>
    <w:rsid w:val="009B4F8E"/>
    <w:rsid w:val="009B50A4"/>
    <w:rsid w:val="009B7786"/>
    <w:rsid w:val="009B7823"/>
    <w:rsid w:val="009B7F09"/>
    <w:rsid w:val="009C0822"/>
    <w:rsid w:val="009C176E"/>
    <w:rsid w:val="009C2335"/>
    <w:rsid w:val="009C25AC"/>
    <w:rsid w:val="009C302D"/>
    <w:rsid w:val="009C3B62"/>
    <w:rsid w:val="009C40C0"/>
    <w:rsid w:val="009C40CC"/>
    <w:rsid w:val="009C4852"/>
    <w:rsid w:val="009C4FD6"/>
    <w:rsid w:val="009D272F"/>
    <w:rsid w:val="009D2B08"/>
    <w:rsid w:val="009D4E6C"/>
    <w:rsid w:val="009D558D"/>
    <w:rsid w:val="009D56AF"/>
    <w:rsid w:val="009D5C88"/>
    <w:rsid w:val="009D6150"/>
    <w:rsid w:val="009E3138"/>
    <w:rsid w:val="009E3E8F"/>
    <w:rsid w:val="009E3F60"/>
    <w:rsid w:val="009E62B9"/>
    <w:rsid w:val="009F11FC"/>
    <w:rsid w:val="009F1637"/>
    <w:rsid w:val="009F1AA7"/>
    <w:rsid w:val="009F1EF3"/>
    <w:rsid w:val="009F1FA4"/>
    <w:rsid w:val="009F25B0"/>
    <w:rsid w:val="009F2EBC"/>
    <w:rsid w:val="009F3017"/>
    <w:rsid w:val="009F4230"/>
    <w:rsid w:val="009F4AF4"/>
    <w:rsid w:val="009F5D2E"/>
    <w:rsid w:val="009F6EEE"/>
    <w:rsid w:val="009F70F4"/>
    <w:rsid w:val="00A00062"/>
    <w:rsid w:val="00A0062D"/>
    <w:rsid w:val="00A03668"/>
    <w:rsid w:val="00A037F5"/>
    <w:rsid w:val="00A0447D"/>
    <w:rsid w:val="00A04629"/>
    <w:rsid w:val="00A04C42"/>
    <w:rsid w:val="00A06008"/>
    <w:rsid w:val="00A060EB"/>
    <w:rsid w:val="00A0641F"/>
    <w:rsid w:val="00A07039"/>
    <w:rsid w:val="00A10980"/>
    <w:rsid w:val="00A11A59"/>
    <w:rsid w:val="00A11C7F"/>
    <w:rsid w:val="00A12696"/>
    <w:rsid w:val="00A12728"/>
    <w:rsid w:val="00A12863"/>
    <w:rsid w:val="00A13583"/>
    <w:rsid w:val="00A13DA1"/>
    <w:rsid w:val="00A13EDD"/>
    <w:rsid w:val="00A16310"/>
    <w:rsid w:val="00A16BBE"/>
    <w:rsid w:val="00A17F5E"/>
    <w:rsid w:val="00A17F98"/>
    <w:rsid w:val="00A206FF"/>
    <w:rsid w:val="00A20722"/>
    <w:rsid w:val="00A209D6"/>
    <w:rsid w:val="00A20E5F"/>
    <w:rsid w:val="00A24190"/>
    <w:rsid w:val="00A24944"/>
    <w:rsid w:val="00A275CA"/>
    <w:rsid w:val="00A3020F"/>
    <w:rsid w:val="00A3206A"/>
    <w:rsid w:val="00A32605"/>
    <w:rsid w:val="00A32BF2"/>
    <w:rsid w:val="00A361B3"/>
    <w:rsid w:val="00A376B2"/>
    <w:rsid w:val="00A4037D"/>
    <w:rsid w:val="00A43D97"/>
    <w:rsid w:val="00A440F5"/>
    <w:rsid w:val="00A46409"/>
    <w:rsid w:val="00A46A05"/>
    <w:rsid w:val="00A502EF"/>
    <w:rsid w:val="00A538BD"/>
    <w:rsid w:val="00A53BC2"/>
    <w:rsid w:val="00A552C7"/>
    <w:rsid w:val="00A55F0E"/>
    <w:rsid w:val="00A605A8"/>
    <w:rsid w:val="00A617E3"/>
    <w:rsid w:val="00A61ED6"/>
    <w:rsid w:val="00A62956"/>
    <w:rsid w:val="00A635BE"/>
    <w:rsid w:val="00A635C2"/>
    <w:rsid w:val="00A63F28"/>
    <w:rsid w:val="00A64B21"/>
    <w:rsid w:val="00A64E7F"/>
    <w:rsid w:val="00A6520D"/>
    <w:rsid w:val="00A6546D"/>
    <w:rsid w:val="00A6564C"/>
    <w:rsid w:val="00A6575D"/>
    <w:rsid w:val="00A663BE"/>
    <w:rsid w:val="00A66FF3"/>
    <w:rsid w:val="00A67C14"/>
    <w:rsid w:val="00A706CF"/>
    <w:rsid w:val="00A71469"/>
    <w:rsid w:val="00A730CC"/>
    <w:rsid w:val="00A731F0"/>
    <w:rsid w:val="00A73B66"/>
    <w:rsid w:val="00A75011"/>
    <w:rsid w:val="00A75793"/>
    <w:rsid w:val="00A757C8"/>
    <w:rsid w:val="00A7588D"/>
    <w:rsid w:val="00A77117"/>
    <w:rsid w:val="00A82214"/>
    <w:rsid w:val="00A823DF"/>
    <w:rsid w:val="00A828E3"/>
    <w:rsid w:val="00A82D88"/>
    <w:rsid w:val="00A85C72"/>
    <w:rsid w:val="00A90BCB"/>
    <w:rsid w:val="00A92AED"/>
    <w:rsid w:val="00A944AB"/>
    <w:rsid w:val="00A94832"/>
    <w:rsid w:val="00A959DD"/>
    <w:rsid w:val="00A95CA7"/>
    <w:rsid w:val="00A96846"/>
    <w:rsid w:val="00A9702B"/>
    <w:rsid w:val="00A976B2"/>
    <w:rsid w:val="00A97729"/>
    <w:rsid w:val="00AA0823"/>
    <w:rsid w:val="00AA13DF"/>
    <w:rsid w:val="00AA2E65"/>
    <w:rsid w:val="00AA3173"/>
    <w:rsid w:val="00AA32D8"/>
    <w:rsid w:val="00AA4357"/>
    <w:rsid w:val="00AA4DDD"/>
    <w:rsid w:val="00AA55AE"/>
    <w:rsid w:val="00AA603D"/>
    <w:rsid w:val="00AA7911"/>
    <w:rsid w:val="00AA7CB7"/>
    <w:rsid w:val="00AB0732"/>
    <w:rsid w:val="00AB089A"/>
    <w:rsid w:val="00AB2D13"/>
    <w:rsid w:val="00AB329A"/>
    <w:rsid w:val="00AB6E08"/>
    <w:rsid w:val="00AB7D13"/>
    <w:rsid w:val="00AC0122"/>
    <w:rsid w:val="00AC0904"/>
    <w:rsid w:val="00AC14E2"/>
    <w:rsid w:val="00AC3270"/>
    <w:rsid w:val="00AC34E2"/>
    <w:rsid w:val="00AC41EF"/>
    <w:rsid w:val="00AC4AAE"/>
    <w:rsid w:val="00AC4D25"/>
    <w:rsid w:val="00AC62CB"/>
    <w:rsid w:val="00AC7684"/>
    <w:rsid w:val="00AD00B2"/>
    <w:rsid w:val="00AD0559"/>
    <w:rsid w:val="00AD05BC"/>
    <w:rsid w:val="00AD1EF6"/>
    <w:rsid w:val="00AD2413"/>
    <w:rsid w:val="00AD2A73"/>
    <w:rsid w:val="00AD36F8"/>
    <w:rsid w:val="00AD4257"/>
    <w:rsid w:val="00AD4748"/>
    <w:rsid w:val="00AD582E"/>
    <w:rsid w:val="00AD5C64"/>
    <w:rsid w:val="00AD6D65"/>
    <w:rsid w:val="00AD706F"/>
    <w:rsid w:val="00AD70B1"/>
    <w:rsid w:val="00AD791F"/>
    <w:rsid w:val="00AE04F6"/>
    <w:rsid w:val="00AE0693"/>
    <w:rsid w:val="00AE0F32"/>
    <w:rsid w:val="00AE0F65"/>
    <w:rsid w:val="00AE150D"/>
    <w:rsid w:val="00AE209D"/>
    <w:rsid w:val="00AE26D6"/>
    <w:rsid w:val="00AE27F5"/>
    <w:rsid w:val="00AE2B52"/>
    <w:rsid w:val="00AE3023"/>
    <w:rsid w:val="00AE3BEA"/>
    <w:rsid w:val="00AE3FFC"/>
    <w:rsid w:val="00AE45FE"/>
    <w:rsid w:val="00AE4BF3"/>
    <w:rsid w:val="00AE5197"/>
    <w:rsid w:val="00AE5688"/>
    <w:rsid w:val="00AE58EA"/>
    <w:rsid w:val="00AE683E"/>
    <w:rsid w:val="00AE71ED"/>
    <w:rsid w:val="00AE75F8"/>
    <w:rsid w:val="00AF20DE"/>
    <w:rsid w:val="00AF26D7"/>
    <w:rsid w:val="00AF2AE9"/>
    <w:rsid w:val="00AF2C75"/>
    <w:rsid w:val="00AF2D04"/>
    <w:rsid w:val="00AF3CBA"/>
    <w:rsid w:val="00AF41F3"/>
    <w:rsid w:val="00AF4735"/>
    <w:rsid w:val="00AF57EE"/>
    <w:rsid w:val="00AF5F67"/>
    <w:rsid w:val="00AF61FC"/>
    <w:rsid w:val="00AF70A7"/>
    <w:rsid w:val="00AF7BD1"/>
    <w:rsid w:val="00B014A8"/>
    <w:rsid w:val="00B02556"/>
    <w:rsid w:val="00B0293B"/>
    <w:rsid w:val="00B0298A"/>
    <w:rsid w:val="00B029CC"/>
    <w:rsid w:val="00B02A05"/>
    <w:rsid w:val="00B02F62"/>
    <w:rsid w:val="00B05832"/>
    <w:rsid w:val="00B062F4"/>
    <w:rsid w:val="00B07048"/>
    <w:rsid w:val="00B075D7"/>
    <w:rsid w:val="00B110B8"/>
    <w:rsid w:val="00B1163F"/>
    <w:rsid w:val="00B13AEF"/>
    <w:rsid w:val="00B14647"/>
    <w:rsid w:val="00B14BF0"/>
    <w:rsid w:val="00B160DB"/>
    <w:rsid w:val="00B166B1"/>
    <w:rsid w:val="00B176ED"/>
    <w:rsid w:val="00B20EBD"/>
    <w:rsid w:val="00B22336"/>
    <w:rsid w:val="00B2250F"/>
    <w:rsid w:val="00B23DD1"/>
    <w:rsid w:val="00B2405B"/>
    <w:rsid w:val="00B24E31"/>
    <w:rsid w:val="00B2574D"/>
    <w:rsid w:val="00B25FC9"/>
    <w:rsid w:val="00B2737A"/>
    <w:rsid w:val="00B273C0"/>
    <w:rsid w:val="00B27904"/>
    <w:rsid w:val="00B30053"/>
    <w:rsid w:val="00B303FC"/>
    <w:rsid w:val="00B325CD"/>
    <w:rsid w:val="00B40D19"/>
    <w:rsid w:val="00B40D31"/>
    <w:rsid w:val="00B4338E"/>
    <w:rsid w:val="00B43AD4"/>
    <w:rsid w:val="00B44187"/>
    <w:rsid w:val="00B44FC2"/>
    <w:rsid w:val="00B4579C"/>
    <w:rsid w:val="00B45B12"/>
    <w:rsid w:val="00B45F56"/>
    <w:rsid w:val="00B46589"/>
    <w:rsid w:val="00B513B6"/>
    <w:rsid w:val="00B536B5"/>
    <w:rsid w:val="00B549C2"/>
    <w:rsid w:val="00B54D70"/>
    <w:rsid w:val="00B55880"/>
    <w:rsid w:val="00B55A31"/>
    <w:rsid w:val="00B56695"/>
    <w:rsid w:val="00B567CA"/>
    <w:rsid w:val="00B56B2A"/>
    <w:rsid w:val="00B60593"/>
    <w:rsid w:val="00B60983"/>
    <w:rsid w:val="00B61FCC"/>
    <w:rsid w:val="00B6331D"/>
    <w:rsid w:val="00B63891"/>
    <w:rsid w:val="00B63C90"/>
    <w:rsid w:val="00B64C33"/>
    <w:rsid w:val="00B65077"/>
    <w:rsid w:val="00B657E1"/>
    <w:rsid w:val="00B6592D"/>
    <w:rsid w:val="00B677A7"/>
    <w:rsid w:val="00B67903"/>
    <w:rsid w:val="00B703F7"/>
    <w:rsid w:val="00B70638"/>
    <w:rsid w:val="00B719D8"/>
    <w:rsid w:val="00B71BB0"/>
    <w:rsid w:val="00B73AE5"/>
    <w:rsid w:val="00B74865"/>
    <w:rsid w:val="00B75C50"/>
    <w:rsid w:val="00B75DAB"/>
    <w:rsid w:val="00B75DF9"/>
    <w:rsid w:val="00B7627C"/>
    <w:rsid w:val="00B765EF"/>
    <w:rsid w:val="00B76BCD"/>
    <w:rsid w:val="00B76FA3"/>
    <w:rsid w:val="00B8090C"/>
    <w:rsid w:val="00B809E2"/>
    <w:rsid w:val="00B825B7"/>
    <w:rsid w:val="00B82FB0"/>
    <w:rsid w:val="00B837FD"/>
    <w:rsid w:val="00B841A6"/>
    <w:rsid w:val="00B84251"/>
    <w:rsid w:val="00B850BF"/>
    <w:rsid w:val="00B85382"/>
    <w:rsid w:val="00B85701"/>
    <w:rsid w:val="00B86B84"/>
    <w:rsid w:val="00B86DCD"/>
    <w:rsid w:val="00B86E20"/>
    <w:rsid w:val="00B8783B"/>
    <w:rsid w:val="00B92040"/>
    <w:rsid w:val="00B92EB8"/>
    <w:rsid w:val="00B93120"/>
    <w:rsid w:val="00B933AF"/>
    <w:rsid w:val="00B9376A"/>
    <w:rsid w:val="00B93B22"/>
    <w:rsid w:val="00B93B6F"/>
    <w:rsid w:val="00B9418E"/>
    <w:rsid w:val="00B94889"/>
    <w:rsid w:val="00BA0A2F"/>
    <w:rsid w:val="00BA0DB9"/>
    <w:rsid w:val="00BA1363"/>
    <w:rsid w:val="00BA2C55"/>
    <w:rsid w:val="00BA2FC2"/>
    <w:rsid w:val="00BA3118"/>
    <w:rsid w:val="00BA4092"/>
    <w:rsid w:val="00BA438C"/>
    <w:rsid w:val="00BA5070"/>
    <w:rsid w:val="00BA5138"/>
    <w:rsid w:val="00BA62DE"/>
    <w:rsid w:val="00BA70B8"/>
    <w:rsid w:val="00BB017B"/>
    <w:rsid w:val="00BB0330"/>
    <w:rsid w:val="00BB054D"/>
    <w:rsid w:val="00BB0E13"/>
    <w:rsid w:val="00BB1600"/>
    <w:rsid w:val="00BB1E59"/>
    <w:rsid w:val="00BB262B"/>
    <w:rsid w:val="00BB2D7C"/>
    <w:rsid w:val="00BB32E7"/>
    <w:rsid w:val="00BB4778"/>
    <w:rsid w:val="00BB4A7D"/>
    <w:rsid w:val="00BB50D5"/>
    <w:rsid w:val="00BB6C76"/>
    <w:rsid w:val="00BC02D1"/>
    <w:rsid w:val="00BC0CCA"/>
    <w:rsid w:val="00BC1FD1"/>
    <w:rsid w:val="00BC41E4"/>
    <w:rsid w:val="00BC5C86"/>
    <w:rsid w:val="00BC64C7"/>
    <w:rsid w:val="00BC67B2"/>
    <w:rsid w:val="00BC72B9"/>
    <w:rsid w:val="00BC7971"/>
    <w:rsid w:val="00BD03D4"/>
    <w:rsid w:val="00BD172E"/>
    <w:rsid w:val="00BD190E"/>
    <w:rsid w:val="00BD3440"/>
    <w:rsid w:val="00BD5035"/>
    <w:rsid w:val="00BD6485"/>
    <w:rsid w:val="00BD693C"/>
    <w:rsid w:val="00BD6B7D"/>
    <w:rsid w:val="00BD6D17"/>
    <w:rsid w:val="00BD6E6E"/>
    <w:rsid w:val="00BD7439"/>
    <w:rsid w:val="00BE0FCD"/>
    <w:rsid w:val="00BE100F"/>
    <w:rsid w:val="00BE1EBE"/>
    <w:rsid w:val="00BE4D18"/>
    <w:rsid w:val="00BE6459"/>
    <w:rsid w:val="00BE6799"/>
    <w:rsid w:val="00BE72EF"/>
    <w:rsid w:val="00BF0FB7"/>
    <w:rsid w:val="00BF2F85"/>
    <w:rsid w:val="00BF471C"/>
    <w:rsid w:val="00BF4AA6"/>
    <w:rsid w:val="00BF5144"/>
    <w:rsid w:val="00BF58FE"/>
    <w:rsid w:val="00BF71C6"/>
    <w:rsid w:val="00C00620"/>
    <w:rsid w:val="00C00AAD"/>
    <w:rsid w:val="00C00D0F"/>
    <w:rsid w:val="00C0144C"/>
    <w:rsid w:val="00C02411"/>
    <w:rsid w:val="00C026CF"/>
    <w:rsid w:val="00C02CA8"/>
    <w:rsid w:val="00C02F7B"/>
    <w:rsid w:val="00C052C4"/>
    <w:rsid w:val="00C05581"/>
    <w:rsid w:val="00C058C8"/>
    <w:rsid w:val="00C05C0B"/>
    <w:rsid w:val="00C05E26"/>
    <w:rsid w:val="00C07119"/>
    <w:rsid w:val="00C07805"/>
    <w:rsid w:val="00C10D3D"/>
    <w:rsid w:val="00C113EE"/>
    <w:rsid w:val="00C13A30"/>
    <w:rsid w:val="00C1406D"/>
    <w:rsid w:val="00C14EE6"/>
    <w:rsid w:val="00C15124"/>
    <w:rsid w:val="00C15593"/>
    <w:rsid w:val="00C173FB"/>
    <w:rsid w:val="00C17A72"/>
    <w:rsid w:val="00C17E34"/>
    <w:rsid w:val="00C205C8"/>
    <w:rsid w:val="00C23C78"/>
    <w:rsid w:val="00C25B54"/>
    <w:rsid w:val="00C26348"/>
    <w:rsid w:val="00C2716C"/>
    <w:rsid w:val="00C278FC"/>
    <w:rsid w:val="00C27DA4"/>
    <w:rsid w:val="00C30090"/>
    <w:rsid w:val="00C30F77"/>
    <w:rsid w:val="00C32A45"/>
    <w:rsid w:val="00C32D96"/>
    <w:rsid w:val="00C33D73"/>
    <w:rsid w:val="00C344E8"/>
    <w:rsid w:val="00C35DC5"/>
    <w:rsid w:val="00C377B2"/>
    <w:rsid w:val="00C37C91"/>
    <w:rsid w:val="00C40B0C"/>
    <w:rsid w:val="00C40E11"/>
    <w:rsid w:val="00C417CF"/>
    <w:rsid w:val="00C437B2"/>
    <w:rsid w:val="00C43C48"/>
    <w:rsid w:val="00C43FC1"/>
    <w:rsid w:val="00C442D0"/>
    <w:rsid w:val="00C46875"/>
    <w:rsid w:val="00C46A87"/>
    <w:rsid w:val="00C50010"/>
    <w:rsid w:val="00C5182D"/>
    <w:rsid w:val="00C52A8D"/>
    <w:rsid w:val="00C52BB1"/>
    <w:rsid w:val="00C57259"/>
    <w:rsid w:val="00C57BEB"/>
    <w:rsid w:val="00C60468"/>
    <w:rsid w:val="00C6107F"/>
    <w:rsid w:val="00C61B62"/>
    <w:rsid w:val="00C61D39"/>
    <w:rsid w:val="00C623B9"/>
    <w:rsid w:val="00C62F7A"/>
    <w:rsid w:val="00C64175"/>
    <w:rsid w:val="00C64645"/>
    <w:rsid w:val="00C64F73"/>
    <w:rsid w:val="00C6581C"/>
    <w:rsid w:val="00C65837"/>
    <w:rsid w:val="00C65B75"/>
    <w:rsid w:val="00C65CA2"/>
    <w:rsid w:val="00C66906"/>
    <w:rsid w:val="00C70056"/>
    <w:rsid w:val="00C714BD"/>
    <w:rsid w:val="00C71C33"/>
    <w:rsid w:val="00C7240A"/>
    <w:rsid w:val="00C737DA"/>
    <w:rsid w:val="00C73AF8"/>
    <w:rsid w:val="00C746C2"/>
    <w:rsid w:val="00C755E4"/>
    <w:rsid w:val="00C76756"/>
    <w:rsid w:val="00C76946"/>
    <w:rsid w:val="00C76FB0"/>
    <w:rsid w:val="00C77405"/>
    <w:rsid w:val="00C84DF1"/>
    <w:rsid w:val="00C8534F"/>
    <w:rsid w:val="00C856FD"/>
    <w:rsid w:val="00C8582D"/>
    <w:rsid w:val="00C86BDF"/>
    <w:rsid w:val="00C86D70"/>
    <w:rsid w:val="00C87DDF"/>
    <w:rsid w:val="00C90562"/>
    <w:rsid w:val="00C90DB4"/>
    <w:rsid w:val="00C92216"/>
    <w:rsid w:val="00C92662"/>
    <w:rsid w:val="00C9464A"/>
    <w:rsid w:val="00C97041"/>
    <w:rsid w:val="00C970A0"/>
    <w:rsid w:val="00C972DD"/>
    <w:rsid w:val="00C97AD9"/>
    <w:rsid w:val="00CA1867"/>
    <w:rsid w:val="00CA1F63"/>
    <w:rsid w:val="00CA294F"/>
    <w:rsid w:val="00CA2F61"/>
    <w:rsid w:val="00CA32E1"/>
    <w:rsid w:val="00CA3942"/>
    <w:rsid w:val="00CA4D53"/>
    <w:rsid w:val="00CA6144"/>
    <w:rsid w:val="00CA7803"/>
    <w:rsid w:val="00CA7BD6"/>
    <w:rsid w:val="00CB06AC"/>
    <w:rsid w:val="00CB06D7"/>
    <w:rsid w:val="00CB07AF"/>
    <w:rsid w:val="00CB0F39"/>
    <w:rsid w:val="00CB173A"/>
    <w:rsid w:val="00CB2226"/>
    <w:rsid w:val="00CB3F7D"/>
    <w:rsid w:val="00CB54C1"/>
    <w:rsid w:val="00CB6997"/>
    <w:rsid w:val="00CB6FF7"/>
    <w:rsid w:val="00CC298C"/>
    <w:rsid w:val="00CC4099"/>
    <w:rsid w:val="00CC47DF"/>
    <w:rsid w:val="00CC4ECF"/>
    <w:rsid w:val="00CC5FC8"/>
    <w:rsid w:val="00CC66DE"/>
    <w:rsid w:val="00CC746F"/>
    <w:rsid w:val="00CC75D0"/>
    <w:rsid w:val="00CC7FDD"/>
    <w:rsid w:val="00CD0A7C"/>
    <w:rsid w:val="00CD0FED"/>
    <w:rsid w:val="00CD1934"/>
    <w:rsid w:val="00CD2C26"/>
    <w:rsid w:val="00CD2D50"/>
    <w:rsid w:val="00CD398D"/>
    <w:rsid w:val="00CD41A7"/>
    <w:rsid w:val="00CD433E"/>
    <w:rsid w:val="00CD4AFD"/>
    <w:rsid w:val="00CD505C"/>
    <w:rsid w:val="00CD5C50"/>
    <w:rsid w:val="00CD6045"/>
    <w:rsid w:val="00CD67C8"/>
    <w:rsid w:val="00CD6FE9"/>
    <w:rsid w:val="00CE05C7"/>
    <w:rsid w:val="00CE18E4"/>
    <w:rsid w:val="00CE285E"/>
    <w:rsid w:val="00CE3AF7"/>
    <w:rsid w:val="00CE46AE"/>
    <w:rsid w:val="00CE6385"/>
    <w:rsid w:val="00CE676D"/>
    <w:rsid w:val="00CE7630"/>
    <w:rsid w:val="00CF08FB"/>
    <w:rsid w:val="00CF0954"/>
    <w:rsid w:val="00CF0D58"/>
    <w:rsid w:val="00CF1753"/>
    <w:rsid w:val="00CF1CE1"/>
    <w:rsid w:val="00CF1E06"/>
    <w:rsid w:val="00CF3889"/>
    <w:rsid w:val="00CF40B4"/>
    <w:rsid w:val="00CF471F"/>
    <w:rsid w:val="00CF4B78"/>
    <w:rsid w:val="00CF5004"/>
    <w:rsid w:val="00CF53A8"/>
    <w:rsid w:val="00CF5C2C"/>
    <w:rsid w:val="00CF6503"/>
    <w:rsid w:val="00CF69E6"/>
    <w:rsid w:val="00D00DCF"/>
    <w:rsid w:val="00D029D2"/>
    <w:rsid w:val="00D02AF7"/>
    <w:rsid w:val="00D036AA"/>
    <w:rsid w:val="00D04CAD"/>
    <w:rsid w:val="00D06CBA"/>
    <w:rsid w:val="00D06F41"/>
    <w:rsid w:val="00D07032"/>
    <w:rsid w:val="00D07180"/>
    <w:rsid w:val="00D07A7E"/>
    <w:rsid w:val="00D1005C"/>
    <w:rsid w:val="00D12B2C"/>
    <w:rsid w:val="00D14F2A"/>
    <w:rsid w:val="00D16CCD"/>
    <w:rsid w:val="00D16D06"/>
    <w:rsid w:val="00D17482"/>
    <w:rsid w:val="00D17496"/>
    <w:rsid w:val="00D17619"/>
    <w:rsid w:val="00D203C1"/>
    <w:rsid w:val="00D20A22"/>
    <w:rsid w:val="00D20CE8"/>
    <w:rsid w:val="00D21393"/>
    <w:rsid w:val="00D213C4"/>
    <w:rsid w:val="00D229F7"/>
    <w:rsid w:val="00D22A04"/>
    <w:rsid w:val="00D237DF"/>
    <w:rsid w:val="00D25120"/>
    <w:rsid w:val="00D26ED2"/>
    <w:rsid w:val="00D3012B"/>
    <w:rsid w:val="00D302B1"/>
    <w:rsid w:val="00D32DD6"/>
    <w:rsid w:val="00D34404"/>
    <w:rsid w:val="00D3446C"/>
    <w:rsid w:val="00D36530"/>
    <w:rsid w:val="00D369B5"/>
    <w:rsid w:val="00D36D35"/>
    <w:rsid w:val="00D36E83"/>
    <w:rsid w:val="00D4220A"/>
    <w:rsid w:val="00D43790"/>
    <w:rsid w:val="00D459D5"/>
    <w:rsid w:val="00D45CA2"/>
    <w:rsid w:val="00D45E7A"/>
    <w:rsid w:val="00D46D96"/>
    <w:rsid w:val="00D472FF"/>
    <w:rsid w:val="00D510E7"/>
    <w:rsid w:val="00D517A0"/>
    <w:rsid w:val="00D5187C"/>
    <w:rsid w:val="00D54CFB"/>
    <w:rsid w:val="00D5524C"/>
    <w:rsid w:val="00D57924"/>
    <w:rsid w:val="00D57958"/>
    <w:rsid w:val="00D57E0A"/>
    <w:rsid w:val="00D603E6"/>
    <w:rsid w:val="00D6094A"/>
    <w:rsid w:val="00D6194A"/>
    <w:rsid w:val="00D61D10"/>
    <w:rsid w:val="00D63148"/>
    <w:rsid w:val="00D63E02"/>
    <w:rsid w:val="00D643AD"/>
    <w:rsid w:val="00D644BD"/>
    <w:rsid w:val="00D65857"/>
    <w:rsid w:val="00D6632E"/>
    <w:rsid w:val="00D66E06"/>
    <w:rsid w:val="00D67A95"/>
    <w:rsid w:val="00D67E37"/>
    <w:rsid w:val="00D703A8"/>
    <w:rsid w:val="00D71EC1"/>
    <w:rsid w:val="00D7274D"/>
    <w:rsid w:val="00D73133"/>
    <w:rsid w:val="00D745EA"/>
    <w:rsid w:val="00D75C6F"/>
    <w:rsid w:val="00D773BA"/>
    <w:rsid w:val="00D77AC0"/>
    <w:rsid w:val="00D80845"/>
    <w:rsid w:val="00D80B10"/>
    <w:rsid w:val="00D82D2C"/>
    <w:rsid w:val="00D82F96"/>
    <w:rsid w:val="00D82FC4"/>
    <w:rsid w:val="00D838EE"/>
    <w:rsid w:val="00D83D9F"/>
    <w:rsid w:val="00D83F58"/>
    <w:rsid w:val="00D8413F"/>
    <w:rsid w:val="00D84B19"/>
    <w:rsid w:val="00D86636"/>
    <w:rsid w:val="00D8665E"/>
    <w:rsid w:val="00D86ADD"/>
    <w:rsid w:val="00D86F42"/>
    <w:rsid w:val="00D87110"/>
    <w:rsid w:val="00D87C11"/>
    <w:rsid w:val="00D90CE7"/>
    <w:rsid w:val="00D948B3"/>
    <w:rsid w:val="00D95ADE"/>
    <w:rsid w:val="00DA0BD6"/>
    <w:rsid w:val="00DA0F75"/>
    <w:rsid w:val="00DA39C0"/>
    <w:rsid w:val="00DA3EFB"/>
    <w:rsid w:val="00DA5A57"/>
    <w:rsid w:val="00DA6262"/>
    <w:rsid w:val="00DA630C"/>
    <w:rsid w:val="00DA6E8F"/>
    <w:rsid w:val="00DB0FE2"/>
    <w:rsid w:val="00DB1C1E"/>
    <w:rsid w:val="00DB269D"/>
    <w:rsid w:val="00DB46AC"/>
    <w:rsid w:val="00DB5224"/>
    <w:rsid w:val="00DB56D6"/>
    <w:rsid w:val="00DB64F3"/>
    <w:rsid w:val="00DC1093"/>
    <w:rsid w:val="00DC1FD1"/>
    <w:rsid w:val="00DC2C35"/>
    <w:rsid w:val="00DC2CA3"/>
    <w:rsid w:val="00DC3041"/>
    <w:rsid w:val="00DC3169"/>
    <w:rsid w:val="00DC4561"/>
    <w:rsid w:val="00DC5152"/>
    <w:rsid w:val="00DC5416"/>
    <w:rsid w:val="00DC6349"/>
    <w:rsid w:val="00DC671C"/>
    <w:rsid w:val="00DC67EA"/>
    <w:rsid w:val="00DC71EC"/>
    <w:rsid w:val="00DC7BF2"/>
    <w:rsid w:val="00DD11BC"/>
    <w:rsid w:val="00DD1C5E"/>
    <w:rsid w:val="00DD20CA"/>
    <w:rsid w:val="00DD331D"/>
    <w:rsid w:val="00DD3446"/>
    <w:rsid w:val="00DD3D05"/>
    <w:rsid w:val="00DD44D9"/>
    <w:rsid w:val="00DD6215"/>
    <w:rsid w:val="00DD7020"/>
    <w:rsid w:val="00DD71D4"/>
    <w:rsid w:val="00DD753D"/>
    <w:rsid w:val="00DD78A6"/>
    <w:rsid w:val="00DE0B38"/>
    <w:rsid w:val="00DE122E"/>
    <w:rsid w:val="00DE165D"/>
    <w:rsid w:val="00DE1EBE"/>
    <w:rsid w:val="00DE27C0"/>
    <w:rsid w:val="00DE33AE"/>
    <w:rsid w:val="00DE3AAD"/>
    <w:rsid w:val="00DE4301"/>
    <w:rsid w:val="00DE46BD"/>
    <w:rsid w:val="00DE4766"/>
    <w:rsid w:val="00DE48FF"/>
    <w:rsid w:val="00DE6614"/>
    <w:rsid w:val="00DE7DB1"/>
    <w:rsid w:val="00DF0A4E"/>
    <w:rsid w:val="00DF10A8"/>
    <w:rsid w:val="00DF1676"/>
    <w:rsid w:val="00DF29EA"/>
    <w:rsid w:val="00DF426B"/>
    <w:rsid w:val="00DF46FA"/>
    <w:rsid w:val="00DF4A50"/>
    <w:rsid w:val="00DF4D03"/>
    <w:rsid w:val="00DF5400"/>
    <w:rsid w:val="00DF6774"/>
    <w:rsid w:val="00DF6F77"/>
    <w:rsid w:val="00DF7982"/>
    <w:rsid w:val="00DF7DE1"/>
    <w:rsid w:val="00DF7E63"/>
    <w:rsid w:val="00E00C34"/>
    <w:rsid w:val="00E01826"/>
    <w:rsid w:val="00E02DE0"/>
    <w:rsid w:val="00E03E4A"/>
    <w:rsid w:val="00E041A8"/>
    <w:rsid w:val="00E05692"/>
    <w:rsid w:val="00E05F1D"/>
    <w:rsid w:val="00E1021A"/>
    <w:rsid w:val="00E11ECF"/>
    <w:rsid w:val="00E12C4A"/>
    <w:rsid w:val="00E13721"/>
    <w:rsid w:val="00E139AC"/>
    <w:rsid w:val="00E14598"/>
    <w:rsid w:val="00E15075"/>
    <w:rsid w:val="00E1546B"/>
    <w:rsid w:val="00E157C7"/>
    <w:rsid w:val="00E17964"/>
    <w:rsid w:val="00E204DF"/>
    <w:rsid w:val="00E20837"/>
    <w:rsid w:val="00E20F5D"/>
    <w:rsid w:val="00E236E5"/>
    <w:rsid w:val="00E2436D"/>
    <w:rsid w:val="00E25670"/>
    <w:rsid w:val="00E257B4"/>
    <w:rsid w:val="00E2706C"/>
    <w:rsid w:val="00E27315"/>
    <w:rsid w:val="00E27D31"/>
    <w:rsid w:val="00E27F9F"/>
    <w:rsid w:val="00E31848"/>
    <w:rsid w:val="00E32668"/>
    <w:rsid w:val="00E32737"/>
    <w:rsid w:val="00E32AEF"/>
    <w:rsid w:val="00E32BE8"/>
    <w:rsid w:val="00E32DEC"/>
    <w:rsid w:val="00E363D6"/>
    <w:rsid w:val="00E412EC"/>
    <w:rsid w:val="00E423D7"/>
    <w:rsid w:val="00E427FC"/>
    <w:rsid w:val="00E43CA5"/>
    <w:rsid w:val="00E43D76"/>
    <w:rsid w:val="00E4486F"/>
    <w:rsid w:val="00E45353"/>
    <w:rsid w:val="00E45637"/>
    <w:rsid w:val="00E45AD7"/>
    <w:rsid w:val="00E45F95"/>
    <w:rsid w:val="00E46740"/>
    <w:rsid w:val="00E47487"/>
    <w:rsid w:val="00E51336"/>
    <w:rsid w:val="00E523F9"/>
    <w:rsid w:val="00E52462"/>
    <w:rsid w:val="00E52515"/>
    <w:rsid w:val="00E5275B"/>
    <w:rsid w:val="00E537BE"/>
    <w:rsid w:val="00E53EFF"/>
    <w:rsid w:val="00E5455A"/>
    <w:rsid w:val="00E551B4"/>
    <w:rsid w:val="00E56020"/>
    <w:rsid w:val="00E57B8E"/>
    <w:rsid w:val="00E57E83"/>
    <w:rsid w:val="00E60B42"/>
    <w:rsid w:val="00E6174C"/>
    <w:rsid w:val="00E61D90"/>
    <w:rsid w:val="00E62A8D"/>
    <w:rsid w:val="00E64591"/>
    <w:rsid w:val="00E64BC9"/>
    <w:rsid w:val="00E6506F"/>
    <w:rsid w:val="00E66D6B"/>
    <w:rsid w:val="00E703B6"/>
    <w:rsid w:val="00E7119D"/>
    <w:rsid w:val="00E75058"/>
    <w:rsid w:val="00E75582"/>
    <w:rsid w:val="00E80B2F"/>
    <w:rsid w:val="00E80BDB"/>
    <w:rsid w:val="00E820C2"/>
    <w:rsid w:val="00E84257"/>
    <w:rsid w:val="00E869FA"/>
    <w:rsid w:val="00E877D5"/>
    <w:rsid w:val="00E879EC"/>
    <w:rsid w:val="00E90508"/>
    <w:rsid w:val="00E91807"/>
    <w:rsid w:val="00E9195B"/>
    <w:rsid w:val="00E92A59"/>
    <w:rsid w:val="00E92F69"/>
    <w:rsid w:val="00E930B9"/>
    <w:rsid w:val="00E93619"/>
    <w:rsid w:val="00E936C6"/>
    <w:rsid w:val="00E93D63"/>
    <w:rsid w:val="00E94736"/>
    <w:rsid w:val="00E948EF"/>
    <w:rsid w:val="00EA0261"/>
    <w:rsid w:val="00EA1B42"/>
    <w:rsid w:val="00EA25AA"/>
    <w:rsid w:val="00EA287A"/>
    <w:rsid w:val="00EA4787"/>
    <w:rsid w:val="00EA545C"/>
    <w:rsid w:val="00EA54CA"/>
    <w:rsid w:val="00EA5539"/>
    <w:rsid w:val="00EA5783"/>
    <w:rsid w:val="00EA5AEC"/>
    <w:rsid w:val="00EA6598"/>
    <w:rsid w:val="00EB17B7"/>
    <w:rsid w:val="00EB190B"/>
    <w:rsid w:val="00EB2441"/>
    <w:rsid w:val="00EB29BF"/>
    <w:rsid w:val="00EB2DC5"/>
    <w:rsid w:val="00EB3CAF"/>
    <w:rsid w:val="00EB40CF"/>
    <w:rsid w:val="00EB4616"/>
    <w:rsid w:val="00EB5A82"/>
    <w:rsid w:val="00EB5F14"/>
    <w:rsid w:val="00EB629E"/>
    <w:rsid w:val="00EB69A5"/>
    <w:rsid w:val="00EB6F12"/>
    <w:rsid w:val="00EB74AD"/>
    <w:rsid w:val="00EC0B82"/>
    <w:rsid w:val="00EC3F12"/>
    <w:rsid w:val="00EC3F4A"/>
    <w:rsid w:val="00EC476D"/>
    <w:rsid w:val="00EC4CCD"/>
    <w:rsid w:val="00EC6EEC"/>
    <w:rsid w:val="00EC7712"/>
    <w:rsid w:val="00EC7BE9"/>
    <w:rsid w:val="00ED06EB"/>
    <w:rsid w:val="00ED1C76"/>
    <w:rsid w:val="00ED1E9A"/>
    <w:rsid w:val="00ED22D5"/>
    <w:rsid w:val="00ED2D5E"/>
    <w:rsid w:val="00ED2DBC"/>
    <w:rsid w:val="00ED35AC"/>
    <w:rsid w:val="00ED3C9C"/>
    <w:rsid w:val="00ED3F48"/>
    <w:rsid w:val="00ED5601"/>
    <w:rsid w:val="00ED584D"/>
    <w:rsid w:val="00ED5C19"/>
    <w:rsid w:val="00ED6678"/>
    <w:rsid w:val="00ED6D31"/>
    <w:rsid w:val="00EE0309"/>
    <w:rsid w:val="00EE086A"/>
    <w:rsid w:val="00EE13DE"/>
    <w:rsid w:val="00EE1E1C"/>
    <w:rsid w:val="00EE2117"/>
    <w:rsid w:val="00EE2537"/>
    <w:rsid w:val="00EE269B"/>
    <w:rsid w:val="00EE275D"/>
    <w:rsid w:val="00EE2A3C"/>
    <w:rsid w:val="00EE3DAD"/>
    <w:rsid w:val="00EE68AD"/>
    <w:rsid w:val="00EE79ED"/>
    <w:rsid w:val="00EF10D3"/>
    <w:rsid w:val="00EF252D"/>
    <w:rsid w:val="00EF3ED6"/>
    <w:rsid w:val="00EF4458"/>
    <w:rsid w:val="00EF5A6F"/>
    <w:rsid w:val="00EF6EA4"/>
    <w:rsid w:val="00EF7BFA"/>
    <w:rsid w:val="00F001D9"/>
    <w:rsid w:val="00F011D8"/>
    <w:rsid w:val="00F0356B"/>
    <w:rsid w:val="00F0375B"/>
    <w:rsid w:val="00F03CFA"/>
    <w:rsid w:val="00F046C0"/>
    <w:rsid w:val="00F052F3"/>
    <w:rsid w:val="00F0542D"/>
    <w:rsid w:val="00F05A04"/>
    <w:rsid w:val="00F066E9"/>
    <w:rsid w:val="00F06984"/>
    <w:rsid w:val="00F110CD"/>
    <w:rsid w:val="00F1166D"/>
    <w:rsid w:val="00F12FBF"/>
    <w:rsid w:val="00F138EC"/>
    <w:rsid w:val="00F15E7E"/>
    <w:rsid w:val="00F166FD"/>
    <w:rsid w:val="00F1774A"/>
    <w:rsid w:val="00F2091F"/>
    <w:rsid w:val="00F2112A"/>
    <w:rsid w:val="00F21F36"/>
    <w:rsid w:val="00F22421"/>
    <w:rsid w:val="00F2382A"/>
    <w:rsid w:val="00F23C16"/>
    <w:rsid w:val="00F25344"/>
    <w:rsid w:val="00F27394"/>
    <w:rsid w:val="00F27534"/>
    <w:rsid w:val="00F27A06"/>
    <w:rsid w:val="00F27E16"/>
    <w:rsid w:val="00F30271"/>
    <w:rsid w:val="00F3127C"/>
    <w:rsid w:val="00F32433"/>
    <w:rsid w:val="00F324E3"/>
    <w:rsid w:val="00F32814"/>
    <w:rsid w:val="00F32D01"/>
    <w:rsid w:val="00F33437"/>
    <w:rsid w:val="00F33AB6"/>
    <w:rsid w:val="00F34000"/>
    <w:rsid w:val="00F34678"/>
    <w:rsid w:val="00F354B6"/>
    <w:rsid w:val="00F35DFE"/>
    <w:rsid w:val="00F3649C"/>
    <w:rsid w:val="00F36D77"/>
    <w:rsid w:val="00F376D7"/>
    <w:rsid w:val="00F4047F"/>
    <w:rsid w:val="00F40D6D"/>
    <w:rsid w:val="00F4116D"/>
    <w:rsid w:val="00F41B08"/>
    <w:rsid w:val="00F41F6E"/>
    <w:rsid w:val="00F421EB"/>
    <w:rsid w:val="00F4343D"/>
    <w:rsid w:val="00F434ED"/>
    <w:rsid w:val="00F439C2"/>
    <w:rsid w:val="00F43E69"/>
    <w:rsid w:val="00F43FC2"/>
    <w:rsid w:val="00F441C1"/>
    <w:rsid w:val="00F44A7B"/>
    <w:rsid w:val="00F44E5A"/>
    <w:rsid w:val="00F44EA4"/>
    <w:rsid w:val="00F452FE"/>
    <w:rsid w:val="00F457CF"/>
    <w:rsid w:val="00F45BD2"/>
    <w:rsid w:val="00F45FF3"/>
    <w:rsid w:val="00F463E6"/>
    <w:rsid w:val="00F46C22"/>
    <w:rsid w:val="00F46E97"/>
    <w:rsid w:val="00F46EA8"/>
    <w:rsid w:val="00F47960"/>
    <w:rsid w:val="00F47971"/>
    <w:rsid w:val="00F5086C"/>
    <w:rsid w:val="00F50EC9"/>
    <w:rsid w:val="00F51B75"/>
    <w:rsid w:val="00F51CF5"/>
    <w:rsid w:val="00F51F69"/>
    <w:rsid w:val="00F5536A"/>
    <w:rsid w:val="00F56239"/>
    <w:rsid w:val="00F56450"/>
    <w:rsid w:val="00F56732"/>
    <w:rsid w:val="00F56DBC"/>
    <w:rsid w:val="00F57435"/>
    <w:rsid w:val="00F575F6"/>
    <w:rsid w:val="00F601C1"/>
    <w:rsid w:val="00F60407"/>
    <w:rsid w:val="00F60417"/>
    <w:rsid w:val="00F61236"/>
    <w:rsid w:val="00F61E19"/>
    <w:rsid w:val="00F634E4"/>
    <w:rsid w:val="00F65C1D"/>
    <w:rsid w:val="00F665F6"/>
    <w:rsid w:val="00F712C9"/>
    <w:rsid w:val="00F72787"/>
    <w:rsid w:val="00F738BF"/>
    <w:rsid w:val="00F73A49"/>
    <w:rsid w:val="00F73CD4"/>
    <w:rsid w:val="00F74711"/>
    <w:rsid w:val="00F75D52"/>
    <w:rsid w:val="00F75E62"/>
    <w:rsid w:val="00F76E84"/>
    <w:rsid w:val="00F76FEF"/>
    <w:rsid w:val="00F7745C"/>
    <w:rsid w:val="00F77E49"/>
    <w:rsid w:val="00F820EE"/>
    <w:rsid w:val="00F82B0C"/>
    <w:rsid w:val="00F83530"/>
    <w:rsid w:val="00F8530F"/>
    <w:rsid w:val="00F85419"/>
    <w:rsid w:val="00F877C3"/>
    <w:rsid w:val="00F87A2A"/>
    <w:rsid w:val="00F87BBF"/>
    <w:rsid w:val="00F9024E"/>
    <w:rsid w:val="00F90BCC"/>
    <w:rsid w:val="00F91545"/>
    <w:rsid w:val="00F92638"/>
    <w:rsid w:val="00F958F0"/>
    <w:rsid w:val="00F97E17"/>
    <w:rsid w:val="00FA1539"/>
    <w:rsid w:val="00FA1680"/>
    <w:rsid w:val="00FA2227"/>
    <w:rsid w:val="00FA58DB"/>
    <w:rsid w:val="00FA5DD3"/>
    <w:rsid w:val="00FA6EA1"/>
    <w:rsid w:val="00FA6EC3"/>
    <w:rsid w:val="00FA7D47"/>
    <w:rsid w:val="00FA7F47"/>
    <w:rsid w:val="00FB03ED"/>
    <w:rsid w:val="00FB07A2"/>
    <w:rsid w:val="00FB0C8A"/>
    <w:rsid w:val="00FB2E83"/>
    <w:rsid w:val="00FB312C"/>
    <w:rsid w:val="00FB31C3"/>
    <w:rsid w:val="00FB3328"/>
    <w:rsid w:val="00FB4758"/>
    <w:rsid w:val="00FB5258"/>
    <w:rsid w:val="00FB56FA"/>
    <w:rsid w:val="00FB5A88"/>
    <w:rsid w:val="00FB6760"/>
    <w:rsid w:val="00FB72DD"/>
    <w:rsid w:val="00FB775A"/>
    <w:rsid w:val="00FC0510"/>
    <w:rsid w:val="00FC108E"/>
    <w:rsid w:val="00FC1124"/>
    <w:rsid w:val="00FC3364"/>
    <w:rsid w:val="00FC404C"/>
    <w:rsid w:val="00FC65EF"/>
    <w:rsid w:val="00FC6C11"/>
    <w:rsid w:val="00FC7451"/>
    <w:rsid w:val="00FD0704"/>
    <w:rsid w:val="00FD12A7"/>
    <w:rsid w:val="00FD2B33"/>
    <w:rsid w:val="00FD2E04"/>
    <w:rsid w:val="00FD453C"/>
    <w:rsid w:val="00FD5A20"/>
    <w:rsid w:val="00FD723A"/>
    <w:rsid w:val="00FD7561"/>
    <w:rsid w:val="00FE0344"/>
    <w:rsid w:val="00FE1870"/>
    <w:rsid w:val="00FE1D83"/>
    <w:rsid w:val="00FE32CD"/>
    <w:rsid w:val="00FE388E"/>
    <w:rsid w:val="00FE40E4"/>
    <w:rsid w:val="00FE415E"/>
    <w:rsid w:val="00FE4256"/>
    <w:rsid w:val="00FE435E"/>
    <w:rsid w:val="00FE4BD9"/>
    <w:rsid w:val="00FE4ECD"/>
    <w:rsid w:val="00FF0A45"/>
    <w:rsid w:val="00FF24CB"/>
    <w:rsid w:val="00FF2B0C"/>
    <w:rsid w:val="00FF2BF8"/>
    <w:rsid w:val="00FF31B8"/>
    <w:rsid w:val="00FF5133"/>
    <w:rsid w:val="00FF569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0D06539"/>
  <w15:docId w15:val="{3C9CB4C4-3A64-4EFC-A839-761F9360CD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w:eastAsiaTheme="minorHAnsi" w:hAnsi="Times" w:cstheme="minorBidi"/>
        <w:sz w:val="24"/>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2C9E"/>
    <w:pPr>
      <w:spacing w:before="100" w:line="360" w:lineRule="auto"/>
    </w:pPr>
    <w:rPr>
      <w:rFonts w:ascii="Times New Roman" w:hAnsi="Times New Roman"/>
      <w:lang w:val="fr-FR"/>
    </w:rPr>
  </w:style>
  <w:style w:type="paragraph" w:styleId="Titre1">
    <w:name w:val="heading 1"/>
    <w:basedOn w:val="Normal"/>
    <w:next w:val="Normal"/>
    <w:link w:val="Titre1Car"/>
    <w:uiPriority w:val="9"/>
    <w:qFormat/>
    <w:rsid w:val="00D63148"/>
    <w:pPr>
      <w:keepNext/>
      <w:keepLines/>
      <w:numPr>
        <w:numId w:val="1"/>
      </w:numPr>
      <w:spacing w:before="6240" w:after="800" w:line="800" w:lineRule="exact"/>
      <w:mirrorIndents/>
      <w:jc w:val="center"/>
      <w:outlineLvl w:val="0"/>
    </w:pPr>
    <w:rPr>
      <w:rFonts w:eastAsiaTheme="majorEastAsia" w:cstheme="majorBidi"/>
      <w:b/>
      <w:bCs/>
      <w:sz w:val="40"/>
      <w:szCs w:val="28"/>
    </w:rPr>
  </w:style>
  <w:style w:type="paragraph" w:styleId="Titre2">
    <w:name w:val="heading 2"/>
    <w:basedOn w:val="Normal"/>
    <w:next w:val="Normal"/>
    <w:link w:val="Titre2Car"/>
    <w:uiPriority w:val="9"/>
    <w:unhideWhenUsed/>
    <w:qFormat/>
    <w:rsid w:val="00F434ED"/>
    <w:pPr>
      <w:keepNext/>
      <w:keepLines/>
      <w:numPr>
        <w:ilvl w:val="1"/>
        <w:numId w:val="1"/>
      </w:numPr>
      <w:spacing w:before="280" w:after="280"/>
      <w:contextualSpacing/>
      <w:jc w:val="both"/>
      <w:outlineLvl w:val="1"/>
    </w:pPr>
    <w:rPr>
      <w:rFonts w:eastAsiaTheme="majorEastAsia" w:cstheme="majorBidi"/>
      <w:b/>
      <w:bCs/>
      <w:sz w:val="36"/>
      <w:szCs w:val="26"/>
    </w:rPr>
  </w:style>
  <w:style w:type="paragraph" w:styleId="Titre3">
    <w:name w:val="heading 3"/>
    <w:basedOn w:val="Normal"/>
    <w:next w:val="Normal"/>
    <w:link w:val="Titre3Car"/>
    <w:uiPriority w:val="9"/>
    <w:unhideWhenUsed/>
    <w:qFormat/>
    <w:rsid w:val="00F738BF"/>
    <w:pPr>
      <w:keepNext/>
      <w:keepLines/>
      <w:numPr>
        <w:ilvl w:val="2"/>
        <w:numId w:val="1"/>
      </w:numPr>
      <w:spacing w:before="280" w:after="280"/>
      <w:jc w:val="both"/>
      <w:outlineLvl w:val="2"/>
    </w:pPr>
    <w:rPr>
      <w:rFonts w:eastAsiaTheme="majorEastAsia" w:cstheme="majorBidi"/>
      <w:b/>
      <w:bCs/>
      <w:sz w:val="32"/>
    </w:rPr>
  </w:style>
  <w:style w:type="paragraph" w:styleId="Titre4">
    <w:name w:val="heading 4"/>
    <w:basedOn w:val="Normal"/>
    <w:next w:val="Normal"/>
    <w:link w:val="Titre4Car"/>
    <w:uiPriority w:val="9"/>
    <w:unhideWhenUsed/>
    <w:qFormat/>
    <w:rsid w:val="00F738BF"/>
    <w:pPr>
      <w:keepNext/>
      <w:keepLines/>
      <w:numPr>
        <w:ilvl w:val="3"/>
        <w:numId w:val="1"/>
      </w:numPr>
      <w:spacing w:before="280" w:after="280"/>
      <w:jc w:val="both"/>
      <w:outlineLvl w:val="3"/>
    </w:pPr>
    <w:rPr>
      <w:rFonts w:eastAsiaTheme="majorEastAsia" w:cstheme="majorBidi"/>
      <w:b/>
      <w:bCs/>
      <w:iCs/>
      <w:sz w:val="28"/>
    </w:rPr>
  </w:style>
  <w:style w:type="paragraph" w:styleId="Titre5">
    <w:name w:val="heading 5"/>
    <w:basedOn w:val="Normal"/>
    <w:next w:val="Normal"/>
    <w:link w:val="Titre5Car"/>
    <w:uiPriority w:val="9"/>
    <w:unhideWhenUsed/>
    <w:qFormat/>
    <w:rsid w:val="00891A23"/>
    <w:pPr>
      <w:keepNext/>
      <w:keepLines/>
      <w:numPr>
        <w:ilvl w:val="4"/>
        <w:numId w:val="1"/>
      </w:numPr>
      <w:spacing w:before="280" w:after="280"/>
      <w:outlineLvl w:val="4"/>
    </w:pPr>
    <w:rPr>
      <w:rFonts w:eastAsiaTheme="majorEastAsia" w:cstheme="majorBidi"/>
      <w:b/>
    </w:rPr>
  </w:style>
  <w:style w:type="paragraph" w:styleId="Titre6">
    <w:name w:val="heading 6"/>
    <w:basedOn w:val="Titre1"/>
    <w:next w:val="Normal"/>
    <w:link w:val="Titre6Car"/>
    <w:uiPriority w:val="9"/>
    <w:unhideWhenUsed/>
    <w:qFormat/>
    <w:rsid w:val="002567EC"/>
    <w:pPr>
      <w:pageBreakBefore/>
      <w:numPr>
        <w:numId w:val="2"/>
      </w:numPr>
      <w:spacing w:before="1200" w:after="720" w:line="640" w:lineRule="exact"/>
      <w:jc w:val="both"/>
      <w:outlineLvl w:val="5"/>
    </w:pPr>
    <w:rPr>
      <w:iCs/>
    </w:rPr>
  </w:style>
  <w:style w:type="paragraph" w:styleId="Titre7">
    <w:name w:val="heading 7"/>
    <w:basedOn w:val="Titre2"/>
    <w:next w:val="Normal"/>
    <w:link w:val="Titre7Car"/>
    <w:uiPriority w:val="9"/>
    <w:unhideWhenUsed/>
    <w:qFormat/>
    <w:rsid w:val="007C734F"/>
    <w:pPr>
      <w:numPr>
        <w:numId w:val="2"/>
      </w:numPr>
      <w:outlineLvl w:val="6"/>
    </w:pPr>
    <w:rPr>
      <w:iCs/>
    </w:rPr>
  </w:style>
  <w:style w:type="paragraph" w:styleId="Titre8">
    <w:name w:val="heading 8"/>
    <w:basedOn w:val="Titre3"/>
    <w:next w:val="Normal"/>
    <w:link w:val="Titre8Car"/>
    <w:uiPriority w:val="9"/>
    <w:unhideWhenUsed/>
    <w:qFormat/>
    <w:rsid w:val="0056062C"/>
    <w:pPr>
      <w:numPr>
        <w:numId w:val="2"/>
      </w:numPr>
      <w:outlineLvl w:val="7"/>
    </w:pPr>
    <w:rPr>
      <w:szCs w:val="20"/>
    </w:rPr>
  </w:style>
  <w:style w:type="paragraph" w:styleId="Titre9">
    <w:name w:val="heading 9"/>
    <w:basedOn w:val="Titre4"/>
    <w:next w:val="Normal"/>
    <w:link w:val="Titre9Car"/>
    <w:uiPriority w:val="9"/>
    <w:unhideWhenUsed/>
    <w:qFormat/>
    <w:rsid w:val="0056062C"/>
    <w:pPr>
      <w:numPr>
        <w:numId w:val="2"/>
      </w:numPr>
      <w:outlineLvl w:val="8"/>
    </w:pPr>
    <w:rPr>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D63148"/>
    <w:rPr>
      <w:rFonts w:ascii="Times New Roman" w:eastAsiaTheme="majorEastAsia" w:hAnsi="Times New Roman" w:cstheme="majorBidi"/>
      <w:b/>
      <w:bCs/>
      <w:sz w:val="40"/>
      <w:szCs w:val="28"/>
      <w:lang w:val="fr-FR"/>
    </w:rPr>
  </w:style>
  <w:style w:type="character" w:customStyle="1" w:styleId="Titre2Car">
    <w:name w:val="Titre 2 Car"/>
    <w:basedOn w:val="Policepardfaut"/>
    <w:link w:val="Titre2"/>
    <w:uiPriority w:val="9"/>
    <w:rsid w:val="00F434ED"/>
    <w:rPr>
      <w:rFonts w:ascii="Times New Roman" w:eastAsiaTheme="majorEastAsia" w:hAnsi="Times New Roman" w:cstheme="majorBidi"/>
      <w:b/>
      <w:bCs/>
      <w:sz w:val="36"/>
      <w:szCs w:val="26"/>
      <w:lang w:val="fr-FR"/>
    </w:rPr>
  </w:style>
  <w:style w:type="character" w:customStyle="1" w:styleId="Titre3Car">
    <w:name w:val="Titre 3 Car"/>
    <w:basedOn w:val="Policepardfaut"/>
    <w:link w:val="Titre3"/>
    <w:uiPriority w:val="9"/>
    <w:rsid w:val="00F738BF"/>
    <w:rPr>
      <w:rFonts w:ascii="Times New Roman" w:eastAsiaTheme="majorEastAsia" w:hAnsi="Times New Roman" w:cstheme="majorBidi"/>
      <w:b/>
      <w:bCs/>
      <w:sz w:val="32"/>
      <w:lang w:val="fr-FR"/>
    </w:rPr>
  </w:style>
  <w:style w:type="character" w:customStyle="1" w:styleId="Titre4Car">
    <w:name w:val="Titre 4 Car"/>
    <w:basedOn w:val="Policepardfaut"/>
    <w:link w:val="Titre4"/>
    <w:uiPriority w:val="9"/>
    <w:rsid w:val="00F738BF"/>
    <w:rPr>
      <w:rFonts w:ascii="Times New Roman" w:eastAsiaTheme="majorEastAsia" w:hAnsi="Times New Roman" w:cstheme="majorBidi"/>
      <w:b/>
      <w:bCs/>
      <w:iCs/>
      <w:sz w:val="28"/>
      <w:lang w:val="fr-FR"/>
    </w:rPr>
  </w:style>
  <w:style w:type="character" w:customStyle="1" w:styleId="Titre5Car">
    <w:name w:val="Titre 5 Car"/>
    <w:basedOn w:val="Policepardfaut"/>
    <w:link w:val="Titre5"/>
    <w:uiPriority w:val="9"/>
    <w:rsid w:val="00891A23"/>
    <w:rPr>
      <w:rFonts w:ascii="Times New Roman" w:eastAsiaTheme="majorEastAsia" w:hAnsi="Times New Roman" w:cstheme="majorBidi"/>
      <w:b/>
      <w:lang w:val="fr-FR"/>
    </w:rPr>
  </w:style>
  <w:style w:type="character" w:customStyle="1" w:styleId="Titre6Car">
    <w:name w:val="Titre 6 Car"/>
    <w:basedOn w:val="Policepardfaut"/>
    <w:link w:val="Titre6"/>
    <w:uiPriority w:val="9"/>
    <w:rsid w:val="002567EC"/>
    <w:rPr>
      <w:rFonts w:ascii="Times New Roman" w:eastAsiaTheme="majorEastAsia" w:hAnsi="Times New Roman" w:cstheme="majorBidi"/>
      <w:b/>
      <w:bCs/>
      <w:iCs/>
      <w:sz w:val="40"/>
      <w:szCs w:val="28"/>
      <w:lang w:val="fr-FR"/>
    </w:rPr>
  </w:style>
  <w:style w:type="character" w:customStyle="1" w:styleId="Titre7Car">
    <w:name w:val="Titre 7 Car"/>
    <w:basedOn w:val="Policepardfaut"/>
    <w:link w:val="Titre7"/>
    <w:uiPriority w:val="9"/>
    <w:rsid w:val="007C734F"/>
    <w:rPr>
      <w:rFonts w:eastAsiaTheme="majorEastAsia" w:cstheme="majorBidi"/>
      <w:b/>
      <w:bCs/>
      <w:iCs/>
      <w:sz w:val="32"/>
      <w:szCs w:val="26"/>
    </w:rPr>
  </w:style>
  <w:style w:type="character" w:customStyle="1" w:styleId="Titre8Car">
    <w:name w:val="Titre 8 Car"/>
    <w:basedOn w:val="Policepardfaut"/>
    <w:link w:val="Titre8"/>
    <w:uiPriority w:val="9"/>
    <w:rsid w:val="007C734F"/>
    <w:rPr>
      <w:rFonts w:eastAsiaTheme="majorEastAsia" w:cstheme="majorBidi"/>
      <w:b/>
      <w:bCs/>
      <w:sz w:val="28"/>
      <w:szCs w:val="20"/>
    </w:rPr>
  </w:style>
  <w:style w:type="character" w:customStyle="1" w:styleId="Titre9Car">
    <w:name w:val="Titre 9 Car"/>
    <w:basedOn w:val="Policepardfaut"/>
    <w:link w:val="Titre9"/>
    <w:uiPriority w:val="9"/>
    <w:rsid w:val="007C734F"/>
    <w:rPr>
      <w:rFonts w:eastAsiaTheme="majorEastAsia" w:cstheme="majorBidi"/>
      <w:b/>
      <w:bCs/>
      <w:iCs/>
      <w:sz w:val="28"/>
      <w:szCs w:val="20"/>
    </w:rPr>
  </w:style>
  <w:style w:type="paragraph" w:styleId="Titre">
    <w:name w:val="Title"/>
    <w:basedOn w:val="Normal"/>
    <w:next w:val="Normal"/>
    <w:link w:val="TitreCar"/>
    <w:uiPriority w:val="10"/>
    <w:qFormat/>
    <w:rsid w:val="005D0B5D"/>
    <w:pPr>
      <w:spacing w:after="300"/>
      <w:contextualSpacing/>
      <w:jc w:val="center"/>
    </w:pPr>
    <w:rPr>
      <w:rFonts w:eastAsiaTheme="majorEastAsia" w:cstheme="majorBidi"/>
      <w:b/>
      <w:sz w:val="52"/>
      <w:szCs w:val="52"/>
    </w:rPr>
  </w:style>
  <w:style w:type="character" w:customStyle="1" w:styleId="TitreCar">
    <w:name w:val="Titre Car"/>
    <w:basedOn w:val="Policepardfaut"/>
    <w:link w:val="Titre"/>
    <w:uiPriority w:val="10"/>
    <w:rsid w:val="005D0B5D"/>
    <w:rPr>
      <w:rFonts w:ascii="Times" w:eastAsiaTheme="majorEastAsia" w:hAnsi="Times" w:cstheme="majorBidi"/>
      <w:b/>
      <w:sz w:val="52"/>
      <w:szCs w:val="52"/>
    </w:rPr>
  </w:style>
  <w:style w:type="table" w:styleId="Grilledutableau">
    <w:name w:val="Table Grid"/>
    <w:basedOn w:val="TableauNormal"/>
    <w:uiPriority w:val="59"/>
    <w:rsid w:val="005E6F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ont-matterHeading">
    <w:name w:val="Front-matter Heading"/>
    <w:basedOn w:val="Titre1"/>
    <w:next w:val="Normal"/>
    <w:link w:val="Front-matterHeadingChar"/>
    <w:qFormat/>
    <w:rsid w:val="008B34F6"/>
    <w:pPr>
      <w:numPr>
        <w:numId w:val="0"/>
      </w:numPr>
      <w:spacing w:before="480" w:after="960"/>
      <w:outlineLvl w:val="9"/>
    </w:pPr>
    <w:rPr>
      <w:rFonts w:ascii="Monotype Corsiva" w:hAnsi="Monotype Corsiva"/>
      <w:sz w:val="44"/>
      <w:szCs w:val="44"/>
    </w:rPr>
  </w:style>
  <w:style w:type="character" w:customStyle="1" w:styleId="Front-matterHeadingChar">
    <w:name w:val="Front-matter Heading Char"/>
    <w:basedOn w:val="Titre1Car"/>
    <w:link w:val="Front-matterHeading"/>
    <w:rsid w:val="008B34F6"/>
    <w:rPr>
      <w:rFonts w:ascii="Monotype Corsiva" w:eastAsiaTheme="majorEastAsia" w:hAnsi="Monotype Corsiva" w:cstheme="majorBidi"/>
      <w:b/>
      <w:bCs/>
      <w:sz w:val="44"/>
      <w:szCs w:val="44"/>
      <w:lang w:val="fr-FR"/>
    </w:rPr>
  </w:style>
  <w:style w:type="paragraph" w:styleId="Paragraphedeliste">
    <w:name w:val="List Paragraph"/>
    <w:basedOn w:val="Normal"/>
    <w:uiPriority w:val="34"/>
    <w:qFormat/>
    <w:rsid w:val="004B164E"/>
    <w:pPr>
      <w:ind w:left="720"/>
      <w:contextualSpacing/>
    </w:pPr>
  </w:style>
  <w:style w:type="paragraph" w:customStyle="1" w:styleId="Heading1-nonumber">
    <w:name w:val="Heading 1 - nonumber"/>
    <w:basedOn w:val="Titre1"/>
    <w:next w:val="Normal"/>
    <w:link w:val="Heading1-nonumberChar"/>
    <w:qFormat/>
    <w:rsid w:val="00414C3F"/>
    <w:pPr>
      <w:numPr>
        <w:numId w:val="0"/>
      </w:numPr>
    </w:pPr>
  </w:style>
  <w:style w:type="character" w:customStyle="1" w:styleId="Heading1-nonumberChar">
    <w:name w:val="Heading 1 - nonumber Char"/>
    <w:basedOn w:val="Titre1Car"/>
    <w:link w:val="Heading1-nonumber"/>
    <w:rsid w:val="00414C3F"/>
    <w:rPr>
      <w:rFonts w:ascii="Times New Roman" w:eastAsiaTheme="majorEastAsia" w:hAnsi="Times New Roman" w:cstheme="majorBidi"/>
      <w:b/>
      <w:bCs/>
      <w:sz w:val="40"/>
      <w:szCs w:val="28"/>
      <w:lang w:val="fr-FR"/>
    </w:rPr>
  </w:style>
  <w:style w:type="paragraph" w:styleId="TM2">
    <w:name w:val="toc 2"/>
    <w:basedOn w:val="Normal"/>
    <w:next w:val="Normal"/>
    <w:autoRedefine/>
    <w:uiPriority w:val="39"/>
    <w:unhideWhenUsed/>
    <w:rsid w:val="00E820C2"/>
    <w:pPr>
      <w:spacing w:before="0" w:after="0" w:line="240" w:lineRule="auto"/>
      <w:ind w:left="238"/>
    </w:pPr>
  </w:style>
  <w:style w:type="paragraph" w:styleId="TM1">
    <w:name w:val="toc 1"/>
    <w:basedOn w:val="Normal"/>
    <w:next w:val="Normal"/>
    <w:autoRedefine/>
    <w:uiPriority w:val="39"/>
    <w:unhideWhenUsed/>
    <w:rsid w:val="00076941"/>
    <w:pPr>
      <w:tabs>
        <w:tab w:val="right" w:leader="dot" w:pos="9016"/>
      </w:tabs>
      <w:spacing w:before="120" w:after="120" w:line="240" w:lineRule="auto"/>
    </w:pPr>
    <w:rPr>
      <w:b/>
      <w:noProof/>
    </w:rPr>
  </w:style>
  <w:style w:type="paragraph" w:styleId="TM3">
    <w:name w:val="toc 3"/>
    <w:basedOn w:val="Normal"/>
    <w:next w:val="Normal"/>
    <w:autoRedefine/>
    <w:uiPriority w:val="39"/>
    <w:unhideWhenUsed/>
    <w:rsid w:val="000336C2"/>
    <w:pPr>
      <w:tabs>
        <w:tab w:val="left" w:pos="1320"/>
        <w:tab w:val="right" w:leader="dot" w:pos="9016"/>
      </w:tabs>
      <w:spacing w:before="0" w:after="0" w:line="240" w:lineRule="auto"/>
      <w:ind w:left="482"/>
    </w:pPr>
    <w:rPr>
      <w:sz w:val="22"/>
    </w:rPr>
  </w:style>
  <w:style w:type="character" w:styleId="Lienhypertexte">
    <w:name w:val="Hyperlink"/>
    <w:basedOn w:val="Policepardfaut"/>
    <w:uiPriority w:val="99"/>
    <w:unhideWhenUsed/>
    <w:rsid w:val="008B6A54"/>
    <w:rPr>
      <w:color w:val="0000FF" w:themeColor="hyperlink"/>
      <w:u w:val="single"/>
    </w:rPr>
  </w:style>
  <w:style w:type="paragraph" w:styleId="En-tte">
    <w:name w:val="header"/>
    <w:basedOn w:val="Normal"/>
    <w:link w:val="En-tteCar"/>
    <w:uiPriority w:val="99"/>
    <w:unhideWhenUsed/>
    <w:rsid w:val="00345283"/>
    <w:pPr>
      <w:tabs>
        <w:tab w:val="center" w:pos="4513"/>
        <w:tab w:val="right" w:pos="9026"/>
      </w:tabs>
      <w:spacing w:after="0"/>
    </w:pPr>
  </w:style>
  <w:style w:type="character" w:customStyle="1" w:styleId="En-tteCar">
    <w:name w:val="En-tête Car"/>
    <w:basedOn w:val="Policepardfaut"/>
    <w:link w:val="En-tte"/>
    <w:uiPriority w:val="99"/>
    <w:rsid w:val="00345283"/>
    <w:rPr>
      <w:rFonts w:ascii="Times" w:hAnsi="Times"/>
      <w:sz w:val="24"/>
    </w:rPr>
  </w:style>
  <w:style w:type="paragraph" w:styleId="Pieddepage">
    <w:name w:val="footer"/>
    <w:basedOn w:val="Normal"/>
    <w:link w:val="PieddepageCar"/>
    <w:uiPriority w:val="99"/>
    <w:unhideWhenUsed/>
    <w:rsid w:val="00345283"/>
    <w:pPr>
      <w:tabs>
        <w:tab w:val="center" w:pos="4513"/>
        <w:tab w:val="right" w:pos="9026"/>
      </w:tabs>
      <w:spacing w:after="0"/>
    </w:pPr>
  </w:style>
  <w:style w:type="character" w:customStyle="1" w:styleId="PieddepageCar">
    <w:name w:val="Pied de page Car"/>
    <w:basedOn w:val="Policepardfaut"/>
    <w:link w:val="Pieddepage"/>
    <w:uiPriority w:val="99"/>
    <w:rsid w:val="00345283"/>
    <w:rPr>
      <w:rFonts w:ascii="Times" w:hAnsi="Times"/>
      <w:sz w:val="24"/>
    </w:rPr>
  </w:style>
  <w:style w:type="table" w:customStyle="1" w:styleId="HeaderStyle">
    <w:name w:val="Header Style"/>
    <w:basedOn w:val="TableauNormal"/>
    <w:uiPriority w:val="99"/>
    <w:qFormat/>
    <w:rsid w:val="00862D99"/>
    <w:pPr>
      <w:spacing w:after="0" w:line="240" w:lineRule="auto"/>
    </w:pPr>
    <w:tblPr>
      <w:tblBorders>
        <w:bottom w:val="single" w:sz="4" w:space="0" w:color="auto"/>
      </w:tblBorders>
      <w:tblCellMar>
        <w:left w:w="0" w:type="dxa"/>
        <w:bottom w:w="57" w:type="dxa"/>
        <w:right w:w="0" w:type="dxa"/>
      </w:tblCellMar>
    </w:tblPr>
  </w:style>
  <w:style w:type="paragraph" w:styleId="Textedebulles">
    <w:name w:val="Balloon Text"/>
    <w:basedOn w:val="Normal"/>
    <w:link w:val="TextedebullesCar"/>
    <w:uiPriority w:val="99"/>
    <w:semiHidden/>
    <w:unhideWhenUsed/>
    <w:rsid w:val="00153270"/>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153270"/>
    <w:rPr>
      <w:rFonts w:ascii="Tahoma" w:hAnsi="Tahoma" w:cs="Tahoma"/>
      <w:sz w:val="16"/>
      <w:szCs w:val="16"/>
    </w:rPr>
  </w:style>
  <w:style w:type="paragraph" w:styleId="Lgende">
    <w:name w:val="caption"/>
    <w:aliases w:val="Reference"/>
    <w:basedOn w:val="Normal"/>
    <w:next w:val="Normal"/>
    <w:link w:val="LgendeCar"/>
    <w:uiPriority w:val="35"/>
    <w:unhideWhenUsed/>
    <w:qFormat/>
    <w:rsid w:val="00AD791F"/>
    <w:pPr>
      <w:keepNext/>
      <w:jc w:val="center"/>
    </w:pPr>
    <w:rPr>
      <w:bCs/>
      <w:sz w:val="20"/>
      <w:szCs w:val="20"/>
    </w:rPr>
  </w:style>
  <w:style w:type="character" w:customStyle="1" w:styleId="LgendeCar">
    <w:name w:val="Légende Car"/>
    <w:aliases w:val="Reference Car"/>
    <w:basedOn w:val="Policepardfaut"/>
    <w:link w:val="Lgende"/>
    <w:uiPriority w:val="35"/>
    <w:rsid w:val="00AD791F"/>
    <w:rPr>
      <w:rFonts w:ascii="Times New Roman" w:hAnsi="Times New Roman"/>
      <w:bCs/>
      <w:sz w:val="20"/>
      <w:szCs w:val="20"/>
      <w:lang w:val="fr-FR"/>
    </w:rPr>
  </w:style>
  <w:style w:type="character" w:styleId="Textedelespacerserv">
    <w:name w:val="Placeholder Text"/>
    <w:basedOn w:val="Policepardfaut"/>
    <w:uiPriority w:val="99"/>
    <w:semiHidden/>
    <w:rsid w:val="000A60E3"/>
    <w:rPr>
      <w:color w:val="808080"/>
    </w:rPr>
  </w:style>
  <w:style w:type="table" w:customStyle="1" w:styleId="Figurecontainingsingle-celltable">
    <w:name w:val="Figure containing single-cell table"/>
    <w:basedOn w:val="TableauNormal"/>
    <w:uiPriority w:val="99"/>
    <w:qFormat/>
    <w:rsid w:val="000A60E3"/>
    <w:pPr>
      <w:spacing w:after="0" w:line="240" w:lineRule="auto"/>
    </w:pPr>
    <w:tblPr/>
    <w:trPr>
      <w:cantSplit/>
    </w:trPr>
  </w:style>
  <w:style w:type="paragraph" w:customStyle="1" w:styleId="Caption-Top">
    <w:name w:val="Caption - Top"/>
    <w:basedOn w:val="Lgende"/>
    <w:next w:val="Normal"/>
    <w:link w:val="Caption-TopChar"/>
    <w:qFormat/>
    <w:rsid w:val="006F3D07"/>
  </w:style>
  <w:style w:type="character" w:customStyle="1" w:styleId="Caption-TopChar">
    <w:name w:val="Caption - Top Char"/>
    <w:basedOn w:val="LgendeCar"/>
    <w:link w:val="Caption-Top"/>
    <w:rsid w:val="00C7240A"/>
    <w:rPr>
      <w:rFonts w:ascii="Times New Roman" w:hAnsi="Times New Roman"/>
      <w:bCs/>
      <w:sz w:val="20"/>
      <w:szCs w:val="20"/>
      <w:lang w:val="fr-FR"/>
    </w:rPr>
  </w:style>
  <w:style w:type="paragraph" w:styleId="Tabledesillustrations">
    <w:name w:val="table of figures"/>
    <w:basedOn w:val="Normal"/>
    <w:next w:val="Normal"/>
    <w:uiPriority w:val="99"/>
    <w:unhideWhenUsed/>
    <w:rsid w:val="0081232B"/>
    <w:pPr>
      <w:spacing w:before="0" w:after="0" w:line="276" w:lineRule="auto"/>
    </w:pPr>
  </w:style>
  <w:style w:type="paragraph" w:customStyle="1" w:styleId="body">
    <w:name w:val="body"/>
    <w:basedOn w:val="Normal"/>
    <w:link w:val="bodyChar"/>
    <w:qFormat/>
    <w:rsid w:val="00B6592D"/>
    <w:pPr>
      <w:spacing w:after="100" w:line="300" w:lineRule="auto"/>
      <w:ind w:firstLine="567"/>
      <w:jc w:val="both"/>
    </w:pPr>
    <w:rPr>
      <w:rFonts w:asciiTheme="minorBidi" w:hAnsiTheme="minorBidi"/>
      <w:lang w:bidi="ar-DZ"/>
    </w:rPr>
  </w:style>
  <w:style w:type="character" w:customStyle="1" w:styleId="bodyChar">
    <w:name w:val="body Char"/>
    <w:basedOn w:val="Policepardfaut"/>
    <w:link w:val="body"/>
    <w:rsid w:val="00B6592D"/>
    <w:rPr>
      <w:rFonts w:asciiTheme="minorBidi" w:hAnsiTheme="minorBidi"/>
      <w:lang w:val="fr-FR" w:bidi="ar-DZ"/>
    </w:rPr>
  </w:style>
  <w:style w:type="paragraph" w:customStyle="1" w:styleId="Eq">
    <w:name w:val="Eq"/>
    <w:basedOn w:val="Normal"/>
    <w:link w:val="EqChar"/>
    <w:qFormat/>
    <w:rsid w:val="00D57924"/>
    <w:pPr>
      <w:spacing w:after="0"/>
      <w:jc w:val="center"/>
    </w:pPr>
    <w:rPr>
      <w:rFonts w:cs="Times New Roman"/>
      <w:lang w:val="en-GB"/>
    </w:rPr>
  </w:style>
  <w:style w:type="character" w:customStyle="1" w:styleId="EqChar">
    <w:name w:val="Eq Char"/>
    <w:basedOn w:val="bodyChar"/>
    <w:link w:val="Eq"/>
    <w:rsid w:val="00D57924"/>
    <w:rPr>
      <w:rFonts w:ascii="Times New Roman" w:hAnsi="Times New Roman" w:cs="Times New Roman"/>
      <w:lang w:val="fr-FR" w:bidi="ar-DZ"/>
    </w:rPr>
  </w:style>
  <w:style w:type="paragraph" w:customStyle="1" w:styleId="Img">
    <w:name w:val="Img"/>
    <w:basedOn w:val="body"/>
    <w:link w:val="ImgChar"/>
    <w:qFormat/>
    <w:rsid w:val="009F4AF4"/>
    <w:pPr>
      <w:spacing w:after="0"/>
      <w:ind w:firstLine="0"/>
      <w:jc w:val="center"/>
    </w:pPr>
  </w:style>
  <w:style w:type="character" w:customStyle="1" w:styleId="ImgChar">
    <w:name w:val="Img Char"/>
    <w:basedOn w:val="bodyChar"/>
    <w:link w:val="Img"/>
    <w:rsid w:val="009F4AF4"/>
    <w:rPr>
      <w:rFonts w:asciiTheme="minorBidi" w:hAnsiTheme="minorBidi"/>
      <w:lang w:val="fr-FR" w:bidi="ar-DZ"/>
    </w:rPr>
  </w:style>
  <w:style w:type="paragraph" w:customStyle="1" w:styleId="ImgTitle">
    <w:name w:val="ImgTitle"/>
    <w:basedOn w:val="Lgende"/>
    <w:link w:val="ImgTitleChar"/>
    <w:qFormat/>
    <w:rsid w:val="00AD791F"/>
    <w:pPr>
      <w:spacing w:after="0"/>
    </w:pPr>
    <w:rPr>
      <w:b/>
    </w:rPr>
  </w:style>
  <w:style w:type="character" w:customStyle="1" w:styleId="ImgTitleChar">
    <w:name w:val="ImgTitle Char"/>
    <w:basedOn w:val="LgendeCar"/>
    <w:link w:val="ImgTitle"/>
    <w:rsid w:val="00AD791F"/>
    <w:rPr>
      <w:rFonts w:ascii="Times New Roman" w:hAnsi="Times New Roman"/>
      <w:b/>
      <w:bCs/>
      <w:sz w:val="20"/>
      <w:szCs w:val="20"/>
      <w:lang w:val="fr-FR"/>
    </w:rPr>
  </w:style>
  <w:style w:type="paragraph" w:styleId="TM4">
    <w:name w:val="toc 4"/>
    <w:basedOn w:val="Normal"/>
    <w:next w:val="Normal"/>
    <w:autoRedefine/>
    <w:uiPriority w:val="39"/>
    <w:unhideWhenUsed/>
    <w:rsid w:val="000336C2"/>
    <w:pPr>
      <w:spacing w:before="0" w:after="0" w:line="240" w:lineRule="auto"/>
      <w:ind w:left="720"/>
    </w:pPr>
    <w:rPr>
      <w:sz w:val="22"/>
    </w:rPr>
  </w:style>
  <w:style w:type="paragraph" w:customStyle="1" w:styleId="Tablecaption">
    <w:name w:val="Table caption"/>
    <w:basedOn w:val="Caption-Top"/>
    <w:link w:val="TablecaptionChar"/>
    <w:qFormat/>
    <w:rsid w:val="00F463E6"/>
    <w:rPr>
      <w:b/>
      <w:bCs w:val="0"/>
    </w:rPr>
  </w:style>
  <w:style w:type="character" w:customStyle="1" w:styleId="TablecaptionChar">
    <w:name w:val="Table caption Char"/>
    <w:basedOn w:val="Caption-TopChar"/>
    <w:link w:val="Tablecaption"/>
    <w:rsid w:val="00F463E6"/>
    <w:rPr>
      <w:rFonts w:ascii="Times New Roman" w:hAnsi="Times New Roman"/>
      <w:b/>
      <w:bCs w:val="0"/>
      <w:sz w:val="20"/>
      <w:szCs w:val="20"/>
      <w:lang w:val="fr-FR"/>
    </w:rPr>
  </w:style>
  <w:style w:type="paragraph" w:customStyle="1" w:styleId="MTDisplayEquation">
    <w:name w:val="MTDisplayEquation"/>
    <w:basedOn w:val="body"/>
    <w:next w:val="Normal"/>
    <w:link w:val="MTDisplayEquationChar"/>
    <w:rsid w:val="003F1F12"/>
    <w:pPr>
      <w:tabs>
        <w:tab w:val="center" w:pos="4520"/>
        <w:tab w:val="right" w:pos="9020"/>
      </w:tabs>
    </w:pPr>
    <w:rPr>
      <w:i/>
      <w:iCs/>
    </w:rPr>
  </w:style>
  <w:style w:type="character" w:customStyle="1" w:styleId="MTDisplayEquationChar">
    <w:name w:val="MTDisplayEquation Char"/>
    <w:basedOn w:val="bodyChar"/>
    <w:link w:val="MTDisplayEquation"/>
    <w:rsid w:val="003F1F12"/>
    <w:rPr>
      <w:rFonts w:asciiTheme="minorBidi" w:hAnsiTheme="minorBidi"/>
      <w:i/>
      <w:iCs/>
      <w:lang w:val="fr-FR" w:bidi="ar-DZ"/>
    </w:rPr>
  </w:style>
  <w:style w:type="paragraph" w:styleId="TM5">
    <w:name w:val="toc 5"/>
    <w:basedOn w:val="Normal"/>
    <w:next w:val="Normal"/>
    <w:autoRedefine/>
    <w:uiPriority w:val="39"/>
    <w:unhideWhenUsed/>
    <w:rsid w:val="00E820C2"/>
    <w:pPr>
      <w:spacing w:before="0" w:after="0"/>
      <w:ind w:left="958"/>
    </w:pPr>
  </w:style>
  <w:style w:type="character" w:styleId="Lienhypertextesuivivisit">
    <w:name w:val="FollowedHyperlink"/>
    <w:basedOn w:val="Policepardfaut"/>
    <w:uiPriority w:val="99"/>
    <w:semiHidden/>
    <w:unhideWhenUsed/>
    <w:rsid w:val="00982C49"/>
    <w:rPr>
      <w:color w:val="800080" w:themeColor="followedHyperlink"/>
      <w:u w:val="single"/>
    </w:rPr>
  </w:style>
  <w:style w:type="paragraph" w:styleId="NormalWeb">
    <w:name w:val="Normal (Web)"/>
    <w:basedOn w:val="Normal"/>
    <w:unhideWhenUsed/>
    <w:rsid w:val="009864E8"/>
    <w:pPr>
      <w:spacing w:beforeAutospacing="1" w:after="100" w:afterAutospacing="1" w:line="240" w:lineRule="auto"/>
    </w:pPr>
    <w:rPr>
      <w:rFonts w:eastAsiaTheme="minorEastAsia" w:cs="Times New Roman"/>
      <w:szCs w:val="24"/>
      <w:lang w:val="en-US"/>
    </w:rPr>
  </w:style>
  <w:style w:type="paragraph" w:styleId="TM6">
    <w:name w:val="toc 6"/>
    <w:basedOn w:val="Normal"/>
    <w:next w:val="Normal"/>
    <w:autoRedefine/>
    <w:uiPriority w:val="39"/>
    <w:unhideWhenUsed/>
    <w:rsid w:val="007F7690"/>
    <w:pPr>
      <w:spacing w:before="0" w:after="100" w:line="259" w:lineRule="auto"/>
      <w:ind w:left="1100"/>
    </w:pPr>
    <w:rPr>
      <w:rFonts w:asciiTheme="minorHAnsi" w:eastAsiaTheme="minorEastAsia" w:hAnsiTheme="minorHAnsi"/>
      <w:sz w:val="22"/>
      <w:lang w:val="en-US"/>
    </w:rPr>
  </w:style>
  <w:style w:type="paragraph" w:styleId="TM7">
    <w:name w:val="toc 7"/>
    <w:basedOn w:val="Normal"/>
    <w:next w:val="Normal"/>
    <w:autoRedefine/>
    <w:uiPriority w:val="39"/>
    <w:unhideWhenUsed/>
    <w:rsid w:val="007F7690"/>
    <w:pPr>
      <w:spacing w:before="0" w:after="100" w:line="259" w:lineRule="auto"/>
      <w:ind w:left="1320"/>
    </w:pPr>
    <w:rPr>
      <w:rFonts w:asciiTheme="minorHAnsi" w:eastAsiaTheme="minorEastAsia" w:hAnsiTheme="minorHAnsi"/>
      <w:sz w:val="22"/>
      <w:lang w:val="en-US"/>
    </w:rPr>
  </w:style>
  <w:style w:type="paragraph" w:styleId="TM8">
    <w:name w:val="toc 8"/>
    <w:basedOn w:val="Normal"/>
    <w:next w:val="Normal"/>
    <w:autoRedefine/>
    <w:uiPriority w:val="39"/>
    <w:unhideWhenUsed/>
    <w:rsid w:val="007F7690"/>
    <w:pPr>
      <w:spacing w:before="0" w:after="100" w:line="259" w:lineRule="auto"/>
      <w:ind w:left="1540"/>
    </w:pPr>
    <w:rPr>
      <w:rFonts w:asciiTheme="minorHAnsi" w:eastAsiaTheme="minorEastAsia" w:hAnsiTheme="minorHAnsi"/>
      <w:sz w:val="22"/>
      <w:lang w:val="en-US"/>
    </w:rPr>
  </w:style>
  <w:style w:type="paragraph" w:styleId="TM9">
    <w:name w:val="toc 9"/>
    <w:basedOn w:val="Normal"/>
    <w:next w:val="Normal"/>
    <w:autoRedefine/>
    <w:uiPriority w:val="39"/>
    <w:unhideWhenUsed/>
    <w:rsid w:val="007F7690"/>
    <w:pPr>
      <w:spacing w:before="0" w:after="100" w:line="259" w:lineRule="auto"/>
      <w:ind w:left="1760"/>
    </w:pPr>
    <w:rPr>
      <w:rFonts w:asciiTheme="minorHAnsi" w:eastAsiaTheme="minorEastAsia" w:hAnsiTheme="minorHAnsi"/>
      <w:sz w:val="22"/>
      <w:lang w:val="en-US"/>
    </w:rPr>
  </w:style>
  <w:style w:type="paragraph" w:styleId="Notedefin">
    <w:name w:val="endnote text"/>
    <w:basedOn w:val="Normal"/>
    <w:link w:val="NotedefinCar"/>
    <w:uiPriority w:val="99"/>
    <w:semiHidden/>
    <w:unhideWhenUsed/>
    <w:rsid w:val="000A4902"/>
    <w:pPr>
      <w:spacing w:before="0" w:after="0" w:line="240" w:lineRule="auto"/>
    </w:pPr>
    <w:rPr>
      <w:sz w:val="20"/>
      <w:szCs w:val="20"/>
    </w:rPr>
  </w:style>
  <w:style w:type="character" w:customStyle="1" w:styleId="NotedefinCar">
    <w:name w:val="Note de fin Car"/>
    <w:basedOn w:val="Policepardfaut"/>
    <w:link w:val="Notedefin"/>
    <w:uiPriority w:val="99"/>
    <w:semiHidden/>
    <w:rsid w:val="000A4902"/>
    <w:rPr>
      <w:rFonts w:ascii="Times New Roman" w:hAnsi="Times New Roman"/>
      <w:sz w:val="20"/>
      <w:szCs w:val="20"/>
      <w:lang w:val="fr-FR"/>
    </w:rPr>
  </w:style>
  <w:style w:type="character" w:styleId="Appeldenotedefin">
    <w:name w:val="endnote reference"/>
    <w:basedOn w:val="Policepardfaut"/>
    <w:uiPriority w:val="99"/>
    <w:semiHidden/>
    <w:unhideWhenUsed/>
    <w:rsid w:val="000A4902"/>
    <w:rPr>
      <w:vertAlign w:val="superscript"/>
    </w:rPr>
  </w:style>
  <w:style w:type="paragraph" w:styleId="Bibliographie">
    <w:name w:val="Bibliography"/>
    <w:basedOn w:val="Normal"/>
    <w:next w:val="Normal"/>
    <w:uiPriority w:val="37"/>
    <w:unhideWhenUsed/>
    <w:rsid w:val="000A4902"/>
  </w:style>
  <w:style w:type="character" w:styleId="Numrodeligne">
    <w:name w:val="line number"/>
    <w:basedOn w:val="Policepardfaut"/>
    <w:uiPriority w:val="99"/>
    <w:semiHidden/>
    <w:unhideWhenUsed/>
    <w:rsid w:val="001234C3"/>
  </w:style>
  <w:style w:type="paragraph" w:customStyle="1" w:styleId="Heading0-nonumber">
    <w:name w:val="Heading 0 - nonumber"/>
    <w:basedOn w:val="Heading1-nonumber"/>
    <w:link w:val="Heading0-nonumberChar"/>
    <w:qFormat/>
    <w:rsid w:val="008B34F6"/>
    <w:pPr>
      <w:spacing w:before="360" w:after="960"/>
    </w:pPr>
  </w:style>
  <w:style w:type="character" w:customStyle="1" w:styleId="Heading0-nonumberChar">
    <w:name w:val="Heading 0 - nonumber Char"/>
    <w:basedOn w:val="Heading1-nonumberChar"/>
    <w:link w:val="Heading0-nonumber"/>
    <w:rsid w:val="008B34F6"/>
    <w:rPr>
      <w:rFonts w:ascii="Times New Roman" w:eastAsiaTheme="majorEastAsia" w:hAnsi="Times New Roman" w:cstheme="majorBidi"/>
      <w:b/>
      <w:bCs/>
      <w:sz w:val="40"/>
      <w:szCs w:val="28"/>
      <w:lang w:val="fr-FR"/>
    </w:rPr>
  </w:style>
  <w:style w:type="paragraph" w:customStyle="1" w:styleId="Heading1-Title">
    <w:name w:val="Heading 1 - Title"/>
    <w:basedOn w:val="Titre1"/>
    <w:link w:val="Heading1-TitleChar"/>
    <w:qFormat/>
    <w:rsid w:val="002567EC"/>
    <w:pPr>
      <w:pageBreakBefore/>
      <w:numPr>
        <w:numId w:val="0"/>
      </w:numPr>
      <w:spacing w:before="1200" w:after="720" w:line="640" w:lineRule="exact"/>
      <w:jc w:val="both"/>
    </w:pPr>
    <w:rPr>
      <w:iCs/>
      <w:noProof/>
    </w:rPr>
  </w:style>
  <w:style w:type="character" w:customStyle="1" w:styleId="Heading1-TitleChar">
    <w:name w:val="Heading 1 - Title Char"/>
    <w:basedOn w:val="Titre1Car"/>
    <w:link w:val="Heading1-Title"/>
    <w:rsid w:val="002567EC"/>
    <w:rPr>
      <w:rFonts w:ascii="Times New Roman" w:eastAsiaTheme="majorEastAsia" w:hAnsi="Times New Roman" w:cstheme="majorBidi"/>
      <w:b/>
      <w:bCs/>
      <w:iCs/>
      <w:noProof/>
      <w:sz w:val="40"/>
      <w:szCs w:val="28"/>
      <w:lang w:val="fr-FR"/>
    </w:rPr>
  </w:style>
  <w:style w:type="paragraph" w:customStyle="1" w:styleId="Default">
    <w:name w:val="Default"/>
    <w:rsid w:val="006C33BA"/>
    <w:pPr>
      <w:autoSpaceDE w:val="0"/>
      <w:autoSpaceDN w:val="0"/>
      <w:adjustRightInd w:val="0"/>
      <w:spacing w:after="0" w:line="240" w:lineRule="auto"/>
    </w:pPr>
    <w:rPr>
      <w:rFonts w:ascii="Times New Roman" w:hAnsi="Times New Roman" w:cs="Times New Roman"/>
      <w:color w:val="000000"/>
      <w:szCs w:val="24"/>
      <w:lang w:val="fr-FR"/>
    </w:rPr>
  </w:style>
  <w:style w:type="table" w:customStyle="1" w:styleId="Grilledutableau1">
    <w:name w:val="Grille du tableau1"/>
    <w:basedOn w:val="TableauNormal"/>
    <w:next w:val="Grilledutableau"/>
    <w:uiPriority w:val="59"/>
    <w:rsid w:val="006C33BA"/>
    <w:pPr>
      <w:spacing w:after="0" w:line="240" w:lineRule="auto"/>
    </w:pPr>
    <w:rPr>
      <w:rFonts w:asciiTheme="minorHAnsi" w:eastAsia="MS Mincho" w:hAnsiTheme="minorHAnsi"/>
      <w:szCs w:val="24"/>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us-titre">
    <w:name w:val="Subtitle"/>
    <w:basedOn w:val="Normal"/>
    <w:next w:val="Normal"/>
    <w:link w:val="Sous-titreCar"/>
    <w:uiPriority w:val="11"/>
    <w:qFormat/>
    <w:rsid w:val="00072BC4"/>
    <w:pPr>
      <w:numPr>
        <w:ilvl w:val="1"/>
      </w:numPr>
      <w:spacing w:before="0" w:line="276" w:lineRule="auto"/>
    </w:pPr>
    <w:rPr>
      <w:rFonts w:asciiTheme="majorHAnsi" w:eastAsiaTheme="majorEastAsia" w:hAnsiTheme="majorHAnsi" w:cstheme="majorBidi"/>
      <w:i/>
      <w:iCs/>
      <w:color w:val="4F81BD" w:themeColor="accent1"/>
      <w:spacing w:val="15"/>
      <w:szCs w:val="24"/>
    </w:rPr>
  </w:style>
  <w:style w:type="character" w:customStyle="1" w:styleId="Sous-titreCar">
    <w:name w:val="Sous-titre Car"/>
    <w:basedOn w:val="Policepardfaut"/>
    <w:link w:val="Sous-titre"/>
    <w:uiPriority w:val="11"/>
    <w:rsid w:val="00072BC4"/>
    <w:rPr>
      <w:rFonts w:asciiTheme="majorHAnsi" w:eastAsiaTheme="majorEastAsia" w:hAnsiTheme="majorHAnsi" w:cstheme="majorBidi"/>
      <w:i/>
      <w:iCs/>
      <w:color w:val="4F81BD" w:themeColor="accent1"/>
      <w:spacing w:val="15"/>
      <w:szCs w:val="24"/>
      <w:lang w:val="fr-FR"/>
    </w:rPr>
  </w:style>
  <w:style w:type="character" w:styleId="lev">
    <w:name w:val="Strong"/>
    <w:basedOn w:val="Policepardfaut"/>
    <w:uiPriority w:val="22"/>
    <w:qFormat/>
    <w:rsid w:val="00072BC4"/>
    <w:rPr>
      <w:b/>
      <w:bCs/>
    </w:rPr>
  </w:style>
  <w:style w:type="character" w:customStyle="1" w:styleId="apple-converted-space">
    <w:name w:val="apple-converted-space"/>
    <w:basedOn w:val="Policepardfaut"/>
    <w:rsid w:val="00072BC4"/>
  </w:style>
  <w:style w:type="paragraph" w:styleId="PrformatHTML">
    <w:name w:val="HTML Preformatted"/>
    <w:basedOn w:val="Normal"/>
    <w:link w:val="PrformatHTMLCar"/>
    <w:uiPriority w:val="99"/>
    <w:unhideWhenUsed/>
    <w:rsid w:val="00072BC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072BC4"/>
    <w:rPr>
      <w:rFonts w:ascii="Courier New" w:eastAsia="Times New Roman" w:hAnsi="Courier New" w:cs="Courier New"/>
      <w:sz w:val="20"/>
      <w:szCs w:val="20"/>
      <w:lang w:val="fr-FR" w:eastAsia="fr-FR"/>
    </w:rPr>
  </w:style>
  <w:style w:type="character" w:styleId="Accentuation">
    <w:name w:val="Emphasis"/>
    <w:basedOn w:val="Policepardfaut"/>
    <w:uiPriority w:val="20"/>
    <w:qFormat/>
    <w:rsid w:val="00072BC4"/>
    <w:rPr>
      <w:i/>
      <w:iCs/>
    </w:rPr>
  </w:style>
  <w:style w:type="paragraph" w:styleId="Sansinterligne">
    <w:name w:val="No Spacing"/>
    <w:uiPriority w:val="1"/>
    <w:qFormat/>
    <w:rsid w:val="00072BC4"/>
    <w:pPr>
      <w:spacing w:after="0" w:line="240" w:lineRule="auto"/>
    </w:pPr>
    <w:rPr>
      <w:rFonts w:asciiTheme="minorHAnsi" w:hAnsiTheme="minorHAnsi"/>
      <w:sz w:val="22"/>
      <w:lang w:val="fr-FR"/>
    </w:rPr>
  </w:style>
  <w:style w:type="table" w:customStyle="1" w:styleId="TableGrid1">
    <w:name w:val="Table Grid1"/>
    <w:basedOn w:val="TableauNormal"/>
    <w:next w:val="Grilledutableau"/>
    <w:uiPriority w:val="59"/>
    <w:rsid w:val="006B0C56"/>
    <w:pPr>
      <w:spacing w:after="0" w:line="240" w:lineRule="auto"/>
    </w:pPr>
    <w:rPr>
      <w:rFonts w:ascii="Calibri" w:hAnsi="Calibri"/>
      <w:sz w:val="22"/>
      <w:lang w:val="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auNormal"/>
    <w:next w:val="Grilledutableau"/>
    <w:uiPriority w:val="59"/>
    <w:rsid w:val="000D1853"/>
    <w:pPr>
      <w:spacing w:after="0" w:line="240" w:lineRule="auto"/>
    </w:pPr>
    <w:rPr>
      <w:rFonts w:ascii="Calibri" w:hAnsi="Calibri"/>
      <w:sz w:val="22"/>
      <w:lang w:val="fr-FR"/>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auNormal"/>
    <w:next w:val="Grilledutableau"/>
    <w:uiPriority w:val="59"/>
    <w:rsid w:val="00EC47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4157626">
      <w:bodyDiv w:val="1"/>
      <w:marLeft w:val="0"/>
      <w:marRight w:val="0"/>
      <w:marTop w:val="0"/>
      <w:marBottom w:val="0"/>
      <w:divBdr>
        <w:top w:val="none" w:sz="0" w:space="0" w:color="auto"/>
        <w:left w:val="none" w:sz="0" w:space="0" w:color="auto"/>
        <w:bottom w:val="none" w:sz="0" w:space="0" w:color="auto"/>
        <w:right w:val="none" w:sz="0" w:space="0" w:color="auto"/>
      </w:divBdr>
    </w:div>
    <w:div w:id="370158360">
      <w:bodyDiv w:val="1"/>
      <w:marLeft w:val="0"/>
      <w:marRight w:val="0"/>
      <w:marTop w:val="0"/>
      <w:marBottom w:val="0"/>
      <w:divBdr>
        <w:top w:val="none" w:sz="0" w:space="0" w:color="auto"/>
        <w:left w:val="none" w:sz="0" w:space="0" w:color="auto"/>
        <w:bottom w:val="none" w:sz="0" w:space="0" w:color="auto"/>
        <w:right w:val="none" w:sz="0" w:space="0" w:color="auto"/>
      </w:divBdr>
      <w:divsChild>
        <w:div w:id="845486696">
          <w:marLeft w:val="0"/>
          <w:marRight w:val="0"/>
          <w:marTop w:val="0"/>
          <w:marBottom w:val="0"/>
          <w:divBdr>
            <w:top w:val="none" w:sz="0" w:space="0" w:color="auto"/>
            <w:left w:val="none" w:sz="0" w:space="0" w:color="auto"/>
            <w:bottom w:val="none" w:sz="0" w:space="0" w:color="auto"/>
            <w:right w:val="none" w:sz="0" w:space="0" w:color="auto"/>
          </w:divBdr>
        </w:div>
      </w:divsChild>
    </w:div>
    <w:div w:id="399597110">
      <w:bodyDiv w:val="1"/>
      <w:marLeft w:val="0"/>
      <w:marRight w:val="0"/>
      <w:marTop w:val="0"/>
      <w:marBottom w:val="0"/>
      <w:divBdr>
        <w:top w:val="none" w:sz="0" w:space="0" w:color="auto"/>
        <w:left w:val="none" w:sz="0" w:space="0" w:color="auto"/>
        <w:bottom w:val="none" w:sz="0" w:space="0" w:color="auto"/>
        <w:right w:val="none" w:sz="0" w:space="0" w:color="auto"/>
      </w:divBdr>
    </w:div>
    <w:div w:id="1716856538">
      <w:bodyDiv w:val="1"/>
      <w:marLeft w:val="0"/>
      <w:marRight w:val="0"/>
      <w:marTop w:val="0"/>
      <w:marBottom w:val="0"/>
      <w:divBdr>
        <w:top w:val="none" w:sz="0" w:space="0" w:color="auto"/>
        <w:left w:val="none" w:sz="0" w:space="0" w:color="auto"/>
        <w:bottom w:val="none" w:sz="0" w:space="0" w:color="auto"/>
        <w:right w:val="none" w:sz="0" w:space="0" w:color="auto"/>
      </w:divBdr>
    </w:div>
    <w:div w:id="1917473250">
      <w:bodyDiv w:val="1"/>
      <w:marLeft w:val="0"/>
      <w:marRight w:val="0"/>
      <w:marTop w:val="0"/>
      <w:marBottom w:val="0"/>
      <w:divBdr>
        <w:top w:val="none" w:sz="0" w:space="0" w:color="auto"/>
        <w:left w:val="none" w:sz="0" w:space="0" w:color="auto"/>
        <w:bottom w:val="none" w:sz="0" w:space="0" w:color="auto"/>
        <w:right w:val="none" w:sz="0" w:space="0" w:color="auto"/>
      </w:divBdr>
      <w:divsChild>
        <w:div w:id="1028600922">
          <w:marLeft w:val="0"/>
          <w:marRight w:val="0"/>
          <w:marTop w:val="0"/>
          <w:marBottom w:val="0"/>
          <w:divBdr>
            <w:top w:val="none" w:sz="0" w:space="0" w:color="auto"/>
            <w:left w:val="none" w:sz="0" w:space="0" w:color="auto"/>
            <w:bottom w:val="none" w:sz="0" w:space="0" w:color="auto"/>
            <w:right w:val="none" w:sz="0" w:space="0" w:color="auto"/>
          </w:divBdr>
        </w:div>
      </w:divsChild>
    </w:div>
    <w:div w:id="2017801265">
      <w:bodyDiv w:val="1"/>
      <w:marLeft w:val="0"/>
      <w:marRight w:val="0"/>
      <w:marTop w:val="0"/>
      <w:marBottom w:val="0"/>
      <w:divBdr>
        <w:top w:val="none" w:sz="0" w:space="0" w:color="auto"/>
        <w:left w:val="none" w:sz="0" w:space="0" w:color="auto"/>
        <w:bottom w:val="none" w:sz="0" w:space="0" w:color="auto"/>
        <w:right w:val="none" w:sz="0" w:space="0" w:color="auto"/>
      </w:divBdr>
    </w:div>
    <w:div w:id="2104952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7.xml"/><Relationship Id="rId21" Type="http://schemas.openxmlformats.org/officeDocument/2006/relationships/header" Target="header7.xml"/><Relationship Id="rId42" Type="http://schemas.openxmlformats.org/officeDocument/2006/relationships/image" Target="media/image11.wmf"/><Relationship Id="rId47" Type="http://schemas.openxmlformats.org/officeDocument/2006/relationships/header" Target="header14.xml"/><Relationship Id="rId63" Type="http://schemas.openxmlformats.org/officeDocument/2006/relationships/footer" Target="footer9.xml"/><Relationship Id="rId68" Type="http://schemas.openxmlformats.org/officeDocument/2006/relationships/header" Target="header22.xml"/><Relationship Id="rId16" Type="http://schemas.openxmlformats.org/officeDocument/2006/relationships/header" Target="header4.xml"/><Relationship Id="rId11" Type="http://schemas.openxmlformats.org/officeDocument/2006/relationships/footer" Target="footer1.xml"/><Relationship Id="rId24" Type="http://schemas.openxmlformats.org/officeDocument/2006/relationships/footer" Target="footer6.xml"/><Relationship Id="rId32" Type="http://schemas.openxmlformats.org/officeDocument/2006/relationships/image" Target="media/image7.jpeg"/><Relationship Id="rId37" Type="http://schemas.openxmlformats.org/officeDocument/2006/relationships/footer" Target="footer8.xml"/><Relationship Id="rId40" Type="http://schemas.openxmlformats.org/officeDocument/2006/relationships/image" Target="media/image10.wmf"/><Relationship Id="rId45" Type="http://schemas.openxmlformats.org/officeDocument/2006/relationships/chart" Target="charts/chart4.xml"/><Relationship Id="rId53" Type="http://schemas.openxmlformats.org/officeDocument/2006/relationships/image" Target="media/image18.png"/><Relationship Id="rId58" Type="http://schemas.openxmlformats.org/officeDocument/2006/relationships/image" Target="media/image23.png"/><Relationship Id="rId66" Type="http://schemas.openxmlformats.org/officeDocument/2006/relationships/header" Target="header21.xml"/><Relationship Id="rId74" Type="http://schemas.openxmlformats.org/officeDocument/2006/relationships/header" Target="header27.xml"/><Relationship Id="rId5" Type="http://schemas.openxmlformats.org/officeDocument/2006/relationships/settings" Target="settings.xml"/><Relationship Id="rId61" Type="http://schemas.openxmlformats.org/officeDocument/2006/relationships/header" Target="header18.xml"/><Relationship Id="rId19" Type="http://schemas.openxmlformats.org/officeDocument/2006/relationships/header" Target="header6.xml"/><Relationship Id="rId14" Type="http://schemas.openxmlformats.org/officeDocument/2006/relationships/header" Target="header2.xml"/><Relationship Id="rId22" Type="http://schemas.openxmlformats.org/officeDocument/2006/relationships/header" Target="header8.xml"/><Relationship Id="rId27" Type="http://schemas.openxmlformats.org/officeDocument/2006/relationships/image" Target="media/image3.jpeg"/><Relationship Id="rId30" Type="http://schemas.openxmlformats.org/officeDocument/2006/relationships/image" Target="media/image5.png"/><Relationship Id="rId35" Type="http://schemas.openxmlformats.org/officeDocument/2006/relationships/header" Target="header12.xml"/><Relationship Id="rId43" Type="http://schemas.openxmlformats.org/officeDocument/2006/relationships/image" Target="media/image12.wmf"/><Relationship Id="rId48" Type="http://schemas.openxmlformats.org/officeDocument/2006/relationships/header" Target="header15.xml"/><Relationship Id="rId56" Type="http://schemas.openxmlformats.org/officeDocument/2006/relationships/image" Target="media/image21.png"/><Relationship Id="rId64" Type="http://schemas.openxmlformats.org/officeDocument/2006/relationships/image" Target="media/image25.png"/><Relationship Id="rId69" Type="http://schemas.openxmlformats.org/officeDocument/2006/relationships/header" Target="header23.xml"/><Relationship Id="rId7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16.png"/><Relationship Id="rId72" Type="http://schemas.openxmlformats.org/officeDocument/2006/relationships/header" Target="header25.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header" Target="header10.xml"/><Relationship Id="rId33" Type="http://schemas.openxmlformats.org/officeDocument/2006/relationships/image" Target="media/image8.png"/><Relationship Id="rId38" Type="http://schemas.openxmlformats.org/officeDocument/2006/relationships/chart" Target="charts/chart2.xml"/><Relationship Id="rId46" Type="http://schemas.openxmlformats.org/officeDocument/2006/relationships/image" Target="media/image14.png"/><Relationship Id="rId59" Type="http://schemas.openxmlformats.org/officeDocument/2006/relationships/image" Target="media/image24.png"/><Relationship Id="rId67" Type="http://schemas.openxmlformats.org/officeDocument/2006/relationships/image" Target="media/image26.png"/><Relationship Id="rId20" Type="http://schemas.openxmlformats.org/officeDocument/2006/relationships/footer" Target="footer5.xml"/><Relationship Id="rId41" Type="http://schemas.openxmlformats.org/officeDocument/2006/relationships/chart" Target="charts/chart3.xml"/><Relationship Id="rId54" Type="http://schemas.openxmlformats.org/officeDocument/2006/relationships/image" Target="media/image19.png"/><Relationship Id="rId62" Type="http://schemas.openxmlformats.org/officeDocument/2006/relationships/header" Target="header19.xml"/><Relationship Id="rId70" Type="http://schemas.openxmlformats.org/officeDocument/2006/relationships/header" Target="header24.xm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9.xml"/><Relationship Id="rId28" Type="http://schemas.openxmlformats.org/officeDocument/2006/relationships/image" Target="media/image4.png"/><Relationship Id="rId36" Type="http://schemas.openxmlformats.org/officeDocument/2006/relationships/header" Target="header13.xml"/><Relationship Id="rId49" Type="http://schemas.openxmlformats.org/officeDocument/2006/relationships/header" Target="header16.xml"/><Relationship Id="rId57" Type="http://schemas.openxmlformats.org/officeDocument/2006/relationships/image" Target="media/image22.png"/><Relationship Id="rId10" Type="http://schemas.openxmlformats.org/officeDocument/2006/relationships/header" Target="header1.xml"/><Relationship Id="rId31" Type="http://schemas.openxmlformats.org/officeDocument/2006/relationships/image" Target="media/image6.png"/><Relationship Id="rId44" Type="http://schemas.openxmlformats.org/officeDocument/2006/relationships/image" Target="media/image13.wmf"/><Relationship Id="rId52" Type="http://schemas.openxmlformats.org/officeDocument/2006/relationships/image" Target="media/image17.png"/><Relationship Id="rId60" Type="http://schemas.openxmlformats.org/officeDocument/2006/relationships/header" Target="header17.xml"/><Relationship Id="rId65" Type="http://schemas.openxmlformats.org/officeDocument/2006/relationships/header" Target="header20.xml"/><Relationship Id="rId73" Type="http://schemas.openxmlformats.org/officeDocument/2006/relationships/header" Target="header26.xml"/><Relationship Id="rId4" Type="http://schemas.openxmlformats.org/officeDocument/2006/relationships/styles" Target="styles.xml"/><Relationship Id="rId9" Type="http://schemas.openxmlformats.org/officeDocument/2006/relationships/image" Target="media/image2.png"/><Relationship Id="rId13" Type="http://schemas.openxmlformats.org/officeDocument/2006/relationships/footer" Target="footer3.xml"/><Relationship Id="rId18" Type="http://schemas.openxmlformats.org/officeDocument/2006/relationships/footer" Target="footer4.xml"/><Relationship Id="rId39" Type="http://schemas.openxmlformats.org/officeDocument/2006/relationships/image" Target="media/image9.wmf"/><Relationship Id="rId34" Type="http://schemas.openxmlformats.org/officeDocument/2006/relationships/header" Target="header11.xml"/><Relationship Id="rId50" Type="http://schemas.openxmlformats.org/officeDocument/2006/relationships/image" Target="media/image15.png"/><Relationship Id="rId55" Type="http://schemas.openxmlformats.org/officeDocument/2006/relationships/image" Target="media/image20.png"/><Relationship Id="rId76" Type="http://schemas.openxmlformats.org/officeDocument/2006/relationships/glossaryDocument" Target="glossary/document.xml"/><Relationship Id="rId7" Type="http://schemas.openxmlformats.org/officeDocument/2006/relationships/footnotes" Target="footnotes.xml"/><Relationship Id="rId71" Type="http://schemas.openxmlformats.org/officeDocument/2006/relationships/footer" Target="footer10.xml"/><Relationship Id="rId2" Type="http://schemas.openxmlformats.org/officeDocument/2006/relationships/customXml" Target="../customXml/item2.xml"/><Relationship Id="rId29" Type="http://schemas.openxmlformats.org/officeDocument/2006/relationships/chart" Target="charts/chart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doc\PhD_template\002\ok\thesis_template_v1.0.1.do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idapc\Desktop\mtlb\Book1.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ridapc\Desktop\mtlb\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6106846203579234E-2"/>
          <c:y val="2.1471750420337728E-2"/>
          <c:w val="0.86075331885113116"/>
          <c:h val="0.68876129199583314"/>
        </c:manualLayout>
      </c:layout>
      <c:barChart>
        <c:barDir val="bar"/>
        <c:grouping val="clustered"/>
        <c:varyColors val="0"/>
        <c:ser>
          <c:idx val="1"/>
          <c:order val="1"/>
          <c:tx>
            <c:strRef>
              <c:f>'F:\[hybso.xlsx]hybso'!$E$1</c:f>
              <c:strCache>
                <c:ptCount val="1"/>
                <c:pt idx="0">
                  <c:v>A_en %</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cat>
            <c:numRef>
              <c:f>'F:\[hybso.xlsx]hybso'!$E$2:$E$10</c:f>
              <c:numCache>
                <c:formatCode>0.00</c:formatCode>
                <c:ptCount val="9"/>
                <c:pt idx="0">
                  <c:v>1.5619721882000001E-3</c:v>
                </c:pt>
                <c:pt idx="1">
                  <c:v>10.418666932200001</c:v>
                </c:pt>
                <c:pt idx="2">
                  <c:v>34.277305145200003</c:v>
                </c:pt>
                <c:pt idx="3">
                  <c:v>28.7131123837</c:v>
                </c:pt>
                <c:pt idx="4">
                  <c:v>17.269399795399998</c:v>
                </c:pt>
                <c:pt idx="5">
                  <c:v>5.82333222856</c:v>
                </c:pt>
                <c:pt idx="6">
                  <c:v>2.33281169216</c:v>
                </c:pt>
                <c:pt idx="7">
                  <c:v>1.1030724170399999</c:v>
                </c:pt>
                <c:pt idx="8">
                  <c:v>6.0737470087900002E-2</c:v>
                </c:pt>
              </c:numCache>
            </c:numRef>
          </c:cat>
          <c:val>
            <c:numRef>
              <c:f>'F:\[hybso.xlsx]hybso'!$E$2:$E$10</c:f>
              <c:numCache>
                <c:formatCode>0.00</c:formatCode>
                <c:ptCount val="9"/>
                <c:pt idx="0">
                  <c:v>1.5619721882000001E-3</c:v>
                </c:pt>
                <c:pt idx="1">
                  <c:v>10.418666932200001</c:v>
                </c:pt>
                <c:pt idx="2">
                  <c:v>34.277305145200003</c:v>
                </c:pt>
                <c:pt idx="3">
                  <c:v>28.7131123837</c:v>
                </c:pt>
                <c:pt idx="4">
                  <c:v>17.269399795399998</c:v>
                </c:pt>
                <c:pt idx="5">
                  <c:v>5.82333222856</c:v>
                </c:pt>
                <c:pt idx="6">
                  <c:v>2.33281169216</c:v>
                </c:pt>
                <c:pt idx="7">
                  <c:v>1.1030724170399999</c:v>
                </c:pt>
                <c:pt idx="8">
                  <c:v>6.0737470087900002E-2</c:v>
                </c:pt>
              </c:numCache>
            </c:numRef>
          </c:val>
          <c:extLst>
            <c:ext xmlns:c16="http://schemas.microsoft.com/office/drawing/2014/chart" uri="{C3380CC4-5D6E-409C-BE32-E72D297353CC}">
              <c16:uniqueId val="{00000000-7E2B-403C-A1C6-BE99467F194F}"/>
            </c:ext>
          </c:extLst>
        </c:ser>
        <c:dLbls>
          <c:showLegendKey val="0"/>
          <c:showVal val="0"/>
          <c:showCatName val="0"/>
          <c:showSerName val="0"/>
          <c:showPercent val="0"/>
          <c:showBubbleSize val="0"/>
        </c:dLbls>
        <c:gapWidth val="150"/>
        <c:axId val="189034496"/>
        <c:axId val="156195072"/>
      </c:barChart>
      <c:scatterChart>
        <c:scatterStyle val="lineMarker"/>
        <c:varyColors val="0"/>
        <c:ser>
          <c:idx val="0"/>
          <c:order val="0"/>
          <c:tx>
            <c:strRef>
              <c:f>'F:\[hybso.xlsx]hybso'!$H$1</c:f>
              <c:strCache>
                <c:ptCount val="1"/>
                <c:pt idx="0">
                  <c:v>%</c:v>
                </c:pt>
              </c:strCache>
            </c:strRef>
          </c:tx>
          <c:spPr>
            <a:ln w="34925" cap="rnd">
              <a:solidFill>
                <a:schemeClr val="accent1"/>
              </a:solidFill>
              <a:round/>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marker>
          <c:xVal>
            <c:numRef>
              <c:f>'F:\[hybso.xlsx]hybso'!$H$3:$H$10</c:f>
              <c:numCache>
                <c:formatCode>0.00</c:formatCode>
                <c:ptCount val="8"/>
                <c:pt idx="0">
                  <c:v>99.997700594259996</c:v>
                </c:pt>
                <c:pt idx="1">
                  <c:v>89.579033662059999</c:v>
                </c:pt>
                <c:pt idx="2">
                  <c:v>55.301728516859995</c:v>
                </c:pt>
                <c:pt idx="3">
                  <c:v>26.588616133159999</c:v>
                </c:pt>
                <c:pt idx="4">
                  <c:v>9.3192163377600004</c:v>
                </c:pt>
                <c:pt idx="5">
                  <c:v>3.4958841091999999</c:v>
                </c:pt>
                <c:pt idx="6">
                  <c:v>1.16307241704</c:v>
                </c:pt>
                <c:pt idx="7">
                  <c:v>0.06</c:v>
                </c:pt>
              </c:numCache>
            </c:numRef>
          </c:xVal>
          <c:yVal>
            <c:numRef>
              <c:f>'F:\[hybso.xlsx]hybso'!$I$3:$I$11</c:f>
              <c:numCache>
                <c:formatCode>General</c:formatCode>
                <c:ptCount val="9"/>
                <c:pt idx="0">
                  <c:v>438</c:v>
                </c:pt>
                <c:pt idx="1">
                  <c:v>600</c:v>
                </c:pt>
                <c:pt idx="2">
                  <c:v>800</c:v>
                </c:pt>
                <c:pt idx="3">
                  <c:v>1000</c:v>
                </c:pt>
                <c:pt idx="4">
                  <c:v>1200</c:v>
                </c:pt>
                <c:pt idx="5">
                  <c:v>1400</c:v>
                </c:pt>
                <c:pt idx="6">
                  <c:v>1600</c:v>
                </c:pt>
                <c:pt idx="7">
                  <c:v>1800</c:v>
                </c:pt>
                <c:pt idx="8">
                  <c:v>1854</c:v>
                </c:pt>
              </c:numCache>
            </c:numRef>
          </c:yVal>
          <c:smooth val="0"/>
          <c:extLst>
            <c:ext xmlns:c16="http://schemas.microsoft.com/office/drawing/2014/chart" uri="{C3380CC4-5D6E-409C-BE32-E72D297353CC}">
              <c16:uniqueId val="{00000001-7E2B-403C-A1C6-BE99467F194F}"/>
            </c:ext>
          </c:extLst>
        </c:ser>
        <c:dLbls>
          <c:showLegendKey val="0"/>
          <c:showVal val="0"/>
          <c:showCatName val="0"/>
          <c:showSerName val="0"/>
          <c:showPercent val="0"/>
          <c:showBubbleSize val="0"/>
        </c:dLbls>
        <c:axId val="132937984"/>
        <c:axId val="156193152"/>
      </c:scatterChart>
      <c:valAx>
        <c:axId val="132937984"/>
        <c:scaling>
          <c:orientation val="minMax"/>
          <c:max val="100"/>
        </c:scaling>
        <c:delete val="0"/>
        <c:axPos val="b"/>
        <c:numFmt formatCode="0.00"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56193152"/>
        <c:crosses val="autoZero"/>
        <c:crossBetween val="midCat"/>
        <c:majorUnit val="10"/>
        <c:minorUnit val="4"/>
      </c:valAx>
      <c:valAx>
        <c:axId val="156193152"/>
        <c:scaling>
          <c:orientation val="minMax"/>
          <c:max val="1854"/>
          <c:min val="438"/>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132937984"/>
        <c:crosses val="autoZero"/>
        <c:crossBetween val="midCat"/>
        <c:majorUnit val="200"/>
      </c:valAx>
      <c:valAx>
        <c:axId val="156195072"/>
        <c:scaling>
          <c:orientation val="minMax"/>
        </c:scaling>
        <c:delete val="1"/>
        <c:axPos val="t"/>
        <c:numFmt formatCode="0.00" sourceLinked="1"/>
        <c:majorTickMark val="none"/>
        <c:minorTickMark val="none"/>
        <c:tickLblPos val="nextTo"/>
        <c:crossAx val="189034496"/>
        <c:crosses val="max"/>
        <c:crossBetween val="between"/>
      </c:valAx>
      <c:catAx>
        <c:axId val="189034496"/>
        <c:scaling>
          <c:orientation val="minMax"/>
        </c:scaling>
        <c:delete val="1"/>
        <c:axPos val="l"/>
        <c:numFmt formatCode="0.00" sourceLinked="1"/>
        <c:majorTickMark val="none"/>
        <c:minorTickMark val="none"/>
        <c:tickLblPos val="nextTo"/>
        <c:crossAx val="156195072"/>
        <c:crosses val="autoZero"/>
        <c:auto val="1"/>
        <c:lblAlgn val="ctr"/>
        <c:lblOffset val="100"/>
        <c:noMultiLvlLbl val="0"/>
      </c:catAx>
      <c:spPr>
        <a:noFill/>
        <a:ln>
          <a:noFill/>
        </a:ln>
        <a:effectLst/>
      </c:spPr>
    </c:plotArea>
    <c:legend>
      <c:legendPos val="b"/>
      <c:layout>
        <c:manualLayout>
          <c:xMode val="edge"/>
          <c:yMode val="edge"/>
          <c:x val="0.40423686372460921"/>
          <c:y val="5.7490740486707465E-2"/>
          <c:w val="0.28937567808006248"/>
          <c:h val="0.1109180864587048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chart>
  <c:spPr>
    <a:gradFill>
      <a:gsLst>
        <a:gs pos="0">
          <a:schemeClr val="accent1">
            <a:tint val="66000"/>
            <a:satMod val="160000"/>
          </a:schemeClr>
        </a:gs>
        <a:gs pos="90000">
          <a:srgbClr val="C0D0E8"/>
        </a:gs>
        <a:gs pos="2000">
          <a:schemeClr val="accent5">
            <a:lumMod val="60000"/>
            <a:lumOff val="40000"/>
          </a:schemeClr>
        </a:gs>
        <a:gs pos="100000">
          <a:schemeClr val="accent1">
            <a:tint val="23500"/>
            <a:satMod val="160000"/>
          </a:schemeClr>
        </a:gs>
      </a:gsLst>
      <a:lin ang="5400000" scaled="0"/>
    </a:gradFill>
    <a:ln w="9525" cap="flat" cmpd="sng" algn="ctr">
      <a:solidFill>
        <a:schemeClr val="accent5">
          <a:lumMod val="75000"/>
        </a:schemeClr>
      </a:solidFill>
      <a:round/>
    </a:ln>
    <a:effectLst>
      <a:glow rad="127000">
        <a:schemeClr val="bg1"/>
      </a:glow>
      <a:outerShdw blurRad="50800" dist="50800" dir="5400000" algn="ctr" rotWithShape="0">
        <a:schemeClr val="accent1"/>
      </a:outerShdw>
    </a:effectLst>
  </c:spPr>
  <c:txPr>
    <a:bodyPr/>
    <a:lstStyle/>
    <a:p>
      <a:pPr>
        <a:defRP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5131129442153065E-2"/>
          <c:y val="0.12692452121667291"/>
          <c:w val="0.90660282048077345"/>
          <c:h val="0.78477266477627206"/>
        </c:manualLayout>
      </c:layout>
      <c:barChart>
        <c:barDir val="col"/>
        <c:grouping val="clustered"/>
        <c:varyColors val="0"/>
        <c:ser>
          <c:idx val="0"/>
          <c:order val="0"/>
          <c:tx>
            <c:strRef>
              <c:f>ورقة1!$A$3</c:f>
              <c:strCache>
                <c:ptCount val="1"/>
                <c:pt idx="0">
                  <c:v>Pluviométrie (mm)</c:v>
                </c:pt>
              </c:strCache>
            </c:strRef>
          </c:tx>
          <c:invertIfNegative val="0"/>
          <c:cat>
            <c:strRef>
              <c:f>ورقة1!$B$2:$N$2</c:f>
              <c:strCache>
                <c:ptCount val="12"/>
                <c:pt idx="0">
                  <c:v>Sep</c:v>
                </c:pt>
                <c:pt idx="1">
                  <c:v>Oct</c:v>
                </c:pt>
                <c:pt idx="2">
                  <c:v>Nov</c:v>
                </c:pt>
                <c:pt idx="3">
                  <c:v>Déc</c:v>
                </c:pt>
                <c:pt idx="4">
                  <c:v>Jan</c:v>
                </c:pt>
                <c:pt idx="5">
                  <c:v>Fév</c:v>
                </c:pt>
                <c:pt idx="6">
                  <c:v>Mars</c:v>
                </c:pt>
                <c:pt idx="7">
                  <c:v>Avr</c:v>
                </c:pt>
                <c:pt idx="8">
                  <c:v>Mai</c:v>
                </c:pt>
                <c:pt idx="9">
                  <c:v>Juin</c:v>
                </c:pt>
                <c:pt idx="10">
                  <c:v>Juil</c:v>
                </c:pt>
                <c:pt idx="11">
                  <c:v>aout</c:v>
                </c:pt>
              </c:strCache>
            </c:strRef>
          </c:cat>
          <c:val>
            <c:numRef>
              <c:f>ورقة1!$B$3:$N$3</c:f>
              <c:numCache>
                <c:formatCode>General</c:formatCode>
                <c:ptCount val="13"/>
                <c:pt idx="0">
                  <c:v>34</c:v>
                </c:pt>
                <c:pt idx="1">
                  <c:v>39</c:v>
                </c:pt>
                <c:pt idx="2">
                  <c:v>46</c:v>
                </c:pt>
                <c:pt idx="3">
                  <c:v>62</c:v>
                </c:pt>
                <c:pt idx="4">
                  <c:v>56</c:v>
                </c:pt>
                <c:pt idx="5">
                  <c:v>51</c:v>
                </c:pt>
                <c:pt idx="6">
                  <c:v>50</c:v>
                </c:pt>
                <c:pt idx="7">
                  <c:v>48</c:v>
                </c:pt>
                <c:pt idx="8">
                  <c:v>39</c:v>
                </c:pt>
                <c:pt idx="9">
                  <c:v>13</c:v>
                </c:pt>
                <c:pt idx="10">
                  <c:v>5</c:v>
                </c:pt>
                <c:pt idx="11">
                  <c:v>7</c:v>
                </c:pt>
              </c:numCache>
            </c:numRef>
          </c:val>
          <c:extLst>
            <c:ext xmlns:c16="http://schemas.microsoft.com/office/drawing/2014/chart" uri="{C3380CC4-5D6E-409C-BE32-E72D297353CC}">
              <c16:uniqueId val="{00000000-53B3-4524-BAA4-D29725629373}"/>
            </c:ext>
          </c:extLst>
        </c:ser>
        <c:dLbls>
          <c:showLegendKey val="0"/>
          <c:showVal val="0"/>
          <c:showCatName val="0"/>
          <c:showSerName val="0"/>
          <c:showPercent val="0"/>
          <c:showBubbleSize val="0"/>
        </c:dLbls>
        <c:gapWidth val="150"/>
        <c:axId val="189067264"/>
        <c:axId val="189068800"/>
      </c:barChart>
      <c:catAx>
        <c:axId val="189067264"/>
        <c:scaling>
          <c:orientation val="minMax"/>
        </c:scaling>
        <c:delete val="0"/>
        <c:axPos val="b"/>
        <c:numFmt formatCode="General" sourceLinked="0"/>
        <c:majorTickMark val="out"/>
        <c:minorTickMark val="none"/>
        <c:tickLblPos val="nextTo"/>
        <c:crossAx val="189068800"/>
        <c:crosses val="autoZero"/>
        <c:auto val="1"/>
        <c:lblAlgn val="ctr"/>
        <c:lblOffset val="100"/>
        <c:noMultiLvlLbl val="0"/>
      </c:catAx>
      <c:valAx>
        <c:axId val="189068800"/>
        <c:scaling>
          <c:orientation val="minMax"/>
        </c:scaling>
        <c:delete val="0"/>
        <c:axPos val="l"/>
        <c:majorGridlines/>
        <c:numFmt formatCode="General" sourceLinked="1"/>
        <c:majorTickMark val="out"/>
        <c:minorTickMark val="none"/>
        <c:tickLblPos val="nextTo"/>
        <c:crossAx val="189067264"/>
        <c:crosses val="autoZero"/>
        <c:crossBetween val="between"/>
      </c:valAx>
    </c:plotArea>
    <c:legend>
      <c:legendPos val="r"/>
      <c:layout>
        <c:manualLayout>
          <c:xMode val="edge"/>
          <c:yMode val="edge"/>
          <c:x val="0.56490855309752952"/>
          <c:y val="0.25560598578951571"/>
          <c:w val="0.20360996542098905"/>
          <c:h val="6.3703241563448962E-2"/>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6716374383550315E-2"/>
          <c:y val="8.2352941176470587E-2"/>
          <c:w val="0.8844555873301907"/>
          <c:h val="0.7745913231434306"/>
        </c:manualLayout>
      </c:layout>
      <c:barChart>
        <c:barDir val="col"/>
        <c:grouping val="clustered"/>
        <c:varyColors val="0"/>
        <c:ser>
          <c:idx val="0"/>
          <c:order val="0"/>
          <c:tx>
            <c:strRef>
              <c:f>ورقة1!$A$3</c:f>
              <c:strCache>
                <c:ptCount val="1"/>
                <c:pt idx="0">
                  <c:v>Pluviométrie (mm)</c:v>
                </c:pt>
              </c:strCache>
            </c:strRef>
          </c:tx>
          <c:invertIfNegative val="0"/>
          <c:cat>
            <c:strRef>
              <c:f>ورقة1!$B$2:$M$2</c:f>
              <c:strCache>
                <c:ptCount val="12"/>
                <c:pt idx="0">
                  <c:v>Sep</c:v>
                </c:pt>
                <c:pt idx="1">
                  <c:v>Oct</c:v>
                </c:pt>
                <c:pt idx="2">
                  <c:v>Nov</c:v>
                </c:pt>
                <c:pt idx="3">
                  <c:v>Déc</c:v>
                </c:pt>
                <c:pt idx="4">
                  <c:v>Jan</c:v>
                </c:pt>
                <c:pt idx="5">
                  <c:v>Fév</c:v>
                </c:pt>
                <c:pt idx="6">
                  <c:v>Mars</c:v>
                </c:pt>
                <c:pt idx="7">
                  <c:v>Avr</c:v>
                </c:pt>
                <c:pt idx="8">
                  <c:v>Mai</c:v>
                </c:pt>
                <c:pt idx="9">
                  <c:v>Juin</c:v>
                </c:pt>
                <c:pt idx="10">
                  <c:v>Juil</c:v>
                </c:pt>
                <c:pt idx="11">
                  <c:v>aout</c:v>
                </c:pt>
              </c:strCache>
            </c:strRef>
          </c:cat>
          <c:val>
            <c:numRef>
              <c:f>ورقة1!$B$3:$M$3</c:f>
              <c:numCache>
                <c:formatCode>General</c:formatCode>
                <c:ptCount val="12"/>
                <c:pt idx="0">
                  <c:v>34</c:v>
                </c:pt>
                <c:pt idx="1">
                  <c:v>39</c:v>
                </c:pt>
                <c:pt idx="2">
                  <c:v>46</c:v>
                </c:pt>
                <c:pt idx="3">
                  <c:v>62</c:v>
                </c:pt>
                <c:pt idx="4">
                  <c:v>56</c:v>
                </c:pt>
                <c:pt idx="5">
                  <c:v>51</c:v>
                </c:pt>
                <c:pt idx="6">
                  <c:v>50</c:v>
                </c:pt>
                <c:pt idx="7">
                  <c:v>48</c:v>
                </c:pt>
                <c:pt idx="8">
                  <c:v>39</c:v>
                </c:pt>
                <c:pt idx="9">
                  <c:v>13</c:v>
                </c:pt>
                <c:pt idx="10">
                  <c:v>5</c:v>
                </c:pt>
                <c:pt idx="11">
                  <c:v>7</c:v>
                </c:pt>
              </c:numCache>
            </c:numRef>
          </c:val>
          <c:extLst>
            <c:ext xmlns:c16="http://schemas.microsoft.com/office/drawing/2014/chart" uri="{C3380CC4-5D6E-409C-BE32-E72D297353CC}">
              <c16:uniqueId val="{00000000-CB7B-41E6-B113-A7ED5B50F4C3}"/>
            </c:ext>
          </c:extLst>
        </c:ser>
        <c:dLbls>
          <c:showLegendKey val="0"/>
          <c:showVal val="0"/>
          <c:showCatName val="0"/>
          <c:showSerName val="0"/>
          <c:showPercent val="0"/>
          <c:showBubbleSize val="0"/>
        </c:dLbls>
        <c:gapWidth val="75"/>
        <c:axId val="78329344"/>
        <c:axId val="78330880"/>
      </c:barChart>
      <c:lineChart>
        <c:grouping val="standard"/>
        <c:varyColors val="0"/>
        <c:ser>
          <c:idx val="2"/>
          <c:order val="2"/>
          <c:tx>
            <c:strRef>
              <c:f>ورقة1!$A$5</c:f>
              <c:strCache>
                <c:ptCount val="1"/>
                <c:pt idx="0">
                  <c:v>Humidité(%)</c:v>
                </c:pt>
              </c:strCache>
            </c:strRef>
          </c:tx>
          <c:marker>
            <c:symbol val="none"/>
          </c:marker>
          <c:cat>
            <c:strRef>
              <c:f>ورقة1!$B$2:$M$2</c:f>
              <c:strCache>
                <c:ptCount val="12"/>
                <c:pt idx="0">
                  <c:v>Sep</c:v>
                </c:pt>
                <c:pt idx="1">
                  <c:v>Oct</c:v>
                </c:pt>
                <c:pt idx="2">
                  <c:v>Nov</c:v>
                </c:pt>
                <c:pt idx="3">
                  <c:v>Déc</c:v>
                </c:pt>
                <c:pt idx="4">
                  <c:v>Jan</c:v>
                </c:pt>
                <c:pt idx="5">
                  <c:v>Fév</c:v>
                </c:pt>
                <c:pt idx="6">
                  <c:v>Mars</c:v>
                </c:pt>
                <c:pt idx="7">
                  <c:v>Avr</c:v>
                </c:pt>
                <c:pt idx="8">
                  <c:v>Mai</c:v>
                </c:pt>
                <c:pt idx="9">
                  <c:v>Juin</c:v>
                </c:pt>
                <c:pt idx="10">
                  <c:v>Juil</c:v>
                </c:pt>
                <c:pt idx="11">
                  <c:v>aout</c:v>
                </c:pt>
              </c:strCache>
            </c:strRef>
          </c:cat>
          <c:val>
            <c:numRef>
              <c:f>ورقة1!$B$5:$M$5</c:f>
              <c:numCache>
                <c:formatCode>General</c:formatCode>
                <c:ptCount val="12"/>
                <c:pt idx="0">
                  <c:v>51</c:v>
                </c:pt>
                <c:pt idx="1">
                  <c:v>62</c:v>
                </c:pt>
                <c:pt idx="2">
                  <c:v>72</c:v>
                </c:pt>
                <c:pt idx="3">
                  <c:v>77</c:v>
                </c:pt>
                <c:pt idx="4">
                  <c:v>75</c:v>
                </c:pt>
                <c:pt idx="5">
                  <c:v>71</c:v>
                </c:pt>
                <c:pt idx="6">
                  <c:v>63</c:v>
                </c:pt>
                <c:pt idx="7">
                  <c:v>54</c:v>
                </c:pt>
                <c:pt idx="8">
                  <c:v>55</c:v>
                </c:pt>
                <c:pt idx="9">
                  <c:v>47</c:v>
                </c:pt>
                <c:pt idx="10">
                  <c:v>38</c:v>
                </c:pt>
                <c:pt idx="11">
                  <c:v>38</c:v>
                </c:pt>
              </c:numCache>
            </c:numRef>
          </c:val>
          <c:smooth val="0"/>
          <c:extLst>
            <c:ext xmlns:c16="http://schemas.microsoft.com/office/drawing/2014/chart" uri="{C3380CC4-5D6E-409C-BE32-E72D297353CC}">
              <c16:uniqueId val="{00000001-CB7B-41E6-B113-A7ED5B50F4C3}"/>
            </c:ext>
          </c:extLst>
        </c:ser>
        <c:dLbls>
          <c:showLegendKey val="0"/>
          <c:showVal val="0"/>
          <c:showCatName val="0"/>
          <c:showSerName val="0"/>
          <c:showPercent val="0"/>
          <c:showBubbleSize val="0"/>
        </c:dLbls>
        <c:marker val="1"/>
        <c:smooth val="0"/>
        <c:axId val="78329344"/>
        <c:axId val="78330880"/>
      </c:lineChart>
      <c:lineChart>
        <c:grouping val="standard"/>
        <c:varyColors val="0"/>
        <c:ser>
          <c:idx val="1"/>
          <c:order val="1"/>
          <c:tx>
            <c:strRef>
              <c:f>ورقة1!$A$4</c:f>
              <c:strCache>
                <c:ptCount val="1"/>
                <c:pt idx="0">
                  <c:v>Température (°C)</c:v>
                </c:pt>
              </c:strCache>
            </c:strRef>
          </c:tx>
          <c:marker>
            <c:symbol val="none"/>
          </c:marker>
          <c:cat>
            <c:strRef>
              <c:f>ورقة1!$B$2:$M$2</c:f>
              <c:strCache>
                <c:ptCount val="12"/>
                <c:pt idx="0">
                  <c:v>Sep</c:v>
                </c:pt>
                <c:pt idx="1">
                  <c:v>Oct</c:v>
                </c:pt>
                <c:pt idx="2">
                  <c:v>Nov</c:v>
                </c:pt>
                <c:pt idx="3">
                  <c:v>Déc</c:v>
                </c:pt>
                <c:pt idx="4">
                  <c:v>Jan</c:v>
                </c:pt>
                <c:pt idx="5">
                  <c:v>Fév</c:v>
                </c:pt>
                <c:pt idx="6">
                  <c:v>Mars</c:v>
                </c:pt>
                <c:pt idx="7">
                  <c:v>Avr</c:v>
                </c:pt>
                <c:pt idx="8">
                  <c:v>Mai</c:v>
                </c:pt>
                <c:pt idx="9">
                  <c:v>Juin</c:v>
                </c:pt>
                <c:pt idx="10">
                  <c:v>Juil</c:v>
                </c:pt>
                <c:pt idx="11">
                  <c:v>aout</c:v>
                </c:pt>
              </c:strCache>
            </c:strRef>
          </c:cat>
          <c:val>
            <c:numRef>
              <c:f>ورقة1!$B$4:$M$4</c:f>
              <c:numCache>
                <c:formatCode>General</c:formatCode>
                <c:ptCount val="12"/>
                <c:pt idx="0">
                  <c:v>23</c:v>
                </c:pt>
                <c:pt idx="1">
                  <c:v>16.5</c:v>
                </c:pt>
                <c:pt idx="2">
                  <c:v>12</c:v>
                </c:pt>
                <c:pt idx="3">
                  <c:v>8</c:v>
                </c:pt>
                <c:pt idx="4">
                  <c:v>7</c:v>
                </c:pt>
                <c:pt idx="5">
                  <c:v>8</c:v>
                </c:pt>
                <c:pt idx="6">
                  <c:v>10.5</c:v>
                </c:pt>
                <c:pt idx="7">
                  <c:v>13.5</c:v>
                </c:pt>
                <c:pt idx="8">
                  <c:v>18.5</c:v>
                </c:pt>
                <c:pt idx="9">
                  <c:v>22</c:v>
                </c:pt>
                <c:pt idx="10">
                  <c:v>27</c:v>
                </c:pt>
                <c:pt idx="11">
                  <c:v>27</c:v>
                </c:pt>
              </c:numCache>
            </c:numRef>
          </c:val>
          <c:smooth val="0"/>
          <c:extLst>
            <c:ext xmlns:c16="http://schemas.microsoft.com/office/drawing/2014/chart" uri="{C3380CC4-5D6E-409C-BE32-E72D297353CC}">
              <c16:uniqueId val="{00000002-CB7B-41E6-B113-A7ED5B50F4C3}"/>
            </c:ext>
          </c:extLst>
        </c:ser>
        <c:dLbls>
          <c:showLegendKey val="0"/>
          <c:showVal val="0"/>
          <c:showCatName val="0"/>
          <c:showSerName val="0"/>
          <c:showPercent val="0"/>
          <c:showBubbleSize val="0"/>
        </c:dLbls>
        <c:marker val="1"/>
        <c:smooth val="0"/>
        <c:axId val="78334208"/>
        <c:axId val="78332672"/>
      </c:lineChart>
      <c:catAx>
        <c:axId val="78329344"/>
        <c:scaling>
          <c:orientation val="minMax"/>
        </c:scaling>
        <c:delete val="0"/>
        <c:axPos val="b"/>
        <c:numFmt formatCode="General" sourceLinked="0"/>
        <c:majorTickMark val="none"/>
        <c:minorTickMark val="none"/>
        <c:tickLblPos val="nextTo"/>
        <c:crossAx val="78330880"/>
        <c:crosses val="autoZero"/>
        <c:auto val="1"/>
        <c:lblAlgn val="ctr"/>
        <c:lblOffset val="100"/>
        <c:noMultiLvlLbl val="0"/>
      </c:catAx>
      <c:valAx>
        <c:axId val="78330880"/>
        <c:scaling>
          <c:orientation val="minMax"/>
        </c:scaling>
        <c:delete val="0"/>
        <c:axPos val="l"/>
        <c:majorGridlines/>
        <c:numFmt formatCode="General" sourceLinked="1"/>
        <c:majorTickMark val="none"/>
        <c:minorTickMark val="none"/>
        <c:tickLblPos val="nextTo"/>
        <c:spPr>
          <a:ln w="9525">
            <a:noFill/>
          </a:ln>
        </c:spPr>
        <c:crossAx val="78329344"/>
        <c:crosses val="autoZero"/>
        <c:crossBetween val="between"/>
      </c:valAx>
      <c:valAx>
        <c:axId val="78332672"/>
        <c:scaling>
          <c:orientation val="minMax"/>
        </c:scaling>
        <c:delete val="0"/>
        <c:axPos val="r"/>
        <c:numFmt formatCode="General" sourceLinked="1"/>
        <c:majorTickMark val="out"/>
        <c:minorTickMark val="none"/>
        <c:tickLblPos val="nextTo"/>
        <c:crossAx val="78334208"/>
        <c:crosses val="max"/>
        <c:crossBetween val="between"/>
      </c:valAx>
      <c:catAx>
        <c:axId val="78334208"/>
        <c:scaling>
          <c:orientation val="minMax"/>
        </c:scaling>
        <c:delete val="1"/>
        <c:axPos val="b"/>
        <c:numFmt formatCode="General" sourceLinked="1"/>
        <c:majorTickMark val="out"/>
        <c:minorTickMark val="none"/>
        <c:tickLblPos val="nextTo"/>
        <c:crossAx val="78332672"/>
        <c:crosses val="autoZero"/>
        <c:auto val="1"/>
        <c:lblAlgn val="ctr"/>
        <c:lblOffset val="100"/>
        <c:noMultiLvlLbl val="0"/>
      </c:cat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4.8083346106610504E-2"/>
          <c:y val="2.6181940023454513E-2"/>
          <c:w val="0.87980062333592579"/>
          <c:h val="0.72823067329349789"/>
        </c:manualLayout>
      </c:layout>
      <c:barChart>
        <c:barDir val="col"/>
        <c:grouping val="clustered"/>
        <c:varyColors val="0"/>
        <c:ser>
          <c:idx val="0"/>
          <c:order val="0"/>
          <c:tx>
            <c:strRef>
              <c:f>ورقة1!$A$3</c:f>
              <c:strCache>
                <c:ptCount val="1"/>
                <c:pt idx="0">
                  <c:v>Pluviométrie (mm)</c:v>
                </c:pt>
              </c:strCache>
            </c:strRef>
          </c:tx>
          <c:invertIfNegative val="0"/>
          <c:cat>
            <c:strRef>
              <c:f>ورقة1!$B$2:$M$2</c:f>
              <c:strCache>
                <c:ptCount val="12"/>
                <c:pt idx="0">
                  <c:v>Sep</c:v>
                </c:pt>
                <c:pt idx="1">
                  <c:v>Oct</c:v>
                </c:pt>
                <c:pt idx="2">
                  <c:v>Nov</c:v>
                </c:pt>
                <c:pt idx="3">
                  <c:v>Déc</c:v>
                </c:pt>
                <c:pt idx="4">
                  <c:v>Jan</c:v>
                </c:pt>
                <c:pt idx="5">
                  <c:v>Fév</c:v>
                </c:pt>
                <c:pt idx="6">
                  <c:v>Mars</c:v>
                </c:pt>
                <c:pt idx="7">
                  <c:v>Avr</c:v>
                </c:pt>
                <c:pt idx="8">
                  <c:v>Mai</c:v>
                </c:pt>
                <c:pt idx="9">
                  <c:v>Juin</c:v>
                </c:pt>
                <c:pt idx="10">
                  <c:v>Juil</c:v>
                </c:pt>
                <c:pt idx="11">
                  <c:v>aout</c:v>
                </c:pt>
              </c:strCache>
            </c:strRef>
          </c:cat>
          <c:val>
            <c:numRef>
              <c:f>ورقة1!$B$3:$M$3</c:f>
              <c:numCache>
                <c:formatCode>General</c:formatCode>
                <c:ptCount val="12"/>
                <c:pt idx="0">
                  <c:v>34</c:v>
                </c:pt>
                <c:pt idx="1">
                  <c:v>39</c:v>
                </c:pt>
                <c:pt idx="2">
                  <c:v>46</c:v>
                </c:pt>
                <c:pt idx="3">
                  <c:v>62</c:v>
                </c:pt>
                <c:pt idx="4">
                  <c:v>56</c:v>
                </c:pt>
                <c:pt idx="5">
                  <c:v>51</c:v>
                </c:pt>
                <c:pt idx="6">
                  <c:v>50</c:v>
                </c:pt>
                <c:pt idx="7">
                  <c:v>48</c:v>
                </c:pt>
                <c:pt idx="8">
                  <c:v>39</c:v>
                </c:pt>
                <c:pt idx="9">
                  <c:v>13</c:v>
                </c:pt>
                <c:pt idx="10">
                  <c:v>5</c:v>
                </c:pt>
                <c:pt idx="11">
                  <c:v>7</c:v>
                </c:pt>
              </c:numCache>
            </c:numRef>
          </c:val>
          <c:extLst>
            <c:ext xmlns:c16="http://schemas.microsoft.com/office/drawing/2014/chart" uri="{C3380CC4-5D6E-409C-BE32-E72D297353CC}">
              <c16:uniqueId val="{00000000-8BE8-4002-A696-50F0F5068EF2}"/>
            </c:ext>
          </c:extLst>
        </c:ser>
        <c:dLbls>
          <c:showLegendKey val="0"/>
          <c:showVal val="0"/>
          <c:showCatName val="0"/>
          <c:showSerName val="0"/>
          <c:showPercent val="0"/>
          <c:showBubbleSize val="0"/>
        </c:dLbls>
        <c:gapWidth val="75"/>
        <c:axId val="78356864"/>
        <c:axId val="78358400"/>
      </c:barChart>
      <c:lineChart>
        <c:grouping val="standard"/>
        <c:varyColors val="0"/>
        <c:ser>
          <c:idx val="1"/>
          <c:order val="1"/>
          <c:tx>
            <c:strRef>
              <c:f>ورقة1!$A$4</c:f>
              <c:strCache>
                <c:ptCount val="1"/>
                <c:pt idx="0">
                  <c:v>Température (°C)</c:v>
                </c:pt>
              </c:strCache>
            </c:strRef>
          </c:tx>
          <c:marker>
            <c:symbol val="none"/>
          </c:marker>
          <c:cat>
            <c:strRef>
              <c:f>ورقة1!$B$2:$M$2</c:f>
              <c:strCache>
                <c:ptCount val="12"/>
                <c:pt idx="0">
                  <c:v>Sep</c:v>
                </c:pt>
                <c:pt idx="1">
                  <c:v>Oct</c:v>
                </c:pt>
                <c:pt idx="2">
                  <c:v>Nov</c:v>
                </c:pt>
                <c:pt idx="3">
                  <c:v>Déc</c:v>
                </c:pt>
                <c:pt idx="4">
                  <c:v>Jan</c:v>
                </c:pt>
                <c:pt idx="5">
                  <c:v>Fév</c:v>
                </c:pt>
                <c:pt idx="6">
                  <c:v>Mars</c:v>
                </c:pt>
                <c:pt idx="7">
                  <c:v>Avr</c:v>
                </c:pt>
                <c:pt idx="8">
                  <c:v>Mai</c:v>
                </c:pt>
                <c:pt idx="9">
                  <c:v>Juin</c:v>
                </c:pt>
                <c:pt idx="10">
                  <c:v>Juil</c:v>
                </c:pt>
                <c:pt idx="11">
                  <c:v>aout</c:v>
                </c:pt>
              </c:strCache>
            </c:strRef>
          </c:cat>
          <c:val>
            <c:numRef>
              <c:f>ورقة1!$B$4:$M$4</c:f>
              <c:numCache>
                <c:formatCode>General</c:formatCode>
                <c:ptCount val="12"/>
                <c:pt idx="0">
                  <c:v>23</c:v>
                </c:pt>
                <c:pt idx="1">
                  <c:v>16.5</c:v>
                </c:pt>
                <c:pt idx="2">
                  <c:v>12</c:v>
                </c:pt>
                <c:pt idx="3">
                  <c:v>8</c:v>
                </c:pt>
                <c:pt idx="4">
                  <c:v>7</c:v>
                </c:pt>
                <c:pt idx="5">
                  <c:v>8</c:v>
                </c:pt>
                <c:pt idx="6">
                  <c:v>10.5</c:v>
                </c:pt>
                <c:pt idx="7">
                  <c:v>13.5</c:v>
                </c:pt>
                <c:pt idx="8">
                  <c:v>18.5</c:v>
                </c:pt>
                <c:pt idx="9">
                  <c:v>22</c:v>
                </c:pt>
                <c:pt idx="10">
                  <c:v>27</c:v>
                </c:pt>
                <c:pt idx="11">
                  <c:v>27</c:v>
                </c:pt>
              </c:numCache>
            </c:numRef>
          </c:val>
          <c:smooth val="0"/>
          <c:extLst>
            <c:ext xmlns:c16="http://schemas.microsoft.com/office/drawing/2014/chart" uri="{C3380CC4-5D6E-409C-BE32-E72D297353CC}">
              <c16:uniqueId val="{00000001-8BE8-4002-A696-50F0F5068EF2}"/>
            </c:ext>
          </c:extLst>
        </c:ser>
        <c:dLbls>
          <c:showLegendKey val="0"/>
          <c:showVal val="0"/>
          <c:showCatName val="0"/>
          <c:showSerName val="0"/>
          <c:showPercent val="0"/>
          <c:showBubbleSize val="0"/>
        </c:dLbls>
        <c:marker val="1"/>
        <c:smooth val="0"/>
        <c:axId val="78369920"/>
        <c:axId val="78359936"/>
      </c:lineChart>
      <c:catAx>
        <c:axId val="78356864"/>
        <c:scaling>
          <c:orientation val="minMax"/>
        </c:scaling>
        <c:delete val="0"/>
        <c:axPos val="b"/>
        <c:numFmt formatCode="General" sourceLinked="0"/>
        <c:majorTickMark val="none"/>
        <c:minorTickMark val="none"/>
        <c:tickLblPos val="nextTo"/>
        <c:crossAx val="78358400"/>
        <c:crosses val="autoZero"/>
        <c:auto val="1"/>
        <c:lblAlgn val="ctr"/>
        <c:lblOffset val="100"/>
        <c:noMultiLvlLbl val="0"/>
      </c:catAx>
      <c:valAx>
        <c:axId val="78358400"/>
        <c:scaling>
          <c:orientation val="minMax"/>
        </c:scaling>
        <c:delete val="0"/>
        <c:axPos val="l"/>
        <c:majorGridlines/>
        <c:numFmt formatCode="General" sourceLinked="1"/>
        <c:majorTickMark val="none"/>
        <c:minorTickMark val="none"/>
        <c:tickLblPos val="nextTo"/>
        <c:spPr>
          <a:ln w="9525">
            <a:noFill/>
          </a:ln>
        </c:spPr>
        <c:crossAx val="78356864"/>
        <c:crosses val="autoZero"/>
        <c:crossBetween val="between"/>
      </c:valAx>
      <c:valAx>
        <c:axId val="78359936"/>
        <c:scaling>
          <c:orientation val="minMax"/>
        </c:scaling>
        <c:delete val="0"/>
        <c:axPos val="r"/>
        <c:numFmt formatCode="General" sourceLinked="1"/>
        <c:majorTickMark val="out"/>
        <c:minorTickMark val="none"/>
        <c:tickLblPos val="nextTo"/>
        <c:crossAx val="78369920"/>
        <c:crosses val="max"/>
        <c:crossBetween val="between"/>
      </c:valAx>
      <c:catAx>
        <c:axId val="78369920"/>
        <c:scaling>
          <c:orientation val="minMax"/>
        </c:scaling>
        <c:delete val="1"/>
        <c:axPos val="b"/>
        <c:numFmt formatCode="General" sourceLinked="1"/>
        <c:majorTickMark val="out"/>
        <c:minorTickMark val="none"/>
        <c:tickLblPos val="nextTo"/>
        <c:crossAx val="78359936"/>
        <c:crosses val="autoZero"/>
        <c:auto val="1"/>
        <c:lblAlgn val="ctr"/>
        <c:lblOffset val="100"/>
        <c:noMultiLvlLbl val="0"/>
      </c:catAx>
    </c:plotArea>
    <c:legend>
      <c:legendPos val="b"/>
      <c:overlay val="0"/>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0.71759</cdr:x>
      <cdr:y>0.15195</cdr:y>
    </cdr:from>
    <cdr:to>
      <cdr:x>0.93056</cdr:x>
      <cdr:y>0.91376</cdr:y>
    </cdr:to>
    <cdr:sp macro="" textlink="">
      <cdr:nvSpPr>
        <cdr:cNvPr id="2" name="مستطيل 1"/>
        <cdr:cNvSpPr/>
      </cdr:nvSpPr>
      <cdr:spPr>
        <a:xfrm xmlns:a="http://schemas.openxmlformats.org/drawingml/2006/main">
          <a:off x="4429125" y="704850"/>
          <a:ext cx="1314450" cy="3533775"/>
        </a:xfrm>
        <a:prstGeom xmlns:a="http://schemas.openxmlformats.org/drawingml/2006/main" prst="rect">
          <a:avLst/>
        </a:prstGeom>
        <a:noFill xmlns:a="http://schemas.openxmlformats.org/drawingml/2006/main"/>
        <a:ln xmlns:a="http://schemas.openxmlformats.org/drawingml/2006/main" w="76200">
          <a:solidFill>
            <a:srgbClr val="FFFF00"/>
          </a:solidFill>
        </a:ln>
        <a:effectLst xmlns:a="http://schemas.openxmlformats.org/drawingml/2006/main"/>
        <a:scene3d xmlns:a="http://schemas.openxmlformats.org/drawingml/2006/main">
          <a:camera prst="orthographicFront">
            <a:rot lat="0" lon="0" rev="0"/>
          </a:camera>
          <a:lightRig rig="chilly" dir="t">
            <a:rot lat="0" lon="0" rev="18480000"/>
          </a:lightRig>
        </a:scene3d>
        <a:sp3d xmlns:a="http://schemas.openxmlformats.org/drawingml/2006/main" prstMaterial="clear">
          <a:bevelT h="63500"/>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fr-FR"/>
        </a:p>
      </cdr:txBody>
    </cdr:sp>
  </cdr:relSizeAnchor>
  <cdr:relSizeAnchor xmlns:cdr="http://schemas.openxmlformats.org/drawingml/2006/chartDrawing">
    <cdr:from>
      <cdr:x>0.05556</cdr:x>
      <cdr:y>0.15244</cdr:y>
    </cdr:from>
    <cdr:to>
      <cdr:x>0.13426</cdr:x>
      <cdr:y>0.91461</cdr:y>
    </cdr:to>
    <cdr:sp macro="" textlink="">
      <cdr:nvSpPr>
        <cdr:cNvPr id="3" name="مستطيل 2"/>
        <cdr:cNvSpPr/>
      </cdr:nvSpPr>
      <cdr:spPr>
        <a:xfrm xmlns:a="http://schemas.openxmlformats.org/drawingml/2006/main">
          <a:off x="320066" y="659958"/>
          <a:ext cx="453368" cy="3299792"/>
        </a:xfrm>
        <a:prstGeom xmlns:a="http://schemas.openxmlformats.org/drawingml/2006/main" prst="rect">
          <a:avLst/>
        </a:prstGeom>
        <a:noFill xmlns:a="http://schemas.openxmlformats.org/drawingml/2006/main"/>
        <a:ln xmlns:a="http://schemas.openxmlformats.org/drawingml/2006/main" w="76200">
          <a:solidFill>
            <a:srgbClr val="FFFF00"/>
          </a:solidFill>
        </a:ln>
        <a:effectLst xmlns:a="http://schemas.openxmlformats.org/drawingml/2006/main"/>
        <a:scene3d xmlns:a="http://schemas.openxmlformats.org/drawingml/2006/main">
          <a:camera prst="orthographicFront">
            <a:rot lat="0" lon="0" rev="0"/>
          </a:camera>
          <a:lightRig rig="chilly" dir="t">
            <a:rot lat="0" lon="0" rev="18480000"/>
          </a:lightRig>
        </a:scene3d>
        <a:sp3d xmlns:a="http://schemas.openxmlformats.org/drawingml/2006/main" prstMaterial="clear">
          <a:bevelT h="63500"/>
        </a:sp3d>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p xmlns:a="http://schemas.openxmlformats.org/drawingml/2006/main">
          <a:endParaRPr lang="fr-F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DC96221D7064F568C6B637AEF1DD5F5"/>
        <w:category>
          <w:name w:val="General"/>
          <w:gallery w:val="placeholder"/>
        </w:category>
        <w:types>
          <w:type w:val="bbPlcHdr"/>
        </w:types>
        <w:behaviors>
          <w:behavior w:val="content"/>
        </w:behaviors>
        <w:guid w:val="{A9D26A42-D96E-4943-9E2F-9ADBC680DAFD}"/>
      </w:docPartPr>
      <w:docPartBody>
        <w:p w:rsidR="00D600F2" w:rsidRDefault="002321C1">
          <w:r w:rsidRPr="00B852C6">
            <w:rPr>
              <w:rStyle w:val="Textedelespacerserv"/>
            </w:rPr>
            <w:t>[Author]</w:t>
          </w:r>
        </w:p>
      </w:docPartBody>
    </w:docPart>
    <w:docPart>
      <w:docPartPr>
        <w:name w:val="A486B29361334B098668B8EC4720E11C"/>
        <w:category>
          <w:name w:val="General"/>
          <w:gallery w:val="placeholder"/>
        </w:category>
        <w:types>
          <w:type w:val="bbPlcHdr"/>
        </w:types>
        <w:behaviors>
          <w:behavior w:val="content"/>
        </w:behaviors>
        <w:guid w:val="{36D9AB56-71FB-475A-83D5-01B782581ABE}"/>
      </w:docPartPr>
      <w:docPartBody>
        <w:p w:rsidR="00D600F2" w:rsidRDefault="002321C1">
          <w:r w:rsidRPr="00B852C6">
            <w:rPr>
              <w:rStyle w:val="Textedelespacerserv"/>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altName w:val="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Monotype Corsiva">
    <w:panose1 w:val="03010101010201010101"/>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Rage Italic">
    <w:panose1 w:val="03070502040507070304"/>
    <w:charset w:val="00"/>
    <w:family w:val="script"/>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0000000000000000000"/>
    <w:charset w:val="00"/>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 w:name="AdvTT3713a231+20">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558D2"/>
    <w:rsid w:val="00002204"/>
    <w:rsid w:val="0002383D"/>
    <w:rsid w:val="00025406"/>
    <w:rsid w:val="000267EE"/>
    <w:rsid w:val="00037769"/>
    <w:rsid w:val="00050E85"/>
    <w:rsid w:val="0005536C"/>
    <w:rsid w:val="000558D2"/>
    <w:rsid w:val="00056D0E"/>
    <w:rsid w:val="00074375"/>
    <w:rsid w:val="000745FE"/>
    <w:rsid w:val="00083AA1"/>
    <w:rsid w:val="0008442F"/>
    <w:rsid w:val="0009620C"/>
    <w:rsid w:val="000B464A"/>
    <w:rsid w:val="000C0BE4"/>
    <w:rsid w:val="000D1BD7"/>
    <w:rsid w:val="000D389E"/>
    <w:rsid w:val="000D71EA"/>
    <w:rsid w:val="00107D0D"/>
    <w:rsid w:val="0012305B"/>
    <w:rsid w:val="0012661C"/>
    <w:rsid w:val="0013253B"/>
    <w:rsid w:val="00135159"/>
    <w:rsid w:val="001409CC"/>
    <w:rsid w:val="001539A6"/>
    <w:rsid w:val="001702D0"/>
    <w:rsid w:val="00183BF1"/>
    <w:rsid w:val="00185B81"/>
    <w:rsid w:val="001C45D1"/>
    <w:rsid w:val="001C63FA"/>
    <w:rsid w:val="001F2F8B"/>
    <w:rsid w:val="001F3544"/>
    <w:rsid w:val="002065E8"/>
    <w:rsid w:val="002321C1"/>
    <w:rsid w:val="00234B5E"/>
    <w:rsid w:val="00237736"/>
    <w:rsid w:val="00252034"/>
    <w:rsid w:val="0027148A"/>
    <w:rsid w:val="002832E7"/>
    <w:rsid w:val="002A0B5E"/>
    <w:rsid w:val="002B18F3"/>
    <w:rsid w:val="002B55F9"/>
    <w:rsid w:val="002D38C1"/>
    <w:rsid w:val="002D753B"/>
    <w:rsid w:val="002E6915"/>
    <w:rsid w:val="003635FF"/>
    <w:rsid w:val="003663BE"/>
    <w:rsid w:val="00370433"/>
    <w:rsid w:val="00371A85"/>
    <w:rsid w:val="00372A52"/>
    <w:rsid w:val="00374F5F"/>
    <w:rsid w:val="0038264D"/>
    <w:rsid w:val="00385492"/>
    <w:rsid w:val="00394E7C"/>
    <w:rsid w:val="003A43BF"/>
    <w:rsid w:val="003A68F1"/>
    <w:rsid w:val="003C0FD5"/>
    <w:rsid w:val="003D1AC0"/>
    <w:rsid w:val="003D4944"/>
    <w:rsid w:val="003E260C"/>
    <w:rsid w:val="003F0C1F"/>
    <w:rsid w:val="00417702"/>
    <w:rsid w:val="004248B3"/>
    <w:rsid w:val="004378A4"/>
    <w:rsid w:val="00450FD5"/>
    <w:rsid w:val="00460511"/>
    <w:rsid w:val="004613B8"/>
    <w:rsid w:val="00465520"/>
    <w:rsid w:val="00471F60"/>
    <w:rsid w:val="00480B48"/>
    <w:rsid w:val="00485579"/>
    <w:rsid w:val="00485FC3"/>
    <w:rsid w:val="004939D6"/>
    <w:rsid w:val="004D10CF"/>
    <w:rsid w:val="004D787B"/>
    <w:rsid w:val="004F4A1D"/>
    <w:rsid w:val="0050040B"/>
    <w:rsid w:val="005065D3"/>
    <w:rsid w:val="005318DD"/>
    <w:rsid w:val="00536DB7"/>
    <w:rsid w:val="00542B1F"/>
    <w:rsid w:val="005442CC"/>
    <w:rsid w:val="005675FE"/>
    <w:rsid w:val="00567EDA"/>
    <w:rsid w:val="00577D59"/>
    <w:rsid w:val="00583F20"/>
    <w:rsid w:val="005A2E23"/>
    <w:rsid w:val="005C0A66"/>
    <w:rsid w:val="005D557D"/>
    <w:rsid w:val="005E7EB5"/>
    <w:rsid w:val="005F0592"/>
    <w:rsid w:val="005F3577"/>
    <w:rsid w:val="005F456D"/>
    <w:rsid w:val="005F6284"/>
    <w:rsid w:val="006164A5"/>
    <w:rsid w:val="006213B6"/>
    <w:rsid w:val="00625233"/>
    <w:rsid w:val="006417C9"/>
    <w:rsid w:val="006469E5"/>
    <w:rsid w:val="00662671"/>
    <w:rsid w:val="00683653"/>
    <w:rsid w:val="00683DC1"/>
    <w:rsid w:val="00685692"/>
    <w:rsid w:val="006C2655"/>
    <w:rsid w:val="006C47D9"/>
    <w:rsid w:val="006D160B"/>
    <w:rsid w:val="006F4CB2"/>
    <w:rsid w:val="006F6E19"/>
    <w:rsid w:val="006F73CE"/>
    <w:rsid w:val="0072714F"/>
    <w:rsid w:val="00745DE5"/>
    <w:rsid w:val="00771F1A"/>
    <w:rsid w:val="00785AB1"/>
    <w:rsid w:val="00793BFF"/>
    <w:rsid w:val="00793C05"/>
    <w:rsid w:val="007971C8"/>
    <w:rsid w:val="007A338F"/>
    <w:rsid w:val="007B24E4"/>
    <w:rsid w:val="007B2E81"/>
    <w:rsid w:val="007C4A42"/>
    <w:rsid w:val="007C5A85"/>
    <w:rsid w:val="007C734A"/>
    <w:rsid w:val="007E101E"/>
    <w:rsid w:val="008001F9"/>
    <w:rsid w:val="00803670"/>
    <w:rsid w:val="008055B2"/>
    <w:rsid w:val="008076EE"/>
    <w:rsid w:val="00810CAD"/>
    <w:rsid w:val="0081119C"/>
    <w:rsid w:val="00820529"/>
    <w:rsid w:val="00831B56"/>
    <w:rsid w:val="00853C0C"/>
    <w:rsid w:val="00862821"/>
    <w:rsid w:val="0086304D"/>
    <w:rsid w:val="00871004"/>
    <w:rsid w:val="00872A8D"/>
    <w:rsid w:val="00875E0B"/>
    <w:rsid w:val="00876CD4"/>
    <w:rsid w:val="0087763F"/>
    <w:rsid w:val="008831B1"/>
    <w:rsid w:val="0089071C"/>
    <w:rsid w:val="008C7CA1"/>
    <w:rsid w:val="00903EEF"/>
    <w:rsid w:val="00903F9B"/>
    <w:rsid w:val="00914ECB"/>
    <w:rsid w:val="009231C8"/>
    <w:rsid w:val="00960ABF"/>
    <w:rsid w:val="00975264"/>
    <w:rsid w:val="009A7659"/>
    <w:rsid w:val="009B10E1"/>
    <w:rsid w:val="009B4841"/>
    <w:rsid w:val="009C43B4"/>
    <w:rsid w:val="009D2011"/>
    <w:rsid w:val="009E3AD2"/>
    <w:rsid w:val="009F292B"/>
    <w:rsid w:val="00A02E71"/>
    <w:rsid w:val="00A23BEF"/>
    <w:rsid w:val="00A33727"/>
    <w:rsid w:val="00A3399A"/>
    <w:rsid w:val="00A40E76"/>
    <w:rsid w:val="00A728D5"/>
    <w:rsid w:val="00A771EB"/>
    <w:rsid w:val="00A92EC1"/>
    <w:rsid w:val="00AB51C7"/>
    <w:rsid w:val="00AD1750"/>
    <w:rsid w:val="00AE7D0B"/>
    <w:rsid w:val="00AF339F"/>
    <w:rsid w:val="00B03C86"/>
    <w:rsid w:val="00B2590B"/>
    <w:rsid w:val="00B30E18"/>
    <w:rsid w:val="00B500BC"/>
    <w:rsid w:val="00B61AEC"/>
    <w:rsid w:val="00BF5D1E"/>
    <w:rsid w:val="00C36D59"/>
    <w:rsid w:val="00C4566A"/>
    <w:rsid w:val="00C56DBA"/>
    <w:rsid w:val="00C5797F"/>
    <w:rsid w:val="00C6074E"/>
    <w:rsid w:val="00C614DF"/>
    <w:rsid w:val="00C814EA"/>
    <w:rsid w:val="00CC41ED"/>
    <w:rsid w:val="00CD37DF"/>
    <w:rsid w:val="00CD73ED"/>
    <w:rsid w:val="00D17D7B"/>
    <w:rsid w:val="00D321C2"/>
    <w:rsid w:val="00D46A38"/>
    <w:rsid w:val="00D600F2"/>
    <w:rsid w:val="00D60CF5"/>
    <w:rsid w:val="00D862E0"/>
    <w:rsid w:val="00DA79EE"/>
    <w:rsid w:val="00DB4D9F"/>
    <w:rsid w:val="00DD1A28"/>
    <w:rsid w:val="00DE5F77"/>
    <w:rsid w:val="00DE62A0"/>
    <w:rsid w:val="00E05E3C"/>
    <w:rsid w:val="00E112A9"/>
    <w:rsid w:val="00E142C5"/>
    <w:rsid w:val="00E423CB"/>
    <w:rsid w:val="00E50C74"/>
    <w:rsid w:val="00E54444"/>
    <w:rsid w:val="00E55747"/>
    <w:rsid w:val="00E80996"/>
    <w:rsid w:val="00E82CB1"/>
    <w:rsid w:val="00EA0C1A"/>
    <w:rsid w:val="00EA1E48"/>
    <w:rsid w:val="00EA475B"/>
    <w:rsid w:val="00EE3181"/>
    <w:rsid w:val="00EE7FA7"/>
    <w:rsid w:val="00EF7D31"/>
    <w:rsid w:val="00F031A2"/>
    <w:rsid w:val="00F073EA"/>
    <w:rsid w:val="00F13E84"/>
    <w:rsid w:val="00F14A1A"/>
    <w:rsid w:val="00F14FC7"/>
    <w:rsid w:val="00F21C29"/>
    <w:rsid w:val="00F23E79"/>
    <w:rsid w:val="00F26607"/>
    <w:rsid w:val="00F46880"/>
    <w:rsid w:val="00F54806"/>
    <w:rsid w:val="00F572F4"/>
    <w:rsid w:val="00F9354E"/>
    <w:rsid w:val="00FC3913"/>
    <w:rsid w:val="00FC4EE9"/>
    <w:rsid w:val="00FD2819"/>
    <w:rsid w:val="00FF350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Textedelespacerserv">
    <w:name w:val="Placeholder Text"/>
    <w:basedOn w:val="Policepardfaut"/>
    <w:uiPriority w:val="99"/>
    <w:semiHidden/>
    <w:rsid w:val="00E82CB1"/>
    <w:rPr>
      <w:color w:val="808080"/>
    </w:rPr>
  </w:style>
  <w:style w:type="paragraph" w:customStyle="1" w:styleId="F9B502035A104C07A70DF55A1709CF3B">
    <w:name w:val="F9B502035A104C07A70DF55A1709CF3B"/>
  </w:style>
  <w:style w:type="paragraph" w:customStyle="1" w:styleId="87C8A12489024186A7D9920B09CCD127">
    <w:name w:val="87C8A12489024186A7D9920B09CCD127"/>
  </w:style>
  <w:style w:type="paragraph" w:customStyle="1" w:styleId="0D45A7BFED4B4AD99CD2BBB03D148CFF">
    <w:name w:val="0D45A7BFED4B4AD99CD2BBB03D148CFF"/>
  </w:style>
  <w:style w:type="paragraph" w:customStyle="1" w:styleId="4887717D1774442AB481777E49A4E53F">
    <w:name w:val="4887717D1774442AB481777E49A4E53F"/>
  </w:style>
  <w:style w:type="paragraph" w:customStyle="1" w:styleId="566017B9382F43CEA4A01E5C1DFDFA47">
    <w:name w:val="566017B9382F43CEA4A01E5C1DFDFA47"/>
  </w:style>
  <w:style w:type="paragraph" w:customStyle="1" w:styleId="919D01B57FA7409CBD5781A38951A462">
    <w:name w:val="919D01B57FA7409CBD5781A38951A462"/>
    <w:rsid w:val="000B464A"/>
  </w:style>
  <w:style w:type="paragraph" w:customStyle="1" w:styleId="A0C10E118ED14D7EB4840C43AFC429DC">
    <w:name w:val="A0C10E118ED14D7EB4840C43AFC429DC"/>
    <w:rsid w:val="00C6074E"/>
  </w:style>
  <w:style w:type="paragraph" w:customStyle="1" w:styleId="541458D6109445308C3ED9CDEF532FBA">
    <w:name w:val="541458D6109445308C3ED9CDEF532FBA"/>
    <w:rsid w:val="00C6074E"/>
  </w:style>
  <w:style w:type="paragraph" w:customStyle="1" w:styleId="1F7B988FBAD64A508C4F4996062DA862">
    <w:name w:val="1F7B988FBAD64A508C4F4996062DA862"/>
    <w:rsid w:val="00C4566A"/>
  </w:style>
  <w:style w:type="paragraph" w:customStyle="1" w:styleId="2218F320F7D841329A45DC28C26F07AB">
    <w:name w:val="2218F320F7D841329A45DC28C26F07AB"/>
    <w:rsid w:val="00C4566A"/>
  </w:style>
  <w:style w:type="paragraph" w:customStyle="1" w:styleId="4A4CB51793E642A8ABACC4F6F730D2CE">
    <w:name w:val="4A4CB51793E642A8ABACC4F6F730D2CE"/>
    <w:rsid w:val="00C4566A"/>
  </w:style>
  <w:style w:type="paragraph" w:customStyle="1" w:styleId="51EFE276AD68416582ECB88D863A53C2">
    <w:name w:val="51EFE276AD68416582ECB88D863A53C2"/>
    <w:rsid w:val="00C4566A"/>
  </w:style>
  <w:style w:type="paragraph" w:customStyle="1" w:styleId="FBAD8D9A395B4C56B9DD1CEB627D67C5">
    <w:name w:val="FBAD8D9A395B4C56B9DD1CEB627D67C5"/>
    <w:rsid w:val="008001F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imes">
      <a:majorFont>
        <a:latin typeface="Times"/>
        <a:ea typeface=""/>
        <a:cs typeface=""/>
      </a:majorFont>
      <a:minorFont>
        <a:latin typeface="Times"/>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2014-02-18T00:00:00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TURABIAN.XSL" StyleName="Turabian Sixth Edition">
  <b:Source>
    <b:Tag>asd</b:Tag>
    <b:SourceType>Book</b:SourceType>
    <b:Guid>{FC134B53-5FE0-4267-B1B9-AE0B8602FCB5}</b:Guid>
    <b:Author>
      <b:Author>
        <b:NameList>
          <b:Person>
            <b:Last>asdasd</b:Last>
          </b:Person>
        </b:NameList>
      </b:Author>
    </b:Author>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B842948-89AB-4A32-9669-E0D54F4915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thesis_template_v1.0.1</Template>
  <TotalTime>0</TotalTime>
  <Pages>91</Pages>
  <Words>16853</Words>
  <Characters>92695</Characters>
  <Application>Microsoft Office Word</Application>
  <DocSecurity>0</DocSecurity>
  <Lines>772</Lines>
  <Paragraphs>218</Paragraphs>
  <ScaleCrop>false</ScaleCrop>
  <HeadingPairs>
    <vt:vector size="6" baseType="variant">
      <vt:variant>
        <vt:lpstr>Titre</vt:lpstr>
      </vt:variant>
      <vt:variant>
        <vt:i4>1</vt:i4>
      </vt:variant>
      <vt:variant>
        <vt:lpstr>العنوان</vt:lpstr>
      </vt:variant>
      <vt:variant>
        <vt:i4>1</vt:i4>
      </vt:variant>
      <vt:variant>
        <vt:lpstr>Title</vt:lpstr>
      </vt:variant>
      <vt:variant>
        <vt:i4>1</vt:i4>
      </vt:variant>
    </vt:vector>
  </HeadingPairs>
  <TitlesOfParts>
    <vt:vector size="3" baseType="lpstr">
      <vt:lpstr>Format de mémoire de fin d’études Master génie électrique (Dr. Bilal BOUDJELLAL)</vt:lpstr>
      <vt:lpstr>Format de mémoire de fin d’études Master génie électrique (Dr. Bilal BOUDJELLAL)</vt:lpstr>
      <vt:lpstr>Format de mémoire de fin d’études Master génie électrique (Dr. Bilal BOUDJELLAL)</vt:lpstr>
    </vt:vector>
  </TitlesOfParts>
  <Manager>Dr. Bilal BOUDJELLAL</Manager>
  <Company>Msila university</Company>
  <LinksUpToDate>false</LinksUpToDate>
  <CharactersWithSpaces>109330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 de mémoire de fin d’études Master génie électrique (Dr. Bilal BOUDJELLAL)</dc:title>
  <dc:subject/>
  <dc:creator>Dr. Bilal BOUDJELLAL</dc:creator>
  <cp:keywords>Dr. Bilal BOUDJELLAL</cp:keywords>
  <dc:description>bilal.boudjellal@gmail.com</dc:description>
  <cp:lastModifiedBy>Rachid</cp:lastModifiedBy>
  <cp:revision>2</cp:revision>
  <cp:lastPrinted>2017-05-23T19:02:00Z</cp:lastPrinted>
  <dcterms:created xsi:type="dcterms:W3CDTF">2019-06-22T17:15:00Z</dcterms:created>
  <dcterms:modified xsi:type="dcterms:W3CDTF">2019-06-22T17:15:00Z</dcterms:modified>
  <cp:category>Dr. Bilal BOUDJELLAL</cp:category>
  <cp:contentStatus>2017</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uationNumber2">
    <vt:lpwstr>(#S1.#E1)</vt:lpwstr>
  </property>
</Properties>
</file>