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tl w:val="0"/>
          <w:lang w:val="ar-SA"/>
        </w:rPr>
        <w:id w:val="132941315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fr-FR"/>
        </w:rPr>
      </w:sdtEndPr>
      <w:sdtContent>
        <w:p w:rsidR="00894179" w:rsidRPr="00CE166D" w:rsidRDefault="00894179" w:rsidP="00894179">
          <w:pPr>
            <w:pStyle w:val="a3"/>
            <w:bidi w:val="0"/>
            <w:jc w:val="center"/>
            <w:rPr>
              <w:rFonts w:asciiTheme="minorHAnsi" w:hAnsiTheme="minorHAnsi" w:cstheme="minorHAnsi"/>
              <w:i/>
              <w:iCs/>
              <w:sz w:val="36"/>
              <w:szCs w:val="36"/>
              <w:rtl w:val="0"/>
              <w:lang w:val="fr-FR"/>
            </w:rPr>
          </w:pPr>
          <w:r w:rsidRPr="00CE166D">
            <w:rPr>
              <w:rFonts w:asciiTheme="minorHAnsi" w:hAnsiTheme="minorHAnsi" w:cstheme="minorHAnsi"/>
              <w:i/>
              <w:iCs/>
              <w:sz w:val="36"/>
              <w:szCs w:val="36"/>
              <w:rtl w:val="0"/>
              <w:lang w:val="fr-FR"/>
            </w:rPr>
            <w:t xml:space="preserve">SOMMAIRE </w:t>
          </w:r>
        </w:p>
        <w:p w:rsidR="00894179" w:rsidRPr="00F7149B" w:rsidRDefault="00894179" w:rsidP="00CE166D">
          <w:pPr>
            <w:pStyle w:val="10"/>
            <w:rPr>
              <w:rFonts w:eastAsiaTheme="minorEastAsia"/>
              <w:lang w:val="en-US"/>
            </w:rPr>
          </w:pPr>
        </w:p>
        <w:p w:rsidR="00554B92" w:rsidRDefault="001420E3" w:rsidP="00CE166D">
          <w:pPr>
            <w:pStyle w:val="10"/>
          </w:pPr>
          <w:r>
            <w:t>Intoduction générale………………………………………………………………………..1</w:t>
          </w:r>
        </w:p>
        <w:p w:rsidR="001420E3" w:rsidRPr="001420E3" w:rsidRDefault="001420E3" w:rsidP="001420E3">
          <w:pPr>
            <w:jc w:val="center"/>
            <w:rPr>
              <w:rFonts w:asciiTheme="majorBidi" w:hAnsiTheme="majorBidi" w:cstheme="majorBidi"/>
              <w:b/>
              <w:bCs/>
              <w:lang w:eastAsia="fr-FR" w:bidi="ar-DZ"/>
            </w:rPr>
          </w:pPr>
          <w:bookmarkStart w:id="0" w:name="_GoBack"/>
          <w:bookmarkEnd w:id="0"/>
          <w:r w:rsidRPr="001420E3">
            <w:rPr>
              <w:rFonts w:asciiTheme="majorBidi" w:hAnsiTheme="majorBidi" w:cstheme="majorBidi"/>
              <w:b/>
              <w:bCs/>
              <w:sz w:val="24"/>
              <w:szCs w:val="24"/>
              <w:lang w:eastAsia="fr-FR" w:bidi="ar-DZ"/>
            </w:rPr>
            <w:t xml:space="preserve">Chapitre I: </w:t>
          </w:r>
          <w:r>
            <w:rPr>
              <w:rFonts w:asciiTheme="majorBidi" w:hAnsiTheme="majorBidi" w:cstheme="majorBidi"/>
              <w:b/>
              <w:bCs/>
              <w:sz w:val="24"/>
              <w:szCs w:val="24"/>
              <w:lang w:eastAsia="fr-FR" w:bidi="ar-DZ"/>
            </w:rPr>
            <w:t>G</w:t>
          </w:r>
          <w:r w:rsidRPr="001420E3">
            <w:rPr>
              <w:rFonts w:asciiTheme="majorBidi" w:hAnsiTheme="majorBidi" w:cstheme="majorBidi"/>
              <w:b/>
              <w:bCs/>
              <w:sz w:val="24"/>
              <w:szCs w:val="24"/>
              <w:lang w:eastAsia="fr-FR" w:bidi="ar-DZ"/>
            </w:rPr>
            <w:t>énéralités sur les onduleurs</w:t>
          </w:r>
          <w:r w:rsidRPr="001420E3">
            <w:rPr>
              <w:rFonts w:asciiTheme="majorBidi" w:hAnsiTheme="majorBidi" w:cstheme="majorBidi"/>
              <w:b/>
              <w:bCs/>
              <w:lang w:eastAsia="fr-FR" w:bidi="ar-DZ"/>
            </w:rPr>
            <w:t xml:space="preserve"> </w:t>
          </w:r>
        </w:p>
        <w:p w:rsidR="00894179" w:rsidRPr="00554B92" w:rsidRDefault="00894179" w:rsidP="00CE166D">
          <w:pPr>
            <w:pStyle w:val="10"/>
            <w:rPr>
              <w:rFonts w:eastAsiaTheme="minorEastAsia"/>
            </w:rPr>
          </w:pPr>
          <w:r w:rsidRPr="00554B92">
            <w:fldChar w:fldCharType="begin"/>
          </w:r>
          <w:r w:rsidRPr="00554B92">
            <w:instrText xml:space="preserve"> TOC \o "1-3" \h \z \u </w:instrText>
          </w:r>
          <w:r w:rsidRPr="00554B92">
            <w:fldChar w:fldCharType="separate"/>
          </w:r>
          <w:hyperlink w:anchor="_Toc327075688" w:history="1">
            <w:r w:rsidRPr="00554B92">
              <w:rPr>
                <w:rStyle w:val="Hyperlink"/>
                <w:rFonts w:eastAsia="BatangChe"/>
                <w:color w:val="auto"/>
              </w:rPr>
              <w:t xml:space="preserve">I.1  </w:t>
            </w:r>
            <w:r w:rsidRPr="00554B92">
              <w:rPr>
                <w:rStyle w:val="Hyperlink"/>
                <w:color w:val="auto"/>
              </w:rPr>
              <w:t>Introduction</w:t>
            </w:r>
            <w:r w:rsidR="00C57EC8" w:rsidRPr="00554B92">
              <w:rPr>
                <w:rFonts w:hint="cs"/>
                <w:webHidden/>
                <w:rtl/>
              </w:rPr>
              <w:t>.....................................................................................................................</w:t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Toc327075688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10"/>
            <w:rPr>
              <w:rFonts w:eastAsiaTheme="minorEastAsia"/>
              <w:rtl/>
              <w:lang w:val="en-US"/>
            </w:rPr>
          </w:pPr>
          <w:hyperlink w:anchor="_Toc327075690" w:history="1">
            <w:r w:rsidRPr="00554B92">
              <w:rPr>
                <w:rStyle w:val="Hyperlink"/>
                <w:rFonts w:eastAsia="BatangChe"/>
                <w:color w:val="auto"/>
              </w:rPr>
              <w:t>I.2 Classification</w:t>
            </w:r>
            <w:r w:rsidR="00C57EC8" w:rsidRPr="00554B92">
              <w:rPr>
                <w:rFonts w:hint="cs"/>
                <w:webHidden/>
                <w:rtl/>
              </w:rPr>
              <w:t>.......................................................................................................................</w:t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Toc327075690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5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691" w:history="1">
            <w:r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 xml:space="preserve">I.2.1 Le nombre de phases </w:t>
            </w:r>
            <w:r w:rsidR="00E91E5D"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>de la charge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Toc327075691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692" w:history="1">
            <w:r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>I.2.2 La nature de la source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Toc327075692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10"/>
            <w:rPr>
              <w:rFonts w:eastAsiaTheme="minorEastAsia"/>
              <w:rtl/>
              <w:lang w:val="en-US"/>
            </w:rPr>
          </w:pPr>
          <w:hyperlink w:anchor="_Toc327075693" w:history="1">
            <w:r w:rsidRPr="00554B92">
              <w:rPr>
                <w:rStyle w:val="Hyperlink"/>
                <w:rFonts w:eastAsia="BatangChe"/>
                <w:color w:val="auto"/>
              </w:rPr>
              <w:t>I.3 les onduleurs de tension multi-niveaux</w:t>
            </w:r>
            <w:r w:rsidR="00C57EC8" w:rsidRPr="00554B92">
              <w:rPr>
                <w:rFonts w:hint="cs"/>
                <w:webHidden/>
                <w:rtl/>
              </w:rPr>
              <w:t>..............................................................................</w:t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Toc327075693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5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694" w:history="1">
            <w:r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>I.3.1</w:t>
            </w:r>
            <w:r w:rsidRPr="00554B92">
              <w:rPr>
                <w:rStyle w:val="Hyperlink"/>
                <w:rFonts w:ascii="Times New Roman" w:eastAsia="BatangChe" w:hAnsi="Times New Roman"/>
                <w:noProof/>
                <w:color w:val="auto"/>
              </w:rPr>
              <w:t xml:space="preserve"> </w:t>
            </w:r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Les onduleurs multi niveaux classiques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Toc327075694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7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894179">
          <w:pPr>
            <w:pStyle w:val="3"/>
            <w:tabs>
              <w:tab w:val="right" w:leader="dot" w:pos="8919"/>
            </w:tabs>
            <w:rPr>
              <w:noProof/>
              <w:rtl/>
            </w:rPr>
          </w:pPr>
          <w:hyperlink w:anchor="_Toc327075695" w:history="1">
            <w:r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>I.3.1.1Onduleur de tension à structure NPC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Toc327075695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7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894179">
          <w:pPr>
            <w:pStyle w:val="3"/>
            <w:tabs>
              <w:tab w:val="right" w:leader="dot" w:pos="8919"/>
            </w:tabs>
            <w:rPr>
              <w:noProof/>
              <w:rtl/>
            </w:rPr>
          </w:pPr>
          <w:hyperlink w:anchor="_Toc327075696" w:history="1">
            <w:r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 xml:space="preserve">I.3.1.2 </w:t>
            </w:r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Onduleur de tension à condensateurs flottants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Toc327075696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7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894179">
          <w:pPr>
            <w:pStyle w:val="3"/>
            <w:tabs>
              <w:tab w:val="right" w:leader="dot" w:pos="8919"/>
            </w:tabs>
            <w:rPr>
              <w:noProof/>
              <w:rtl/>
            </w:rPr>
          </w:pPr>
          <w:hyperlink w:anchor="_Toc327075697" w:history="1">
            <w:r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 xml:space="preserve">I.3.1.3 </w:t>
            </w:r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Onduleur de tension en cascade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Toc327075697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8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698" w:history="1">
            <w:r w:rsidRPr="00554B92">
              <w:rPr>
                <w:rStyle w:val="Hyperlink"/>
                <w:rFonts w:ascii="Times New Roman" w:eastAsia="BatangChe" w:hAnsi="Times New Roman" w:cs="Times New Roman"/>
                <w:noProof/>
                <w:color w:val="auto"/>
              </w:rPr>
              <w:t xml:space="preserve">I.3.2 </w:t>
            </w:r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Nouvelle structure d’onduleurs multi niveaux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Toc327075698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9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10"/>
            <w:rPr>
              <w:rFonts w:eastAsiaTheme="minorEastAsia"/>
              <w:rtl/>
              <w:lang w:val="en-US"/>
            </w:rPr>
          </w:pPr>
          <w:hyperlink w:anchor="_Toc327075699" w:history="1">
            <w:r w:rsidRPr="00554B92">
              <w:rPr>
                <w:rStyle w:val="Hyperlink"/>
                <w:color w:val="auto"/>
              </w:rPr>
              <w:t>I.4.Modélisation de l’onduleur triphasé cascadé à sept niveaux</w:t>
            </w:r>
            <w:r w:rsidR="00C57EC8" w:rsidRPr="00554B92">
              <w:rPr>
                <w:rFonts w:hint="cs"/>
                <w:webHidden/>
                <w:rtl/>
              </w:rPr>
              <w:t>............................................</w:t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Toc327075699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10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700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  <w:lang w:bidi="ar-DZ"/>
              </w:rPr>
              <w:t>I.</w:t>
            </w:r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4.1.Structure de l’onduleur triphasé  cascadé à sept niveaux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Toc327075700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10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701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1.4.2. Modélisation aux valeurs instantanées de l’onduleur triphasé  cascadé à sept niveaux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Toc327075701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10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894179">
          <w:pPr>
            <w:pStyle w:val="3"/>
            <w:tabs>
              <w:tab w:val="right" w:leader="dot" w:pos="8919"/>
            </w:tabs>
            <w:rPr>
              <w:noProof/>
              <w:rtl/>
            </w:rPr>
          </w:pPr>
          <w:hyperlink w:anchor="_Toc327075702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1.4.2.1. Hypothèses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Toc327075702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11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894179">
          <w:pPr>
            <w:pStyle w:val="3"/>
            <w:tabs>
              <w:tab w:val="right" w:leader="dot" w:pos="8919"/>
            </w:tabs>
            <w:rPr>
              <w:noProof/>
              <w:rtl/>
            </w:rPr>
          </w:pPr>
          <w:hyperlink w:anchor="_Toc327075703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1.4.2.2 Commande complémentaire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Toc327075703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11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704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1.4.3. Différentes configurations d’un bras de l’onduleur triphasé  cascadé à sept niveaux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Toc327075704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12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705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I.4.4 Mise en équations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Toc327075705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14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10"/>
            <w:rPr>
              <w:rFonts w:eastAsiaTheme="minorEastAsia"/>
              <w:rtl/>
              <w:lang w:val="en-US"/>
            </w:rPr>
          </w:pPr>
          <w:hyperlink w:anchor="_Toc327075706" w:history="1">
            <w:r w:rsidRPr="00554B92">
              <w:rPr>
                <w:rStyle w:val="Hyperlink"/>
                <w:color w:val="auto"/>
              </w:rPr>
              <w:t>I.5 Stratégie de commande de l’onduleur</w:t>
            </w:r>
            <w:r w:rsidR="00C57EC8" w:rsidRPr="00554B92">
              <w:rPr>
                <w:rStyle w:val="Hyperlink"/>
                <w:color w:val="auto"/>
              </w:rPr>
              <w:t>…………………………………………………...</w:t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Toc327075706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16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2"/>
            <w:rPr>
              <w:rFonts w:eastAsiaTheme="minorEastAsia"/>
              <w:noProof/>
              <w:rtl/>
              <w:lang w:val="en-US"/>
            </w:rPr>
          </w:pPr>
          <w:hyperlink w:anchor="_Toc327075707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I.5.1 Commande de l’onduleur à sept  niveaux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Toc327075707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16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894179" w:rsidRPr="00554B92" w:rsidRDefault="00894179" w:rsidP="00CE166D">
          <w:pPr>
            <w:pStyle w:val="10"/>
            <w:rPr>
              <w:rFonts w:eastAsiaTheme="minorEastAsia"/>
              <w:rtl/>
              <w:lang w:val="en-US"/>
            </w:rPr>
          </w:pPr>
          <w:hyperlink w:anchor="_Toc327075708" w:history="1">
            <w:r w:rsidRPr="00554B92">
              <w:rPr>
                <w:rStyle w:val="Hyperlink"/>
                <w:color w:val="auto"/>
              </w:rPr>
              <w:t>I.6. Applications des onduleurs</w:t>
            </w:r>
            <w:r w:rsidR="00C57EC8" w:rsidRPr="00554B92">
              <w:rPr>
                <w:rFonts w:hint="cs"/>
                <w:webHidden/>
                <w:rtl/>
              </w:rPr>
              <w:t>...</w:t>
            </w:r>
            <w:r w:rsidR="00C57EC8" w:rsidRPr="00554B92">
              <w:rPr>
                <w:rStyle w:val="Hyperlink"/>
                <w:rFonts w:hint="cs"/>
                <w:color w:val="auto"/>
                <w:rtl/>
              </w:rPr>
              <w:t>...........................................................................................</w:t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Toc327075708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17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851142" w:rsidRPr="00554B92" w:rsidRDefault="00894179" w:rsidP="00CE166D">
          <w:pPr>
            <w:pStyle w:val="10"/>
            <w:rPr>
              <w:rFonts w:hint="cs"/>
              <w:rtl/>
            </w:rPr>
          </w:pPr>
          <w:hyperlink w:anchor="_Toc327075709" w:history="1">
            <w:r w:rsidRPr="00554B92">
              <w:rPr>
                <w:rStyle w:val="Hyperlink"/>
                <w:color w:val="auto"/>
              </w:rPr>
              <w:t>I.7 Conclusion</w:t>
            </w:r>
            <w:r w:rsidRPr="00554B92">
              <w:rPr>
                <w:webHidden/>
                <w:rtl/>
              </w:rPr>
              <w:tab/>
            </w:r>
            <w:r w:rsidR="00C57EC8" w:rsidRPr="00554B92">
              <w:rPr>
                <w:rStyle w:val="Hyperlink"/>
                <w:rFonts w:hint="cs"/>
                <w:color w:val="auto"/>
                <w:rtl/>
              </w:rPr>
              <w:t>........................................................................................................................</w:t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Toc327075709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17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554B92" w:rsidRPr="00CE166D" w:rsidRDefault="00CE166D" w:rsidP="00CE166D">
          <w:pPr>
            <w:pStyle w:val="10"/>
            <w:rPr>
              <w:b/>
              <w:bCs/>
              <w:rtl/>
            </w:rPr>
          </w:pPr>
          <w:r>
            <w:rPr>
              <w:b/>
              <w:bCs/>
            </w:rPr>
            <w:t xml:space="preserve">Chapitr II: </w:t>
          </w:r>
          <w:r w:rsidR="00554B92" w:rsidRPr="00CE166D">
            <w:rPr>
              <w:b/>
              <w:bCs/>
            </w:rPr>
            <w:t>Elimination des harmonique par les GA et PSO</w:t>
          </w:r>
        </w:p>
        <w:p w:rsidR="00851142" w:rsidRPr="00554B92" w:rsidRDefault="00E91E5D" w:rsidP="00CE166D">
          <w:pPr>
            <w:pStyle w:val="10"/>
            <w:rPr>
              <w:rFonts w:asciiTheme="minorHAnsi" w:eastAsiaTheme="minorEastAsia" w:hAnsiTheme="minorHAnsi" w:cstheme="minorBidi"/>
              <w:sz w:val="22"/>
              <w:rtl/>
            </w:rPr>
          </w:pPr>
          <w:hyperlink w:anchor="_Toc327078257" w:history="1">
            <w:r w:rsidRPr="00554B92">
              <w:t>II.1 Introduction</w:t>
            </w:r>
            <w:r w:rsidR="00851142" w:rsidRPr="00554B92">
              <w:rPr>
                <w:webHidden/>
              </w:rPr>
              <w:t>……………………………………………………………………</w:t>
            </w:r>
            <w:r w:rsidR="00C57EC8" w:rsidRPr="00554B92">
              <w:rPr>
                <w:webHidden/>
              </w:rPr>
              <w:t>..............</w:t>
            </w:r>
            <w:r w:rsidR="00851142" w:rsidRPr="00554B92">
              <w:rPr>
                <w:webHidden/>
                <w:rtl/>
              </w:rPr>
              <w:fldChar w:fldCharType="begin"/>
            </w:r>
            <w:r w:rsidR="00851142" w:rsidRPr="00554B92">
              <w:rPr>
                <w:webHidden/>
                <w:rtl/>
              </w:rPr>
              <w:instrText xml:space="preserve"> </w:instrText>
            </w:r>
            <w:r w:rsidR="00851142" w:rsidRPr="00554B92">
              <w:rPr>
                <w:webHidden/>
              </w:rPr>
              <w:instrText>PAGEREF</w:instrText>
            </w:r>
            <w:r w:rsidR="00851142" w:rsidRPr="00554B92">
              <w:rPr>
                <w:webHidden/>
                <w:rtl/>
              </w:rPr>
              <w:instrText xml:space="preserve"> _</w:instrText>
            </w:r>
            <w:r w:rsidR="00851142" w:rsidRPr="00554B92">
              <w:rPr>
                <w:webHidden/>
              </w:rPr>
              <w:instrText>Toc327078257 \h</w:instrText>
            </w:r>
            <w:r w:rsidR="00851142" w:rsidRPr="00554B92">
              <w:rPr>
                <w:webHidden/>
                <w:rtl/>
              </w:rPr>
              <w:instrText xml:space="preserve"> </w:instrText>
            </w:r>
            <w:r w:rsidR="00851142" w:rsidRPr="00554B92">
              <w:rPr>
                <w:webHidden/>
                <w:rtl/>
              </w:rPr>
            </w:r>
            <w:r w:rsidR="00851142" w:rsidRPr="00554B92">
              <w:rPr>
                <w:webHidden/>
                <w:rtl/>
              </w:rPr>
              <w:fldChar w:fldCharType="separate"/>
            </w:r>
            <w:r w:rsidR="00851142" w:rsidRPr="00554B92">
              <w:rPr>
                <w:webHidden/>
              </w:rPr>
              <w:t>18</w:t>
            </w:r>
            <w:r w:rsidR="00851142" w:rsidRPr="00554B92">
              <w:rPr>
                <w:webHidden/>
                <w:rtl/>
              </w:rPr>
              <w:fldChar w:fldCharType="end"/>
            </w:r>
          </w:hyperlink>
        </w:p>
        <w:p w:rsidR="00851142" w:rsidRPr="00554B92" w:rsidRDefault="00E91E5D" w:rsidP="00851142">
          <w:pPr>
            <w:tabs>
              <w:tab w:val="right" w:leader="dot" w:pos="8947"/>
            </w:tabs>
            <w:spacing w:after="100" w:line="240" w:lineRule="auto"/>
            <w:jc w:val="right"/>
            <w:rPr>
              <w:rFonts w:eastAsiaTheme="minorEastAsia"/>
              <w:noProof/>
              <w:sz w:val="20"/>
              <w:szCs w:val="20"/>
              <w:rtl/>
              <w:lang w:val="en-US"/>
            </w:rPr>
          </w:pPr>
          <w:hyperlink w:anchor="_Toc327078258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 xml:space="preserve">II.2 </w:t>
            </w:r>
            <w:r w:rsidRPr="00554B92">
              <w:rPr>
                <w:rFonts w:ascii="Times New Roman" w:eastAsia="Times New Roman" w:hAnsi="Times New Roman" w:cs="Times New Roman"/>
                <w:noProof/>
              </w:rPr>
              <w:t>Les Algorithmes Génétiques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Toc327078258 \h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18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59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>II.2</w:t>
            </w:r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>.1</w:t>
            </w:r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 xml:space="preserve"> Algorithme génétique à codage binaire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Toc327078259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18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0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II.2.1.1</w:t>
            </w:r>
            <w:r w:rsidRPr="00554B92">
              <w:rPr>
                <w:rFonts w:ascii="Times New Roman" w:eastAsia="Times New Roman" w:hAnsi="Times New Roman" w:cs="Times New Roman"/>
                <w:iCs/>
                <w:noProof/>
                <w:lang w:eastAsia="fr-FR"/>
              </w:rPr>
              <w:t xml:space="preserve"> Création de la population initiale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Toc327078260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19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1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 xml:space="preserve">II.2.1.2 </w:t>
            </w:r>
            <w:r w:rsidRPr="00554B92">
              <w:rPr>
                <w:rFonts w:ascii="Times New Roman" w:eastAsia="Times New Roman" w:hAnsi="Times New Roman" w:cs="Times New Roman"/>
                <w:iCs/>
                <w:noProof/>
                <w:lang w:eastAsia="fr-FR"/>
              </w:rPr>
              <w:t>La reproduction (sélection des parents)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Toc327078261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19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2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 xml:space="preserve">II.2.1.3 </w:t>
            </w:r>
            <w:r w:rsidRPr="00554B92">
              <w:rPr>
                <w:rFonts w:ascii="Times New Roman" w:eastAsia="Times New Roman" w:hAnsi="Times New Roman" w:cs="Times New Roman"/>
                <w:iCs/>
                <w:noProof/>
                <w:lang w:eastAsia="fr-FR"/>
              </w:rPr>
              <w:t>Le croisement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Toc327078262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19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3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 xml:space="preserve">II.2.1.4 </w:t>
            </w:r>
            <w:r w:rsidRPr="00554B92">
              <w:rPr>
                <w:rFonts w:ascii="Times New Roman" w:eastAsia="Times New Roman" w:hAnsi="Times New Roman" w:cs="Times New Roman"/>
                <w:iCs/>
                <w:noProof/>
                <w:lang w:eastAsia="fr-FR"/>
              </w:rPr>
              <w:t>La mutation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Toc327078263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20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4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II.2.1.5 Sélection des individus d’une nouvelle génération: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Toc327078264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20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5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II.2.1.6 Décodage des individus: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Toc327078265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20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6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II.2.1.7 Critère de convergence de l’AG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Toc327078266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21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7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>II.2</w:t>
            </w:r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 xml:space="preserve">.2 </w:t>
            </w:r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Algorithme génétique à codage réel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Toc327078267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21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8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II.2.2.1</w:t>
            </w:r>
            <w:r w:rsidRPr="00554B92">
              <w:rPr>
                <w:rFonts w:ascii="Times New Roman" w:eastAsia="Times New Roman" w:hAnsi="Times New Roman" w:cs="Times New Roman"/>
                <w:iCs/>
                <w:noProof/>
                <w:lang w:eastAsia="fr-FR"/>
              </w:rPr>
              <w:t>L’opérateur du croisement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Toc327078268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22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69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II.2.2.2 L’opérateur de mutation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Toc327078269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22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0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/>
              </w:rPr>
              <w:t>II.2.2.3 Organigramme de l’AG à codage réel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Toc327078270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23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E91E5D" w:rsidP="00851142">
          <w:pPr>
            <w:tabs>
              <w:tab w:val="right" w:leader="dot" w:pos="8947"/>
            </w:tabs>
            <w:spacing w:after="100" w:line="240" w:lineRule="auto"/>
            <w:jc w:val="right"/>
            <w:rPr>
              <w:rFonts w:eastAsiaTheme="minorEastAsia"/>
              <w:noProof/>
              <w:sz w:val="20"/>
              <w:szCs w:val="20"/>
              <w:rtl/>
              <w:lang w:val="en-US"/>
            </w:rPr>
          </w:pPr>
          <w:hyperlink w:anchor="_Toc327078271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 Optimisation Par Essaim Particulaire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Toc327078271 \h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24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E91E5D" w:rsidP="00851142">
          <w:pPr>
            <w:tabs>
              <w:tab w:val="right" w:leader="dot" w:pos="8947"/>
            </w:tabs>
            <w:spacing w:after="100" w:line="240" w:lineRule="auto"/>
            <w:jc w:val="right"/>
            <w:rPr>
              <w:rFonts w:eastAsiaTheme="minorEastAsia"/>
              <w:noProof/>
              <w:sz w:val="20"/>
              <w:szCs w:val="20"/>
              <w:rtl/>
              <w:lang w:val="en-US"/>
            </w:rPr>
          </w:pPr>
          <w:hyperlink w:anchor="_Toc327078272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II.3.1  Les différents types du PSO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Toc327078272 \h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25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3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II.3.1.1  PSO de l’optimum global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Toc327078273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25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4" w:history="1">
            <w:r w:rsidR="00554B92">
              <w:rPr>
                <w:rFonts w:ascii="Times New Roman" w:hAnsi="Times New Roman" w:cs="Times New Roman"/>
                <w:noProof/>
                <w:lang w:eastAsia="fr-FR"/>
              </w:rPr>
              <w:t>II</w:t>
            </w:r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.3.1.1.1  Principe de déplacement d’une particule dans PSO de l’optimum global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Toc327078274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25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5" w:history="1">
            <w:r w:rsidR="00554B92">
              <w:rPr>
                <w:rFonts w:ascii="Times New Roman" w:hAnsi="Times New Roman" w:cs="Times New Roman"/>
                <w:noProof/>
                <w:lang w:eastAsia="fr-FR"/>
              </w:rPr>
              <w:t>II</w:t>
            </w:r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.3.1.1.2 L’algorithme   de  l’optimum  global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Toc327078275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27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6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II.3.1.2  PSO de l’optimum local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Toc327078276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28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7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II.3.1.2.1  Principe de déplacement d’une particule dans PSO de l’optimum local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Toc327078277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29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48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8" w:history="1">
            <w:r w:rsidR="00554B92">
              <w:rPr>
                <w:rFonts w:ascii="Times New Roman" w:hAnsi="Times New Roman" w:cs="Times New Roman"/>
                <w:noProof/>
                <w:lang w:eastAsia="fr-FR"/>
              </w:rPr>
              <w:t>II</w:t>
            </w:r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.3.1.2.2  L’algorithme de l’optimum  global: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Toc327078278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30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79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II.3.2 Les Composants de la vitesse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Toc327078279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32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80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II.3.3 Les paramètres du PSO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Toc327078280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32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81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II.3.4 La comparaison entre les deux versions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Toc327078281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34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82" w:history="1">
            <w:r w:rsidRPr="00554B92">
              <w:rPr>
                <w:rFonts w:ascii="Times New Roman" w:hAnsi="Times New Roman" w:cs="Times New Roman"/>
                <w:noProof/>
                <w:lang w:eastAsia="fr-FR"/>
              </w:rPr>
              <w:t>II.3.5  Les champs d'application du PSO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Toc327078282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34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E91E5D" w:rsidP="00851142">
          <w:pPr>
            <w:tabs>
              <w:tab w:val="right" w:leader="dot" w:pos="8947"/>
            </w:tabs>
            <w:spacing w:after="100" w:line="240" w:lineRule="auto"/>
            <w:jc w:val="right"/>
            <w:rPr>
              <w:rFonts w:eastAsiaTheme="minorEastAsia"/>
              <w:noProof/>
              <w:sz w:val="20"/>
              <w:szCs w:val="20"/>
              <w:rtl/>
              <w:lang w:val="en-US"/>
            </w:rPr>
          </w:pPr>
          <w:hyperlink w:anchor="_Toc327078283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 xml:space="preserve">II.4 </w:t>
            </w:r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>Elimination des harmoniques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Toc327078283 \h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35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84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>II.4</w:t>
            </w:r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>.1 Série de Fourier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Toc327078284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35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85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>II.4.2</w:t>
            </w:r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>Coefficients de Fourier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Toc327078285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36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86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>II.4.4</w:t>
            </w:r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 xml:space="preserve"> Application de l'analyse de  Fourier sur l'onduleur multi-niveau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Toc327078286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37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851142" w:rsidP="00851142">
          <w:pPr>
            <w:tabs>
              <w:tab w:val="right" w:leader="dot" w:pos="8947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noProof/>
              <w:rtl/>
              <w:lang w:eastAsia="fr-FR"/>
            </w:rPr>
          </w:pPr>
          <w:hyperlink w:anchor="_Toc327078287" w:history="1"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 xml:space="preserve">II.4.5  </w:t>
            </w:r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>Cas l’onduleur à sept niveaux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Toc327078287 \h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38</w:t>
            </w:r>
            <w:r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851142" w:rsidRPr="00554B92" w:rsidRDefault="00E91E5D" w:rsidP="00851142">
          <w:pPr>
            <w:tabs>
              <w:tab w:val="right" w:leader="dot" w:pos="8947"/>
            </w:tabs>
            <w:spacing w:after="100" w:line="240" w:lineRule="auto"/>
            <w:jc w:val="right"/>
            <w:rPr>
              <w:rFonts w:eastAsiaTheme="minorEastAsia"/>
              <w:noProof/>
              <w:sz w:val="20"/>
              <w:szCs w:val="20"/>
              <w:rtl/>
              <w:lang w:val="en-US"/>
            </w:rPr>
          </w:pPr>
          <w:hyperlink w:anchor="_Toc327078288" w:history="1">
            <w:r w:rsidRPr="00554B92">
              <w:rPr>
                <w:rFonts w:ascii="Times New Roman" w:eastAsia="Times New Roman" w:hAnsi="Times New Roman" w:cs="Times New Roman"/>
                <w:noProof/>
                <w:lang w:eastAsia="fr-FR" w:bidi="ar-DZ"/>
              </w:rPr>
              <w:t xml:space="preserve">II.5  </w:t>
            </w:r>
            <w:r w:rsidRPr="00554B92">
              <w:rPr>
                <w:rFonts w:ascii="Times New Roman" w:eastAsia="BatangChe" w:hAnsi="Times New Roman" w:cs="Times New Roman"/>
                <w:noProof/>
                <w:lang w:eastAsia="fr-FR"/>
              </w:rPr>
              <w:t xml:space="preserve"> Taux de distorsion harmonique (THD)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tab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begin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PAGEREF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_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instrText>Toc327078288 \h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instrText xml:space="preserve"> </w:instrTex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separate"/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lang w:eastAsia="fr-FR"/>
              </w:rPr>
              <w:t>40</w:t>
            </w:r>
            <w:r w:rsidR="00851142" w:rsidRPr="00554B92">
              <w:rPr>
                <w:rFonts w:ascii="Times New Roman" w:eastAsia="Times New Roman" w:hAnsi="Times New Roman" w:cs="Times New Roman"/>
                <w:noProof/>
                <w:webHidden/>
                <w:rtl/>
                <w:lang w:eastAsia="fr-FR"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Fonts w:hint="cs"/>
              <w:rtl/>
            </w:rPr>
          </w:pPr>
          <w:hyperlink w:anchor="_Toc327078289" w:history="1">
            <w:r w:rsidRPr="00554B92">
              <w:rPr>
                <w:lang w:val="ru-RU"/>
              </w:rPr>
              <w:t>ІІ</w:t>
            </w:r>
            <w:r w:rsidRPr="00554B92">
              <w:t>.6 Conclusion</w:t>
            </w:r>
            <w:r w:rsidR="00C57EC8" w:rsidRPr="00554B92">
              <w:rPr>
                <w:rFonts w:hint="cs"/>
                <w:webHidden/>
                <w:rtl/>
              </w:rPr>
              <w:t>.......................................................................................................................</w:t>
            </w:r>
            <w:r w:rsidR="00851142" w:rsidRPr="00554B92">
              <w:rPr>
                <w:webHidden/>
                <w:rtl/>
              </w:rPr>
              <w:fldChar w:fldCharType="begin"/>
            </w:r>
            <w:r w:rsidR="00851142" w:rsidRPr="00554B92">
              <w:rPr>
                <w:webHidden/>
                <w:rtl/>
              </w:rPr>
              <w:instrText xml:space="preserve"> </w:instrText>
            </w:r>
            <w:r w:rsidR="00851142" w:rsidRPr="00554B92">
              <w:rPr>
                <w:webHidden/>
              </w:rPr>
              <w:instrText>PAGEREF</w:instrText>
            </w:r>
            <w:r w:rsidR="00851142" w:rsidRPr="00554B92">
              <w:rPr>
                <w:webHidden/>
                <w:rtl/>
              </w:rPr>
              <w:instrText xml:space="preserve"> _</w:instrText>
            </w:r>
            <w:r w:rsidR="00851142" w:rsidRPr="00554B92">
              <w:rPr>
                <w:webHidden/>
              </w:rPr>
              <w:instrText>Toc327078289 \h</w:instrText>
            </w:r>
            <w:r w:rsidR="00851142" w:rsidRPr="00554B92">
              <w:rPr>
                <w:webHidden/>
                <w:rtl/>
              </w:rPr>
              <w:instrText xml:space="preserve"> </w:instrText>
            </w:r>
            <w:r w:rsidR="00851142" w:rsidRPr="00554B92">
              <w:rPr>
                <w:webHidden/>
                <w:rtl/>
              </w:rPr>
            </w:r>
            <w:r w:rsidR="00851142" w:rsidRPr="00554B92">
              <w:rPr>
                <w:webHidden/>
                <w:rtl/>
              </w:rPr>
              <w:fldChar w:fldCharType="separate"/>
            </w:r>
            <w:r w:rsidR="00851142" w:rsidRPr="00554B92">
              <w:rPr>
                <w:webHidden/>
              </w:rPr>
              <w:t>41</w:t>
            </w:r>
            <w:r w:rsidR="00851142" w:rsidRPr="00554B92">
              <w:rPr>
                <w:webHidden/>
                <w:rtl/>
              </w:rPr>
              <w:fldChar w:fldCharType="end"/>
            </w:r>
          </w:hyperlink>
        </w:p>
        <w:p w:rsidR="00E91E5D" w:rsidRPr="00CE166D" w:rsidRDefault="00CE166D" w:rsidP="00CE166D">
          <w:pPr>
            <w:pStyle w:val="10"/>
            <w:rPr>
              <w:b/>
              <w:bCs/>
              <w:rtl/>
            </w:rPr>
          </w:pPr>
          <w:r>
            <w:rPr>
              <w:b/>
              <w:bCs/>
            </w:rPr>
            <w:t>C</w:t>
          </w:r>
          <w:r w:rsidR="00554B92" w:rsidRPr="00CE166D">
            <w:rPr>
              <w:b/>
              <w:bCs/>
            </w:rPr>
            <w:t xml:space="preserve">hapitre III: les réseaux de neuronrs artificiels </w:t>
          </w:r>
        </w:p>
        <w:p w:rsidR="00E91E5D" w:rsidRPr="00554B92" w:rsidRDefault="00E91E5D" w:rsidP="00CE166D">
          <w:pPr>
            <w:pStyle w:val="10"/>
            <w:rPr>
              <w:rtl/>
            </w:rPr>
          </w:pPr>
          <w:r w:rsidRPr="00554B92">
            <w:fldChar w:fldCharType="begin"/>
          </w:r>
          <w:r w:rsidRPr="00554B92">
            <w:instrText xml:space="preserve"> TOC \o "1-3" \h \z \u </w:instrText>
          </w:r>
          <w:r w:rsidRPr="00554B92">
            <w:fldChar w:fldCharType="separate"/>
          </w:r>
          <w:hyperlink w:anchor="_Toc327079313" w:history="1">
            <w:r w:rsidRPr="00554B92">
              <w:rPr>
                <w:rStyle w:val="Hyperlink"/>
                <w:color w:val="auto"/>
              </w:rPr>
              <w:t>III.1 Introduction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Toc327079313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42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14" w:history="1">
            <w:r w:rsidRPr="00554B92">
              <w:rPr>
                <w:rStyle w:val="Hyperlink"/>
                <w:color w:val="auto"/>
              </w:rPr>
              <w:t>III-2 Définition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Toc327079314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43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15" w:history="1">
            <w:r w:rsidRPr="00554B92">
              <w:rPr>
                <w:rStyle w:val="Hyperlink"/>
                <w:color w:val="auto"/>
              </w:rPr>
              <w:t>III-3 Historique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Toc327079315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43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16" w:history="1">
            <w:r w:rsidRPr="00554B92">
              <w:rPr>
                <w:rStyle w:val="Hyperlink"/>
                <w:iCs/>
                <w:color w:val="auto"/>
              </w:rPr>
              <w:t>III.4  Le Modèle Neurophysiologique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Toc327079316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43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17" w:history="1">
            <w:r w:rsidRPr="00554B92">
              <w:rPr>
                <w:rStyle w:val="Hyperlink"/>
                <w:iCs/>
                <w:color w:val="auto"/>
              </w:rPr>
              <w:t>III.5 Le Modèle Mathématique (Neurone Artificiel)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Toc327079317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44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18" w:history="1">
            <w:r w:rsidRPr="00554B92">
              <w:rPr>
                <w:rStyle w:val="Hyperlink"/>
                <w:iCs/>
                <w:color w:val="auto"/>
              </w:rPr>
              <w:t>III.6 Fonctions D’activation ou De Seuillage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Toc327079318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45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19" w:history="1">
            <w:r w:rsidRPr="00554B92">
              <w:rPr>
                <w:rStyle w:val="Hyperlink"/>
                <w:iCs/>
                <w:color w:val="auto"/>
              </w:rPr>
              <w:t>III.7  Mise En Œuvre Des Réseaux Neuronaux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Toc327079319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47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20" w:history="1">
            <w:r w:rsidRPr="00554B92">
              <w:rPr>
                <w:rStyle w:val="Hyperlink"/>
                <w:i/>
                <w:iCs/>
                <w:color w:val="auto"/>
              </w:rPr>
              <w:t xml:space="preserve">III.8  </w:t>
            </w:r>
            <w:r w:rsidRPr="00554B92">
              <w:rPr>
                <w:rStyle w:val="Hyperlink"/>
                <w:iCs/>
                <w:color w:val="auto"/>
              </w:rPr>
              <w:t>Propriété Fondamentale Des Réseaux De Neurones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Toc327079320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48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21" w:history="1">
            <w:r w:rsidRPr="00554B92">
              <w:rPr>
                <w:rStyle w:val="Hyperlink"/>
                <w:i/>
                <w:iCs/>
                <w:color w:val="auto"/>
              </w:rPr>
              <w:t xml:space="preserve">III.9 </w:t>
            </w:r>
            <w:r w:rsidRPr="00554B92">
              <w:rPr>
                <w:rStyle w:val="Hyperlink"/>
                <w:iCs/>
                <w:color w:val="auto"/>
              </w:rPr>
              <w:t>Les Architectures Neuronales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Toc327079321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49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2"/>
            <w:rPr>
              <w:noProof/>
              <w:rtl/>
            </w:rPr>
          </w:pPr>
          <w:hyperlink w:anchor="_Toc327079322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III.9.1 Les réseaux de neurones non bouclés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Toc327079322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49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E91E5D">
          <w:pPr>
            <w:pStyle w:val="3"/>
            <w:tabs>
              <w:tab w:val="right" w:leader="dot" w:pos="8947"/>
            </w:tabs>
            <w:rPr>
              <w:noProof/>
              <w:rtl/>
            </w:rPr>
          </w:pPr>
          <w:hyperlink w:anchor="_Toc327079323" w:history="1">
            <w:r w:rsidRPr="00554B92">
              <w:rPr>
                <w:rStyle w:val="Hyperlink"/>
                <w:rFonts w:ascii="Times New Roman" w:hAnsi="Times New Roman" w:cs="Times New Roman"/>
                <w:i/>
                <w:iCs/>
                <w:noProof/>
                <w:color w:val="auto"/>
              </w:rPr>
              <w:t xml:space="preserve">III.9.1.1 </w:t>
            </w:r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Le Perceptron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Toc327079323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50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E91E5D">
          <w:pPr>
            <w:pStyle w:val="3"/>
            <w:tabs>
              <w:tab w:val="right" w:leader="dot" w:pos="8947"/>
            </w:tabs>
            <w:rPr>
              <w:noProof/>
              <w:rtl/>
            </w:rPr>
          </w:pPr>
          <w:hyperlink w:anchor="_Toc327079324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III.9.1.2</w:t>
            </w:r>
            <w:r w:rsidRPr="00554B92">
              <w:rPr>
                <w:rStyle w:val="Hyperlink"/>
                <w:rFonts w:ascii="Times New Roman" w:hAnsi="Times New Roman" w:cs="Times New Roman"/>
                <w:i/>
                <w:iCs/>
                <w:noProof/>
                <w:color w:val="auto"/>
              </w:rPr>
              <w:t xml:space="preserve"> </w:t>
            </w:r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L’ADALINE (Adaptative Linear Element)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Toc327079324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50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E91E5D">
          <w:pPr>
            <w:pStyle w:val="3"/>
            <w:tabs>
              <w:tab w:val="right" w:leader="dot" w:pos="8947"/>
            </w:tabs>
            <w:rPr>
              <w:noProof/>
              <w:rtl/>
            </w:rPr>
          </w:pPr>
          <w:hyperlink w:anchor="_Toc327079325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III.9.1.3</w:t>
            </w:r>
            <w:r w:rsidRPr="00554B92">
              <w:rPr>
                <w:rStyle w:val="Hyperlink"/>
                <w:rFonts w:ascii="Times New Roman" w:hAnsi="Times New Roman" w:cs="Times New Roman"/>
                <w:i/>
                <w:iCs/>
                <w:noProof/>
                <w:color w:val="auto"/>
              </w:rPr>
              <w:t xml:space="preserve"> </w:t>
            </w:r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Le Perceptron Multi-Couches (MLP)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Toc327079325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51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E91E5D">
          <w:pPr>
            <w:pStyle w:val="3"/>
            <w:tabs>
              <w:tab w:val="right" w:leader="dot" w:pos="8947"/>
            </w:tabs>
            <w:rPr>
              <w:noProof/>
              <w:rtl/>
            </w:rPr>
          </w:pPr>
          <w:hyperlink w:anchor="_Toc327079326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III.9.1.4 Les Réseaux Rbf (Fonctions Radiales De Base)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Toc327079326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52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2"/>
            <w:rPr>
              <w:noProof/>
              <w:rtl/>
            </w:rPr>
          </w:pPr>
          <w:hyperlink w:anchor="_Toc327079327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III.9.2 Les réseaux de neurones bouclés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Toc327079327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54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28" w:history="1">
            <w:r w:rsidRPr="00554B92">
              <w:rPr>
                <w:rStyle w:val="Hyperlink"/>
                <w:iCs/>
                <w:color w:val="auto"/>
              </w:rPr>
              <w:t>III.10</w:t>
            </w:r>
            <w:r w:rsidRPr="00554B92">
              <w:rPr>
                <w:rStyle w:val="Hyperlink"/>
                <w:i/>
                <w:iCs/>
                <w:color w:val="auto"/>
              </w:rPr>
              <w:t xml:space="preserve">  </w:t>
            </w:r>
            <w:r w:rsidRPr="00554B92">
              <w:rPr>
                <w:rStyle w:val="Hyperlink"/>
                <w:iCs/>
                <w:color w:val="auto"/>
              </w:rPr>
              <w:t>Apprentissage Des Réseaux De Neurones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Toc327079328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55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2"/>
            <w:rPr>
              <w:noProof/>
              <w:rtl/>
            </w:rPr>
          </w:pPr>
          <w:hyperlink w:anchor="_Toc327079329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III.10.1</w:t>
            </w:r>
            <w:r w:rsidRPr="00554B92">
              <w:rPr>
                <w:rStyle w:val="Hyperlink"/>
                <w:rFonts w:ascii="Times New Roman" w:hAnsi="Times New Roman" w:cs="Times New Roman"/>
                <w:i/>
                <w:iCs/>
                <w:noProof/>
                <w:color w:val="auto"/>
              </w:rPr>
              <w:t xml:space="preserve"> </w:t>
            </w:r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Apprentissage supervisé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Toc327079329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55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2"/>
            <w:rPr>
              <w:noProof/>
              <w:rtl/>
            </w:rPr>
          </w:pPr>
          <w:hyperlink w:anchor="_Toc327079330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III.10.2 Apprentissage non supervisé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Toc327079330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55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2"/>
            <w:rPr>
              <w:noProof/>
              <w:rtl/>
            </w:rPr>
          </w:pPr>
          <w:hyperlink w:anchor="_Toc327079331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III.10.3  L’algorithme de rétro propagation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Toc327079331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56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2"/>
            <w:rPr>
              <w:noProof/>
              <w:rtl/>
            </w:rPr>
          </w:pPr>
          <w:hyperlink w:anchor="_Toc327079332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III.10.4  Apprentissage du réseau RBF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Toc327079332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58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E91E5D">
          <w:pPr>
            <w:pStyle w:val="3"/>
            <w:tabs>
              <w:tab w:val="right" w:leader="dot" w:pos="8947"/>
            </w:tabs>
            <w:rPr>
              <w:noProof/>
              <w:rtl/>
            </w:rPr>
          </w:pPr>
          <w:hyperlink w:anchor="_Toc327079333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III.10.4.1  Apprentissage des centres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Toc327079333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58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E91E5D">
          <w:pPr>
            <w:pStyle w:val="3"/>
            <w:tabs>
              <w:tab w:val="right" w:leader="dot" w:pos="8947"/>
            </w:tabs>
            <w:rPr>
              <w:noProof/>
              <w:rtl/>
            </w:rPr>
          </w:pPr>
          <w:hyperlink w:anchor="_Toc327079334" w:history="1">
            <w:r w:rsidRPr="00554B92">
              <w:rPr>
                <w:rStyle w:val="Hyperlink"/>
                <w:rFonts w:ascii="Times New Roman" w:hAnsi="Times New Roman" w:cs="Times New Roman"/>
                <w:noProof/>
                <w:color w:val="auto"/>
              </w:rPr>
              <w:t>III.10.4.2  Adaptation des poids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Toc327079334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58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35" w:history="1">
            <w:r w:rsidRPr="00554B92">
              <w:rPr>
                <w:rStyle w:val="Hyperlink"/>
                <w:iCs/>
                <w:color w:val="auto"/>
              </w:rPr>
              <w:t>III.11Généralisation d’un réseau MLP (Validation croisée)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Toc327079335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59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E91E5D" w:rsidP="00CE166D">
          <w:pPr>
            <w:pStyle w:val="10"/>
            <w:rPr>
              <w:rtl/>
            </w:rPr>
          </w:pPr>
          <w:hyperlink w:anchor="_Toc327079336" w:history="1">
            <w:r w:rsidRPr="00554B92">
              <w:rPr>
                <w:rStyle w:val="Hyperlink"/>
                <w:iCs/>
                <w:color w:val="auto"/>
              </w:rPr>
              <w:t>III.12  Les champs d'application des RNA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Toc327079336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61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554B92" w:rsidRPr="00554B92" w:rsidRDefault="00E91E5D" w:rsidP="00CE166D">
          <w:pPr>
            <w:pStyle w:val="10"/>
          </w:pPr>
          <w:hyperlink w:anchor="_Toc327079337" w:history="1">
            <w:r w:rsidRPr="00554B92">
              <w:rPr>
                <w:rStyle w:val="Hyperlink"/>
                <w:color w:val="auto"/>
              </w:rPr>
              <w:t>III.13  Conclusion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Toc327079337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61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554B92" w:rsidRPr="00CE166D" w:rsidRDefault="00CE166D" w:rsidP="00CE166D">
          <w:pPr>
            <w:pStyle w:val="10"/>
            <w:rPr>
              <w:b/>
              <w:bCs/>
            </w:rPr>
          </w:pPr>
          <w:r>
            <w:rPr>
              <w:b/>
              <w:bCs/>
            </w:rPr>
            <w:t>C</w:t>
          </w:r>
          <w:r w:rsidR="00554B92" w:rsidRPr="00CE166D">
            <w:rPr>
              <w:b/>
              <w:bCs/>
            </w:rPr>
            <w:t>hapitre IV:</w:t>
          </w:r>
          <w:r w:rsidR="001420E3" w:rsidRPr="00CE166D">
            <w:rPr>
              <w:b/>
              <w:bCs/>
            </w:rPr>
            <w:t xml:space="preserve"> R</w:t>
          </w:r>
          <w:r w:rsidR="00554B92" w:rsidRPr="00CE166D">
            <w:rPr>
              <w:b/>
              <w:bCs/>
            </w:rPr>
            <w:t>ésultats de sumilation</w:t>
          </w:r>
        </w:p>
        <w:p w:rsidR="00554B92" w:rsidRPr="00554B92" w:rsidRDefault="00554B92" w:rsidP="00CE166D">
          <w:pPr>
            <w:pStyle w:val="10"/>
            <w:rPr>
              <w:rtl/>
            </w:rPr>
          </w:pPr>
          <w:r w:rsidRPr="00554B92">
            <w:fldChar w:fldCharType="begin"/>
          </w:r>
          <w:r w:rsidRPr="00554B92">
            <w:instrText xml:space="preserve"> TOC \o "1-3" \h \z \u </w:instrText>
          </w:r>
          <w:r w:rsidRPr="00554B92">
            <w:fldChar w:fldCharType="separate"/>
          </w:r>
          <w:hyperlink w:anchor="_Toc327080097" w:history="1">
            <w:r w:rsidRPr="00554B92">
              <w:rPr>
                <w:rStyle w:val="Hyperlink"/>
                <w:color w:val="auto"/>
              </w:rPr>
              <w:t>IV.1 Introduction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Toc327080097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62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554B92" w:rsidRPr="00554B92" w:rsidRDefault="00554B92" w:rsidP="00CE166D">
          <w:pPr>
            <w:pStyle w:val="10"/>
            <w:rPr>
              <w:rtl/>
            </w:rPr>
          </w:pPr>
          <w:hyperlink w:anchor="_Toc327080098" w:history="1">
            <w:r w:rsidRPr="00554B92">
              <w:rPr>
                <w:rStyle w:val="Hyperlink"/>
                <w:color w:val="auto"/>
              </w:rPr>
              <w:t>IV.2 Application des différentes  méthodes sur l’onduleur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Toc327080098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62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554B92" w:rsidRPr="00554B92" w:rsidRDefault="00554B92" w:rsidP="00CE166D">
          <w:pPr>
            <w:pStyle w:val="2"/>
            <w:rPr>
              <w:noProof/>
              <w:rtl/>
            </w:rPr>
          </w:pPr>
          <w:hyperlink w:anchor="_Toc327080099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IV.2.1 Calcul des angles de commutation par les algorithmes génétiques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Toc327080099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62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554B92" w:rsidRPr="00554B92" w:rsidRDefault="00554B92" w:rsidP="00CE166D">
          <w:pPr>
            <w:pStyle w:val="2"/>
            <w:rPr>
              <w:noProof/>
              <w:rtl/>
            </w:rPr>
          </w:pPr>
          <w:hyperlink w:anchor="_Toc327080100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IV.2.2 Elimination des harmoniques par PSO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Toc327080100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68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554B92" w:rsidRPr="00554B92" w:rsidRDefault="00554B92" w:rsidP="00CE166D">
          <w:pPr>
            <w:pStyle w:val="10"/>
            <w:rPr>
              <w:rtl/>
            </w:rPr>
          </w:pPr>
          <w:hyperlink w:anchor="_Toc327080101" w:history="1">
            <w:r w:rsidRPr="00554B92">
              <w:rPr>
                <w:rStyle w:val="Hyperlink"/>
                <w:color w:val="auto"/>
              </w:rPr>
              <w:t>IV.3 Commande de l’onduleur triphasé à sept niveaux par les réseaux de neurones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Toc327080101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71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554B92" w:rsidRPr="00554B92" w:rsidRDefault="00554B92" w:rsidP="00CE166D">
          <w:pPr>
            <w:pStyle w:val="2"/>
            <w:rPr>
              <w:noProof/>
              <w:rtl/>
            </w:rPr>
          </w:pPr>
          <w:hyperlink w:anchor="_Toc327080102" w:history="1">
            <w:r w:rsidRPr="00554B92">
              <w:rPr>
                <w:rStyle w:val="Hyperlink"/>
                <w:rFonts w:ascii="Times New Roman" w:hAnsi="Times New Roman" w:cs="Times New Roman"/>
                <w:iCs/>
                <w:noProof/>
                <w:color w:val="auto"/>
              </w:rPr>
              <w:t>IV.3.1 Architecture du réseau élaboré</w:t>
            </w:r>
            <w:r w:rsidRPr="00554B92">
              <w:rPr>
                <w:noProof/>
                <w:webHidden/>
                <w:rtl/>
              </w:rPr>
              <w:tab/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begin"/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noProof/>
                <w:webHidden/>
              </w:rPr>
              <w:instrText>PAGEREF</w:instrText>
            </w:r>
            <w:r w:rsidRPr="00554B92">
              <w:rPr>
                <w:noProof/>
                <w:webHidden/>
                <w:rtl/>
              </w:rPr>
              <w:instrText xml:space="preserve"> _</w:instrText>
            </w:r>
            <w:r w:rsidRPr="00554B92">
              <w:rPr>
                <w:noProof/>
                <w:webHidden/>
              </w:rPr>
              <w:instrText>Toc327080102 \h</w:instrText>
            </w:r>
            <w:r w:rsidRPr="00554B92">
              <w:rPr>
                <w:noProof/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noProof/>
                <w:color w:val="auto"/>
                <w:rtl/>
              </w:rPr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separate"/>
            </w:r>
            <w:r w:rsidRPr="00554B92">
              <w:rPr>
                <w:noProof/>
                <w:webHidden/>
              </w:rPr>
              <w:t>72</w:t>
            </w:r>
            <w:r w:rsidRPr="00554B92">
              <w:rPr>
                <w:rStyle w:val="Hyperlink"/>
                <w:noProof/>
                <w:color w:val="auto"/>
                <w:rtl/>
              </w:rPr>
              <w:fldChar w:fldCharType="end"/>
            </w:r>
          </w:hyperlink>
        </w:p>
        <w:p w:rsidR="00554B92" w:rsidRPr="00554B92" w:rsidRDefault="00554B92" w:rsidP="00CE166D">
          <w:pPr>
            <w:pStyle w:val="10"/>
          </w:pPr>
          <w:hyperlink w:anchor="_Toc327080103" w:history="1">
            <w:r w:rsidRPr="00554B92">
              <w:rPr>
                <w:rStyle w:val="Hyperlink"/>
                <w:color w:val="auto"/>
              </w:rPr>
              <w:t>IV.5  Conclusion</w:t>
            </w:r>
            <w:r w:rsidRPr="00554B92">
              <w:rPr>
                <w:webHidden/>
                <w:rtl/>
              </w:rPr>
              <w:tab/>
            </w:r>
            <w:r w:rsidRPr="00554B92">
              <w:rPr>
                <w:rStyle w:val="Hyperlink"/>
                <w:color w:val="auto"/>
                <w:rtl/>
              </w:rPr>
              <w:fldChar w:fldCharType="begin"/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webHidden/>
              </w:rPr>
              <w:instrText>PAGEREF</w:instrText>
            </w:r>
            <w:r w:rsidRPr="00554B92">
              <w:rPr>
                <w:webHidden/>
                <w:rtl/>
              </w:rPr>
              <w:instrText xml:space="preserve"> _</w:instrText>
            </w:r>
            <w:r w:rsidRPr="00554B92">
              <w:rPr>
                <w:webHidden/>
              </w:rPr>
              <w:instrText>Toc327080103 \h</w:instrText>
            </w:r>
            <w:r w:rsidRPr="00554B92">
              <w:rPr>
                <w:webHidden/>
                <w:rtl/>
              </w:rPr>
              <w:instrText xml:space="preserve"> </w:instrText>
            </w:r>
            <w:r w:rsidRPr="00554B92">
              <w:rPr>
                <w:rStyle w:val="Hyperlink"/>
                <w:color w:val="auto"/>
                <w:rtl/>
              </w:rPr>
            </w:r>
            <w:r w:rsidRPr="00554B92">
              <w:rPr>
                <w:rStyle w:val="Hyperlink"/>
                <w:color w:val="auto"/>
                <w:rtl/>
              </w:rPr>
              <w:fldChar w:fldCharType="separate"/>
            </w:r>
            <w:r w:rsidRPr="00554B92">
              <w:rPr>
                <w:webHidden/>
              </w:rPr>
              <w:t>76</w:t>
            </w:r>
            <w:r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CE166D" w:rsidRPr="00554B92" w:rsidRDefault="00554B92" w:rsidP="00CE166D">
          <w:pPr>
            <w:pStyle w:val="10"/>
          </w:pPr>
          <w:r w:rsidRPr="00554B92">
            <w:rPr>
              <w:lang w:val="ar-SA"/>
            </w:rPr>
            <w:fldChar w:fldCharType="end"/>
          </w:r>
          <w:hyperlink w:anchor="_Toc327080103" w:history="1">
            <w:r w:rsidR="00CE166D" w:rsidRPr="00554B92">
              <w:rPr>
                <w:rStyle w:val="Hyperlink"/>
                <w:color w:val="auto"/>
              </w:rPr>
              <w:t xml:space="preserve">  Conclusion</w:t>
            </w:r>
            <w:r w:rsidR="00CE166D">
              <w:rPr>
                <w:rStyle w:val="Hyperlink"/>
                <w:color w:val="auto"/>
              </w:rPr>
              <w:t xml:space="preserve"> générale</w:t>
            </w:r>
            <w:r w:rsidR="00CE166D" w:rsidRPr="00554B92">
              <w:rPr>
                <w:webHidden/>
                <w:rtl/>
              </w:rPr>
              <w:tab/>
            </w:r>
            <w:r w:rsidR="00CE166D" w:rsidRPr="00554B92">
              <w:rPr>
                <w:rStyle w:val="Hyperlink"/>
                <w:color w:val="auto"/>
                <w:rtl/>
              </w:rPr>
              <w:fldChar w:fldCharType="begin"/>
            </w:r>
            <w:r w:rsidR="00CE166D" w:rsidRPr="00554B92">
              <w:rPr>
                <w:webHidden/>
                <w:rtl/>
              </w:rPr>
              <w:instrText xml:space="preserve"> </w:instrText>
            </w:r>
            <w:r w:rsidR="00CE166D" w:rsidRPr="00554B92">
              <w:rPr>
                <w:webHidden/>
              </w:rPr>
              <w:instrText>PAGEREF</w:instrText>
            </w:r>
            <w:r w:rsidR="00CE166D" w:rsidRPr="00554B92">
              <w:rPr>
                <w:webHidden/>
                <w:rtl/>
              </w:rPr>
              <w:instrText xml:space="preserve"> _</w:instrText>
            </w:r>
            <w:r w:rsidR="00CE166D" w:rsidRPr="00554B92">
              <w:rPr>
                <w:webHidden/>
              </w:rPr>
              <w:instrText>Toc327080103 \h</w:instrText>
            </w:r>
            <w:r w:rsidR="00CE166D" w:rsidRPr="00554B92">
              <w:rPr>
                <w:webHidden/>
                <w:rtl/>
              </w:rPr>
              <w:instrText xml:space="preserve"> </w:instrText>
            </w:r>
            <w:r w:rsidR="00CE166D" w:rsidRPr="00554B92">
              <w:rPr>
                <w:rStyle w:val="Hyperlink"/>
                <w:color w:val="auto"/>
                <w:rtl/>
              </w:rPr>
            </w:r>
            <w:r w:rsidR="00CE166D" w:rsidRPr="00554B92">
              <w:rPr>
                <w:rStyle w:val="Hyperlink"/>
                <w:color w:val="auto"/>
                <w:rtl/>
              </w:rPr>
              <w:fldChar w:fldCharType="separate"/>
            </w:r>
            <w:r w:rsidR="00CE166D" w:rsidRPr="00554B92">
              <w:rPr>
                <w:webHidden/>
              </w:rPr>
              <w:t>7</w:t>
            </w:r>
            <w:r w:rsidR="00CE166D">
              <w:rPr>
                <w:webHidden/>
              </w:rPr>
              <w:t>7</w:t>
            </w:r>
            <w:r w:rsidR="00CE166D" w:rsidRPr="00554B92">
              <w:rPr>
                <w:rStyle w:val="Hyperlink"/>
                <w:color w:val="auto"/>
                <w:rtl/>
              </w:rPr>
              <w:fldChar w:fldCharType="end"/>
            </w:r>
          </w:hyperlink>
        </w:p>
        <w:p w:rsidR="00E91E5D" w:rsidRPr="00554B92" w:rsidRDefault="00CE166D" w:rsidP="00CE166D">
          <w:pPr>
            <w:pStyle w:val="10"/>
            <w:jc w:val="left"/>
            <w:rPr>
              <w:rFonts w:hint="cs"/>
              <w:rtl/>
            </w:rPr>
          </w:pPr>
          <w:r>
            <w:t xml:space="preserve">ANNEXE                      </w:t>
          </w:r>
        </w:p>
        <w:p w:rsidR="00894179" w:rsidRPr="00CE166D" w:rsidRDefault="00E91E5D" w:rsidP="00CE166D">
          <w:pPr>
            <w:pStyle w:val="10"/>
            <w:jc w:val="left"/>
            <w:rPr>
              <w:rFonts w:eastAsiaTheme="minorEastAsia"/>
            </w:rPr>
          </w:pPr>
          <w:r w:rsidRPr="00554B92">
            <w:rPr>
              <w:lang w:val="ar-SA"/>
            </w:rPr>
            <w:fldChar w:fldCharType="end"/>
          </w:r>
          <w:r w:rsidR="00CE166D">
            <w:rPr>
              <w:rFonts w:eastAsiaTheme="minorEastAsia"/>
            </w:rPr>
            <w:t>BIBLIOGRAPHIE</w:t>
          </w:r>
        </w:p>
        <w:p w:rsidR="00894179" w:rsidRDefault="00894179" w:rsidP="00894179">
          <w:r w:rsidRPr="00554B92">
            <w:rPr>
              <w:lang w:val="ar-SA"/>
            </w:rPr>
            <w:fldChar w:fldCharType="end"/>
          </w:r>
        </w:p>
      </w:sdtContent>
    </w:sdt>
    <w:p w:rsidR="00F128ED" w:rsidRDefault="00F128ED" w:rsidP="00894179">
      <w:pPr>
        <w:rPr>
          <w:lang w:bidi="ar-DZ"/>
        </w:rPr>
      </w:pPr>
    </w:p>
    <w:sectPr w:rsidR="00F128ED" w:rsidSect="00A6680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79"/>
    <w:rsid w:val="001420E3"/>
    <w:rsid w:val="00554B92"/>
    <w:rsid w:val="00851142"/>
    <w:rsid w:val="00894179"/>
    <w:rsid w:val="00A6680F"/>
    <w:rsid w:val="00C57EC8"/>
    <w:rsid w:val="00CE166D"/>
    <w:rsid w:val="00E91E5D"/>
    <w:rsid w:val="00F1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179"/>
    <w:rPr>
      <w:lang w:val="fr-FR"/>
    </w:rPr>
  </w:style>
  <w:style w:type="paragraph" w:styleId="1">
    <w:name w:val="heading 1"/>
    <w:basedOn w:val="a"/>
    <w:next w:val="a"/>
    <w:link w:val="1Char"/>
    <w:uiPriority w:val="9"/>
    <w:qFormat/>
    <w:rsid w:val="008941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941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paragraph" w:styleId="a3">
    <w:name w:val="TOC Heading"/>
    <w:basedOn w:val="1"/>
    <w:next w:val="a"/>
    <w:uiPriority w:val="39"/>
    <w:semiHidden/>
    <w:unhideWhenUsed/>
    <w:qFormat/>
    <w:rsid w:val="00894179"/>
    <w:pPr>
      <w:bidi/>
      <w:outlineLvl w:val="9"/>
    </w:pPr>
    <w:rPr>
      <w:rtl/>
      <w:lang w:val="en-US"/>
    </w:rPr>
  </w:style>
  <w:style w:type="paragraph" w:styleId="10">
    <w:name w:val="toc 1"/>
    <w:basedOn w:val="a"/>
    <w:next w:val="a"/>
    <w:autoRedefine/>
    <w:uiPriority w:val="39"/>
    <w:unhideWhenUsed/>
    <w:rsid w:val="00CE166D"/>
    <w:pPr>
      <w:tabs>
        <w:tab w:val="right" w:leader="dot" w:pos="8931"/>
      </w:tabs>
      <w:spacing w:after="100"/>
      <w:ind w:right="-625"/>
      <w:jc w:val="center"/>
    </w:pPr>
    <w:rPr>
      <w:rFonts w:ascii="Times New Roman" w:eastAsia="Times New Roman" w:hAnsi="Times New Roman" w:cs="Times New Roman"/>
      <w:noProof/>
      <w:sz w:val="24"/>
      <w:szCs w:val="24"/>
      <w:lang w:eastAsia="fr-FR" w:bidi="ar-DZ"/>
    </w:rPr>
  </w:style>
  <w:style w:type="character" w:styleId="Hyperlink">
    <w:name w:val="Hyperlink"/>
    <w:basedOn w:val="a0"/>
    <w:uiPriority w:val="99"/>
    <w:unhideWhenUsed/>
    <w:rsid w:val="00894179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CE166D"/>
    <w:pPr>
      <w:tabs>
        <w:tab w:val="right" w:leader="dot" w:pos="8931"/>
      </w:tabs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894179"/>
    <w:pPr>
      <w:spacing w:after="100"/>
      <w:ind w:left="440"/>
    </w:pPr>
  </w:style>
  <w:style w:type="paragraph" w:styleId="a4">
    <w:name w:val="Balloon Text"/>
    <w:basedOn w:val="a"/>
    <w:link w:val="Char"/>
    <w:uiPriority w:val="99"/>
    <w:semiHidden/>
    <w:unhideWhenUsed/>
    <w:rsid w:val="00894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94179"/>
    <w:rPr>
      <w:rFonts w:ascii="Tahoma" w:hAnsi="Tahoma" w:cs="Tahoma"/>
      <w:sz w:val="16"/>
      <w:szCs w:val="16"/>
      <w:lang w:val="fr-FR"/>
    </w:rPr>
  </w:style>
  <w:style w:type="paragraph" w:styleId="20">
    <w:name w:val="Body Text 2"/>
    <w:basedOn w:val="a"/>
    <w:link w:val="2Char"/>
    <w:rsid w:val="00E91E5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fr-BE"/>
    </w:rPr>
  </w:style>
  <w:style w:type="character" w:customStyle="1" w:styleId="2Char">
    <w:name w:val="نص أساسي 2 Char"/>
    <w:basedOn w:val="a0"/>
    <w:link w:val="20"/>
    <w:rsid w:val="00E91E5D"/>
    <w:rPr>
      <w:rFonts w:ascii="Times New Roman" w:eastAsia="Times New Roman" w:hAnsi="Times New Roman" w:cs="Times New Roman"/>
      <w:sz w:val="24"/>
      <w:szCs w:val="24"/>
      <w:lang w:val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179"/>
    <w:rPr>
      <w:lang w:val="fr-FR"/>
    </w:rPr>
  </w:style>
  <w:style w:type="paragraph" w:styleId="1">
    <w:name w:val="heading 1"/>
    <w:basedOn w:val="a"/>
    <w:next w:val="a"/>
    <w:link w:val="1Char"/>
    <w:uiPriority w:val="9"/>
    <w:qFormat/>
    <w:rsid w:val="008941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941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paragraph" w:styleId="a3">
    <w:name w:val="TOC Heading"/>
    <w:basedOn w:val="1"/>
    <w:next w:val="a"/>
    <w:uiPriority w:val="39"/>
    <w:semiHidden/>
    <w:unhideWhenUsed/>
    <w:qFormat/>
    <w:rsid w:val="00894179"/>
    <w:pPr>
      <w:bidi/>
      <w:outlineLvl w:val="9"/>
    </w:pPr>
    <w:rPr>
      <w:rtl/>
      <w:lang w:val="en-US"/>
    </w:rPr>
  </w:style>
  <w:style w:type="paragraph" w:styleId="10">
    <w:name w:val="toc 1"/>
    <w:basedOn w:val="a"/>
    <w:next w:val="a"/>
    <w:autoRedefine/>
    <w:uiPriority w:val="39"/>
    <w:unhideWhenUsed/>
    <w:rsid w:val="00CE166D"/>
    <w:pPr>
      <w:tabs>
        <w:tab w:val="right" w:leader="dot" w:pos="8931"/>
      </w:tabs>
      <w:spacing w:after="100"/>
      <w:ind w:right="-625"/>
      <w:jc w:val="center"/>
    </w:pPr>
    <w:rPr>
      <w:rFonts w:ascii="Times New Roman" w:eastAsia="Times New Roman" w:hAnsi="Times New Roman" w:cs="Times New Roman"/>
      <w:noProof/>
      <w:sz w:val="24"/>
      <w:szCs w:val="24"/>
      <w:lang w:eastAsia="fr-FR" w:bidi="ar-DZ"/>
    </w:rPr>
  </w:style>
  <w:style w:type="character" w:styleId="Hyperlink">
    <w:name w:val="Hyperlink"/>
    <w:basedOn w:val="a0"/>
    <w:uiPriority w:val="99"/>
    <w:unhideWhenUsed/>
    <w:rsid w:val="00894179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CE166D"/>
    <w:pPr>
      <w:tabs>
        <w:tab w:val="right" w:leader="dot" w:pos="8931"/>
      </w:tabs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894179"/>
    <w:pPr>
      <w:spacing w:after="100"/>
      <w:ind w:left="440"/>
    </w:pPr>
  </w:style>
  <w:style w:type="paragraph" w:styleId="a4">
    <w:name w:val="Balloon Text"/>
    <w:basedOn w:val="a"/>
    <w:link w:val="Char"/>
    <w:uiPriority w:val="99"/>
    <w:semiHidden/>
    <w:unhideWhenUsed/>
    <w:rsid w:val="00894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94179"/>
    <w:rPr>
      <w:rFonts w:ascii="Tahoma" w:hAnsi="Tahoma" w:cs="Tahoma"/>
      <w:sz w:val="16"/>
      <w:szCs w:val="16"/>
      <w:lang w:val="fr-FR"/>
    </w:rPr>
  </w:style>
  <w:style w:type="paragraph" w:styleId="20">
    <w:name w:val="Body Text 2"/>
    <w:basedOn w:val="a"/>
    <w:link w:val="2Char"/>
    <w:rsid w:val="00E91E5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fr-BE"/>
    </w:rPr>
  </w:style>
  <w:style w:type="character" w:customStyle="1" w:styleId="2Char">
    <w:name w:val="نص أساسي 2 Char"/>
    <w:basedOn w:val="a0"/>
    <w:link w:val="20"/>
    <w:rsid w:val="00E91E5D"/>
    <w:rPr>
      <w:rFonts w:ascii="Times New Roman" w:eastAsia="Times New Roman" w:hAnsi="Times New Roman" w:cs="Times New Roman"/>
      <w:sz w:val="24"/>
      <w:szCs w:val="24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2012-06-10T06:25:00Z</dcterms:created>
  <dcterms:modified xsi:type="dcterms:W3CDTF">2012-06-10T07:59:00Z</dcterms:modified>
</cp:coreProperties>
</file>