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EF8" w:rsidRDefault="00052EF8">
      <w:pPr>
        <w:rPr>
          <w:rFonts w:hint="cs"/>
          <w:rtl/>
          <w:lang w:bidi="ar-DZ"/>
        </w:rPr>
      </w:pPr>
    </w:p>
    <w:p w:rsidR="00316DDD" w:rsidRPr="00721A0C" w:rsidRDefault="00316DDD" w:rsidP="00316DDD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fr-FR"/>
        </w:rPr>
      </w:pPr>
      <w:r w:rsidRPr="00721A0C">
        <w:rPr>
          <w:rFonts w:ascii="Times New Roman" w:hAnsi="Times New Roman" w:cs="Times New Roman"/>
          <w:b/>
          <w:bCs/>
          <w:i/>
          <w:iCs/>
          <w:sz w:val="32"/>
          <w:szCs w:val="32"/>
          <w:lang w:val="fr-FR"/>
        </w:rPr>
        <w:t>Références</w:t>
      </w:r>
    </w:p>
    <w:p w:rsidR="00BE3D72" w:rsidRPr="00316DDD" w:rsidRDefault="00BE3D72" w:rsidP="00C2492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16DD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fr-FR"/>
        </w:rPr>
        <w:t>[1]</w:t>
      </w:r>
      <w:r w:rsidR="00F27F06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gramStart"/>
      <w:r w:rsidR="00EF3596" w:rsidRPr="009F0F90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>A</w:t>
      </w:r>
      <w:r w:rsidR="00EF3596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 xml:space="preserve"> .</w:t>
      </w:r>
      <w:proofErr w:type="gramEnd"/>
      <w:r w:rsidR="00EF3596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proofErr w:type="gramStart"/>
      <w:r w:rsidRPr="009F0F90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>I</w:t>
      </w:r>
      <w:r w:rsidR="007054D6" w:rsidRPr="009F0F90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>brahimi</w:t>
      </w:r>
      <w:proofErr w:type="spellEnd"/>
      <w:r w:rsidRPr="00316DD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.</w:t>
      </w:r>
      <w:proofErr w:type="gramEnd"/>
      <w:r w:rsidRPr="00316DD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C24921" w:rsidRPr="00C24921">
        <w:rPr>
          <w:rFonts w:ascii="Times New Roman" w:eastAsia="Calibri" w:hAnsi="Times New Roman" w:cs="Times New Roman"/>
          <w:sz w:val="24"/>
          <w:szCs w:val="24"/>
          <w:lang w:val="fr-FR"/>
        </w:rPr>
        <w:t>”</w:t>
      </w:r>
      <w:r w:rsidRPr="00316DDD">
        <w:rPr>
          <w:rFonts w:ascii="Times New Roman" w:eastAsia="Calibri" w:hAnsi="Times New Roman" w:cs="Times New Roman"/>
          <w:sz w:val="24"/>
          <w:szCs w:val="24"/>
          <w:lang w:val="fr-FR"/>
        </w:rPr>
        <w:t>étude, conception et simulation d'un ég</w: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>aliseur DFE pour un système mul</w:t>
      </w:r>
      <w:r w:rsidRPr="00316DDD">
        <w:rPr>
          <w:rFonts w:ascii="Times New Roman" w:eastAsia="Calibri" w:hAnsi="Times New Roman" w:cs="Times New Roman"/>
          <w:sz w:val="24"/>
          <w:szCs w:val="24"/>
          <w:lang w:val="fr-FR"/>
        </w:rPr>
        <w:t>tiniveau</w:t>
      </w:r>
      <w:r w:rsidR="00C24921" w:rsidRPr="00C24921">
        <w:rPr>
          <w:rFonts w:ascii="Times New Roman" w:eastAsia="Calibri" w:hAnsi="Times New Roman" w:cs="Times New Roman"/>
          <w:sz w:val="24"/>
          <w:szCs w:val="24"/>
          <w:lang w:val="fr-FR"/>
        </w:rPr>
        <w:t>”</w:t>
      </w:r>
      <w:r w:rsidR="00C24921" w:rsidRPr="00316DDD">
        <w:rPr>
          <w:rFonts w:ascii="Times New Roman" w:eastAsia="Calibri" w:hAnsi="Times New Roman" w:cs="Times New Roman"/>
          <w:sz w:val="24"/>
          <w:szCs w:val="24"/>
          <w:lang w:val="fr-FR"/>
        </w:rPr>
        <w:t>MONTRÉAL</w:t>
      </w:r>
      <w:proofErr w:type="gramStart"/>
      <w:r w:rsidR="00C24921" w:rsidRPr="00316DDD">
        <w:rPr>
          <w:rFonts w:ascii="Times New Roman" w:eastAsia="Calibri" w:hAnsi="Times New Roman" w:cs="Times New Roman"/>
          <w:sz w:val="24"/>
          <w:szCs w:val="24"/>
          <w:lang w:val="fr-FR"/>
        </w:rPr>
        <w:t>,SMARS2001</w:t>
      </w:r>
      <w:proofErr w:type="gramEnd"/>
      <w:r w:rsidR="009F0F90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:rsidR="00BE3D72" w:rsidRPr="00316DDD" w:rsidRDefault="00BE3D72" w:rsidP="00BE3D72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9F0F90" w:rsidRDefault="009F0F90" w:rsidP="00B64E8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0F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[2] </w:t>
      </w:r>
      <w:r w:rsidR="007054D6" w:rsidRPr="00C720FE">
        <w:rPr>
          <w:rFonts w:ascii="Times New Roman" w:eastAsia="Calibri" w:hAnsi="Times New Roman" w:cs="Times New Roman"/>
          <w:b/>
          <w:bCs/>
          <w:sz w:val="24"/>
          <w:szCs w:val="24"/>
        </w:rPr>
        <w:t>T.</w:t>
      </w:r>
      <w:r w:rsidR="00867BA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7054D6" w:rsidRPr="00C720FE">
        <w:rPr>
          <w:rFonts w:ascii="Times New Roman" w:eastAsia="Calibri" w:hAnsi="Times New Roman" w:cs="Times New Roman"/>
          <w:b/>
          <w:bCs/>
          <w:sz w:val="24"/>
          <w:szCs w:val="24"/>
        </w:rPr>
        <w:t>Ichiro</w:t>
      </w:r>
      <w:r w:rsidR="00EB19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20FE" w:rsidRPr="00C720FE">
        <w:rPr>
          <w:rFonts w:ascii="Times New Roman" w:eastAsia="Calibri" w:hAnsi="Times New Roman" w:cs="Times New Roman"/>
          <w:sz w:val="24"/>
          <w:szCs w:val="24"/>
        </w:rPr>
        <w:t>”</w:t>
      </w:r>
      <w:proofErr w:type="gramEnd"/>
      <w:r w:rsidR="00C720FE" w:rsidRPr="00C720FE">
        <w:rPr>
          <w:rFonts w:ascii="Times New Roman" w:eastAsia="Calibri" w:hAnsi="Times New Roman" w:cs="Times New Roman"/>
          <w:sz w:val="24"/>
          <w:szCs w:val="24"/>
        </w:rPr>
        <w:t>A New Decision Feedback Equalization Method For Digital MicrowaveRadio”Dec 2-5 1990, 1990, San Diego</w:t>
      </w:r>
      <w:r w:rsidR="00B64E8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720FE" w:rsidRPr="00C720FE" w:rsidRDefault="00C720FE" w:rsidP="00C720FE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F0F90" w:rsidRDefault="009F0F90" w:rsidP="00B64E8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C720FE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>[ 3]</w:t>
      </w:r>
      <w:r w:rsidR="006773CD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 xml:space="preserve"> </w:t>
      </w:r>
      <w:r w:rsidRPr="00C720FE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 xml:space="preserve">Q </w:t>
      </w:r>
      <w:r w:rsidR="00C720FE" w:rsidRPr="00C720FE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 xml:space="preserve">. </w:t>
      </w:r>
      <w:proofErr w:type="spellStart"/>
      <w:r w:rsidR="00C720FE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>Shahid</w:t>
      </w:r>
      <w:proofErr w:type="spellEnd"/>
      <w:r w:rsidR="00EB1920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 xml:space="preserve"> </w:t>
      </w:r>
      <w:r w:rsidR="00C720FE" w:rsidRPr="00C24921">
        <w:rPr>
          <w:rFonts w:ascii="Times New Roman" w:eastAsia="Calibri" w:hAnsi="Times New Roman" w:cs="Times New Roman"/>
          <w:sz w:val="24"/>
          <w:szCs w:val="24"/>
          <w:lang w:val="fr-FR"/>
        </w:rPr>
        <w:t>”</w:t>
      </w:r>
      <w:r w:rsidR="00EB1920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C720FE" w:rsidRPr="00C720F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Adaptive </w:t>
      </w:r>
      <w:proofErr w:type="spellStart"/>
      <w:r w:rsidR="00C720FE" w:rsidRPr="00C720FE">
        <w:rPr>
          <w:rFonts w:ascii="Times New Roman" w:eastAsia="Calibri" w:hAnsi="Times New Roman" w:cs="Times New Roman"/>
          <w:sz w:val="24"/>
          <w:szCs w:val="24"/>
          <w:lang w:val="fr-FR"/>
        </w:rPr>
        <w:t>Equalization</w:t>
      </w:r>
      <w:proofErr w:type="spellEnd"/>
      <w:r w:rsidR="00C720FE" w:rsidRPr="00C720F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, </w:t>
      </w:r>
      <w:r w:rsidRPr="00C720FE">
        <w:rPr>
          <w:rFonts w:ascii="Times New Roman" w:eastAsia="Calibri" w:hAnsi="Times New Roman" w:cs="Times New Roman"/>
          <w:sz w:val="24"/>
          <w:szCs w:val="24"/>
          <w:lang w:val="fr-FR"/>
        </w:rPr>
        <w:t>IEEE</w:t>
      </w:r>
      <w:r w:rsidR="00C720FE" w:rsidRPr="00C24921">
        <w:rPr>
          <w:rFonts w:ascii="Times New Roman" w:eastAsia="Calibri" w:hAnsi="Times New Roman" w:cs="Times New Roman"/>
          <w:sz w:val="24"/>
          <w:szCs w:val="24"/>
          <w:lang w:val="fr-FR"/>
        </w:rPr>
        <w:t>”</w:t>
      </w:r>
      <w:r w:rsidRPr="00C720FE">
        <w:rPr>
          <w:rFonts w:ascii="Times New Roman" w:eastAsia="Calibri" w:hAnsi="Times New Roman" w:cs="Times New Roman"/>
          <w:sz w:val="24"/>
          <w:szCs w:val="24"/>
          <w:lang w:val="fr-FR"/>
        </w:rPr>
        <w:t>, Co</w:t>
      </w:r>
      <w:r w:rsidR="00C720F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mmunications </w:t>
      </w:r>
      <w:proofErr w:type="gramStart"/>
      <w:r w:rsidR="00C720FE">
        <w:rPr>
          <w:rFonts w:ascii="Times New Roman" w:eastAsia="Calibri" w:hAnsi="Times New Roman" w:cs="Times New Roman"/>
          <w:sz w:val="24"/>
          <w:szCs w:val="24"/>
          <w:lang w:val="fr-FR"/>
        </w:rPr>
        <w:t>Magazine ,</w:t>
      </w:r>
      <w:proofErr w:type="gramEnd"/>
      <w:r w:rsidR="00C720F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 20, n </w:t>
      </w:r>
      <w:r w:rsidRPr="00C720FE">
        <w:rPr>
          <w:rFonts w:ascii="Times New Roman" w:eastAsia="Calibri" w:hAnsi="Times New Roman" w:cs="Times New Roman"/>
          <w:sz w:val="24"/>
          <w:szCs w:val="24"/>
          <w:lang w:val="fr-FR"/>
        </w:rPr>
        <w:t>2,1982</w:t>
      </w:r>
      <w:r w:rsidR="00B64E8D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:rsidR="001532AB" w:rsidRDefault="001532AB" w:rsidP="000613B9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</w:pPr>
    </w:p>
    <w:p w:rsidR="000613B9" w:rsidRDefault="000613B9" w:rsidP="001532A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1532AB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 xml:space="preserve">[4] </w:t>
      </w:r>
      <w:proofErr w:type="gramStart"/>
      <w:r w:rsidRPr="001532AB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>I</w:t>
      </w:r>
      <w:r w:rsidR="00867BA3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 xml:space="preserve"> </w:t>
      </w:r>
      <w:r w:rsidRPr="001532AB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>.</w:t>
      </w:r>
      <w:proofErr w:type="gramEnd"/>
      <w:r w:rsidRPr="001532AB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 xml:space="preserve"> Kacha,</w:t>
      </w:r>
      <w:r w:rsidRPr="000613B9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’’ Egaliseurs multicanaux aveugles rapides et robustes aux  erreurs des </w:t>
      </w:r>
      <w:proofErr w:type="gramStart"/>
      <w:r w:rsidRPr="000613B9">
        <w:rPr>
          <w:rFonts w:ascii="Times New Roman" w:eastAsia="Calibri" w:hAnsi="Times New Roman" w:cs="Times New Roman"/>
          <w:sz w:val="24"/>
          <w:szCs w:val="24"/>
          <w:lang w:val="fr-FR"/>
        </w:rPr>
        <w:t>surestimation</w:t>
      </w:r>
      <w:proofErr w:type="gramEnd"/>
      <w:r w:rsidRPr="000613B9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 de l’ordre du </w:t>
      </w:r>
      <w:r w:rsidR="00EF3596" w:rsidRPr="000613B9">
        <w:rPr>
          <w:rFonts w:ascii="Times New Roman" w:eastAsia="Calibri" w:hAnsi="Times New Roman" w:cs="Times New Roman"/>
          <w:sz w:val="24"/>
          <w:szCs w:val="24"/>
          <w:lang w:val="fr-FR"/>
        </w:rPr>
        <w:t>canal,</w:t>
      </w:r>
      <w:r w:rsidRPr="000613B9">
        <w:rPr>
          <w:rFonts w:ascii="Times New Roman" w:eastAsia="Calibri" w:hAnsi="Times New Roman" w:cs="Times New Roman"/>
          <w:sz w:val="24"/>
          <w:szCs w:val="24"/>
          <w:lang w:val="fr-FR"/>
        </w:rPr>
        <w:t>’’ Thèse de doctorat, ENP 2007.</w:t>
      </w:r>
    </w:p>
    <w:p w:rsidR="001532AB" w:rsidRDefault="001532AB" w:rsidP="001532A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</w:pPr>
    </w:p>
    <w:p w:rsidR="001532AB" w:rsidRPr="001532AB" w:rsidRDefault="001532AB" w:rsidP="001532A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1532AB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>[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>5</w:t>
      </w:r>
      <w:r w:rsidRPr="001532AB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 xml:space="preserve">] </w:t>
      </w:r>
      <w:proofErr w:type="gramStart"/>
      <w:r w:rsidRPr="001532AB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>A</w:t>
      </w:r>
      <w:r w:rsidR="00867BA3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 xml:space="preserve"> </w:t>
      </w:r>
      <w:r w:rsidRPr="001532AB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>.</w:t>
      </w:r>
      <w:proofErr w:type="gramEnd"/>
      <w:r w:rsidRPr="001532AB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1532AB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>Hermanek</w:t>
      </w:r>
      <w:proofErr w:type="spellEnd"/>
      <w:r w:rsidR="00EB1920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1532AB">
        <w:rPr>
          <w:rFonts w:ascii="Times New Roman" w:eastAsia="Calibri" w:hAnsi="Times New Roman" w:cs="Times New Roman"/>
          <w:sz w:val="24"/>
          <w:szCs w:val="24"/>
          <w:lang w:val="fr-FR"/>
        </w:rPr>
        <w:t>’’ Etude de l’implantation d’algorithmes d</w: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>'</w:t>
      </w:r>
      <w:r w:rsidRPr="001532AB">
        <w:rPr>
          <w:rFonts w:ascii="Times New Roman" w:eastAsia="Calibri" w:hAnsi="Times New Roman" w:cs="Times New Roman"/>
          <w:sz w:val="24"/>
          <w:szCs w:val="24"/>
          <w:lang w:val="fr-FR"/>
        </w:rPr>
        <w:t>égalisation de prochaine  génération,’’ Thèse de doctorat, Université de paris xi Orsay 2005.</w:t>
      </w:r>
    </w:p>
    <w:p w:rsidR="001532AB" w:rsidRPr="000613B9" w:rsidRDefault="001532AB" w:rsidP="001532A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</w:p>
    <w:p w:rsidR="001532AB" w:rsidRDefault="001532AB" w:rsidP="007B6BA2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</w:pPr>
      <w:r w:rsidRPr="00316DD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fr-FR"/>
        </w:rPr>
        <w:t>[</w: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fr-FR"/>
        </w:rPr>
        <w:t>6</w:t>
      </w:r>
      <w:r w:rsidRPr="00316DD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fr-FR"/>
        </w:rPr>
        <w:t>]</w:t>
      </w:r>
      <w:r w:rsidR="0087458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/>
        </w:rPr>
        <w:t xml:space="preserve"> </w:t>
      </w:r>
      <w:r w:rsidRPr="001532A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/>
        </w:rPr>
        <w:t xml:space="preserve">J. Letessier </w:t>
      </w:r>
      <w:r w:rsidRPr="001532AB">
        <w:rPr>
          <w:rFonts w:ascii="Times New Roman" w:eastAsia="Calibri" w:hAnsi="Times New Roman" w:cs="Times New Roman"/>
          <w:sz w:val="24"/>
          <w:szCs w:val="24"/>
          <w:lang w:val="fr-FR"/>
        </w:rPr>
        <w:t>”</w:t>
      </w:r>
      <w:r w:rsidRPr="00316DDD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Performances th'eoriques de systemes MIMO pr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é-é</w:t>
      </w:r>
      <w:r w:rsidRPr="00316DDD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galis'es et   applications avec</w:t>
      </w:r>
      <w:r w:rsidRPr="00316DDD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un simulateur de propagation 3D</w:t>
      </w:r>
      <w:r w:rsidRPr="001532AB">
        <w:rPr>
          <w:rFonts w:ascii="Times New Roman" w:eastAsia="Calibri" w:hAnsi="Times New Roman" w:cs="Times New Roman"/>
          <w:sz w:val="24"/>
          <w:szCs w:val="24"/>
          <w:lang w:val="fr-FR"/>
        </w:rPr>
        <w:t>”</w:t>
      </w:r>
      <w:r w:rsidRPr="000613B9">
        <w:rPr>
          <w:rFonts w:ascii="Times New Roman" w:eastAsia="Calibri" w:hAnsi="Times New Roman" w:cs="Times New Roman"/>
          <w:sz w:val="24"/>
          <w:szCs w:val="24"/>
          <w:lang w:val="fr-FR"/>
        </w:rPr>
        <w:t>Thèse de doctorat</w:t>
      </w:r>
      <w:r w:rsidR="007B6BA2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,</w:t>
      </w:r>
      <w:r w:rsidRPr="00316DDD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novembre 2005</w:t>
      </w:r>
    </w:p>
    <w:p w:rsidR="007B6BA2" w:rsidRPr="007B6BA2" w:rsidRDefault="007B6BA2" w:rsidP="007B6BA2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</w:pPr>
      <w:r w:rsidRPr="007B6BA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[7] J. Oswald</w:t>
      </w:r>
      <w:r w:rsidRPr="007B6BA2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, </w:t>
      </w:r>
      <w:r w:rsidRPr="001532AB">
        <w:rPr>
          <w:rFonts w:ascii="Times New Roman" w:eastAsia="Calibri" w:hAnsi="Times New Roman" w:cs="Times New Roman"/>
          <w:sz w:val="24"/>
          <w:szCs w:val="24"/>
          <w:lang w:val="fr-FR"/>
        </w:rPr>
        <w:t>’’</w:t>
      </w:r>
      <w:r w:rsidRPr="007B6BA2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Théorie de l’Information ou Analyse Diacritique des systèmes</w:t>
      </w:r>
      <w:r w:rsidRPr="001532AB">
        <w:rPr>
          <w:rFonts w:ascii="Times New Roman" w:eastAsia="Calibri" w:hAnsi="Times New Roman" w:cs="Times New Roman"/>
          <w:sz w:val="24"/>
          <w:szCs w:val="24"/>
          <w:lang w:val="fr-FR"/>
        </w:rPr>
        <w:t>’’</w:t>
      </w:r>
      <w:r w:rsidRPr="007B6BA2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, Ed. Masson, 1986.</w:t>
      </w:r>
    </w:p>
    <w:p w:rsidR="007054D6" w:rsidRDefault="007054D6" w:rsidP="007B6BA2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</w:pPr>
    </w:p>
    <w:p w:rsidR="007B6BA2" w:rsidRPr="00EB1920" w:rsidRDefault="007B6BA2" w:rsidP="007054D6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  <w:r w:rsidRPr="007B6BA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[8] A</w:t>
      </w:r>
      <w:r w:rsidR="00867B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 xml:space="preserve"> </w:t>
      </w:r>
      <w:r w:rsidRPr="007B6BA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. Poli et Li. Huguet</w:t>
      </w:r>
      <w:r w:rsidRPr="007B6BA2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, </w:t>
      </w:r>
      <w:r w:rsidRPr="001532AB">
        <w:rPr>
          <w:rFonts w:ascii="Times New Roman" w:eastAsia="Calibri" w:hAnsi="Times New Roman" w:cs="Times New Roman"/>
          <w:sz w:val="24"/>
          <w:szCs w:val="24"/>
          <w:lang w:val="fr-FR"/>
        </w:rPr>
        <w:t>’’</w:t>
      </w:r>
      <w:r w:rsidRPr="007B6BA2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Codes Correcteurs, Théorie et Applications</w:t>
      </w:r>
      <w:r w:rsidRPr="001532AB">
        <w:rPr>
          <w:rFonts w:ascii="Times New Roman" w:eastAsia="Calibri" w:hAnsi="Times New Roman" w:cs="Times New Roman"/>
          <w:sz w:val="24"/>
          <w:szCs w:val="24"/>
          <w:lang w:val="fr-FR"/>
        </w:rPr>
        <w:t>’’</w:t>
      </w:r>
      <w:r w:rsidRPr="007B6BA2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, Ed. </w:t>
      </w:r>
      <w:r w:rsidRPr="00EB1920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Masson, 1989.</w:t>
      </w:r>
    </w:p>
    <w:p w:rsidR="007054D6" w:rsidRDefault="007054D6" w:rsidP="007054D6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</w:pPr>
    </w:p>
    <w:p w:rsidR="007054D6" w:rsidRDefault="007054D6" w:rsidP="007054D6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  <w:proofErr w:type="gramStart"/>
      <w:r w:rsidRPr="007054D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[9]</w:t>
      </w:r>
      <w:r w:rsidR="0087458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 xml:space="preserve"> </w:t>
      </w:r>
      <w:r w:rsidRPr="007054D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Smith, D. R</w:t>
      </w:r>
      <w:r w:rsidRPr="007054D6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.</w:t>
      </w:r>
      <w:r w:rsidRPr="007054D6">
        <w:rPr>
          <w:rFonts w:ascii="Times New Roman" w:eastAsia="Calibri" w:hAnsi="Times New Roman" w:cs="Times New Roman"/>
          <w:sz w:val="24"/>
          <w:szCs w:val="24"/>
        </w:rPr>
        <w:t>”</w:t>
      </w:r>
      <w:r w:rsidRPr="007054D6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Digital transmission systems</w:t>
      </w:r>
      <w:r w:rsidRPr="007054D6">
        <w:rPr>
          <w:rFonts w:ascii="Times New Roman" w:eastAsia="Calibri" w:hAnsi="Times New Roman" w:cs="Times New Roman"/>
          <w:sz w:val="24"/>
          <w:szCs w:val="24"/>
        </w:rPr>
        <w:t>”</w:t>
      </w:r>
      <w:r w:rsidRPr="007054D6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 xml:space="preserve"> (New York, N.Y. Van</w:t>
      </w:r>
      <w:r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 xml:space="preserve"> Nostrand Reinhold ed.</w:t>
      </w:r>
      <w:r w:rsidRPr="007054D6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c1993).</w:t>
      </w:r>
      <w:proofErr w:type="gramEnd"/>
    </w:p>
    <w:p w:rsidR="007054D6" w:rsidRPr="007054D6" w:rsidRDefault="007054D6" w:rsidP="007054D6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</w:pPr>
    </w:p>
    <w:p w:rsidR="007054D6" w:rsidRDefault="007054D6" w:rsidP="007054D6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</w:pPr>
      <w:r w:rsidRPr="007054D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[10] Brossier, J. M.</w:t>
      </w:r>
      <w:r w:rsidRPr="007054D6">
        <w:rPr>
          <w:rFonts w:ascii="Times New Roman" w:eastAsia="Calibri" w:hAnsi="Times New Roman" w:cs="Times New Roman"/>
          <w:sz w:val="24"/>
          <w:szCs w:val="24"/>
          <w:lang w:val="fr-FR"/>
        </w:rPr>
        <w:t>”</w:t>
      </w:r>
      <w:r w:rsidRPr="002E4CCA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Signal et communication numérique </w:t>
      </w:r>
      <w:r w:rsidRPr="002E4CCA">
        <w:rPr>
          <w:rFonts w:ascii="Times New Roman" w:eastAsia="Calibri" w:hAnsi="Times New Roman" w:cs="Times New Roman"/>
          <w:sz w:val="24"/>
          <w:szCs w:val="24"/>
          <w:lang w:val="fr-FR"/>
        </w:rPr>
        <w:t>”</w:t>
      </w:r>
      <w:r w:rsidRPr="002E4CCA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 (Édition Hermes ed.). (1997).</w:t>
      </w:r>
    </w:p>
    <w:p w:rsidR="002E4CCA" w:rsidRDefault="002E4CCA" w:rsidP="002E4CCA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</w:pPr>
      <w:r w:rsidRPr="002E4CC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[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11</w:t>
      </w:r>
      <w:r w:rsidRPr="002E4CC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] M</w:t>
      </w:r>
      <w:r w:rsidR="00867B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 xml:space="preserve"> </w:t>
      </w:r>
      <w:r w:rsidRPr="002E4CC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. AKSAS</w:t>
      </w:r>
      <w:r w:rsidRPr="002E4CCA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 . </w:t>
      </w:r>
      <w:r w:rsidRPr="007054D6">
        <w:rPr>
          <w:rFonts w:ascii="Times New Roman" w:eastAsia="Calibri" w:hAnsi="Times New Roman" w:cs="Times New Roman"/>
          <w:sz w:val="24"/>
          <w:szCs w:val="24"/>
          <w:lang w:val="fr-FR"/>
        </w:rPr>
        <w:t>”</w:t>
      </w:r>
      <w:r w:rsidRPr="002E4CCA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égaliseur aveugle   linéaire avec recouvrement simul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tané de la phase de la porteuse</w:t>
      </w:r>
      <w:r w:rsidRPr="007054D6">
        <w:rPr>
          <w:rFonts w:ascii="Times New Roman" w:eastAsia="Calibri" w:hAnsi="Times New Roman" w:cs="Times New Roman"/>
          <w:sz w:val="24"/>
          <w:szCs w:val="24"/>
          <w:lang w:val="fr-FR"/>
        </w:rPr>
        <w:t>”</w:t>
      </w:r>
      <w:r w:rsidRPr="002E4CCA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MONTRÉAL, LE 30 AVRIL 2003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.</w:t>
      </w:r>
    </w:p>
    <w:p w:rsidR="002E4CCA" w:rsidRDefault="002E4CCA" w:rsidP="002E4CCA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</w:pPr>
    </w:p>
    <w:p w:rsidR="002E4CCA" w:rsidRDefault="002E4CCA" w:rsidP="002E4CCA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</w:pPr>
      <w:r w:rsidRPr="002E4CC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[1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2</w:t>
      </w:r>
      <w:r w:rsidRPr="002E4CC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] O</w:t>
      </w:r>
      <w:r w:rsidR="00867B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 xml:space="preserve"> </w:t>
      </w:r>
      <w:r w:rsidRPr="002E4CC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.</w:t>
      </w:r>
      <w:r w:rsidR="00D5413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 xml:space="preserve"> </w:t>
      </w:r>
      <w:r w:rsidRPr="002E4CC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Berder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 .</w:t>
      </w:r>
      <w:r w:rsidRPr="007054D6">
        <w:rPr>
          <w:rFonts w:ascii="Times New Roman" w:eastAsia="Calibri" w:hAnsi="Times New Roman" w:cs="Times New Roman"/>
          <w:sz w:val="24"/>
          <w:szCs w:val="24"/>
          <w:lang w:val="fr-FR"/>
        </w:rPr>
        <w:t>”</w:t>
      </w:r>
      <w:r w:rsidRPr="002E4CCA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 Optimisation et stratégies d’allocation de puissance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 des systèmes de </w:t>
      </w:r>
      <w:r w:rsidRPr="002E4CCA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transmission multi-antennes</w:t>
      </w:r>
      <w:r w:rsidRPr="002E4CCA">
        <w:rPr>
          <w:rFonts w:ascii="Times New Roman" w:eastAsia="Calibri" w:hAnsi="Times New Roman" w:cs="Times New Roman"/>
          <w:sz w:val="24"/>
          <w:szCs w:val="24"/>
          <w:lang w:val="fr-FR"/>
        </w:rPr>
        <w:t>”</w:t>
      </w:r>
      <w:r w:rsidRPr="002E4CCA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l’Université de Bretagne Occidentale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,décembre </w:t>
      </w:r>
      <w:r w:rsidRPr="002E4CCA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2002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.</w:t>
      </w:r>
    </w:p>
    <w:p w:rsidR="002E4CCA" w:rsidRDefault="002E4CCA" w:rsidP="002E4CCA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</w:pPr>
    </w:p>
    <w:p w:rsidR="002E4CCA" w:rsidRDefault="002E4CCA" w:rsidP="00203C7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bidi="ar-DZ"/>
        </w:rPr>
      </w:pPr>
      <w:r w:rsidRPr="00203C7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[13]</w:t>
      </w:r>
      <w:r w:rsidR="0087458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 xml:space="preserve"> </w:t>
      </w:r>
      <w:r w:rsidR="00203C7B" w:rsidRPr="00203C7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R</w:t>
      </w:r>
      <w:r w:rsidR="00D5413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 xml:space="preserve"> </w:t>
      </w:r>
      <w:r w:rsidR="00203C7B" w:rsidRPr="00203C7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.</w:t>
      </w:r>
      <w:r w:rsidR="00D5413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 xml:space="preserve"> </w:t>
      </w:r>
      <w:proofErr w:type="gramStart"/>
      <w:r w:rsidR="00203C7B" w:rsidRPr="00203C7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Mass. A.Wesley</w:t>
      </w:r>
      <w:r w:rsidR="00203C7B" w:rsidRPr="002E4CCA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 xml:space="preserve"> serie</w:t>
      </w:r>
      <w:r w:rsidR="00203C7B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s in electrical engineering ed.</w:t>
      </w:r>
      <w:r w:rsidR="00203C7B" w:rsidRPr="00203C7B">
        <w:rPr>
          <w:rFonts w:ascii="Times New Roman" w:eastAsia="Calibri" w:hAnsi="Times New Roman" w:cs="Times New Roman"/>
          <w:sz w:val="24"/>
          <w:szCs w:val="24"/>
        </w:rPr>
        <w:t>”</w:t>
      </w:r>
      <w:proofErr w:type="gramEnd"/>
      <w:r w:rsidRPr="00203C7B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Introduction ta communicationsystems</w:t>
      </w:r>
      <w:r w:rsidR="00203C7B" w:rsidRPr="00203C7B">
        <w:rPr>
          <w:rFonts w:ascii="Times New Roman" w:eastAsia="Calibri" w:hAnsi="Times New Roman" w:cs="Times New Roman"/>
          <w:sz w:val="24"/>
          <w:szCs w:val="24"/>
        </w:rPr>
        <w:t>”</w:t>
      </w:r>
      <w:r w:rsidR="00203C7B" w:rsidRPr="00203C7B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 xml:space="preserve">Stremler, F. </w:t>
      </w:r>
      <w:r w:rsidR="00203C7B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G.</w:t>
      </w:r>
      <w:r w:rsidR="00203C7B" w:rsidRPr="00203C7B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 xml:space="preserve"> Éditeur: , &amp; Collection: (cl990).</w:t>
      </w:r>
    </w:p>
    <w:p w:rsidR="00203C7B" w:rsidRPr="00EB1920" w:rsidRDefault="00203C7B" w:rsidP="00203C7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bidi="ar-DZ"/>
        </w:rPr>
      </w:pPr>
    </w:p>
    <w:p w:rsidR="00203C7B" w:rsidRPr="00203C7B" w:rsidRDefault="00203C7B" w:rsidP="00203C7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</w:pPr>
      <w:r w:rsidRPr="00203C7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 xml:space="preserve">[14] P. </w:t>
      </w:r>
      <w:proofErr w:type="gramStart"/>
      <w:r w:rsidRPr="00203C7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Guguen,</w:t>
      </w:r>
      <w:r w:rsidRPr="00203C7B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 .</w:t>
      </w:r>
      <w:r w:rsidRPr="00203C7B">
        <w:rPr>
          <w:rFonts w:ascii="Times New Roman" w:eastAsia="Calibri" w:hAnsi="Times New Roman" w:cs="Times New Roman"/>
          <w:sz w:val="24"/>
          <w:szCs w:val="24"/>
          <w:lang w:val="fr-FR"/>
        </w:rPr>
        <w:t>”</w:t>
      </w:r>
      <w:proofErr w:type="gramEnd"/>
      <w:r w:rsidRPr="00203C7B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Techniques multi-antennes émission-réception - applications aux réseaux domestiquessans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fi</w:t>
      </w:r>
      <w:r w:rsidRPr="00203C7B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l</w:t>
      </w:r>
      <w:r w:rsidRPr="00203C7B">
        <w:rPr>
          <w:rFonts w:ascii="Times New Roman" w:eastAsia="Calibri" w:hAnsi="Times New Roman" w:cs="Times New Roman"/>
          <w:sz w:val="24"/>
          <w:szCs w:val="24"/>
          <w:lang w:val="fr-FR"/>
        </w:rPr>
        <w:t>”</w:t>
      </w:r>
      <w:r w:rsidRPr="00203C7B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PhD thesis in electrical engineering, Institut National des Sciences Appliquées de Rennes,2003.</w:t>
      </w:r>
    </w:p>
    <w:p w:rsidR="00203C7B" w:rsidRPr="00203C7B" w:rsidRDefault="00203C7B" w:rsidP="00203C7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</w:pPr>
    </w:p>
    <w:p w:rsidR="00203C7B" w:rsidRPr="00B64E8D" w:rsidRDefault="00203C7B" w:rsidP="00203C7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  <w:r w:rsidRPr="00B64E8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[15] A</w:t>
      </w:r>
      <w:r w:rsidR="00D5413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 xml:space="preserve"> </w:t>
      </w:r>
      <w:r w:rsidRPr="00B64E8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. Paulraj,R. Nabar, and D. Gore</w:t>
      </w:r>
      <w:proofErr w:type="gramStart"/>
      <w:r w:rsidRPr="00B64E8D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 xml:space="preserve">, </w:t>
      </w:r>
      <w:r w:rsidRPr="00B64E8D">
        <w:rPr>
          <w:rFonts w:ascii="Times New Roman" w:eastAsia="Calibri" w:hAnsi="Times New Roman" w:cs="Times New Roman"/>
          <w:sz w:val="24"/>
          <w:szCs w:val="24"/>
        </w:rPr>
        <w:t>”</w:t>
      </w:r>
      <w:proofErr w:type="gramEnd"/>
      <w:r w:rsidRPr="00B64E8D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Introduction to Space-Time Wireless Communications</w:t>
      </w:r>
      <w:r w:rsidRPr="00B64E8D">
        <w:rPr>
          <w:rFonts w:ascii="Times New Roman" w:eastAsia="Calibri" w:hAnsi="Times New Roman" w:cs="Times New Roman"/>
          <w:sz w:val="24"/>
          <w:szCs w:val="24"/>
        </w:rPr>
        <w:t>”</w:t>
      </w:r>
      <w:r w:rsidRPr="00B64E8D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 xml:space="preserve"> C. U. Press, Ed., 2003.</w:t>
      </w:r>
    </w:p>
    <w:p w:rsidR="00584D91" w:rsidRPr="00B64E8D" w:rsidRDefault="00584D91" w:rsidP="00584D9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</w:pPr>
    </w:p>
    <w:p w:rsidR="00584D91" w:rsidRDefault="00584D91" w:rsidP="00B3461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</w:pPr>
      <w:r w:rsidRPr="00584D9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[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16</w:t>
      </w:r>
      <w:r w:rsidRPr="00584D9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]</w:t>
      </w:r>
      <w:r w:rsidR="0087458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 xml:space="preserve"> </w:t>
      </w:r>
      <w:r w:rsidRPr="0007732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F</w:t>
      </w:r>
      <w:r w:rsidRPr="00077320">
        <w:rPr>
          <w:rFonts w:ascii="Times New Roman" w:eastAsia="Times New Roman" w:hAnsi="Times New Roman" w:cs="Times New Roman" w:hint="cs"/>
          <w:b/>
          <w:bCs/>
          <w:noProof/>
          <w:sz w:val="24"/>
          <w:szCs w:val="24"/>
          <w:rtl/>
          <w:lang w:val="fr-FR"/>
        </w:rPr>
        <w:t>.</w:t>
      </w:r>
      <w:r w:rsidRPr="0007732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 xml:space="preserve"> </w:t>
      </w:r>
      <w:proofErr w:type="gramStart"/>
      <w:r w:rsidRPr="0007732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 xml:space="preserve">Bouguerra </w:t>
      </w:r>
      <w:r w:rsidRPr="00077320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.</w:t>
      </w:r>
      <w:r w:rsidRPr="00203C7B">
        <w:rPr>
          <w:rFonts w:ascii="Times New Roman" w:eastAsia="Calibri" w:hAnsi="Times New Roman" w:cs="Times New Roman"/>
          <w:sz w:val="24"/>
          <w:szCs w:val="24"/>
          <w:lang w:val="fr-FR"/>
        </w:rPr>
        <w:t>”</w:t>
      </w:r>
      <w:proofErr w:type="gramEnd"/>
      <w:r w:rsidRPr="00584D91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Contribution à l’optimisation  des télécommunications dans les  réseaux   mobiles</w:t>
      </w:r>
      <w:r w:rsidRPr="00203C7B">
        <w:rPr>
          <w:rFonts w:ascii="Times New Roman" w:eastAsia="Calibri" w:hAnsi="Times New Roman" w:cs="Times New Roman"/>
          <w:sz w:val="24"/>
          <w:szCs w:val="24"/>
          <w:lang w:val="fr-FR"/>
        </w:rPr>
        <w:t>”</w:t>
      </w:r>
      <w:r w:rsidR="00B3461D" w:rsidRPr="00584D91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Université de Batna</w:t>
      </w:r>
      <w:r w:rsidRPr="00584D91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Avril 2011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.</w:t>
      </w:r>
    </w:p>
    <w:p w:rsidR="00584D91" w:rsidRDefault="00584D91" w:rsidP="00584D9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</w:pPr>
    </w:p>
    <w:p w:rsidR="00584D91" w:rsidRDefault="00584D91" w:rsidP="00584D9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</w:pPr>
      <w:r w:rsidRPr="00584D9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[17] Y. Lekbir, Z. Khezzar,</w:t>
      </w:r>
      <w:r w:rsidRPr="00584D91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 “Egalisation multi utilisateurs aveugle pour le Downlink DSCDMA“,Mémoire d’ingéniorat, Université de Batna, 2006.</w:t>
      </w:r>
    </w:p>
    <w:p w:rsidR="008110F6" w:rsidRPr="00B64E8D" w:rsidRDefault="008110F6" w:rsidP="008110F6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</w:pPr>
    </w:p>
    <w:p w:rsidR="00B3461D" w:rsidRDefault="008110F6" w:rsidP="008110F6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  <w:r w:rsidRPr="008110F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[1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8</w:t>
      </w:r>
      <w:r w:rsidRPr="008110F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] G</w:t>
      </w:r>
      <w:r w:rsidR="00867B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 xml:space="preserve"> </w:t>
      </w:r>
      <w:r w:rsidRPr="008110F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 xml:space="preserve">. Kechriotis, E. Zervas, and E. S. Manolakos, </w:t>
      </w:r>
      <w:r w:rsidRPr="008110F6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“Using recurrent neural networks foradaptive communication channel equalizations,” IEEE Transaction on Neural Network,vol. 5, pp. 267–278, Mar. 1994.</w:t>
      </w:r>
    </w:p>
    <w:p w:rsidR="00BB7BF8" w:rsidRDefault="00BB7BF8" w:rsidP="00BB7BF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</w:p>
    <w:p w:rsidR="00BB7BF8" w:rsidRPr="00BB7BF8" w:rsidRDefault="00BB7BF8" w:rsidP="00BB7BF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</w:pPr>
      <w:r w:rsidRPr="00BB7BF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[19 ] Z</w:t>
      </w:r>
      <w:r w:rsidR="00D5413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 xml:space="preserve"> </w:t>
      </w:r>
      <w:r w:rsidRPr="00BB7BF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. Zerdoumi</w:t>
      </w:r>
      <w:r w:rsidRPr="00BB7BF8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,’’ Application des réseaux de neurones artificiels à la poursuite des non linéarités fluctuantes des systèmes satellitaires,’’ Mémoire de Magister, Université de Msila 2006.</w:t>
      </w:r>
    </w:p>
    <w:p w:rsidR="00BB7BF8" w:rsidRPr="00B64E8D" w:rsidRDefault="00BB7BF8" w:rsidP="00BB7BF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</w:pPr>
    </w:p>
    <w:p w:rsidR="00BB7BF8" w:rsidRPr="00BB7BF8" w:rsidRDefault="00BB7BF8" w:rsidP="00BB7BF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  <w:r w:rsidRPr="00BB7BF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[20] S</w:t>
      </w:r>
      <w:r w:rsidR="00D5413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 xml:space="preserve"> </w:t>
      </w:r>
      <w:r w:rsidRPr="00BB7BF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. Chen, C. F. N. Cowan and P. M. Grant</w:t>
      </w:r>
      <w:r w:rsidRPr="00BB7BF8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, “Orthogonal least squares learning</w:t>
      </w:r>
    </w:p>
    <w:p w:rsidR="00BB7BF8" w:rsidRDefault="00BB7BF8" w:rsidP="00BB7BF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  <w:r w:rsidRPr="00BB7BF8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algorithm for radial basis function networks,” IEEE Transactions on Neural Networks, Vol.2, pp.403-410, March 1991.</w:t>
      </w:r>
    </w:p>
    <w:p w:rsidR="00BB7BF8" w:rsidRDefault="00BB7BF8" w:rsidP="00BB7BF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</w:p>
    <w:p w:rsidR="00BB7BF8" w:rsidRDefault="00BB7BF8" w:rsidP="00BB7BF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</w:pPr>
    </w:p>
    <w:p w:rsidR="00BB7BF8" w:rsidRDefault="00BB7BF8" w:rsidP="00BB7BF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  <w:r w:rsidRPr="00BB7BF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lastRenderedPageBreak/>
        <w:t>[2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1</w:t>
      </w:r>
      <w:r w:rsidRPr="00BB7BF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] S</w:t>
      </w:r>
      <w:r w:rsidR="00D5413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 xml:space="preserve"> </w:t>
      </w:r>
      <w:r w:rsidRPr="00BB7BF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. Haykin</w:t>
      </w:r>
      <w:r w:rsidRPr="00BB7BF8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, “Neural Networks: A Comprehensive Foundation“ 2and ed, New York:Macmillan College Publishing, 1998.</w:t>
      </w:r>
    </w:p>
    <w:p w:rsidR="00BB7BF8" w:rsidRDefault="00BB7BF8" w:rsidP="00BB7BF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</w:p>
    <w:p w:rsidR="00BB7BF8" w:rsidRDefault="00BB7BF8" w:rsidP="00BB7BF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  <w:r w:rsidRPr="00BB7BF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[2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2</w:t>
      </w:r>
      <w:r w:rsidRPr="00BB7BF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 xml:space="preserve">] </w:t>
      </w:r>
      <w:r w:rsidRPr="00BB7BF8">
        <w:rPr>
          <w:rFonts w:ascii="Times New Roman" w:eastAsia="Times New Roman" w:hAnsi="Times New Roman" w:cs="Times New Roman"/>
          <w:b/>
          <w:noProof/>
          <w:sz w:val="24"/>
          <w:szCs w:val="24"/>
          <w:lang w:bidi="ar-DZ"/>
        </w:rPr>
        <w:t>P.</w:t>
      </w:r>
      <w:r w:rsidR="00D54134">
        <w:rPr>
          <w:rFonts w:ascii="Times New Roman" w:eastAsia="Times New Roman" w:hAnsi="Times New Roman" w:cs="Times New Roman"/>
          <w:b/>
          <w:noProof/>
          <w:sz w:val="24"/>
          <w:szCs w:val="24"/>
          <w:lang w:bidi="ar-DZ"/>
        </w:rPr>
        <w:t xml:space="preserve"> </w:t>
      </w:r>
      <w:r w:rsidRPr="00BB7BF8">
        <w:rPr>
          <w:rFonts w:ascii="Times New Roman" w:eastAsia="Times New Roman" w:hAnsi="Times New Roman" w:cs="Times New Roman"/>
          <w:b/>
          <w:noProof/>
          <w:sz w:val="24"/>
          <w:szCs w:val="24"/>
          <w:lang w:bidi="ar-DZ"/>
        </w:rPr>
        <w:t>S.R.DiniZ</w:t>
      </w:r>
      <w:r w:rsidRPr="00BB7BF8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, “Adaptive filtering algorithms and practical Implementation“  Springer, 2008.</w:t>
      </w:r>
    </w:p>
    <w:p w:rsidR="00E721A7" w:rsidRDefault="00E721A7" w:rsidP="00E721A7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</w:p>
    <w:p w:rsidR="00E721A7" w:rsidRDefault="00E721A7" w:rsidP="00077320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</w:pPr>
      <w:r w:rsidRPr="0007732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[</w:t>
      </w:r>
      <w:r w:rsidR="0007732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23</w:t>
      </w:r>
      <w:r w:rsidRPr="0007732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] Hikmet</w:t>
      </w:r>
      <w:r w:rsidRPr="00E721A7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, </w:t>
      </w:r>
      <w:r w:rsidR="00077320" w:rsidRPr="00077320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“</w:t>
      </w:r>
      <w:r w:rsidRPr="00E721A7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S.transmission des sign</w:t>
      </w:r>
      <w:r w:rsidRPr="00077320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aux numériques</w:t>
      </w:r>
      <w:r w:rsidR="00077320" w:rsidRPr="00077320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“</w:t>
      </w:r>
      <w:r w:rsidRPr="00077320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. technique de l'ingénieur, traitétélécom.</w:t>
      </w:r>
    </w:p>
    <w:p w:rsidR="00627558" w:rsidRDefault="00627558" w:rsidP="0062755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</w:pPr>
    </w:p>
    <w:p w:rsidR="00627558" w:rsidRPr="00EB1920" w:rsidRDefault="00627558" w:rsidP="0062755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  <w:r w:rsidRPr="0062755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[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24</w:t>
      </w:r>
      <w:r w:rsidRPr="0062755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] G</w:t>
      </w:r>
      <w:r w:rsidR="00D5413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 xml:space="preserve"> </w:t>
      </w:r>
      <w:r w:rsidRPr="0062755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.</w:t>
      </w:r>
      <w:r w:rsidR="00D5413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 xml:space="preserve"> </w:t>
      </w:r>
      <w:r w:rsidRPr="0062755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Alain</w:t>
      </w:r>
      <w:r w:rsidRPr="00627558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, </w:t>
      </w:r>
      <w:r w:rsidRPr="00077320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“</w:t>
      </w:r>
      <w:r w:rsidRPr="00627558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Communications numériques</w:t>
      </w:r>
      <w:r w:rsidR="00685E6F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 </w:t>
      </w:r>
      <w:r w:rsidRPr="00077320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“</w:t>
      </w:r>
      <w:r w:rsidRPr="00627558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(Paris: Masson ed.). </w:t>
      </w:r>
      <w:r w:rsidRPr="00EB1920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M. J. (cl996).</w:t>
      </w:r>
    </w:p>
    <w:p w:rsidR="00F63AA3" w:rsidRPr="00EB1920" w:rsidRDefault="00F63AA3" w:rsidP="00F63AA3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</w:p>
    <w:p w:rsidR="00223B13" w:rsidRDefault="00F63AA3" w:rsidP="00F63AA3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  <w:r w:rsidRPr="00F63A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[25] M</w:t>
      </w:r>
      <w:r w:rsidR="00D5413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 xml:space="preserve"> </w:t>
      </w:r>
      <w:r w:rsidRPr="00F63A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. Austin</w:t>
      </w:r>
      <w:r w:rsidR="00685E6F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 xml:space="preserve"> </w:t>
      </w:r>
      <w:r w:rsidRPr="00F63AA3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 xml:space="preserve">“Decision feed back equalization for digital communication </w:t>
      </w:r>
      <w:r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 xml:space="preserve">over dispersive </w:t>
      </w:r>
      <w:r w:rsidRPr="00F63AA3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channels“. Technical report 461, Mit research laboratory of electronicsBlind (Aug. 1976)</w:t>
      </w:r>
      <w:r w:rsidR="00223B13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.</w:t>
      </w:r>
    </w:p>
    <w:p w:rsidR="00223B13" w:rsidRDefault="00223B13" w:rsidP="00223B13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</w:p>
    <w:p w:rsidR="00F63AA3" w:rsidRDefault="00223B13" w:rsidP="00542C65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  <w:r w:rsidRPr="00542C6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[2</w:t>
      </w:r>
      <w:r w:rsidR="00542C6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6</w:t>
      </w:r>
      <w:r w:rsidRPr="00542C6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] S</w:t>
      </w:r>
      <w:r w:rsidR="00D5413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 xml:space="preserve"> </w:t>
      </w:r>
      <w:r w:rsidRPr="00542C6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. C</w:t>
      </w:r>
      <w:r w:rsidR="00D5413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 xml:space="preserve"> </w:t>
      </w:r>
      <w:r w:rsidRPr="00542C6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. Douglas, R. Losada</w:t>
      </w:r>
      <w:r w:rsidRPr="00223B13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, “Adaptive filters in Matlab : from novice to expert“, DigitalSignal Processing Workshop and the 2nd Signal Processing Education Workshop,IEEE Papers, 2002.</w:t>
      </w:r>
    </w:p>
    <w:p w:rsidR="00542C65" w:rsidRDefault="00542C65" w:rsidP="00542C65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</w:p>
    <w:p w:rsidR="00542C65" w:rsidRDefault="00542C65" w:rsidP="00D5413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</w:pPr>
      <w:r w:rsidRPr="00542C6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[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27</w:t>
      </w:r>
      <w:r w:rsidRPr="00542C6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] J.</w:t>
      </w:r>
      <w:r w:rsidR="00D54134" w:rsidRPr="00542C6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 xml:space="preserve"> </w:t>
      </w:r>
      <w:r w:rsidRPr="00542C6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F. Bercher &amp; P. Jardin</w:t>
      </w:r>
      <w:r w:rsidRPr="00542C65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, “Introduction au filtrage adaptatif“, ESIEE Paris, 2003.</w:t>
      </w:r>
    </w:p>
    <w:p w:rsidR="00542C65" w:rsidRDefault="00542C65" w:rsidP="00542C65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</w:pPr>
    </w:p>
    <w:p w:rsidR="00542C65" w:rsidRPr="00542C65" w:rsidRDefault="00542C65" w:rsidP="00542C65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  <w:r w:rsidRPr="00542C65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[</w:t>
      </w:r>
      <w:r w:rsidRPr="00542C6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28] Hugues Benoit-Cattin</w:t>
      </w:r>
      <w:r w:rsidRPr="00542C65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, “Telecommunications Applications with the TMS320C50 DSP“,INSA Lyon.</w:t>
      </w:r>
    </w:p>
    <w:p w:rsidR="00542C65" w:rsidRDefault="00542C65" w:rsidP="00542C65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</w:pPr>
    </w:p>
    <w:p w:rsidR="00542C65" w:rsidRPr="00542C65" w:rsidRDefault="00542C65" w:rsidP="00542C65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  <w:r w:rsidRPr="00542C6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[29] B</w:t>
      </w:r>
      <w:r w:rsidR="00D5413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 xml:space="preserve"> </w:t>
      </w:r>
      <w:r w:rsidRPr="00542C6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. Mulgrew, P. Grant, J. Thompson</w:t>
      </w:r>
      <w:r w:rsidRPr="00542C65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, “Digital Signal Processing, Concepts and</w:t>
      </w:r>
    </w:p>
    <w:p w:rsidR="00542C65" w:rsidRPr="00867BA3" w:rsidRDefault="00542C65" w:rsidP="00542C65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</w:pPr>
      <w:r w:rsidRPr="00867BA3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Applications“, MacMillan Press, 1999.</w:t>
      </w:r>
    </w:p>
    <w:p w:rsidR="00F61987" w:rsidRPr="00867BA3" w:rsidRDefault="00F61987" w:rsidP="00F61987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</w:pPr>
    </w:p>
    <w:p w:rsidR="00F61987" w:rsidRDefault="00F61987" w:rsidP="00F61987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  <w:r w:rsidRPr="00867B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 xml:space="preserve">[30] </w:t>
      </w:r>
      <w:bookmarkStart w:id="0" w:name="_GoBack"/>
      <w:bookmarkEnd w:id="0"/>
      <w:r w:rsidRPr="00867B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G</w:t>
      </w:r>
      <w:r w:rsidR="00D54134" w:rsidRPr="00867B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 xml:space="preserve"> </w:t>
      </w:r>
      <w:r w:rsidRPr="00867BA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. Pichi, G. Prati</w:t>
      </w:r>
      <w:r w:rsidRPr="00867BA3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 (Nov. 1987). </w:t>
      </w:r>
      <w:r w:rsidRPr="00542C65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“</w:t>
      </w:r>
      <w:r w:rsidRPr="00F61987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Blind equalization and carrier recovery using a stop and go decision directed algorithm.tracking in two-dimensional data communication systems</w:t>
      </w:r>
      <w:r w:rsidRPr="00542C65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“</w:t>
      </w:r>
      <w:r w:rsidRPr="00F61987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. IEEE transactions on communications, com-28(11), 1867-1875.</w:t>
      </w:r>
    </w:p>
    <w:p w:rsidR="00F61987" w:rsidRDefault="00F61987" w:rsidP="00F61987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</w:p>
    <w:p w:rsidR="00F61987" w:rsidRDefault="00F61987" w:rsidP="00F61987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  <w:r w:rsidRPr="00F6198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lastRenderedPageBreak/>
        <w:t>[31] Dominique, N. G.</w:t>
      </w:r>
      <w:r w:rsidRPr="00542C65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“</w:t>
      </w:r>
      <w:r w:rsidRPr="00F61987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Self-recovering equalization and carrier tracking intwo-dimensional data communication systems</w:t>
      </w:r>
      <w:r w:rsidRPr="00542C65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“</w:t>
      </w:r>
      <w:r w:rsidRPr="00F61987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bidi="ar-DZ"/>
        </w:rPr>
        <w:t xml:space="preserve">IEEE transactions oncommunications, </w:t>
      </w:r>
      <w:r w:rsidRPr="00F61987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com-28(11), 1867-1875(Nov. 1980).</w:t>
      </w:r>
    </w:p>
    <w:p w:rsidR="00F61987" w:rsidRDefault="00F61987" w:rsidP="00F61987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</w:p>
    <w:p w:rsidR="00F61987" w:rsidRPr="00072AE9" w:rsidRDefault="00F61987" w:rsidP="00072AE9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  <w:r w:rsidRPr="00F6198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[32] Kil Nam Oh</w:t>
      </w:r>
      <w:r w:rsidRPr="00F61987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 xml:space="preserve">, </w:t>
      </w:r>
      <w:r w:rsidRPr="00072AE9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 xml:space="preserve">Y. O. C. (Jun. 1995). </w:t>
      </w:r>
      <w:r w:rsidR="00072AE9" w:rsidRPr="00542C65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“</w:t>
      </w:r>
      <w:r w:rsidRPr="00072AE9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Modified cons</w:t>
      </w:r>
      <w:r w:rsidR="00072AE9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t</w:t>
      </w:r>
      <w:r w:rsidRPr="00072AE9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ant modulus algorithm: Blindequalization and carrier phase recovery algorithm</w:t>
      </w:r>
      <w:r w:rsidR="00072AE9" w:rsidRPr="00542C65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“</w:t>
      </w:r>
      <w:r w:rsidRPr="00072AE9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. Paper presented at the Proc.IEEE Int. Conf. Commun, Seattle, W A.</w:t>
      </w:r>
    </w:p>
    <w:p w:rsidR="00F61987" w:rsidRPr="00EB1920" w:rsidRDefault="00F61987" w:rsidP="00F61987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</w:pPr>
    </w:p>
    <w:p w:rsidR="00F61987" w:rsidRDefault="00F61987" w:rsidP="00072AE9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</w:pPr>
      <w:r w:rsidRPr="00F6198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[33] Laot</w:t>
      </w:r>
      <w:r w:rsidRPr="00072AE9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, </w:t>
      </w:r>
      <w:r w:rsidRPr="00F6198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C</w:t>
      </w:r>
      <w:r w:rsidRPr="00F61987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. (1997). </w:t>
      </w:r>
      <w:r w:rsidR="00072AE9" w:rsidRPr="00072AE9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“</w:t>
      </w:r>
      <w:r w:rsidRPr="00F61987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Égalisation autodidacte et turbo-égalisatio</w:t>
      </w:r>
      <w:r w:rsidR="00072AE9" w:rsidRPr="00072AE9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“</w:t>
      </w:r>
      <w:r w:rsidRPr="00F61987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. </w:t>
      </w:r>
      <w:r w:rsidR="00072AE9" w:rsidRPr="00072AE9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Université de rennes</w:t>
      </w:r>
      <w:r w:rsidRPr="00072AE9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1.</w:t>
      </w:r>
    </w:p>
    <w:p w:rsidR="00912265" w:rsidRDefault="00912265" w:rsidP="00912265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</w:pPr>
    </w:p>
    <w:p w:rsidR="00912265" w:rsidRPr="00EB1920" w:rsidRDefault="00912265" w:rsidP="001C30FA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</w:pPr>
      <w:r w:rsidRPr="00EB192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[</w:t>
      </w:r>
      <w:r w:rsidR="001C30FA" w:rsidRPr="00EB192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34</w:t>
      </w:r>
      <w:r w:rsidRPr="00EB192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]</w:t>
      </w:r>
      <w:r w:rsidR="0087458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 xml:space="preserve"> </w:t>
      </w:r>
      <w:r w:rsidR="001C30FA" w:rsidRPr="00EB192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Q</w:t>
      </w:r>
      <w:r w:rsidR="00D5413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 xml:space="preserve"> </w:t>
      </w:r>
      <w:r w:rsidR="001C30FA" w:rsidRPr="00EB192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.</w:t>
      </w:r>
      <w:r w:rsidR="00D5413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 xml:space="preserve"> </w:t>
      </w:r>
      <w:r w:rsidR="001C30FA" w:rsidRPr="00EB192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bidi="ar-DZ"/>
        </w:rPr>
        <w:t>Shahid</w:t>
      </w:r>
      <w:r w:rsidRPr="00EB1920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val="fr-FR" w:bidi="ar-DZ"/>
        </w:rPr>
        <w:t xml:space="preserve">Adaptive Equalization, </w:t>
      </w:r>
      <w:r w:rsidRPr="00EB1920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, IEEE, Communications Magazine , v 20, n 2,</w:t>
      </w:r>
    </w:p>
    <w:p w:rsidR="00912265" w:rsidRPr="00912265" w:rsidRDefault="00912265" w:rsidP="00B64E8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  <w:r w:rsidRPr="00912265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1982</w:t>
      </w:r>
      <w:r w:rsidR="00B64E8D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.</w:t>
      </w:r>
    </w:p>
    <w:p w:rsidR="00912265" w:rsidRDefault="00912265" w:rsidP="00912265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</w:p>
    <w:p w:rsidR="00912265" w:rsidRPr="001C30FA" w:rsidRDefault="00912265" w:rsidP="00B64E8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  <w:r w:rsidRPr="00B64E8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[</w:t>
      </w:r>
      <w:r w:rsidR="001C30FA" w:rsidRPr="00B64E8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35</w:t>
      </w:r>
      <w:r w:rsidRPr="00B64E8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]</w:t>
      </w:r>
      <w:r w:rsidR="0087458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 xml:space="preserve"> </w:t>
      </w:r>
      <w:r w:rsidR="001C30F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Baykal, B.</w:t>
      </w:r>
      <w:r w:rsidR="001C30FA" w:rsidRPr="001C30F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 xml:space="preserve"> Tanrikulu</w:t>
      </w:r>
      <w:r w:rsidR="00685E6F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 xml:space="preserve"> </w:t>
      </w:r>
      <w:r w:rsidR="001C30FA" w:rsidRPr="001C30FA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“</w:t>
      </w:r>
      <w:r w:rsidRPr="001C30FA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Adaptive soft-constraint satisfaction (SCS) algorithmsfor fractionally-spaced blindequalizers,</w:t>
      </w:r>
      <w:r w:rsidR="001C30FA" w:rsidRPr="001C30FA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“</w:t>
      </w:r>
      <w:r w:rsidRPr="001C30FA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Chambers, J.A. Acoustics, Speech, and SignalProcessing, 1997. ICASSP-97., 1997 IEEE International Conference on, Volume: 3,1997.</w:t>
      </w:r>
    </w:p>
    <w:p w:rsidR="00912265" w:rsidRDefault="00912265" w:rsidP="00912265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</w:p>
    <w:p w:rsidR="00912265" w:rsidRPr="00B64E8D" w:rsidRDefault="00912265" w:rsidP="00B64E8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bidi="ar-DZ"/>
        </w:rPr>
      </w:pPr>
      <w:r w:rsidRPr="00B64E8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 xml:space="preserve">[ </w:t>
      </w:r>
      <w:r w:rsidR="001C30FA" w:rsidRPr="00B64E8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36</w:t>
      </w:r>
      <w:r w:rsidRPr="00B64E8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 xml:space="preserve">] </w:t>
      </w:r>
      <w:r w:rsidR="00B64E8D" w:rsidRPr="00B64E8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Zarlingo, B.</w:t>
      </w:r>
      <w:r w:rsidR="00B64E8D" w:rsidRPr="001C30FA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“</w:t>
      </w:r>
      <w:r w:rsidRPr="00B64E8D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Adaptive equa/ization and its effect on en-or models for digitally-modulated signais</w:t>
      </w:r>
      <w:r w:rsidR="00B64E8D" w:rsidRPr="001C30FA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“</w:t>
      </w:r>
      <w:r w:rsidRPr="00B64E8D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Wireless Communications Conference, 1997 ., Proceedings , 1997</w:t>
      </w:r>
      <w:r w:rsidR="00B64E8D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bidi="ar-DZ"/>
        </w:rPr>
        <w:t>.</w:t>
      </w:r>
    </w:p>
    <w:p w:rsidR="001C30FA" w:rsidRDefault="001C30FA" w:rsidP="001C30FA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</w:p>
    <w:p w:rsidR="001C30FA" w:rsidRPr="00B64E8D" w:rsidRDefault="001C30FA" w:rsidP="00B64E8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bidi="ar-DZ"/>
        </w:rPr>
      </w:pPr>
      <w:r w:rsidRPr="00B64E8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 xml:space="preserve">[37] </w:t>
      </w:r>
      <w:r w:rsidR="00B64E8D" w:rsidRPr="00B64E8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bidi="ar-DZ"/>
        </w:rPr>
        <w:t>Gitlin, Richard D</w:t>
      </w:r>
      <w:r w:rsidR="00685E6F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 xml:space="preserve"> </w:t>
      </w:r>
      <w:r w:rsidR="00B64E8D" w:rsidRPr="001C30FA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“</w:t>
      </w:r>
      <w:r w:rsidRPr="00B64E8D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Tap-Leakage Algorithm: An A/gorithm For The Stable Operation Of A Digital/yImp/emented, Fractional/y Spaced Adaptive Equalizer</w:t>
      </w:r>
      <w:r w:rsidR="00B64E8D" w:rsidRPr="001C30FA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“</w:t>
      </w:r>
      <w:r w:rsidR="00685E6F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 xml:space="preserve"> Meadors,Howard C. Jr.</w:t>
      </w:r>
      <w:r w:rsidRPr="00B64E8D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 xml:space="preserve"> Weinstein, Steven B. Bell System Technical Journal, v 61, n 8, 1982, v61, nOct, 1982</w:t>
      </w:r>
      <w:r w:rsidR="00B64E8D"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  <w:t>.</w:t>
      </w:r>
    </w:p>
    <w:p w:rsidR="00F61987" w:rsidRPr="00912265" w:rsidRDefault="00F61987" w:rsidP="00F61987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</w:p>
    <w:p w:rsidR="00542C65" w:rsidRPr="00912265" w:rsidRDefault="00542C65" w:rsidP="00542C65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</w:p>
    <w:p w:rsidR="00542C65" w:rsidRPr="00912265" w:rsidRDefault="00542C65" w:rsidP="00542C65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bidi="ar-DZ"/>
        </w:rPr>
      </w:pPr>
    </w:p>
    <w:p w:rsidR="007B6BA2" w:rsidRPr="00B64E8D" w:rsidRDefault="007B6BA2" w:rsidP="007B6BA2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B6BA2" w:rsidRPr="00912265" w:rsidRDefault="007B6BA2" w:rsidP="007B6BA2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B6BA2" w:rsidRPr="00912265" w:rsidRDefault="007B6BA2" w:rsidP="007B6BA2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16DDD" w:rsidRPr="00316DDD" w:rsidRDefault="00316DDD" w:rsidP="001C30FA">
      <w:pPr>
        <w:rPr>
          <w:i/>
          <w:iCs/>
          <w:rtl/>
          <w:lang w:bidi="ar-DZ"/>
        </w:rPr>
      </w:pPr>
    </w:p>
    <w:sectPr w:rsidR="00316DDD" w:rsidRPr="00316DDD" w:rsidSect="00BB7206">
      <w:headerReference w:type="default" r:id="rId6"/>
      <w:footerReference w:type="default" r:id="rId7"/>
      <w:pgSz w:w="11906" w:h="16838"/>
      <w:pgMar w:top="1440" w:right="1800" w:bottom="1440" w:left="1800" w:header="708" w:footer="708" w:gutter="0"/>
      <w:pgNumType w:start="6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DDD" w:rsidRDefault="00316DDD" w:rsidP="00316DDD">
      <w:pPr>
        <w:spacing w:after="0" w:line="240" w:lineRule="auto"/>
      </w:pPr>
      <w:r>
        <w:separator/>
      </w:r>
    </w:p>
  </w:endnote>
  <w:endnote w:type="continuationSeparator" w:id="1">
    <w:p w:rsidR="00316DDD" w:rsidRDefault="00316DDD" w:rsidP="00316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5425066"/>
      <w:docPartObj>
        <w:docPartGallery w:val="Page Numbers (Bottom of Page)"/>
        <w:docPartUnique/>
      </w:docPartObj>
    </w:sdtPr>
    <w:sdtContent>
      <w:p w:rsidR="00316DDD" w:rsidRDefault="004A65A1">
        <w:pPr>
          <w:pStyle w:val="Pieddepage"/>
        </w:pPr>
        <w:r w:rsidRPr="004A65A1">
          <w:rPr>
            <w:noProof/>
            <w:lang w:val="fr-FR"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24578" type="#_x0000_t185" style="position:absolute;left:0;text-align:left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;v-text-anchor:top" filled="t" fillcolor="white [3212]" strokecolor="gray [1629]" strokeweight="2.25pt">
              <v:textbox inset=",0,,0">
                <w:txbxContent>
                  <w:p w:rsidR="00EF3596" w:rsidRDefault="004A65A1">
                    <w:pPr>
                      <w:jc w:val="center"/>
                      <w:rPr>
                        <w:lang w:val="fr-FR"/>
                      </w:rPr>
                    </w:pPr>
                    <w:r>
                      <w:rPr>
                        <w:lang w:val="fr-FR"/>
                      </w:rPr>
                      <w:fldChar w:fldCharType="begin"/>
                    </w:r>
                    <w:r w:rsidR="00EF3596">
                      <w:rPr>
                        <w:lang w:val="fr-FR"/>
                      </w:rPr>
                      <w:instrText xml:space="preserve"> PAGE    \* MERGEFORMAT </w:instrText>
                    </w:r>
                    <w:r>
                      <w:rPr>
                        <w:lang w:val="fr-FR"/>
                      </w:rPr>
                      <w:fldChar w:fldCharType="separate"/>
                    </w:r>
                    <w:r w:rsidR="00C33E56" w:rsidRPr="00C33E56">
                      <w:rPr>
                        <w:noProof/>
                        <w:rtl/>
                      </w:rPr>
                      <w:t>60</w:t>
                    </w:r>
                    <w:r>
                      <w:rPr>
                        <w:lang w:val="fr-FR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  <w:r w:rsidRPr="004A65A1">
          <w:rPr>
            <w:noProof/>
            <w:lang w:val="fr-FR"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4577" type="#_x0000_t32" style="position:absolute;left:0;text-align:left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DDD" w:rsidRDefault="00316DDD" w:rsidP="00316DDD">
      <w:pPr>
        <w:spacing w:after="0" w:line="240" w:lineRule="auto"/>
      </w:pPr>
      <w:r>
        <w:separator/>
      </w:r>
    </w:p>
  </w:footnote>
  <w:footnote w:type="continuationSeparator" w:id="1">
    <w:p w:rsidR="00316DDD" w:rsidRDefault="00316DDD" w:rsidP="00316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DDD" w:rsidRPr="00316DDD" w:rsidRDefault="00316DDD" w:rsidP="00316DDD">
    <w:pPr>
      <w:pStyle w:val="En-tte"/>
      <w:pBdr>
        <w:bottom w:val="thinThickThinSmallGap" w:sz="24" w:space="1" w:color="000000" w:themeColor="text1"/>
      </w:pBdr>
      <w:jc w:val="center"/>
      <w:rPr>
        <w:sz w:val="28"/>
        <w:szCs w:val="28"/>
        <w:rtl/>
        <w:lang w:bidi="ar-DZ"/>
      </w:rPr>
    </w:pPr>
    <w:r w:rsidRPr="00316DDD">
      <w:rPr>
        <w:rFonts w:ascii="Bell MT" w:eastAsia="Times New Roman" w:hAnsi="Bell MT" w:cs="Times New Roman"/>
        <w:b/>
        <w:bCs/>
        <w:i/>
        <w:iCs/>
        <w:sz w:val="28"/>
        <w:szCs w:val="28"/>
        <w:lang w:val="fr-FR"/>
      </w:rPr>
      <w:t>REFERENCES</w:t>
    </w:r>
  </w:p>
  <w:p w:rsidR="00316DDD" w:rsidRDefault="00316DDD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hyphenationZone w:val="425"/>
  <w:characterSpacingControl w:val="doNotCompress"/>
  <w:hdrShapeDefaults>
    <o:shapedefaults v:ext="edit" spidmax="24580"/>
    <o:shapelayout v:ext="edit">
      <o:idmap v:ext="edit" data="24"/>
      <o:rules v:ext="edit">
        <o:r id="V:Rule2" type="connector" idref="#_x0000_s24577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C55396"/>
    <w:rsid w:val="00052EF8"/>
    <w:rsid w:val="000613B9"/>
    <w:rsid w:val="00072AE9"/>
    <w:rsid w:val="00077320"/>
    <w:rsid w:val="000C09A2"/>
    <w:rsid w:val="00123F52"/>
    <w:rsid w:val="001532AB"/>
    <w:rsid w:val="001C30FA"/>
    <w:rsid w:val="00203C7B"/>
    <w:rsid w:val="00223B13"/>
    <w:rsid w:val="002723B3"/>
    <w:rsid w:val="002E4CCA"/>
    <w:rsid w:val="00316DDD"/>
    <w:rsid w:val="0033203F"/>
    <w:rsid w:val="0035783C"/>
    <w:rsid w:val="004425E4"/>
    <w:rsid w:val="00490661"/>
    <w:rsid w:val="004975F6"/>
    <w:rsid w:val="004A65A1"/>
    <w:rsid w:val="00530FA1"/>
    <w:rsid w:val="00542C65"/>
    <w:rsid w:val="005773D6"/>
    <w:rsid w:val="00584D91"/>
    <w:rsid w:val="00602A5C"/>
    <w:rsid w:val="00622679"/>
    <w:rsid w:val="00627558"/>
    <w:rsid w:val="006773CD"/>
    <w:rsid w:val="00685E6F"/>
    <w:rsid w:val="006B0350"/>
    <w:rsid w:val="006B3450"/>
    <w:rsid w:val="007054D6"/>
    <w:rsid w:val="00721A0C"/>
    <w:rsid w:val="00733C3D"/>
    <w:rsid w:val="007B6BA2"/>
    <w:rsid w:val="0080446D"/>
    <w:rsid w:val="008110F6"/>
    <w:rsid w:val="00867BA3"/>
    <w:rsid w:val="0087458A"/>
    <w:rsid w:val="00912265"/>
    <w:rsid w:val="009562FD"/>
    <w:rsid w:val="009F0F90"/>
    <w:rsid w:val="00A24440"/>
    <w:rsid w:val="00A66DB0"/>
    <w:rsid w:val="00A80CF7"/>
    <w:rsid w:val="00AC442F"/>
    <w:rsid w:val="00B3461D"/>
    <w:rsid w:val="00B64E8D"/>
    <w:rsid w:val="00BB7206"/>
    <w:rsid w:val="00BB7BF8"/>
    <w:rsid w:val="00BE2C8A"/>
    <w:rsid w:val="00BE3D72"/>
    <w:rsid w:val="00C24921"/>
    <w:rsid w:val="00C33E56"/>
    <w:rsid w:val="00C55396"/>
    <w:rsid w:val="00C61275"/>
    <w:rsid w:val="00C720FE"/>
    <w:rsid w:val="00C90D70"/>
    <w:rsid w:val="00CF0A6C"/>
    <w:rsid w:val="00D54134"/>
    <w:rsid w:val="00E65532"/>
    <w:rsid w:val="00E721A7"/>
    <w:rsid w:val="00EB1920"/>
    <w:rsid w:val="00EF3596"/>
    <w:rsid w:val="00F27F06"/>
    <w:rsid w:val="00F61987"/>
    <w:rsid w:val="00F63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8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C8A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16D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16DDD"/>
  </w:style>
  <w:style w:type="paragraph" w:styleId="Pieddepage">
    <w:name w:val="footer"/>
    <w:basedOn w:val="Normal"/>
    <w:link w:val="PieddepageCar"/>
    <w:uiPriority w:val="99"/>
    <w:unhideWhenUsed/>
    <w:rsid w:val="00316D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16DDD"/>
  </w:style>
  <w:style w:type="paragraph" w:styleId="Textedebulles">
    <w:name w:val="Balloon Text"/>
    <w:basedOn w:val="Normal"/>
    <w:link w:val="TextedebullesCar"/>
    <w:uiPriority w:val="99"/>
    <w:semiHidden/>
    <w:unhideWhenUsed/>
    <w:rsid w:val="00316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6D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6D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316DDD"/>
  </w:style>
  <w:style w:type="paragraph" w:styleId="a4">
    <w:name w:val="footer"/>
    <w:basedOn w:val="a"/>
    <w:link w:val="Char0"/>
    <w:uiPriority w:val="99"/>
    <w:unhideWhenUsed/>
    <w:rsid w:val="00316D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316DDD"/>
  </w:style>
  <w:style w:type="paragraph" w:styleId="a5">
    <w:name w:val="Balloon Text"/>
    <w:basedOn w:val="a"/>
    <w:link w:val="Char1"/>
    <w:uiPriority w:val="99"/>
    <w:semiHidden/>
    <w:unhideWhenUsed/>
    <w:rsid w:val="00316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316D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Edition ULTRA</Company>
  <LinksUpToDate>false</LinksUpToDate>
  <CharactersWithSpaces>5405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Edition ULTRA</dc:creator>
  <cp:keywords/>
  <dc:description/>
  <cp:lastModifiedBy>POSTE06</cp:lastModifiedBy>
  <cp:revision>9</cp:revision>
  <dcterms:created xsi:type="dcterms:W3CDTF">2012-06-27T09:16:00Z</dcterms:created>
  <dcterms:modified xsi:type="dcterms:W3CDTF">2012-06-30T22:12:00Z</dcterms:modified>
</cp:coreProperties>
</file>