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7BA0" w:rsidRPr="00A77BA0" w:rsidRDefault="00A77BA0" w:rsidP="00A77BA0">
      <w:pPr>
        <w:autoSpaceDE w:val="0"/>
        <w:autoSpaceDN w:val="0"/>
        <w:adjustRightInd w:val="0"/>
        <w:spacing w:after="0" w:line="240" w:lineRule="auto"/>
        <w:jc w:val="both"/>
        <w:rPr>
          <w:rFonts w:ascii="Simplified Arabic" w:hAnsi="Simplified Arabic" w:cs="Simplified Arabic"/>
          <w:b/>
          <w:bCs/>
          <w:sz w:val="36"/>
          <w:szCs w:val="36"/>
        </w:rPr>
      </w:pPr>
      <w:r w:rsidRPr="00A77BA0">
        <w:rPr>
          <w:rFonts w:ascii="Simplified Arabic" w:hAnsi="Simplified Arabic" w:cs="Simplified Arabic"/>
          <w:b/>
          <w:bCs/>
          <w:sz w:val="36"/>
          <w:szCs w:val="36"/>
          <w:rtl/>
        </w:rPr>
        <w:t>المب</w:t>
      </w:r>
      <w:r w:rsidRPr="00A77BA0">
        <w:rPr>
          <w:rFonts w:ascii="Simplified Arabic" w:hAnsi="Simplified Arabic" w:cs="Simplified Arabic" w:hint="cs"/>
          <w:b/>
          <w:bCs/>
          <w:sz w:val="36"/>
          <w:szCs w:val="36"/>
          <w:rtl/>
        </w:rPr>
        <w:t xml:space="preserve">حث </w:t>
      </w:r>
      <w:r w:rsidRPr="00A77BA0">
        <w:rPr>
          <w:rFonts w:ascii="Simplified Arabic" w:hAnsi="Simplified Arabic" w:cs="Simplified Arabic" w:hint="cs"/>
          <w:b/>
          <w:bCs/>
          <w:sz w:val="36"/>
          <w:szCs w:val="36"/>
          <w:rtl/>
          <w:lang w:bidi="ar-DZ"/>
        </w:rPr>
        <w:t>الأول</w:t>
      </w:r>
      <w:r w:rsidRPr="00A77BA0">
        <w:rPr>
          <w:rFonts w:ascii="Simplified Arabic" w:hAnsi="Simplified Arabic" w:cs="Simplified Arabic"/>
          <w:b/>
          <w:bCs/>
          <w:sz w:val="36"/>
          <w:szCs w:val="36"/>
        </w:rPr>
        <w:t xml:space="preserve">: </w:t>
      </w:r>
      <w:r w:rsidRPr="00A77BA0">
        <w:rPr>
          <w:rFonts w:ascii="Simplified Arabic" w:hAnsi="Simplified Arabic" w:cs="Simplified Arabic" w:hint="cs"/>
          <w:b/>
          <w:bCs/>
          <w:sz w:val="36"/>
          <w:szCs w:val="36"/>
          <w:rtl/>
        </w:rPr>
        <w:t xml:space="preserve"> </w:t>
      </w:r>
      <w:r w:rsidRPr="00A77BA0">
        <w:rPr>
          <w:rFonts w:ascii="Simplified Arabic" w:hAnsi="Simplified Arabic" w:cs="Simplified Arabic"/>
          <w:b/>
          <w:bCs/>
          <w:sz w:val="36"/>
          <w:szCs w:val="36"/>
          <w:rtl/>
        </w:rPr>
        <w:t>دراسة</w:t>
      </w:r>
      <w:r w:rsidRPr="00A77BA0">
        <w:rPr>
          <w:rFonts w:ascii="Simplified Arabic" w:hAnsi="Simplified Arabic" w:cs="Simplified Arabic"/>
          <w:b/>
          <w:bCs/>
          <w:sz w:val="36"/>
          <w:szCs w:val="36"/>
        </w:rPr>
        <w:t xml:space="preserve"> </w:t>
      </w:r>
      <w:r w:rsidRPr="00A77BA0">
        <w:rPr>
          <w:rFonts w:ascii="Simplified Arabic" w:hAnsi="Simplified Arabic" w:cs="Simplified Arabic"/>
          <w:b/>
          <w:bCs/>
          <w:sz w:val="36"/>
          <w:szCs w:val="36"/>
          <w:rtl/>
        </w:rPr>
        <w:t>حالة</w:t>
      </w:r>
      <w:r w:rsidRPr="00A77BA0">
        <w:rPr>
          <w:rFonts w:ascii="Simplified Arabic" w:hAnsi="Simplified Arabic" w:cs="Simplified Arabic"/>
          <w:b/>
          <w:bCs/>
          <w:sz w:val="36"/>
          <w:szCs w:val="36"/>
        </w:rPr>
        <w:t xml:space="preserve"> </w:t>
      </w:r>
      <w:r w:rsidRPr="00A77BA0">
        <w:rPr>
          <w:rFonts w:ascii="Simplified Arabic" w:hAnsi="Simplified Arabic" w:cs="Simplified Arabic"/>
          <w:b/>
          <w:bCs/>
          <w:sz w:val="36"/>
          <w:szCs w:val="36"/>
          <w:rtl/>
        </w:rPr>
        <w:t>الوكالة</w:t>
      </w:r>
      <w:r w:rsidRPr="00A77BA0">
        <w:rPr>
          <w:rFonts w:ascii="Simplified Arabic" w:hAnsi="Simplified Arabic" w:cs="Simplified Arabic"/>
          <w:b/>
          <w:bCs/>
          <w:sz w:val="36"/>
          <w:szCs w:val="36"/>
        </w:rPr>
        <w:t xml:space="preserve"> </w:t>
      </w:r>
      <w:r w:rsidRPr="00A77BA0">
        <w:rPr>
          <w:rFonts w:ascii="Simplified Arabic" w:hAnsi="Simplified Arabic" w:cs="Simplified Arabic"/>
          <w:b/>
          <w:bCs/>
          <w:sz w:val="36"/>
          <w:szCs w:val="36"/>
          <w:rtl/>
        </w:rPr>
        <w:t>الوطنية</w:t>
      </w:r>
      <w:r w:rsidRPr="00A77BA0">
        <w:rPr>
          <w:rFonts w:ascii="Simplified Arabic" w:hAnsi="Simplified Arabic" w:cs="Simplified Arabic"/>
          <w:b/>
          <w:bCs/>
          <w:sz w:val="36"/>
          <w:szCs w:val="36"/>
        </w:rPr>
        <w:t xml:space="preserve"> </w:t>
      </w:r>
      <w:r w:rsidRPr="00A77BA0">
        <w:rPr>
          <w:rFonts w:ascii="Simplified Arabic" w:hAnsi="Simplified Arabic" w:cs="Simplified Arabic"/>
          <w:b/>
          <w:bCs/>
          <w:sz w:val="36"/>
          <w:szCs w:val="36"/>
          <w:rtl/>
        </w:rPr>
        <w:t>للتشغيل</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b/>
          <w:bCs/>
          <w:sz w:val="36"/>
          <w:szCs w:val="36"/>
        </w:rPr>
      </w:pPr>
      <w:r w:rsidRPr="00A77BA0">
        <w:rPr>
          <w:rFonts w:ascii="Simplified Arabic" w:hAnsi="Simplified Arabic" w:cs="Simplified Arabic"/>
          <w:b/>
          <w:bCs/>
          <w:sz w:val="36"/>
          <w:szCs w:val="36"/>
          <w:rtl/>
        </w:rPr>
        <w:t>المطلب</w:t>
      </w:r>
      <w:r w:rsidRPr="00A77BA0">
        <w:rPr>
          <w:rFonts w:ascii="Simplified Arabic" w:hAnsi="Simplified Arabic" w:cs="Simplified Arabic"/>
          <w:b/>
          <w:bCs/>
          <w:sz w:val="36"/>
          <w:szCs w:val="36"/>
        </w:rPr>
        <w:t xml:space="preserve"> </w:t>
      </w:r>
      <w:r w:rsidRPr="00A77BA0">
        <w:rPr>
          <w:rFonts w:ascii="Simplified Arabic" w:hAnsi="Simplified Arabic" w:cs="Simplified Arabic"/>
          <w:b/>
          <w:bCs/>
          <w:sz w:val="36"/>
          <w:szCs w:val="36"/>
          <w:rtl/>
        </w:rPr>
        <w:t>الأول</w:t>
      </w:r>
      <w:r w:rsidRPr="00A77BA0">
        <w:rPr>
          <w:rFonts w:ascii="Simplified Arabic" w:hAnsi="Simplified Arabic" w:cs="Simplified Arabic"/>
          <w:b/>
          <w:bCs/>
          <w:sz w:val="36"/>
          <w:szCs w:val="36"/>
        </w:rPr>
        <w:t xml:space="preserve">  </w:t>
      </w:r>
      <w:r w:rsidRPr="00A77BA0">
        <w:rPr>
          <w:rFonts w:ascii="Simplified Arabic" w:hAnsi="Simplified Arabic" w:cs="Simplified Arabic"/>
          <w:b/>
          <w:bCs/>
          <w:sz w:val="36"/>
          <w:szCs w:val="36"/>
          <w:rtl/>
        </w:rPr>
        <w:t>مفهوم</w:t>
      </w:r>
      <w:r w:rsidRPr="00A77BA0">
        <w:rPr>
          <w:rFonts w:ascii="Simplified Arabic" w:hAnsi="Simplified Arabic" w:cs="Simplified Arabic"/>
          <w:b/>
          <w:bCs/>
          <w:sz w:val="36"/>
          <w:szCs w:val="36"/>
        </w:rPr>
        <w:t xml:space="preserve"> </w:t>
      </w:r>
      <w:r w:rsidRPr="00A77BA0">
        <w:rPr>
          <w:rFonts w:ascii="Simplified Arabic" w:hAnsi="Simplified Arabic" w:cs="Simplified Arabic"/>
          <w:b/>
          <w:bCs/>
          <w:sz w:val="36"/>
          <w:szCs w:val="36"/>
          <w:rtl/>
        </w:rPr>
        <w:t>الوكالة</w:t>
      </w:r>
      <w:r w:rsidRPr="00A77BA0">
        <w:rPr>
          <w:rFonts w:ascii="Simplified Arabic" w:hAnsi="Simplified Arabic" w:cs="Simplified Arabic"/>
          <w:b/>
          <w:bCs/>
          <w:sz w:val="36"/>
          <w:szCs w:val="36"/>
        </w:rPr>
        <w:t xml:space="preserve"> </w:t>
      </w:r>
      <w:r w:rsidRPr="00A77BA0">
        <w:rPr>
          <w:rFonts w:ascii="Simplified Arabic" w:hAnsi="Simplified Arabic" w:cs="Simplified Arabic"/>
          <w:b/>
          <w:bCs/>
          <w:sz w:val="36"/>
          <w:szCs w:val="36"/>
          <w:rtl/>
        </w:rPr>
        <w:t>الوطنية</w:t>
      </w:r>
      <w:r w:rsidRPr="00A77BA0">
        <w:rPr>
          <w:rFonts w:ascii="Simplified Arabic" w:hAnsi="Simplified Arabic" w:cs="Simplified Arabic"/>
          <w:b/>
          <w:bCs/>
          <w:sz w:val="36"/>
          <w:szCs w:val="36"/>
        </w:rPr>
        <w:t xml:space="preserve"> </w:t>
      </w:r>
      <w:r w:rsidRPr="00A77BA0">
        <w:rPr>
          <w:rFonts w:ascii="Simplified Arabic" w:hAnsi="Simplified Arabic" w:cs="Simplified Arabic"/>
          <w:b/>
          <w:bCs/>
          <w:sz w:val="36"/>
          <w:szCs w:val="36"/>
          <w:rtl/>
        </w:rPr>
        <w:t>للتشغيل</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sz w:val="32"/>
          <w:szCs w:val="32"/>
        </w:rPr>
      </w:pPr>
      <w:r w:rsidRPr="00A77BA0">
        <w:rPr>
          <w:rFonts w:ascii="Simplified Arabic" w:hAnsi="Simplified Arabic" w:cs="Simplified Arabic"/>
          <w:sz w:val="32"/>
          <w:szCs w:val="32"/>
          <w:rtl/>
        </w:rPr>
        <w:t>الوكالة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الوطنية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للتشغيل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مؤسسة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عمومية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ذات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تسيير</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خاص</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خاضعة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لأحكام</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المرسوم</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التنفيذي</w:t>
      </w:r>
      <w:r w:rsidRPr="00A77BA0">
        <w:rPr>
          <w:rFonts w:ascii="Simplified Arabic" w:hAnsi="Simplified Arabic" w:cs="Simplified Arabic"/>
          <w:sz w:val="32"/>
          <w:szCs w:val="32"/>
        </w:rPr>
        <w:t xml:space="preserve"> </w:t>
      </w:r>
      <w:r w:rsidRPr="00A77BA0">
        <w:rPr>
          <w:rFonts w:ascii="Simplified Arabic" w:hAnsi="Simplified Arabic" w:cs="Simplified Arabic" w:hint="cs"/>
          <w:sz w:val="32"/>
          <w:szCs w:val="32"/>
          <w:rtl/>
        </w:rPr>
        <w:t xml:space="preserve"> </w:t>
      </w:r>
      <w:r w:rsidRPr="00A77BA0">
        <w:rPr>
          <w:rFonts w:ascii="Simplified Arabic" w:hAnsi="Simplified Arabic" w:cs="Simplified Arabic"/>
          <w:sz w:val="32"/>
          <w:szCs w:val="32"/>
        </w:rPr>
        <w:t>77</w:t>
      </w:r>
      <w:r w:rsidRPr="00A77BA0">
        <w:rPr>
          <w:rFonts w:ascii="TimesNewRomanPSMT" w:hAnsi="TimesNewRomanPSMT" w:cs="Simplified Arabic"/>
          <w:sz w:val="32"/>
          <w:szCs w:val="32"/>
        </w:rPr>
        <w:t xml:space="preserve"> </w:t>
      </w:r>
      <w:r w:rsidRPr="00A77BA0">
        <w:rPr>
          <w:rFonts w:ascii="Simplified Arabic" w:hAnsi="Simplified Arabic" w:cs="Simplified Arabic"/>
          <w:sz w:val="32"/>
          <w:szCs w:val="32"/>
          <w:rtl/>
        </w:rPr>
        <w:t>المؤرخ</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في</w:t>
      </w:r>
      <w:r w:rsidRPr="00A77BA0">
        <w:rPr>
          <w:rFonts w:ascii="Simplified Arabic" w:hAnsi="Simplified Arabic" w:cs="Simplified Arabic"/>
          <w:sz w:val="32"/>
          <w:szCs w:val="32"/>
        </w:rPr>
        <w:t xml:space="preserve"> </w:t>
      </w:r>
      <w:r w:rsidRPr="00A77BA0">
        <w:rPr>
          <w:rFonts w:ascii="TimesNewRomanPSMT" w:hAnsi="TimesNewRomanPSMT" w:cs="Simplified Arabic"/>
          <w:sz w:val="32"/>
          <w:szCs w:val="32"/>
        </w:rPr>
        <w:t xml:space="preserve">19 </w:t>
      </w:r>
      <w:r w:rsidRPr="00A77BA0">
        <w:rPr>
          <w:rFonts w:ascii="Simplified Arabic" w:hAnsi="Simplified Arabic" w:cs="Simplified Arabic"/>
          <w:sz w:val="32"/>
          <w:szCs w:val="32"/>
          <w:rtl/>
        </w:rPr>
        <w:t>محرم</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عام</w:t>
      </w:r>
      <w:r w:rsidRPr="00A77BA0">
        <w:rPr>
          <w:rFonts w:ascii="Simplified Arabic" w:hAnsi="Simplified Arabic" w:cs="Simplified Arabic"/>
          <w:sz w:val="32"/>
          <w:szCs w:val="32"/>
        </w:rPr>
        <w:t xml:space="preserve"> </w:t>
      </w:r>
      <w:r w:rsidRPr="00A77BA0">
        <w:rPr>
          <w:rFonts w:ascii="TimesNewRomanPSMT" w:hAnsi="TimesNewRomanPSMT" w:cs="Simplified Arabic"/>
          <w:sz w:val="32"/>
          <w:szCs w:val="32"/>
        </w:rPr>
        <w:t xml:space="preserve">1427 </w:t>
      </w:r>
      <w:r w:rsidRPr="00A77BA0">
        <w:rPr>
          <w:rFonts w:ascii="Simplified Arabic" w:hAnsi="Simplified Arabic" w:cs="Simplified Arabic"/>
          <w:sz w:val="32"/>
          <w:szCs w:val="32"/>
          <w:rtl/>
        </w:rPr>
        <w:t>الموافق</w:t>
      </w:r>
      <w:r w:rsidRPr="00A77BA0">
        <w:rPr>
          <w:rFonts w:ascii="Simplified Arabic" w:hAnsi="Simplified Arabic" w:cs="Simplified Arabic"/>
          <w:sz w:val="32"/>
          <w:szCs w:val="32"/>
        </w:rPr>
        <w:t xml:space="preserve"> </w:t>
      </w:r>
      <w:r w:rsidRPr="00A77BA0">
        <w:rPr>
          <w:rFonts w:ascii="TimesNewRomanPSMT" w:hAnsi="TimesNewRomanPSMT" w:cs="Simplified Arabic"/>
          <w:sz w:val="32"/>
          <w:szCs w:val="32"/>
        </w:rPr>
        <w:t xml:space="preserve">18 </w:t>
      </w:r>
      <w:r w:rsidRPr="00A77BA0">
        <w:rPr>
          <w:rFonts w:ascii="Simplified Arabic" w:hAnsi="Simplified Arabic" w:cs="Simplified Arabic"/>
          <w:sz w:val="32"/>
          <w:szCs w:val="32"/>
          <w:rtl/>
        </w:rPr>
        <w:t>فبراير</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سنة</w:t>
      </w:r>
      <w:r w:rsidRPr="00A77BA0">
        <w:rPr>
          <w:rFonts w:ascii="Simplified Arabic" w:hAnsi="Simplified Arabic" w:cs="Simplified Arabic"/>
          <w:sz w:val="32"/>
          <w:szCs w:val="32"/>
        </w:rPr>
        <w:t xml:space="preserve"> </w:t>
      </w:r>
      <w:r w:rsidRPr="00A77BA0">
        <w:rPr>
          <w:rFonts w:ascii="TimesNewRomanPSMT" w:hAnsi="TimesNewRomanPSMT" w:cs="Simplified Arabic"/>
          <w:sz w:val="32"/>
          <w:szCs w:val="32"/>
        </w:rPr>
        <w:t>2006</w:t>
      </w:r>
      <w:r w:rsidRPr="00A77BA0">
        <w:rPr>
          <w:rFonts w:ascii="TimesNewRomanPSMT" w:hAnsi="TimesNewRomanPSMT" w:cs="Simplified Arabic"/>
          <w:sz w:val="32"/>
          <w:szCs w:val="32"/>
          <w:rtl/>
        </w:rPr>
        <w:t xml:space="preserve">، </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تتمتع</w:t>
      </w:r>
      <w:r w:rsidRPr="00A77BA0">
        <w:rPr>
          <w:rFonts w:ascii="Simplified Arabic" w:hAnsi="Simplified Arabic" w:cs="Simplified Arabic"/>
          <w:sz w:val="32"/>
          <w:szCs w:val="32"/>
        </w:rPr>
        <w:t xml:space="preserve"> - </w:t>
      </w:r>
      <w:r w:rsidRPr="00A77BA0">
        <w:rPr>
          <w:rFonts w:ascii="Simplified Arabic" w:hAnsi="Simplified Arabic" w:cs="Simplified Arabic"/>
          <w:sz w:val="32"/>
          <w:szCs w:val="32"/>
          <w:rtl/>
        </w:rPr>
        <w:t>رقم</w:t>
      </w:r>
      <w:r w:rsidRPr="00A77BA0">
        <w:rPr>
          <w:rFonts w:ascii="Simplified Arabic" w:hAnsi="Simplified Arabic" w:cs="Simplified Arabic"/>
          <w:sz w:val="32"/>
          <w:szCs w:val="32"/>
        </w:rPr>
        <w:t xml:space="preserve"> </w:t>
      </w:r>
      <w:r w:rsidRPr="00A77BA0">
        <w:rPr>
          <w:rFonts w:ascii="TimesNewRomanPSMT" w:hAnsi="TimesNewRomanPSMT" w:cs="Simplified Arabic"/>
          <w:sz w:val="32"/>
          <w:szCs w:val="32"/>
        </w:rPr>
        <w:t>06</w:t>
      </w:r>
      <w:r w:rsidRPr="00A77BA0">
        <w:rPr>
          <w:rFonts w:ascii="TimesNewRomanPSMT" w:hAnsi="TimesNewRomanPSMT" w:cs="Simplified Arabic" w:hint="cs"/>
          <w:sz w:val="32"/>
          <w:szCs w:val="32"/>
          <w:rtl/>
        </w:rPr>
        <w:t xml:space="preserve"> </w:t>
      </w:r>
      <w:r w:rsidRPr="00A77BA0">
        <w:rPr>
          <w:rFonts w:ascii="Simplified Arabic" w:hAnsi="Simplified Arabic" w:cs="Simplified Arabic"/>
          <w:sz w:val="32"/>
          <w:szCs w:val="32"/>
          <w:rtl/>
        </w:rPr>
        <w:t>بالشخصية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المعنوية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الإستقلال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 xml:space="preserve">المالي، </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هي</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تعمل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تحت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وصاية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الوزير</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المكلف</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بالعمل</w:t>
      </w:r>
      <w:r w:rsidRPr="00A77BA0">
        <w:rPr>
          <w:rFonts w:ascii="Simplified Arabic" w:hAnsi="Simplified Arabic" w:cs="Simplified Arabic"/>
          <w:sz w:val="32"/>
          <w:szCs w:val="32"/>
        </w:rPr>
        <w:t xml:space="preserve"> . </w:t>
      </w:r>
      <w:r w:rsidRPr="00A77BA0">
        <w:rPr>
          <w:rStyle w:val="Appelnotedebasdep"/>
          <w:rFonts w:ascii="Simplified Arabic" w:hAnsi="Simplified Arabic" w:cs="Simplified Arabic"/>
          <w:sz w:val="32"/>
          <w:szCs w:val="32"/>
          <w:rtl/>
        </w:rPr>
        <w:footnoteReference w:id="2"/>
      </w:r>
      <w:r w:rsidRPr="00A77BA0">
        <w:rPr>
          <w:rFonts w:ascii="Simplified Arabic" w:hAnsi="Simplified Arabic" w:cs="Simplified Arabic"/>
          <w:sz w:val="32"/>
          <w:szCs w:val="32"/>
          <w:rtl/>
        </w:rPr>
        <w:t>تأسست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هذه</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الوكالة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سنة</w:t>
      </w:r>
      <w:r w:rsidRPr="00A77BA0">
        <w:rPr>
          <w:rFonts w:ascii="Simplified Arabic" w:hAnsi="Simplified Arabic" w:cs="Simplified Arabic"/>
          <w:sz w:val="32"/>
          <w:szCs w:val="32"/>
        </w:rPr>
        <w:t xml:space="preserve"> </w:t>
      </w:r>
      <w:r w:rsidRPr="00A77BA0">
        <w:rPr>
          <w:rFonts w:ascii="TimesNewRomanPSMT" w:hAnsi="TimesNewRomanPSMT" w:cs="Simplified Arabic"/>
          <w:sz w:val="32"/>
          <w:szCs w:val="32"/>
        </w:rPr>
        <w:t xml:space="preserve">1990 </w:t>
      </w:r>
      <w:r w:rsidRPr="00A77BA0">
        <w:rPr>
          <w:rFonts w:ascii="Simplified Arabic" w:hAnsi="Simplified Arabic" w:cs="Simplified Arabic"/>
          <w:sz w:val="32"/>
          <w:szCs w:val="32"/>
          <w:rtl/>
        </w:rPr>
        <w:t>وهي</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بداية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عشرية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الإصلاحات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في</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الجزائر،فالشروع</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في</w:t>
      </w:r>
      <w:r w:rsidRPr="00A77BA0">
        <w:rPr>
          <w:rFonts w:ascii="Simplified Arabic" w:hAnsi="Simplified Arabic" w:cs="Simplified Arabic" w:hint="cs"/>
          <w:sz w:val="32"/>
          <w:szCs w:val="32"/>
          <w:rtl/>
        </w:rPr>
        <w:t xml:space="preserve"> ا</w:t>
      </w:r>
      <w:r w:rsidRPr="00A77BA0">
        <w:rPr>
          <w:rFonts w:ascii="Simplified Arabic" w:hAnsi="Simplified Arabic" w:cs="Simplified Arabic"/>
          <w:sz w:val="32"/>
          <w:szCs w:val="32"/>
          <w:rtl/>
        </w:rPr>
        <w:t>لانتقال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إلى</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نظام</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اقتصادي</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يعتمد</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على</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قوانين</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السوق</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استلزم</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هيئة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مؤسساتية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لسوق</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العمل</w:t>
      </w:r>
      <w:r w:rsidRPr="00A77BA0">
        <w:rPr>
          <w:rFonts w:ascii="Simplified Arabic" w:hAnsi="Simplified Arabic" w:cs="Simplified Arabic" w:hint="cs"/>
          <w:sz w:val="32"/>
          <w:szCs w:val="32"/>
          <w:rtl/>
          <w:lang w:bidi="ar-DZ"/>
        </w:rPr>
        <w:t xml:space="preserve"> </w:t>
      </w:r>
      <w:r w:rsidRPr="00A77BA0">
        <w:rPr>
          <w:rFonts w:ascii="Simplified Arabic" w:hAnsi="Simplified Arabic" w:cs="Simplified Arabic"/>
          <w:sz w:val="32"/>
          <w:szCs w:val="32"/>
          <w:rtl/>
        </w:rPr>
        <w:t>تلعب</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دور</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الوسيط</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بين</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عارضي</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العمل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الطالبين</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 xml:space="preserve">له، </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فالتنسيق</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بينهما</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عن</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طريق</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هذه</w:t>
      </w:r>
      <w:r w:rsidRPr="00A77BA0">
        <w:rPr>
          <w:rFonts w:ascii="Simplified Arabic" w:hAnsi="Simplified Arabic" w:cs="Simplified Arabic" w:hint="cs"/>
          <w:sz w:val="32"/>
          <w:szCs w:val="32"/>
          <w:rtl/>
          <w:lang w:bidi="ar-DZ"/>
        </w:rPr>
        <w:t xml:space="preserve"> </w:t>
      </w:r>
      <w:r w:rsidRPr="00A77BA0">
        <w:rPr>
          <w:rFonts w:ascii="Simplified Arabic" w:hAnsi="Simplified Arabic" w:cs="Simplified Arabic"/>
          <w:sz w:val="32"/>
          <w:szCs w:val="32"/>
          <w:rtl/>
        </w:rPr>
        <w:t>الوكالة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يؤدي</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إلى</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تعديل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سوق</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العمل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تسويتها</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في</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الأمد</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البعيد</w:t>
      </w:r>
      <w:r w:rsidRPr="00A77BA0">
        <w:rPr>
          <w:rFonts w:ascii="TimesNewRomanPSMT" w:hAnsi="TimesNewRomanPSMT" w:cs="Simplified Arabic"/>
          <w:sz w:val="32"/>
          <w:szCs w:val="32"/>
        </w:rPr>
        <w:t>.</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تزود</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الوكالة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من</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أجل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أداء</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مهامها</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بما</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يأتي</w:t>
      </w:r>
      <w:r w:rsidRPr="00A77BA0">
        <w:rPr>
          <w:rFonts w:ascii="Simplified Arabic" w:hAnsi="Simplified Arabic" w:cs="Simplified Arabic"/>
          <w:sz w:val="32"/>
          <w:szCs w:val="32"/>
        </w:rPr>
        <w:t xml:space="preserve"> :</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sz w:val="32"/>
          <w:szCs w:val="32"/>
        </w:rPr>
      </w:pP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مديريات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جهوية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للتشغيل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يمتد</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اختصاصها</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الإقليمي</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إلى</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حدود</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الولاية</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sz w:val="32"/>
          <w:szCs w:val="32"/>
        </w:rPr>
      </w:pP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وكالات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محلية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للتشغيل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يمتد</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اختصاصها</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الإقليمي</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إلى</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عدة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بلديات</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sz w:val="32"/>
          <w:szCs w:val="32"/>
        </w:rPr>
      </w:pPr>
      <w:r w:rsidRPr="00A77BA0">
        <w:rPr>
          <w:rFonts w:ascii="Simplified Arabic" w:hAnsi="Simplified Arabic" w:cs="Simplified Arabic"/>
          <w:sz w:val="32"/>
          <w:szCs w:val="32"/>
          <w:rtl/>
        </w:rPr>
        <w:t>يحدد</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التنظيم</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الداخلي</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للوكالة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كذا</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عدد</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المديريات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الجهوية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والوكالات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الولائية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الوكالات</w:t>
      </w:r>
      <w:r w:rsidRPr="00A77BA0">
        <w:rPr>
          <w:rFonts w:ascii="Simplified Arabic" w:hAnsi="Simplified Arabic" w:cs="Simplified Arabic" w:hint="cs"/>
          <w:sz w:val="32"/>
          <w:szCs w:val="32"/>
          <w:rtl/>
          <w:lang w:bidi="ar-DZ"/>
        </w:rPr>
        <w:t xml:space="preserve"> </w:t>
      </w:r>
      <w:r w:rsidRPr="00A77BA0">
        <w:rPr>
          <w:rFonts w:ascii="Simplified Arabic" w:hAnsi="Simplified Arabic" w:cs="Simplified Arabic"/>
          <w:sz w:val="32"/>
          <w:szCs w:val="32"/>
          <w:rtl/>
        </w:rPr>
        <w:t>المحلية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بقرار</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من</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الوزير</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المكلف</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بالعمل</w:t>
      </w:r>
      <w:r w:rsidRPr="00A77BA0">
        <w:rPr>
          <w:rFonts w:ascii="Simplified Arabic" w:hAnsi="Simplified Arabic" w:cs="Simplified Arabic"/>
          <w:sz w:val="32"/>
          <w:szCs w:val="32"/>
        </w:rPr>
        <w:t>.</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b/>
          <w:bCs/>
          <w:sz w:val="32"/>
          <w:szCs w:val="32"/>
        </w:rPr>
      </w:pPr>
      <w:r w:rsidRPr="00A77BA0">
        <w:rPr>
          <w:rFonts w:ascii="Simplified Arabic" w:hAnsi="Simplified Arabic" w:cs="Simplified Arabic"/>
          <w:b/>
          <w:bCs/>
          <w:sz w:val="36"/>
          <w:szCs w:val="36"/>
          <w:rtl/>
        </w:rPr>
        <w:t>المطلب</w:t>
      </w:r>
      <w:r w:rsidRPr="00A77BA0">
        <w:rPr>
          <w:rFonts w:ascii="Simplified Arabic" w:hAnsi="Simplified Arabic" w:cs="Simplified Arabic"/>
          <w:b/>
          <w:bCs/>
          <w:sz w:val="36"/>
          <w:szCs w:val="36"/>
        </w:rPr>
        <w:t xml:space="preserve"> </w:t>
      </w:r>
      <w:r w:rsidRPr="00A77BA0">
        <w:rPr>
          <w:rFonts w:ascii="Simplified Arabic" w:hAnsi="Simplified Arabic" w:cs="Simplified Arabic"/>
          <w:b/>
          <w:bCs/>
          <w:sz w:val="36"/>
          <w:szCs w:val="36"/>
          <w:rtl/>
        </w:rPr>
        <w:t>الثاني</w:t>
      </w:r>
      <w:r w:rsidRPr="00A77BA0">
        <w:rPr>
          <w:rFonts w:ascii="Simplified Arabic" w:hAnsi="Simplified Arabic" w:cs="Simplified Arabic"/>
          <w:b/>
          <w:bCs/>
          <w:sz w:val="36"/>
          <w:szCs w:val="36"/>
          <w:lang w:val="fr-FR"/>
        </w:rPr>
        <w:t xml:space="preserve"> </w:t>
      </w:r>
      <w:r w:rsidRPr="00A77BA0">
        <w:rPr>
          <w:rFonts w:ascii="Simplified Arabic" w:hAnsi="Simplified Arabic" w:cs="Simplified Arabic"/>
          <w:b/>
          <w:bCs/>
          <w:sz w:val="36"/>
          <w:szCs w:val="36"/>
        </w:rPr>
        <w:t>:</w:t>
      </w:r>
      <w:r w:rsidRPr="00A77BA0">
        <w:rPr>
          <w:rFonts w:ascii="Simplified Arabic" w:hAnsi="Simplified Arabic" w:cs="Simplified Arabic"/>
          <w:b/>
          <w:bCs/>
          <w:sz w:val="36"/>
          <w:szCs w:val="36"/>
          <w:rtl/>
        </w:rPr>
        <w:t>مهام</w:t>
      </w:r>
      <w:r w:rsidRPr="00A77BA0">
        <w:rPr>
          <w:rFonts w:ascii="Simplified Arabic" w:hAnsi="Simplified Arabic" w:cs="Simplified Arabic"/>
          <w:b/>
          <w:bCs/>
          <w:sz w:val="36"/>
          <w:szCs w:val="36"/>
        </w:rPr>
        <w:t xml:space="preserve"> </w:t>
      </w:r>
      <w:r w:rsidRPr="00A77BA0">
        <w:rPr>
          <w:rFonts w:ascii="Simplified Arabic" w:hAnsi="Simplified Arabic" w:cs="Simplified Arabic"/>
          <w:b/>
          <w:bCs/>
          <w:sz w:val="36"/>
          <w:szCs w:val="36"/>
          <w:rtl/>
        </w:rPr>
        <w:t>الوكالة</w:t>
      </w:r>
      <w:r w:rsidRPr="00A77BA0">
        <w:rPr>
          <w:rFonts w:ascii="Simplified Arabic" w:hAnsi="Simplified Arabic" w:cs="Simplified Arabic"/>
          <w:b/>
          <w:bCs/>
          <w:sz w:val="36"/>
          <w:szCs w:val="36"/>
        </w:rPr>
        <w:t xml:space="preserve"> </w:t>
      </w:r>
      <w:r w:rsidRPr="00A77BA0">
        <w:rPr>
          <w:rFonts w:ascii="Simplified Arabic" w:hAnsi="Simplified Arabic" w:cs="Simplified Arabic"/>
          <w:b/>
          <w:bCs/>
          <w:sz w:val="36"/>
          <w:szCs w:val="36"/>
          <w:rtl/>
        </w:rPr>
        <w:t>الوطنية</w:t>
      </w:r>
      <w:r w:rsidRPr="00A77BA0">
        <w:rPr>
          <w:rFonts w:ascii="Simplified Arabic" w:hAnsi="Simplified Arabic" w:cs="Simplified Arabic"/>
          <w:b/>
          <w:bCs/>
          <w:sz w:val="36"/>
          <w:szCs w:val="36"/>
        </w:rPr>
        <w:t xml:space="preserve"> </w:t>
      </w:r>
      <w:r w:rsidRPr="00A77BA0">
        <w:rPr>
          <w:rFonts w:ascii="Simplified Arabic" w:hAnsi="Simplified Arabic" w:cs="Simplified Arabic"/>
          <w:b/>
          <w:bCs/>
          <w:sz w:val="36"/>
          <w:szCs w:val="36"/>
          <w:rtl/>
        </w:rPr>
        <w:t>للتشغيل</w:t>
      </w:r>
      <w:r w:rsidRPr="00A77BA0">
        <w:rPr>
          <w:rFonts w:ascii="Simplified Arabic" w:hAnsi="Simplified Arabic" w:cs="Simplified Arabic"/>
          <w:b/>
          <w:bCs/>
          <w:sz w:val="32"/>
          <w:szCs w:val="32"/>
        </w:rPr>
        <w:t>:</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sz w:val="32"/>
          <w:szCs w:val="32"/>
        </w:rPr>
      </w:pPr>
      <w:r w:rsidRPr="00A77BA0">
        <w:rPr>
          <w:rFonts w:ascii="Simplified Arabic" w:hAnsi="Simplified Arabic" w:cs="Simplified Arabic"/>
          <w:sz w:val="32"/>
          <w:szCs w:val="32"/>
          <w:rtl/>
        </w:rPr>
        <w:t>تتولى</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الوكالة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المهام</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الآتية</w:t>
      </w:r>
      <w:r w:rsidRPr="00A77BA0">
        <w:rPr>
          <w:rFonts w:ascii="Simplified Arabic" w:hAnsi="Simplified Arabic" w:cs="Simplified Arabic"/>
          <w:sz w:val="32"/>
          <w:szCs w:val="32"/>
        </w:rPr>
        <w:t xml:space="preserve"> :</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sz w:val="32"/>
          <w:szCs w:val="32"/>
        </w:rPr>
      </w:pPr>
      <w:r w:rsidRPr="00A77BA0">
        <w:rPr>
          <w:rFonts w:ascii="Simplified Arabic" w:hAnsi="Simplified Arabic" w:cs="Simplified Arabic"/>
          <w:sz w:val="32"/>
          <w:szCs w:val="32"/>
          <w:rtl/>
        </w:rPr>
        <w:t>أ</w:t>
      </w:r>
      <w:r w:rsidRPr="00A77BA0">
        <w:rPr>
          <w:rFonts w:ascii="Simplified Arabic" w:hAnsi="Simplified Arabic" w:cs="Simplified Arabic"/>
          <w:sz w:val="32"/>
          <w:szCs w:val="32"/>
        </w:rPr>
        <w:t>-</w:t>
      </w:r>
      <w:r w:rsidRPr="00A77BA0">
        <w:rPr>
          <w:rFonts w:ascii="Simplified Arabic" w:hAnsi="Simplified Arabic" w:cs="Simplified Arabic"/>
          <w:sz w:val="32"/>
          <w:szCs w:val="32"/>
          <w:rtl/>
        </w:rPr>
        <w:t>تنظيم</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معرفة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وضعية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السوق</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الوطنية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للتشغيل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اليد</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العاملة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تطورها</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وضمان</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ذلك</w:t>
      </w:r>
      <w:r w:rsidRPr="00A77BA0">
        <w:rPr>
          <w:rFonts w:ascii="Simplified Arabic" w:hAnsi="Simplified Arabic" w:cs="Simplified Arabic" w:hint="cs"/>
          <w:sz w:val="32"/>
          <w:szCs w:val="32"/>
          <w:rtl/>
          <w:lang w:bidi="ar-DZ"/>
        </w:rPr>
        <w:t xml:space="preserve"> </w:t>
      </w:r>
      <w:r w:rsidRPr="00A77BA0">
        <w:rPr>
          <w:rFonts w:ascii="Simplified Arabic" w:hAnsi="Simplified Arabic" w:cs="Simplified Arabic"/>
          <w:sz w:val="32"/>
          <w:szCs w:val="32"/>
          <w:rtl/>
        </w:rPr>
        <w:t>وتكلف</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بهذه</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الصفة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على</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الخصوص</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بما</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يأتي</w:t>
      </w:r>
      <w:r w:rsidRPr="00A77BA0">
        <w:rPr>
          <w:rFonts w:ascii="Simplified Arabic" w:hAnsi="Simplified Arabic" w:cs="Simplified Arabic"/>
          <w:sz w:val="32"/>
          <w:szCs w:val="32"/>
        </w:rPr>
        <w:t xml:space="preserve"> :</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sz w:val="32"/>
          <w:szCs w:val="32"/>
          <w:rtl/>
        </w:rPr>
      </w:pPr>
      <w:r w:rsidRPr="00A77BA0">
        <w:rPr>
          <w:rFonts w:ascii="Simplified Arabic" w:hAnsi="Simplified Arabic" w:cs="Simplified Arabic"/>
          <w:sz w:val="32"/>
          <w:szCs w:val="32"/>
        </w:rPr>
        <w:t>-</w:t>
      </w:r>
      <w:r w:rsidRPr="00A77BA0">
        <w:rPr>
          <w:rFonts w:ascii="Simplified Arabic" w:hAnsi="Simplified Arabic" w:cs="Simplified Arabic"/>
          <w:sz w:val="32"/>
          <w:szCs w:val="32"/>
          <w:rtl/>
        </w:rPr>
        <w:t>وضع</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منظومة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إعلامية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تسمح</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بالإطلاع</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بكيفية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دقيقة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منتظمة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وحقيقية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على</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تقلبات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سوق</w:t>
      </w:r>
      <w:r w:rsidRPr="00A77BA0">
        <w:rPr>
          <w:rFonts w:ascii="Simplified Arabic" w:hAnsi="Simplified Arabic" w:cs="Simplified Arabic" w:hint="cs"/>
          <w:sz w:val="32"/>
          <w:szCs w:val="32"/>
          <w:rtl/>
          <w:lang w:bidi="ar-DZ"/>
        </w:rPr>
        <w:t xml:space="preserve"> </w:t>
      </w:r>
      <w:r w:rsidRPr="00A77BA0">
        <w:rPr>
          <w:rFonts w:ascii="Simplified Arabic" w:hAnsi="Simplified Arabic" w:cs="Simplified Arabic"/>
          <w:sz w:val="32"/>
          <w:szCs w:val="32"/>
          <w:rtl/>
        </w:rPr>
        <w:t>التشغيل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واليد</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العاملة</w:t>
      </w:r>
      <w:r w:rsidRPr="00A77BA0">
        <w:rPr>
          <w:rFonts w:ascii="Simplified Arabic" w:hAnsi="Simplified Arabic" w:cs="Simplified Arabic"/>
          <w:sz w:val="32"/>
          <w:szCs w:val="32"/>
        </w:rPr>
        <w:t xml:space="preserve"> .</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sz w:val="32"/>
          <w:szCs w:val="32"/>
        </w:rPr>
      </w:pPr>
      <w:r w:rsidRPr="00A77BA0">
        <w:rPr>
          <w:rFonts w:ascii="Simplified Arabic" w:hAnsi="Simplified Arabic" w:cs="Simplified Arabic"/>
          <w:sz w:val="32"/>
          <w:szCs w:val="32"/>
        </w:rPr>
        <w:t>-</w:t>
      </w:r>
      <w:r w:rsidRPr="00A77BA0">
        <w:rPr>
          <w:rFonts w:ascii="Simplified Arabic" w:hAnsi="Simplified Arabic" w:cs="Simplified Arabic"/>
          <w:sz w:val="32"/>
          <w:szCs w:val="32"/>
          <w:rtl/>
        </w:rPr>
        <w:t>القيام</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بكل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تحليل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وخبرة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في</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مجال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التشغيل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اليد</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العاملة</w:t>
      </w:r>
      <w:r w:rsidRPr="00A77BA0">
        <w:rPr>
          <w:rFonts w:ascii="Simplified Arabic" w:hAnsi="Simplified Arabic" w:cs="Simplified Arabic"/>
          <w:sz w:val="32"/>
          <w:szCs w:val="32"/>
        </w:rPr>
        <w:t xml:space="preserve"> .</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sz w:val="32"/>
          <w:szCs w:val="32"/>
        </w:rPr>
      </w:pPr>
      <w:r w:rsidRPr="00A77BA0">
        <w:rPr>
          <w:rFonts w:ascii="Simplified Arabic" w:hAnsi="Simplified Arabic" w:cs="Simplified Arabic"/>
          <w:sz w:val="32"/>
          <w:szCs w:val="32"/>
        </w:rPr>
        <w:t>-</w:t>
      </w:r>
      <w:r w:rsidRPr="00A77BA0">
        <w:rPr>
          <w:rFonts w:ascii="Simplified Arabic" w:hAnsi="Simplified Arabic" w:cs="Simplified Arabic"/>
          <w:sz w:val="32"/>
          <w:szCs w:val="32"/>
          <w:rtl/>
        </w:rPr>
        <w:t>القيام</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بكل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دراسة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تحقيق</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لهما</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صلة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بأداء</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مهمتها</w:t>
      </w:r>
      <w:r w:rsidRPr="00A77BA0">
        <w:rPr>
          <w:rFonts w:ascii="Simplified Arabic" w:hAnsi="Simplified Arabic" w:cs="Simplified Arabic"/>
          <w:sz w:val="32"/>
          <w:szCs w:val="32"/>
        </w:rPr>
        <w:t xml:space="preserve"> .</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sz w:val="32"/>
          <w:szCs w:val="32"/>
        </w:rPr>
      </w:pPr>
      <w:r w:rsidRPr="00A77BA0">
        <w:rPr>
          <w:rFonts w:ascii="Simplified Arabic" w:hAnsi="Simplified Arabic" w:cs="Simplified Arabic"/>
          <w:sz w:val="32"/>
          <w:szCs w:val="32"/>
        </w:rPr>
        <w:t>-</w:t>
      </w:r>
      <w:r w:rsidRPr="00A77BA0">
        <w:rPr>
          <w:rFonts w:ascii="Simplified Arabic" w:hAnsi="Simplified Arabic" w:cs="Simplified Arabic"/>
          <w:sz w:val="32"/>
          <w:szCs w:val="32"/>
          <w:rtl/>
        </w:rPr>
        <w:t>تطوير</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أدوات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وآليات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تسمح</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بتنمية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وظيفة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رصد</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سوق</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التشغيل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وتقييمها</w:t>
      </w:r>
      <w:r w:rsidRPr="00A77BA0">
        <w:rPr>
          <w:rFonts w:ascii="Simplified Arabic" w:hAnsi="Simplified Arabic" w:cs="Simplified Arabic"/>
          <w:sz w:val="32"/>
          <w:szCs w:val="32"/>
        </w:rPr>
        <w:t>.</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sz w:val="32"/>
          <w:szCs w:val="32"/>
        </w:rPr>
      </w:pPr>
      <w:r w:rsidRPr="00A77BA0">
        <w:rPr>
          <w:rFonts w:ascii="Simplified Arabic" w:hAnsi="Simplified Arabic" w:cs="Simplified Arabic"/>
          <w:sz w:val="32"/>
          <w:szCs w:val="32"/>
          <w:rtl/>
        </w:rPr>
        <w:t>ب</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جمع</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عروض</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وطلبات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العمل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ووضعها</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في</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علاقة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فيما</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بينها</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وتكلف</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بهذه</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الصفة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بمايأتي</w:t>
      </w:r>
      <w:r w:rsidRPr="00A77BA0">
        <w:rPr>
          <w:rFonts w:ascii="Simplified Arabic" w:hAnsi="Simplified Arabic" w:cs="Simplified Arabic"/>
          <w:sz w:val="32"/>
          <w:szCs w:val="32"/>
        </w:rPr>
        <w:t>:</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sz w:val="32"/>
          <w:szCs w:val="32"/>
        </w:rPr>
      </w:pPr>
      <w:r w:rsidRPr="00A77BA0">
        <w:rPr>
          <w:rFonts w:ascii="Simplified Arabic" w:hAnsi="Simplified Arabic" w:cs="Simplified Arabic"/>
          <w:sz w:val="32"/>
          <w:szCs w:val="32"/>
        </w:rPr>
        <w:lastRenderedPageBreak/>
        <w:t>-</w:t>
      </w:r>
      <w:r w:rsidRPr="00A77BA0">
        <w:rPr>
          <w:rFonts w:ascii="Simplified Arabic" w:hAnsi="Simplified Arabic" w:cs="Simplified Arabic"/>
          <w:sz w:val="32"/>
          <w:szCs w:val="32"/>
          <w:rtl/>
        </w:rPr>
        <w:t>ضمان</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استقبال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طالبي</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العمل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إعلامهم</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توجيههم</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وتنصيبهم</w:t>
      </w:r>
      <w:r w:rsidRPr="00A77BA0">
        <w:rPr>
          <w:rFonts w:ascii="Simplified Arabic" w:hAnsi="Simplified Arabic" w:cs="Simplified Arabic"/>
          <w:sz w:val="32"/>
          <w:szCs w:val="32"/>
        </w:rPr>
        <w:t>.</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sz w:val="32"/>
          <w:szCs w:val="32"/>
        </w:rPr>
      </w:pPr>
      <w:r w:rsidRPr="00A77BA0">
        <w:rPr>
          <w:rFonts w:ascii="Simplified Arabic" w:hAnsi="Simplified Arabic" w:cs="Simplified Arabic"/>
          <w:sz w:val="32"/>
          <w:szCs w:val="32"/>
        </w:rPr>
        <w:t>-</w:t>
      </w:r>
      <w:r w:rsidRPr="00A77BA0">
        <w:rPr>
          <w:rFonts w:ascii="Simplified Arabic" w:hAnsi="Simplified Arabic" w:cs="Simplified Arabic"/>
          <w:sz w:val="32"/>
          <w:szCs w:val="32"/>
          <w:rtl/>
        </w:rPr>
        <w:t>القيام</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بالبحث</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عن</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طلبات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العمل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لدى</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الهيئات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المستخدمة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وجمعها</w:t>
      </w:r>
      <w:r w:rsidRPr="00A77BA0">
        <w:rPr>
          <w:rFonts w:ascii="Simplified Arabic" w:hAnsi="Simplified Arabic" w:cs="Simplified Arabic"/>
          <w:sz w:val="32"/>
          <w:szCs w:val="32"/>
        </w:rPr>
        <w:t>.</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sz w:val="32"/>
          <w:szCs w:val="32"/>
        </w:rPr>
      </w:pPr>
      <w:r w:rsidRPr="00A77BA0">
        <w:rPr>
          <w:rFonts w:ascii="Simplified Arabic" w:hAnsi="Simplified Arabic" w:cs="Simplified Arabic"/>
          <w:sz w:val="32"/>
          <w:szCs w:val="32"/>
        </w:rPr>
        <w:t>-</w:t>
      </w:r>
      <w:r w:rsidRPr="00A77BA0">
        <w:rPr>
          <w:rFonts w:ascii="Simplified Arabic" w:hAnsi="Simplified Arabic" w:cs="Simplified Arabic"/>
          <w:sz w:val="32"/>
          <w:szCs w:val="32"/>
          <w:rtl/>
        </w:rPr>
        <w:t>تنظيم</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المقاصة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بين</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عروض</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طلبات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العمل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على</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المستوى</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الوطني</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والجهوي</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المحلي</w:t>
      </w:r>
      <w:r w:rsidRPr="00A77BA0">
        <w:rPr>
          <w:rFonts w:ascii="Simplified Arabic" w:hAnsi="Simplified Arabic" w:cs="Simplified Arabic"/>
          <w:sz w:val="32"/>
          <w:szCs w:val="32"/>
        </w:rPr>
        <w:t xml:space="preserve"> .</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sz w:val="32"/>
          <w:szCs w:val="32"/>
        </w:rPr>
      </w:pPr>
      <w:r w:rsidRPr="00A77BA0">
        <w:rPr>
          <w:rFonts w:ascii="Simplified Arabic" w:hAnsi="Simplified Arabic" w:cs="Simplified Arabic"/>
          <w:sz w:val="32"/>
          <w:szCs w:val="32"/>
        </w:rPr>
        <w:t>-</w:t>
      </w:r>
      <w:r w:rsidRPr="00A77BA0">
        <w:rPr>
          <w:rFonts w:ascii="Simplified Arabic" w:hAnsi="Simplified Arabic" w:cs="Simplified Arabic"/>
          <w:sz w:val="32"/>
          <w:szCs w:val="32"/>
          <w:rtl/>
        </w:rPr>
        <w:t>تشجيع</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الحركية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الجغرافية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والمهنية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لعارضي</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العمل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بتنظيم</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وتسيير</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المساعدات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الخاصة</w:t>
      </w:r>
      <w:r w:rsidRPr="00A77BA0">
        <w:rPr>
          <w:rFonts w:ascii="Simplified Arabic" w:hAnsi="Simplified Arabic" w:cs="Simplified Arabic" w:hint="cs"/>
          <w:sz w:val="32"/>
          <w:szCs w:val="32"/>
          <w:rtl/>
          <w:lang w:bidi="ar-DZ"/>
        </w:rPr>
        <w:t xml:space="preserve"> </w:t>
      </w:r>
      <w:r w:rsidRPr="00A77BA0">
        <w:rPr>
          <w:rFonts w:ascii="Simplified Arabic" w:hAnsi="Simplified Arabic" w:cs="Simplified Arabic"/>
          <w:sz w:val="32"/>
          <w:szCs w:val="32"/>
          <w:rtl/>
        </w:rPr>
        <w:t>الموجهة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لتنظيم</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حركات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اليد</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العاملة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طبقا</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للتنظيم</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المعمول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به</w:t>
      </w:r>
      <w:r w:rsidRPr="00A77BA0">
        <w:rPr>
          <w:rFonts w:ascii="Simplified Arabic" w:hAnsi="Simplified Arabic" w:cs="Simplified Arabic"/>
          <w:sz w:val="32"/>
          <w:szCs w:val="32"/>
        </w:rPr>
        <w:t xml:space="preserve"> .</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sz w:val="32"/>
          <w:szCs w:val="32"/>
        </w:rPr>
      </w:pPr>
      <w:r w:rsidRPr="00A77BA0">
        <w:rPr>
          <w:rFonts w:ascii="TimesNewRomanPSMT" w:hAnsi="TimesNewRomanPSMT" w:cs="Simplified Arabic"/>
          <w:sz w:val="32"/>
          <w:szCs w:val="32"/>
        </w:rPr>
        <w:t>-</w:t>
      </w:r>
      <w:r w:rsidRPr="00A77BA0">
        <w:rPr>
          <w:rFonts w:ascii="Simplified Arabic" w:hAnsi="Simplified Arabic" w:cs="Simplified Arabic"/>
          <w:sz w:val="32"/>
          <w:szCs w:val="32"/>
          <w:rtl/>
        </w:rPr>
        <w:t>المشاركة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في</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تنظيم</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وتنفيذ</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البرامج</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الخاصة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بالتشغيل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التي</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تقررها</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الدولة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الجماعات</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sz w:val="32"/>
          <w:szCs w:val="32"/>
        </w:rPr>
      </w:pPr>
      <w:r w:rsidRPr="00A77BA0">
        <w:rPr>
          <w:rFonts w:ascii="Simplified Arabic" w:hAnsi="Simplified Arabic" w:cs="Simplified Arabic"/>
          <w:sz w:val="32"/>
          <w:szCs w:val="32"/>
          <w:rtl/>
        </w:rPr>
        <w:t>المحلية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كل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مؤسسة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معنية</w:t>
      </w:r>
      <w:r w:rsidRPr="00A77BA0">
        <w:rPr>
          <w:rFonts w:ascii="Simplified Arabic" w:hAnsi="Simplified Arabic" w:cs="Simplified Arabic"/>
          <w:sz w:val="32"/>
          <w:szCs w:val="32"/>
        </w:rPr>
        <w:t>.</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sz w:val="32"/>
          <w:szCs w:val="32"/>
        </w:rPr>
      </w:pPr>
      <w:r w:rsidRPr="00A77BA0">
        <w:rPr>
          <w:rFonts w:ascii="Simplified Arabic" w:hAnsi="Simplified Arabic" w:cs="Simplified Arabic"/>
          <w:sz w:val="32"/>
          <w:szCs w:val="32"/>
        </w:rPr>
        <w:t>-</w:t>
      </w:r>
      <w:r w:rsidRPr="00A77BA0">
        <w:rPr>
          <w:rFonts w:ascii="Simplified Arabic" w:hAnsi="Simplified Arabic" w:cs="Simplified Arabic"/>
          <w:sz w:val="32"/>
          <w:szCs w:val="32"/>
          <w:rtl/>
        </w:rPr>
        <w:t>تطوير</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مناهج</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تسيير</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سوق</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التشغيل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أدوات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التدخل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على</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عرض</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طلب</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التشغيل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وتقييمها</w:t>
      </w:r>
      <w:r>
        <w:rPr>
          <w:rFonts w:ascii="Simplified Arabic" w:hAnsi="Simplified Arabic" w:cs="Simplified Arabic"/>
          <w:sz w:val="32"/>
          <w:szCs w:val="32"/>
        </w:rPr>
        <w:t xml:space="preserve"> </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sz w:val="32"/>
          <w:szCs w:val="32"/>
        </w:rPr>
      </w:pPr>
      <w:r w:rsidRPr="00A77BA0">
        <w:rPr>
          <w:rFonts w:ascii="Simplified Arabic" w:hAnsi="Simplified Arabic" w:cs="Simplified Arabic"/>
          <w:sz w:val="32"/>
          <w:szCs w:val="32"/>
        </w:rPr>
        <w:t>-</w:t>
      </w:r>
      <w:r w:rsidRPr="00A77BA0">
        <w:rPr>
          <w:rFonts w:ascii="Simplified Arabic" w:hAnsi="Simplified Arabic" w:cs="Simplified Arabic"/>
          <w:sz w:val="32"/>
          <w:szCs w:val="32"/>
          <w:rtl/>
        </w:rPr>
        <w:t>ضمان</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عمليات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التكوين</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في</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مجال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الاستشارة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في</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التشغيل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تسيير</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سوق</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العمل</w:t>
      </w:r>
      <w:r w:rsidRPr="00A77BA0">
        <w:rPr>
          <w:rFonts w:ascii="Simplified Arabic" w:hAnsi="Simplified Arabic" w:cs="Simplified Arabic"/>
          <w:sz w:val="32"/>
          <w:szCs w:val="32"/>
        </w:rPr>
        <w:t xml:space="preserve"> .</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sz w:val="32"/>
          <w:szCs w:val="32"/>
        </w:rPr>
      </w:pPr>
      <w:r w:rsidRPr="00A77BA0">
        <w:rPr>
          <w:rFonts w:ascii="Simplified Arabic" w:hAnsi="Simplified Arabic" w:cs="Simplified Arabic"/>
          <w:sz w:val="32"/>
          <w:szCs w:val="32"/>
        </w:rPr>
        <w:t>-</w:t>
      </w:r>
      <w:r w:rsidRPr="00A77BA0">
        <w:rPr>
          <w:rFonts w:ascii="Simplified Arabic" w:hAnsi="Simplified Arabic" w:cs="Simplified Arabic"/>
          <w:sz w:val="32"/>
          <w:szCs w:val="32"/>
          <w:rtl/>
        </w:rPr>
        <w:t>إبرام</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الاتفاقيات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مع</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الهيئات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المعتمدة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البلديات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المكلفة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بنشاطات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التنصيب</w:t>
      </w:r>
      <w:r w:rsidRPr="00A77BA0">
        <w:rPr>
          <w:rFonts w:ascii="Simplified Arabic" w:hAnsi="Simplified Arabic" w:cs="Simplified Arabic"/>
          <w:sz w:val="32"/>
          <w:szCs w:val="32"/>
        </w:rPr>
        <w:t xml:space="preserve"> .</w:t>
      </w:r>
    </w:p>
    <w:p w:rsidR="00A77BA0" w:rsidRPr="00A77BA0" w:rsidRDefault="00A77BA0" w:rsidP="00A77BA0">
      <w:pPr>
        <w:autoSpaceDE w:val="0"/>
        <w:autoSpaceDN w:val="0"/>
        <w:adjustRightInd w:val="0"/>
        <w:spacing w:after="0" w:line="240" w:lineRule="auto"/>
        <w:jc w:val="both"/>
        <w:rPr>
          <w:rFonts w:ascii="Simplified Arabic" w:hAnsi="Simplified Arabic" w:cs="Simplified Arabic"/>
          <w:sz w:val="32"/>
          <w:szCs w:val="32"/>
        </w:rPr>
      </w:pPr>
      <w:r w:rsidRPr="00A77BA0">
        <w:rPr>
          <w:rFonts w:ascii="Simplified Arabic" w:hAnsi="Simplified Arabic" w:cs="Simplified Arabic"/>
          <w:sz w:val="32"/>
          <w:szCs w:val="32"/>
          <w:rtl/>
        </w:rPr>
        <w:t>ج</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متابعة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تطور</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اليد</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العاملة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الأجنبية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بالجزائر</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في</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إطار</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التشريع</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التنظيم</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المتعلقين</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بتشغيل</w:t>
      </w:r>
      <w:r w:rsidRPr="00A77BA0">
        <w:rPr>
          <w:rFonts w:ascii="Simplified Arabic" w:hAnsi="Simplified Arabic" w:cs="Simplified Arabic" w:hint="cs"/>
          <w:sz w:val="32"/>
          <w:szCs w:val="32"/>
          <w:rtl/>
          <w:lang w:bidi="ar-DZ"/>
        </w:rPr>
        <w:t xml:space="preserve"> </w:t>
      </w:r>
      <w:r w:rsidRPr="00A77BA0">
        <w:rPr>
          <w:rFonts w:ascii="Simplified Arabic" w:hAnsi="Simplified Arabic" w:cs="Simplified Arabic"/>
          <w:sz w:val="32"/>
          <w:szCs w:val="32"/>
          <w:rtl/>
        </w:rPr>
        <w:t>الأجانب</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تنظيم</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البطاقية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الوطنية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للعمال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الأجانب</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وتسييرها</w:t>
      </w:r>
      <w:r w:rsidRPr="00A77BA0">
        <w:rPr>
          <w:rFonts w:ascii="Simplified Arabic" w:hAnsi="Simplified Arabic" w:cs="Simplified Arabic"/>
          <w:sz w:val="32"/>
          <w:szCs w:val="32"/>
        </w:rPr>
        <w:t xml:space="preserve"> .</w:t>
      </w:r>
    </w:p>
    <w:p w:rsidR="00A77BA0" w:rsidRDefault="00A77BA0" w:rsidP="00A77BA0">
      <w:pPr>
        <w:autoSpaceDE w:val="0"/>
        <w:autoSpaceDN w:val="0"/>
        <w:adjustRightInd w:val="0"/>
        <w:spacing w:after="0" w:line="240" w:lineRule="auto"/>
        <w:jc w:val="both"/>
        <w:rPr>
          <w:rFonts w:ascii="Simplified Arabic" w:hAnsi="Simplified Arabic" w:cs="Simplified Arabic"/>
          <w:sz w:val="32"/>
          <w:szCs w:val="32"/>
          <w:rtl/>
        </w:rPr>
      </w:pPr>
      <w:r w:rsidRPr="00A77BA0">
        <w:rPr>
          <w:rFonts w:ascii="Simplified Arabic" w:hAnsi="Simplified Arabic" w:cs="Simplified Arabic"/>
          <w:sz w:val="32"/>
          <w:szCs w:val="32"/>
          <w:rtl/>
        </w:rPr>
        <w:t>د</w:t>
      </w:r>
      <w:r w:rsidRPr="00A77BA0">
        <w:rPr>
          <w:rFonts w:ascii="Simplified Arabic" w:hAnsi="Simplified Arabic" w:cs="Simplified Arabic"/>
          <w:sz w:val="32"/>
          <w:szCs w:val="32"/>
        </w:rPr>
        <w:t>-</w:t>
      </w:r>
      <w:r w:rsidRPr="00A77BA0">
        <w:rPr>
          <w:rFonts w:ascii="Simplified Arabic" w:hAnsi="Simplified Arabic" w:cs="Simplified Arabic"/>
          <w:sz w:val="32"/>
          <w:szCs w:val="32"/>
          <w:rtl/>
        </w:rPr>
        <w:t>ضمان</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تطبيق</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التدابير</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الناجمة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عن</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الاتفاقيات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و</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الاتفاقات</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الدولية</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في</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مجال</w:t>
      </w:r>
      <w:r w:rsidRPr="00A77BA0">
        <w:rPr>
          <w:rFonts w:ascii="Simplified Arabic" w:hAnsi="Simplified Arabic" w:cs="Simplified Arabic"/>
          <w:sz w:val="32"/>
          <w:szCs w:val="32"/>
        </w:rPr>
        <w:t xml:space="preserve"> </w:t>
      </w:r>
      <w:r w:rsidRPr="00A77BA0">
        <w:rPr>
          <w:rFonts w:ascii="Simplified Arabic" w:hAnsi="Simplified Arabic" w:cs="Simplified Arabic"/>
          <w:sz w:val="32"/>
          <w:szCs w:val="32"/>
          <w:rtl/>
        </w:rPr>
        <w:t>التشغيل</w:t>
      </w:r>
      <w:r w:rsidRPr="00A77BA0">
        <w:rPr>
          <w:rFonts w:ascii="Simplified Arabic" w:hAnsi="Simplified Arabic" w:cs="Simplified Arabic"/>
          <w:sz w:val="32"/>
          <w:szCs w:val="32"/>
        </w:rPr>
        <w:t xml:space="preserve"> .</w:t>
      </w:r>
    </w:p>
    <w:p w:rsidR="00E31247" w:rsidRPr="00E31247" w:rsidRDefault="00E31247" w:rsidP="00A77BA0">
      <w:pPr>
        <w:autoSpaceDE w:val="0"/>
        <w:autoSpaceDN w:val="0"/>
        <w:adjustRightInd w:val="0"/>
        <w:spacing w:after="0" w:line="240" w:lineRule="auto"/>
        <w:jc w:val="both"/>
        <w:rPr>
          <w:rFonts w:ascii="Simplified Arabic" w:hAnsi="Simplified Arabic" w:cs="Simplified Arabic"/>
          <w:b/>
          <w:bCs/>
          <w:sz w:val="32"/>
          <w:szCs w:val="32"/>
          <w:rtl/>
        </w:rPr>
      </w:pPr>
      <w:r w:rsidRPr="00E31247">
        <w:rPr>
          <w:rFonts w:ascii="Simplified Arabic" w:hAnsi="Simplified Arabic" w:cs="Simplified Arabic" w:hint="cs"/>
          <w:b/>
          <w:bCs/>
          <w:sz w:val="32"/>
          <w:szCs w:val="32"/>
          <w:rtl/>
        </w:rPr>
        <w:t>المبحث الثاني: المشاريع المقدمة من قبل الوكالة.</w:t>
      </w:r>
    </w:p>
    <w:p w:rsidR="00E31247" w:rsidRPr="00E31247" w:rsidRDefault="00E31247" w:rsidP="00A77BA0">
      <w:pPr>
        <w:autoSpaceDE w:val="0"/>
        <w:autoSpaceDN w:val="0"/>
        <w:adjustRightInd w:val="0"/>
        <w:spacing w:after="0" w:line="240" w:lineRule="auto"/>
        <w:jc w:val="both"/>
        <w:rPr>
          <w:rFonts w:ascii="Simplified Arabic" w:hAnsi="Simplified Arabic" w:cs="Simplified Arabic"/>
          <w:b/>
          <w:bCs/>
          <w:sz w:val="32"/>
          <w:szCs w:val="32"/>
          <w:rtl/>
        </w:rPr>
      </w:pPr>
      <w:r w:rsidRPr="00E31247">
        <w:rPr>
          <w:rFonts w:ascii="Simplified Arabic" w:hAnsi="Simplified Arabic" w:cs="Simplified Arabic" w:hint="cs"/>
          <w:b/>
          <w:bCs/>
          <w:sz w:val="32"/>
          <w:szCs w:val="32"/>
          <w:rtl/>
        </w:rPr>
        <w:t>المطلب الأول:</w:t>
      </w:r>
      <w:r w:rsidRPr="00E31247">
        <w:rPr>
          <w:rFonts w:cs="Simplified Arabic" w:hint="cs"/>
          <w:b/>
          <w:bCs/>
          <w:sz w:val="32"/>
          <w:szCs w:val="32"/>
          <w:rtl/>
          <w:lang w:bidi="ar-DZ"/>
        </w:rPr>
        <w:t xml:space="preserve"> المشاريع المقدمة لقطاع الصيانة.</w:t>
      </w:r>
    </w:p>
    <w:p w:rsidR="00A77BA0" w:rsidRPr="00A77BA0" w:rsidRDefault="00A77BA0" w:rsidP="00E31247">
      <w:pPr>
        <w:jc w:val="both"/>
        <w:rPr>
          <w:rFonts w:cs="Simplified Arabic"/>
          <w:b/>
          <w:bCs/>
          <w:sz w:val="32"/>
          <w:szCs w:val="32"/>
          <w:rtl/>
          <w:lang w:bidi="ar-DZ"/>
        </w:rPr>
      </w:pPr>
      <w:r>
        <w:rPr>
          <w:rFonts w:cs="Simplified Arabic" w:hint="cs"/>
          <w:b/>
          <w:bCs/>
          <w:sz w:val="32"/>
          <w:szCs w:val="32"/>
          <w:rtl/>
          <w:lang w:bidi="ar-DZ"/>
        </w:rPr>
        <w:t>الجدول رقم (</w:t>
      </w:r>
      <w:r w:rsidR="00E31247">
        <w:rPr>
          <w:rFonts w:cs="Simplified Arabic" w:hint="cs"/>
          <w:b/>
          <w:bCs/>
          <w:sz w:val="32"/>
          <w:szCs w:val="32"/>
          <w:rtl/>
          <w:lang w:bidi="ar-DZ"/>
        </w:rPr>
        <w:t>01</w:t>
      </w:r>
      <w:r>
        <w:rPr>
          <w:rFonts w:cs="Simplified Arabic" w:hint="cs"/>
          <w:b/>
          <w:bCs/>
          <w:sz w:val="32"/>
          <w:szCs w:val="32"/>
          <w:rtl/>
          <w:lang w:bidi="ar-DZ"/>
        </w:rPr>
        <w:t>):</w:t>
      </w:r>
      <w:r w:rsidRPr="00A77BA0">
        <w:rPr>
          <w:rFonts w:cs="Simplified Arabic" w:hint="cs"/>
          <w:sz w:val="32"/>
          <w:szCs w:val="32"/>
          <w:rtl/>
          <w:lang w:bidi="ar-DZ"/>
        </w:rPr>
        <w:t xml:space="preserve"> يوضح المشاريع المقدمة لقطاع الصيانة</w:t>
      </w:r>
      <w:r>
        <w:rPr>
          <w:rFonts w:cs="Simplified Arabic" w:hint="cs"/>
          <w:sz w:val="32"/>
          <w:szCs w:val="32"/>
          <w:rtl/>
          <w:lang w:bidi="ar-DZ"/>
        </w:rPr>
        <w:t>.</w:t>
      </w:r>
    </w:p>
    <w:tbl>
      <w:tblPr>
        <w:bidiVisual/>
        <w:tblW w:w="949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851"/>
        <w:gridCol w:w="1276"/>
        <w:gridCol w:w="1215"/>
        <w:gridCol w:w="1174"/>
        <w:gridCol w:w="1175"/>
        <w:gridCol w:w="1174"/>
        <w:gridCol w:w="1175"/>
        <w:gridCol w:w="1458"/>
      </w:tblGrid>
      <w:tr w:rsidR="00A77BA0" w:rsidRPr="00A77BA0" w:rsidTr="0039293D">
        <w:trPr>
          <w:trHeight w:val="570"/>
        </w:trPr>
        <w:tc>
          <w:tcPr>
            <w:tcW w:w="851"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lang w:eastAsia="fr-FR" w:bidi="ar-DZ"/>
              </w:rPr>
              <w:t> </w:t>
            </w:r>
          </w:p>
        </w:tc>
        <w:tc>
          <w:tcPr>
            <w:tcW w:w="1276"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hint="cs"/>
                <w:b/>
                <w:bCs/>
                <w:color w:val="000000"/>
                <w:sz w:val="28"/>
                <w:szCs w:val="28"/>
                <w:rtl/>
                <w:lang w:eastAsia="fr-FR" w:bidi="ar-DZ"/>
              </w:rPr>
              <w:t>2008</w:t>
            </w:r>
          </w:p>
        </w:tc>
        <w:tc>
          <w:tcPr>
            <w:tcW w:w="121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hint="cs"/>
                <w:b/>
                <w:bCs/>
                <w:color w:val="000000"/>
                <w:sz w:val="28"/>
                <w:szCs w:val="28"/>
                <w:rtl/>
                <w:lang w:eastAsia="fr-FR" w:bidi="ar-DZ"/>
              </w:rPr>
              <w:t>2009</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hint="cs"/>
                <w:b/>
                <w:bCs/>
                <w:color w:val="000000"/>
                <w:sz w:val="28"/>
                <w:szCs w:val="28"/>
                <w:rtl/>
                <w:lang w:eastAsia="fr-FR" w:bidi="ar-DZ"/>
              </w:rPr>
              <w:t>2010</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hint="cs"/>
                <w:b/>
                <w:bCs/>
                <w:color w:val="000000"/>
                <w:sz w:val="28"/>
                <w:szCs w:val="28"/>
                <w:rtl/>
                <w:lang w:eastAsia="fr-FR" w:bidi="ar-DZ"/>
              </w:rPr>
              <w:t>2011</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hint="cs"/>
                <w:b/>
                <w:bCs/>
                <w:color w:val="000000"/>
                <w:sz w:val="28"/>
                <w:szCs w:val="28"/>
                <w:rtl/>
                <w:lang w:eastAsia="fr-FR" w:bidi="ar-DZ"/>
              </w:rPr>
              <w:t>2012</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hint="cs"/>
                <w:b/>
                <w:bCs/>
                <w:color w:val="000000"/>
                <w:sz w:val="28"/>
                <w:szCs w:val="28"/>
                <w:rtl/>
                <w:lang w:eastAsia="fr-FR" w:bidi="ar-DZ"/>
              </w:rPr>
              <w:t>2013</w:t>
            </w:r>
          </w:p>
        </w:tc>
        <w:tc>
          <w:tcPr>
            <w:tcW w:w="1458"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hint="cs"/>
                <w:b/>
                <w:bCs/>
                <w:color w:val="000000"/>
                <w:sz w:val="28"/>
                <w:szCs w:val="28"/>
                <w:rtl/>
                <w:lang w:eastAsia="fr-FR" w:bidi="ar-DZ"/>
              </w:rPr>
              <w:t>2014</w:t>
            </w:r>
          </w:p>
        </w:tc>
      </w:tr>
      <w:tr w:rsidR="00A77BA0" w:rsidRPr="00A77BA0" w:rsidTr="0039293D">
        <w:trPr>
          <w:trHeight w:val="570"/>
        </w:trPr>
        <w:tc>
          <w:tcPr>
            <w:tcW w:w="851" w:type="dxa"/>
            <w:shd w:val="clear" w:color="auto" w:fill="auto"/>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الملفات المودعة</w:t>
            </w:r>
          </w:p>
        </w:tc>
        <w:tc>
          <w:tcPr>
            <w:tcW w:w="1276"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45</w:t>
            </w:r>
          </w:p>
        </w:tc>
        <w:tc>
          <w:tcPr>
            <w:tcW w:w="121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91</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87</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466</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110</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172</w:t>
            </w:r>
          </w:p>
        </w:tc>
        <w:tc>
          <w:tcPr>
            <w:tcW w:w="1458"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189</w:t>
            </w:r>
          </w:p>
        </w:tc>
      </w:tr>
      <w:tr w:rsidR="00A77BA0" w:rsidRPr="00A77BA0" w:rsidTr="0039293D">
        <w:trPr>
          <w:trHeight w:val="570"/>
        </w:trPr>
        <w:tc>
          <w:tcPr>
            <w:tcW w:w="851" w:type="dxa"/>
            <w:shd w:val="clear" w:color="auto" w:fill="auto"/>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المقبولة</w:t>
            </w:r>
          </w:p>
        </w:tc>
        <w:tc>
          <w:tcPr>
            <w:tcW w:w="1276"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31</w:t>
            </w:r>
          </w:p>
        </w:tc>
        <w:tc>
          <w:tcPr>
            <w:tcW w:w="121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67</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71</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190</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179</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108</w:t>
            </w:r>
          </w:p>
        </w:tc>
        <w:tc>
          <w:tcPr>
            <w:tcW w:w="1458"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125</w:t>
            </w:r>
          </w:p>
        </w:tc>
      </w:tr>
      <w:tr w:rsidR="00A77BA0" w:rsidRPr="00A77BA0" w:rsidTr="0039293D">
        <w:trPr>
          <w:trHeight w:val="570"/>
        </w:trPr>
        <w:tc>
          <w:tcPr>
            <w:tcW w:w="851" w:type="dxa"/>
            <w:shd w:val="clear" w:color="auto" w:fill="auto"/>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الممولة</w:t>
            </w:r>
          </w:p>
        </w:tc>
        <w:tc>
          <w:tcPr>
            <w:tcW w:w="1276"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25</w:t>
            </w:r>
          </w:p>
        </w:tc>
        <w:tc>
          <w:tcPr>
            <w:tcW w:w="121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33</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34</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34</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76</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95</w:t>
            </w:r>
          </w:p>
        </w:tc>
        <w:tc>
          <w:tcPr>
            <w:tcW w:w="1458"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69</w:t>
            </w:r>
          </w:p>
        </w:tc>
      </w:tr>
      <w:tr w:rsidR="00A77BA0" w:rsidRPr="00A77BA0" w:rsidTr="0039293D">
        <w:trPr>
          <w:trHeight w:val="570"/>
        </w:trPr>
        <w:tc>
          <w:tcPr>
            <w:tcW w:w="851" w:type="dxa"/>
            <w:shd w:val="clear" w:color="auto" w:fill="auto"/>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المبالغ المالية</w:t>
            </w:r>
          </w:p>
        </w:tc>
        <w:tc>
          <w:tcPr>
            <w:tcW w:w="1276"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63114.560</w:t>
            </w:r>
          </w:p>
        </w:tc>
        <w:tc>
          <w:tcPr>
            <w:tcW w:w="121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150896.430</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140160.573</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166992.446</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311222.560</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447126.826</w:t>
            </w:r>
          </w:p>
        </w:tc>
        <w:tc>
          <w:tcPr>
            <w:tcW w:w="1458"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308087.226</w:t>
            </w:r>
          </w:p>
        </w:tc>
      </w:tr>
      <w:tr w:rsidR="00A77BA0" w:rsidRPr="00A77BA0" w:rsidTr="0039293D">
        <w:trPr>
          <w:trHeight w:val="570"/>
        </w:trPr>
        <w:tc>
          <w:tcPr>
            <w:tcW w:w="851" w:type="dxa"/>
            <w:shd w:val="clear" w:color="auto" w:fill="auto"/>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مناصب العمل</w:t>
            </w:r>
          </w:p>
        </w:tc>
        <w:tc>
          <w:tcPr>
            <w:tcW w:w="1276"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38</w:t>
            </w:r>
          </w:p>
        </w:tc>
        <w:tc>
          <w:tcPr>
            <w:tcW w:w="121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83</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130</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103</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114</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249</w:t>
            </w:r>
          </w:p>
        </w:tc>
        <w:tc>
          <w:tcPr>
            <w:tcW w:w="1458"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84</w:t>
            </w:r>
          </w:p>
        </w:tc>
      </w:tr>
    </w:tbl>
    <w:p w:rsidR="00A77BA0" w:rsidRPr="00A77BA0" w:rsidRDefault="00A77BA0" w:rsidP="00A77BA0">
      <w:pPr>
        <w:spacing w:before="120" w:after="120" w:line="240" w:lineRule="auto"/>
        <w:jc w:val="both"/>
        <w:rPr>
          <w:rFonts w:cs="Simplified Arabic"/>
          <w:sz w:val="32"/>
          <w:szCs w:val="32"/>
          <w:rtl/>
          <w:lang w:bidi="ar-DZ"/>
        </w:rPr>
      </w:pPr>
      <w:r w:rsidRPr="00A77BA0">
        <w:rPr>
          <w:rFonts w:cs="Simplified Arabic" w:hint="cs"/>
          <w:b/>
          <w:bCs/>
          <w:sz w:val="32"/>
          <w:szCs w:val="32"/>
          <w:rtl/>
          <w:lang w:bidi="ar-DZ"/>
        </w:rPr>
        <w:t xml:space="preserve">المصدر: </w:t>
      </w:r>
      <w:r w:rsidRPr="00A77BA0">
        <w:rPr>
          <w:rFonts w:cs="Simplified Arabic" w:hint="cs"/>
          <w:sz w:val="32"/>
          <w:szCs w:val="32"/>
          <w:rtl/>
          <w:lang w:bidi="ar-DZ"/>
        </w:rPr>
        <w:t>إحصائيات الوكالة الوطنية لدعم تشغيل الشباب المسيلة.</w:t>
      </w:r>
    </w:p>
    <w:p w:rsidR="00A77BA0" w:rsidRPr="00A77BA0" w:rsidRDefault="00A77BA0" w:rsidP="00E31247">
      <w:pPr>
        <w:spacing w:before="120" w:after="120" w:line="240" w:lineRule="auto"/>
        <w:jc w:val="both"/>
        <w:rPr>
          <w:rFonts w:cs="Simplified Arabic"/>
          <w:sz w:val="32"/>
          <w:szCs w:val="32"/>
          <w:rtl/>
          <w:lang w:bidi="ar-DZ"/>
        </w:rPr>
      </w:pPr>
      <w:r w:rsidRPr="00A77BA0">
        <w:rPr>
          <w:rFonts w:cs="Simplified Arabic" w:hint="cs"/>
          <w:b/>
          <w:bCs/>
          <w:sz w:val="32"/>
          <w:szCs w:val="32"/>
          <w:rtl/>
          <w:lang w:bidi="ar-DZ"/>
        </w:rPr>
        <w:lastRenderedPageBreak/>
        <w:t>الشكل رقم (</w:t>
      </w:r>
      <w:r w:rsidR="00E31247">
        <w:rPr>
          <w:rFonts w:cs="Simplified Arabic" w:hint="cs"/>
          <w:b/>
          <w:bCs/>
          <w:sz w:val="32"/>
          <w:szCs w:val="32"/>
          <w:rtl/>
          <w:lang w:bidi="ar-DZ"/>
        </w:rPr>
        <w:t>01</w:t>
      </w:r>
      <w:r w:rsidRPr="00A77BA0">
        <w:rPr>
          <w:rFonts w:cs="Simplified Arabic" w:hint="cs"/>
          <w:b/>
          <w:bCs/>
          <w:sz w:val="32"/>
          <w:szCs w:val="32"/>
          <w:rtl/>
          <w:lang w:bidi="ar-DZ"/>
        </w:rPr>
        <w:t>):</w:t>
      </w:r>
      <w:r w:rsidRPr="00A77BA0">
        <w:rPr>
          <w:rFonts w:cs="Simplified Arabic" w:hint="cs"/>
          <w:sz w:val="32"/>
          <w:szCs w:val="32"/>
          <w:rtl/>
          <w:lang w:bidi="ar-DZ"/>
        </w:rPr>
        <w:t xml:space="preserve"> شكل بياني يوضح المشاريع المقدمة لقطاع الصيانة.</w:t>
      </w:r>
    </w:p>
    <w:p w:rsidR="00A77BA0" w:rsidRPr="00A77BA0" w:rsidRDefault="00A77BA0" w:rsidP="00A77BA0">
      <w:pPr>
        <w:spacing w:before="120" w:after="120" w:line="240" w:lineRule="auto"/>
        <w:jc w:val="both"/>
        <w:rPr>
          <w:rFonts w:cs="Simplified Arabic"/>
          <w:sz w:val="32"/>
          <w:szCs w:val="32"/>
          <w:lang w:bidi="ar-DZ"/>
        </w:rPr>
      </w:pPr>
    </w:p>
    <w:p w:rsidR="00A77BA0" w:rsidRPr="00A77BA0" w:rsidRDefault="00A77BA0" w:rsidP="00A77BA0">
      <w:pPr>
        <w:spacing w:before="120" w:after="120" w:line="240" w:lineRule="auto"/>
        <w:jc w:val="both"/>
        <w:rPr>
          <w:rFonts w:cs="Simplified Arabic"/>
          <w:sz w:val="32"/>
          <w:szCs w:val="32"/>
          <w:lang w:bidi="ar-DZ"/>
        </w:rPr>
      </w:pPr>
      <w:r w:rsidRPr="00A77BA0">
        <w:rPr>
          <w:rFonts w:cs="Simplified Arabic"/>
          <w:noProof/>
          <w:sz w:val="32"/>
          <w:szCs w:val="32"/>
          <w:lang w:val="fr-FR" w:eastAsia="fr-FR"/>
        </w:rPr>
        <w:drawing>
          <wp:inline distT="0" distB="0" distL="0" distR="0">
            <wp:extent cx="5486400" cy="3200400"/>
            <wp:effectExtent l="19050" t="0" r="19050" b="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77BA0" w:rsidRPr="00A77BA0" w:rsidRDefault="00A77BA0" w:rsidP="00A77BA0">
      <w:pPr>
        <w:spacing w:before="120" w:after="120" w:line="240" w:lineRule="auto"/>
        <w:jc w:val="both"/>
        <w:rPr>
          <w:rFonts w:cs="Simplified Arabic"/>
          <w:sz w:val="32"/>
          <w:szCs w:val="32"/>
          <w:rtl/>
          <w:lang w:bidi="ar-DZ"/>
        </w:rPr>
      </w:pPr>
      <w:r w:rsidRPr="00A77BA0">
        <w:rPr>
          <w:rFonts w:cs="Simplified Arabic" w:hint="cs"/>
          <w:b/>
          <w:bCs/>
          <w:sz w:val="32"/>
          <w:szCs w:val="32"/>
          <w:rtl/>
          <w:lang w:bidi="ar-DZ"/>
        </w:rPr>
        <w:t xml:space="preserve">المصدر: </w:t>
      </w:r>
      <w:r w:rsidRPr="00A77BA0">
        <w:rPr>
          <w:rFonts w:cs="Simplified Arabic" w:hint="cs"/>
          <w:sz w:val="32"/>
          <w:szCs w:val="32"/>
          <w:rtl/>
          <w:lang w:bidi="ar-DZ"/>
        </w:rPr>
        <w:t xml:space="preserve"> من إعداد الطالبة بالاعتماد على بيانات الجدول رقم (10).</w:t>
      </w:r>
    </w:p>
    <w:p w:rsidR="00A77BA0" w:rsidRPr="00A77BA0" w:rsidRDefault="00A77BA0" w:rsidP="00A77BA0">
      <w:pPr>
        <w:spacing w:before="120" w:after="120" w:line="240" w:lineRule="auto"/>
        <w:ind w:firstLine="709"/>
        <w:jc w:val="both"/>
        <w:rPr>
          <w:rFonts w:cs="Simplified Arabic"/>
          <w:sz w:val="32"/>
          <w:szCs w:val="32"/>
          <w:rtl/>
          <w:lang w:bidi="ar-DZ"/>
        </w:rPr>
      </w:pPr>
      <w:r w:rsidRPr="00A77BA0">
        <w:rPr>
          <w:rFonts w:cs="Simplified Arabic" w:hint="cs"/>
          <w:sz w:val="32"/>
          <w:szCs w:val="32"/>
          <w:rtl/>
          <w:lang w:bidi="ar-DZ"/>
        </w:rPr>
        <w:t>نلاحظ من خلال الجدول والشكل البياني أن المشاريع الموجهة لقطاع الصيانة هي كالتالي الملفات المودعة كانت 45 ملف مودع خلال سنة 2008 لترتفع وتصل غلى 466 ملف مودع خلال سنة 2001 ثم تنخفض تدريجيا لتصل إلى 189 ملف خلال سنة 2014، أما بالنسبة للملفات المقبولة كانت 31 ملف لتصل إلى 190 ملف مقبول ثم تنخفض تدريجيا لتصل إلى 125 ملف سنة 2014، أما بالنسبة للمشاريع الممولة ضئيلة مقارنة بالملفات المودعة حيث كانت سنة 2008 تقدر بـ 25 مشروع ممول لتصل إلى 95 سنة 2013، ثم تنخفض لتصل إلى 69 مشروع ممول، أما المبالغ المالية ترتفع من سنة إلى أخرى حيث كانت سنة 2008 تقدر بـ 63114.560 دج لتصل سنة 2013 إلى 447126.826 ثم تنخفض سنة 2014 إلى 30808.782، أما مناصب العمل مرتفعة تقريبا كانت سنة 2008 تقدر بـ 38 منصب عمل لتصل إلى 249 منصب عمل ثم تنخفض بشكل كبير سنة 2014 لتصل إلى 84 منصب عمل.</w:t>
      </w:r>
    </w:p>
    <w:p w:rsidR="00E31247" w:rsidRPr="00E31247" w:rsidRDefault="00E31247" w:rsidP="00E31247">
      <w:pPr>
        <w:autoSpaceDE w:val="0"/>
        <w:autoSpaceDN w:val="0"/>
        <w:adjustRightInd w:val="0"/>
        <w:spacing w:after="0" w:line="240" w:lineRule="auto"/>
        <w:jc w:val="both"/>
        <w:rPr>
          <w:rFonts w:ascii="Simplified Arabic" w:hAnsi="Simplified Arabic" w:cs="Simplified Arabic"/>
          <w:b/>
          <w:bCs/>
          <w:sz w:val="32"/>
          <w:szCs w:val="32"/>
          <w:rtl/>
        </w:rPr>
      </w:pPr>
      <w:r w:rsidRPr="00E31247">
        <w:rPr>
          <w:rFonts w:ascii="Simplified Arabic" w:hAnsi="Simplified Arabic" w:cs="Simplified Arabic" w:hint="cs"/>
          <w:b/>
          <w:bCs/>
          <w:sz w:val="32"/>
          <w:szCs w:val="32"/>
          <w:rtl/>
        </w:rPr>
        <w:t xml:space="preserve">المطلب </w:t>
      </w:r>
      <w:r>
        <w:rPr>
          <w:rFonts w:ascii="Simplified Arabic" w:hAnsi="Simplified Arabic" w:cs="Simplified Arabic" w:hint="cs"/>
          <w:b/>
          <w:bCs/>
          <w:sz w:val="32"/>
          <w:szCs w:val="32"/>
          <w:rtl/>
        </w:rPr>
        <w:t>الثاني</w:t>
      </w:r>
      <w:r w:rsidRPr="00E31247">
        <w:rPr>
          <w:rFonts w:ascii="Simplified Arabic" w:hAnsi="Simplified Arabic" w:cs="Simplified Arabic" w:hint="cs"/>
          <w:b/>
          <w:bCs/>
          <w:sz w:val="32"/>
          <w:szCs w:val="32"/>
          <w:rtl/>
        </w:rPr>
        <w:t>:</w:t>
      </w:r>
      <w:r w:rsidRPr="00E31247">
        <w:rPr>
          <w:rFonts w:cs="Simplified Arabic" w:hint="cs"/>
          <w:b/>
          <w:bCs/>
          <w:sz w:val="32"/>
          <w:szCs w:val="32"/>
          <w:rtl/>
          <w:lang w:bidi="ar-DZ"/>
        </w:rPr>
        <w:t xml:space="preserve"> المشاريع المقدمة لقطاع المقاولة.</w:t>
      </w:r>
    </w:p>
    <w:p w:rsidR="00A77BA0" w:rsidRPr="00A77BA0" w:rsidRDefault="00A77BA0" w:rsidP="00E31247">
      <w:pPr>
        <w:spacing w:before="120" w:after="120" w:line="240" w:lineRule="auto"/>
        <w:ind w:firstLine="709"/>
        <w:jc w:val="both"/>
        <w:rPr>
          <w:rFonts w:cs="Simplified Arabic"/>
          <w:sz w:val="32"/>
          <w:szCs w:val="32"/>
          <w:rtl/>
          <w:lang w:bidi="ar-DZ"/>
        </w:rPr>
      </w:pPr>
      <w:r w:rsidRPr="00A77BA0">
        <w:rPr>
          <w:rFonts w:cs="Simplified Arabic" w:hint="cs"/>
          <w:b/>
          <w:bCs/>
          <w:sz w:val="32"/>
          <w:szCs w:val="32"/>
          <w:rtl/>
          <w:lang w:bidi="ar-DZ"/>
        </w:rPr>
        <w:lastRenderedPageBreak/>
        <w:t>الجدول رقم (</w:t>
      </w:r>
      <w:r w:rsidR="00E31247">
        <w:rPr>
          <w:rFonts w:cs="Simplified Arabic" w:hint="cs"/>
          <w:b/>
          <w:bCs/>
          <w:sz w:val="32"/>
          <w:szCs w:val="32"/>
          <w:rtl/>
          <w:lang w:bidi="ar-DZ"/>
        </w:rPr>
        <w:t>02</w:t>
      </w:r>
      <w:r w:rsidRPr="00A77BA0">
        <w:rPr>
          <w:rFonts w:cs="Simplified Arabic" w:hint="cs"/>
          <w:b/>
          <w:bCs/>
          <w:sz w:val="32"/>
          <w:szCs w:val="32"/>
          <w:rtl/>
          <w:lang w:bidi="ar-DZ"/>
        </w:rPr>
        <w:t>):</w:t>
      </w:r>
      <w:r w:rsidRPr="00A77BA0">
        <w:rPr>
          <w:rFonts w:cs="Simplified Arabic" w:hint="cs"/>
          <w:sz w:val="32"/>
          <w:szCs w:val="32"/>
          <w:rtl/>
          <w:lang w:bidi="ar-DZ"/>
        </w:rPr>
        <w:t xml:space="preserve"> جدول يوضح المشاريع المقدمة لقطاع المقاولة.</w:t>
      </w:r>
    </w:p>
    <w:tbl>
      <w:tblPr>
        <w:bidiVisual/>
        <w:tblW w:w="949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851"/>
        <w:gridCol w:w="1276"/>
        <w:gridCol w:w="1215"/>
        <w:gridCol w:w="1174"/>
        <w:gridCol w:w="1175"/>
        <w:gridCol w:w="1174"/>
        <w:gridCol w:w="1175"/>
        <w:gridCol w:w="1458"/>
      </w:tblGrid>
      <w:tr w:rsidR="00A77BA0" w:rsidRPr="00A77BA0" w:rsidTr="0039293D">
        <w:trPr>
          <w:trHeight w:val="570"/>
        </w:trPr>
        <w:tc>
          <w:tcPr>
            <w:tcW w:w="851"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lang w:eastAsia="fr-FR" w:bidi="ar-DZ"/>
              </w:rPr>
              <w:t> </w:t>
            </w:r>
          </w:p>
        </w:tc>
        <w:tc>
          <w:tcPr>
            <w:tcW w:w="1276"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hint="cs"/>
                <w:b/>
                <w:bCs/>
                <w:color w:val="000000"/>
                <w:sz w:val="28"/>
                <w:szCs w:val="28"/>
                <w:rtl/>
                <w:lang w:eastAsia="fr-FR" w:bidi="ar-DZ"/>
              </w:rPr>
              <w:t>2008</w:t>
            </w:r>
          </w:p>
        </w:tc>
        <w:tc>
          <w:tcPr>
            <w:tcW w:w="121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hint="cs"/>
                <w:b/>
                <w:bCs/>
                <w:color w:val="000000"/>
                <w:sz w:val="28"/>
                <w:szCs w:val="28"/>
                <w:rtl/>
                <w:lang w:eastAsia="fr-FR" w:bidi="ar-DZ"/>
              </w:rPr>
              <w:t>2009</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hint="cs"/>
                <w:b/>
                <w:bCs/>
                <w:color w:val="000000"/>
                <w:sz w:val="28"/>
                <w:szCs w:val="28"/>
                <w:rtl/>
                <w:lang w:eastAsia="fr-FR" w:bidi="ar-DZ"/>
              </w:rPr>
              <w:t>2010</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hint="cs"/>
                <w:b/>
                <w:bCs/>
                <w:color w:val="000000"/>
                <w:sz w:val="28"/>
                <w:szCs w:val="28"/>
                <w:rtl/>
                <w:lang w:eastAsia="fr-FR" w:bidi="ar-DZ"/>
              </w:rPr>
              <w:t>2011</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hint="cs"/>
                <w:b/>
                <w:bCs/>
                <w:color w:val="000000"/>
                <w:sz w:val="28"/>
                <w:szCs w:val="28"/>
                <w:rtl/>
                <w:lang w:eastAsia="fr-FR" w:bidi="ar-DZ"/>
              </w:rPr>
              <w:t>2012</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hint="cs"/>
                <w:b/>
                <w:bCs/>
                <w:color w:val="000000"/>
                <w:sz w:val="28"/>
                <w:szCs w:val="28"/>
                <w:rtl/>
                <w:lang w:eastAsia="fr-FR" w:bidi="ar-DZ"/>
              </w:rPr>
              <w:t>2013</w:t>
            </w:r>
          </w:p>
        </w:tc>
        <w:tc>
          <w:tcPr>
            <w:tcW w:w="1458"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hint="cs"/>
                <w:b/>
                <w:bCs/>
                <w:color w:val="000000"/>
                <w:sz w:val="28"/>
                <w:szCs w:val="28"/>
                <w:rtl/>
                <w:lang w:eastAsia="fr-FR" w:bidi="ar-DZ"/>
              </w:rPr>
              <w:t>2014</w:t>
            </w:r>
          </w:p>
        </w:tc>
      </w:tr>
      <w:tr w:rsidR="00A77BA0" w:rsidRPr="00A77BA0" w:rsidTr="0039293D">
        <w:trPr>
          <w:trHeight w:val="570"/>
        </w:trPr>
        <w:tc>
          <w:tcPr>
            <w:tcW w:w="851" w:type="dxa"/>
            <w:shd w:val="clear" w:color="auto" w:fill="auto"/>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الملفات المودعة</w:t>
            </w:r>
          </w:p>
        </w:tc>
        <w:tc>
          <w:tcPr>
            <w:tcW w:w="1276" w:type="dxa"/>
            <w:shd w:val="clear" w:color="auto" w:fill="auto"/>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27</w:t>
            </w:r>
          </w:p>
        </w:tc>
        <w:tc>
          <w:tcPr>
            <w:tcW w:w="121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45</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66</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185</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17</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36</w:t>
            </w:r>
          </w:p>
        </w:tc>
        <w:tc>
          <w:tcPr>
            <w:tcW w:w="1458"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51</w:t>
            </w:r>
          </w:p>
        </w:tc>
      </w:tr>
      <w:tr w:rsidR="00A77BA0" w:rsidRPr="00A77BA0" w:rsidTr="0039293D">
        <w:trPr>
          <w:trHeight w:val="570"/>
        </w:trPr>
        <w:tc>
          <w:tcPr>
            <w:tcW w:w="851" w:type="dxa"/>
            <w:shd w:val="clear" w:color="auto" w:fill="auto"/>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المقبولة</w:t>
            </w:r>
          </w:p>
        </w:tc>
        <w:tc>
          <w:tcPr>
            <w:tcW w:w="1276"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23</w:t>
            </w:r>
          </w:p>
        </w:tc>
        <w:tc>
          <w:tcPr>
            <w:tcW w:w="121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35</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52</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81</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53</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26</w:t>
            </w:r>
          </w:p>
        </w:tc>
        <w:tc>
          <w:tcPr>
            <w:tcW w:w="1458"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64</w:t>
            </w:r>
          </w:p>
        </w:tc>
      </w:tr>
      <w:tr w:rsidR="00A77BA0" w:rsidRPr="00A77BA0" w:rsidTr="0039293D">
        <w:trPr>
          <w:trHeight w:val="570"/>
        </w:trPr>
        <w:tc>
          <w:tcPr>
            <w:tcW w:w="851" w:type="dxa"/>
            <w:shd w:val="clear" w:color="auto" w:fill="auto"/>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الممولة</w:t>
            </w:r>
          </w:p>
        </w:tc>
        <w:tc>
          <w:tcPr>
            <w:tcW w:w="1276"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10</w:t>
            </w:r>
          </w:p>
        </w:tc>
        <w:tc>
          <w:tcPr>
            <w:tcW w:w="121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19</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17</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37</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50</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30</w:t>
            </w:r>
          </w:p>
        </w:tc>
        <w:tc>
          <w:tcPr>
            <w:tcW w:w="1458"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34</w:t>
            </w:r>
          </w:p>
        </w:tc>
      </w:tr>
      <w:tr w:rsidR="00A77BA0" w:rsidRPr="00A77BA0" w:rsidTr="0039293D">
        <w:trPr>
          <w:trHeight w:val="570"/>
        </w:trPr>
        <w:tc>
          <w:tcPr>
            <w:tcW w:w="851" w:type="dxa"/>
            <w:shd w:val="clear" w:color="auto" w:fill="auto"/>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المبالغ المالية</w:t>
            </w:r>
          </w:p>
        </w:tc>
        <w:tc>
          <w:tcPr>
            <w:tcW w:w="1276"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25532.043</w:t>
            </w:r>
          </w:p>
        </w:tc>
        <w:tc>
          <w:tcPr>
            <w:tcW w:w="121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62974.720</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64515.252</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141489.235</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215473.920</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136149.357</w:t>
            </w:r>
          </w:p>
        </w:tc>
        <w:tc>
          <w:tcPr>
            <w:tcW w:w="1458"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149612.342</w:t>
            </w:r>
          </w:p>
        </w:tc>
      </w:tr>
      <w:tr w:rsidR="00A77BA0" w:rsidRPr="00A77BA0" w:rsidTr="0039293D">
        <w:trPr>
          <w:trHeight w:val="570"/>
        </w:trPr>
        <w:tc>
          <w:tcPr>
            <w:tcW w:w="851" w:type="dxa"/>
            <w:shd w:val="clear" w:color="auto" w:fill="auto"/>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bidi="ar-DZ"/>
              </w:rPr>
              <w:t>مناصب العمل</w:t>
            </w:r>
          </w:p>
        </w:tc>
        <w:tc>
          <w:tcPr>
            <w:tcW w:w="1276"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12</w:t>
            </w:r>
          </w:p>
        </w:tc>
        <w:tc>
          <w:tcPr>
            <w:tcW w:w="121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34</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52</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95</w:t>
            </w:r>
          </w:p>
        </w:tc>
        <w:tc>
          <w:tcPr>
            <w:tcW w:w="1174"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67</w:t>
            </w:r>
          </w:p>
        </w:tc>
        <w:tc>
          <w:tcPr>
            <w:tcW w:w="1175"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77</w:t>
            </w:r>
          </w:p>
        </w:tc>
        <w:tc>
          <w:tcPr>
            <w:tcW w:w="1458" w:type="dxa"/>
            <w:shd w:val="clear" w:color="auto" w:fill="auto"/>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38</w:t>
            </w:r>
          </w:p>
        </w:tc>
      </w:tr>
    </w:tbl>
    <w:p w:rsidR="00A77BA0" w:rsidRPr="00A77BA0" w:rsidRDefault="00A77BA0" w:rsidP="00A77BA0">
      <w:pPr>
        <w:spacing w:before="120" w:after="120" w:line="240" w:lineRule="auto"/>
        <w:jc w:val="both"/>
        <w:rPr>
          <w:rFonts w:cs="Simplified Arabic"/>
          <w:sz w:val="32"/>
          <w:szCs w:val="32"/>
          <w:rtl/>
          <w:lang w:bidi="ar-DZ"/>
        </w:rPr>
      </w:pPr>
      <w:r w:rsidRPr="00A77BA0">
        <w:rPr>
          <w:rFonts w:cs="Simplified Arabic" w:hint="cs"/>
          <w:b/>
          <w:bCs/>
          <w:sz w:val="32"/>
          <w:szCs w:val="32"/>
          <w:rtl/>
          <w:lang w:bidi="ar-DZ"/>
        </w:rPr>
        <w:t>المصدر:</w:t>
      </w:r>
      <w:r w:rsidRPr="00A77BA0">
        <w:rPr>
          <w:rFonts w:cs="Simplified Arabic" w:hint="cs"/>
          <w:sz w:val="32"/>
          <w:szCs w:val="32"/>
          <w:rtl/>
          <w:lang w:bidi="ar-DZ"/>
        </w:rPr>
        <w:t xml:space="preserve"> إحصائيات الوكالة الوطنية لدعم تشغيل الشباب المسيلة.</w:t>
      </w:r>
    </w:p>
    <w:p w:rsidR="00A77BA0" w:rsidRPr="00A77BA0" w:rsidRDefault="00A77BA0" w:rsidP="00E31247">
      <w:pPr>
        <w:spacing w:before="120" w:after="120" w:line="240" w:lineRule="auto"/>
        <w:jc w:val="both"/>
        <w:rPr>
          <w:rFonts w:cs="Simplified Arabic"/>
          <w:sz w:val="32"/>
          <w:szCs w:val="32"/>
          <w:rtl/>
          <w:lang w:bidi="ar-DZ"/>
        </w:rPr>
      </w:pPr>
      <w:r w:rsidRPr="00A77BA0">
        <w:rPr>
          <w:rFonts w:cs="Simplified Arabic" w:hint="cs"/>
          <w:b/>
          <w:bCs/>
          <w:sz w:val="32"/>
          <w:szCs w:val="32"/>
          <w:rtl/>
          <w:lang w:bidi="ar-DZ"/>
        </w:rPr>
        <w:t>الشكل رقم (</w:t>
      </w:r>
      <w:r w:rsidR="00E31247">
        <w:rPr>
          <w:rFonts w:cs="Simplified Arabic" w:hint="cs"/>
          <w:b/>
          <w:bCs/>
          <w:sz w:val="32"/>
          <w:szCs w:val="32"/>
          <w:rtl/>
          <w:lang w:bidi="ar-DZ"/>
        </w:rPr>
        <w:t>02</w:t>
      </w:r>
      <w:r w:rsidRPr="00A77BA0">
        <w:rPr>
          <w:rFonts w:cs="Simplified Arabic" w:hint="cs"/>
          <w:b/>
          <w:bCs/>
          <w:sz w:val="32"/>
          <w:szCs w:val="32"/>
          <w:rtl/>
          <w:lang w:bidi="ar-DZ"/>
        </w:rPr>
        <w:t xml:space="preserve">): </w:t>
      </w:r>
      <w:r w:rsidRPr="00A77BA0">
        <w:rPr>
          <w:rFonts w:cs="Simplified Arabic" w:hint="cs"/>
          <w:sz w:val="32"/>
          <w:szCs w:val="32"/>
          <w:rtl/>
          <w:lang w:bidi="ar-DZ"/>
        </w:rPr>
        <w:t>شكل بياني يوضح المشاريع المقدمة لقطاع المقاولة.</w:t>
      </w:r>
    </w:p>
    <w:p w:rsidR="00A77BA0" w:rsidRPr="00A77BA0" w:rsidRDefault="00A77BA0" w:rsidP="00A77BA0">
      <w:pPr>
        <w:spacing w:before="120" w:after="120" w:line="240" w:lineRule="auto"/>
        <w:jc w:val="both"/>
        <w:rPr>
          <w:rFonts w:cs="Simplified Arabic"/>
          <w:sz w:val="32"/>
          <w:szCs w:val="32"/>
          <w:lang w:bidi="ar-DZ"/>
        </w:rPr>
      </w:pPr>
      <w:r w:rsidRPr="00A77BA0">
        <w:rPr>
          <w:rFonts w:cs="Simplified Arabic"/>
          <w:noProof/>
          <w:sz w:val="32"/>
          <w:szCs w:val="32"/>
          <w:rtl/>
          <w:lang w:val="fr-FR" w:eastAsia="fr-FR"/>
        </w:rPr>
        <w:drawing>
          <wp:inline distT="0" distB="0" distL="0" distR="0">
            <wp:extent cx="5486400" cy="3200400"/>
            <wp:effectExtent l="19050" t="0" r="19050" b="0"/>
            <wp:docPr id="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77BA0" w:rsidRPr="00A77BA0" w:rsidRDefault="00A77BA0" w:rsidP="00A77BA0">
      <w:pPr>
        <w:spacing w:before="120" w:after="120" w:line="240" w:lineRule="auto"/>
        <w:jc w:val="both"/>
        <w:rPr>
          <w:rFonts w:cs="Simplified Arabic"/>
          <w:sz w:val="32"/>
          <w:szCs w:val="32"/>
          <w:rtl/>
          <w:lang w:bidi="ar-DZ"/>
        </w:rPr>
      </w:pPr>
      <w:r w:rsidRPr="00A77BA0">
        <w:rPr>
          <w:rFonts w:cs="Simplified Arabic" w:hint="cs"/>
          <w:b/>
          <w:bCs/>
          <w:sz w:val="32"/>
          <w:szCs w:val="32"/>
          <w:rtl/>
          <w:lang w:bidi="ar-DZ"/>
        </w:rPr>
        <w:t xml:space="preserve">المصدر : </w:t>
      </w:r>
      <w:r w:rsidRPr="00A77BA0">
        <w:rPr>
          <w:rFonts w:cs="Simplified Arabic" w:hint="cs"/>
          <w:sz w:val="32"/>
          <w:szCs w:val="32"/>
          <w:rtl/>
          <w:lang w:bidi="ar-DZ"/>
        </w:rPr>
        <w:t>من إعداد الطالبة بالاعتماد على بيانات الجدول رقم (11).</w:t>
      </w:r>
    </w:p>
    <w:p w:rsidR="00A77BA0" w:rsidRDefault="00A77BA0" w:rsidP="00A77BA0">
      <w:pPr>
        <w:spacing w:before="120" w:after="120" w:line="240" w:lineRule="auto"/>
        <w:ind w:firstLine="709"/>
        <w:jc w:val="both"/>
        <w:rPr>
          <w:rFonts w:cs="Simplified Arabic"/>
          <w:sz w:val="32"/>
          <w:szCs w:val="32"/>
          <w:rtl/>
          <w:lang w:bidi="ar-DZ"/>
        </w:rPr>
      </w:pPr>
      <w:r w:rsidRPr="00A77BA0">
        <w:rPr>
          <w:rFonts w:cs="Simplified Arabic" w:hint="cs"/>
          <w:sz w:val="32"/>
          <w:szCs w:val="32"/>
          <w:rtl/>
          <w:lang w:bidi="ar-DZ"/>
        </w:rPr>
        <w:t xml:space="preserve">نلاحظ من الجدول والشكل البياني أن المشاريع الموجهة لقطاع المقاولة ضعيفة مقارنة بقطاع الصيانة، حيث كانت الملفات المودعة سنة 2008 بـ 2 ملف لتصل سنة 2011 إلى 185 ثم تنخفض بشكل كبير لتصل إلى 51 ملف مودع سنة 2014، أما الملفات </w:t>
      </w:r>
      <w:r w:rsidRPr="00A77BA0">
        <w:rPr>
          <w:rFonts w:cs="Simplified Arabic" w:hint="cs"/>
          <w:sz w:val="32"/>
          <w:szCs w:val="32"/>
          <w:rtl/>
          <w:lang w:bidi="ar-DZ"/>
        </w:rPr>
        <w:lastRenderedPageBreak/>
        <w:t>المقبولة جيدة مقارنة بالملفات المودعة حيث كانت 23 ملف مقبول لتصل إلى 46 ملف مقبول، أما بالنسبة للمشاريع الممولة ترتفع ببطء حيث كانت سنة 2008 المشاريع الممولة 10 مشروع ممول لتصل سنة 2012 إلى 50 مشروع ممول ثم تنخفض لتصل إلى 34 مشروع ممول ثم تنخفض المشاريع الممولة من طرف الوكالة لتصبح 30 مشروع ممول، أما المبالغ المالية تتزايد بشكل بطيء نسبيا من سنة لأخرى، أما مناصب العمل حسنة مقارنة بعدد المشاريع الممولة حيث كانت سنة 2008 تقدر بـ 12 منصب علم لتصل سنة 2013 إلى 77 منصب عمل ثم تنخفض بشكل كبير سنة 2014 لتصبح 38 منصب عمل.</w:t>
      </w:r>
    </w:p>
    <w:p w:rsidR="00E31247" w:rsidRPr="00E31247" w:rsidRDefault="00E31247" w:rsidP="00E31247">
      <w:pPr>
        <w:autoSpaceDE w:val="0"/>
        <w:autoSpaceDN w:val="0"/>
        <w:adjustRightInd w:val="0"/>
        <w:spacing w:after="0" w:line="240" w:lineRule="auto"/>
        <w:jc w:val="both"/>
        <w:rPr>
          <w:rFonts w:ascii="Simplified Arabic" w:hAnsi="Simplified Arabic" w:cs="Simplified Arabic"/>
          <w:b/>
          <w:bCs/>
          <w:sz w:val="32"/>
          <w:szCs w:val="32"/>
          <w:rtl/>
        </w:rPr>
      </w:pPr>
      <w:r w:rsidRPr="00E31247">
        <w:rPr>
          <w:rFonts w:ascii="Simplified Arabic" w:hAnsi="Simplified Arabic" w:cs="Simplified Arabic" w:hint="cs"/>
          <w:b/>
          <w:bCs/>
          <w:sz w:val="32"/>
          <w:szCs w:val="32"/>
          <w:rtl/>
        </w:rPr>
        <w:t xml:space="preserve">المطلب </w:t>
      </w:r>
      <w:r>
        <w:rPr>
          <w:rFonts w:ascii="Simplified Arabic" w:hAnsi="Simplified Arabic" w:cs="Simplified Arabic" w:hint="cs"/>
          <w:b/>
          <w:bCs/>
          <w:sz w:val="32"/>
          <w:szCs w:val="32"/>
          <w:rtl/>
        </w:rPr>
        <w:t>الثالث</w:t>
      </w:r>
      <w:r w:rsidRPr="00E31247">
        <w:rPr>
          <w:rFonts w:ascii="Simplified Arabic" w:hAnsi="Simplified Arabic" w:cs="Simplified Arabic" w:hint="cs"/>
          <w:b/>
          <w:bCs/>
          <w:sz w:val="32"/>
          <w:szCs w:val="32"/>
          <w:rtl/>
        </w:rPr>
        <w:t>:</w:t>
      </w:r>
      <w:r w:rsidRPr="00E31247">
        <w:rPr>
          <w:rFonts w:cs="Simplified Arabic" w:hint="cs"/>
          <w:b/>
          <w:bCs/>
          <w:sz w:val="32"/>
          <w:szCs w:val="32"/>
          <w:rtl/>
          <w:lang w:bidi="ar-DZ"/>
        </w:rPr>
        <w:t xml:space="preserve"> المشاريع المقدمة </w:t>
      </w:r>
      <w:r w:rsidRPr="00E31247">
        <w:rPr>
          <w:rFonts w:cs="Simplified Arabic" w:hint="cs"/>
          <w:sz w:val="32"/>
          <w:szCs w:val="32"/>
          <w:rtl/>
        </w:rPr>
        <w:t xml:space="preserve">لقطاع </w:t>
      </w:r>
      <w:r w:rsidRPr="00A77BA0">
        <w:rPr>
          <w:rFonts w:cs="Simplified Arabic" w:hint="cs"/>
          <w:sz w:val="32"/>
          <w:szCs w:val="32"/>
          <w:rtl/>
        </w:rPr>
        <w:t>الفلاحة.</w:t>
      </w:r>
    </w:p>
    <w:p w:rsidR="00A77BA0" w:rsidRPr="00A77BA0" w:rsidRDefault="00A77BA0" w:rsidP="00E31247">
      <w:pPr>
        <w:spacing w:before="120" w:after="120" w:line="240" w:lineRule="auto"/>
        <w:jc w:val="both"/>
        <w:rPr>
          <w:rFonts w:cs="Simplified Arabic"/>
          <w:sz w:val="32"/>
          <w:szCs w:val="32"/>
          <w:rtl/>
          <w:lang w:bidi="ar-DZ"/>
        </w:rPr>
      </w:pPr>
      <w:r w:rsidRPr="00A77BA0">
        <w:rPr>
          <w:rFonts w:cs="Simplified Arabic" w:hint="cs"/>
          <w:b/>
          <w:bCs/>
          <w:sz w:val="32"/>
          <w:szCs w:val="32"/>
          <w:rtl/>
          <w:lang w:bidi="ar-DZ"/>
        </w:rPr>
        <w:t>الجدول رقم (</w:t>
      </w:r>
      <w:r w:rsidR="00E31247">
        <w:rPr>
          <w:rFonts w:cs="Simplified Arabic" w:hint="cs"/>
          <w:b/>
          <w:bCs/>
          <w:sz w:val="32"/>
          <w:szCs w:val="32"/>
          <w:rtl/>
          <w:lang w:bidi="ar-DZ"/>
        </w:rPr>
        <w:t>03</w:t>
      </w:r>
      <w:r w:rsidRPr="00A77BA0">
        <w:rPr>
          <w:rFonts w:cs="Simplified Arabic" w:hint="cs"/>
          <w:b/>
          <w:bCs/>
          <w:sz w:val="32"/>
          <w:szCs w:val="32"/>
          <w:rtl/>
          <w:lang w:bidi="ar-DZ"/>
        </w:rPr>
        <w:t>):</w:t>
      </w:r>
      <w:r w:rsidRPr="00A77BA0">
        <w:rPr>
          <w:rFonts w:cs="Simplified Arabic" w:hint="cs"/>
          <w:sz w:val="32"/>
          <w:szCs w:val="32"/>
          <w:rtl/>
          <w:lang w:bidi="ar-DZ"/>
        </w:rPr>
        <w:t xml:space="preserve"> جدول يوضح المشاريع المقدمة لقطاع الفلاحة.</w:t>
      </w:r>
    </w:p>
    <w:tbl>
      <w:tblPr>
        <w:bidiVisual/>
        <w:tblW w:w="9495"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850"/>
        <w:gridCol w:w="1275"/>
        <w:gridCol w:w="1214"/>
        <w:gridCol w:w="1174"/>
        <w:gridCol w:w="1175"/>
        <w:gridCol w:w="1174"/>
        <w:gridCol w:w="1175"/>
        <w:gridCol w:w="1458"/>
      </w:tblGrid>
      <w:tr w:rsidR="00A77BA0" w:rsidRPr="00A77BA0" w:rsidTr="0039293D">
        <w:trPr>
          <w:trHeight w:val="570"/>
        </w:trPr>
        <w:tc>
          <w:tcPr>
            <w:tcW w:w="851"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lang w:eastAsia="fr-FR" w:bidi="ar-DZ"/>
              </w:rPr>
              <w:t> </w:t>
            </w:r>
          </w:p>
        </w:tc>
        <w:tc>
          <w:tcPr>
            <w:tcW w:w="1276"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rtl/>
                <w:lang w:eastAsia="fr-FR" w:bidi="ar-DZ"/>
              </w:rPr>
              <w:t>2008</w:t>
            </w:r>
          </w:p>
        </w:tc>
        <w:tc>
          <w:tcPr>
            <w:tcW w:w="121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rtl/>
                <w:lang w:eastAsia="fr-FR" w:bidi="ar-DZ"/>
              </w:rPr>
              <w:t>2009</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rtl/>
                <w:lang w:eastAsia="fr-FR" w:bidi="ar-DZ"/>
              </w:rPr>
              <w:t>2010</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rtl/>
                <w:lang w:eastAsia="fr-FR" w:bidi="ar-DZ"/>
              </w:rPr>
              <w:t>2011</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rtl/>
                <w:lang w:eastAsia="fr-FR" w:bidi="ar-DZ"/>
              </w:rPr>
              <w:t>2012</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rtl/>
                <w:lang w:eastAsia="fr-FR" w:bidi="ar-DZ"/>
              </w:rPr>
              <w:t>2013</w:t>
            </w:r>
          </w:p>
        </w:tc>
        <w:tc>
          <w:tcPr>
            <w:tcW w:w="1458"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rtl/>
                <w:lang w:eastAsia="fr-FR" w:bidi="ar-DZ"/>
              </w:rPr>
              <w:t>2014</w:t>
            </w:r>
          </w:p>
        </w:tc>
      </w:tr>
      <w:tr w:rsidR="00A77BA0" w:rsidRPr="00A77BA0" w:rsidTr="0039293D">
        <w:trPr>
          <w:trHeight w:val="570"/>
        </w:trPr>
        <w:tc>
          <w:tcPr>
            <w:tcW w:w="851"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color w:val="000000"/>
                <w:sz w:val="28"/>
                <w:szCs w:val="28"/>
                <w:rtl/>
                <w:lang w:eastAsia="fr-FR" w:bidi="ar-DZ"/>
              </w:rPr>
              <w:t>الملفات المودعة</w:t>
            </w:r>
          </w:p>
        </w:tc>
        <w:tc>
          <w:tcPr>
            <w:tcW w:w="1276"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52</w:t>
            </w:r>
          </w:p>
        </w:tc>
        <w:tc>
          <w:tcPr>
            <w:tcW w:w="121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59</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37</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164</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37</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265</w:t>
            </w:r>
          </w:p>
        </w:tc>
        <w:tc>
          <w:tcPr>
            <w:tcW w:w="1458"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40</w:t>
            </w:r>
          </w:p>
        </w:tc>
      </w:tr>
      <w:tr w:rsidR="00A77BA0" w:rsidRPr="00A77BA0" w:rsidTr="0039293D">
        <w:trPr>
          <w:trHeight w:val="570"/>
        </w:trPr>
        <w:tc>
          <w:tcPr>
            <w:tcW w:w="851"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color w:val="000000"/>
                <w:sz w:val="28"/>
                <w:szCs w:val="28"/>
                <w:rtl/>
                <w:lang w:eastAsia="fr-FR" w:bidi="ar-DZ"/>
              </w:rPr>
              <w:t>المقبولة</w:t>
            </w:r>
          </w:p>
        </w:tc>
        <w:tc>
          <w:tcPr>
            <w:tcW w:w="1276"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40</w:t>
            </w:r>
          </w:p>
        </w:tc>
        <w:tc>
          <w:tcPr>
            <w:tcW w:w="121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53</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23</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85</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86</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206</w:t>
            </w:r>
          </w:p>
        </w:tc>
        <w:tc>
          <w:tcPr>
            <w:tcW w:w="1458"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294</w:t>
            </w:r>
          </w:p>
        </w:tc>
      </w:tr>
      <w:tr w:rsidR="00A77BA0" w:rsidRPr="00A77BA0" w:rsidTr="0039293D">
        <w:trPr>
          <w:trHeight w:val="570"/>
        </w:trPr>
        <w:tc>
          <w:tcPr>
            <w:tcW w:w="851"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color w:val="000000"/>
                <w:sz w:val="28"/>
                <w:szCs w:val="28"/>
                <w:rtl/>
                <w:lang w:eastAsia="fr-FR" w:bidi="ar-DZ"/>
              </w:rPr>
              <w:t>الممولة</w:t>
            </w:r>
          </w:p>
        </w:tc>
        <w:tc>
          <w:tcPr>
            <w:tcW w:w="1276"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13</w:t>
            </w:r>
          </w:p>
        </w:tc>
        <w:tc>
          <w:tcPr>
            <w:tcW w:w="121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17</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17</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30</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49</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74</w:t>
            </w:r>
          </w:p>
        </w:tc>
        <w:tc>
          <w:tcPr>
            <w:tcW w:w="1458"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174</w:t>
            </w:r>
          </w:p>
        </w:tc>
      </w:tr>
      <w:tr w:rsidR="00A77BA0" w:rsidRPr="00A77BA0" w:rsidTr="0039293D">
        <w:trPr>
          <w:trHeight w:val="570"/>
        </w:trPr>
        <w:tc>
          <w:tcPr>
            <w:tcW w:w="851"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color w:val="000000"/>
                <w:sz w:val="28"/>
                <w:szCs w:val="28"/>
                <w:rtl/>
                <w:lang w:eastAsia="fr-FR" w:bidi="ar-DZ"/>
              </w:rPr>
              <w:t>المبالغ المالية</w:t>
            </w:r>
          </w:p>
        </w:tc>
        <w:tc>
          <w:tcPr>
            <w:tcW w:w="1276"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35163.001</w:t>
            </w:r>
          </w:p>
        </w:tc>
        <w:tc>
          <w:tcPr>
            <w:tcW w:w="121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37713.586</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56879.487</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134737.464</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232515.942</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363450.155</w:t>
            </w:r>
          </w:p>
        </w:tc>
        <w:tc>
          <w:tcPr>
            <w:tcW w:w="1458"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825957.795</w:t>
            </w:r>
          </w:p>
        </w:tc>
      </w:tr>
      <w:tr w:rsidR="00A77BA0" w:rsidRPr="00A77BA0" w:rsidTr="0039293D">
        <w:trPr>
          <w:trHeight w:val="570"/>
        </w:trPr>
        <w:tc>
          <w:tcPr>
            <w:tcW w:w="851"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color w:val="000000"/>
                <w:sz w:val="28"/>
                <w:szCs w:val="28"/>
                <w:rtl/>
                <w:lang w:eastAsia="fr-FR" w:bidi="ar-DZ"/>
              </w:rPr>
              <w:t>مناصب العمل</w:t>
            </w:r>
          </w:p>
        </w:tc>
        <w:tc>
          <w:tcPr>
            <w:tcW w:w="1276"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16</w:t>
            </w:r>
          </w:p>
        </w:tc>
        <w:tc>
          <w:tcPr>
            <w:tcW w:w="121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24</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41</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68</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66</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170</w:t>
            </w:r>
          </w:p>
        </w:tc>
        <w:tc>
          <w:tcPr>
            <w:tcW w:w="1458"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59</w:t>
            </w:r>
          </w:p>
        </w:tc>
      </w:tr>
    </w:tbl>
    <w:p w:rsidR="00A77BA0" w:rsidRDefault="00A77BA0" w:rsidP="00A77BA0">
      <w:pPr>
        <w:spacing w:before="120" w:after="120" w:line="240" w:lineRule="auto"/>
        <w:jc w:val="both"/>
        <w:rPr>
          <w:rFonts w:cs="Simplified Arabic"/>
          <w:sz w:val="32"/>
          <w:szCs w:val="32"/>
          <w:rtl/>
          <w:lang w:bidi="ar-DZ"/>
        </w:rPr>
      </w:pPr>
      <w:r w:rsidRPr="00A77BA0">
        <w:rPr>
          <w:rFonts w:cs="Simplified Arabic" w:hint="cs"/>
          <w:b/>
          <w:bCs/>
          <w:sz w:val="32"/>
          <w:szCs w:val="32"/>
          <w:rtl/>
          <w:lang w:bidi="ar-DZ"/>
        </w:rPr>
        <w:t>المصدر:</w:t>
      </w:r>
      <w:r w:rsidRPr="00A77BA0">
        <w:rPr>
          <w:rFonts w:cs="Simplified Arabic" w:hint="cs"/>
          <w:sz w:val="32"/>
          <w:szCs w:val="32"/>
          <w:rtl/>
          <w:lang w:bidi="ar-DZ"/>
        </w:rPr>
        <w:t xml:space="preserve"> إحصائيات الوكالة الوطنية لدعم تشغيل الشباب المسيلة.</w:t>
      </w:r>
    </w:p>
    <w:p w:rsidR="00A77BA0" w:rsidRDefault="00A77BA0" w:rsidP="00A77BA0">
      <w:pPr>
        <w:spacing w:before="120" w:after="120" w:line="240" w:lineRule="auto"/>
        <w:jc w:val="both"/>
        <w:rPr>
          <w:rFonts w:cs="Simplified Arabic"/>
          <w:sz w:val="32"/>
          <w:szCs w:val="32"/>
          <w:rtl/>
          <w:lang w:bidi="ar-DZ"/>
        </w:rPr>
      </w:pPr>
    </w:p>
    <w:p w:rsidR="00A77BA0" w:rsidRDefault="00A77BA0" w:rsidP="00A77BA0">
      <w:pPr>
        <w:spacing w:before="120" w:after="120" w:line="240" w:lineRule="auto"/>
        <w:jc w:val="both"/>
        <w:rPr>
          <w:rFonts w:cs="Simplified Arabic"/>
          <w:sz w:val="32"/>
          <w:szCs w:val="32"/>
          <w:rtl/>
          <w:lang w:bidi="ar-DZ"/>
        </w:rPr>
      </w:pPr>
    </w:p>
    <w:p w:rsidR="00A77BA0" w:rsidRDefault="00A77BA0" w:rsidP="00A77BA0">
      <w:pPr>
        <w:spacing w:before="120" w:after="120" w:line="240" w:lineRule="auto"/>
        <w:jc w:val="both"/>
        <w:rPr>
          <w:rFonts w:cs="Simplified Arabic"/>
          <w:sz w:val="32"/>
          <w:szCs w:val="32"/>
          <w:rtl/>
          <w:lang w:bidi="ar-DZ"/>
        </w:rPr>
      </w:pPr>
    </w:p>
    <w:p w:rsidR="00A77BA0" w:rsidRPr="00A77BA0" w:rsidRDefault="00A77BA0" w:rsidP="00E31247">
      <w:pPr>
        <w:spacing w:before="120" w:after="120" w:line="240" w:lineRule="auto"/>
        <w:jc w:val="both"/>
        <w:rPr>
          <w:rFonts w:cs="Simplified Arabic"/>
          <w:sz w:val="32"/>
          <w:szCs w:val="32"/>
          <w:rtl/>
          <w:lang w:bidi="ar-DZ"/>
        </w:rPr>
      </w:pPr>
      <w:r w:rsidRPr="00A77BA0">
        <w:rPr>
          <w:rFonts w:cs="Simplified Arabic" w:hint="cs"/>
          <w:b/>
          <w:bCs/>
          <w:sz w:val="32"/>
          <w:szCs w:val="32"/>
          <w:rtl/>
          <w:lang w:bidi="ar-DZ"/>
        </w:rPr>
        <w:t>الشكل رقم (</w:t>
      </w:r>
      <w:r w:rsidR="00E31247">
        <w:rPr>
          <w:rFonts w:cs="Simplified Arabic" w:hint="cs"/>
          <w:b/>
          <w:bCs/>
          <w:sz w:val="32"/>
          <w:szCs w:val="32"/>
          <w:rtl/>
          <w:lang w:bidi="ar-DZ"/>
        </w:rPr>
        <w:t>03</w:t>
      </w:r>
      <w:r w:rsidRPr="00A77BA0">
        <w:rPr>
          <w:rFonts w:cs="Simplified Arabic" w:hint="cs"/>
          <w:b/>
          <w:bCs/>
          <w:sz w:val="32"/>
          <w:szCs w:val="32"/>
          <w:rtl/>
          <w:lang w:bidi="ar-DZ"/>
        </w:rPr>
        <w:t xml:space="preserve">): </w:t>
      </w:r>
      <w:r w:rsidRPr="00A77BA0">
        <w:rPr>
          <w:rFonts w:cs="Simplified Arabic" w:hint="cs"/>
          <w:sz w:val="32"/>
          <w:szCs w:val="32"/>
          <w:rtl/>
          <w:lang w:bidi="ar-DZ"/>
        </w:rPr>
        <w:t>شكل بياني يوضح المشاريع المقدمة لقطاع الفلاحة.</w:t>
      </w:r>
    </w:p>
    <w:p w:rsidR="00A77BA0" w:rsidRPr="00A77BA0" w:rsidRDefault="00A77BA0" w:rsidP="00A77BA0">
      <w:pPr>
        <w:spacing w:before="120" w:after="120" w:line="240" w:lineRule="auto"/>
        <w:jc w:val="both"/>
        <w:rPr>
          <w:rFonts w:cs="Simplified Arabic"/>
          <w:b/>
          <w:bCs/>
          <w:sz w:val="32"/>
          <w:szCs w:val="32"/>
          <w:lang w:bidi="ar-DZ"/>
        </w:rPr>
      </w:pPr>
      <w:r w:rsidRPr="00A77BA0">
        <w:rPr>
          <w:rFonts w:cs="Simplified Arabic"/>
          <w:b/>
          <w:bCs/>
          <w:noProof/>
          <w:sz w:val="32"/>
          <w:szCs w:val="32"/>
          <w:rtl/>
          <w:lang w:val="fr-FR" w:eastAsia="fr-FR"/>
        </w:rPr>
        <w:lastRenderedPageBreak/>
        <w:drawing>
          <wp:inline distT="0" distB="0" distL="0" distR="0">
            <wp:extent cx="5486400" cy="3200400"/>
            <wp:effectExtent l="19050" t="0" r="19050" b="0"/>
            <wp:docPr id="3"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77BA0" w:rsidRPr="00A77BA0" w:rsidRDefault="00A77BA0" w:rsidP="00A77BA0">
      <w:pPr>
        <w:spacing w:before="120" w:after="120" w:line="240" w:lineRule="auto"/>
        <w:jc w:val="both"/>
        <w:rPr>
          <w:rFonts w:cs="Simplified Arabic"/>
          <w:sz w:val="32"/>
          <w:szCs w:val="32"/>
          <w:rtl/>
          <w:lang w:bidi="ar-DZ"/>
        </w:rPr>
      </w:pPr>
      <w:r w:rsidRPr="00A77BA0">
        <w:rPr>
          <w:rFonts w:cs="Simplified Arabic" w:hint="cs"/>
          <w:b/>
          <w:bCs/>
          <w:sz w:val="32"/>
          <w:szCs w:val="32"/>
          <w:rtl/>
          <w:lang w:bidi="ar-DZ"/>
        </w:rPr>
        <w:t>المصدر:</w:t>
      </w:r>
      <w:r w:rsidRPr="00A77BA0">
        <w:rPr>
          <w:rFonts w:cs="Simplified Arabic" w:hint="cs"/>
          <w:sz w:val="32"/>
          <w:szCs w:val="32"/>
          <w:rtl/>
          <w:lang w:bidi="ar-DZ"/>
        </w:rPr>
        <w:t xml:space="preserve"> من إعداد الطالبة بالاعتماد على بيانات الجدول رقم (12).</w:t>
      </w:r>
    </w:p>
    <w:p w:rsidR="00A77BA0" w:rsidRDefault="00A77BA0" w:rsidP="00A77BA0">
      <w:pPr>
        <w:spacing w:before="120" w:after="120" w:line="240" w:lineRule="auto"/>
        <w:ind w:firstLine="709"/>
        <w:jc w:val="both"/>
        <w:rPr>
          <w:rFonts w:cs="Simplified Arabic"/>
          <w:sz w:val="32"/>
          <w:szCs w:val="32"/>
          <w:rtl/>
          <w:lang w:bidi="ar-DZ"/>
        </w:rPr>
      </w:pPr>
      <w:r w:rsidRPr="00A77BA0">
        <w:rPr>
          <w:rFonts w:cs="Simplified Arabic" w:hint="cs"/>
          <w:sz w:val="32"/>
          <w:szCs w:val="32"/>
          <w:rtl/>
          <w:lang w:bidi="ar-DZ"/>
        </w:rPr>
        <w:t>نلاحظ من خلال الجدول والشكل البياني أن قطاع الفلاحة ضعيف نسبيا باعتبار أن ولاية المسيلة هي منطقة زراعية حيث كانت الملفات المودعة 52 ملف سنة 2008 لترتفع نسبيا وتصل إلى 400 ملف مودع سنة 2014 أما عدد المشاريع المقبولة ضعيف نسبيا مقارنة بالملفات المودعة حيث كانت سنة 2008 تقدر بـ 40 ملف مقبول لتصل إلى 294 ملف مقبول أما المشاريع الممولة ضعيفة حيث كانت سنة 2008 تقدر بـ 13 مشروع ممول لتصل إلى 174 مشروع ممول أما المبالغ المالية ترتفع بشكل طفيف من سنة لأخرى حيث كانت سنة 2008 تقدر بـ 35163.001 دج لتصل إلى 825957.795 دج، أما مناصب العمل التي يخلقها قطاع الفلاحة مقارنة بالمشاريع الممولة كبيرة حيث كانت 16 منصب عمل سنة 2008 لتصل إلى 197 منصب عمل سنة 2014.</w:t>
      </w:r>
    </w:p>
    <w:p w:rsidR="00A77BA0" w:rsidRDefault="00A77BA0" w:rsidP="00A77BA0">
      <w:pPr>
        <w:spacing w:before="120" w:after="120" w:line="240" w:lineRule="auto"/>
        <w:ind w:firstLine="709"/>
        <w:jc w:val="both"/>
        <w:rPr>
          <w:rFonts w:cs="Simplified Arabic"/>
          <w:sz w:val="32"/>
          <w:szCs w:val="32"/>
          <w:rtl/>
          <w:lang w:bidi="ar-DZ"/>
        </w:rPr>
      </w:pPr>
    </w:p>
    <w:p w:rsidR="00A77BA0" w:rsidRDefault="00A77BA0" w:rsidP="00A77BA0">
      <w:pPr>
        <w:spacing w:before="120" w:after="120" w:line="240" w:lineRule="auto"/>
        <w:ind w:firstLine="709"/>
        <w:jc w:val="both"/>
        <w:rPr>
          <w:rFonts w:cs="Simplified Arabic"/>
          <w:sz w:val="32"/>
          <w:szCs w:val="32"/>
          <w:rtl/>
          <w:lang w:bidi="ar-DZ"/>
        </w:rPr>
      </w:pPr>
    </w:p>
    <w:p w:rsidR="00A77BA0" w:rsidRDefault="00A77BA0" w:rsidP="00A77BA0">
      <w:pPr>
        <w:spacing w:before="120" w:after="120" w:line="240" w:lineRule="auto"/>
        <w:ind w:firstLine="709"/>
        <w:jc w:val="both"/>
        <w:rPr>
          <w:rFonts w:cs="Simplified Arabic"/>
          <w:sz w:val="32"/>
          <w:szCs w:val="32"/>
          <w:rtl/>
          <w:lang w:bidi="ar-DZ"/>
        </w:rPr>
      </w:pPr>
    </w:p>
    <w:p w:rsidR="00A77BA0" w:rsidRPr="00A77BA0" w:rsidRDefault="00A77BA0" w:rsidP="00A77BA0">
      <w:pPr>
        <w:spacing w:before="120" w:after="120" w:line="240" w:lineRule="auto"/>
        <w:ind w:firstLine="709"/>
        <w:jc w:val="both"/>
        <w:rPr>
          <w:rFonts w:cs="Simplified Arabic"/>
          <w:sz w:val="32"/>
          <w:szCs w:val="32"/>
          <w:rtl/>
          <w:lang w:bidi="ar-DZ"/>
        </w:rPr>
      </w:pPr>
    </w:p>
    <w:p w:rsidR="00A77BA0" w:rsidRPr="00A77BA0" w:rsidRDefault="00A77BA0" w:rsidP="00E31247">
      <w:pPr>
        <w:spacing w:before="120" w:after="120" w:line="240" w:lineRule="auto"/>
        <w:jc w:val="both"/>
        <w:rPr>
          <w:rFonts w:cs="Simplified Arabic"/>
          <w:sz w:val="32"/>
          <w:szCs w:val="32"/>
          <w:rtl/>
          <w:lang w:bidi="ar-DZ"/>
        </w:rPr>
      </w:pPr>
      <w:r w:rsidRPr="00A77BA0">
        <w:rPr>
          <w:rFonts w:cs="Simplified Arabic" w:hint="cs"/>
          <w:b/>
          <w:bCs/>
          <w:sz w:val="32"/>
          <w:szCs w:val="32"/>
          <w:rtl/>
          <w:lang w:bidi="ar-DZ"/>
        </w:rPr>
        <w:t>الجدول رقم (</w:t>
      </w:r>
      <w:r w:rsidR="00E31247">
        <w:rPr>
          <w:rFonts w:cs="Simplified Arabic" w:hint="cs"/>
          <w:b/>
          <w:bCs/>
          <w:sz w:val="32"/>
          <w:szCs w:val="32"/>
          <w:rtl/>
          <w:lang w:bidi="ar-DZ"/>
        </w:rPr>
        <w:t>04</w:t>
      </w:r>
      <w:r w:rsidRPr="00A77BA0">
        <w:rPr>
          <w:rFonts w:cs="Simplified Arabic" w:hint="cs"/>
          <w:b/>
          <w:bCs/>
          <w:sz w:val="32"/>
          <w:szCs w:val="32"/>
          <w:rtl/>
          <w:lang w:bidi="ar-DZ"/>
        </w:rPr>
        <w:t xml:space="preserve">): </w:t>
      </w:r>
      <w:r w:rsidRPr="00A77BA0">
        <w:rPr>
          <w:rFonts w:cs="Simplified Arabic" w:hint="cs"/>
          <w:sz w:val="32"/>
          <w:szCs w:val="32"/>
          <w:rtl/>
          <w:lang w:bidi="ar-DZ"/>
        </w:rPr>
        <w:t>جدول يوضح المشاريع المقدمة لقطاع الخدمات.</w:t>
      </w:r>
    </w:p>
    <w:tbl>
      <w:tblPr>
        <w:bidiVisual/>
        <w:tblW w:w="9495"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850"/>
        <w:gridCol w:w="1275"/>
        <w:gridCol w:w="1214"/>
        <w:gridCol w:w="1174"/>
        <w:gridCol w:w="1175"/>
        <w:gridCol w:w="1174"/>
        <w:gridCol w:w="1175"/>
        <w:gridCol w:w="1458"/>
      </w:tblGrid>
      <w:tr w:rsidR="00A77BA0" w:rsidRPr="00A77BA0" w:rsidTr="0039293D">
        <w:trPr>
          <w:trHeight w:val="570"/>
        </w:trPr>
        <w:tc>
          <w:tcPr>
            <w:tcW w:w="851"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lang w:eastAsia="fr-FR" w:bidi="ar-DZ"/>
              </w:rPr>
              <w:lastRenderedPageBreak/>
              <w:t> </w:t>
            </w:r>
          </w:p>
        </w:tc>
        <w:tc>
          <w:tcPr>
            <w:tcW w:w="1276"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rtl/>
                <w:lang w:eastAsia="fr-FR" w:bidi="ar-DZ"/>
              </w:rPr>
              <w:t>2008</w:t>
            </w:r>
          </w:p>
        </w:tc>
        <w:tc>
          <w:tcPr>
            <w:tcW w:w="121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rtl/>
                <w:lang w:eastAsia="fr-FR" w:bidi="ar-DZ"/>
              </w:rPr>
              <w:t>2009</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rtl/>
                <w:lang w:eastAsia="fr-FR" w:bidi="ar-DZ"/>
              </w:rPr>
              <w:t>2010</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rtl/>
                <w:lang w:eastAsia="fr-FR" w:bidi="ar-DZ"/>
              </w:rPr>
              <w:t>2011</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rtl/>
                <w:lang w:eastAsia="fr-FR" w:bidi="ar-DZ"/>
              </w:rPr>
              <w:t>2012</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rtl/>
                <w:lang w:eastAsia="fr-FR" w:bidi="ar-DZ"/>
              </w:rPr>
              <w:t>2013</w:t>
            </w:r>
          </w:p>
        </w:tc>
        <w:tc>
          <w:tcPr>
            <w:tcW w:w="1458"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rtl/>
                <w:lang w:eastAsia="fr-FR" w:bidi="ar-DZ"/>
              </w:rPr>
              <w:t>2014</w:t>
            </w:r>
          </w:p>
        </w:tc>
      </w:tr>
      <w:tr w:rsidR="00A77BA0" w:rsidRPr="00A77BA0" w:rsidTr="0039293D">
        <w:trPr>
          <w:trHeight w:val="570"/>
        </w:trPr>
        <w:tc>
          <w:tcPr>
            <w:tcW w:w="851"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color w:val="000000"/>
                <w:sz w:val="28"/>
                <w:szCs w:val="28"/>
                <w:rtl/>
                <w:lang w:eastAsia="fr-FR" w:bidi="ar-DZ"/>
              </w:rPr>
              <w:t>الملفات المودعة</w:t>
            </w:r>
          </w:p>
        </w:tc>
        <w:tc>
          <w:tcPr>
            <w:tcW w:w="1276"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375</w:t>
            </w:r>
          </w:p>
        </w:tc>
        <w:tc>
          <w:tcPr>
            <w:tcW w:w="121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890</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1106</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8015</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323</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328</w:t>
            </w:r>
          </w:p>
        </w:tc>
        <w:tc>
          <w:tcPr>
            <w:tcW w:w="1458"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614</w:t>
            </w:r>
          </w:p>
        </w:tc>
      </w:tr>
      <w:tr w:rsidR="00A77BA0" w:rsidRPr="00A77BA0" w:rsidTr="0039293D">
        <w:trPr>
          <w:trHeight w:val="570"/>
        </w:trPr>
        <w:tc>
          <w:tcPr>
            <w:tcW w:w="851"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color w:val="000000"/>
                <w:sz w:val="28"/>
                <w:szCs w:val="28"/>
                <w:rtl/>
                <w:lang w:eastAsia="fr-FR" w:bidi="ar-DZ"/>
              </w:rPr>
              <w:t>المقبولة</w:t>
            </w:r>
          </w:p>
        </w:tc>
        <w:tc>
          <w:tcPr>
            <w:tcW w:w="1276"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302</w:t>
            </w:r>
          </w:p>
        </w:tc>
        <w:tc>
          <w:tcPr>
            <w:tcW w:w="121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397</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535</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2231</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408</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306</w:t>
            </w:r>
          </w:p>
        </w:tc>
        <w:tc>
          <w:tcPr>
            <w:tcW w:w="1458"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344</w:t>
            </w:r>
          </w:p>
        </w:tc>
      </w:tr>
      <w:tr w:rsidR="00A77BA0" w:rsidRPr="00A77BA0" w:rsidTr="0039293D">
        <w:trPr>
          <w:trHeight w:val="570"/>
        </w:trPr>
        <w:tc>
          <w:tcPr>
            <w:tcW w:w="851"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color w:val="000000"/>
                <w:sz w:val="28"/>
                <w:szCs w:val="28"/>
                <w:rtl/>
                <w:lang w:eastAsia="fr-FR" w:bidi="ar-DZ"/>
              </w:rPr>
              <w:t>الممولة</w:t>
            </w:r>
          </w:p>
        </w:tc>
        <w:tc>
          <w:tcPr>
            <w:tcW w:w="1276"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78</w:t>
            </w:r>
          </w:p>
        </w:tc>
        <w:tc>
          <w:tcPr>
            <w:tcW w:w="121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216</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299</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588</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1147</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382</w:t>
            </w:r>
          </w:p>
        </w:tc>
        <w:tc>
          <w:tcPr>
            <w:tcW w:w="1458"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307</w:t>
            </w:r>
          </w:p>
        </w:tc>
      </w:tr>
      <w:tr w:rsidR="00A77BA0" w:rsidRPr="00A77BA0" w:rsidTr="0039293D">
        <w:trPr>
          <w:trHeight w:val="570"/>
        </w:trPr>
        <w:tc>
          <w:tcPr>
            <w:tcW w:w="851"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color w:val="000000"/>
                <w:sz w:val="28"/>
                <w:szCs w:val="28"/>
                <w:rtl/>
                <w:lang w:eastAsia="fr-FR" w:bidi="ar-DZ"/>
              </w:rPr>
              <w:t>المبالغ المالية</w:t>
            </w:r>
          </w:p>
        </w:tc>
        <w:tc>
          <w:tcPr>
            <w:tcW w:w="1276"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143120.806</w:t>
            </w:r>
          </w:p>
        </w:tc>
        <w:tc>
          <w:tcPr>
            <w:tcW w:w="121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542468.251</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988964.548</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1844609.891</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3826764.651</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1374521.445</w:t>
            </w:r>
          </w:p>
        </w:tc>
        <w:tc>
          <w:tcPr>
            <w:tcW w:w="1458"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1026458.910</w:t>
            </w:r>
          </w:p>
        </w:tc>
      </w:tr>
      <w:tr w:rsidR="00A77BA0" w:rsidRPr="00A77BA0" w:rsidTr="0039293D">
        <w:trPr>
          <w:trHeight w:val="570"/>
        </w:trPr>
        <w:tc>
          <w:tcPr>
            <w:tcW w:w="851"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color w:val="000000"/>
                <w:sz w:val="28"/>
                <w:szCs w:val="28"/>
                <w:rtl/>
                <w:lang w:eastAsia="fr-FR" w:bidi="ar-DZ"/>
              </w:rPr>
              <w:t>مناصب العمل</w:t>
            </w:r>
          </w:p>
        </w:tc>
        <w:tc>
          <w:tcPr>
            <w:tcW w:w="1276"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102</w:t>
            </w:r>
          </w:p>
        </w:tc>
        <w:tc>
          <w:tcPr>
            <w:tcW w:w="121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335</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667</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1027</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1319</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763</w:t>
            </w:r>
          </w:p>
        </w:tc>
        <w:tc>
          <w:tcPr>
            <w:tcW w:w="1458"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325</w:t>
            </w:r>
          </w:p>
        </w:tc>
      </w:tr>
    </w:tbl>
    <w:p w:rsidR="00A77BA0" w:rsidRPr="00A77BA0" w:rsidRDefault="00A77BA0" w:rsidP="00A77BA0">
      <w:pPr>
        <w:spacing w:before="120" w:after="120" w:line="240" w:lineRule="auto"/>
        <w:jc w:val="both"/>
        <w:rPr>
          <w:rFonts w:cs="Simplified Arabic"/>
          <w:sz w:val="32"/>
          <w:szCs w:val="32"/>
          <w:rtl/>
          <w:lang w:bidi="ar-DZ"/>
        </w:rPr>
      </w:pPr>
      <w:r w:rsidRPr="00A77BA0">
        <w:rPr>
          <w:rFonts w:cs="Simplified Arabic" w:hint="cs"/>
          <w:b/>
          <w:bCs/>
          <w:sz w:val="32"/>
          <w:szCs w:val="32"/>
          <w:rtl/>
          <w:lang w:bidi="ar-DZ"/>
        </w:rPr>
        <w:t>المصدر:</w:t>
      </w:r>
      <w:r w:rsidRPr="00A77BA0">
        <w:rPr>
          <w:rFonts w:cs="Simplified Arabic" w:hint="cs"/>
          <w:sz w:val="32"/>
          <w:szCs w:val="32"/>
          <w:rtl/>
          <w:lang w:bidi="ar-DZ"/>
        </w:rPr>
        <w:t xml:space="preserve"> إحصائيات الوكالة الوطنية لدعم وتشغيل الشباب المسيلة.</w:t>
      </w:r>
    </w:p>
    <w:p w:rsidR="00A77BA0" w:rsidRPr="00A77BA0" w:rsidRDefault="00A77BA0" w:rsidP="00E31247">
      <w:pPr>
        <w:spacing w:before="120" w:after="120" w:line="240" w:lineRule="auto"/>
        <w:jc w:val="both"/>
        <w:rPr>
          <w:rFonts w:cs="Simplified Arabic"/>
          <w:sz w:val="32"/>
          <w:szCs w:val="32"/>
          <w:rtl/>
          <w:lang w:bidi="ar-DZ"/>
        </w:rPr>
      </w:pPr>
      <w:r w:rsidRPr="00A77BA0">
        <w:rPr>
          <w:rFonts w:cs="Simplified Arabic" w:hint="cs"/>
          <w:b/>
          <w:bCs/>
          <w:sz w:val="32"/>
          <w:szCs w:val="32"/>
          <w:rtl/>
          <w:lang w:bidi="ar-DZ"/>
        </w:rPr>
        <w:t>الشكل (</w:t>
      </w:r>
      <w:r w:rsidR="00E31247">
        <w:rPr>
          <w:rFonts w:cs="Simplified Arabic" w:hint="cs"/>
          <w:b/>
          <w:bCs/>
          <w:sz w:val="32"/>
          <w:szCs w:val="32"/>
          <w:rtl/>
          <w:lang w:bidi="ar-DZ"/>
        </w:rPr>
        <w:t>04</w:t>
      </w:r>
      <w:r w:rsidRPr="00A77BA0">
        <w:rPr>
          <w:rFonts w:cs="Simplified Arabic" w:hint="cs"/>
          <w:b/>
          <w:bCs/>
          <w:sz w:val="32"/>
          <w:szCs w:val="32"/>
          <w:rtl/>
          <w:lang w:bidi="ar-DZ"/>
        </w:rPr>
        <w:t>):</w:t>
      </w:r>
      <w:r w:rsidRPr="00A77BA0">
        <w:rPr>
          <w:rFonts w:cs="Simplified Arabic" w:hint="cs"/>
          <w:sz w:val="32"/>
          <w:szCs w:val="32"/>
          <w:rtl/>
          <w:lang w:bidi="ar-DZ"/>
        </w:rPr>
        <w:t xml:space="preserve"> شكل بياني يوضح المشاريع المقدمة لقطاع الخدمات.</w:t>
      </w:r>
    </w:p>
    <w:p w:rsidR="00A77BA0" w:rsidRPr="00A77BA0" w:rsidRDefault="00A77BA0" w:rsidP="00A77BA0">
      <w:pPr>
        <w:spacing w:before="120" w:after="120" w:line="240" w:lineRule="auto"/>
        <w:jc w:val="both"/>
        <w:rPr>
          <w:rFonts w:cs="Simplified Arabic"/>
          <w:sz w:val="32"/>
          <w:szCs w:val="32"/>
          <w:lang w:bidi="ar-DZ"/>
        </w:rPr>
      </w:pPr>
    </w:p>
    <w:p w:rsidR="00A77BA0" w:rsidRPr="00A77BA0" w:rsidRDefault="00A77BA0" w:rsidP="00A77BA0">
      <w:pPr>
        <w:spacing w:before="120" w:after="120" w:line="240" w:lineRule="auto"/>
        <w:jc w:val="both"/>
        <w:rPr>
          <w:rFonts w:cs="Simplified Arabic"/>
          <w:sz w:val="32"/>
          <w:szCs w:val="32"/>
          <w:lang w:bidi="ar-DZ"/>
        </w:rPr>
      </w:pPr>
      <w:r w:rsidRPr="00A77BA0">
        <w:rPr>
          <w:rFonts w:cs="Simplified Arabic"/>
          <w:noProof/>
          <w:sz w:val="32"/>
          <w:szCs w:val="32"/>
          <w:rtl/>
          <w:lang w:val="fr-FR" w:eastAsia="fr-FR"/>
        </w:rPr>
        <w:drawing>
          <wp:inline distT="0" distB="0" distL="0" distR="0">
            <wp:extent cx="5486400" cy="3200400"/>
            <wp:effectExtent l="19050" t="0" r="19050" b="0"/>
            <wp:docPr id="4"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77BA0" w:rsidRPr="00A77BA0" w:rsidRDefault="00A77BA0" w:rsidP="00A77BA0">
      <w:pPr>
        <w:spacing w:before="120" w:after="120" w:line="240" w:lineRule="auto"/>
        <w:jc w:val="both"/>
        <w:rPr>
          <w:rFonts w:cs="Simplified Arabic"/>
          <w:sz w:val="32"/>
          <w:szCs w:val="32"/>
          <w:rtl/>
          <w:lang w:bidi="ar-DZ"/>
        </w:rPr>
      </w:pPr>
      <w:r w:rsidRPr="00A77BA0">
        <w:rPr>
          <w:rFonts w:cs="Simplified Arabic" w:hint="cs"/>
          <w:b/>
          <w:bCs/>
          <w:sz w:val="32"/>
          <w:szCs w:val="32"/>
          <w:rtl/>
          <w:lang w:bidi="ar-DZ"/>
        </w:rPr>
        <w:t>المصدر:</w:t>
      </w:r>
      <w:r w:rsidRPr="00A77BA0">
        <w:rPr>
          <w:rFonts w:cs="Simplified Arabic" w:hint="cs"/>
          <w:sz w:val="32"/>
          <w:szCs w:val="32"/>
          <w:rtl/>
          <w:lang w:bidi="ar-DZ"/>
        </w:rPr>
        <w:t xml:space="preserve"> من إعداد الطالبة بالاعتماد على بيانات الجدول رقم (13).</w:t>
      </w:r>
    </w:p>
    <w:p w:rsidR="00A77BA0" w:rsidRPr="00A77BA0" w:rsidRDefault="00A77BA0" w:rsidP="00A77BA0">
      <w:pPr>
        <w:spacing w:before="120" w:after="120" w:line="240" w:lineRule="auto"/>
        <w:ind w:firstLine="709"/>
        <w:jc w:val="both"/>
        <w:rPr>
          <w:rFonts w:cs="Simplified Arabic"/>
          <w:sz w:val="32"/>
          <w:szCs w:val="32"/>
          <w:rtl/>
          <w:lang w:bidi="ar-DZ"/>
        </w:rPr>
      </w:pPr>
      <w:r w:rsidRPr="00A77BA0">
        <w:rPr>
          <w:rFonts w:cs="Simplified Arabic" w:hint="cs"/>
          <w:sz w:val="32"/>
          <w:szCs w:val="32"/>
          <w:rtl/>
          <w:lang w:bidi="ar-DZ"/>
        </w:rPr>
        <w:t xml:space="preserve">نلاحظ من خلال الجدول والشكل البياني أن قطاع الخدمات ينال النصيب الأكبر من بين القطاعات الأخرى حيث أن عدد الملفات المودعة 675 ملف سنة 2008 لتصل إلى 614 ملف سنة 2014، أما الملفات المقبولة ضعيفة مقارنة بالمودعة حيث كانت سنة 2008 </w:t>
      </w:r>
      <w:r w:rsidRPr="00A77BA0">
        <w:rPr>
          <w:rFonts w:cs="Simplified Arabic" w:hint="cs"/>
          <w:sz w:val="32"/>
          <w:szCs w:val="32"/>
          <w:rtl/>
          <w:lang w:bidi="ar-DZ"/>
        </w:rPr>
        <w:lastRenderedPageBreak/>
        <w:t>تقدر بـ 302 لتصل إلى 344 سنة 2014، أما الممولة تتباين من سنة إلى أخرى حيث كانت 78 مشروعا ممول سنة 2008 لتصل 1147 مشروع ممول سنة 2012 ثم تنخفض بشكل كبير خلال 2013 و 2014 لتصل إلى 307 ملف مقبول أما المبالغ المالية ترتفع من سنة إلى أخرى وهي جيدة مقارنة بالقطاعات التي تخلق قيمة مضافة في الاقتصاد مثل قطاع الفلاحة أما مناصب العمل التي يخلقها قطاع الخدمات ترتفع بشكل طفيف من سنة لأخرى حيث كانت 102 منصب عمل سنة 2008 لتصل إلى 325 منصب عمل سنة 2014.</w:t>
      </w:r>
    </w:p>
    <w:p w:rsidR="00A77BA0" w:rsidRPr="00A77BA0" w:rsidRDefault="00A77BA0" w:rsidP="00E31247">
      <w:pPr>
        <w:spacing w:before="120" w:after="120" w:line="240" w:lineRule="auto"/>
        <w:jc w:val="both"/>
        <w:rPr>
          <w:rFonts w:cs="Simplified Arabic"/>
          <w:sz w:val="32"/>
          <w:szCs w:val="32"/>
          <w:rtl/>
          <w:lang w:bidi="ar-DZ"/>
        </w:rPr>
      </w:pPr>
      <w:r w:rsidRPr="00A77BA0">
        <w:rPr>
          <w:rFonts w:cs="Simplified Arabic" w:hint="cs"/>
          <w:b/>
          <w:bCs/>
          <w:sz w:val="32"/>
          <w:szCs w:val="32"/>
          <w:rtl/>
          <w:lang w:bidi="ar-DZ"/>
        </w:rPr>
        <w:t>الجدول رقم (</w:t>
      </w:r>
      <w:r w:rsidR="00E31247">
        <w:rPr>
          <w:rFonts w:cs="Simplified Arabic" w:hint="cs"/>
          <w:b/>
          <w:bCs/>
          <w:sz w:val="32"/>
          <w:szCs w:val="32"/>
          <w:rtl/>
          <w:lang w:bidi="ar-DZ"/>
        </w:rPr>
        <w:t>05</w:t>
      </w:r>
      <w:r w:rsidRPr="00A77BA0">
        <w:rPr>
          <w:rFonts w:cs="Simplified Arabic" w:hint="cs"/>
          <w:b/>
          <w:bCs/>
          <w:sz w:val="32"/>
          <w:szCs w:val="32"/>
          <w:rtl/>
          <w:lang w:bidi="ar-DZ"/>
        </w:rPr>
        <w:t xml:space="preserve">): </w:t>
      </w:r>
      <w:r w:rsidRPr="00A77BA0">
        <w:rPr>
          <w:rFonts w:cs="Simplified Arabic" w:hint="cs"/>
          <w:sz w:val="32"/>
          <w:szCs w:val="32"/>
          <w:rtl/>
          <w:lang w:bidi="ar-DZ"/>
        </w:rPr>
        <w:t>جدول يوضح المشاريع المقدمة لقطاع الحرف.</w:t>
      </w:r>
    </w:p>
    <w:tbl>
      <w:tblPr>
        <w:bidiVisual/>
        <w:tblW w:w="9495"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850"/>
        <w:gridCol w:w="1275"/>
        <w:gridCol w:w="1214"/>
        <w:gridCol w:w="1174"/>
        <w:gridCol w:w="1175"/>
        <w:gridCol w:w="1174"/>
        <w:gridCol w:w="1175"/>
        <w:gridCol w:w="1458"/>
      </w:tblGrid>
      <w:tr w:rsidR="00A77BA0" w:rsidRPr="00A77BA0" w:rsidTr="0039293D">
        <w:trPr>
          <w:trHeight w:val="570"/>
        </w:trPr>
        <w:tc>
          <w:tcPr>
            <w:tcW w:w="851"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lang w:eastAsia="fr-FR" w:bidi="ar-DZ"/>
              </w:rPr>
              <w:t> </w:t>
            </w:r>
          </w:p>
        </w:tc>
        <w:tc>
          <w:tcPr>
            <w:tcW w:w="1276"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rtl/>
                <w:lang w:eastAsia="fr-FR" w:bidi="ar-DZ"/>
              </w:rPr>
              <w:t>2008</w:t>
            </w:r>
          </w:p>
        </w:tc>
        <w:tc>
          <w:tcPr>
            <w:tcW w:w="121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rtl/>
                <w:lang w:eastAsia="fr-FR" w:bidi="ar-DZ"/>
              </w:rPr>
              <w:t>2009</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rtl/>
                <w:lang w:eastAsia="fr-FR" w:bidi="ar-DZ"/>
              </w:rPr>
              <w:t>2010</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rtl/>
                <w:lang w:eastAsia="fr-FR" w:bidi="ar-DZ"/>
              </w:rPr>
              <w:t>2011</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rtl/>
                <w:lang w:eastAsia="fr-FR" w:bidi="ar-DZ"/>
              </w:rPr>
              <w:t>2012</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rtl/>
                <w:lang w:eastAsia="fr-FR" w:bidi="ar-DZ"/>
              </w:rPr>
              <w:t>2013</w:t>
            </w:r>
          </w:p>
        </w:tc>
        <w:tc>
          <w:tcPr>
            <w:tcW w:w="1458"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b/>
                <w:bCs/>
                <w:color w:val="000000"/>
                <w:sz w:val="28"/>
                <w:szCs w:val="28"/>
                <w:lang w:eastAsia="fr-FR"/>
              </w:rPr>
            </w:pPr>
            <w:r w:rsidRPr="00A77BA0">
              <w:rPr>
                <w:rFonts w:ascii="Simplified Arabic" w:eastAsia="Times New Roman" w:hAnsi="Simplified Arabic" w:cs="Simplified Arabic"/>
                <w:b/>
                <w:bCs/>
                <w:color w:val="000000"/>
                <w:sz w:val="28"/>
                <w:szCs w:val="28"/>
                <w:rtl/>
                <w:lang w:eastAsia="fr-FR" w:bidi="ar-DZ"/>
              </w:rPr>
              <w:t>2014</w:t>
            </w:r>
          </w:p>
        </w:tc>
      </w:tr>
      <w:tr w:rsidR="00A77BA0" w:rsidRPr="00A77BA0" w:rsidTr="0039293D">
        <w:trPr>
          <w:trHeight w:val="570"/>
        </w:trPr>
        <w:tc>
          <w:tcPr>
            <w:tcW w:w="851"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color w:val="000000"/>
                <w:sz w:val="28"/>
                <w:szCs w:val="28"/>
                <w:rtl/>
                <w:lang w:eastAsia="fr-FR" w:bidi="ar-DZ"/>
              </w:rPr>
              <w:t>الملفات المودعة</w:t>
            </w:r>
          </w:p>
        </w:tc>
        <w:tc>
          <w:tcPr>
            <w:tcW w:w="1276"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243</w:t>
            </w:r>
          </w:p>
        </w:tc>
        <w:tc>
          <w:tcPr>
            <w:tcW w:w="121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155</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114</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285</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63</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134</w:t>
            </w:r>
          </w:p>
        </w:tc>
        <w:tc>
          <w:tcPr>
            <w:tcW w:w="1458"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109</w:t>
            </w:r>
          </w:p>
        </w:tc>
      </w:tr>
      <w:tr w:rsidR="00A77BA0" w:rsidRPr="00A77BA0" w:rsidTr="0039293D">
        <w:trPr>
          <w:trHeight w:val="570"/>
        </w:trPr>
        <w:tc>
          <w:tcPr>
            <w:tcW w:w="851"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color w:val="000000"/>
                <w:sz w:val="28"/>
                <w:szCs w:val="28"/>
                <w:rtl/>
                <w:lang w:eastAsia="fr-FR" w:bidi="ar-DZ"/>
              </w:rPr>
              <w:t>المقبولة</w:t>
            </w:r>
          </w:p>
        </w:tc>
        <w:tc>
          <w:tcPr>
            <w:tcW w:w="1276"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193</w:t>
            </w:r>
          </w:p>
        </w:tc>
        <w:tc>
          <w:tcPr>
            <w:tcW w:w="121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144</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97</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123</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86</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103</w:t>
            </w:r>
          </w:p>
        </w:tc>
        <w:tc>
          <w:tcPr>
            <w:tcW w:w="1458"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99</w:t>
            </w:r>
          </w:p>
        </w:tc>
      </w:tr>
      <w:tr w:rsidR="00A77BA0" w:rsidRPr="00A77BA0" w:rsidTr="0039293D">
        <w:trPr>
          <w:trHeight w:val="570"/>
        </w:trPr>
        <w:tc>
          <w:tcPr>
            <w:tcW w:w="851"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color w:val="000000"/>
                <w:sz w:val="28"/>
                <w:szCs w:val="28"/>
                <w:rtl/>
                <w:lang w:eastAsia="fr-FR" w:bidi="ar-DZ"/>
              </w:rPr>
              <w:t>الممولة</w:t>
            </w:r>
          </w:p>
        </w:tc>
        <w:tc>
          <w:tcPr>
            <w:tcW w:w="1276"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39</w:t>
            </w:r>
          </w:p>
        </w:tc>
        <w:tc>
          <w:tcPr>
            <w:tcW w:w="121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62</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34</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30</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38</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42</w:t>
            </w:r>
          </w:p>
        </w:tc>
        <w:tc>
          <w:tcPr>
            <w:tcW w:w="1458"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58</w:t>
            </w:r>
          </w:p>
        </w:tc>
      </w:tr>
      <w:tr w:rsidR="00A77BA0" w:rsidRPr="00A77BA0" w:rsidTr="0039293D">
        <w:trPr>
          <w:trHeight w:val="570"/>
        </w:trPr>
        <w:tc>
          <w:tcPr>
            <w:tcW w:w="851"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color w:val="000000"/>
                <w:sz w:val="28"/>
                <w:szCs w:val="28"/>
                <w:rtl/>
                <w:lang w:eastAsia="fr-FR" w:bidi="ar-DZ"/>
              </w:rPr>
              <w:t>المبالغ المالية</w:t>
            </w:r>
          </w:p>
        </w:tc>
        <w:tc>
          <w:tcPr>
            <w:tcW w:w="1276"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57815.639</w:t>
            </w:r>
          </w:p>
        </w:tc>
        <w:tc>
          <w:tcPr>
            <w:tcW w:w="121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54831.703</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49682.994</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61661.758</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112772.084</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101501.524</w:t>
            </w:r>
          </w:p>
        </w:tc>
        <w:tc>
          <w:tcPr>
            <w:tcW w:w="1458"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123589.181</w:t>
            </w:r>
          </w:p>
        </w:tc>
      </w:tr>
      <w:tr w:rsidR="00A77BA0" w:rsidRPr="00A77BA0" w:rsidTr="0039293D">
        <w:trPr>
          <w:trHeight w:val="570"/>
        </w:trPr>
        <w:tc>
          <w:tcPr>
            <w:tcW w:w="851"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color w:val="000000"/>
                <w:sz w:val="28"/>
                <w:szCs w:val="28"/>
                <w:rtl/>
                <w:lang w:eastAsia="fr-FR" w:bidi="ar-DZ"/>
              </w:rPr>
              <w:t>مناصب العمل</w:t>
            </w:r>
          </w:p>
        </w:tc>
        <w:tc>
          <w:tcPr>
            <w:tcW w:w="1276"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71</w:t>
            </w:r>
          </w:p>
        </w:tc>
        <w:tc>
          <w:tcPr>
            <w:tcW w:w="121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133</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106</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86</w:t>
            </w:r>
          </w:p>
        </w:tc>
        <w:tc>
          <w:tcPr>
            <w:tcW w:w="1174"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51</w:t>
            </w:r>
          </w:p>
        </w:tc>
        <w:tc>
          <w:tcPr>
            <w:tcW w:w="1175"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101</w:t>
            </w:r>
          </w:p>
        </w:tc>
        <w:tc>
          <w:tcPr>
            <w:tcW w:w="1458" w:type="dxa"/>
            <w:tcBorders>
              <w:top w:val="single" w:sz="4" w:space="0" w:color="auto"/>
              <w:left w:val="single" w:sz="4" w:space="0" w:color="auto"/>
              <w:bottom w:val="single" w:sz="4" w:space="0" w:color="auto"/>
              <w:right w:val="single" w:sz="4" w:space="0" w:color="auto"/>
            </w:tcBorders>
            <w:hideMark/>
          </w:tcPr>
          <w:p w:rsidR="00A77BA0" w:rsidRPr="00A77BA0" w:rsidRDefault="00A77BA0" w:rsidP="0039293D">
            <w:pPr>
              <w:spacing w:after="0" w:line="240" w:lineRule="auto"/>
              <w:jc w:val="center"/>
              <w:rPr>
                <w:rFonts w:ascii="Simplified Arabic" w:eastAsia="Times New Roman" w:hAnsi="Simplified Arabic" w:cs="Simplified Arabic"/>
                <w:color w:val="000000"/>
                <w:sz w:val="28"/>
                <w:szCs w:val="28"/>
                <w:lang w:eastAsia="fr-FR"/>
              </w:rPr>
            </w:pPr>
            <w:r w:rsidRPr="00A77BA0">
              <w:rPr>
                <w:rFonts w:ascii="Simplified Arabic" w:eastAsia="Times New Roman" w:hAnsi="Simplified Arabic" w:cs="Simplified Arabic" w:hint="cs"/>
                <w:color w:val="000000"/>
                <w:sz w:val="28"/>
                <w:szCs w:val="28"/>
                <w:rtl/>
                <w:lang w:eastAsia="fr-FR"/>
              </w:rPr>
              <w:t>63</w:t>
            </w:r>
          </w:p>
        </w:tc>
      </w:tr>
    </w:tbl>
    <w:p w:rsidR="00A77BA0" w:rsidRPr="00A77BA0" w:rsidRDefault="00A77BA0" w:rsidP="00A77BA0">
      <w:pPr>
        <w:spacing w:before="120" w:after="120" w:line="240" w:lineRule="auto"/>
        <w:ind w:firstLine="709"/>
        <w:jc w:val="both"/>
        <w:rPr>
          <w:rFonts w:cs="Simplified Arabic"/>
          <w:sz w:val="32"/>
          <w:szCs w:val="32"/>
          <w:rtl/>
          <w:lang w:bidi="ar-DZ"/>
        </w:rPr>
      </w:pPr>
      <w:r w:rsidRPr="00A77BA0">
        <w:rPr>
          <w:rFonts w:cs="Simplified Arabic" w:hint="cs"/>
          <w:b/>
          <w:bCs/>
          <w:sz w:val="32"/>
          <w:szCs w:val="32"/>
          <w:rtl/>
          <w:lang w:bidi="ar-DZ"/>
        </w:rPr>
        <w:t xml:space="preserve">المصدر: </w:t>
      </w:r>
      <w:r w:rsidRPr="00A77BA0">
        <w:rPr>
          <w:rFonts w:cs="Simplified Arabic" w:hint="cs"/>
          <w:sz w:val="32"/>
          <w:szCs w:val="32"/>
          <w:rtl/>
          <w:lang w:bidi="ar-DZ"/>
        </w:rPr>
        <w:t>إحصائيات الوكالة الوطنية لدعم وتشغيل الشباب المسيلة</w:t>
      </w:r>
    </w:p>
    <w:p w:rsidR="00A77BA0" w:rsidRDefault="00A77BA0" w:rsidP="00A77BA0">
      <w:pPr>
        <w:spacing w:before="120" w:after="120" w:line="240" w:lineRule="auto"/>
        <w:jc w:val="both"/>
        <w:rPr>
          <w:rFonts w:cs="Simplified Arabic"/>
          <w:b/>
          <w:bCs/>
          <w:sz w:val="32"/>
          <w:szCs w:val="32"/>
          <w:rtl/>
          <w:lang w:bidi="ar-DZ"/>
        </w:rPr>
      </w:pPr>
    </w:p>
    <w:p w:rsidR="00A77BA0" w:rsidRDefault="00A77BA0" w:rsidP="00A77BA0">
      <w:pPr>
        <w:spacing w:before="120" w:after="120" w:line="240" w:lineRule="auto"/>
        <w:jc w:val="both"/>
        <w:rPr>
          <w:rFonts w:cs="Simplified Arabic"/>
          <w:b/>
          <w:bCs/>
          <w:sz w:val="32"/>
          <w:szCs w:val="32"/>
          <w:rtl/>
          <w:lang w:bidi="ar-DZ"/>
        </w:rPr>
      </w:pPr>
    </w:p>
    <w:p w:rsidR="00A77BA0" w:rsidRDefault="00A77BA0" w:rsidP="00A77BA0">
      <w:pPr>
        <w:spacing w:before="120" w:after="120" w:line="240" w:lineRule="auto"/>
        <w:jc w:val="both"/>
        <w:rPr>
          <w:rFonts w:cs="Simplified Arabic"/>
          <w:b/>
          <w:bCs/>
          <w:sz w:val="32"/>
          <w:szCs w:val="32"/>
          <w:rtl/>
          <w:lang w:bidi="ar-DZ"/>
        </w:rPr>
      </w:pPr>
    </w:p>
    <w:p w:rsidR="00A77BA0" w:rsidRDefault="00A77BA0" w:rsidP="00A77BA0">
      <w:pPr>
        <w:spacing w:before="120" w:after="120" w:line="240" w:lineRule="auto"/>
        <w:jc w:val="both"/>
        <w:rPr>
          <w:rFonts w:cs="Simplified Arabic"/>
          <w:b/>
          <w:bCs/>
          <w:sz w:val="32"/>
          <w:szCs w:val="32"/>
          <w:rtl/>
          <w:lang w:bidi="ar-DZ"/>
        </w:rPr>
      </w:pPr>
    </w:p>
    <w:p w:rsidR="00A77BA0" w:rsidRDefault="00A77BA0" w:rsidP="00A77BA0">
      <w:pPr>
        <w:spacing w:before="120" w:after="120" w:line="240" w:lineRule="auto"/>
        <w:jc w:val="both"/>
        <w:rPr>
          <w:rFonts w:cs="Simplified Arabic"/>
          <w:b/>
          <w:bCs/>
          <w:sz w:val="32"/>
          <w:szCs w:val="32"/>
          <w:rtl/>
          <w:lang w:bidi="ar-DZ"/>
        </w:rPr>
      </w:pPr>
    </w:p>
    <w:p w:rsidR="00A77BA0" w:rsidRDefault="00A77BA0" w:rsidP="00A77BA0">
      <w:pPr>
        <w:spacing w:before="120" w:after="120" w:line="240" w:lineRule="auto"/>
        <w:jc w:val="both"/>
        <w:rPr>
          <w:rFonts w:cs="Simplified Arabic"/>
          <w:b/>
          <w:bCs/>
          <w:sz w:val="32"/>
          <w:szCs w:val="32"/>
          <w:rtl/>
          <w:lang w:bidi="ar-DZ"/>
        </w:rPr>
      </w:pPr>
    </w:p>
    <w:p w:rsidR="00A77BA0" w:rsidRPr="00A77BA0" w:rsidRDefault="00A77BA0" w:rsidP="00E31247">
      <w:pPr>
        <w:spacing w:before="120" w:after="120" w:line="240" w:lineRule="auto"/>
        <w:jc w:val="both"/>
        <w:rPr>
          <w:rFonts w:cs="Simplified Arabic"/>
          <w:sz w:val="32"/>
          <w:szCs w:val="32"/>
          <w:rtl/>
          <w:lang w:bidi="ar-DZ"/>
        </w:rPr>
      </w:pPr>
      <w:r w:rsidRPr="00A77BA0">
        <w:rPr>
          <w:rFonts w:cs="Simplified Arabic" w:hint="cs"/>
          <w:b/>
          <w:bCs/>
          <w:sz w:val="32"/>
          <w:szCs w:val="32"/>
          <w:rtl/>
          <w:lang w:bidi="ar-DZ"/>
        </w:rPr>
        <w:t>الشكل (</w:t>
      </w:r>
      <w:r w:rsidR="00E31247">
        <w:rPr>
          <w:rFonts w:cs="Simplified Arabic" w:hint="cs"/>
          <w:b/>
          <w:bCs/>
          <w:sz w:val="32"/>
          <w:szCs w:val="32"/>
          <w:rtl/>
          <w:lang w:bidi="ar-DZ"/>
        </w:rPr>
        <w:t>05</w:t>
      </w:r>
      <w:r w:rsidRPr="00A77BA0">
        <w:rPr>
          <w:rFonts w:cs="Simplified Arabic" w:hint="cs"/>
          <w:b/>
          <w:bCs/>
          <w:sz w:val="32"/>
          <w:szCs w:val="32"/>
          <w:rtl/>
          <w:lang w:bidi="ar-DZ"/>
        </w:rPr>
        <w:t>):</w:t>
      </w:r>
      <w:r w:rsidRPr="00A77BA0">
        <w:rPr>
          <w:rFonts w:cs="Simplified Arabic" w:hint="cs"/>
          <w:sz w:val="32"/>
          <w:szCs w:val="32"/>
          <w:rtl/>
          <w:lang w:bidi="ar-DZ"/>
        </w:rPr>
        <w:t xml:space="preserve"> شكل بياني يوضح المشاريع المقدمة لقطاع الحرف.</w:t>
      </w:r>
    </w:p>
    <w:p w:rsidR="00E31247" w:rsidRDefault="00E31247" w:rsidP="00A77BA0">
      <w:pPr>
        <w:spacing w:before="120" w:after="120" w:line="240" w:lineRule="auto"/>
        <w:ind w:hanging="1"/>
        <w:jc w:val="both"/>
        <w:rPr>
          <w:rFonts w:cs="Simplified Arabic"/>
          <w:sz w:val="32"/>
          <w:szCs w:val="32"/>
          <w:rtl/>
          <w:lang w:bidi="ar-DZ"/>
        </w:rPr>
      </w:pPr>
    </w:p>
    <w:p w:rsidR="00A77BA0" w:rsidRPr="00A77BA0" w:rsidRDefault="00A77BA0" w:rsidP="00A77BA0">
      <w:pPr>
        <w:spacing w:before="120" w:after="120" w:line="240" w:lineRule="auto"/>
        <w:ind w:hanging="1"/>
        <w:jc w:val="both"/>
        <w:rPr>
          <w:rFonts w:cs="Simplified Arabic"/>
          <w:sz w:val="32"/>
          <w:szCs w:val="32"/>
          <w:rtl/>
          <w:lang w:bidi="ar-DZ"/>
        </w:rPr>
      </w:pPr>
      <w:r w:rsidRPr="00A77BA0">
        <w:rPr>
          <w:rFonts w:cs="Simplified Arabic"/>
          <w:noProof/>
          <w:sz w:val="32"/>
          <w:szCs w:val="32"/>
          <w:rtl/>
          <w:lang w:val="fr-FR" w:eastAsia="fr-FR"/>
        </w:rPr>
        <w:drawing>
          <wp:inline distT="0" distB="0" distL="0" distR="0">
            <wp:extent cx="5486400" cy="3200400"/>
            <wp:effectExtent l="19050" t="0" r="19050" b="0"/>
            <wp:docPr id="5"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77BA0" w:rsidRPr="00A77BA0" w:rsidRDefault="00A77BA0" w:rsidP="00A77BA0">
      <w:pPr>
        <w:spacing w:before="120" w:after="120" w:line="240" w:lineRule="auto"/>
        <w:ind w:firstLine="709"/>
        <w:jc w:val="both"/>
        <w:rPr>
          <w:rFonts w:cs="Simplified Arabic"/>
          <w:sz w:val="32"/>
          <w:szCs w:val="32"/>
          <w:rtl/>
          <w:lang w:bidi="ar-DZ"/>
        </w:rPr>
      </w:pPr>
    </w:p>
    <w:p w:rsidR="00A77BA0" w:rsidRPr="00A77BA0" w:rsidRDefault="00A77BA0" w:rsidP="00A77BA0">
      <w:pPr>
        <w:spacing w:before="120" w:after="120" w:line="240" w:lineRule="auto"/>
        <w:ind w:firstLine="709"/>
        <w:jc w:val="both"/>
        <w:rPr>
          <w:rFonts w:cs="Simplified Arabic"/>
          <w:sz w:val="32"/>
          <w:szCs w:val="32"/>
          <w:rtl/>
          <w:lang w:bidi="ar-DZ"/>
        </w:rPr>
      </w:pPr>
    </w:p>
    <w:p w:rsidR="00A77BA0" w:rsidRPr="00A77BA0" w:rsidRDefault="00A77BA0" w:rsidP="00A77BA0">
      <w:pPr>
        <w:spacing w:before="120" w:after="120" w:line="240" w:lineRule="auto"/>
        <w:ind w:firstLine="709"/>
        <w:jc w:val="both"/>
        <w:rPr>
          <w:rFonts w:cs="Simplified Arabic"/>
          <w:sz w:val="32"/>
          <w:szCs w:val="32"/>
          <w:rtl/>
          <w:lang w:bidi="ar-DZ"/>
        </w:rPr>
      </w:pPr>
    </w:p>
    <w:p w:rsidR="00A77BA0" w:rsidRPr="00A77BA0" w:rsidRDefault="00A77BA0" w:rsidP="00A77BA0">
      <w:pPr>
        <w:spacing w:before="120" w:after="120" w:line="240" w:lineRule="auto"/>
        <w:ind w:firstLine="709"/>
        <w:jc w:val="both"/>
        <w:rPr>
          <w:rFonts w:cs="Simplified Arabic"/>
          <w:sz w:val="32"/>
          <w:szCs w:val="32"/>
          <w:rtl/>
          <w:lang w:bidi="ar-DZ"/>
        </w:rPr>
      </w:pPr>
    </w:p>
    <w:p w:rsidR="00A77BA0" w:rsidRPr="00A77BA0" w:rsidRDefault="00A77BA0" w:rsidP="00A77BA0">
      <w:pPr>
        <w:spacing w:before="120" w:after="120" w:line="240" w:lineRule="auto"/>
        <w:ind w:firstLine="709"/>
        <w:jc w:val="both"/>
        <w:rPr>
          <w:rFonts w:cs="Simplified Arabic"/>
          <w:sz w:val="32"/>
          <w:szCs w:val="32"/>
          <w:rtl/>
          <w:lang w:bidi="ar-DZ"/>
        </w:rPr>
      </w:pPr>
    </w:p>
    <w:p w:rsidR="00A77BA0" w:rsidRPr="00A77BA0" w:rsidRDefault="00A77BA0" w:rsidP="00A77BA0">
      <w:pPr>
        <w:spacing w:before="120" w:after="120" w:line="240" w:lineRule="auto"/>
        <w:ind w:firstLine="709"/>
        <w:jc w:val="both"/>
        <w:rPr>
          <w:rFonts w:cs="Simplified Arabic"/>
          <w:sz w:val="32"/>
          <w:szCs w:val="32"/>
          <w:rtl/>
          <w:lang w:bidi="ar-DZ"/>
        </w:rPr>
      </w:pPr>
    </w:p>
    <w:p w:rsidR="00A77BA0" w:rsidRPr="00A77BA0" w:rsidRDefault="00A77BA0" w:rsidP="00A77BA0">
      <w:pPr>
        <w:spacing w:before="120" w:after="120" w:line="240" w:lineRule="auto"/>
        <w:ind w:firstLine="709"/>
        <w:jc w:val="both"/>
        <w:rPr>
          <w:rFonts w:cs="Simplified Arabic"/>
          <w:sz w:val="32"/>
          <w:szCs w:val="32"/>
          <w:rtl/>
          <w:lang w:bidi="ar-DZ"/>
        </w:rPr>
      </w:pPr>
    </w:p>
    <w:p w:rsidR="006357A1" w:rsidRPr="00A77BA0" w:rsidRDefault="006357A1" w:rsidP="00A97D5A">
      <w:pPr>
        <w:rPr>
          <w:rFonts w:cs="Simplified Arabic"/>
          <w:sz w:val="32"/>
          <w:rtl/>
        </w:rPr>
      </w:pPr>
    </w:p>
    <w:sectPr w:rsidR="006357A1" w:rsidRPr="00A77BA0" w:rsidSect="00EA2697">
      <w:headerReference w:type="default" r:id="rId13"/>
      <w:footerReference w:type="default" r:id="rId14"/>
      <w:footnotePr>
        <w:numRestart w:val="eachPage"/>
      </w:footnotePr>
      <w:pgSz w:w="11906" w:h="16838"/>
      <w:pgMar w:top="1134" w:right="1701" w:bottom="1134" w:left="851" w:header="709" w:footer="709" w:gutter="0"/>
      <w:pgNumType w:fmt="numberInDash" w:start="2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F3F3A" w:rsidRDefault="00EF3F3A" w:rsidP="00AC6AD3">
      <w:pPr>
        <w:spacing w:after="0" w:line="240" w:lineRule="auto"/>
      </w:pPr>
      <w:r>
        <w:separator/>
      </w:r>
    </w:p>
  </w:endnote>
  <w:endnote w:type="continuationSeparator" w:id="1">
    <w:p w:rsidR="00EF3F3A" w:rsidRDefault="00EF3F3A" w:rsidP="00AC6AD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ae_AlMateen">
    <w:panose1 w:val="02060803050605020204"/>
    <w:charset w:val="00"/>
    <w:family w:val="roman"/>
    <w:pitch w:val="variable"/>
    <w:sig w:usb0="800020AF" w:usb1="C000204A"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sz w:val="24"/>
        <w:szCs w:val="24"/>
        <w:rtl/>
      </w:rPr>
      <w:id w:val="5192031"/>
      <w:docPartObj>
        <w:docPartGallery w:val="Page Numbers (Bottom of Page)"/>
        <w:docPartUnique/>
      </w:docPartObj>
    </w:sdtPr>
    <w:sdtContent>
      <w:p w:rsidR="008B66EC" w:rsidRPr="00232BBF" w:rsidRDefault="00B65127">
        <w:pPr>
          <w:pStyle w:val="Pieddepage"/>
          <w:jc w:val="center"/>
          <w:rPr>
            <w:rFonts w:asciiTheme="majorBidi" w:hAnsiTheme="majorBidi" w:cstheme="majorBidi"/>
            <w:sz w:val="24"/>
            <w:szCs w:val="24"/>
          </w:rPr>
        </w:pPr>
        <w:r w:rsidRPr="00232BBF">
          <w:rPr>
            <w:rFonts w:asciiTheme="majorBidi" w:hAnsiTheme="majorBidi" w:cstheme="majorBidi"/>
            <w:sz w:val="24"/>
            <w:szCs w:val="24"/>
          </w:rPr>
          <w:fldChar w:fldCharType="begin"/>
        </w:r>
        <w:r w:rsidR="008B66EC" w:rsidRPr="00232BBF">
          <w:rPr>
            <w:rFonts w:asciiTheme="majorBidi" w:hAnsiTheme="majorBidi" w:cstheme="majorBidi"/>
            <w:sz w:val="24"/>
            <w:szCs w:val="24"/>
          </w:rPr>
          <w:instrText xml:space="preserve"> PAGE   \* MERGEFORMAT </w:instrText>
        </w:r>
        <w:r w:rsidRPr="00232BBF">
          <w:rPr>
            <w:rFonts w:asciiTheme="majorBidi" w:hAnsiTheme="majorBidi" w:cstheme="majorBidi"/>
            <w:sz w:val="24"/>
            <w:szCs w:val="24"/>
          </w:rPr>
          <w:fldChar w:fldCharType="separate"/>
        </w:r>
        <w:r w:rsidR="00EA2697">
          <w:rPr>
            <w:rFonts w:asciiTheme="majorBidi" w:hAnsiTheme="majorBidi" w:cstheme="majorBidi"/>
            <w:noProof/>
            <w:sz w:val="24"/>
            <w:szCs w:val="24"/>
            <w:rtl/>
          </w:rPr>
          <w:t>- 28 -</w:t>
        </w:r>
        <w:r w:rsidRPr="00232BBF">
          <w:rPr>
            <w:rFonts w:asciiTheme="majorBidi" w:hAnsiTheme="majorBidi" w:cstheme="majorBidi"/>
            <w:sz w:val="24"/>
            <w:szCs w:val="24"/>
          </w:rPr>
          <w:fldChar w:fldCharType="end"/>
        </w:r>
      </w:p>
    </w:sdtContent>
  </w:sdt>
  <w:p w:rsidR="008B66EC" w:rsidRDefault="008B66EC">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F3F3A" w:rsidRDefault="00EF3F3A" w:rsidP="00462A23">
      <w:pPr>
        <w:spacing w:after="0" w:line="240" w:lineRule="auto"/>
      </w:pPr>
      <w:r>
        <w:separator/>
      </w:r>
    </w:p>
  </w:footnote>
  <w:footnote w:type="continuationSeparator" w:id="1">
    <w:p w:rsidR="00EF3F3A" w:rsidRDefault="00EF3F3A" w:rsidP="00AC6AD3">
      <w:pPr>
        <w:spacing w:after="0" w:line="240" w:lineRule="auto"/>
      </w:pPr>
      <w:r>
        <w:continuationSeparator/>
      </w:r>
    </w:p>
  </w:footnote>
  <w:footnote w:id="2">
    <w:p w:rsidR="00A77BA0" w:rsidRDefault="00A77BA0" w:rsidP="00A77BA0">
      <w:pPr>
        <w:pStyle w:val="Notedebasdepage"/>
        <w:rPr>
          <w:rtl/>
          <w:lang w:bidi="ar-DZ"/>
        </w:rPr>
      </w:pPr>
      <w:r>
        <w:rPr>
          <w:rStyle w:val="Appelnotedebasdep"/>
        </w:rPr>
        <w:footnoteRef/>
      </w:r>
      <w:r>
        <w:rPr>
          <w:rtl/>
        </w:rPr>
        <w:t xml:space="preserve"> </w:t>
      </w:r>
      <w:r>
        <w:rPr>
          <w:rFonts w:ascii="Simplified Arabic" w:hAnsi="Simplified Arabic" w:cs="Simplified Arabic"/>
          <w:sz w:val="24"/>
          <w:szCs w:val="24"/>
          <w:rtl/>
        </w:rPr>
        <w:t>الوكالة</w:t>
      </w:r>
      <w:r>
        <w:rPr>
          <w:rFonts w:ascii="Simplified Arabic" w:hAnsi="Simplified Arabic" w:cs="Simplified Arabic"/>
          <w:sz w:val="24"/>
          <w:szCs w:val="24"/>
        </w:rPr>
        <w:t xml:space="preserve"> </w:t>
      </w:r>
      <w:r>
        <w:rPr>
          <w:rFonts w:ascii="Simplified Arabic" w:hAnsi="Simplified Arabic" w:cs="Simplified Arabic"/>
          <w:sz w:val="24"/>
          <w:szCs w:val="24"/>
          <w:rtl/>
        </w:rPr>
        <w:t>الوطنية</w:t>
      </w:r>
      <w:r>
        <w:rPr>
          <w:rFonts w:ascii="Simplified Arabic" w:hAnsi="Simplified Arabic" w:cs="Simplified Arabic"/>
          <w:sz w:val="24"/>
          <w:szCs w:val="24"/>
        </w:rPr>
        <w:t xml:space="preserve"> </w:t>
      </w:r>
      <w:r>
        <w:rPr>
          <w:rFonts w:ascii="Simplified Arabic" w:hAnsi="Simplified Arabic" w:cs="Simplified Arabic"/>
          <w:sz w:val="24"/>
          <w:szCs w:val="24"/>
          <w:rtl/>
        </w:rPr>
        <w:t>للتشغيل</w:t>
      </w:r>
      <w:r>
        <w:rPr>
          <w:rFonts w:ascii="Simplified Arabic" w:hAnsi="Simplified Arabic" w:cs="Simplified Arabic"/>
          <w:sz w:val="24"/>
          <w:szCs w:val="24"/>
        </w:rPr>
        <w:t xml:space="preserve"> </w:t>
      </w:r>
      <w:r>
        <w:rPr>
          <w:rFonts w:ascii="Simplified Arabic" w:hAnsi="Simplified Arabic" w:cs="Simplified Arabic"/>
          <w:sz w:val="24"/>
          <w:szCs w:val="24"/>
          <w:rtl/>
        </w:rPr>
        <w:t>،</w:t>
      </w:r>
      <w:r>
        <w:rPr>
          <w:rFonts w:ascii="Simplified Arabic" w:hAnsi="Simplified Arabic" w:cs="Simplified Arabic"/>
          <w:sz w:val="24"/>
          <w:szCs w:val="24"/>
        </w:rPr>
        <w:t xml:space="preserve"> </w:t>
      </w:r>
      <w:r>
        <w:rPr>
          <w:rFonts w:ascii="TimesNewRomanPSMT" w:hAnsi="TimesNewRomanPSMT" w:cs="TimesNewRomanPSMT"/>
          <w:sz w:val="24"/>
          <w:szCs w:val="24"/>
        </w:rPr>
        <w:t>2008</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ae_AlMateen" w:hAnsi="ae_AlMateen" w:cs="ae_AlMateen"/>
        <w:b/>
        <w:bCs/>
        <w:sz w:val="32"/>
        <w:szCs w:val="32"/>
        <w:rtl/>
        <w:lang w:bidi="ar-DZ"/>
      </w:rPr>
      <w:alias w:val="Titre"/>
      <w:id w:val="77738743"/>
      <w:placeholder>
        <w:docPart w:val="E31B08FBF56D4C0A8F8141ABEF8B69B3"/>
      </w:placeholder>
      <w:dataBinding w:prefixMappings="xmlns:ns0='http://schemas.openxmlformats.org/package/2006/metadata/core-properties' xmlns:ns1='http://purl.org/dc/elements/1.1/'" w:xpath="/ns0:coreProperties[1]/ns1:title[1]" w:storeItemID="{6C3C8BC8-F283-45AE-878A-BAB7291924A1}"/>
      <w:text/>
    </w:sdtPr>
    <w:sdtContent>
      <w:p w:rsidR="008B66EC" w:rsidRPr="00FF609A" w:rsidRDefault="00A77BA0" w:rsidP="00A97D5A">
        <w:pPr>
          <w:pStyle w:val="En-tte"/>
          <w:pBdr>
            <w:bottom w:val="thickThinSmallGap" w:sz="24" w:space="1" w:color="622423" w:themeColor="accent2" w:themeShade="7F"/>
          </w:pBdr>
          <w:jc w:val="center"/>
          <w:rPr>
            <w:rFonts w:ascii="ae_AlMateen" w:eastAsiaTheme="majorEastAsia" w:hAnsi="ae_AlMateen" w:cs="ae_AlMateen"/>
            <w:sz w:val="32"/>
            <w:szCs w:val="32"/>
          </w:rPr>
        </w:pPr>
        <w:r>
          <w:rPr>
            <w:rFonts w:ascii="ae_AlMateen" w:hAnsi="ae_AlMateen" w:cs="ae_AlMateen" w:hint="cs"/>
            <w:b/>
            <w:bCs/>
            <w:sz w:val="32"/>
            <w:szCs w:val="32"/>
            <w:rtl/>
            <w:lang w:bidi="ar-DZ"/>
          </w:rPr>
          <w:t xml:space="preserve">الفصل الثاني </w:t>
        </w:r>
        <w:r w:rsidR="008B66EC">
          <w:rPr>
            <w:rFonts w:ascii="ae_AlMateen" w:hAnsi="ae_AlMateen" w:cs="ae_AlMateen" w:hint="cs"/>
            <w:b/>
            <w:bCs/>
            <w:sz w:val="32"/>
            <w:szCs w:val="32"/>
            <w:rtl/>
            <w:lang w:bidi="ar-DZ"/>
          </w:rPr>
          <w:t>ــــــــــــ</w:t>
        </w:r>
        <w:r>
          <w:rPr>
            <w:rFonts w:ascii="ae_AlMateen" w:hAnsi="ae_AlMateen" w:cs="ae_AlMateen" w:hint="cs"/>
            <w:b/>
            <w:bCs/>
            <w:sz w:val="32"/>
            <w:szCs w:val="32"/>
            <w:rtl/>
            <w:lang w:bidi="ar-DZ"/>
          </w:rPr>
          <w:t xml:space="preserve"> دراسة حالة لوكالة الوطنية لتشغيل </w:t>
        </w:r>
        <w:r>
          <w:rPr>
            <w:rFonts w:ascii="ae_AlMateen" w:hAnsi="ae_AlMateen" w:cs="ae_AlMateen"/>
            <w:b/>
            <w:bCs/>
            <w:sz w:val="32"/>
            <w:szCs w:val="32"/>
            <w:lang w:val="fr-FR" w:bidi="ar-DZ"/>
          </w:rPr>
          <w:t>ANEM</w:t>
        </w:r>
        <w:r>
          <w:rPr>
            <w:rFonts w:ascii="ae_AlMateen" w:hAnsi="ae_AlMateen" w:cs="ae_AlMateen" w:hint="cs"/>
            <w:b/>
            <w:bCs/>
            <w:sz w:val="32"/>
            <w:szCs w:val="32"/>
            <w:rtl/>
            <w:lang w:bidi="ar-DZ"/>
          </w:rPr>
          <w:t xml:space="preserve"> </w:t>
        </w:r>
        <w:r w:rsidR="008B66EC">
          <w:rPr>
            <w:rFonts w:ascii="ae_AlMateen" w:hAnsi="ae_AlMateen" w:cs="ae_AlMateen" w:hint="cs"/>
            <w:b/>
            <w:bCs/>
            <w:sz w:val="32"/>
            <w:szCs w:val="32"/>
            <w:rtl/>
            <w:lang w:bidi="ar-DZ"/>
          </w:rPr>
          <w:t xml:space="preserve"> </w:t>
        </w:r>
      </w:p>
    </w:sdtContent>
  </w:sdt>
  <w:p w:rsidR="008B66EC" w:rsidRDefault="008B66EC">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4A6573"/>
    <w:multiLevelType w:val="hybridMultilevel"/>
    <w:tmpl w:val="847E38D6"/>
    <w:lvl w:ilvl="0" w:tplc="57AE3008">
      <w:numFmt w:val="bullet"/>
      <w:lvlText w:val="-"/>
      <w:lvlJc w:val="left"/>
      <w:pPr>
        <w:ind w:left="1429" w:hanging="360"/>
      </w:pPr>
      <w:rPr>
        <w:rFonts w:ascii="Simplified Arabic" w:eastAsiaTheme="minorHAnsi" w:hAnsi="Simplified Arabic" w:cs="Simplified Arabic"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
    <w:nsid w:val="07FA436C"/>
    <w:multiLevelType w:val="hybridMultilevel"/>
    <w:tmpl w:val="95E02CD6"/>
    <w:lvl w:ilvl="0" w:tplc="866A2808">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17F7972"/>
    <w:multiLevelType w:val="hybridMultilevel"/>
    <w:tmpl w:val="B648869E"/>
    <w:lvl w:ilvl="0" w:tplc="A3BCD1BE">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8ED6AB4"/>
    <w:multiLevelType w:val="hybridMultilevel"/>
    <w:tmpl w:val="72E890E0"/>
    <w:lvl w:ilvl="0" w:tplc="183E45A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A195795"/>
    <w:multiLevelType w:val="hybridMultilevel"/>
    <w:tmpl w:val="6CBE401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DA86CE1"/>
    <w:multiLevelType w:val="hybridMultilevel"/>
    <w:tmpl w:val="A572A5E6"/>
    <w:lvl w:ilvl="0" w:tplc="571C1FA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21FC0854"/>
    <w:multiLevelType w:val="hybridMultilevel"/>
    <w:tmpl w:val="83303D08"/>
    <w:lvl w:ilvl="0" w:tplc="040C0001">
      <w:start w:val="1"/>
      <w:numFmt w:val="bullet"/>
      <w:lvlText w:val=""/>
      <w:lvlJc w:val="left"/>
      <w:pPr>
        <w:ind w:left="1429" w:hanging="360"/>
      </w:pPr>
      <w:rPr>
        <w:rFonts w:ascii="Symbol" w:hAnsi="Symbol"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7">
    <w:nsid w:val="266A7991"/>
    <w:multiLevelType w:val="hybridMultilevel"/>
    <w:tmpl w:val="02E20C52"/>
    <w:lvl w:ilvl="0" w:tplc="1AC679AC">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7DF5867"/>
    <w:multiLevelType w:val="hybridMultilevel"/>
    <w:tmpl w:val="FE1E8592"/>
    <w:lvl w:ilvl="0" w:tplc="57AE3008">
      <w:numFmt w:val="bullet"/>
      <w:lvlText w:val="-"/>
      <w:lvlJc w:val="left"/>
      <w:pPr>
        <w:ind w:left="1069" w:hanging="360"/>
      </w:pPr>
      <w:rPr>
        <w:rFonts w:ascii="Simplified Arabic" w:eastAsiaTheme="minorHAnsi" w:hAnsi="Simplified Arabic" w:cs="Simplified Arabic"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9">
    <w:nsid w:val="2B4C2D04"/>
    <w:multiLevelType w:val="hybridMultilevel"/>
    <w:tmpl w:val="473ADE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E8E2BF2"/>
    <w:multiLevelType w:val="hybridMultilevel"/>
    <w:tmpl w:val="539E56A0"/>
    <w:lvl w:ilvl="0" w:tplc="4120E54C">
      <w:start w:val="1"/>
      <w:numFmt w:val="decimal"/>
      <w:lvlText w:val="%1-"/>
      <w:lvlJc w:val="left"/>
      <w:pPr>
        <w:ind w:left="1068" w:hanging="360"/>
      </w:pPr>
      <w:rPr>
        <w:rFonts w:hint="default"/>
        <w:b/>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1">
    <w:nsid w:val="2F0635BE"/>
    <w:multiLevelType w:val="hybridMultilevel"/>
    <w:tmpl w:val="3612BDC0"/>
    <w:lvl w:ilvl="0" w:tplc="200A9C5C">
      <w:start w:val="1"/>
      <w:numFmt w:val="arabicAbjad"/>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00D2DC7"/>
    <w:multiLevelType w:val="hybridMultilevel"/>
    <w:tmpl w:val="DF348A40"/>
    <w:lvl w:ilvl="0" w:tplc="C684638C">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3">
    <w:nsid w:val="386A7DE5"/>
    <w:multiLevelType w:val="hybridMultilevel"/>
    <w:tmpl w:val="21DAF54E"/>
    <w:lvl w:ilvl="0" w:tplc="57AE3008">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F126175"/>
    <w:multiLevelType w:val="hybridMultilevel"/>
    <w:tmpl w:val="069E35C6"/>
    <w:lvl w:ilvl="0" w:tplc="18860EE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41B27F96"/>
    <w:multiLevelType w:val="hybridMultilevel"/>
    <w:tmpl w:val="BE7064C2"/>
    <w:lvl w:ilvl="0" w:tplc="57AE3008">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8E878F5"/>
    <w:multiLevelType w:val="multilevel"/>
    <w:tmpl w:val="3940D68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604B703A"/>
    <w:multiLevelType w:val="multilevel"/>
    <w:tmpl w:val="291A177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64183968"/>
    <w:multiLevelType w:val="hybridMultilevel"/>
    <w:tmpl w:val="F384AE10"/>
    <w:lvl w:ilvl="0" w:tplc="040C0001">
      <w:start w:val="1"/>
      <w:numFmt w:val="bullet"/>
      <w:lvlText w:val=""/>
      <w:lvlJc w:val="left"/>
      <w:pPr>
        <w:ind w:left="1789" w:hanging="360"/>
      </w:pPr>
      <w:rPr>
        <w:rFonts w:ascii="Symbol" w:hAnsi="Symbol" w:hint="default"/>
      </w:rPr>
    </w:lvl>
    <w:lvl w:ilvl="1" w:tplc="040C0003" w:tentative="1">
      <w:start w:val="1"/>
      <w:numFmt w:val="bullet"/>
      <w:lvlText w:val="o"/>
      <w:lvlJc w:val="left"/>
      <w:pPr>
        <w:ind w:left="2509" w:hanging="360"/>
      </w:pPr>
      <w:rPr>
        <w:rFonts w:ascii="Courier New" w:hAnsi="Courier New" w:cs="Courier New" w:hint="default"/>
      </w:rPr>
    </w:lvl>
    <w:lvl w:ilvl="2" w:tplc="040C0005" w:tentative="1">
      <w:start w:val="1"/>
      <w:numFmt w:val="bullet"/>
      <w:lvlText w:val=""/>
      <w:lvlJc w:val="left"/>
      <w:pPr>
        <w:ind w:left="3229" w:hanging="360"/>
      </w:pPr>
      <w:rPr>
        <w:rFonts w:ascii="Wingdings" w:hAnsi="Wingdings" w:hint="default"/>
      </w:rPr>
    </w:lvl>
    <w:lvl w:ilvl="3" w:tplc="040C0001" w:tentative="1">
      <w:start w:val="1"/>
      <w:numFmt w:val="bullet"/>
      <w:lvlText w:val=""/>
      <w:lvlJc w:val="left"/>
      <w:pPr>
        <w:ind w:left="3949" w:hanging="360"/>
      </w:pPr>
      <w:rPr>
        <w:rFonts w:ascii="Symbol" w:hAnsi="Symbol" w:hint="default"/>
      </w:rPr>
    </w:lvl>
    <w:lvl w:ilvl="4" w:tplc="040C0003" w:tentative="1">
      <w:start w:val="1"/>
      <w:numFmt w:val="bullet"/>
      <w:lvlText w:val="o"/>
      <w:lvlJc w:val="left"/>
      <w:pPr>
        <w:ind w:left="4669" w:hanging="360"/>
      </w:pPr>
      <w:rPr>
        <w:rFonts w:ascii="Courier New" w:hAnsi="Courier New" w:cs="Courier New" w:hint="default"/>
      </w:rPr>
    </w:lvl>
    <w:lvl w:ilvl="5" w:tplc="040C0005" w:tentative="1">
      <w:start w:val="1"/>
      <w:numFmt w:val="bullet"/>
      <w:lvlText w:val=""/>
      <w:lvlJc w:val="left"/>
      <w:pPr>
        <w:ind w:left="5389" w:hanging="360"/>
      </w:pPr>
      <w:rPr>
        <w:rFonts w:ascii="Wingdings" w:hAnsi="Wingdings" w:hint="default"/>
      </w:rPr>
    </w:lvl>
    <w:lvl w:ilvl="6" w:tplc="040C0001" w:tentative="1">
      <w:start w:val="1"/>
      <w:numFmt w:val="bullet"/>
      <w:lvlText w:val=""/>
      <w:lvlJc w:val="left"/>
      <w:pPr>
        <w:ind w:left="6109" w:hanging="360"/>
      </w:pPr>
      <w:rPr>
        <w:rFonts w:ascii="Symbol" w:hAnsi="Symbol" w:hint="default"/>
      </w:rPr>
    </w:lvl>
    <w:lvl w:ilvl="7" w:tplc="040C0003" w:tentative="1">
      <w:start w:val="1"/>
      <w:numFmt w:val="bullet"/>
      <w:lvlText w:val="o"/>
      <w:lvlJc w:val="left"/>
      <w:pPr>
        <w:ind w:left="6829" w:hanging="360"/>
      </w:pPr>
      <w:rPr>
        <w:rFonts w:ascii="Courier New" w:hAnsi="Courier New" w:cs="Courier New" w:hint="default"/>
      </w:rPr>
    </w:lvl>
    <w:lvl w:ilvl="8" w:tplc="040C0005" w:tentative="1">
      <w:start w:val="1"/>
      <w:numFmt w:val="bullet"/>
      <w:lvlText w:val=""/>
      <w:lvlJc w:val="left"/>
      <w:pPr>
        <w:ind w:left="7549" w:hanging="360"/>
      </w:pPr>
      <w:rPr>
        <w:rFonts w:ascii="Wingdings" w:hAnsi="Wingdings" w:hint="default"/>
      </w:rPr>
    </w:lvl>
  </w:abstractNum>
  <w:abstractNum w:abstractNumId="19">
    <w:nsid w:val="6AC37C96"/>
    <w:multiLevelType w:val="hybridMultilevel"/>
    <w:tmpl w:val="00CCFE8A"/>
    <w:lvl w:ilvl="0" w:tplc="92FC54F6">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71215BF6"/>
    <w:multiLevelType w:val="hybridMultilevel"/>
    <w:tmpl w:val="85BAC6C8"/>
    <w:lvl w:ilvl="0" w:tplc="73E454AE">
      <w:start w:val="1"/>
      <w:numFmt w:val="arabicAbjad"/>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75FB7653"/>
    <w:multiLevelType w:val="hybridMultilevel"/>
    <w:tmpl w:val="1FCE9D6E"/>
    <w:lvl w:ilvl="0" w:tplc="FE2680E2">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78BF0F26"/>
    <w:multiLevelType w:val="hybridMultilevel"/>
    <w:tmpl w:val="C6F06F08"/>
    <w:lvl w:ilvl="0" w:tplc="A03C8C68">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4"/>
  </w:num>
  <w:num w:numId="2">
    <w:abstractNumId w:val="8"/>
  </w:num>
  <w:num w:numId="3">
    <w:abstractNumId w:val="7"/>
  </w:num>
  <w:num w:numId="4">
    <w:abstractNumId w:val="11"/>
  </w:num>
  <w:num w:numId="5">
    <w:abstractNumId w:val="5"/>
  </w:num>
  <w:num w:numId="6">
    <w:abstractNumId w:val="3"/>
  </w:num>
  <w:num w:numId="7">
    <w:abstractNumId w:val="12"/>
  </w:num>
  <w:num w:numId="8">
    <w:abstractNumId w:val="14"/>
  </w:num>
  <w:num w:numId="9">
    <w:abstractNumId w:val="19"/>
  </w:num>
  <w:num w:numId="10">
    <w:abstractNumId w:val="16"/>
  </w:num>
  <w:num w:numId="11">
    <w:abstractNumId w:val="22"/>
  </w:num>
  <w:num w:numId="12">
    <w:abstractNumId w:val="2"/>
  </w:num>
  <w:num w:numId="13">
    <w:abstractNumId w:val="17"/>
  </w:num>
  <w:num w:numId="14">
    <w:abstractNumId w:val="20"/>
  </w:num>
  <w:num w:numId="15">
    <w:abstractNumId w:val="21"/>
  </w:num>
  <w:num w:numId="16">
    <w:abstractNumId w:val="6"/>
  </w:num>
  <w:num w:numId="17">
    <w:abstractNumId w:val="18"/>
  </w:num>
  <w:num w:numId="18">
    <w:abstractNumId w:val="9"/>
  </w:num>
  <w:num w:numId="19">
    <w:abstractNumId w:val="0"/>
  </w:num>
  <w:num w:numId="20">
    <w:abstractNumId w:val="1"/>
  </w:num>
  <w:num w:numId="21">
    <w:abstractNumId w:val="10"/>
  </w:num>
  <w:num w:numId="22">
    <w:abstractNumId w:val="13"/>
  </w:num>
  <w:num w:numId="23">
    <w:abstractNumId w:val="15"/>
  </w:num>
  <w:num w:numId="24">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2290"/>
  </w:hdrShapeDefaults>
  <w:footnotePr>
    <w:numRestart w:val="eachPage"/>
    <w:footnote w:id="0"/>
    <w:footnote w:id="1"/>
  </w:footnotePr>
  <w:endnotePr>
    <w:endnote w:id="0"/>
    <w:endnote w:id="1"/>
  </w:endnotePr>
  <w:compat/>
  <w:rsids>
    <w:rsidRoot w:val="008600A6"/>
    <w:rsid w:val="00003FF4"/>
    <w:rsid w:val="00010998"/>
    <w:rsid w:val="00011D54"/>
    <w:rsid w:val="000123D2"/>
    <w:rsid w:val="0001737A"/>
    <w:rsid w:val="00017723"/>
    <w:rsid w:val="00026975"/>
    <w:rsid w:val="00026FC9"/>
    <w:rsid w:val="0003328B"/>
    <w:rsid w:val="00036385"/>
    <w:rsid w:val="00037430"/>
    <w:rsid w:val="00056D16"/>
    <w:rsid w:val="000575BA"/>
    <w:rsid w:val="000611A8"/>
    <w:rsid w:val="00063663"/>
    <w:rsid w:val="00067C11"/>
    <w:rsid w:val="0007600F"/>
    <w:rsid w:val="000770A2"/>
    <w:rsid w:val="00094DFB"/>
    <w:rsid w:val="00095529"/>
    <w:rsid w:val="000970A0"/>
    <w:rsid w:val="000A08A0"/>
    <w:rsid w:val="000A1325"/>
    <w:rsid w:val="000A1612"/>
    <w:rsid w:val="000A2125"/>
    <w:rsid w:val="000A58CF"/>
    <w:rsid w:val="000B608B"/>
    <w:rsid w:val="000D1046"/>
    <w:rsid w:val="000D12D2"/>
    <w:rsid w:val="000F0972"/>
    <w:rsid w:val="000F40BA"/>
    <w:rsid w:val="00100DD3"/>
    <w:rsid w:val="00107305"/>
    <w:rsid w:val="00112A4B"/>
    <w:rsid w:val="00113210"/>
    <w:rsid w:val="00115106"/>
    <w:rsid w:val="00117C44"/>
    <w:rsid w:val="001213C8"/>
    <w:rsid w:val="001238A5"/>
    <w:rsid w:val="00144EF6"/>
    <w:rsid w:val="0014552C"/>
    <w:rsid w:val="00150B05"/>
    <w:rsid w:val="00155AF0"/>
    <w:rsid w:val="00161BB7"/>
    <w:rsid w:val="0016494D"/>
    <w:rsid w:val="001678E2"/>
    <w:rsid w:val="00175462"/>
    <w:rsid w:val="00175D8C"/>
    <w:rsid w:val="00183075"/>
    <w:rsid w:val="001A51CD"/>
    <w:rsid w:val="001A6579"/>
    <w:rsid w:val="001B1490"/>
    <w:rsid w:val="001B2141"/>
    <w:rsid w:val="001D3FC8"/>
    <w:rsid w:val="001D4543"/>
    <w:rsid w:val="001D773F"/>
    <w:rsid w:val="001E19AB"/>
    <w:rsid w:val="001E7AA4"/>
    <w:rsid w:val="001F09F3"/>
    <w:rsid w:val="0020393F"/>
    <w:rsid w:val="00203D79"/>
    <w:rsid w:val="00207367"/>
    <w:rsid w:val="00207CE7"/>
    <w:rsid w:val="00207FFC"/>
    <w:rsid w:val="002114D4"/>
    <w:rsid w:val="00211B76"/>
    <w:rsid w:val="0021508B"/>
    <w:rsid w:val="0022703E"/>
    <w:rsid w:val="00232459"/>
    <w:rsid w:val="00232BBF"/>
    <w:rsid w:val="00232ED4"/>
    <w:rsid w:val="00251D3A"/>
    <w:rsid w:val="002533A8"/>
    <w:rsid w:val="00253D04"/>
    <w:rsid w:val="002626ED"/>
    <w:rsid w:val="00266F72"/>
    <w:rsid w:val="00270B43"/>
    <w:rsid w:val="00270EEB"/>
    <w:rsid w:val="0027343E"/>
    <w:rsid w:val="002869C1"/>
    <w:rsid w:val="002962A1"/>
    <w:rsid w:val="002A61F7"/>
    <w:rsid w:val="002A6ABE"/>
    <w:rsid w:val="002B2974"/>
    <w:rsid w:val="002C29A8"/>
    <w:rsid w:val="002C2BF6"/>
    <w:rsid w:val="002C358F"/>
    <w:rsid w:val="002C3EAC"/>
    <w:rsid w:val="002D0F20"/>
    <w:rsid w:val="002D16A1"/>
    <w:rsid w:val="002D744F"/>
    <w:rsid w:val="002F3F8E"/>
    <w:rsid w:val="002F4EB3"/>
    <w:rsid w:val="002F6EB7"/>
    <w:rsid w:val="00312A3D"/>
    <w:rsid w:val="00315BF4"/>
    <w:rsid w:val="00320575"/>
    <w:rsid w:val="003249BC"/>
    <w:rsid w:val="00327F69"/>
    <w:rsid w:val="00327F95"/>
    <w:rsid w:val="003377B4"/>
    <w:rsid w:val="003411C2"/>
    <w:rsid w:val="00355429"/>
    <w:rsid w:val="00362C03"/>
    <w:rsid w:val="00362D76"/>
    <w:rsid w:val="003657B2"/>
    <w:rsid w:val="00370435"/>
    <w:rsid w:val="0037470C"/>
    <w:rsid w:val="0037750D"/>
    <w:rsid w:val="0037757B"/>
    <w:rsid w:val="003904D2"/>
    <w:rsid w:val="0039332B"/>
    <w:rsid w:val="00394840"/>
    <w:rsid w:val="003A042F"/>
    <w:rsid w:val="003A5473"/>
    <w:rsid w:val="003B1685"/>
    <w:rsid w:val="003B339F"/>
    <w:rsid w:val="003B64DA"/>
    <w:rsid w:val="003C2671"/>
    <w:rsid w:val="003D0F4C"/>
    <w:rsid w:val="003D7A1E"/>
    <w:rsid w:val="003E270F"/>
    <w:rsid w:val="003E29A6"/>
    <w:rsid w:val="003E6F9D"/>
    <w:rsid w:val="003F1A6F"/>
    <w:rsid w:val="003F2CFA"/>
    <w:rsid w:val="003F3795"/>
    <w:rsid w:val="00400933"/>
    <w:rsid w:val="00401059"/>
    <w:rsid w:val="004125BF"/>
    <w:rsid w:val="00416D0C"/>
    <w:rsid w:val="00425C3B"/>
    <w:rsid w:val="0042728D"/>
    <w:rsid w:val="004278FB"/>
    <w:rsid w:val="004302B2"/>
    <w:rsid w:val="00430955"/>
    <w:rsid w:val="00431EF0"/>
    <w:rsid w:val="00441A5A"/>
    <w:rsid w:val="004541DF"/>
    <w:rsid w:val="00455174"/>
    <w:rsid w:val="00455E3D"/>
    <w:rsid w:val="0046055D"/>
    <w:rsid w:val="00462A23"/>
    <w:rsid w:val="00464263"/>
    <w:rsid w:val="00466ECB"/>
    <w:rsid w:val="004720D5"/>
    <w:rsid w:val="004749B7"/>
    <w:rsid w:val="00481303"/>
    <w:rsid w:val="00485340"/>
    <w:rsid w:val="004860E2"/>
    <w:rsid w:val="00490D21"/>
    <w:rsid w:val="004D085E"/>
    <w:rsid w:val="004D2371"/>
    <w:rsid w:val="004D3B5F"/>
    <w:rsid w:val="004D4777"/>
    <w:rsid w:val="004E1A5B"/>
    <w:rsid w:val="00511F84"/>
    <w:rsid w:val="00515107"/>
    <w:rsid w:val="0051659E"/>
    <w:rsid w:val="00532298"/>
    <w:rsid w:val="00532371"/>
    <w:rsid w:val="005341BB"/>
    <w:rsid w:val="00534EC1"/>
    <w:rsid w:val="005365FC"/>
    <w:rsid w:val="005424FE"/>
    <w:rsid w:val="005452F0"/>
    <w:rsid w:val="0054680A"/>
    <w:rsid w:val="00552D25"/>
    <w:rsid w:val="00554075"/>
    <w:rsid w:val="00557DE9"/>
    <w:rsid w:val="00562CEB"/>
    <w:rsid w:val="00562FC3"/>
    <w:rsid w:val="00564284"/>
    <w:rsid w:val="00566D14"/>
    <w:rsid w:val="00567F4B"/>
    <w:rsid w:val="005739E7"/>
    <w:rsid w:val="00574C86"/>
    <w:rsid w:val="00577AC2"/>
    <w:rsid w:val="00583CE5"/>
    <w:rsid w:val="00590833"/>
    <w:rsid w:val="00596793"/>
    <w:rsid w:val="005B0685"/>
    <w:rsid w:val="005B090A"/>
    <w:rsid w:val="005B67D8"/>
    <w:rsid w:val="005C7DA7"/>
    <w:rsid w:val="005D3A54"/>
    <w:rsid w:val="005D3BEA"/>
    <w:rsid w:val="005E1233"/>
    <w:rsid w:val="005E2E1B"/>
    <w:rsid w:val="005E4BE2"/>
    <w:rsid w:val="005E65B8"/>
    <w:rsid w:val="005F5F65"/>
    <w:rsid w:val="005F6838"/>
    <w:rsid w:val="005F7DFF"/>
    <w:rsid w:val="00605B56"/>
    <w:rsid w:val="006107E8"/>
    <w:rsid w:val="00611257"/>
    <w:rsid w:val="00617145"/>
    <w:rsid w:val="00621A89"/>
    <w:rsid w:val="0062267B"/>
    <w:rsid w:val="0063441B"/>
    <w:rsid w:val="006346C4"/>
    <w:rsid w:val="006357A1"/>
    <w:rsid w:val="00650D9F"/>
    <w:rsid w:val="00651B34"/>
    <w:rsid w:val="0065204D"/>
    <w:rsid w:val="00654FBB"/>
    <w:rsid w:val="0066042E"/>
    <w:rsid w:val="00660FA9"/>
    <w:rsid w:val="00665835"/>
    <w:rsid w:val="00670C21"/>
    <w:rsid w:val="00683BE9"/>
    <w:rsid w:val="00687B7D"/>
    <w:rsid w:val="006A4674"/>
    <w:rsid w:val="006A473D"/>
    <w:rsid w:val="006B174B"/>
    <w:rsid w:val="006D0BCD"/>
    <w:rsid w:val="006D3A98"/>
    <w:rsid w:val="006D475F"/>
    <w:rsid w:val="006D5487"/>
    <w:rsid w:val="006D54FE"/>
    <w:rsid w:val="006F3698"/>
    <w:rsid w:val="006F4C5B"/>
    <w:rsid w:val="00710CAA"/>
    <w:rsid w:val="007178BA"/>
    <w:rsid w:val="0072431B"/>
    <w:rsid w:val="00724716"/>
    <w:rsid w:val="007247FD"/>
    <w:rsid w:val="007269E9"/>
    <w:rsid w:val="00731815"/>
    <w:rsid w:val="00731E27"/>
    <w:rsid w:val="00732856"/>
    <w:rsid w:val="00753BA6"/>
    <w:rsid w:val="007653AF"/>
    <w:rsid w:val="00765A60"/>
    <w:rsid w:val="00766EBD"/>
    <w:rsid w:val="00784D4B"/>
    <w:rsid w:val="007856C8"/>
    <w:rsid w:val="00791660"/>
    <w:rsid w:val="00793ABF"/>
    <w:rsid w:val="00793E4E"/>
    <w:rsid w:val="007A3F46"/>
    <w:rsid w:val="007A6FE5"/>
    <w:rsid w:val="007B1E4F"/>
    <w:rsid w:val="007C6549"/>
    <w:rsid w:val="007C7DCC"/>
    <w:rsid w:val="007D1172"/>
    <w:rsid w:val="007D5875"/>
    <w:rsid w:val="007F1547"/>
    <w:rsid w:val="007F3C40"/>
    <w:rsid w:val="008057B8"/>
    <w:rsid w:val="0081560E"/>
    <w:rsid w:val="008202B1"/>
    <w:rsid w:val="00823082"/>
    <w:rsid w:val="008308B4"/>
    <w:rsid w:val="008360D0"/>
    <w:rsid w:val="00837949"/>
    <w:rsid w:val="008427E9"/>
    <w:rsid w:val="00844534"/>
    <w:rsid w:val="008455E7"/>
    <w:rsid w:val="0085154C"/>
    <w:rsid w:val="00851ACC"/>
    <w:rsid w:val="00855292"/>
    <w:rsid w:val="008600A6"/>
    <w:rsid w:val="00863EF0"/>
    <w:rsid w:val="008656C1"/>
    <w:rsid w:val="00867B3D"/>
    <w:rsid w:val="00881855"/>
    <w:rsid w:val="00882F70"/>
    <w:rsid w:val="0089094C"/>
    <w:rsid w:val="008915F9"/>
    <w:rsid w:val="0089315E"/>
    <w:rsid w:val="0089641F"/>
    <w:rsid w:val="008B1A99"/>
    <w:rsid w:val="008B3988"/>
    <w:rsid w:val="008B5139"/>
    <w:rsid w:val="008B66EC"/>
    <w:rsid w:val="008B703C"/>
    <w:rsid w:val="008C0D2A"/>
    <w:rsid w:val="008C2540"/>
    <w:rsid w:val="008C6E3F"/>
    <w:rsid w:val="008D0290"/>
    <w:rsid w:val="008E5B89"/>
    <w:rsid w:val="00900495"/>
    <w:rsid w:val="009006F9"/>
    <w:rsid w:val="00902DA0"/>
    <w:rsid w:val="0090519F"/>
    <w:rsid w:val="009203C7"/>
    <w:rsid w:val="0092151E"/>
    <w:rsid w:val="00923CB4"/>
    <w:rsid w:val="0092422A"/>
    <w:rsid w:val="00926A8B"/>
    <w:rsid w:val="00936472"/>
    <w:rsid w:val="00937F8B"/>
    <w:rsid w:val="00940A53"/>
    <w:rsid w:val="00944B9C"/>
    <w:rsid w:val="00947CD2"/>
    <w:rsid w:val="009530B2"/>
    <w:rsid w:val="009564E8"/>
    <w:rsid w:val="00960497"/>
    <w:rsid w:val="00962379"/>
    <w:rsid w:val="00962E06"/>
    <w:rsid w:val="00975D63"/>
    <w:rsid w:val="00976A28"/>
    <w:rsid w:val="0098040B"/>
    <w:rsid w:val="0098626E"/>
    <w:rsid w:val="00987F92"/>
    <w:rsid w:val="00995E97"/>
    <w:rsid w:val="00996C0D"/>
    <w:rsid w:val="009A11FF"/>
    <w:rsid w:val="009A1F78"/>
    <w:rsid w:val="009A340D"/>
    <w:rsid w:val="009B5A88"/>
    <w:rsid w:val="009C1354"/>
    <w:rsid w:val="009D0264"/>
    <w:rsid w:val="009E0E6D"/>
    <w:rsid w:val="009E3428"/>
    <w:rsid w:val="009E41A4"/>
    <w:rsid w:val="009F0737"/>
    <w:rsid w:val="009F47E0"/>
    <w:rsid w:val="00A0197D"/>
    <w:rsid w:val="00A0657C"/>
    <w:rsid w:val="00A14736"/>
    <w:rsid w:val="00A20884"/>
    <w:rsid w:val="00A20989"/>
    <w:rsid w:val="00A20C55"/>
    <w:rsid w:val="00A21FC1"/>
    <w:rsid w:val="00A2587E"/>
    <w:rsid w:val="00A37384"/>
    <w:rsid w:val="00A40022"/>
    <w:rsid w:val="00A40397"/>
    <w:rsid w:val="00A425B4"/>
    <w:rsid w:val="00A447A6"/>
    <w:rsid w:val="00A5608F"/>
    <w:rsid w:val="00A61DB6"/>
    <w:rsid w:val="00A64148"/>
    <w:rsid w:val="00A65A4F"/>
    <w:rsid w:val="00A6764C"/>
    <w:rsid w:val="00A77BA0"/>
    <w:rsid w:val="00A9216A"/>
    <w:rsid w:val="00A9638F"/>
    <w:rsid w:val="00A97D5A"/>
    <w:rsid w:val="00AA6210"/>
    <w:rsid w:val="00AA6A01"/>
    <w:rsid w:val="00AB17DF"/>
    <w:rsid w:val="00AB37ED"/>
    <w:rsid w:val="00AB4675"/>
    <w:rsid w:val="00AC3D49"/>
    <w:rsid w:val="00AC6890"/>
    <w:rsid w:val="00AC6AD3"/>
    <w:rsid w:val="00AD25CC"/>
    <w:rsid w:val="00AD5C87"/>
    <w:rsid w:val="00AE153E"/>
    <w:rsid w:val="00AE1E48"/>
    <w:rsid w:val="00AE390E"/>
    <w:rsid w:val="00AE4732"/>
    <w:rsid w:val="00AF45BF"/>
    <w:rsid w:val="00AF61C3"/>
    <w:rsid w:val="00AF6242"/>
    <w:rsid w:val="00B078AF"/>
    <w:rsid w:val="00B10C0F"/>
    <w:rsid w:val="00B1324C"/>
    <w:rsid w:val="00B13D40"/>
    <w:rsid w:val="00B3365B"/>
    <w:rsid w:val="00B35838"/>
    <w:rsid w:val="00B40707"/>
    <w:rsid w:val="00B408C6"/>
    <w:rsid w:val="00B4190A"/>
    <w:rsid w:val="00B422F3"/>
    <w:rsid w:val="00B46FDE"/>
    <w:rsid w:val="00B50AF4"/>
    <w:rsid w:val="00B53641"/>
    <w:rsid w:val="00B619CD"/>
    <w:rsid w:val="00B61D79"/>
    <w:rsid w:val="00B65127"/>
    <w:rsid w:val="00B72659"/>
    <w:rsid w:val="00B72C65"/>
    <w:rsid w:val="00B95DC3"/>
    <w:rsid w:val="00B96CF5"/>
    <w:rsid w:val="00BA125C"/>
    <w:rsid w:val="00BA21F4"/>
    <w:rsid w:val="00BA616C"/>
    <w:rsid w:val="00BA6522"/>
    <w:rsid w:val="00BA7228"/>
    <w:rsid w:val="00BC05A2"/>
    <w:rsid w:val="00BC1535"/>
    <w:rsid w:val="00BD10DD"/>
    <w:rsid w:val="00BE10E9"/>
    <w:rsid w:val="00BF3014"/>
    <w:rsid w:val="00C02568"/>
    <w:rsid w:val="00C02D5C"/>
    <w:rsid w:val="00C03CBA"/>
    <w:rsid w:val="00C06BE9"/>
    <w:rsid w:val="00C07F69"/>
    <w:rsid w:val="00C178E9"/>
    <w:rsid w:val="00C34670"/>
    <w:rsid w:val="00C448A5"/>
    <w:rsid w:val="00C4587C"/>
    <w:rsid w:val="00C46288"/>
    <w:rsid w:val="00C468BF"/>
    <w:rsid w:val="00C51E1F"/>
    <w:rsid w:val="00C55CF1"/>
    <w:rsid w:val="00C563D1"/>
    <w:rsid w:val="00C574CB"/>
    <w:rsid w:val="00C63B1D"/>
    <w:rsid w:val="00C65354"/>
    <w:rsid w:val="00C7707C"/>
    <w:rsid w:val="00C82095"/>
    <w:rsid w:val="00C83359"/>
    <w:rsid w:val="00C849C8"/>
    <w:rsid w:val="00C9209E"/>
    <w:rsid w:val="00C92E62"/>
    <w:rsid w:val="00C955B3"/>
    <w:rsid w:val="00CA177E"/>
    <w:rsid w:val="00CA36CF"/>
    <w:rsid w:val="00CA6520"/>
    <w:rsid w:val="00CB026C"/>
    <w:rsid w:val="00CB3B0C"/>
    <w:rsid w:val="00CC063A"/>
    <w:rsid w:val="00CC3F6E"/>
    <w:rsid w:val="00CD19D2"/>
    <w:rsid w:val="00CE4285"/>
    <w:rsid w:val="00CE4ED6"/>
    <w:rsid w:val="00CE7924"/>
    <w:rsid w:val="00CF1339"/>
    <w:rsid w:val="00D07025"/>
    <w:rsid w:val="00D126D1"/>
    <w:rsid w:val="00D12C64"/>
    <w:rsid w:val="00D169C7"/>
    <w:rsid w:val="00D17200"/>
    <w:rsid w:val="00D17F95"/>
    <w:rsid w:val="00D24027"/>
    <w:rsid w:val="00D267F2"/>
    <w:rsid w:val="00D27804"/>
    <w:rsid w:val="00D27E5F"/>
    <w:rsid w:val="00D408D1"/>
    <w:rsid w:val="00D644C9"/>
    <w:rsid w:val="00D6725A"/>
    <w:rsid w:val="00D80407"/>
    <w:rsid w:val="00D81889"/>
    <w:rsid w:val="00D832E8"/>
    <w:rsid w:val="00D83C47"/>
    <w:rsid w:val="00D9556D"/>
    <w:rsid w:val="00DB1832"/>
    <w:rsid w:val="00DB1A96"/>
    <w:rsid w:val="00DB2A52"/>
    <w:rsid w:val="00DB4F42"/>
    <w:rsid w:val="00DB5CFE"/>
    <w:rsid w:val="00DC3DE3"/>
    <w:rsid w:val="00DC58F4"/>
    <w:rsid w:val="00DD10EE"/>
    <w:rsid w:val="00DD1894"/>
    <w:rsid w:val="00DD43A8"/>
    <w:rsid w:val="00DD5FF6"/>
    <w:rsid w:val="00DD6DA5"/>
    <w:rsid w:val="00DE2760"/>
    <w:rsid w:val="00DF5449"/>
    <w:rsid w:val="00DF62AF"/>
    <w:rsid w:val="00E02083"/>
    <w:rsid w:val="00E033EF"/>
    <w:rsid w:val="00E03ED1"/>
    <w:rsid w:val="00E17C9F"/>
    <w:rsid w:val="00E31247"/>
    <w:rsid w:val="00E31391"/>
    <w:rsid w:val="00E4315D"/>
    <w:rsid w:val="00E4411F"/>
    <w:rsid w:val="00E444CB"/>
    <w:rsid w:val="00E45013"/>
    <w:rsid w:val="00E564C6"/>
    <w:rsid w:val="00E567B3"/>
    <w:rsid w:val="00E81979"/>
    <w:rsid w:val="00E8375D"/>
    <w:rsid w:val="00E84D62"/>
    <w:rsid w:val="00E910A6"/>
    <w:rsid w:val="00E95108"/>
    <w:rsid w:val="00E96DD4"/>
    <w:rsid w:val="00E972DF"/>
    <w:rsid w:val="00EA2697"/>
    <w:rsid w:val="00EA356A"/>
    <w:rsid w:val="00EA4CDF"/>
    <w:rsid w:val="00EA6F0F"/>
    <w:rsid w:val="00EA72C0"/>
    <w:rsid w:val="00EB4B1C"/>
    <w:rsid w:val="00EB5022"/>
    <w:rsid w:val="00EB7DFE"/>
    <w:rsid w:val="00EC2815"/>
    <w:rsid w:val="00EC4380"/>
    <w:rsid w:val="00EC4BD3"/>
    <w:rsid w:val="00ED0692"/>
    <w:rsid w:val="00ED43DF"/>
    <w:rsid w:val="00ED5FB8"/>
    <w:rsid w:val="00EE0BEC"/>
    <w:rsid w:val="00EE53E4"/>
    <w:rsid w:val="00EE5965"/>
    <w:rsid w:val="00EE65E6"/>
    <w:rsid w:val="00EF3F3A"/>
    <w:rsid w:val="00F1466D"/>
    <w:rsid w:val="00F20514"/>
    <w:rsid w:val="00F251A7"/>
    <w:rsid w:val="00F316BA"/>
    <w:rsid w:val="00F31798"/>
    <w:rsid w:val="00F40A97"/>
    <w:rsid w:val="00F4553D"/>
    <w:rsid w:val="00F46721"/>
    <w:rsid w:val="00F552D5"/>
    <w:rsid w:val="00F626B2"/>
    <w:rsid w:val="00F70394"/>
    <w:rsid w:val="00F80B66"/>
    <w:rsid w:val="00F82274"/>
    <w:rsid w:val="00F86373"/>
    <w:rsid w:val="00F94833"/>
    <w:rsid w:val="00F96761"/>
    <w:rsid w:val="00F97B39"/>
    <w:rsid w:val="00FA049A"/>
    <w:rsid w:val="00FB3009"/>
    <w:rsid w:val="00FB414D"/>
    <w:rsid w:val="00FB45CA"/>
    <w:rsid w:val="00FC26CF"/>
    <w:rsid w:val="00FC4906"/>
    <w:rsid w:val="00FD0702"/>
    <w:rsid w:val="00FD50C1"/>
    <w:rsid w:val="00FD7941"/>
    <w:rsid w:val="00FE56FF"/>
    <w:rsid w:val="00FF284E"/>
    <w:rsid w:val="00FF43BC"/>
    <w:rsid w:val="00FF54EC"/>
    <w:rsid w:val="00FF609A"/>
    <w:rsid w:val="00FF7B4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1247"/>
    <w:pPr>
      <w:bidi/>
    </w:pPr>
    <w:rPr>
      <w:rFonts w:eastAsiaTheme="minorEastAsia"/>
      <w:lang w:val="en-US"/>
    </w:rPr>
  </w:style>
  <w:style w:type="paragraph" w:styleId="Titre1">
    <w:name w:val="heading 1"/>
    <w:basedOn w:val="Normal"/>
    <w:next w:val="Normal"/>
    <w:link w:val="Titre1Car"/>
    <w:uiPriority w:val="9"/>
    <w:qFormat/>
    <w:rsid w:val="00211B7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AC6AD3"/>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AC6AD3"/>
    <w:rPr>
      <w:sz w:val="20"/>
      <w:szCs w:val="20"/>
    </w:rPr>
  </w:style>
  <w:style w:type="character" w:styleId="Appelnotedebasdep">
    <w:name w:val="footnote reference"/>
    <w:basedOn w:val="Policepardfaut"/>
    <w:uiPriority w:val="99"/>
    <w:semiHidden/>
    <w:unhideWhenUsed/>
    <w:rsid w:val="00AC6AD3"/>
    <w:rPr>
      <w:vertAlign w:val="superscript"/>
    </w:rPr>
  </w:style>
  <w:style w:type="paragraph" w:styleId="Paragraphedeliste">
    <w:name w:val="List Paragraph"/>
    <w:basedOn w:val="Normal"/>
    <w:uiPriority w:val="34"/>
    <w:qFormat/>
    <w:rsid w:val="00766EBD"/>
    <w:pPr>
      <w:ind w:left="720"/>
      <w:contextualSpacing/>
    </w:pPr>
  </w:style>
  <w:style w:type="table" w:styleId="Grilledutableau">
    <w:name w:val="Table Grid"/>
    <w:basedOn w:val="TableauNormal"/>
    <w:uiPriority w:val="59"/>
    <w:rsid w:val="0098626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0A58C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A58CF"/>
    <w:rPr>
      <w:rFonts w:ascii="Tahoma" w:hAnsi="Tahoma" w:cs="Tahoma"/>
      <w:sz w:val="16"/>
      <w:szCs w:val="16"/>
    </w:rPr>
  </w:style>
  <w:style w:type="paragraph" w:styleId="En-tte">
    <w:name w:val="header"/>
    <w:basedOn w:val="Normal"/>
    <w:link w:val="En-tteCar"/>
    <w:uiPriority w:val="99"/>
    <w:unhideWhenUsed/>
    <w:rsid w:val="00FF609A"/>
    <w:pPr>
      <w:tabs>
        <w:tab w:val="center" w:pos="4536"/>
        <w:tab w:val="right" w:pos="9072"/>
      </w:tabs>
      <w:spacing w:after="0" w:line="240" w:lineRule="auto"/>
    </w:pPr>
  </w:style>
  <w:style w:type="character" w:customStyle="1" w:styleId="En-tteCar">
    <w:name w:val="En-tête Car"/>
    <w:basedOn w:val="Policepardfaut"/>
    <w:link w:val="En-tte"/>
    <w:uiPriority w:val="99"/>
    <w:rsid w:val="00FF609A"/>
  </w:style>
  <w:style w:type="paragraph" w:styleId="Pieddepage">
    <w:name w:val="footer"/>
    <w:basedOn w:val="Normal"/>
    <w:link w:val="PieddepageCar"/>
    <w:uiPriority w:val="99"/>
    <w:unhideWhenUsed/>
    <w:rsid w:val="00FF609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F609A"/>
  </w:style>
  <w:style w:type="paragraph" w:styleId="Notedefin">
    <w:name w:val="endnote text"/>
    <w:basedOn w:val="Normal"/>
    <w:link w:val="NotedefinCar"/>
    <w:uiPriority w:val="99"/>
    <w:semiHidden/>
    <w:unhideWhenUsed/>
    <w:rsid w:val="00D267F2"/>
    <w:pPr>
      <w:spacing w:after="0" w:line="240" w:lineRule="auto"/>
    </w:pPr>
    <w:rPr>
      <w:sz w:val="20"/>
      <w:szCs w:val="20"/>
    </w:rPr>
  </w:style>
  <w:style w:type="character" w:customStyle="1" w:styleId="NotedefinCar">
    <w:name w:val="Note de fin Car"/>
    <w:basedOn w:val="Policepardfaut"/>
    <w:link w:val="Notedefin"/>
    <w:uiPriority w:val="99"/>
    <w:semiHidden/>
    <w:rsid w:val="00D267F2"/>
    <w:rPr>
      <w:sz w:val="20"/>
      <w:szCs w:val="20"/>
    </w:rPr>
  </w:style>
  <w:style w:type="character" w:styleId="Appeldenotedefin">
    <w:name w:val="endnote reference"/>
    <w:basedOn w:val="Policepardfaut"/>
    <w:uiPriority w:val="99"/>
    <w:semiHidden/>
    <w:unhideWhenUsed/>
    <w:rsid w:val="00D267F2"/>
    <w:rPr>
      <w:vertAlign w:val="superscript"/>
    </w:rPr>
  </w:style>
  <w:style w:type="paragraph" w:styleId="Sansinterligne">
    <w:name w:val="No Spacing"/>
    <w:uiPriority w:val="1"/>
    <w:qFormat/>
    <w:rsid w:val="00583CE5"/>
    <w:pPr>
      <w:spacing w:after="0" w:line="240" w:lineRule="auto"/>
    </w:pPr>
  </w:style>
  <w:style w:type="character" w:customStyle="1" w:styleId="Titre1Car">
    <w:name w:val="Titre 1 Car"/>
    <w:basedOn w:val="Policepardfaut"/>
    <w:link w:val="Titre1"/>
    <w:uiPriority w:val="9"/>
    <w:rsid w:val="00211B76"/>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2008</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Feuil1!$B$2:$B$6</c:f>
              <c:numCache>
                <c:formatCode>General</c:formatCode>
                <c:ptCount val="5"/>
                <c:pt idx="0">
                  <c:v>45</c:v>
                </c:pt>
                <c:pt idx="1">
                  <c:v>31</c:v>
                </c:pt>
                <c:pt idx="2">
                  <c:v>25</c:v>
                </c:pt>
                <c:pt idx="4">
                  <c:v>38</c:v>
                </c:pt>
              </c:numCache>
            </c:numRef>
          </c:val>
        </c:ser>
        <c:ser>
          <c:idx val="1"/>
          <c:order val="1"/>
          <c:tx>
            <c:strRef>
              <c:f>Feuil1!$C$1</c:f>
              <c:strCache>
                <c:ptCount val="1"/>
                <c:pt idx="0">
                  <c:v>2009</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Feuil1!$C$2:$C$6</c:f>
              <c:numCache>
                <c:formatCode>General</c:formatCode>
                <c:ptCount val="5"/>
                <c:pt idx="0">
                  <c:v>91</c:v>
                </c:pt>
                <c:pt idx="1">
                  <c:v>67</c:v>
                </c:pt>
                <c:pt idx="2">
                  <c:v>33</c:v>
                </c:pt>
                <c:pt idx="4">
                  <c:v>83</c:v>
                </c:pt>
              </c:numCache>
            </c:numRef>
          </c:val>
        </c:ser>
        <c:ser>
          <c:idx val="2"/>
          <c:order val="2"/>
          <c:tx>
            <c:strRef>
              <c:f>Feuil1!$D$1</c:f>
              <c:strCache>
                <c:ptCount val="1"/>
                <c:pt idx="0">
                  <c:v>2010</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Feuil1!$D$2:$D$6</c:f>
              <c:numCache>
                <c:formatCode>General</c:formatCode>
                <c:ptCount val="5"/>
                <c:pt idx="0">
                  <c:v>87</c:v>
                </c:pt>
                <c:pt idx="1">
                  <c:v>71</c:v>
                </c:pt>
                <c:pt idx="2">
                  <c:v>34</c:v>
                </c:pt>
                <c:pt idx="4">
                  <c:v>130</c:v>
                </c:pt>
              </c:numCache>
            </c:numRef>
          </c:val>
        </c:ser>
        <c:ser>
          <c:idx val="3"/>
          <c:order val="3"/>
          <c:tx>
            <c:strRef>
              <c:f>Feuil1!$E$1</c:f>
              <c:strCache>
                <c:ptCount val="1"/>
                <c:pt idx="0">
                  <c:v>2011</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Feuil1!$E$2:$E$6</c:f>
              <c:numCache>
                <c:formatCode>General</c:formatCode>
                <c:ptCount val="5"/>
                <c:pt idx="0">
                  <c:v>466</c:v>
                </c:pt>
                <c:pt idx="1">
                  <c:v>190</c:v>
                </c:pt>
                <c:pt idx="2">
                  <c:v>34</c:v>
                </c:pt>
                <c:pt idx="4">
                  <c:v>103</c:v>
                </c:pt>
              </c:numCache>
            </c:numRef>
          </c:val>
        </c:ser>
        <c:ser>
          <c:idx val="4"/>
          <c:order val="4"/>
          <c:tx>
            <c:strRef>
              <c:f>Feuil1!$F$1</c:f>
              <c:strCache>
                <c:ptCount val="1"/>
                <c:pt idx="0">
                  <c:v>2012</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Feuil1!$F$2:$F$6</c:f>
              <c:numCache>
                <c:formatCode>General</c:formatCode>
                <c:ptCount val="5"/>
                <c:pt idx="0">
                  <c:v>110</c:v>
                </c:pt>
                <c:pt idx="1">
                  <c:v>179</c:v>
                </c:pt>
                <c:pt idx="2">
                  <c:v>76</c:v>
                </c:pt>
                <c:pt idx="4">
                  <c:v>114</c:v>
                </c:pt>
              </c:numCache>
            </c:numRef>
          </c:val>
        </c:ser>
        <c:ser>
          <c:idx val="5"/>
          <c:order val="5"/>
          <c:tx>
            <c:strRef>
              <c:f>Feuil1!$G$1</c:f>
              <c:strCache>
                <c:ptCount val="1"/>
                <c:pt idx="0">
                  <c:v>2013</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Feuil1!$G$2:$G$6</c:f>
              <c:numCache>
                <c:formatCode>General</c:formatCode>
                <c:ptCount val="5"/>
                <c:pt idx="0">
                  <c:v>172</c:v>
                </c:pt>
                <c:pt idx="1">
                  <c:v>108</c:v>
                </c:pt>
                <c:pt idx="2">
                  <c:v>95</c:v>
                </c:pt>
                <c:pt idx="4">
                  <c:v>249</c:v>
                </c:pt>
              </c:numCache>
            </c:numRef>
          </c:val>
        </c:ser>
        <c:ser>
          <c:idx val="6"/>
          <c:order val="6"/>
          <c:tx>
            <c:strRef>
              <c:f>Feuil1!$H$1</c:f>
              <c:strCache>
                <c:ptCount val="1"/>
                <c:pt idx="0">
                  <c:v>2014</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Feuil1!$H$2:$H$6</c:f>
              <c:numCache>
                <c:formatCode>General</c:formatCode>
                <c:ptCount val="5"/>
                <c:pt idx="0">
                  <c:v>189</c:v>
                </c:pt>
                <c:pt idx="1">
                  <c:v>125</c:v>
                </c:pt>
                <c:pt idx="2">
                  <c:v>69</c:v>
                </c:pt>
                <c:pt idx="4">
                  <c:v>84</c:v>
                </c:pt>
              </c:numCache>
            </c:numRef>
          </c:val>
        </c:ser>
        <c:axId val="75337088"/>
        <c:axId val="75347072"/>
      </c:barChart>
      <c:catAx>
        <c:axId val="75337088"/>
        <c:scaling>
          <c:orientation val="minMax"/>
        </c:scaling>
        <c:axPos val="b"/>
        <c:tickLblPos val="nextTo"/>
        <c:crossAx val="75347072"/>
        <c:crosses val="autoZero"/>
        <c:auto val="1"/>
        <c:lblAlgn val="ctr"/>
        <c:lblOffset val="100"/>
      </c:catAx>
      <c:valAx>
        <c:axId val="75347072"/>
        <c:scaling>
          <c:orientation val="minMax"/>
        </c:scaling>
        <c:axPos val="l"/>
        <c:majorGridlines/>
        <c:numFmt formatCode="General" sourceLinked="1"/>
        <c:tickLblPos val="nextTo"/>
        <c:crossAx val="75337088"/>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2008</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Feuil1!$B$2:$B$6</c:f>
              <c:numCache>
                <c:formatCode>General</c:formatCode>
                <c:ptCount val="5"/>
                <c:pt idx="0">
                  <c:v>27</c:v>
                </c:pt>
                <c:pt idx="1">
                  <c:v>23</c:v>
                </c:pt>
                <c:pt idx="2">
                  <c:v>10</c:v>
                </c:pt>
                <c:pt idx="4">
                  <c:v>12</c:v>
                </c:pt>
              </c:numCache>
            </c:numRef>
          </c:val>
        </c:ser>
        <c:ser>
          <c:idx val="1"/>
          <c:order val="1"/>
          <c:tx>
            <c:strRef>
              <c:f>Feuil1!$C$1</c:f>
              <c:strCache>
                <c:ptCount val="1"/>
                <c:pt idx="0">
                  <c:v>2009</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Feuil1!$C$2:$C$6</c:f>
              <c:numCache>
                <c:formatCode>General</c:formatCode>
                <c:ptCount val="5"/>
                <c:pt idx="0">
                  <c:v>45</c:v>
                </c:pt>
                <c:pt idx="1">
                  <c:v>35</c:v>
                </c:pt>
                <c:pt idx="2">
                  <c:v>19</c:v>
                </c:pt>
                <c:pt idx="4">
                  <c:v>34</c:v>
                </c:pt>
              </c:numCache>
            </c:numRef>
          </c:val>
        </c:ser>
        <c:ser>
          <c:idx val="2"/>
          <c:order val="2"/>
          <c:tx>
            <c:strRef>
              <c:f>Feuil1!$D$1</c:f>
              <c:strCache>
                <c:ptCount val="1"/>
                <c:pt idx="0">
                  <c:v>2010</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Feuil1!$D$2:$D$6</c:f>
              <c:numCache>
                <c:formatCode>General</c:formatCode>
                <c:ptCount val="5"/>
                <c:pt idx="0">
                  <c:v>66</c:v>
                </c:pt>
                <c:pt idx="1">
                  <c:v>52</c:v>
                </c:pt>
                <c:pt idx="2">
                  <c:v>17</c:v>
                </c:pt>
                <c:pt idx="4">
                  <c:v>52</c:v>
                </c:pt>
              </c:numCache>
            </c:numRef>
          </c:val>
        </c:ser>
        <c:ser>
          <c:idx val="3"/>
          <c:order val="3"/>
          <c:tx>
            <c:strRef>
              <c:f>Feuil1!$E$1</c:f>
              <c:strCache>
                <c:ptCount val="1"/>
                <c:pt idx="0">
                  <c:v>2011</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Feuil1!$E$2:$E$6</c:f>
              <c:numCache>
                <c:formatCode>General</c:formatCode>
                <c:ptCount val="5"/>
                <c:pt idx="0">
                  <c:v>185</c:v>
                </c:pt>
                <c:pt idx="1">
                  <c:v>81</c:v>
                </c:pt>
                <c:pt idx="2">
                  <c:v>37</c:v>
                </c:pt>
                <c:pt idx="4">
                  <c:v>95</c:v>
                </c:pt>
              </c:numCache>
            </c:numRef>
          </c:val>
        </c:ser>
        <c:ser>
          <c:idx val="4"/>
          <c:order val="4"/>
          <c:tx>
            <c:strRef>
              <c:f>Feuil1!$F$1</c:f>
              <c:strCache>
                <c:ptCount val="1"/>
                <c:pt idx="0">
                  <c:v>2012</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Feuil1!$F$2:$F$6</c:f>
              <c:numCache>
                <c:formatCode>General</c:formatCode>
                <c:ptCount val="5"/>
                <c:pt idx="0">
                  <c:v>17</c:v>
                </c:pt>
                <c:pt idx="1">
                  <c:v>53</c:v>
                </c:pt>
                <c:pt idx="2">
                  <c:v>50</c:v>
                </c:pt>
                <c:pt idx="4">
                  <c:v>67</c:v>
                </c:pt>
              </c:numCache>
            </c:numRef>
          </c:val>
        </c:ser>
        <c:ser>
          <c:idx val="5"/>
          <c:order val="5"/>
          <c:tx>
            <c:strRef>
              <c:f>Feuil1!$G$1</c:f>
              <c:strCache>
                <c:ptCount val="1"/>
                <c:pt idx="0">
                  <c:v>2013</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Feuil1!$G$2:$G$6</c:f>
              <c:numCache>
                <c:formatCode>General</c:formatCode>
                <c:ptCount val="5"/>
                <c:pt idx="0">
                  <c:v>36</c:v>
                </c:pt>
                <c:pt idx="1">
                  <c:v>26</c:v>
                </c:pt>
                <c:pt idx="2">
                  <c:v>30</c:v>
                </c:pt>
                <c:pt idx="4">
                  <c:v>77</c:v>
                </c:pt>
              </c:numCache>
            </c:numRef>
          </c:val>
        </c:ser>
        <c:ser>
          <c:idx val="6"/>
          <c:order val="6"/>
          <c:tx>
            <c:strRef>
              <c:f>Feuil1!$H$1</c:f>
              <c:strCache>
                <c:ptCount val="1"/>
                <c:pt idx="0">
                  <c:v>2014</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Feuil1!$H$2:$H$6</c:f>
              <c:numCache>
                <c:formatCode>General</c:formatCode>
                <c:ptCount val="5"/>
                <c:pt idx="0">
                  <c:v>57</c:v>
                </c:pt>
                <c:pt idx="1">
                  <c:v>64</c:v>
                </c:pt>
                <c:pt idx="2">
                  <c:v>34</c:v>
                </c:pt>
                <c:pt idx="4">
                  <c:v>84</c:v>
                </c:pt>
              </c:numCache>
            </c:numRef>
          </c:val>
        </c:ser>
        <c:axId val="74654848"/>
        <c:axId val="74656384"/>
      </c:barChart>
      <c:catAx>
        <c:axId val="74654848"/>
        <c:scaling>
          <c:orientation val="minMax"/>
        </c:scaling>
        <c:axPos val="b"/>
        <c:tickLblPos val="nextTo"/>
        <c:crossAx val="74656384"/>
        <c:crosses val="autoZero"/>
        <c:auto val="1"/>
        <c:lblAlgn val="ctr"/>
        <c:lblOffset val="100"/>
      </c:catAx>
      <c:valAx>
        <c:axId val="74656384"/>
        <c:scaling>
          <c:orientation val="minMax"/>
        </c:scaling>
        <c:axPos val="l"/>
        <c:majorGridlines/>
        <c:numFmt formatCode="General" sourceLinked="1"/>
        <c:tickLblPos val="nextTo"/>
        <c:crossAx val="74654848"/>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2008</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Feuil1!$B$2:$B$6</c:f>
              <c:numCache>
                <c:formatCode>General</c:formatCode>
                <c:ptCount val="5"/>
                <c:pt idx="0">
                  <c:v>52</c:v>
                </c:pt>
                <c:pt idx="1">
                  <c:v>40</c:v>
                </c:pt>
                <c:pt idx="2">
                  <c:v>13</c:v>
                </c:pt>
                <c:pt idx="4">
                  <c:v>16</c:v>
                </c:pt>
              </c:numCache>
            </c:numRef>
          </c:val>
        </c:ser>
        <c:ser>
          <c:idx val="1"/>
          <c:order val="1"/>
          <c:tx>
            <c:strRef>
              <c:f>Feuil1!$C$1</c:f>
              <c:strCache>
                <c:ptCount val="1"/>
                <c:pt idx="0">
                  <c:v>2009</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Feuil1!$C$2:$C$6</c:f>
              <c:numCache>
                <c:formatCode>General</c:formatCode>
                <c:ptCount val="5"/>
                <c:pt idx="0">
                  <c:v>59</c:v>
                </c:pt>
                <c:pt idx="1">
                  <c:v>53</c:v>
                </c:pt>
                <c:pt idx="2">
                  <c:v>17</c:v>
                </c:pt>
                <c:pt idx="4">
                  <c:v>24</c:v>
                </c:pt>
              </c:numCache>
            </c:numRef>
          </c:val>
        </c:ser>
        <c:ser>
          <c:idx val="2"/>
          <c:order val="2"/>
          <c:tx>
            <c:strRef>
              <c:f>Feuil1!$D$1</c:f>
              <c:strCache>
                <c:ptCount val="1"/>
                <c:pt idx="0">
                  <c:v>2010</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Feuil1!$D$2:$D$6</c:f>
              <c:numCache>
                <c:formatCode>General</c:formatCode>
                <c:ptCount val="5"/>
                <c:pt idx="0">
                  <c:v>37</c:v>
                </c:pt>
                <c:pt idx="1">
                  <c:v>23</c:v>
                </c:pt>
                <c:pt idx="2">
                  <c:v>17</c:v>
                </c:pt>
                <c:pt idx="4">
                  <c:v>41</c:v>
                </c:pt>
              </c:numCache>
            </c:numRef>
          </c:val>
        </c:ser>
        <c:ser>
          <c:idx val="3"/>
          <c:order val="3"/>
          <c:tx>
            <c:strRef>
              <c:f>Feuil1!$E$1</c:f>
              <c:strCache>
                <c:ptCount val="1"/>
                <c:pt idx="0">
                  <c:v>2011</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Feuil1!$E$2:$E$6</c:f>
              <c:numCache>
                <c:formatCode>General</c:formatCode>
                <c:ptCount val="5"/>
                <c:pt idx="0">
                  <c:v>164</c:v>
                </c:pt>
                <c:pt idx="1">
                  <c:v>85</c:v>
                </c:pt>
                <c:pt idx="2">
                  <c:v>30</c:v>
                </c:pt>
                <c:pt idx="4">
                  <c:v>68</c:v>
                </c:pt>
              </c:numCache>
            </c:numRef>
          </c:val>
        </c:ser>
        <c:ser>
          <c:idx val="4"/>
          <c:order val="4"/>
          <c:tx>
            <c:strRef>
              <c:f>Feuil1!$F$1</c:f>
              <c:strCache>
                <c:ptCount val="1"/>
                <c:pt idx="0">
                  <c:v>2012</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Feuil1!$F$2:$F$6</c:f>
              <c:numCache>
                <c:formatCode>General</c:formatCode>
                <c:ptCount val="5"/>
                <c:pt idx="0">
                  <c:v>37</c:v>
                </c:pt>
                <c:pt idx="1">
                  <c:v>86</c:v>
                </c:pt>
                <c:pt idx="2">
                  <c:v>49</c:v>
                </c:pt>
                <c:pt idx="4">
                  <c:v>66</c:v>
                </c:pt>
              </c:numCache>
            </c:numRef>
          </c:val>
        </c:ser>
        <c:ser>
          <c:idx val="5"/>
          <c:order val="5"/>
          <c:tx>
            <c:strRef>
              <c:f>Feuil1!$G$1</c:f>
              <c:strCache>
                <c:ptCount val="1"/>
                <c:pt idx="0">
                  <c:v>2013</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Feuil1!$G$2:$G$6</c:f>
              <c:numCache>
                <c:formatCode>General</c:formatCode>
                <c:ptCount val="5"/>
                <c:pt idx="0">
                  <c:v>265</c:v>
                </c:pt>
                <c:pt idx="1">
                  <c:v>206</c:v>
                </c:pt>
                <c:pt idx="2">
                  <c:v>74</c:v>
                </c:pt>
                <c:pt idx="4">
                  <c:v>170</c:v>
                </c:pt>
              </c:numCache>
            </c:numRef>
          </c:val>
        </c:ser>
        <c:ser>
          <c:idx val="6"/>
          <c:order val="6"/>
          <c:tx>
            <c:strRef>
              <c:f>Feuil1!$H$1</c:f>
              <c:strCache>
                <c:ptCount val="1"/>
                <c:pt idx="0">
                  <c:v>2014</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Feuil1!$H$2:$H$6</c:f>
              <c:numCache>
                <c:formatCode>General</c:formatCode>
                <c:ptCount val="5"/>
                <c:pt idx="0">
                  <c:v>400</c:v>
                </c:pt>
                <c:pt idx="1">
                  <c:v>294</c:v>
                </c:pt>
                <c:pt idx="2">
                  <c:v>174</c:v>
                </c:pt>
                <c:pt idx="4">
                  <c:v>84</c:v>
                </c:pt>
              </c:numCache>
            </c:numRef>
          </c:val>
        </c:ser>
        <c:axId val="88480384"/>
        <c:axId val="88486272"/>
      </c:barChart>
      <c:catAx>
        <c:axId val="88480384"/>
        <c:scaling>
          <c:orientation val="minMax"/>
        </c:scaling>
        <c:axPos val="b"/>
        <c:tickLblPos val="nextTo"/>
        <c:crossAx val="88486272"/>
        <c:crosses val="autoZero"/>
        <c:auto val="1"/>
        <c:lblAlgn val="ctr"/>
        <c:lblOffset val="100"/>
      </c:catAx>
      <c:valAx>
        <c:axId val="88486272"/>
        <c:scaling>
          <c:orientation val="minMax"/>
        </c:scaling>
        <c:axPos val="l"/>
        <c:majorGridlines/>
        <c:numFmt formatCode="General" sourceLinked="1"/>
        <c:tickLblPos val="nextTo"/>
        <c:crossAx val="88480384"/>
        <c:crosses val="autoZero"/>
        <c:crossBetween val="between"/>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2008</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Feuil1!$B$2:$B$6</c:f>
              <c:numCache>
                <c:formatCode>General</c:formatCode>
                <c:ptCount val="5"/>
                <c:pt idx="0">
                  <c:v>375</c:v>
                </c:pt>
                <c:pt idx="1">
                  <c:v>302</c:v>
                </c:pt>
                <c:pt idx="2">
                  <c:v>78</c:v>
                </c:pt>
                <c:pt idx="4">
                  <c:v>102</c:v>
                </c:pt>
              </c:numCache>
            </c:numRef>
          </c:val>
        </c:ser>
        <c:ser>
          <c:idx val="1"/>
          <c:order val="1"/>
          <c:tx>
            <c:strRef>
              <c:f>Feuil1!$C$1</c:f>
              <c:strCache>
                <c:ptCount val="1"/>
                <c:pt idx="0">
                  <c:v>2009</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Feuil1!$C$2:$C$6</c:f>
              <c:numCache>
                <c:formatCode>General</c:formatCode>
                <c:ptCount val="5"/>
                <c:pt idx="0">
                  <c:v>890</c:v>
                </c:pt>
                <c:pt idx="1">
                  <c:v>397</c:v>
                </c:pt>
                <c:pt idx="2">
                  <c:v>216</c:v>
                </c:pt>
                <c:pt idx="4">
                  <c:v>335</c:v>
                </c:pt>
              </c:numCache>
            </c:numRef>
          </c:val>
        </c:ser>
        <c:ser>
          <c:idx val="2"/>
          <c:order val="2"/>
          <c:tx>
            <c:strRef>
              <c:f>Feuil1!$D$1</c:f>
              <c:strCache>
                <c:ptCount val="1"/>
                <c:pt idx="0">
                  <c:v>2010</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Feuil1!$D$2:$D$6</c:f>
              <c:numCache>
                <c:formatCode>General</c:formatCode>
                <c:ptCount val="5"/>
                <c:pt idx="0">
                  <c:v>1106</c:v>
                </c:pt>
                <c:pt idx="1">
                  <c:v>535</c:v>
                </c:pt>
                <c:pt idx="2">
                  <c:v>299</c:v>
                </c:pt>
                <c:pt idx="4">
                  <c:v>667</c:v>
                </c:pt>
              </c:numCache>
            </c:numRef>
          </c:val>
        </c:ser>
        <c:ser>
          <c:idx val="3"/>
          <c:order val="3"/>
          <c:tx>
            <c:strRef>
              <c:f>Feuil1!$E$1</c:f>
              <c:strCache>
                <c:ptCount val="1"/>
                <c:pt idx="0">
                  <c:v>2011</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Feuil1!$E$2:$E$6</c:f>
              <c:numCache>
                <c:formatCode>General</c:formatCode>
                <c:ptCount val="5"/>
                <c:pt idx="0">
                  <c:v>8015</c:v>
                </c:pt>
                <c:pt idx="1">
                  <c:v>2231</c:v>
                </c:pt>
                <c:pt idx="2">
                  <c:v>588</c:v>
                </c:pt>
                <c:pt idx="4">
                  <c:v>1027</c:v>
                </c:pt>
              </c:numCache>
            </c:numRef>
          </c:val>
        </c:ser>
        <c:ser>
          <c:idx val="4"/>
          <c:order val="4"/>
          <c:tx>
            <c:strRef>
              <c:f>Feuil1!$F$1</c:f>
              <c:strCache>
                <c:ptCount val="1"/>
                <c:pt idx="0">
                  <c:v>2012</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Feuil1!$F$2:$F$6</c:f>
              <c:numCache>
                <c:formatCode>General</c:formatCode>
                <c:ptCount val="5"/>
                <c:pt idx="0">
                  <c:v>323</c:v>
                </c:pt>
                <c:pt idx="1">
                  <c:v>408</c:v>
                </c:pt>
                <c:pt idx="2">
                  <c:v>1147</c:v>
                </c:pt>
                <c:pt idx="4">
                  <c:v>1319</c:v>
                </c:pt>
              </c:numCache>
            </c:numRef>
          </c:val>
        </c:ser>
        <c:ser>
          <c:idx val="5"/>
          <c:order val="5"/>
          <c:tx>
            <c:strRef>
              <c:f>Feuil1!$G$1</c:f>
              <c:strCache>
                <c:ptCount val="1"/>
                <c:pt idx="0">
                  <c:v>2013</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Feuil1!$G$2:$G$6</c:f>
              <c:numCache>
                <c:formatCode>General</c:formatCode>
                <c:ptCount val="5"/>
                <c:pt idx="0">
                  <c:v>328</c:v>
                </c:pt>
                <c:pt idx="1">
                  <c:v>306</c:v>
                </c:pt>
                <c:pt idx="2">
                  <c:v>382</c:v>
                </c:pt>
                <c:pt idx="4">
                  <c:v>763</c:v>
                </c:pt>
              </c:numCache>
            </c:numRef>
          </c:val>
        </c:ser>
        <c:ser>
          <c:idx val="6"/>
          <c:order val="6"/>
          <c:tx>
            <c:strRef>
              <c:f>Feuil1!$H$1</c:f>
              <c:strCache>
                <c:ptCount val="1"/>
                <c:pt idx="0">
                  <c:v>2014</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Feuil1!$H$2:$H$6</c:f>
              <c:numCache>
                <c:formatCode>General</c:formatCode>
                <c:ptCount val="5"/>
                <c:pt idx="0">
                  <c:v>614</c:v>
                </c:pt>
                <c:pt idx="1">
                  <c:v>344</c:v>
                </c:pt>
                <c:pt idx="2">
                  <c:v>307</c:v>
                </c:pt>
                <c:pt idx="4">
                  <c:v>325</c:v>
                </c:pt>
              </c:numCache>
            </c:numRef>
          </c:val>
        </c:ser>
        <c:axId val="88424832"/>
        <c:axId val="88426368"/>
      </c:barChart>
      <c:catAx>
        <c:axId val="88424832"/>
        <c:scaling>
          <c:orientation val="minMax"/>
        </c:scaling>
        <c:axPos val="b"/>
        <c:tickLblPos val="nextTo"/>
        <c:crossAx val="88426368"/>
        <c:crosses val="autoZero"/>
        <c:auto val="1"/>
        <c:lblAlgn val="ctr"/>
        <c:lblOffset val="100"/>
      </c:catAx>
      <c:valAx>
        <c:axId val="88426368"/>
        <c:scaling>
          <c:orientation val="minMax"/>
        </c:scaling>
        <c:axPos val="l"/>
        <c:majorGridlines/>
        <c:numFmt formatCode="General" sourceLinked="1"/>
        <c:tickLblPos val="nextTo"/>
        <c:crossAx val="88424832"/>
        <c:crosses val="autoZero"/>
        <c:crossBetween val="between"/>
      </c:valAx>
    </c:plotArea>
    <c:legend>
      <c:legendPos val="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2008</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Feuil1!$B$2:$B$6</c:f>
              <c:numCache>
                <c:formatCode>General</c:formatCode>
                <c:ptCount val="5"/>
                <c:pt idx="0">
                  <c:v>243</c:v>
                </c:pt>
                <c:pt idx="1">
                  <c:v>193</c:v>
                </c:pt>
                <c:pt idx="2">
                  <c:v>39</c:v>
                </c:pt>
                <c:pt idx="4">
                  <c:v>71</c:v>
                </c:pt>
              </c:numCache>
            </c:numRef>
          </c:val>
        </c:ser>
        <c:ser>
          <c:idx val="1"/>
          <c:order val="1"/>
          <c:tx>
            <c:strRef>
              <c:f>Feuil1!$C$1</c:f>
              <c:strCache>
                <c:ptCount val="1"/>
                <c:pt idx="0">
                  <c:v>2009</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Feuil1!$C$2:$C$6</c:f>
              <c:numCache>
                <c:formatCode>General</c:formatCode>
                <c:ptCount val="5"/>
                <c:pt idx="0">
                  <c:v>155</c:v>
                </c:pt>
                <c:pt idx="1">
                  <c:v>144</c:v>
                </c:pt>
                <c:pt idx="2">
                  <c:v>62</c:v>
                </c:pt>
                <c:pt idx="4">
                  <c:v>133</c:v>
                </c:pt>
              </c:numCache>
            </c:numRef>
          </c:val>
        </c:ser>
        <c:ser>
          <c:idx val="2"/>
          <c:order val="2"/>
          <c:tx>
            <c:strRef>
              <c:f>Feuil1!$D$1</c:f>
              <c:strCache>
                <c:ptCount val="1"/>
                <c:pt idx="0">
                  <c:v>2010</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Feuil1!$D$2:$D$6</c:f>
              <c:numCache>
                <c:formatCode>General</c:formatCode>
                <c:ptCount val="5"/>
                <c:pt idx="0">
                  <c:v>114</c:v>
                </c:pt>
                <c:pt idx="1">
                  <c:v>97</c:v>
                </c:pt>
                <c:pt idx="2">
                  <c:v>34</c:v>
                </c:pt>
                <c:pt idx="4">
                  <c:v>106</c:v>
                </c:pt>
              </c:numCache>
            </c:numRef>
          </c:val>
        </c:ser>
        <c:ser>
          <c:idx val="3"/>
          <c:order val="3"/>
          <c:tx>
            <c:strRef>
              <c:f>Feuil1!$E$1</c:f>
              <c:strCache>
                <c:ptCount val="1"/>
                <c:pt idx="0">
                  <c:v>2011</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Feuil1!$E$2:$E$6</c:f>
              <c:numCache>
                <c:formatCode>General</c:formatCode>
                <c:ptCount val="5"/>
                <c:pt idx="0">
                  <c:v>285</c:v>
                </c:pt>
                <c:pt idx="1">
                  <c:v>123</c:v>
                </c:pt>
                <c:pt idx="2">
                  <c:v>30</c:v>
                </c:pt>
                <c:pt idx="4">
                  <c:v>86</c:v>
                </c:pt>
              </c:numCache>
            </c:numRef>
          </c:val>
        </c:ser>
        <c:ser>
          <c:idx val="4"/>
          <c:order val="4"/>
          <c:tx>
            <c:strRef>
              <c:f>Feuil1!$F$1</c:f>
              <c:strCache>
                <c:ptCount val="1"/>
                <c:pt idx="0">
                  <c:v>2012</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Feuil1!$F$2:$F$6</c:f>
              <c:numCache>
                <c:formatCode>General</c:formatCode>
                <c:ptCount val="5"/>
                <c:pt idx="0">
                  <c:v>63</c:v>
                </c:pt>
                <c:pt idx="1">
                  <c:v>86</c:v>
                </c:pt>
                <c:pt idx="2">
                  <c:v>38</c:v>
                </c:pt>
                <c:pt idx="4">
                  <c:v>51</c:v>
                </c:pt>
              </c:numCache>
            </c:numRef>
          </c:val>
        </c:ser>
        <c:ser>
          <c:idx val="5"/>
          <c:order val="5"/>
          <c:tx>
            <c:strRef>
              <c:f>Feuil1!$G$1</c:f>
              <c:strCache>
                <c:ptCount val="1"/>
                <c:pt idx="0">
                  <c:v>2013</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Feuil1!$G$2:$G$6</c:f>
              <c:numCache>
                <c:formatCode>General</c:formatCode>
                <c:ptCount val="5"/>
                <c:pt idx="0">
                  <c:v>134</c:v>
                </c:pt>
                <c:pt idx="1">
                  <c:v>103</c:v>
                </c:pt>
                <c:pt idx="2">
                  <c:v>42</c:v>
                </c:pt>
                <c:pt idx="4">
                  <c:v>101</c:v>
                </c:pt>
              </c:numCache>
            </c:numRef>
          </c:val>
        </c:ser>
        <c:ser>
          <c:idx val="6"/>
          <c:order val="6"/>
          <c:tx>
            <c:strRef>
              <c:f>Feuil1!$H$1</c:f>
              <c:strCache>
                <c:ptCount val="1"/>
                <c:pt idx="0">
                  <c:v>2014</c:v>
                </c:pt>
              </c:strCache>
            </c:strRef>
          </c:tx>
          <c:cat>
            <c:strRef>
              <c:f>Feuil1!$A$2:$A$6</c:f>
              <c:strCache>
                <c:ptCount val="5"/>
                <c:pt idx="0">
                  <c:v>الملفات المودعة</c:v>
                </c:pt>
                <c:pt idx="1">
                  <c:v> المقبولة</c:v>
                </c:pt>
                <c:pt idx="2">
                  <c:v>الممولة</c:v>
                </c:pt>
                <c:pt idx="3">
                  <c:v>المبالغ المالية</c:v>
                </c:pt>
                <c:pt idx="4">
                  <c:v>مناصب العمل</c:v>
                </c:pt>
              </c:strCache>
            </c:strRef>
          </c:cat>
          <c:val>
            <c:numRef>
              <c:f>Feuil1!$H$2:$H$6</c:f>
              <c:numCache>
                <c:formatCode>General</c:formatCode>
                <c:ptCount val="5"/>
                <c:pt idx="0">
                  <c:v>109</c:v>
                </c:pt>
                <c:pt idx="1">
                  <c:v>99</c:v>
                </c:pt>
                <c:pt idx="2">
                  <c:v>58</c:v>
                </c:pt>
                <c:pt idx="4">
                  <c:v>63</c:v>
                </c:pt>
              </c:numCache>
            </c:numRef>
          </c:val>
        </c:ser>
        <c:axId val="107378560"/>
        <c:axId val="107380096"/>
      </c:barChart>
      <c:catAx>
        <c:axId val="107378560"/>
        <c:scaling>
          <c:orientation val="minMax"/>
        </c:scaling>
        <c:axPos val="b"/>
        <c:tickLblPos val="nextTo"/>
        <c:crossAx val="107380096"/>
        <c:crosses val="autoZero"/>
        <c:auto val="1"/>
        <c:lblAlgn val="ctr"/>
        <c:lblOffset val="100"/>
      </c:catAx>
      <c:valAx>
        <c:axId val="107380096"/>
        <c:scaling>
          <c:orientation val="minMax"/>
        </c:scaling>
        <c:axPos val="l"/>
        <c:majorGridlines/>
        <c:numFmt formatCode="General" sourceLinked="1"/>
        <c:tickLblPos val="nextTo"/>
        <c:crossAx val="107378560"/>
        <c:crosses val="autoZero"/>
        <c:crossBetween val="between"/>
      </c:valAx>
    </c:plotArea>
    <c:legend>
      <c:legendPos val="r"/>
    </c:legend>
    <c:plotVisOnly val="1"/>
  </c:chart>
  <c:externalData r:id="rId1"/>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E31B08FBF56D4C0A8F8141ABEF8B69B3"/>
        <w:category>
          <w:name w:val="Général"/>
          <w:gallery w:val="placeholder"/>
        </w:category>
        <w:types>
          <w:type w:val="bbPlcHdr"/>
        </w:types>
        <w:behaviors>
          <w:behavior w:val="content"/>
        </w:behaviors>
        <w:guid w:val="{897D0783-F9EC-44FB-8088-6B6C9387E192}"/>
      </w:docPartPr>
      <w:docPartBody>
        <w:p w:rsidR="001A29B7" w:rsidRDefault="001A29B7" w:rsidP="001A29B7">
          <w:pPr>
            <w:pStyle w:val="E31B08FBF56D4C0A8F8141ABEF8B69B3"/>
          </w:pPr>
          <w:r>
            <w:rPr>
              <w:rFonts w:asciiTheme="majorHAnsi" w:eastAsiaTheme="majorEastAsia" w:hAnsiTheme="majorHAnsi" w:cstheme="majorBidi"/>
              <w:sz w:val="32"/>
              <w:szCs w:val="32"/>
              <w:lang w:val="fr-FR"/>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Simplified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ae_AlMateen">
    <w:panose1 w:val="02060803050605020204"/>
    <w:charset w:val="00"/>
    <w:family w:val="roman"/>
    <w:pitch w:val="variable"/>
    <w:sig w:usb0="800020AF" w:usb1="C000204A" w:usb2="00000008" w:usb3="00000000" w:csb0="00000041"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hyphenationZone w:val="425"/>
  <w:characterSpacingControl w:val="doNotCompress"/>
  <w:compat>
    <w:useFELayout/>
  </w:compat>
  <w:rsids>
    <w:rsidRoot w:val="001A29B7"/>
    <w:rsid w:val="000779B1"/>
    <w:rsid w:val="0009133B"/>
    <w:rsid w:val="000C71C7"/>
    <w:rsid w:val="000D4568"/>
    <w:rsid w:val="00195AD9"/>
    <w:rsid w:val="001A29B7"/>
    <w:rsid w:val="00205520"/>
    <w:rsid w:val="00296275"/>
    <w:rsid w:val="002F2DBE"/>
    <w:rsid w:val="003040A2"/>
    <w:rsid w:val="00305E67"/>
    <w:rsid w:val="00351F31"/>
    <w:rsid w:val="00406D55"/>
    <w:rsid w:val="00427295"/>
    <w:rsid w:val="004900FE"/>
    <w:rsid w:val="006419C3"/>
    <w:rsid w:val="00653BBB"/>
    <w:rsid w:val="00681A41"/>
    <w:rsid w:val="006A29C8"/>
    <w:rsid w:val="007A4DA7"/>
    <w:rsid w:val="007E17C0"/>
    <w:rsid w:val="00881718"/>
    <w:rsid w:val="00A004FB"/>
    <w:rsid w:val="00A63A1C"/>
    <w:rsid w:val="00BF15BC"/>
    <w:rsid w:val="00C96641"/>
    <w:rsid w:val="00CB1779"/>
    <w:rsid w:val="00CC3467"/>
    <w:rsid w:val="00D6045E"/>
    <w:rsid w:val="00DA443C"/>
    <w:rsid w:val="00DB2A3C"/>
    <w:rsid w:val="00DD1237"/>
    <w:rsid w:val="00DE4980"/>
    <w:rsid w:val="00DF4946"/>
    <w:rsid w:val="00E57B94"/>
    <w:rsid w:val="00E821F9"/>
    <w:rsid w:val="00E92B79"/>
    <w:rsid w:val="00F1376D"/>
    <w:rsid w:val="00F245B4"/>
    <w:rsid w:val="00F74D1B"/>
    <w:rsid w:val="00FF290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5E6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8F5F6D39F8C74C9091135DA1661A8C6E">
    <w:name w:val="8F5F6D39F8C74C9091135DA1661A8C6E"/>
    <w:rsid w:val="001A29B7"/>
    <w:pPr>
      <w:bidi/>
    </w:pPr>
  </w:style>
  <w:style w:type="paragraph" w:customStyle="1" w:styleId="E31B08FBF56D4C0A8F8141ABEF8B69B3">
    <w:name w:val="E31B08FBF56D4C0A8F8141ABEF8B69B3"/>
    <w:rsid w:val="001A29B7"/>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B90F3A-B9AC-425A-A04C-9C499A245A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860</TotalTime>
  <Pages>9</Pages>
  <Words>1220</Words>
  <Characters>6710</Characters>
  <Application>Microsoft Office Word</Application>
  <DocSecurity>0</DocSecurity>
  <Lines>55</Lines>
  <Paragraphs>15</Paragraphs>
  <ScaleCrop>false</ScaleCrop>
  <HeadingPairs>
    <vt:vector size="2" baseType="variant">
      <vt:variant>
        <vt:lpstr>Titre</vt:lpstr>
      </vt:variant>
      <vt:variant>
        <vt:i4>1</vt:i4>
      </vt:variant>
    </vt:vector>
  </HeadingPairs>
  <TitlesOfParts>
    <vt:vector size="1" baseType="lpstr">
      <vt:lpstr>الفصل الأول ــــــــــــ الإطار المفاهيمي لدفاتر الشروط في مجال الصفقات العمومية</vt:lpstr>
    </vt:vector>
  </TitlesOfParts>
  <Company/>
  <LinksUpToDate>false</LinksUpToDate>
  <CharactersWithSpaces>7915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الثاني ــــــــــــ دراسة حالة لوكالة الوطنية لتشغيل ANEM  </dc:title>
  <dc:creator>infotech</dc:creator>
  <cp:lastModifiedBy>nacer@HSI</cp:lastModifiedBy>
  <cp:revision>237</cp:revision>
  <cp:lastPrinted>2016-05-18T04:57:00Z</cp:lastPrinted>
  <dcterms:created xsi:type="dcterms:W3CDTF">2015-08-22T16:15:00Z</dcterms:created>
  <dcterms:modified xsi:type="dcterms:W3CDTF">2016-05-18T05:05:00Z</dcterms:modified>
</cp:coreProperties>
</file>