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5D6" w:rsidRPr="004F05D6" w:rsidRDefault="004F05D6" w:rsidP="00721327">
      <w:pPr>
        <w:jc w:val="both"/>
        <w:rPr>
          <w:rFonts w:ascii="Traditional Arabic" w:hAnsi="Traditional Arabic" w:cs="Traditional Arabic"/>
          <w:b/>
          <w:bCs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</w:t>
      </w:r>
      <w:r w:rsidR="006D494E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>الخا</w:t>
      </w:r>
      <w:r w:rsidRPr="004F05D6">
        <w:rPr>
          <w:rFonts w:ascii="Traditional Arabic" w:hAnsi="Traditional Arabic" w:cs="Traditional Arabic" w:hint="cs"/>
          <w:b/>
          <w:bCs/>
          <w:sz w:val="32"/>
          <w:szCs w:val="32"/>
          <w:rtl/>
        </w:rPr>
        <w:t xml:space="preserve">تمة  </w:t>
      </w:r>
    </w:p>
    <w:p w:rsidR="00400987" w:rsidRPr="007966D1" w:rsidRDefault="004F05D6" w:rsidP="00721327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>من خلال دراستنا لهذا الموضوع والمتمثل في</w:t>
      </w:r>
      <w:r w:rsidR="004137B2">
        <w:rPr>
          <w:rFonts w:ascii="Traditional Arabic" w:hAnsi="Traditional Arabic" w:cs="Traditional Arabic" w:hint="cs"/>
          <w:sz w:val="32"/>
          <w:szCs w:val="32"/>
          <w:rtl/>
        </w:rPr>
        <w:t xml:space="preserve"> مؤشرات قياس الأداء المالي و أثره على أداء المؤسسة الاقتصادية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يمكن القول بأن مفهوم الأداء الجوهري يكمن في قدرة المؤسسة على تحقيق النتائج بأدنى التكاليف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وتتحدد أنواعه بتحديد معيار التقسيم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حيث يمكن إجمال هذه المعايير في المجموعة التالية: معيار المصدر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معيار الشمولية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المعيار الوظيفي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معيار الطبيعة.</w:t>
      </w:r>
    </w:p>
    <w:p w:rsidR="00BE7660" w:rsidRPr="007966D1" w:rsidRDefault="004F05D6" w:rsidP="00721327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>تتمثل عملية تقييم أداء المؤسسة الاقتصادية في تقييم أنشطتها في ضوء ما توصلت إليه من نتائج في نهاية فترة من الزمن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وتهدف هذه العملية إلى التحقق من بلوغ الأهداف المخططة.</w:t>
      </w:r>
    </w:p>
    <w:p w:rsidR="00BE7660" w:rsidRPr="007966D1" w:rsidRDefault="004F05D6" w:rsidP="00721327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>كما لا يمكن أن تقوم قائمة للتقييم الجيد للأدا</w:t>
      </w:r>
      <w:r w:rsidR="00F044A5" w:rsidRPr="007966D1">
        <w:rPr>
          <w:rFonts w:ascii="Traditional Arabic" w:hAnsi="Traditional Arabic" w:cs="Traditional Arabic"/>
          <w:sz w:val="32"/>
          <w:szCs w:val="32"/>
          <w:rtl/>
        </w:rPr>
        <w:t xml:space="preserve">ء إذا لم يحسن المسيرين إختيار </w:t>
      </w:r>
      <w:r w:rsidR="004137B2" w:rsidRPr="007966D1">
        <w:rPr>
          <w:rFonts w:ascii="Traditional Arabic" w:hAnsi="Traditional Arabic" w:cs="Traditional Arabic" w:hint="cs"/>
          <w:sz w:val="32"/>
          <w:szCs w:val="32"/>
          <w:rtl/>
        </w:rPr>
        <w:t>وانتقاء</w:t>
      </w:r>
      <w:r w:rsidR="00BE7660" w:rsidRPr="007966D1">
        <w:rPr>
          <w:rFonts w:ascii="Traditional Arabic" w:hAnsi="Traditional Arabic" w:cs="Traditional Arabic"/>
          <w:sz w:val="32"/>
          <w:szCs w:val="32"/>
          <w:rtl/>
        </w:rPr>
        <w:t xml:space="preserve"> المعايير و المؤشرات التي تعكس أداء المؤسسة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DF4083" w:rsidRPr="007966D1">
        <w:rPr>
          <w:rFonts w:ascii="Traditional Arabic" w:hAnsi="Traditional Arabic" w:cs="Traditional Arabic"/>
          <w:sz w:val="32"/>
          <w:szCs w:val="32"/>
          <w:rtl/>
        </w:rPr>
        <w:t xml:space="preserve"> ومن بين جملة المؤشرات</w:t>
      </w:r>
      <w:r w:rsidR="00B90E3F" w:rsidRPr="007966D1">
        <w:rPr>
          <w:rFonts w:ascii="Traditional Arabic" w:hAnsi="Traditional Arabic" w:cs="Traditional Arabic"/>
          <w:sz w:val="32"/>
          <w:szCs w:val="32"/>
          <w:rtl/>
        </w:rPr>
        <w:t xml:space="preserve"> نجد:</w:t>
      </w:r>
    </w:p>
    <w:p w:rsidR="00B90E3F" w:rsidRPr="007966D1" w:rsidRDefault="00B90E3F" w:rsidP="00721327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7966D1">
        <w:rPr>
          <w:rFonts w:ascii="Traditional Arabic" w:hAnsi="Traditional Arabic" w:cs="Traditional Arabic"/>
          <w:sz w:val="32"/>
          <w:szCs w:val="32"/>
          <w:rtl/>
        </w:rPr>
        <w:t>معيار التوازن المالي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 معيار السيولة واليسر المالي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 معيار </w:t>
      </w:r>
      <w:r w:rsidR="004137B2" w:rsidRPr="007966D1">
        <w:rPr>
          <w:rFonts w:ascii="Traditional Arabic" w:hAnsi="Traditional Arabic" w:cs="Traditional Arabic" w:hint="cs"/>
          <w:sz w:val="32"/>
          <w:szCs w:val="32"/>
          <w:rtl/>
        </w:rPr>
        <w:t>المر</w:t>
      </w:r>
      <w:r w:rsidR="004137B2">
        <w:rPr>
          <w:rFonts w:ascii="Traditional Arabic" w:hAnsi="Traditional Arabic" w:cs="Traditional Arabic" w:hint="cs"/>
          <w:sz w:val="32"/>
          <w:szCs w:val="32"/>
          <w:rtl/>
        </w:rPr>
        <w:t>د</w:t>
      </w:r>
      <w:r w:rsidR="004137B2" w:rsidRPr="007966D1">
        <w:rPr>
          <w:rFonts w:ascii="Traditional Arabic" w:hAnsi="Traditional Arabic" w:cs="Traditional Arabic" w:hint="cs"/>
          <w:sz w:val="32"/>
          <w:szCs w:val="32"/>
          <w:rtl/>
        </w:rPr>
        <w:t>ودية</w:t>
      </w: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 و معيار إنشاء القيمة.</w:t>
      </w:r>
    </w:p>
    <w:p w:rsidR="00F044A5" w:rsidRPr="007966D1" w:rsidRDefault="00F044A5" w:rsidP="00721327">
      <w:p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7966D1">
        <w:rPr>
          <w:rFonts w:ascii="Traditional Arabic" w:hAnsi="Traditional Arabic" w:cs="Traditional Arabic"/>
          <w:sz w:val="32"/>
          <w:szCs w:val="32"/>
          <w:rtl/>
        </w:rPr>
        <w:t>و من خلال الدراسة توصلنا إلى الإجابة على الأسئلة المطروحة إضافة إلى الخروج بالنتائج التالية:</w:t>
      </w:r>
    </w:p>
    <w:p w:rsidR="004C5314" w:rsidRPr="007966D1" w:rsidRDefault="004C5314" w:rsidP="00721327">
      <w:pPr>
        <w:pStyle w:val="Paragraphedeliste"/>
        <w:numPr>
          <w:ilvl w:val="0"/>
          <w:numId w:val="2"/>
        </w:numPr>
        <w:jc w:val="both"/>
        <w:rPr>
          <w:rFonts w:ascii="Traditional Arabic" w:hAnsi="Traditional Arabic" w:cs="Traditional Arabic"/>
          <w:sz w:val="32"/>
          <w:szCs w:val="32"/>
          <w:rtl/>
        </w:rPr>
      </w:pPr>
      <w:r w:rsidRPr="007966D1">
        <w:rPr>
          <w:rFonts w:ascii="Traditional Arabic" w:hAnsi="Traditional Arabic" w:cs="Traditional Arabic"/>
          <w:b/>
          <w:bCs/>
          <w:sz w:val="32"/>
          <w:szCs w:val="32"/>
          <w:rtl/>
        </w:rPr>
        <w:t>نتائج البحث النظري</w:t>
      </w:r>
    </w:p>
    <w:p w:rsidR="004D0A5D" w:rsidRPr="007966D1" w:rsidRDefault="002F5432" w:rsidP="00721327">
      <w:pPr>
        <w:pStyle w:val="Paragraphedeliste"/>
        <w:numPr>
          <w:ilvl w:val="0"/>
          <w:numId w:val="1"/>
        </w:numPr>
        <w:jc w:val="both"/>
        <w:rPr>
          <w:rFonts w:ascii="Traditional Arabic" w:hAnsi="Traditional Arabic" w:cs="Traditional Arabic"/>
          <w:sz w:val="32"/>
          <w:szCs w:val="32"/>
        </w:rPr>
      </w:pP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يتمثل أداء المؤسسة في </w:t>
      </w:r>
      <w:r w:rsidR="003902C6" w:rsidRPr="007966D1">
        <w:rPr>
          <w:rFonts w:ascii="Traditional Arabic" w:hAnsi="Traditional Arabic" w:cs="Traditional Arabic"/>
          <w:sz w:val="32"/>
          <w:szCs w:val="32"/>
          <w:rtl/>
        </w:rPr>
        <w:t>قدرتها على تحقيق الأهداف المخططة</w:t>
      </w:r>
      <w:r w:rsidR="008876F0" w:rsidRPr="007966D1">
        <w:rPr>
          <w:rFonts w:ascii="Traditional Arabic" w:hAnsi="Traditional Arabic" w:cs="Traditional Arabic"/>
          <w:sz w:val="32"/>
          <w:szCs w:val="32"/>
          <w:rtl/>
        </w:rPr>
        <w:t xml:space="preserve"> بأقل التكاليف.</w:t>
      </w:r>
    </w:p>
    <w:p w:rsidR="008876F0" w:rsidRPr="007966D1" w:rsidRDefault="008876F0" w:rsidP="00721327">
      <w:pPr>
        <w:pStyle w:val="Paragraphedeliste"/>
        <w:numPr>
          <w:ilvl w:val="0"/>
          <w:numId w:val="1"/>
        </w:numPr>
        <w:jc w:val="both"/>
        <w:rPr>
          <w:rFonts w:ascii="Traditional Arabic" w:hAnsi="Traditional Arabic" w:cs="Traditional Arabic"/>
          <w:sz w:val="32"/>
          <w:szCs w:val="32"/>
        </w:rPr>
      </w:pPr>
      <w:r w:rsidRPr="007966D1">
        <w:rPr>
          <w:rFonts w:ascii="Traditional Arabic" w:hAnsi="Traditional Arabic" w:cs="Traditional Arabic"/>
          <w:sz w:val="32"/>
          <w:szCs w:val="32"/>
          <w:rtl/>
        </w:rPr>
        <w:t>مؤشرات التوازن المالي والسيولة و المردودية</w:t>
      </w:r>
      <w:r w:rsidR="007966D1">
        <w:rPr>
          <w:rFonts w:ascii="Traditional Arabic" w:hAnsi="Traditional Arabic" w:cs="Traditional Arabic"/>
          <w:sz w:val="32"/>
          <w:szCs w:val="32"/>
          <w:rtl/>
        </w:rPr>
        <w:t>،</w:t>
      </w:r>
      <w:r w:rsidR="004C5314" w:rsidRPr="007966D1">
        <w:rPr>
          <w:rFonts w:ascii="Traditional Arabic" w:hAnsi="Traditional Arabic" w:cs="Traditional Arabic"/>
          <w:sz w:val="32"/>
          <w:szCs w:val="32"/>
          <w:rtl/>
        </w:rPr>
        <w:t xml:space="preserve"> تعتبر من أهم الأدوات المعتمدة لتحليل الوضعية المالية في المؤسسة الاقتصادية.</w:t>
      </w:r>
    </w:p>
    <w:p w:rsidR="004C5314" w:rsidRPr="007966D1" w:rsidRDefault="004C5314" w:rsidP="00721327">
      <w:pPr>
        <w:pStyle w:val="Paragraphedeliste"/>
        <w:numPr>
          <w:ilvl w:val="0"/>
          <w:numId w:val="1"/>
        </w:numPr>
        <w:jc w:val="both"/>
        <w:rPr>
          <w:rFonts w:ascii="Traditional Arabic" w:hAnsi="Traditional Arabic" w:cs="Traditional Arabic"/>
          <w:sz w:val="32"/>
          <w:szCs w:val="32"/>
        </w:rPr>
      </w:pP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يتحقق التوازن المالي إذا استطاعت المؤسسة توفير موارد دائمة لتغطيت </w:t>
      </w:r>
      <w:r w:rsidR="004137B2" w:rsidRPr="007966D1">
        <w:rPr>
          <w:rFonts w:ascii="Traditional Arabic" w:hAnsi="Traditional Arabic" w:cs="Traditional Arabic" w:hint="cs"/>
          <w:sz w:val="32"/>
          <w:szCs w:val="32"/>
          <w:rtl/>
        </w:rPr>
        <w:t>الأصول</w:t>
      </w:r>
      <w:r w:rsidRPr="007966D1">
        <w:rPr>
          <w:rFonts w:ascii="Traditional Arabic" w:hAnsi="Traditional Arabic" w:cs="Traditional Arabic"/>
          <w:sz w:val="32"/>
          <w:szCs w:val="32"/>
          <w:rtl/>
        </w:rPr>
        <w:t xml:space="preserve"> الثابتة.</w:t>
      </w:r>
    </w:p>
    <w:p w:rsidR="004C5314" w:rsidRPr="007966D1" w:rsidRDefault="004C5314" w:rsidP="00721327">
      <w:pPr>
        <w:pStyle w:val="Paragraphedeliste"/>
        <w:numPr>
          <w:ilvl w:val="0"/>
          <w:numId w:val="2"/>
        </w:numPr>
        <w:jc w:val="both"/>
        <w:rPr>
          <w:rFonts w:ascii="Traditional Arabic" w:hAnsi="Traditional Arabic" w:cs="Traditional Arabic"/>
          <w:sz w:val="32"/>
          <w:szCs w:val="32"/>
        </w:rPr>
      </w:pPr>
      <w:r w:rsidRPr="007966D1">
        <w:rPr>
          <w:rFonts w:ascii="Traditional Arabic" w:hAnsi="Traditional Arabic" w:cs="Traditional Arabic"/>
          <w:b/>
          <w:bCs/>
          <w:sz w:val="32"/>
          <w:szCs w:val="32"/>
          <w:rtl/>
        </w:rPr>
        <w:t>نتائج البحث التطبيقي</w:t>
      </w:r>
    </w:p>
    <w:p w:rsidR="004C5314" w:rsidRPr="007966D1" w:rsidRDefault="004F05D6" w:rsidP="00721327">
      <w:pPr>
        <w:pStyle w:val="Paragraphedeliste"/>
        <w:numPr>
          <w:ilvl w:val="0"/>
          <w:numId w:val="4"/>
        </w:numPr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من خلال حساب نسب التمويل تبين أن المؤسسة غير مثقلة بالديون ، وهي وضعية سمح للمؤسسة من سداد إلتزاماتها تجاه الغير دون أية صعوبات ، ويدل هذا كذلك على قدرة المؤسسة على تمويل إستثماراتها من خلال ما تملكه من أموال </w:t>
      </w:r>
    </w:p>
    <w:p w:rsidR="004C5314" w:rsidRPr="007966D1" w:rsidRDefault="004F05D6" w:rsidP="00721327">
      <w:pPr>
        <w:pStyle w:val="Paragraphedeliste"/>
        <w:numPr>
          <w:ilvl w:val="0"/>
          <w:numId w:val="4"/>
        </w:numPr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بالنسبة للسيولة فالمؤسسة تحتفظ بقدر كاف من السيولة خلال سنة 2012/2014، وهذا ما يسمح لها بممارسة أنشطتها والوفاء بالتزاماتها قصيرة الأجل دون أي صعوبات  </w:t>
      </w:r>
    </w:p>
    <w:p w:rsidR="004C5314" w:rsidRPr="007966D1" w:rsidRDefault="004F05D6" w:rsidP="00207913">
      <w:pPr>
        <w:pStyle w:val="Paragraphedeliste"/>
        <w:numPr>
          <w:ilvl w:val="0"/>
          <w:numId w:val="4"/>
        </w:numPr>
        <w:jc w:val="both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إستطاعت المؤسسة تحقيق التوازن المالي خلال فترة الدراسة ، وهذا ما يعني أن المؤسسة قادرة على تمويل استثماراتها عن طريق مواردها </w:t>
      </w:r>
      <w:r w:rsidR="00207913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الخاصة.</w:t>
      </w:r>
    </w:p>
    <w:p w:rsidR="00AA346A" w:rsidRPr="00AA346A" w:rsidRDefault="00AA346A" w:rsidP="00AA346A">
      <w:pPr>
        <w:spacing w:after="0"/>
        <w:jc w:val="both"/>
        <w:rPr>
          <w:rFonts w:ascii="Traditional Arabic" w:hAnsi="Traditional Arabic" w:cs="Traditional Arabic"/>
          <w:sz w:val="32"/>
          <w:szCs w:val="32"/>
          <w:lang w:val="fr-FR"/>
        </w:rPr>
      </w:pPr>
      <w:r w:rsidRPr="00AA346A">
        <w:rPr>
          <w:rFonts w:ascii="Traditional Arabic" w:hAnsi="Traditional Arabic" w:cs="Traditional Arabic"/>
          <w:b/>
          <w:bCs/>
          <w:sz w:val="32"/>
          <w:szCs w:val="32"/>
          <w:rtl/>
          <w:lang w:val="fr-FR"/>
        </w:rPr>
        <w:t>اقتراحات</w:t>
      </w:r>
      <w:r w:rsidRPr="00AA346A">
        <w:rPr>
          <w:rFonts w:ascii="Traditional Arabic" w:hAnsi="Traditional Arabic" w:cs="Traditional Arabic"/>
          <w:sz w:val="32"/>
          <w:szCs w:val="32"/>
          <w:rtl/>
          <w:lang w:val="fr-FR"/>
        </w:rPr>
        <w:t xml:space="preserve">: </w:t>
      </w:r>
    </w:p>
    <w:p w:rsidR="00AA346A" w:rsidRDefault="00AA346A" w:rsidP="00AA346A">
      <w:pPr>
        <w:pStyle w:val="Paragraphedeliste"/>
        <w:numPr>
          <w:ilvl w:val="0"/>
          <w:numId w:val="6"/>
        </w:numPr>
        <w:spacing w:after="0"/>
        <w:jc w:val="both"/>
        <w:rPr>
          <w:rFonts w:ascii="Traditional Arabic" w:hAnsi="Traditional Arabic" w:cs="Traditional Arabic"/>
          <w:sz w:val="32"/>
          <w:szCs w:val="32"/>
          <w:lang w:val="fr-FR"/>
        </w:rPr>
      </w:pPr>
      <w:r>
        <w:rPr>
          <w:rFonts w:ascii="Traditional Arabic" w:hAnsi="Traditional Arabic" w:cs="Traditional Arabic"/>
          <w:sz w:val="32"/>
          <w:szCs w:val="32"/>
          <w:rtl/>
          <w:lang w:val="fr-FR"/>
        </w:rPr>
        <w:t>تبني أسلوب التكاليف حسب الانشطة.</w:t>
      </w:r>
    </w:p>
    <w:p w:rsidR="00AA346A" w:rsidRDefault="00AA346A" w:rsidP="00AA346A">
      <w:pPr>
        <w:pStyle w:val="Paragraphedeliste"/>
        <w:numPr>
          <w:ilvl w:val="0"/>
          <w:numId w:val="6"/>
        </w:numPr>
        <w:spacing w:after="0"/>
        <w:jc w:val="both"/>
        <w:rPr>
          <w:rFonts w:ascii="Traditional Arabic" w:hAnsi="Traditional Arabic" w:cs="Traditional Arabic"/>
          <w:sz w:val="32"/>
          <w:szCs w:val="32"/>
          <w:lang w:val="fr-FR"/>
        </w:rPr>
      </w:pPr>
      <w:r>
        <w:rPr>
          <w:rFonts w:ascii="Traditional Arabic" w:hAnsi="Traditional Arabic" w:cs="Traditional Arabic"/>
          <w:sz w:val="32"/>
          <w:szCs w:val="32"/>
          <w:rtl/>
          <w:lang w:val="fr-FR"/>
        </w:rPr>
        <w:t>تطبيق المؤشرات الغير المالية في تحليل و تقييم الاداء الاجمالي للمؤسسة.</w:t>
      </w:r>
    </w:p>
    <w:p w:rsidR="00AA346A" w:rsidRDefault="00AA346A" w:rsidP="00AA346A">
      <w:pPr>
        <w:pStyle w:val="Paragraphedeliste"/>
        <w:numPr>
          <w:ilvl w:val="0"/>
          <w:numId w:val="6"/>
        </w:numPr>
        <w:spacing w:after="0"/>
        <w:jc w:val="both"/>
        <w:rPr>
          <w:rFonts w:ascii="Traditional Arabic" w:hAnsi="Traditional Arabic" w:cs="Traditional Arabic"/>
          <w:sz w:val="32"/>
          <w:szCs w:val="32"/>
          <w:lang w:val="fr-FR"/>
        </w:rPr>
      </w:pPr>
      <w:r>
        <w:rPr>
          <w:rFonts w:ascii="Traditional Arabic" w:hAnsi="Traditional Arabic" w:cs="Traditional Arabic"/>
          <w:sz w:val="32"/>
          <w:szCs w:val="32"/>
          <w:rtl/>
          <w:lang w:val="fr-FR"/>
        </w:rPr>
        <w:t>التكوين و الرسكلة المستمرة للعمال و تأهيلهم.</w:t>
      </w:r>
    </w:p>
    <w:p w:rsidR="00F044A5" w:rsidRPr="00AA346A" w:rsidRDefault="00F044A5" w:rsidP="00721327">
      <w:pPr>
        <w:jc w:val="both"/>
        <w:rPr>
          <w:rFonts w:ascii="Traditional Arabic" w:hAnsi="Traditional Arabic" w:cs="Traditional Arabic"/>
          <w:sz w:val="32"/>
          <w:szCs w:val="32"/>
          <w:lang w:val="fr-FR"/>
        </w:rPr>
      </w:pPr>
    </w:p>
    <w:sectPr w:rsidR="00F044A5" w:rsidRPr="00AA346A" w:rsidSect="0072132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pgNumType w:start="107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CCE" w:rsidRDefault="007C6CCE" w:rsidP="001E5A84">
      <w:pPr>
        <w:spacing w:after="0" w:line="240" w:lineRule="auto"/>
      </w:pPr>
      <w:r>
        <w:separator/>
      </w:r>
    </w:p>
  </w:endnote>
  <w:endnote w:type="continuationSeparator" w:id="1">
    <w:p w:rsidR="007C6CCE" w:rsidRDefault="007C6CCE" w:rsidP="001E5A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Old Antic Decorative">
    <w:altName w:val="Courier New"/>
    <w:charset w:val="B2"/>
    <w:family w:val="auto"/>
    <w:pitch w:val="variable"/>
    <w:sig w:usb0="00002000" w:usb1="80000000" w:usb2="00000008" w:usb3="00000000" w:csb0="0000004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21368800"/>
      <w:docPartObj>
        <w:docPartGallery w:val="Page Numbers (Bottom of Page)"/>
        <w:docPartUnique/>
      </w:docPartObj>
    </w:sdtPr>
    <w:sdtContent>
      <w:p w:rsidR="001E5A84" w:rsidRDefault="00CF7630">
        <w:pPr>
          <w:pStyle w:val="Pieddepage"/>
        </w:pPr>
        <w:r w:rsidRPr="00CF7630">
          <w:rPr>
            <w:rFonts w:asciiTheme="majorHAnsi" w:hAnsiTheme="majorHAnsi"/>
            <w:noProof/>
            <w:sz w:val="28"/>
            <w:szCs w:val="28"/>
            <w:lang w:eastAsia="zh-TW"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_x0000_s4099" type="#_x0000_t107" style="position:absolute;left:0;text-align:left;margin-left:0;margin-top:0;width:101pt;height:27.05pt;rotation:360;flip:x;z-index:251660288;mso-position-horizontal:center;mso-position-horizontal-relative:margin;mso-position-vertical:center;mso-position-vertical-relative:bottom-margin-area" filled="f" fillcolor="#17365d [2415]" strokecolor="#71a0dc [1631]">
              <v:textbox style="mso-next-textbox:#_x0000_s4099">
                <w:txbxContent>
                  <w:p w:rsidR="00721327" w:rsidRDefault="00CF7630">
                    <w:pPr>
                      <w:jc w:val="center"/>
                      <w:rPr>
                        <w:color w:val="4F81BD" w:themeColor="accent1"/>
                      </w:rPr>
                    </w:pPr>
                    <w:fldSimple w:instr=" PAGE    \* MERGEFORMAT ">
                      <w:r w:rsidR="006D494E" w:rsidRPr="006D494E">
                        <w:rPr>
                          <w:rFonts w:cs="Calibri"/>
                          <w:noProof/>
                          <w:color w:val="4F81BD" w:themeColor="accent1"/>
                          <w:rtl/>
                          <w:lang w:val="ar-SA"/>
                        </w:rPr>
                        <w:t>107</w:t>
                      </w:r>
                    </w:fldSimple>
                  </w:p>
                </w:txbxContent>
              </v:textbox>
              <w10:wrap anchorx="margin" anchory="page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CCE" w:rsidRDefault="007C6CCE" w:rsidP="001E5A84">
      <w:pPr>
        <w:spacing w:after="0" w:line="240" w:lineRule="auto"/>
      </w:pPr>
      <w:r>
        <w:separator/>
      </w:r>
    </w:p>
  </w:footnote>
  <w:footnote w:type="continuationSeparator" w:id="1">
    <w:p w:rsidR="007C6CCE" w:rsidRDefault="007C6CCE" w:rsidP="001E5A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="Old Antic Decorative"/>
        <w:sz w:val="40"/>
        <w:szCs w:val="40"/>
        <w:rtl/>
      </w:rPr>
      <w:alias w:val="العنوان"/>
      <w:id w:val="77738743"/>
      <w:placeholder>
        <w:docPart w:val="F75D1FDE8D7A4927A2C1423330E707D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F05D6" w:rsidRPr="004F05D6" w:rsidRDefault="006D494E" w:rsidP="004F05D6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="Old Antic Decorative"/>
            <w:sz w:val="40"/>
            <w:szCs w:val="40"/>
          </w:rPr>
        </w:pPr>
        <w:r>
          <w:rPr>
            <w:rFonts w:asciiTheme="majorHAnsi" w:eastAsiaTheme="majorEastAsia" w:hAnsiTheme="majorHAnsi" w:cs="Old Antic Decorative" w:hint="cs"/>
            <w:sz w:val="40"/>
            <w:szCs w:val="40"/>
            <w:rtl/>
          </w:rPr>
          <w:t>ال</w:t>
        </w:r>
        <w:r w:rsidR="004F05D6" w:rsidRPr="004F05D6">
          <w:rPr>
            <w:rFonts w:asciiTheme="majorHAnsi" w:eastAsiaTheme="majorEastAsia" w:hAnsiTheme="majorHAnsi" w:cs="Old Antic Decorative" w:hint="cs"/>
            <w:sz w:val="40"/>
            <w:szCs w:val="40"/>
            <w:rtl/>
          </w:rPr>
          <w:t xml:space="preserve">خاتمة عامة </w:t>
        </w:r>
      </w:p>
    </w:sdtContent>
  </w:sdt>
  <w:p w:rsidR="004F05D6" w:rsidRDefault="004F05D6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060AB"/>
    <w:multiLevelType w:val="hybridMultilevel"/>
    <w:tmpl w:val="72C4571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471A3"/>
    <w:multiLevelType w:val="hybridMultilevel"/>
    <w:tmpl w:val="91D89AE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A128CB"/>
    <w:multiLevelType w:val="hybridMultilevel"/>
    <w:tmpl w:val="88968CB6"/>
    <w:lvl w:ilvl="0" w:tplc="5142A3CE">
      <w:start w:val="1"/>
      <w:numFmt w:val="decimal"/>
      <w:lvlText w:val="%1-"/>
      <w:lvlJc w:val="left"/>
      <w:pPr>
        <w:ind w:left="1080" w:hanging="720"/>
      </w:pPr>
    </w:lvl>
    <w:lvl w:ilvl="1" w:tplc="040C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9F28C2"/>
    <w:multiLevelType w:val="hybridMultilevel"/>
    <w:tmpl w:val="B838B81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0503209"/>
    <w:multiLevelType w:val="hybridMultilevel"/>
    <w:tmpl w:val="7624B38A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CA429AE"/>
    <w:multiLevelType w:val="hybridMultilevel"/>
    <w:tmpl w:val="89005CDA"/>
    <w:lvl w:ilvl="0" w:tplc="237EE40E">
      <w:start w:val="250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BE7660"/>
    <w:rsid w:val="000209A5"/>
    <w:rsid w:val="001519C9"/>
    <w:rsid w:val="001E5A84"/>
    <w:rsid w:val="00207913"/>
    <w:rsid w:val="00260FAE"/>
    <w:rsid w:val="002F5432"/>
    <w:rsid w:val="003902C6"/>
    <w:rsid w:val="003D280A"/>
    <w:rsid w:val="00400987"/>
    <w:rsid w:val="004137B2"/>
    <w:rsid w:val="004C5314"/>
    <w:rsid w:val="004D0A5D"/>
    <w:rsid w:val="004F05D6"/>
    <w:rsid w:val="0052077E"/>
    <w:rsid w:val="005515CB"/>
    <w:rsid w:val="006D494E"/>
    <w:rsid w:val="00721327"/>
    <w:rsid w:val="007636CD"/>
    <w:rsid w:val="007966D1"/>
    <w:rsid w:val="007C56DE"/>
    <w:rsid w:val="007C6CCE"/>
    <w:rsid w:val="008876F0"/>
    <w:rsid w:val="00A04DDF"/>
    <w:rsid w:val="00AA346A"/>
    <w:rsid w:val="00AB7147"/>
    <w:rsid w:val="00AC58DA"/>
    <w:rsid w:val="00B90E3F"/>
    <w:rsid w:val="00BE7660"/>
    <w:rsid w:val="00C93312"/>
    <w:rsid w:val="00CF7630"/>
    <w:rsid w:val="00D77BD8"/>
    <w:rsid w:val="00DF4083"/>
    <w:rsid w:val="00E80479"/>
    <w:rsid w:val="00F044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098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D0A5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1E5A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E5A84"/>
  </w:style>
  <w:style w:type="paragraph" w:styleId="Pieddepage">
    <w:name w:val="footer"/>
    <w:basedOn w:val="Normal"/>
    <w:link w:val="PieddepageCar"/>
    <w:uiPriority w:val="99"/>
    <w:unhideWhenUsed/>
    <w:rsid w:val="001E5A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E5A84"/>
  </w:style>
  <w:style w:type="paragraph" w:styleId="Textedebulles">
    <w:name w:val="Balloon Text"/>
    <w:basedOn w:val="Normal"/>
    <w:link w:val="TextedebullesCar"/>
    <w:uiPriority w:val="99"/>
    <w:semiHidden/>
    <w:unhideWhenUsed/>
    <w:rsid w:val="004F05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5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484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75D1FDE8D7A4927A2C1423330E707D1"/>
        <w:category>
          <w:name w:val="عام"/>
          <w:gallery w:val="placeholder"/>
        </w:category>
        <w:types>
          <w:type w:val="bbPlcHdr"/>
        </w:types>
        <w:behaviors>
          <w:behavior w:val="content"/>
        </w:behaviors>
        <w:guid w:val="{3414C588-D9B4-482F-A315-8A118B953D6F}"/>
      </w:docPartPr>
      <w:docPartBody>
        <w:p w:rsidR="00F42EC2" w:rsidRDefault="000B1D69" w:rsidP="000B1D69">
          <w:pPr>
            <w:pStyle w:val="F75D1FDE8D7A4927A2C1423330E707D1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lang w:val="ar-SA"/>
            </w:rPr>
            <w:t>[اكتب عنوان المستند]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Old Antic Decorative">
    <w:altName w:val="Courier New"/>
    <w:charset w:val="B2"/>
    <w:family w:val="auto"/>
    <w:pitch w:val="variable"/>
    <w:sig w:usb0="00002000" w:usb1="80000000" w:usb2="00000008" w:usb3="00000000" w:csb0="00000040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0B1D69"/>
    <w:rsid w:val="000B1D69"/>
    <w:rsid w:val="002374CB"/>
    <w:rsid w:val="00786DAB"/>
    <w:rsid w:val="009D3956"/>
    <w:rsid w:val="00CF2D83"/>
    <w:rsid w:val="00F42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2E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75D1FDE8D7A4927A2C1423330E707D1">
    <w:name w:val="F75D1FDE8D7A4927A2C1423330E707D1"/>
    <w:rsid w:val="000B1D6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282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الخاتمة عامة </dc:title>
  <dc:creator>2016</dc:creator>
  <cp:lastModifiedBy>Chakib</cp:lastModifiedBy>
  <cp:revision>11</cp:revision>
  <cp:lastPrinted>2016-09-18T11:47:00Z</cp:lastPrinted>
  <dcterms:created xsi:type="dcterms:W3CDTF">2016-09-15T13:48:00Z</dcterms:created>
  <dcterms:modified xsi:type="dcterms:W3CDTF">2016-11-06T16:16:00Z</dcterms:modified>
</cp:coreProperties>
</file>