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header18.xml" ContentType="application/vnd.openxmlformats-officedocument.wordprocessingml.header+xml"/>
  <Override PartName="/word/header29.xml" ContentType="application/vnd.openxmlformats-officedocument.wordprocessingml.header+xml"/>
  <Override PartName="/word/footer9.xml" ContentType="application/vnd.openxmlformats-officedocument.wordprocessingml.footer+xml"/>
  <Override PartName="/word/header16.xml" ContentType="application/vnd.openxmlformats-officedocument.wordprocessingml.header+xml"/>
  <Override PartName="/word/header27.xml" ContentType="application/vnd.openxmlformats-officedocument.wordprocessingml.header+xml"/>
  <Override PartName="/word/footer7.xml" ContentType="application/vnd.openxmlformats-officedocument.wordprocessingml.footer+xml"/>
  <Override PartName="/word/header14.xml" ContentType="application/vnd.openxmlformats-officedocument.wordprocessingml.header+xml"/>
  <Override PartName="/word/footer19.xml" ContentType="application/vnd.openxmlformats-officedocument.wordprocessingml.footer+xml"/>
  <Override PartName="/word/header25.xml" ContentType="application/vnd.openxmlformats-officedocument.wordprocessingml.header+xml"/>
  <Override PartName="/word/header34.xml" ContentType="application/vnd.openxmlformats-officedocument.wordprocessingml.header+xml"/>
  <Override PartName="/word/footer28.xml" ContentType="application/vnd.openxmlformats-officedocument.wordprocessingml.footer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8.xml" ContentType="application/vnd.openxmlformats-officedocument.wordprocessingml.header+xml"/>
  <Override PartName="/word/footer5.xml" ContentType="application/vnd.openxmlformats-officedocument.wordprocessingml.footer+xml"/>
  <Override PartName="/word/header12.xml" ContentType="application/vnd.openxmlformats-officedocument.wordprocessingml.header+xml"/>
  <Override PartName="/word/footer17.xml" ContentType="application/vnd.openxmlformats-officedocument.wordprocessingml.footer+xml"/>
  <Override PartName="/word/header21.xml" ContentType="application/vnd.openxmlformats-officedocument.wordprocessingml.header+xml"/>
  <Override PartName="/word/header23.xml" ContentType="application/vnd.openxmlformats-officedocument.wordprocessingml.header+xml"/>
  <Override PartName="/word/header32.xml" ContentType="application/vnd.openxmlformats-officedocument.wordprocessingml.header+xml"/>
  <Override PartName="/word/footer26.xml" ContentType="application/vnd.openxmlformats-officedocument.wordprocessingml.footer+xml"/>
  <Override PartName="/word/footer3.xml" ContentType="application/vnd.openxmlformats-officedocument.wordprocessingml.footer+xml"/>
  <Override PartName="/word/header6.xml" ContentType="application/vnd.openxmlformats-officedocument.wordprocessingml.header+xml"/>
  <Override PartName="/word/header10.xml" ContentType="application/vnd.openxmlformats-officedocument.wordprocessingml.header+xml"/>
  <Override PartName="/word/footer13.xml" ContentType="application/vnd.openxmlformats-officedocument.wordprocessingml.footer+xml"/>
  <Override PartName="/word/footer15.xml" ContentType="application/vnd.openxmlformats-officedocument.wordprocessingml.footer+xml"/>
  <Override PartName="/word/footer24.xml" ContentType="application/vnd.openxmlformats-officedocument.wordprocessingml.footer+xml"/>
  <Override PartName="/word/header30.xml" ContentType="application/vnd.openxmlformats-officedocument.wordprocessingml.head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footer11.xml" ContentType="application/vnd.openxmlformats-officedocument.wordprocessingml.footer+xml"/>
  <Override PartName="/word/footer2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0.xml" ContentType="application/vnd.openxmlformats-officedocument.wordprocessingml.footer+xml"/>
  <Override PartName="/word/footer20.xml" ContentType="application/vnd.openxmlformats-officedocument.wordprocessingml.foot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Default Extension="png" ContentType="image/png"/>
  <Override PartName="/word/header19.xml" ContentType="application/vnd.openxmlformats-officedocument.wordprocessingml.header+xml"/>
  <Override PartName="/word/header28.xml" ContentType="application/vnd.openxmlformats-officedocument.wordprocessingml.header+xml"/>
  <Override PartName="/word/footer8.xml" ContentType="application/vnd.openxmlformats-officedocument.wordprocessingml.footer+xml"/>
  <Override PartName="/word/header17.xml" ContentType="application/vnd.openxmlformats-officedocument.wordprocessingml.header+xml"/>
  <Override PartName="/word/header26.xml" ContentType="application/vnd.openxmlformats-officedocument.wordprocessingml.header+xml"/>
  <Override PartName="/word/footer29.xml" ContentType="application/vnd.openxmlformats-officedocument.wordprocessingml.footer+xml"/>
  <Default Extension="jpeg" ContentType="image/jpeg"/>
  <Override PartName="/word/footer6.xml" ContentType="application/vnd.openxmlformats-officedocument.wordprocessingml.footer+xml"/>
  <Override PartName="/word/header15.xml" ContentType="application/vnd.openxmlformats-officedocument.wordprocessingml.header+xml"/>
  <Override PartName="/word/footer18.xml" ContentType="application/vnd.openxmlformats-officedocument.wordprocessingml.footer+xml"/>
  <Override PartName="/word/header24.xml" ContentType="application/vnd.openxmlformats-officedocument.wordprocessingml.header+xml"/>
  <Override PartName="/word/footer27.xml" ContentType="application/vnd.openxmlformats-officedocument.wordprocessingml.footer+xml"/>
  <Override PartName="/word/header33.xml" ContentType="application/vnd.openxmlformats-officedocument.wordprocessingml.header+xml"/>
  <Override PartName="/word/numbering.xml" ContentType="application/vnd.openxmlformats-officedocument.wordprocessingml.numbering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header9.xml" ContentType="application/vnd.openxmlformats-officedocument.wordprocessingml.header+xml"/>
  <Override PartName="/word/header13.xml" ContentType="application/vnd.openxmlformats-officedocument.wordprocessingml.header+xml"/>
  <Override PartName="/word/footer16.xml" ContentType="application/vnd.openxmlformats-officedocument.wordprocessingml.footer+xml"/>
  <Override PartName="/word/header22.xml" ContentType="application/vnd.openxmlformats-officedocument.wordprocessingml.header+xml"/>
  <Override PartName="/word/footer25.xml" ContentType="application/vnd.openxmlformats-officedocument.wordprocessingml.footer+xml"/>
  <Override PartName="/word/header31.xml" ContentType="application/vnd.openxmlformats-officedocument.wordprocessingml.head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header7.xml" ContentType="application/vnd.openxmlformats-officedocument.wordprocessingml.header+xml"/>
  <Override PartName="/word/header11.xml" ContentType="application/vnd.openxmlformats-officedocument.wordprocessingml.header+xml"/>
  <Override PartName="/word/footer14.xml" ContentType="application/vnd.openxmlformats-officedocument.wordprocessingml.footer+xml"/>
  <Override PartName="/word/header20.xml" ContentType="application/vnd.openxmlformats-officedocument.wordprocessingml.header+xml"/>
  <Override PartName="/word/footer23.xml" ContentType="application/vnd.openxmlformats-officedocument.wordprocessingml.footer+xml"/>
  <Override PartName="/word/header5.xml" ContentType="application/vnd.openxmlformats-officedocument.wordprocessingml.header+xml"/>
  <Override PartName="/word/footer12.xml" ContentType="application/vnd.openxmlformats-officedocument.wordprocessingml.footer+xml"/>
  <Override PartName="/word/footer21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12B5" w:rsidRDefault="00C31754">
      <w:pPr>
        <w:spacing w:before="78" w:line="278" w:lineRule="auto"/>
        <w:ind w:left="1254" w:right="1548" w:firstLine="1528"/>
        <w:rPr>
          <w:b/>
          <w:i/>
          <w:sz w:val="28"/>
        </w:rPr>
      </w:pPr>
      <w:r>
        <w:rPr>
          <w:b/>
          <w:i/>
          <w:sz w:val="28"/>
        </w:rPr>
        <w:t>République Algérienne Démocratique et Populaire</w:t>
      </w:r>
      <w:r>
        <w:rPr>
          <w:b/>
          <w:i/>
          <w:spacing w:val="1"/>
          <w:sz w:val="28"/>
        </w:rPr>
        <w:t xml:space="preserve"> </w:t>
      </w:r>
      <w:r>
        <w:rPr>
          <w:b/>
          <w:i/>
          <w:sz w:val="28"/>
        </w:rPr>
        <w:t>Ministère</w:t>
      </w:r>
      <w:r>
        <w:rPr>
          <w:b/>
          <w:i/>
          <w:spacing w:val="-5"/>
          <w:sz w:val="28"/>
        </w:rPr>
        <w:t xml:space="preserve"> </w:t>
      </w:r>
      <w:r>
        <w:rPr>
          <w:b/>
          <w:i/>
          <w:sz w:val="28"/>
        </w:rPr>
        <w:t>de</w:t>
      </w:r>
      <w:r>
        <w:rPr>
          <w:b/>
          <w:i/>
          <w:spacing w:val="-7"/>
          <w:sz w:val="28"/>
        </w:rPr>
        <w:t xml:space="preserve"> </w:t>
      </w:r>
      <w:r>
        <w:rPr>
          <w:b/>
          <w:i/>
          <w:sz w:val="28"/>
        </w:rPr>
        <w:t>l’Enseignement</w:t>
      </w:r>
      <w:r>
        <w:rPr>
          <w:b/>
          <w:i/>
          <w:spacing w:val="-3"/>
          <w:sz w:val="28"/>
        </w:rPr>
        <w:t xml:space="preserve"> </w:t>
      </w:r>
      <w:r>
        <w:rPr>
          <w:b/>
          <w:i/>
          <w:sz w:val="28"/>
        </w:rPr>
        <w:t>Supérieur</w:t>
      </w:r>
      <w:r>
        <w:rPr>
          <w:b/>
          <w:i/>
          <w:spacing w:val="-3"/>
          <w:sz w:val="28"/>
        </w:rPr>
        <w:t xml:space="preserve"> </w:t>
      </w:r>
      <w:r>
        <w:rPr>
          <w:b/>
          <w:i/>
          <w:sz w:val="28"/>
        </w:rPr>
        <w:t>et</w:t>
      </w:r>
      <w:r>
        <w:rPr>
          <w:b/>
          <w:i/>
          <w:spacing w:val="-3"/>
          <w:sz w:val="28"/>
        </w:rPr>
        <w:t xml:space="preserve"> </w:t>
      </w:r>
      <w:r>
        <w:rPr>
          <w:b/>
          <w:i/>
          <w:sz w:val="28"/>
        </w:rPr>
        <w:t>de</w:t>
      </w:r>
      <w:r>
        <w:rPr>
          <w:b/>
          <w:i/>
          <w:spacing w:val="-7"/>
          <w:sz w:val="28"/>
        </w:rPr>
        <w:t xml:space="preserve"> </w:t>
      </w:r>
      <w:r>
        <w:rPr>
          <w:b/>
          <w:i/>
          <w:sz w:val="28"/>
        </w:rPr>
        <w:t>la</w:t>
      </w:r>
      <w:r>
        <w:rPr>
          <w:b/>
          <w:i/>
          <w:spacing w:val="-3"/>
          <w:sz w:val="28"/>
        </w:rPr>
        <w:t xml:space="preserve"> </w:t>
      </w:r>
      <w:r>
        <w:rPr>
          <w:b/>
          <w:i/>
          <w:sz w:val="28"/>
        </w:rPr>
        <w:t>Recherche</w:t>
      </w:r>
      <w:r>
        <w:rPr>
          <w:b/>
          <w:i/>
          <w:spacing w:val="-4"/>
          <w:sz w:val="28"/>
        </w:rPr>
        <w:t xml:space="preserve"> </w:t>
      </w:r>
      <w:r>
        <w:rPr>
          <w:b/>
          <w:i/>
          <w:sz w:val="28"/>
        </w:rPr>
        <w:t>Scientifique</w:t>
      </w:r>
    </w:p>
    <w:p w:rsidR="001712B5" w:rsidRDefault="00C31754">
      <w:pPr>
        <w:spacing w:line="319" w:lineRule="exact"/>
        <w:ind w:left="3066"/>
        <w:rPr>
          <w:b/>
          <w:sz w:val="28"/>
        </w:rPr>
      </w:pPr>
      <w:r>
        <w:rPr>
          <w:b/>
          <w:sz w:val="28"/>
        </w:rPr>
        <w:t>Université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Mohamed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Boudiaf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–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M’sila</w:t>
      </w:r>
    </w:p>
    <w:p w:rsidR="001712B5" w:rsidRDefault="001712B5">
      <w:pPr>
        <w:pStyle w:val="Corpsdetexte"/>
        <w:rPr>
          <w:b/>
          <w:sz w:val="20"/>
        </w:rPr>
      </w:pPr>
    </w:p>
    <w:p w:rsidR="001712B5" w:rsidRDefault="001712B5">
      <w:pPr>
        <w:pStyle w:val="Corpsdetexte"/>
        <w:rPr>
          <w:b/>
          <w:sz w:val="20"/>
        </w:rPr>
      </w:pPr>
    </w:p>
    <w:p w:rsidR="001712B5" w:rsidRDefault="001712B5">
      <w:pPr>
        <w:spacing w:before="225" w:line="343" w:lineRule="auto"/>
        <w:ind w:left="265" w:right="6563"/>
        <w:rPr>
          <w:b/>
          <w:sz w:val="24"/>
        </w:rPr>
      </w:pPr>
      <w:r w:rsidRPr="001712B5">
        <w:pict>
          <v:group id="_x0000_s1323" style="position:absolute;left:0;text-align:left;margin-left:230.25pt;margin-top:-3.9pt;width:352.5pt;height:108.75pt;z-index:15729152;mso-position-horizontal-relative:page" coordorigin="4605,-78" coordsize="7050,2175">
            <v:shape id="_x0000_s1326" style="position:absolute;left:6000;top:-78;width:5655;height:2175" coordorigin="6000,-78" coordsize="5655,2175" path="m11292,-78r-4929,l6290,-70r-69,21l6160,-16r-54,44l6062,82r-33,62l6007,212r-7,73l6000,1735r7,73l6029,1876r33,61l6106,1991r54,44l6221,2069r69,21l6363,2097r4929,l11365,2090r69,-21l11495,2035r54,-44l11593,1937r33,-61l11648,1808r7,-73l11655,285r-7,-73l11626,144r-33,-62l11549,28r-54,-44l11434,-49r-69,-21l11292,-78xe" stroked="f">
              <v:path arrowok="t"/>
            </v:shape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325" type="#_x0000_t75" alt="Description : D:\logo-final-umbm.jpg" style="position:absolute;left:4605;top:222;width:1560;height:1110">
              <v:imagedata r:id="rId7" o:title="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324" type="#_x0000_t202" style="position:absolute;left:4605;top:-78;width:7050;height:2175" filled="f" stroked="f">
              <v:textbox inset="0,0,0,0">
                <w:txbxContent>
                  <w:p w:rsidR="001712B5" w:rsidRDefault="001712B5">
                    <w:pPr>
                      <w:spacing w:before="6"/>
                      <w:rPr>
                        <w:b/>
                        <w:sz w:val="26"/>
                      </w:rPr>
                    </w:pPr>
                  </w:p>
                  <w:p w:rsidR="001712B5" w:rsidRDefault="00C31754">
                    <w:pPr>
                      <w:spacing w:line="343" w:lineRule="auto"/>
                      <w:ind w:left="1652" w:right="1104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DOMAINE : SIENCE DE LA MATIERE</w:t>
                    </w:r>
                    <w:r>
                      <w:rPr>
                        <w:b/>
                        <w:spacing w:val="-57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FILIERE : CHIMIE</w:t>
                    </w:r>
                  </w:p>
                  <w:p w:rsidR="001712B5" w:rsidRDefault="00C31754">
                    <w:pPr>
                      <w:spacing w:before="3"/>
                      <w:ind w:left="1652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OPTION</w:t>
                    </w:r>
                    <w:r>
                      <w:rPr>
                        <w:b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:</w:t>
                    </w:r>
                    <w:r>
                      <w:rPr>
                        <w:b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CHIMIE PHARMACEUTIQUE.</w:t>
                    </w:r>
                  </w:p>
                </w:txbxContent>
              </v:textbox>
            </v:shape>
            <w10:wrap anchorx="page"/>
          </v:group>
        </w:pict>
      </w:r>
      <w:bookmarkStart w:id="0" w:name="FACULTE_DES_SCIENCES"/>
      <w:bookmarkEnd w:id="0"/>
      <w:r w:rsidR="00C31754">
        <w:rPr>
          <w:b/>
          <w:sz w:val="24"/>
        </w:rPr>
        <w:t>FACULTE DES SCIENCES</w:t>
      </w:r>
      <w:r w:rsidR="00C31754">
        <w:rPr>
          <w:b/>
          <w:spacing w:val="1"/>
          <w:sz w:val="24"/>
        </w:rPr>
        <w:t xml:space="preserve"> </w:t>
      </w:r>
      <w:bookmarkStart w:id="1" w:name="DEPARTEMENT_DE_CHIMIE"/>
      <w:bookmarkEnd w:id="1"/>
      <w:r w:rsidR="00C31754">
        <w:rPr>
          <w:b/>
          <w:sz w:val="24"/>
        </w:rPr>
        <w:t>DEPARTEMENT</w:t>
      </w:r>
      <w:r w:rsidR="00C31754">
        <w:rPr>
          <w:b/>
          <w:spacing w:val="-10"/>
          <w:sz w:val="24"/>
        </w:rPr>
        <w:t xml:space="preserve"> </w:t>
      </w:r>
      <w:r w:rsidR="00C31754">
        <w:rPr>
          <w:b/>
          <w:sz w:val="24"/>
        </w:rPr>
        <w:t>DE</w:t>
      </w:r>
      <w:r w:rsidR="00C31754">
        <w:rPr>
          <w:b/>
          <w:spacing w:val="-8"/>
          <w:sz w:val="24"/>
        </w:rPr>
        <w:t xml:space="preserve"> </w:t>
      </w:r>
      <w:r w:rsidR="00C31754">
        <w:rPr>
          <w:b/>
          <w:sz w:val="24"/>
        </w:rPr>
        <w:t>CHIMIE</w:t>
      </w:r>
    </w:p>
    <w:p w:rsidR="001712B5" w:rsidRDefault="00C31754">
      <w:pPr>
        <w:spacing w:before="3"/>
        <w:ind w:left="265"/>
        <w:rPr>
          <w:b/>
          <w:sz w:val="24"/>
        </w:rPr>
      </w:pPr>
      <w:bookmarkStart w:id="2" w:name="N__:………………………………"/>
      <w:bookmarkEnd w:id="2"/>
      <w:r>
        <w:rPr>
          <w:b/>
          <w:sz w:val="24"/>
        </w:rPr>
        <w:t>N°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:………………………………</w:t>
      </w:r>
    </w:p>
    <w:p w:rsidR="001712B5" w:rsidRDefault="001712B5">
      <w:pPr>
        <w:pStyle w:val="Corpsdetexte"/>
        <w:rPr>
          <w:b/>
          <w:sz w:val="20"/>
        </w:rPr>
      </w:pPr>
    </w:p>
    <w:p w:rsidR="001712B5" w:rsidRDefault="001712B5">
      <w:pPr>
        <w:pStyle w:val="Corpsdetexte"/>
        <w:rPr>
          <w:b/>
          <w:sz w:val="20"/>
        </w:rPr>
      </w:pPr>
    </w:p>
    <w:p w:rsidR="001712B5" w:rsidRDefault="001712B5">
      <w:pPr>
        <w:pStyle w:val="Corpsdetexte"/>
        <w:spacing w:before="7"/>
        <w:rPr>
          <w:b/>
          <w:sz w:val="19"/>
        </w:rPr>
      </w:pPr>
    </w:p>
    <w:p w:rsidR="001712B5" w:rsidRDefault="00C31754">
      <w:pPr>
        <w:spacing w:before="89" w:line="276" w:lineRule="auto"/>
        <w:ind w:left="3237" w:right="3555" w:hanging="1"/>
        <w:jc w:val="center"/>
        <w:rPr>
          <w:b/>
          <w:sz w:val="28"/>
        </w:rPr>
      </w:pPr>
      <w:bookmarkStart w:id="3" w:name="Mémoire_présenté_pour_l’obtention"/>
      <w:bookmarkEnd w:id="3"/>
      <w:r>
        <w:rPr>
          <w:b/>
          <w:sz w:val="28"/>
        </w:rPr>
        <w:t>Mémoire présenté</w:t>
      </w:r>
      <w:bookmarkStart w:id="4" w:name="DOMAINE_:_SIENCE_DE_LA_MATIERE"/>
      <w:bookmarkStart w:id="5" w:name="FILIERE_:_CHIMIE"/>
      <w:bookmarkEnd w:id="4"/>
      <w:bookmarkEnd w:id="5"/>
      <w:r>
        <w:rPr>
          <w:b/>
          <w:sz w:val="28"/>
        </w:rPr>
        <w:t xml:space="preserve"> </w:t>
      </w:r>
      <w:bookmarkStart w:id="6" w:name="OPTION_:_CHIMIE_PHARMACEUTIQUE."/>
      <w:bookmarkEnd w:id="6"/>
      <w:r>
        <w:rPr>
          <w:b/>
          <w:sz w:val="28"/>
        </w:rPr>
        <w:t>pour l’obtention</w:t>
      </w:r>
      <w:r>
        <w:rPr>
          <w:b/>
          <w:spacing w:val="-67"/>
          <w:sz w:val="28"/>
        </w:rPr>
        <w:t xml:space="preserve"> </w:t>
      </w:r>
      <w:bookmarkStart w:id="7" w:name="Du_diplôme_de_Master_Académique"/>
      <w:bookmarkEnd w:id="7"/>
      <w:r>
        <w:rPr>
          <w:b/>
          <w:sz w:val="28"/>
        </w:rPr>
        <w:t>Du diplôme de Master Académique</w:t>
      </w:r>
      <w:r>
        <w:rPr>
          <w:b/>
          <w:spacing w:val="-67"/>
          <w:sz w:val="28"/>
        </w:rPr>
        <w:t xml:space="preserve"> </w:t>
      </w:r>
      <w:bookmarkStart w:id="8" w:name="Par_:"/>
      <w:bookmarkEnd w:id="8"/>
      <w:r>
        <w:rPr>
          <w:b/>
          <w:sz w:val="28"/>
        </w:rPr>
        <w:t>Par :</w:t>
      </w:r>
    </w:p>
    <w:p w:rsidR="001712B5" w:rsidRDefault="00C31754">
      <w:pPr>
        <w:pStyle w:val="Corpsdetexte"/>
        <w:spacing w:line="480" w:lineRule="auto"/>
        <w:ind w:left="3712" w:right="4028"/>
        <w:jc w:val="center"/>
      </w:pPr>
      <w:bookmarkStart w:id="9" w:name="BENGUETTAF_HALIMA"/>
      <w:bookmarkEnd w:id="9"/>
      <w:r>
        <w:t>BENGUETTAF HALIMA</w:t>
      </w:r>
      <w:r>
        <w:rPr>
          <w:spacing w:val="-57"/>
        </w:rPr>
        <w:t xml:space="preserve"> </w:t>
      </w:r>
      <w:bookmarkStart w:id="10" w:name="HACHADI_LEMYA"/>
      <w:bookmarkEnd w:id="10"/>
      <w:r>
        <w:t>HACHADI</w:t>
      </w:r>
      <w:r>
        <w:rPr>
          <w:spacing w:val="-2"/>
        </w:rPr>
        <w:t xml:space="preserve"> </w:t>
      </w:r>
      <w:r>
        <w:t>LEMYA</w:t>
      </w:r>
    </w:p>
    <w:p w:rsidR="001712B5" w:rsidRDefault="001712B5">
      <w:pPr>
        <w:pStyle w:val="Corpsdetexte"/>
        <w:rPr>
          <w:sz w:val="21"/>
        </w:rPr>
      </w:pPr>
    </w:p>
    <w:p w:rsidR="001712B5" w:rsidRDefault="00C31754">
      <w:pPr>
        <w:ind w:left="3711" w:right="4028"/>
        <w:jc w:val="center"/>
        <w:rPr>
          <w:b/>
          <w:sz w:val="32"/>
        </w:rPr>
      </w:pPr>
      <w:r>
        <w:rPr>
          <w:b/>
          <w:sz w:val="32"/>
        </w:rPr>
        <w:t>Intitulé</w:t>
      </w:r>
    </w:p>
    <w:p w:rsidR="001712B5" w:rsidRDefault="001712B5">
      <w:pPr>
        <w:pStyle w:val="Corpsdetexte"/>
        <w:spacing w:before="4"/>
        <w:rPr>
          <w:b/>
          <w:sz w:val="27"/>
        </w:rPr>
      </w:pPr>
      <w:r w:rsidRPr="001712B5">
        <w:pict>
          <v:group id="_x0000_s1320" style="position:absolute;margin-left:83.4pt;margin-top:17.7pt;width:446.5pt;height:94.2pt;z-index:-15728640;mso-wrap-distance-left:0;mso-wrap-distance-right:0;mso-position-horizontal-relative:page" coordorigin="1668,354" coordsize="8930,1884">
            <v:shape id="_x0000_s1322" style="position:absolute;left:1668;top:353;width:8930;height:1884" coordorigin="1668,354" coordsize="8930,1884" o:spt="100" adj="0,,0" path="m10251,354r-8238,l1978,356r-35,6l1910,370r-32,12l1848,398r-29,16l1793,436r-25,22l1746,482r-20,28l1709,538r-14,30l1683,600r-8,34l1670,668r-2,32l1668,1894r2,36l1676,1964r9,34l1696,2028r15,32l1729,2088r20,26l1772,2138r24,22l1823,2180r29,18l1882,2212r33,12l1948,2232r35,6l10253,2238r36,-2l10323,2232r33,-10l10388,2210r31,-14l10447,2178r-8461,l1957,2174r-27,-8l1903,2156r-25,-12l1854,2130r-22,-18l1812,2094r-19,-20l1777,2052r-15,-24l1751,2002r-10,-26l1734,1948r-5,-28l1728,1894r,-1194l1730,672r4,-28l1741,616r10,-26l1763,564r14,-24l1794,518r19,-20l1833,480r22,-18l1879,448r25,-12l1930,426r28,-6l1987,416r29,-2l10446,414r-3,-2l10414,394r-30,-14l10352,368r-34,-8l10283,356r-32,-2xm10446,414r-195,l10281,416r28,4l10337,426r26,10l10388,448r24,16l10434,480r20,18l10473,518r16,24l10504,564r12,26l10525,616r7,28l10537,672r1,28l10538,1894r-1,28l10532,1950r-7,28l10515,2004r-12,24l10489,2052r-17,22l10453,2096r-20,18l10411,2130r-24,14l10362,2156r-26,10l10308,2174r-29,4l10447,2178r27,-20l10498,2136r22,-26l10540,2084r17,-28l10572,2024r11,-32l10591,1958r5,-34l10598,1894r,-1194l10596,664r-6,-34l10582,596r-12,-32l10555,534r-18,-28l10517,478r-22,-24l10470,432r-24,-18xm10251,434r-8234,l1963,438r-26,8l1913,454r-24,12l1867,478r-20,16l1827,512r-17,18l1795,550r-14,22l1770,596r-10,24l1754,646r-4,26l1748,700r,1194l1749,1918r4,26l1760,1970r9,24l1780,2018r13,22l1808,2060r17,20l1844,2096r21,16l1887,2126r23,12l1935,2146r25,8l1987,2158r8289,l10303,2154r26,-6l10353,2138r-8365,l1963,2134r-23,-6l1917,2118r-22,-10l1875,2096r-19,-16l1839,2064r-16,-18l1809,2028r-12,-20l1787,1986r-9,-24l1773,1938r-4,-24l1768,1890r,-1190l1770,674r4,-24l1780,626r8,-24l1799,582r13,-20l1826,542r16,-18l1860,508r19,-14l1900,482r21,-10l1944,464r24,-6l2018,454r8333,l10332,446r-26,-6l10280,436r-29,-2xm10351,454r-100,l10279,456r24,4l10327,466r22,8l10371,486r20,12l10410,512r17,16l10443,546r14,20l10469,586r10,22l10488,630r6,24l10497,678r1,22l10498,1894r-1,26l10493,1944r-7,24l10478,1990r-11,22l10454,2032r-14,18l10424,2068r-18,16l10387,2098r-21,12l10345,2120r-23,8l10298,2134r-25,4l10353,2138r24,-10l10399,2114r21,-16l10439,2082r17,-20l10472,2042r13,-22l10496,1996r10,-24l10512,1946r5,-26l10518,1894r,-1194l10517,676r-4,-28l10506,624r-8,-26l10487,576r-14,-22l10458,532r-17,-18l10422,496r-21,-16l10380,466r-24,-10l10351,454xe" fillcolor="black" stroked="f">
              <v:fill opacity="53713f"/>
              <v:stroke joinstyle="round"/>
              <v:formulas/>
              <v:path arrowok="t" o:connecttype="segments"/>
            </v:shape>
            <v:shape id="_x0000_s1321" type="#_x0000_t202" style="position:absolute;left:1668;top:353;width:8930;height:1884" filled="f" stroked="f">
              <v:textbox inset="0,0,0,0">
                <w:txbxContent>
                  <w:p w:rsidR="001712B5" w:rsidRDefault="001712B5">
                    <w:pPr>
                      <w:spacing w:before="5"/>
                      <w:rPr>
                        <w:b/>
                      </w:rPr>
                    </w:pPr>
                  </w:p>
                  <w:p w:rsidR="001712B5" w:rsidRDefault="00C31754">
                    <w:pPr>
                      <w:spacing w:line="360" w:lineRule="auto"/>
                      <w:ind w:left="511" w:right="506" w:firstLine="1605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ETUDE</w:t>
                    </w:r>
                    <w:r>
                      <w:rPr>
                        <w:b/>
                        <w:spacing w:val="59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COMPARATIVE</w:t>
                    </w:r>
                    <w:r>
                      <w:rPr>
                        <w:b/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DES ACTIVITES</w:t>
                    </w:r>
                    <w:r>
                      <w:rPr>
                        <w:b/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BIOLOGIQUES</w:t>
                    </w:r>
                    <w:r>
                      <w:rPr>
                        <w:b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DES DEUX</w:t>
                    </w:r>
                    <w:r>
                      <w:rPr>
                        <w:b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PLANTES</w:t>
                    </w:r>
                    <w:r>
                      <w:rPr>
                        <w:b/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MEDICINALES</w:t>
                    </w:r>
                    <w:r>
                      <w:rPr>
                        <w:b/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DE</w:t>
                    </w:r>
                    <w:r>
                      <w:rPr>
                        <w:b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LA</w:t>
                    </w:r>
                    <w:r>
                      <w:rPr>
                        <w:b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FAMILLE</w:t>
                    </w:r>
                  </w:p>
                  <w:p w:rsidR="001712B5" w:rsidRDefault="00C31754">
                    <w:pPr>
                      <w:ind w:left="775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LAMIACEES</w:t>
                    </w:r>
                    <w:r>
                      <w:rPr>
                        <w:b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color w:val="1C1E20"/>
                        <w:sz w:val="24"/>
                      </w:rPr>
                      <w:t>(</w:t>
                    </w:r>
                    <w:r>
                      <w:rPr>
                        <w:b/>
                        <w:color w:val="1C1E20"/>
                        <w:sz w:val="24"/>
                      </w:rPr>
                      <w:t>thymus</w:t>
                    </w:r>
                    <w:r>
                      <w:rPr>
                        <w:b/>
                        <w:color w:val="1C1E20"/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b/>
                        <w:color w:val="1C1E20"/>
                        <w:sz w:val="24"/>
                      </w:rPr>
                      <w:t>algeriensis)</w:t>
                    </w:r>
                    <w:r>
                      <w:rPr>
                        <w:b/>
                        <w:color w:val="1C1E20"/>
                        <w:spacing w:val="-13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ET</w:t>
                    </w:r>
                    <w:r>
                      <w:rPr>
                        <w:b/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APIACEAE</w:t>
                    </w:r>
                    <w:r>
                      <w:rPr>
                        <w:rFonts w:ascii="Calibri"/>
                      </w:rPr>
                      <w:t>(</w:t>
                    </w:r>
                    <w:r>
                      <w:rPr>
                        <w:b/>
                        <w:sz w:val="24"/>
                      </w:rPr>
                      <w:t>Pimpinella</w:t>
                    </w:r>
                    <w:r>
                      <w:rPr>
                        <w:b/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anisum).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1712B5" w:rsidRDefault="001712B5">
      <w:pPr>
        <w:pStyle w:val="Corpsdetexte"/>
        <w:rPr>
          <w:b/>
          <w:sz w:val="34"/>
        </w:rPr>
      </w:pPr>
    </w:p>
    <w:p w:rsidR="001712B5" w:rsidRDefault="001712B5">
      <w:pPr>
        <w:pStyle w:val="Corpsdetexte"/>
        <w:spacing w:before="3"/>
        <w:rPr>
          <w:b/>
          <w:sz w:val="39"/>
        </w:rPr>
      </w:pPr>
    </w:p>
    <w:p w:rsidR="001712B5" w:rsidRDefault="00C31754">
      <w:pPr>
        <w:ind w:left="676"/>
        <w:rPr>
          <w:sz w:val="28"/>
        </w:rPr>
      </w:pPr>
      <w:r>
        <w:rPr>
          <w:sz w:val="28"/>
        </w:rPr>
        <w:t>Soutenu</w:t>
      </w:r>
      <w:r>
        <w:rPr>
          <w:spacing w:val="-2"/>
          <w:sz w:val="28"/>
        </w:rPr>
        <w:t xml:space="preserve"> </w:t>
      </w:r>
      <w:r>
        <w:rPr>
          <w:sz w:val="28"/>
        </w:rPr>
        <w:t>devant</w:t>
      </w:r>
      <w:r>
        <w:rPr>
          <w:spacing w:val="-5"/>
          <w:sz w:val="28"/>
        </w:rPr>
        <w:t xml:space="preserve"> </w:t>
      </w:r>
      <w:r>
        <w:rPr>
          <w:sz w:val="28"/>
        </w:rPr>
        <w:t>le</w:t>
      </w:r>
      <w:r>
        <w:rPr>
          <w:spacing w:val="-3"/>
          <w:sz w:val="28"/>
        </w:rPr>
        <w:t xml:space="preserve"> </w:t>
      </w:r>
      <w:r>
        <w:rPr>
          <w:sz w:val="28"/>
        </w:rPr>
        <w:t>jury</w:t>
      </w:r>
      <w:r>
        <w:rPr>
          <w:spacing w:val="-3"/>
          <w:sz w:val="28"/>
        </w:rPr>
        <w:t xml:space="preserve"> </w:t>
      </w:r>
      <w:r>
        <w:rPr>
          <w:sz w:val="28"/>
        </w:rPr>
        <w:t>composé</w:t>
      </w:r>
    </w:p>
    <w:p w:rsidR="001712B5" w:rsidRDefault="001712B5">
      <w:pPr>
        <w:pStyle w:val="Corpsdetexte"/>
        <w:spacing w:before="1"/>
        <w:rPr>
          <w:sz w:val="22"/>
        </w:rPr>
      </w:pPr>
    </w:p>
    <w:tbl>
      <w:tblPr>
        <w:tblStyle w:val="TableNormal"/>
        <w:tblW w:w="0" w:type="auto"/>
        <w:tblInd w:w="1117" w:type="dxa"/>
        <w:tblLayout w:type="fixed"/>
        <w:tblLook w:val="01E0"/>
      </w:tblPr>
      <w:tblGrid>
        <w:gridCol w:w="2866"/>
        <w:gridCol w:w="2945"/>
        <w:gridCol w:w="1998"/>
      </w:tblGrid>
      <w:tr w:rsidR="001712B5">
        <w:trPr>
          <w:trHeight w:val="364"/>
        </w:trPr>
        <w:tc>
          <w:tcPr>
            <w:tcW w:w="2866" w:type="dxa"/>
          </w:tcPr>
          <w:p w:rsidR="001712B5" w:rsidRDefault="00C31754">
            <w:pPr>
              <w:pStyle w:val="TableParagraph"/>
              <w:spacing w:line="266" w:lineRule="exact"/>
              <w:ind w:left="267"/>
              <w:rPr>
                <w:sz w:val="24"/>
              </w:rPr>
            </w:pPr>
            <w:r>
              <w:rPr>
                <w:sz w:val="24"/>
              </w:rPr>
              <w:t>Pr.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Ben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yahia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Azzedine</w:t>
            </w:r>
          </w:p>
        </w:tc>
        <w:tc>
          <w:tcPr>
            <w:tcW w:w="2945" w:type="dxa"/>
          </w:tcPr>
          <w:p w:rsidR="001712B5" w:rsidRDefault="00C31754">
            <w:pPr>
              <w:pStyle w:val="TableParagraph"/>
              <w:spacing w:line="266" w:lineRule="exact"/>
              <w:ind w:left="363"/>
              <w:rPr>
                <w:sz w:val="24"/>
              </w:rPr>
            </w:pPr>
            <w:r>
              <w:rPr>
                <w:sz w:val="24"/>
              </w:rPr>
              <w:t>Université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M’Sila</w:t>
            </w:r>
          </w:p>
        </w:tc>
        <w:tc>
          <w:tcPr>
            <w:tcW w:w="1998" w:type="dxa"/>
          </w:tcPr>
          <w:p w:rsidR="001712B5" w:rsidRDefault="00C31754">
            <w:pPr>
              <w:pStyle w:val="TableParagraph"/>
              <w:spacing w:line="266" w:lineRule="exact"/>
              <w:ind w:left="740"/>
              <w:rPr>
                <w:sz w:val="24"/>
              </w:rPr>
            </w:pPr>
            <w:r>
              <w:rPr>
                <w:sz w:val="24"/>
              </w:rPr>
              <w:t>Président</w:t>
            </w:r>
          </w:p>
        </w:tc>
      </w:tr>
      <w:tr w:rsidR="001712B5">
        <w:trPr>
          <w:trHeight w:val="439"/>
        </w:trPr>
        <w:tc>
          <w:tcPr>
            <w:tcW w:w="2866" w:type="dxa"/>
          </w:tcPr>
          <w:p w:rsidR="001712B5" w:rsidRDefault="00C31754">
            <w:pPr>
              <w:pStyle w:val="TableParagraph"/>
              <w:spacing w:before="88"/>
              <w:ind w:left="200"/>
              <w:rPr>
                <w:sz w:val="24"/>
              </w:rPr>
            </w:pPr>
            <w:r>
              <w:rPr>
                <w:sz w:val="24"/>
              </w:rPr>
              <w:t>Dr. Laib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Nouri</w:t>
            </w:r>
          </w:p>
        </w:tc>
        <w:tc>
          <w:tcPr>
            <w:tcW w:w="2945" w:type="dxa"/>
          </w:tcPr>
          <w:p w:rsidR="001712B5" w:rsidRDefault="00C31754">
            <w:pPr>
              <w:pStyle w:val="TableParagraph"/>
              <w:spacing w:before="88"/>
              <w:ind w:left="334"/>
              <w:rPr>
                <w:sz w:val="24"/>
              </w:rPr>
            </w:pPr>
            <w:r>
              <w:rPr>
                <w:sz w:val="24"/>
              </w:rPr>
              <w:t>Université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M’Sila</w:t>
            </w:r>
          </w:p>
        </w:tc>
        <w:tc>
          <w:tcPr>
            <w:tcW w:w="1998" w:type="dxa"/>
          </w:tcPr>
          <w:p w:rsidR="001712B5" w:rsidRDefault="00C31754">
            <w:pPr>
              <w:pStyle w:val="TableParagraph"/>
              <w:spacing w:before="88"/>
              <w:ind w:left="0" w:right="271"/>
              <w:jc w:val="right"/>
              <w:rPr>
                <w:sz w:val="24"/>
              </w:rPr>
            </w:pPr>
            <w:r>
              <w:rPr>
                <w:sz w:val="24"/>
              </w:rPr>
              <w:t>Rapporteur</w:t>
            </w:r>
          </w:p>
        </w:tc>
      </w:tr>
      <w:tr w:rsidR="001712B5">
        <w:trPr>
          <w:trHeight w:val="340"/>
        </w:trPr>
        <w:tc>
          <w:tcPr>
            <w:tcW w:w="2866" w:type="dxa"/>
          </w:tcPr>
          <w:p w:rsidR="001712B5" w:rsidRDefault="00C31754">
            <w:pPr>
              <w:pStyle w:val="TableParagraph"/>
              <w:spacing w:before="64" w:line="256" w:lineRule="exact"/>
              <w:ind w:left="200"/>
              <w:rPr>
                <w:sz w:val="24"/>
              </w:rPr>
            </w:pPr>
            <w:r>
              <w:rPr>
                <w:sz w:val="24"/>
              </w:rPr>
              <w:t>Dr.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Deghfel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Nadir</w:t>
            </w:r>
          </w:p>
        </w:tc>
        <w:tc>
          <w:tcPr>
            <w:tcW w:w="2945" w:type="dxa"/>
          </w:tcPr>
          <w:p w:rsidR="001712B5" w:rsidRDefault="00C31754">
            <w:pPr>
              <w:pStyle w:val="TableParagraph"/>
              <w:spacing w:before="64" w:line="256" w:lineRule="exact"/>
              <w:ind w:left="334"/>
              <w:rPr>
                <w:sz w:val="24"/>
              </w:rPr>
            </w:pPr>
            <w:r>
              <w:rPr>
                <w:sz w:val="24"/>
              </w:rPr>
              <w:t>Université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M’Sila</w:t>
            </w:r>
          </w:p>
        </w:tc>
        <w:tc>
          <w:tcPr>
            <w:tcW w:w="1998" w:type="dxa"/>
          </w:tcPr>
          <w:p w:rsidR="001712B5" w:rsidRDefault="00C31754">
            <w:pPr>
              <w:pStyle w:val="TableParagraph"/>
              <w:spacing w:before="64" w:line="256" w:lineRule="exact"/>
              <w:ind w:left="0" w:right="196"/>
              <w:jc w:val="right"/>
              <w:rPr>
                <w:sz w:val="24"/>
              </w:rPr>
            </w:pPr>
            <w:r>
              <w:rPr>
                <w:sz w:val="24"/>
              </w:rPr>
              <w:t>Examinateur</w:t>
            </w:r>
          </w:p>
        </w:tc>
      </w:tr>
    </w:tbl>
    <w:p w:rsidR="001712B5" w:rsidRDefault="001712B5">
      <w:pPr>
        <w:pStyle w:val="Corpsdetexte"/>
        <w:rPr>
          <w:sz w:val="30"/>
        </w:rPr>
      </w:pPr>
    </w:p>
    <w:p w:rsidR="001712B5" w:rsidRDefault="001712B5">
      <w:pPr>
        <w:pStyle w:val="Corpsdetexte"/>
        <w:rPr>
          <w:sz w:val="30"/>
        </w:rPr>
      </w:pPr>
    </w:p>
    <w:p w:rsidR="001712B5" w:rsidRDefault="001712B5">
      <w:pPr>
        <w:pStyle w:val="Corpsdetexte"/>
        <w:rPr>
          <w:sz w:val="30"/>
        </w:rPr>
      </w:pPr>
    </w:p>
    <w:p w:rsidR="001712B5" w:rsidRDefault="001712B5">
      <w:pPr>
        <w:pStyle w:val="Corpsdetexte"/>
        <w:rPr>
          <w:sz w:val="30"/>
        </w:rPr>
      </w:pPr>
    </w:p>
    <w:p w:rsidR="001712B5" w:rsidRDefault="001712B5">
      <w:pPr>
        <w:pStyle w:val="Corpsdetexte"/>
        <w:rPr>
          <w:sz w:val="30"/>
        </w:rPr>
      </w:pPr>
    </w:p>
    <w:p w:rsidR="001712B5" w:rsidRDefault="001712B5">
      <w:pPr>
        <w:pStyle w:val="Corpsdetexte"/>
        <w:rPr>
          <w:sz w:val="30"/>
        </w:rPr>
      </w:pPr>
    </w:p>
    <w:p w:rsidR="001712B5" w:rsidRDefault="00C31754">
      <w:pPr>
        <w:spacing w:before="231"/>
        <w:ind w:left="697" w:right="1010"/>
        <w:jc w:val="center"/>
        <w:rPr>
          <w:b/>
          <w:sz w:val="28"/>
        </w:rPr>
      </w:pPr>
      <w:r>
        <w:rPr>
          <w:b/>
          <w:sz w:val="28"/>
        </w:rPr>
        <w:t>Année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universitaire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: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2022/2023</w:t>
      </w:r>
    </w:p>
    <w:p w:rsidR="001712B5" w:rsidRDefault="001712B5">
      <w:pPr>
        <w:jc w:val="center"/>
        <w:rPr>
          <w:sz w:val="28"/>
        </w:rPr>
        <w:sectPr w:rsidR="001712B5">
          <w:footerReference w:type="default" r:id="rId8"/>
          <w:type w:val="continuous"/>
          <w:pgSz w:w="11910" w:h="16840"/>
          <w:pgMar w:top="1320" w:right="140" w:bottom="280" w:left="740" w:header="720" w:footer="0" w:gutter="0"/>
          <w:pgBorders w:offsetFrom="page">
            <w:top w:val="single" w:sz="24" w:space="24" w:color="000000"/>
            <w:left w:val="single" w:sz="24" w:space="24" w:color="000000"/>
            <w:bottom w:val="single" w:sz="24" w:space="24" w:color="000000"/>
            <w:right w:val="single" w:sz="24" w:space="24" w:color="000000"/>
          </w:pgBorders>
          <w:pgNumType w:start="13"/>
          <w:cols w:space="720"/>
        </w:sectPr>
      </w:pPr>
    </w:p>
    <w:p w:rsidR="001712B5" w:rsidRDefault="00C31754">
      <w:pPr>
        <w:spacing w:before="161"/>
        <w:ind w:left="83" w:right="1010"/>
        <w:jc w:val="center"/>
        <w:rPr>
          <w:b/>
          <w:i/>
          <w:sz w:val="72"/>
        </w:rPr>
      </w:pPr>
      <w:r>
        <w:rPr>
          <w:b/>
          <w:i/>
          <w:sz w:val="72"/>
        </w:rPr>
        <w:lastRenderedPageBreak/>
        <w:t>Remerciements</w:t>
      </w:r>
    </w:p>
    <w:p w:rsidR="001712B5" w:rsidRDefault="001712B5">
      <w:pPr>
        <w:pStyle w:val="Corpsdetexte"/>
        <w:rPr>
          <w:b/>
          <w:i/>
          <w:sz w:val="20"/>
        </w:rPr>
      </w:pPr>
    </w:p>
    <w:p w:rsidR="001712B5" w:rsidRDefault="001712B5">
      <w:pPr>
        <w:pStyle w:val="Corpsdetexte"/>
        <w:rPr>
          <w:b/>
          <w:i/>
          <w:sz w:val="20"/>
        </w:rPr>
      </w:pPr>
    </w:p>
    <w:p w:rsidR="001712B5" w:rsidRDefault="001712B5">
      <w:pPr>
        <w:pStyle w:val="Corpsdetexte"/>
        <w:rPr>
          <w:b/>
          <w:i/>
          <w:sz w:val="20"/>
        </w:rPr>
      </w:pPr>
    </w:p>
    <w:p w:rsidR="001712B5" w:rsidRDefault="001712B5">
      <w:pPr>
        <w:pStyle w:val="Corpsdetexte"/>
        <w:rPr>
          <w:b/>
          <w:i/>
          <w:sz w:val="20"/>
        </w:rPr>
      </w:pPr>
    </w:p>
    <w:p w:rsidR="001712B5" w:rsidRDefault="00C31754">
      <w:pPr>
        <w:spacing w:before="217" w:line="480" w:lineRule="auto"/>
        <w:ind w:left="691" w:right="1010"/>
        <w:jc w:val="center"/>
        <w:rPr>
          <w:i/>
          <w:sz w:val="24"/>
        </w:rPr>
      </w:pPr>
      <w:r>
        <w:rPr>
          <w:i/>
          <w:sz w:val="24"/>
        </w:rPr>
        <w:t>Nous tenons à remercier en premier lieu « Allah » le tout puissant de nous avoir donné la santé,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le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courage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et la volonté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pour préparer ce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mémoire.</w:t>
      </w:r>
    </w:p>
    <w:p w:rsidR="001712B5" w:rsidRDefault="001712B5">
      <w:pPr>
        <w:pStyle w:val="Corpsdetexte"/>
        <w:spacing w:before="3"/>
        <w:rPr>
          <w:i/>
        </w:rPr>
      </w:pPr>
    </w:p>
    <w:p w:rsidR="001712B5" w:rsidRDefault="00C31754">
      <w:pPr>
        <w:ind w:left="698" w:right="450"/>
        <w:jc w:val="center"/>
        <w:rPr>
          <w:b/>
          <w:i/>
          <w:sz w:val="24"/>
        </w:rPr>
      </w:pPr>
      <w:r>
        <w:rPr>
          <w:i/>
          <w:sz w:val="24"/>
        </w:rPr>
        <w:t>Nous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tenons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à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adresser nos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remerciements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à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monsieur</w:t>
      </w:r>
      <w:r>
        <w:rPr>
          <w:i/>
          <w:spacing w:val="2"/>
          <w:sz w:val="24"/>
        </w:rPr>
        <w:t xml:space="preserve"> </w:t>
      </w:r>
      <w:r>
        <w:rPr>
          <w:b/>
          <w:i/>
          <w:sz w:val="24"/>
        </w:rPr>
        <w:t>Dr.Laib</w:t>
      </w:r>
      <w:r>
        <w:rPr>
          <w:b/>
          <w:i/>
          <w:spacing w:val="-1"/>
          <w:sz w:val="24"/>
        </w:rPr>
        <w:t xml:space="preserve"> </w:t>
      </w:r>
      <w:r>
        <w:rPr>
          <w:b/>
          <w:i/>
          <w:sz w:val="24"/>
        </w:rPr>
        <w:t>Nouri</w:t>
      </w:r>
    </w:p>
    <w:p w:rsidR="001712B5" w:rsidRDefault="001712B5">
      <w:pPr>
        <w:pStyle w:val="Corpsdetexte"/>
        <w:rPr>
          <w:b/>
          <w:i/>
          <w:sz w:val="26"/>
        </w:rPr>
      </w:pPr>
    </w:p>
    <w:p w:rsidR="001712B5" w:rsidRDefault="001712B5">
      <w:pPr>
        <w:pStyle w:val="Corpsdetexte"/>
        <w:spacing w:before="5"/>
        <w:rPr>
          <w:b/>
          <w:i/>
          <w:sz w:val="22"/>
        </w:rPr>
      </w:pPr>
    </w:p>
    <w:p w:rsidR="001712B5" w:rsidRDefault="00C31754">
      <w:pPr>
        <w:spacing w:line="480" w:lineRule="auto"/>
        <w:ind w:left="818" w:right="1027" w:firstLine="475"/>
        <w:rPr>
          <w:i/>
          <w:sz w:val="24"/>
        </w:rPr>
      </w:pPr>
      <w:r>
        <w:rPr>
          <w:i/>
          <w:sz w:val="24"/>
        </w:rPr>
        <w:t>Nous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tenons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à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remercier toutes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les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pers</w:t>
      </w:r>
      <w:r>
        <w:rPr>
          <w:i/>
          <w:sz w:val="24"/>
        </w:rPr>
        <w:t>onnes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qui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nous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ont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aidée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lors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la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rédaction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ce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mémoire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Nous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profitons pour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témoigner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toute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notre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gratitude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aux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enseignants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du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département</w:t>
      </w:r>
    </w:p>
    <w:p w:rsidR="001712B5" w:rsidRDefault="00C31754">
      <w:pPr>
        <w:ind w:left="1317"/>
        <w:rPr>
          <w:i/>
          <w:sz w:val="24"/>
        </w:rPr>
      </w:pPr>
      <w:r>
        <w:rPr>
          <w:i/>
          <w:sz w:val="24"/>
        </w:rPr>
        <w:t>de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chimie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en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particulier</w:t>
      </w:r>
      <w:r>
        <w:rPr>
          <w:i/>
          <w:spacing w:val="3"/>
          <w:sz w:val="24"/>
        </w:rPr>
        <w:t xml:space="preserve"> </w:t>
      </w:r>
      <w:r>
        <w:rPr>
          <w:i/>
          <w:sz w:val="24"/>
        </w:rPr>
        <w:t>Pr.Benyahia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Azzedine et  Dr.Ladghem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Chickouche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Djamel.</w:t>
      </w:r>
    </w:p>
    <w:p w:rsidR="001712B5" w:rsidRDefault="001712B5">
      <w:pPr>
        <w:pStyle w:val="Corpsdetexte"/>
        <w:rPr>
          <w:i/>
          <w:sz w:val="26"/>
        </w:rPr>
      </w:pPr>
    </w:p>
    <w:p w:rsidR="001712B5" w:rsidRDefault="001712B5">
      <w:pPr>
        <w:pStyle w:val="Corpsdetexte"/>
        <w:spacing w:before="5"/>
        <w:rPr>
          <w:i/>
          <w:sz w:val="22"/>
        </w:rPr>
      </w:pPr>
    </w:p>
    <w:p w:rsidR="001712B5" w:rsidRDefault="00C31754">
      <w:pPr>
        <w:pStyle w:val="Heading4"/>
      </w:pPr>
      <w:r>
        <w:t>Nos</w:t>
      </w:r>
      <w:r>
        <w:rPr>
          <w:spacing w:val="-3"/>
        </w:rPr>
        <w:t xml:space="preserve"> </w:t>
      </w:r>
      <w:r>
        <w:t>remerciements</w:t>
      </w:r>
      <w:r>
        <w:rPr>
          <w:spacing w:val="-2"/>
        </w:rPr>
        <w:t xml:space="preserve"> </w:t>
      </w:r>
      <w:r>
        <w:t>s’adressent</w:t>
      </w:r>
      <w:r>
        <w:rPr>
          <w:spacing w:val="-2"/>
        </w:rPr>
        <w:t xml:space="preserve"> </w:t>
      </w:r>
      <w:r>
        <w:t>aussi</w:t>
      </w:r>
      <w:r>
        <w:rPr>
          <w:spacing w:val="-2"/>
        </w:rPr>
        <w:t xml:space="preserve"> </w:t>
      </w:r>
      <w:r>
        <w:t>aux</w:t>
      </w:r>
      <w:r>
        <w:rPr>
          <w:spacing w:val="-5"/>
        </w:rPr>
        <w:t xml:space="preserve"> </w:t>
      </w:r>
      <w:r>
        <w:t>membres</w:t>
      </w:r>
      <w:r>
        <w:rPr>
          <w:spacing w:val="-3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jury</w:t>
      </w:r>
      <w:r>
        <w:rPr>
          <w:spacing w:val="-2"/>
        </w:rPr>
        <w:t xml:space="preserve"> </w:t>
      </w:r>
      <w:r>
        <w:t>qui</w:t>
      </w:r>
      <w:r>
        <w:rPr>
          <w:spacing w:val="-2"/>
        </w:rPr>
        <w:t xml:space="preserve"> </w:t>
      </w:r>
      <w:r>
        <w:t>ont</w:t>
      </w:r>
      <w:r>
        <w:rPr>
          <w:spacing w:val="-2"/>
        </w:rPr>
        <w:t xml:space="preserve"> </w:t>
      </w:r>
      <w:r>
        <w:t>accepté</w:t>
      </w:r>
      <w:r>
        <w:rPr>
          <w:spacing w:val="-2"/>
        </w:rPr>
        <w:t xml:space="preserve"> </w:t>
      </w:r>
      <w:r>
        <w:t>d’évaluer ce</w:t>
      </w:r>
    </w:p>
    <w:p w:rsidR="001712B5" w:rsidRDefault="001712B5">
      <w:pPr>
        <w:pStyle w:val="Corpsdetexte"/>
        <w:rPr>
          <w:b/>
          <w:i/>
        </w:rPr>
      </w:pPr>
    </w:p>
    <w:p w:rsidR="001712B5" w:rsidRDefault="00C31754">
      <w:pPr>
        <w:pStyle w:val="Heading4"/>
        <w:ind w:left="3714" w:right="4026"/>
        <w:jc w:val="center"/>
      </w:pPr>
      <w:r>
        <w:t>mémoire.</w:t>
      </w:r>
    </w:p>
    <w:p w:rsidR="001712B5" w:rsidRDefault="001712B5">
      <w:pPr>
        <w:pStyle w:val="Corpsdetexte"/>
        <w:rPr>
          <w:b/>
          <w:i/>
          <w:sz w:val="26"/>
        </w:rPr>
      </w:pPr>
    </w:p>
    <w:p w:rsidR="001712B5" w:rsidRDefault="001712B5">
      <w:pPr>
        <w:pStyle w:val="Corpsdetexte"/>
        <w:spacing w:before="2"/>
        <w:rPr>
          <w:b/>
          <w:i/>
          <w:sz w:val="22"/>
        </w:rPr>
      </w:pPr>
    </w:p>
    <w:p w:rsidR="001712B5" w:rsidRDefault="00C31754">
      <w:pPr>
        <w:spacing w:before="1"/>
        <w:ind w:left="693" w:right="1010"/>
        <w:jc w:val="center"/>
        <w:rPr>
          <w:i/>
          <w:sz w:val="24"/>
        </w:rPr>
      </w:pPr>
      <w:r>
        <w:rPr>
          <w:i/>
          <w:sz w:val="24"/>
        </w:rPr>
        <w:t>Et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tous ceux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que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l’on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n’a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pas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cité Merci à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vous.</w:t>
      </w:r>
    </w:p>
    <w:p w:rsidR="001712B5" w:rsidRDefault="001712B5">
      <w:pPr>
        <w:jc w:val="center"/>
        <w:rPr>
          <w:sz w:val="24"/>
        </w:rPr>
        <w:sectPr w:rsidR="001712B5">
          <w:pgSz w:w="11910" w:h="16840"/>
          <w:pgMar w:top="1580" w:right="140" w:bottom="280" w:left="740" w:header="0" w:footer="0" w:gutter="0"/>
          <w:cols w:space="720"/>
        </w:sectPr>
      </w:pPr>
    </w:p>
    <w:p w:rsidR="001712B5" w:rsidRDefault="00C31754">
      <w:pPr>
        <w:pStyle w:val="Titre"/>
      </w:pPr>
      <w:r>
        <w:lastRenderedPageBreak/>
        <w:t>Dédicace</w:t>
      </w:r>
    </w:p>
    <w:p w:rsidR="001712B5" w:rsidRDefault="00C31754">
      <w:pPr>
        <w:spacing w:before="368"/>
        <w:ind w:left="687" w:right="1010"/>
        <w:jc w:val="center"/>
        <w:rPr>
          <w:rFonts w:ascii="MV Boli"/>
          <w:sz w:val="28"/>
        </w:rPr>
      </w:pPr>
      <w:r>
        <w:rPr>
          <w:rFonts w:ascii="MV Boli"/>
          <w:sz w:val="28"/>
        </w:rPr>
        <w:t>Avec</w:t>
      </w:r>
      <w:r>
        <w:rPr>
          <w:rFonts w:ascii="MV Boli"/>
          <w:spacing w:val="-2"/>
          <w:sz w:val="28"/>
        </w:rPr>
        <w:t xml:space="preserve"> </w:t>
      </w:r>
      <w:r>
        <w:rPr>
          <w:rFonts w:ascii="MV Boli"/>
          <w:sz w:val="28"/>
        </w:rPr>
        <w:t>mes</w:t>
      </w:r>
      <w:r>
        <w:rPr>
          <w:rFonts w:ascii="MV Boli"/>
          <w:spacing w:val="-2"/>
          <w:sz w:val="28"/>
        </w:rPr>
        <w:t xml:space="preserve"> </w:t>
      </w:r>
      <w:r>
        <w:rPr>
          <w:rFonts w:ascii="MV Boli"/>
          <w:sz w:val="28"/>
        </w:rPr>
        <w:t>sentiments</w:t>
      </w:r>
      <w:r>
        <w:rPr>
          <w:rFonts w:ascii="MV Boli"/>
          <w:spacing w:val="-2"/>
          <w:sz w:val="28"/>
        </w:rPr>
        <w:t xml:space="preserve"> </w:t>
      </w:r>
      <w:r>
        <w:rPr>
          <w:rFonts w:ascii="MV Boli"/>
          <w:sz w:val="28"/>
        </w:rPr>
        <w:t>de</w:t>
      </w:r>
      <w:r>
        <w:rPr>
          <w:rFonts w:ascii="MV Boli"/>
          <w:spacing w:val="-3"/>
          <w:sz w:val="28"/>
        </w:rPr>
        <w:t xml:space="preserve"> </w:t>
      </w:r>
      <w:r>
        <w:rPr>
          <w:rFonts w:ascii="MV Boli"/>
          <w:sz w:val="28"/>
        </w:rPr>
        <w:t>gratitudes</w:t>
      </w:r>
      <w:r>
        <w:rPr>
          <w:rFonts w:ascii="MV Boli"/>
          <w:spacing w:val="-6"/>
          <w:sz w:val="28"/>
        </w:rPr>
        <w:t xml:space="preserve"> </w:t>
      </w:r>
      <w:r>
        <w:rPr>
          <w:rFonts w:ascii="MV Boli"/>
          <w:sz w:val="28"/>
        </w:rPr>
        <w:t>les</w:t>
      </w:r>
      <w:r>
        <w:rPr>
          <w:rFonts w:ascii="MV Boli"/>
          <w:spacing w:val="-2"/>
          <w:sz w:val="28"/>
        </w:rPr>
        <w:t xml:space="preserve"> </w:t>
      </w:r>
      <w:r>
        <w:rPr>
          <w:rFonts w:ascii="MV Boli"/>
          <w:sz w:val="28"/>
        </w:rPr>
        <w:t>plus</w:t>
      </w:r>
      <w:r>
        <w:rPr>
          <w:rFonts w:ascii="MV Boli"/>
          <w:spacing w:val="-3"/>
          <w:sz w:val="28"/>
        </w:rPr>
        <w:t xml:space="preserve"> </w:t>
      </w:r>
      <w:r>
        <w:rPr>
          <w:rFonts w:ascii="MV Boli"/>
          <w:sz w:val="28"/>
        </w:rPr>
        <w:t>profonds,</w:t>
      </w:r>
      <w:r>
        <w:rPr>
          <w:rFonts w:ascii="MV Boli"/>
          <w:spacing w:val="-5"/>
          <w:sz w:val="28"/>
        </w:rPr>
        <w:t xml:space="preserve"> </w:t>
      </w:r>
      <w:r>
        <w:rPr>
          <w:rFonts w:ascii="MV Boli"/>
          <w:sz w:val="28"/>
        </w:rPr>
        <w:t>et</w:t>
      </w:r>
      <w:r>
        <w:rPr>
          <w:rFonts w:ascii="MV Boli"/>
          <w:spacing w:val="-1"/>
          <w:sz w:val="28"/>
        </w:rPr>
        <w:t xml:space="preserve"> </w:t>
      </w:r>
      <w:r>
        <w:rPr>
          <w:rFonts w:ascii="MV Boli"/>
          <w:sz w:val="28"/>
        </w:rPr>
        <w:t>avec</w:t>
      </w:r>
      <w:r>
        <w:rPr>
          <w:rFonts w:ascii="MV Boli"/>
          <w:spacing w:val="-2"/>
          <w:sz w:val="28"/>
        </w:rPr>
        <w:t xml:space="preserve"> </w:t>
      </w:r>
      <w:r>
        <w:rPr>
          <w:rFonts w:ascii="MV Boli"/>
          <w:sz w:val="28"/>
        </w:rPr>
        <w:t>un</w:t>
      </w:r>
    </w:p>
    <w:p w:rsidR="001712B5" w:rsidRDefault="00C31754">
      <w:pPr>
        <w:spacing w:before="67"/>
        <w:ind w:left="692" w:right="1010"/>
        <w:jc w:val="center"/>
        <w:rPr>
          <w:rFonts w:ascii="MV Boli" w:hAnsi="MV Boli"/>
          <w:sz w:val="28"/>
        </w:rPr>
      </w:pPr>
      <w:r>
        <w:rPr>
          <w:rFonts w:ascii="MV Boli" w:hAnsi="MV Boli"/>
          <w:sz w:val="28"/>
        </w:rPr>
        <w:t>vaste</w:t>
      </w:r>
      <w:r>
        <w:rPr>
          <w:rFonts w:ascii="MV Boli" w:hAnsi="MV Boli"/>
          <w:spacing w:val="-1"/>
          <w:sz w:val="28"/>
        </w:rPr>
        <w:t xml:space="preserve"> </w:t>
      </w:r>
      <w:r>
        <w:rPr>
          <w:rFonts w:ascii="MV Boli" w:hAnsi="MV Boli"/>
          <w:sz w:val="28"/>
        </w:rPr>
        <w:t>cœur</w:t>
      </w:r>
      <w:r>
        <w:rPr>
          <w:rFonts w:ascii="MV Boli" w:hAnsi="MV Boli"/>
          <w:spacing w:val="-1"/>
          <w:sz w:val="28"/>
        </w:rPr>
        <w:t xml:space="preserve"> </w:t>
      </w:r>
      <w:r>
        <w:rPr>
          <w:rFonts w:ascii="MV Boli" w:hAnsi="MV Boli"/>
          <w:sz w:val="28"/>
        </w:rPr>
        <w:t>plein</w:t>
      </w:r>
      <w:r>
        <w:rPr>
          <w:rFonts w:ascii="MV Boli" w:hAnsi="MV Boli"/>
          <w:spacing w:val="-3"/>
          <w:sz w:val="28"/>
        </w:rPr>
        <w:t xml:space="preserve"> </w:t>
      </w:r>
      <w:r>
        <w:rPr>
          <w:rFonts w:ascii="MV Boli" w:hAnsi="MV Boli"/>
          <w:sz w:val="28"/>
        </w:rPr>
        <w:t>de</w:t>
      </w:r>
      <w:r>
        <w:rPr>
          <w:rFonts w:ascii="MV Boli" w:hAnsi="MV Boli"/>
          <w:spacing w:val="-1"/>
          <w:sz w:val="28"/>
        </w:rPr>
        <w:t xml:space="preserve"> </w:t>
      </w:r>
      <w:r>
        <w:rPr>
          <w:rFonts w:ascii="MV Boli" w:hAnsi="MV Boli"/>
          <w:sz w:val="28"/>
        </w:rPr>
        <w:t>joie,</w:t>
      </w:r>
      <w:r>
        <w:rPr>
          <w:rFonts w:ascii="MV Boli" w:hAnsi="MV Boli"/>
          <w:spacing w:val="-3"/>
          <w:sz w:val="28"/>
        </w:rPr>
        <w:t xml:space="preserve"> </w:t>
      </w:r>
      <w:r>
        <w:rPr>
          <w:rFonts w:ascii="MV Boli" w:hAnsi="MV Boli"/>
          <w:sz w:val="28"/>
        </w:rPr>
        <w:t>je</w:t>
      </w:r>
      <w:r>
        <w:rPr>
          <w:rFonts w:ascii="MV Boli" w:hAnsi="MV Boli"/>
          <w:spacing w:val="-1"/>
          <w:sz w:val="28"/>
        </w:rPr>
        <w:t xml:space="preserve"> </w:t>
      </w:r>
      <w:r>
        <w:rPr>
          <w:rFonts w:ascii="MV Boli" w:hAnsi="MV Boli"/>
          <w:sz w:val="28"/>
        </w:rPr>
        <w:t>tiens</w:t>
      </w:r>
      <w:r>
        <w:rPr>
          <w:rFonts w:ascii="MV Boli" w:hAnsi="MV Boli"/>
          <w:spacing w:val="-2"/>
          <w:sz w:val="28"/>
        </w:rPr>
        <w:t xml:space="preserve"> </w:t>
      </w:r>
      <w:r>
        <w:rPr>
          <w:rFonts w:ascii="MV Boli" w:hAnsi="MV Boli"/>
          <w:sz w:val="28"/>
        </w:rPr>
        <w:t>à</w:t>
      </w:r>
      <w:r>
        <w:rPr>
          <w:rFonts w:ascii="MV Boli" w:hAnsi="MV Boli"/>
          <w:spacing w:val="-3"/>
          <w:sz w:val="28"/>
        </w:rPr>
        <w:t xml:space="preserve"> </w:t>
      </w:r>
      <w:r>
        <w:rPr>
          <w:rFonts w:ascii="MV Boli" w:hAnsi="MV Boli"/>
          <w:sz w:val="28"/>
        </w:rPr>
        <w:t>dédier</w:t>
      </w:r>
      <w:r>
        <w:rPr>
          <w:rFonts w:ascii="MV Boli" w:hAnsi="MV Boli"/>
          <w:spacing w:val="-3"/>
          <w:sz w:val="28"/>
        </w:rPr>
        <w:t xml:space="preserve"> </w:t>
      </w:r>
      <w:r>
        <w:rPr>
          <w:rFonts w:ascii="MV Boli" w:hAnsi="MV Boli"/>
          <w:sz w:val="28"/>
        </w:rPr>
        <w:t>ce modeste</w:t>
      </w:r>
      <w:r>
        <w:rPr>
          <w:rFonts w:ascii="MV Boli" w:hAnsi="MV Boli"/>
          <w:spacing w:val="-3"/>
          <w:sz w:val="28"/>
        </w:rPr>
        <w:t xml:space="preserve"> </w:t>
      </w:r>
      <w:r>
        <w:rPr>
          <w:rFonts w:ascii="MV Boli" w:hAnsi="MV Boli"/>
          <w:sz w:val="28"/>
        </w:rPr>
        <w:t>travail</w:t>
      </w:r>
      <w:r>
        <w:rPr>
          <w:rFonts w:ascii="MV Boli" w:hAnsi="MV Boli"/>
          <w:spacing w:val="-3"/>
          <w:sz w:val="28"/>
        </w:rPr>
        <w:t xml:space="preserve"> </w:t>
      </w:r>
      <w:r>
        <w:rPr>
          <w:rFonts w:ascii="MV Boli" w:hAnsi="MV Boli"/>
          <w:sz w:val="28"/>
        </w:rPr>
        <w:t>:</w:t>
      </w:r>
    </w:p>
    <w:p w:rsidR="001712B5" w:rsidRDefault="001712B5">
      <w:pPr>
        <w:pStyle w:val="Corpsdetexte"/>
        <w:spacing w:before="5"/>
        <w:rPr>
          <w:rFonts w:ascii="MV Boli"/>
          <w:sz w:val="10"/>
        </w:rPr>
      </w:pPr>
    </w:p>
    <w:p w:rsidR="001712B5" w:rsidRDefault="001712B5">
      <w:pPr>
        <w:rPr>
          <w:rFonts w:ascii="MV Boli"/>
          <w:sz w:val="10"/>
        </w:rPr>
        <w:sectPr w:rsidR="001712B5">
          <w:pgSz w:w="11910" w:h="16840"/>
          <w:pgMar w:top="1360" w:right="140" w:bottom="280" w:left="740" w:header="0" w:footer="0" w:gutter="0"/>
          <w:cols w:space="720"/>
        </w:sectPr>
      </w:pPr>
    </w:p>
    <w:p w:rsidR="001712B5" w:rsidRDefault="00C31754">
      <w:pPr>
        <w:spacing w:before="101"/>
        <w:ind w:left="2349"/>
        <w:rPr>
          <w:rFonts w:ascii="MV Boli"/>
          <w:sz w:val="28"/>
        </w:rPr>
      </w:pPr>
      <w:r>
        <w:rPr>
          <w:rFonts w:ascii="MV Boli"/>
          <w:sz w:val="28"/>
        </w:rPr>
        <w:lastRenderedPageBreak/>
        <w:t>Avant</w:t>
      </w:r>
      <w:r>
        <w:rPr>
          <w:rFonts w:ascii="MV Boli"/>
          <w:spacing w:val="-17"/>
          <w:sz w:val="28"/>
        </w:rPr>
        <w:t xml:space="preserve"> </w:t>
      </w:r>
      <w:r>
        <w:rPr>
          <w:rFonts w:ascii="MV Boli"/>
          <w:sz w:val="28"/>
        </w:rPr>
        <w:t>tout,</w:t>
      </w:r>
    </w:p>
    <w:p w:rsidR="001712B5" w:rsidRDefault="00C31754">
      <w:pPr>
        <w:bidi/>
        <w:spacing w:before="158"/>
        <w:ind w:right="341"/>
        <w:jc w:val="right"/>
        <w:rPr>
          <w:sz w:val="28"/>
          <w:szCs w:val="28"/>
        </w:rPr>
      </w:pPr>
      <w:r>
        <w:rPr>
          <w:rtl/>
        </w:rPr>
        <w:br w:type="column"/>
      </w:r>
      <w:r>
        <w:rPr>
          <w:sz w:val="28"/>
          <w:szCs w:val="28"/>
          <w:rtl/>
        </w:rPr>
        <w:lastRenderedPageBreak/>
        <w:t>و</w:t>
      </w:r>
      <w:r>
        <w:rPr>
          <w:spacing w:val="-2"/>
          <w:w w:val="71"/>
          <w:sz w:val="28"/>
          <w:szCs w:val="28"/>
          <w:rtl/>
        </w:rPr>
        <w:t>ق</w:t>
      </w:r>
      <w:r>
        <w:rPr>
          <w:spacing w:val="-1"/>
          <w:w w:val="71"/>
          <w:sz w:val="28"/>
          <w:szCs w:val="28"/>
          <w:rtl/>
        </w:rPr>
        <w:t>ل</w:t>
      </w:r>
      <w:r>
        <w:rPr>
          <w:spacing w:val="-2"/>
          <w:sz w:val="28"/>
          <w:szCs w:val="28"/>
          <w:rtl/>
        </w:rPr>
        <w:t xml:space="preserve"> </w:t>
      </w:r>
      <w:r>
        <w:rPr>
          <w:sz w:val="28"/>
          <w:szCs w:val="28"/>
          <w:rtl/>
        </w:rPr>
        <w:t>ا</w:t>
      </w:r>
      <w:r>
        <w:rPr>
          <w:spacing w:val="-2"/>
          <w:w w:val="87"/>
          <w:sz w:val="28"/>
          <w:szCs w:val="28"/>
          <w:rtl/>
        </w:rPr>
        <w:t>ع</w:t>
      </w:r>
      <w:r>
        <w:rPr>
          <w:w w:val="87"/>
          <w:sz w:val="28"/>
          <w:szCs w:val="28"/>
          <w:rtl/>
        </w:rPr>
        <w:t>ملوا</w:t>
      </w:r>
      <w:r>
        <w:rPr>
          <w:spacing w:val="-1"/>
          <w:sz w:val="28"/>
          <w:szCs w:val="28"/>
          <w:rtl/>
        </w:rPr>
        <w:t xml:space="preserve"> </w:t>
      </w:r>
      <w:r>
        <w:rPr>
          <w:w w:val="56"/>
          <w:sz w:val="28"/>
          <w:szCs w:val="28"/>
          <w:rtl/>
        </w:rPr>
        <w:t>فسير</w:t>
      </w:r>
      <w:r>
        <w:rPr>
          <w:sz w:val="28"/>
          <w:szCs w:val="28"/>
          <w:rtl/>
        </w:rPr>
        <w:t>ى</w:t>
      </w:r>
      <w:r>
        <w:rPr>
          <w:sz w:val="28"/>
          <w:szCs w:val="28"/>
          <w:rtl/>
        </w:rPr>
        <w:t xml:space="preserve"> </w:t>
      </w:r>
      <w:r>
        <w:rPr>
          <w:w w:val="52"/>
          <w:sz w:val="28"/>
          <w:szCs w:val="28"/>
          <w:rtl/>
        </w:rPr>
        <w:t>هللا</w:t>
      </w:r>
      <w:r>
        <w:rPr>
          <w:spacing w:val="-2"/>
          <w:sz w:val="28"/>
          <w:szCs w:val="28"/>
          <w:rtl/>
        </w:rPr>
        <w:t xml:space="preserve"> </w:t>
      </w:r>
      <w:r>
        <w:rPr>
          <w:w w:val="96"/>
          <w:sz w:val="28"/>
          <w:szCs w:val="28"/>
          <w:rtl/>
        </w:rPr>
        <w:t>ع</w:t>
      </w:r>
      <w:r>
        <w:rPr>
          <w:spacing w:val="-2"/>
          <w:w w:val="69"/>
          <w:sz w:val="28"/>
          <w:szCs w:val="28"/>
          <w:rtl/>
        </w:rPr>
        <w:t>م</w:t>
      </w:r>
      <w:r>
        <w:rPr>
          <w:spacing w:val="-1"/>
          <w:w w:val="69"/>
          <w:sz w:val="28"/>
          <w:szCs w:val="28"/>
          <w:rtl/>
        </w:rPr>
        <w:t>لك</w:t>
      </w:r>
      <w:r>
        <w:rPr>
          <w:sz w:val="28"/>
          <w:szCs w:val="28"/>
          <w:rtl/>
        </w:rPr>
        <w:t>م</w:t>
      </w:r>
      <w:r>
        <w:rPr>
          <w:spacing w:val="-2"/>
          <w:sz w:val="28"/>
          <w:szCs w:val="28"/>
          <w:rtl/>
        </w:rPr>
        <w:t xml:space="preserve"> </w:t>
      </w:r>
      <w:r>
        <w:rPr>
          <w:sz w:val="28"/>
          <w:szCs w:val="28"/>
          <w:rtl/>
        </w:rPr>
        <w:t>ور</w:t>
      </w:r>
      <w:r>
        <w:rPr>
          <w:spacing w:val="-3"/>
          <w:w w:val="64"/>
          <w:sz w:val="28"/>
          <w:szCs w:val="28"/>
          <w:rtl/>
        </w:rPr>
        <w:t>س</w:t>
      </w:r>
      <w:r>
        <w:rPr>
          <w:w w:val="83"/>
          <w:sz w:val="28"/>
          <w:szCs w:val="28"/>
          <w:rtl/>
        </w:rPr>
        <w:t>وله</w:t>
      </w:r>
      <w:r>
        <w:rPr>
          <w:spacing w:val="1"/>
          <w:sz w:val="28"/>
          <w:szCs w:val="28"/>
          <w:rtl/>
        </w:rPr>
        <w:t xml:space="preserve"> </w:t>
      </w:r>
      <w:r>
        <w:rPr>
          <w:sz w:val="28"/>
          <w:szCs w:val="28"/>
          <w:rtl/>
        </w:rPr>
        <w:t>و</w:t>
      </w:r>
      <w:r>
        <w:rPr>
          <w:spacing w:val="-2"/>
          <w:w w:val="77"/>
          <w:sz w:val="28"/>
          <w:szCs w:val="28"/>
          <w:rtl/>
        </w:rPr>
        <w:t>ا</w:t>
      </w:r>
      <w:r>
        <w:rPr>
          <w:spacing w:val="-1"/>
          <w:w w:val="77"/>
          <w:sz w:val="28"/>
          <w:szCs w:val="28"/>
          <w:rtl/>
        </w:rPr>
        <w:t>لم</w:t>
      </w:r>
      <w:r>
        <w:rPr>
          <w:sz w:val="28"/>
          <w:szCs w:val="28"/>
          <w:rtl/>
        </w:rPr>
        <w:t>ؤ</w:t>
      </w:r>
      <w:r>
        <w:rPr>
          <w:spacing w:val="-3"/>
          <w:w w:val="116"/>
          <w:sz w:val="28"/>
          <w:szCs w:val="28"/>
          <w:rtl/>
        </w:rPr>
        <w:t>م</w:t>
      </w:r>
      <w:r>
        <w:rPr>
          <w:w w:val="46"/>
          <w:sz w:val="28"/>
          <w:szCs w:val="28"/>
          <w:rtl/>
        </w:rPr>
        <w:t>ن</w:t>
      </w:r>
      <w:r>
        <w:rPr>
          <w:spacing w:val="-2"/>
          <w:sz w:val="28"/>
          <w:szCs w:val="28"/>
          <w:rtl/>
        </w:rPr>
        <w:t>ون</w:t>
      </w:r>
    </w:p>
    <w:p w:rsidR="001712B5" w:rsidRDefault="001712B5">
      <w:pPr>
        <w:jc w:val="right"/>
        <w:rPr>
          <w:sz w:val="28"/>
          <w:szCs w:val="28"/>
        </w:rPr>
        <w:sectPr w:rsidR="001712B5">
          <w:type w:val="continuous"/>
          <w:pgSz w:w="11910" w:h="16840"/>
          <w:pgMar w:top="1320" w:right="140" w:bottom="280" w:left="740" w:header="720" w:footer="720" w:gutter="0"/>
          <w:cols w:num="2" w:space="720" w:equalWidth="0">
            <w:col w:w="3956" w:space="40"/>
            <w:col w:w="7034"/>
          </w:cols>
        </w:sectPr>
      </w:pPr>
    </w:p>
    <w:p w:rsidR="001712B5" w:rsidRDefault="001712B5">
      <w:pPr>
        <w:pStyle w:val="Corpsdetexte"/>
        <w:spacing w:before="7"/>
        <w:rPr>
          <w:sz w:val="14"/>
        </w:rPr>
      </w:pPr>
      <w:r w:rsidRPr="001712B5">
        <w:lastRenderedPageBreak/>
        <w:pict>
          <v:group id="_x0000_s1294" style="position:absolute;margin-left:0;margin-top:.65pt;width:595.35pt;height:841.3pt;z-index:-18574848;mso-position-horizontal-relative:page;mso-position-vertical-relative:page" coordorigin=",13" coordsize="11907,16826">
            <v:shape id="_x0000_s1319" type="#_x0000_t75" style="position:absolute;top:12;width:11907;height:16826">
              <v:imagedata r:id="rId9" o:title=""/>
            </v:shape>
            <v:shape id="_x0000_s1318" type="#_x0000_t75" alt="♥" style="position:absolute;left:2208;top:6679;width:240;height:240">
              <v:imagedata r:id="rId10" o:title=""/>
            </v:shape>
            <v:shape id="_x0000_s1317" type="#_x0000_t75" alt="♥" style="position:absolute;left:1961;top:7654;width:240;height:240">
              <v:imagedata r:id="rId10" o:title=""/>
            </v:shape>
            <v:shape id="_x0000_s1316" type="#_x0000_t75" alt="♥" style="position:absolute;left:1865;top:8626;width:240;height:240">
              <v:imagedata r:id="rId10" o:title=""/>
            </v:shape>
            <v:shape id="_x0000_s1315" type="#_x0000_t75" alt="♥" style="position:absolute;left:2846;top:4199;width:244;height:244">
              <v:imagedata r:id="rId10" o:title=""/>
            </v:shape>
            <v:shape id="_x0000_s1314" type="#_x0000_t75" alt="♥" style="position:absolute;left:4833;top:4199;width:244;height:244">
              <v:imagedata r:id="rId10" o:title=""/>
            </v:shape>
            <v:shape id="_x0000_s1313" type="#_x0000_t75" alt="♥" style="position:absolute;left:7799;top:5955;width:244;height:244">
              <v:imagedata r:id="rId10" o:title=""/>
            </v:shape>
            <v:shape id="_x0000_s1312" type="#_x0000_t75" alt="♥" style="position:absolute;left:9556;top:7161;width:244;height:244">
              <v:imagedata r:id="rId10" o:title=""/>
            </v:shape>
            <v:shape id="_x0000_s1311" type="#_x0000_t75" alt="♥" style="position:absolute;left:8042;top:8135;width:244;height:244">
              <v:imagedata r:id="rId10" o:title=""/>
            </v:shape>
            <v:shape id="_x0000_s1310" type="#_x0000_t75" style="position:absolute;left:6138;top:8622;width:488;height:244">
              <v:imagedata r:id="rId11" o:title=""/>
            </v:shape>
            <v:shape id="_x0000_s1309" type="#_x0000_t75" style="position:absolute;left:8429;top:8622;width:488;height:244">
              <v:imagedata r:id="rId11" o:title=""/>
            </v:shape>
            <v:shape id="_x0000_s1308" type="#_x0000_t75" alt="♥" style="position:absolute;left:4299;top:9269;width:244;height:244">
              <v:imagedata r:id="rId10" o:title=""/>
            </v:shape>
            <v:shape id="_x0000_s1307" type="#_x0000_t75" alt="♥" style="position:absolute;left:8006;top:9269;width:244;height:244">
              <v:imagedata r:id="rId10" o:title=""/>
            </v:shape>
            <v:shape id="_x0000_s1306" type="#_x0000_t75" alt="♥" style="position:absolute;left:3126;top:9987;width:244;height:244">
              <v:imagedata r:id="rId10" o:title=""/>
            </v:shape>
            <v:shape id="_x0000_s1305" type="#_x0000_t75" alt="♥" style="position:absolute;left:9539;top:9987;width:244;height:244">
              <v:imagedata r:id="rId10" o:title=""/>
            </v:shape>
            <v:shape id="_x0000_s1304" type="#_x0000_t75" alt="♥" style="position:absolute;left:3288;top:10506;width:244;height:244">
              <v:imagedata r:id="rId10" o:title=""/>
            </v:shape>
            <v:shape id="_x0000_s1303" type="#_x0000_t75" alt="♥" style="position:absolute;left:9377;top:10506;width:244;height:244">
              <v:imagedata r:id="rId10" o:title=""/>
            </v:shape>
            <v:shape id="_x0000_s1302" type="#_x0000_t75" alt="♥" style="position:absolute;left:2446;top:11225;width:244;height:244">
              <v:imagedata r:id="rId10" o:title=""/>
            </v:shape>
            <v:shape id="_x0000_s1301" type="#_x0000_t75" alt="♥" style="position:absolute;left:7863;top:11744;width:244;height:244">
              <v:imagedata r:id="rId10" o:title=""/>
            </v:shape>
            <v:shape id="_x0000_s1300" type="#_x0000_t75" alt="♥" style="position:absolute;left:2001;top:12463;width:244;height:244">
              <v:imagedata r:id="rId10" o:title=""/>
            </v:shape>
            <v:shape id="_x0000_s1299" type="#_x0000_t75" alt="♥" style="position:absolute;left:8394;top:12982;width:244;height:244">
              <v:imagedata r:id="rId10" o:title=""/>
            </v:shape>
            <v:shape id="_x0000_s1298" type="#_x0000_t75" alt="♥" style="position:absolute;left:5123;top:13705;width:240;height:240">
              <v:imagedata r:id="rId10" o:title=""/>
            </v:shape>
            <v:shape id="_x0000_s1297" type="#_x0000_t75" alt="♥" style="position:absolute;left:7182;top:13701;width:244;height:244">
              <v:imagedata r:id="rId10" o:title=""/>
            </v:shape>
            <v:shape id="_x0000_s1296" type="#_x0000_t75" alt="♥" style="position:absolute;left:5168;top:14974;width:244;height:244">
              <v:imagedata r:id="rId10" o:title=""/>
            </v:shape>
            <v:shape id="_x0000_s1295" type="#_x0000_t75" alt="♥" style="position:absolute;left:6778;top:14974;width:244;height:244">
              <v:imagedata r:id="rId10" o:title=""/>
            </v:shape>
            <w10:wrap anchorx="page" anchory="page"/>
          </v:group>
        </w:pict>
      </w:r>
    </w:p>
    <w:p w:rsidR="001712B5" w:rsidRDefault="00C31754">
      <w:pPr>
        <w:spacing w:before="101"/>
        <w:ind w:left="698" w:right="657"/>
        <w:jc w:val="center"/>
        <w:rPr>
          <w:rFonts w:ascii="MV Boli" w:hAnsi="MV Boli" w:cs="MV Boli"/>
          <w:sz w:val="28"/>
          <w:szCs w:val="28"/>
        </w:rPr>
      </w:pPr>
      <w:r>
        <w:rPr>
          <w:rFonts w:ascii="MV Boli" w:hAnsi="MV Boli" w:cs="MV Boli"/>
          <w:sz w:val="28"/>
          <w:szCs w:val="28"/>
        </w:rPr>
        <w:t>C</w:t>
      </w:r>
      <w:r>
        <w:rPr>
          <w:rFonts w:ascii="MV Boli" w:hAnsi="MV Boli" w:cs="MV Boli"/>
          <w:spacing w:val="1"/>
          <w:sz w:val="28"/>
          <w:szCs w:val="28"/>
        </w:rPr>
        <w:t>’</w:t>
      </w:r>
      <w:r>
        <w:rPr>
          <w:rFonts w:ascii="MV Boli" w:hAnsi="MV Boli" w:cs="MV Boli"/>
          <w:spacing w:val="-1"/>
          <w:sz w:val="28"/>
          <w:szCs w:val="28"/>
        </w:rPr>
        <w:t>e</w:t>
      </w:r>
      <w:r>
        <w:rPr>
          <w:rFonts w:ascii="MV Boli" w:hAnsi="MV Boli" w:cs="MV Boli"/>
          <w:spacing w:val="-4"/>
          <w:sz w:val="28"/>
          <w:szCs w:val="28"/>
        </w:rPr>
        <w:t>s</w:t>
      </w:r>
      <w:r>
        <w:rPr>
          <w:rFonts w:ascii="MV Boli" w:hAnsi="MV Boli" w:cs="MV Boli"/>
          <w:sz w:val="28"/>
          <w:szCs w:val="28"/>
        </w:rPr>
        <w:t>t</w:t>
      </w:r>
      <w:r>
        <w:rPr>
          <w:rFonts w:ascii="MV Boli" w:hAnsi="MV Boli" w:cs="MV Boli"/>
          <w:sz w:val="28"/>
          <w:szCs w:val="28"/>
        </w:rPr>
        <w:t xml:space="preserve"> </w:t>
      </w:r>
      <w:r>
        <w:rPr>
          <w:rFonts w:ascii="MV Boli" w:hAnsi="MV Boli" w:cs="MV Boli"/>
          <w:spacing w:val="-1"/>
          <w:sz w:val="28"/>
          <w:szCs w:val="28"/>
        </w:rPr>
        <w:t>gr</w:t>
      </w:r>
      <w:r>
        <w:rPr>
          <w:rFonts w:ascii="MV Boli" w:hAnsi="MV Boli" w:cs="MV Boli"/>
          <w:spacing w:val="-2"/>
          <w:sz w:val="28"/>
          <w:szCs w:val="28"/>
        </w:rPr>
        <w:t>â</w:t>
      </w:r>
      <w:r>
        <w:rPr>
          <w:rFonts w:ascii="MV Boli" w:hAnsi="MV Boli" w:cs="MV Boli"/>
          <w:sz w:val="28"/>
          <w:szCs w:val="28"/>
        </w:rPr>
        <w:t>ce</w:t>
      </w:r>
      <w:r>
        <w:rPr>
          <w:rFonts w:ascii="MV Boli" w:hAnsi="MV Boli" w:cs="MV Boli"/>
          <w:spacing w:val="1"/>
          <w:sz w:val="28"/>
          <w:szCs w:val="28"/>
        </w:rPr>
        <w:t xml:space="preserve"> </w:t>
      </w:r>
      <w:r>
        <w:rPr>
          <w:rFonts w:ascii="MV Boli" w:hAnsi="MV Boli" w:cs="MV Boli"/>
          <w:sz w:val="28"/>
          <w:szCs w:val="28"/>
        </w:rPr>
        <w:t>à</w:t>
      </w:r>
      <w:r>
        <w:rPr>
          <w:rFonts w:ascii="MV Boli" w:hAnsi="MV Boli" w:cs="MV Boli"/>
          <w:spacing w:val="-2"/>
          <w:sz w:val="28"/>
          <w:szCs w:val="28"/>
        </w:rPr>
        <w:t xml:space="preserve"> </w:t>
      </w:r>
      <w:r>
        <w:rPr>
          <w:spacing w:val="1"/>
          <w:w w:val="159"/>
          <w:sz w:val="28"/>
          <w:szCs w:val="28"/>
          <w:rtl/>
        </w:rPr>
        <w:t>ه</w:t>
      </w:r>
      <w:r>
        <w:rPr>
          <w:spacing w:val="-2"/>
          <w:w w:val="66"/>
          <w:sz w:val="28"/>
          <w:szCs w:val="28"/>
          <w:rtl/>
        </w:rPr>
        <w:t>ل</w:t>
      </w:r>
      <w:r>
        <w:rPr>
          <w:w w:val="66"/>
          <w:sz w:val="28"/>
          <w:szCs w:val="28"/>
          <w:rtl/>
        </w:rPr>
        <w:t>ال</w:t>
      </w:r>
      <w:r>
        <w:rPr>
          <w:rFonts w:ascii="MV Boli" w:hAnsi="MV Boli" w:cs="MV Boli"/>
          <w:spacing w:val="-2"/>
          <w:sz w:val="28"/>
          <w:szCs w:val="28"/>
        </w:rPr>
        <w:t>q</w:t>
      </w:r>
      <w:r>
        <w:rPr>
          <w:rFonts w:ascii="MV Boli" w:hAnsi="MV Boli" w:cs="MV Boli"/>
          <w:spacing w:val="-1"/>
          <w:sz w:val="28"/>
          <w:szCs w:val="28"/>
        </w:rPr>
        <w:t>u</w:t>
      </w:r>
      <w:r>
        <w:rPr>
          <w:rFonts w:ascii="MV Boli" w:hAnsi="MV Boli" w:cs="MV Boli"/>
          <w:sz w:val="28"/>
          <w:szCs w:val="28"/>
        </w:rPr>
        <w:t>i</w:t>
      </w:r>
      <w:r>
        <w:rPr>
          <w:rFonts w:ascii="MV Boli" w:hAnsi="MV Boli" w:cs="MV Boli"/>
          <w:spacing w:val="1"/>
          <w:sz w:val="28"/>
          <w:szCs w:val="28"/>
        </w:rPr>
        <w:t xml:space="preserve"> </w:t>
      </w:r>
      <w:r>
        <w:rPr>
          <w:rFonts w:ascii="MV Boli" w:hAnsi="MV Boli" w:cs="MV Boli"/>
          <w:spacing w:val="-1"/>
          <w:sz w:val="28"/>
          <w:szCs w:val="28"/>
        </w:rPr>
        <w:t>m</w:t>
      </w:r>
      <w:r>
        <w:rPr>
          <w:rFonts w:ascii="MV Boli" w:hAnsi="MV Boli" w:cs="MV Boli"/>
          <w:spacing w:val="-2"/>
          <w:sz w:val="28"/>
          <w:szCs w:val="28"/>
        </w:rPr>
        <w:t>’</w:t>
      </w:r>
      <w:r>
        <w:rPr>
          <w:rFonts w:ascii="MV Boli" w:hAnsi="MV Boli" w:cs="MV Boli"/>
          <w:sz w:val="28"/>
          <w:szCs w:val="28"/>
        </w:rPr>
        <w:t>a</w:t>
      </w:r>
      <w:r>
        <w:rPr>
          <w:rFonts w:ascii="MV Boli" w:hAnsi="MV Boli" w:cs="MV Boli"/>
          <w:sz w:val="28"/>
          <w:szCs w:val="28"/>
        </w:rPr>
        <w:t xml:space="preserve"> </w:t>
      </w:r>
      <w:r>
        <w:rPr>
          <w:rFonts w:ascii="MV Boli" w:hAnsi="MV Boli" w:cs="MV Boli"/>
          <w:sz w:val="28"/>
          <w:szCs w:val="28"/>
        </w:rPr>
        <w:t>t</w:t>
      </w:r>
      <w:r>
        <w:rPr>
          <w:rFonts w:ascii="MV Boli" w:hAnsi="MV Boli" w:cs="MV Boli"/>
          <w:spacing w:val="-2"/>
          <w:sz w:val="28"/>
          <w:szCs w:val="28"/>
        </w:rPr>
        <w:t>r</w:t>
      </w:r>
      <w:r>
        <w:rPr>
          <w:rFonts w:ascii="MV Boli" w:hAnsi="MV Boli" w:cs="MV Boli"/>
          <w:sz w:val="28"/>
          <w:szCs w:val="28"/>
        </w:rPr>
        <w:t>a</w:t>
      </w:r>
      <w:r>
        <w:rPr>
          <w:rFonts w:ascii="MV Boli" w:hAnsi="MV Boli" w:cs="MV Boli"/>
          <w:spacing w:val="-2"/>
          <w:sz w:val="28"/>
          <w:szCs w:val="28"/>
        </w:rPr>
        <w:t>c</w:t>
      </w:r>
      <w:r>
        <w:rPr>
          <w:rFonts w:ascii="MV Boli" w:hAnsi="MV Boli" w:cs="MV Boli"/>
          <w:sz w:val="28"/>
          <w:szCs w:val="28"/>
        </w:rPr>
        <w:t>é</w:t>
      </w:r>
      <w:r>
        <w:rPr>
          <w:rFonts w:ascii="MV Boli" w:hAnsi="MV Boli" w:cs="MV Boli"/>
          <w:sz w:val="28"/>
          <w:szCs w:val="28"/>
        </w:rPr>
        <w:t xml:space="preserve"> </w:t>
      </w:r>
      <w:r>
        <w:rPr>
          <w:rFonts w:ascii="MV Boli" w:hAnsi="MV Boli" w:cs="MV Boli"/>
          <w:spacing w:val="-1"/>
          <w:sz w:val="28"/>
          <w:szCs w:val="28"/>
        </w:rPr>
        <w:t>l</w:t>
      </w:r>
      <w:r>
        <w:rPr>
          <w:rFonts w:ascii="MV Boli" w:hAnsi="MV Boli" w:cs="MV Boli"/>
          <w:sz w:val="28"/>
          <w:szCs w:val="28"/>
        </w:rPr>
        <w:t>e</w:t>
      </w:r>
      <w:r>
        <w:rPr>
          <w:rFonts w:ascii="MV Boli" w:hAnsi="MV Boli" w:cs="MV Boli"/>
          <w:sz w:val="28"/>
          <w:szCs w:val="28"/>
        </w:rPr>
        <w:t xml:space="preserve"> </w:t>
      </w:r>
      <w:r>
        <w:rPr>
          <w:rFonts w:ascii="MV Boli" w:hAnsi="MV Boli" w:cs="MV Boli"/>
          <w:sz w:val="28"/>
          <w:szCs w:val="28"/>
        </w:rPr>
        <w:t>c</w:t>
      </w:r>
      <w:r>
        <w:rPr>
          <w:rFonts w:ascii="MV Boli" w:hAnsi="MV Boli" w:cs="MV Boli"/>
          <w:spacing w:val="-4"/>
          <w:sz w:val="28"/>
          <w:szCs w:val="28"/>
        </w:rPr>
        <w:t>h</w:t>
      </w:r>
      <w:r>
        <w:rPr>
          <w:rFonts w:ascii="MV Boli" w:hAnsi="MV Boli" w:cs="MV Boli"/>
          <w:spacing w:val="-1"/>
          <w:sz w:val="28"/>
          <w:szCs w:val="28"/>
        </w:rPr>
        <w:t>emi</w:t>
      </w:r>
      <w:r>
        <w:rPr>
          <w:rFonts w:ascii="MV Boli" w:hAnsi="MV Boli" w:cs="MV Boli"/>
          <w:sz w:val="28"/>
          <w:szCs w:val="28"/>
        </w:rPr>
        <w:t>n</w:t>
      </w:r>
      <w:r>
        <w:rPr>
          <w:rFonts w:ascii="MV Boli" w:hAnsi="MV Boli" w:cs="MV Boli"/>
          <w:spacing w:val="-2"/>
          <w:sz w:val="28"/>
          <w:szCs w:val="28"/>
        </w:rPr>
        <w:t xml:space="preserve"> </w:t>
      </w:r>
      <w:r>
        <w:rPr>
          <w:rFonts w:ascii="MV Boli" w:hAnsi="MV Boli" w:cs="MV Boli"/>
          <w:sz w:val="28"/>
          <w:szCs w:val="28"/>
        </w:rPr>
        <w:t>de</w:t>
      </w:r>
      <w:r>
        <w:rPr>
          <w:rFonts w:ascii="MV Boli" w:hAnsi="MV Boli" w:cs="MV Boli"/>
          <w:sz w:val="28"/>
          <w:szCs w:val="28"/>
        </w:rPr>
        <w:t xml:space="preserve"> </w:t>
      </w:r>
      <w:r>
        <w:rPr>
          <w:rFonts w:ascii="MV Boli" w:hAnsi="MV Boli" w:cs="MV Boli"/>
          <w:sz w:val="28"/>
          <w:szCs w:val="28"/>
        </w:rPr>
        <w:t>ma</w:t>
      </w:r>
      <w:r>
        <w:rPr>
          <w:rFonts w:ascii="MV Boli" w:hAnsi="MV Boli" w:cs="MV Boli"/>
          <w:sz w:val="28"/>
          <w:szCs w:val="28"/>
        </w:rPr>
        <w:t xml:space="preserve"> </w:t>
      </w:r>
      <w:r>
        <w:rPr>
          <w:rFonts w:ascii="MV Boli" w:hAnsi="MV Boli" w:cs="MV Boli"/>
          <w:spacing w:val="-4"/>
          <w:sz w:val="28"/>
          <w:szCs w:val="28"/>
        </w:rPr>
        <w:t>v</w:t>
      </w:r>
      <w:r>
        <w:rPr>
          <w:rFonts w:ascii="MV Boli" w:hAnsi="MV Boli" w:cs="MV Boli"/>
          <w:sz w:val="28"/>
          <w:szCs w:val="28"/>
        </w:rPr>
        <w:t>i</w:t>
      </w:r>
      <w:r>
        <w:rPr>
          <w:rFonts w:ascii="MV Boli" w:hAnsi="MV Boli" w:cs="MV Boli"/>
          <w:spacing w:val="-1"/>
          <w:sz w:val="28"/>
          <w:szCs w:val="28"/>
        </w:rPr>
        <w:t>e</w:t>
      </w:r>
      <w:r>
        <w:rPr>
          <w:rFonts w:ascii="MV Boli" w:hAnsi="MV Boli" w:cs="MV Boli"/>
          <w:sz w:val="28"/>
          <w:szCs w:val="28"/>
        </w:rPr>
        <w:t>,</w:t>
      </w:r>
      <w:r>
        <w:rPr>
          <w:rFonts w:ascii="MV Boli" w:hAnsi="MV Boli" w:cs="MV Boli"/>
          <w:spacing w:val="-2"/>
          <w:sz w:val="28"/>
          <w:szCs w:val="28"/>
        </w:rPr>
        <w:t xml:space="preserve"> </w:t>
      </w:r>
      <w:r>
        <w:rPr>
          <w:rFonts w:ascii="MV Boli" w:hAnsi="MV Boli" w:cs="MV Boli"/>
          <w:spacing w:val="-2"/>
          <w:sz w:val="28"/>
          <w:szCs w:val="28"/>
        </w:rPr>
        <w:t>q</w:t>
      </w:r>
      <w:r>
        <w:rPr>
          <w:rFonts w:ascii="MV Boli" w:hAnsi="MV Boli" w:cs="MV Boli"/>
          <w:spacing w:val="-1"/>
          <w:sz w:val="28"/>
          <w:szCs w:val="28"/>
        </w:rPr>
        <w:t>u</w:t>
      </w:r>
      <w:r>
        <w:rPr>
          <w:rFonts w:ascii="MV Boli" w:hAnsi="MV Boli" w:cs="MV Boli"/>
          <w:sz w:val="28"/>
          <w:szCs w:val="28"/>
        </w:rPr>
        <w:t>e</w:t>
      </w:r>
      <w:r>
        <w:rPr>
          <w:rFonts w:ascii="MV Boli" w:hAnsi="MV Boli" w:cs="MV Boli"/>
          <w:sz w:val="28"/>
          <w:szCs w:val="28"/>
        </w:rPr>
        <w:t xml:space="preserve"> </w:t>
      </w:r>
      <w:r>
        <w:rPr>
          <w:rFonts w:ascii="MV Boli" w:hAnsi="MV Boli" w:cs="MV Boli"/>
          <w:sz w:val="28"/>
          <w:szCs w:val="28"/>
        </w:rPr>
        <w:t>je</w:t>
      </w:r>
      <w:r>
        <w:rPr>
          <w:rFonts w:ascii="MV Boli" w:hAnsi="MV Boli" w:cs="MV Boli"/>
          <w:sz w:val="28"/>
          <w:szCs w:val="28"/>
        </w:rPr>
        <w:t xml:space="preserve"> </w:t>
      </w:r>
      <w:r>
        <w:rPr>
          <w:rFonts w:ascii="MV Boli" w:hAnsi="MV Boli" w:cs="MV Boli"/>
          <w:sz w:val="28"/>
          <w:szCs w:val="28"/>
        </w:rPr>
        <w:t>s</w:t>
      </w:r>
      <w:r>
        <w:rPr>
          <w:rFonts w:ascii="MV Boli" w:hAnsi="MV Boli" w:cs="MV Boli"/>
          <w:spacing w:val="-3"/>
          <w:sz w:val="28"/>
          <w:szCs w:val="28"/>
        </w:rPr>
        <w:t>u</w:t>
      </w:r>
      <w:r>
        <w:rPr>
          <w:rFonts w:ascii="MV Boli" w:hAnsi="MV Boli" w:cs="MV Boli"/>
          <w:sz w:val="28"/>
          <w:szCs w:val="28"/>
        </w:rPr>
        <w:t>is</w:t>
      </w:r>
    </w:p>
    <w:p w:rsidR="001712B5" w:rsidRDefault="00C31754">
      <w:pPr>
        <w:spacing w:before="67"/>
        <w:ind w:left="698" w:right="662"/>
        <w:jc w:val="center"/>
        <w:rPr>
          <w:rFonts w:ascii="MV Boli" w:hAnsi="MV Boli"/>
          <w:sz w:val="28"/>
        </w:rPr>
      </w:pPr>
      <w:r>
        <w:rPr>
          <w:rFonts w:ascii="MV Boli" w:hAnsi="MV Boli"/>
          <w:sz w:val="28"/>
        </w:rPr>
        <w:t>arrivé</w:t>
      </w:r>
      <w:r>
        <w:rPr>
          <w:rFonts w:ascii="MV Boli" w:hAnsi="MV Boli"/>
          <w:spacing w:val="-1"/>
          <w:sz w:val="28"/>
        </w:rPr>
        <w:t xml:space="preserve"> </w:t>
      </w:r>
      <w:r>
        <w:rPr>
          <w:rFonts w:ascii="MV Boli" w:hAnsi="MV Boli"/>
          <w:sz w:val="28"/>
        </w:rPr>
        <w:t>à</w:t>
      </w:r>
      <w:r>
        <w:rPr>
          <w:rFonts w:ascii="MV Boli" w:hAnsi="MV Boli"/>
          <w:spacing w:val="-3"/>
          <w:sz w:val="28"/>
        </w:rPr>
        <w:t xml:space="preserve"> </w:t>
      </w:r>
      <w:r>
        <w:rPr>
          <w:rFonts w:ascii="MV Boli" w:hAnsi="MV Boli"/>
          <w:sz w:val="28"/>
        </w:rPr>
        <w:t>ce stade,</w:t>
      </w:r>
      <w:r>
        <w:rPr>
          <w:rFonts w:ascii="MV Boli" w:hAnsi="MV Boli"/>
          <w:spacing w:val="-3"/>
          <w:sz w:val="28"/>
        </w:rPr>
        <w:t xml:space="preserve"> </w:t>
      </w:r>
      <w:r>
        <w:rPr>
          <w:rFonts w:ascii="MV Boli" w:hAnsi="MV Boli"/>
          <w:sz w:val="28"/>
        </w:rPr>
        <w:t>j’ai</w:t>
      </w:r>
      <w:r>
        <w:rPr>
          <w:rFonts w:ascii="MV Boli" w:hAnsi="MV Boli"/>
          <w:spacing w:val="-1"/>
          <w:sz w:val="28"/>
        </w:rPr>
        <w:t xml:space="preserve"> </w:t>
      </w:r>
      <w:r>
        <w:rPr>
          <w:rFonts w:ascii="MV Boli" w:hAnsi="MV Boli"/>
          <w:sz w:val="28"/>
        </w:rPr>
        <w:t>pu</w:t>
      </w:r>
      <w:r>
        <w:rPr>
          <w:rFonts w:ascii="MV Boli" w:hAnsi="MV Boli"/>
          <w:spacing w:val="-4"/>
          <w:sz w:val="28"/>
        </w:rPr>
        <w:t xml:space="preserve"> </w:t>
      </w:r>
      <w:r>
        <w:rPr>
          <w:rFonts w:ascii="MV Boli" w:hAnsi="MV Boli"/>
          <w:sz w:val="28"/>
        </w:rPr>
        <w:t>réaliser</w:t>
      </w:r>
      <w:r>
        <w:rPr>
          <w:rFonts w:ascii="MV Boli" w:hAnsi="MV Boli"/>
          <w:spacing w:val="-1"/>
          <w:sz w:val="28"/>
        </w:rPr>
        <w:t xml:space="preserve"> </w:t>
      </w:r>
      <w:r>
        <w:rPr>
          <w:rFonts w:ascii="MV Boli" w:hAnsi="MV Boli"/>
          <w:sz w:val="28"/>
        </w:rPr>
        <w:t>ce</w:t>
      </w:r>
      <w:r>
        <w:rPr>
          <w:rFonts w:ascii="MV Boli" w:hAnsi="MV Boli"/>
          <w:spacing w:val="-4"/>
          <w:sz w:val="28"/>
        </w:rPr>
        <w:t xml:space="preserve"> </w:t>
      </w:r>
      <w:r>
        <w:rPr>
          <w:rFonts w:ascii="MV Boli" w:hAnsi="MV Boli"/>
          <w:sz w:val="28"/>
        </w:rPr>
        <w:t>travail</w:t>
      </w:r>
      <w:r>
        <w:rPr>
          <w:rFonts w:ascii="MV Boli" w:hAnsi="MV Boli"/>
          <w:spacing w:val="-2"/>
          <w:sz w:val="28"/>
        </w:rPr>
        <w:t xml:space="preserve"> </w:t>
      </w:r>
      <w:r>
        <w:rPr>
          <w:rFonts w:ascii="MV Boli" w:hAnsi="MV Boli"/>
          <w:sz w:val="28"/>
        </w:rPr>
        <w:t>et la</w:t>
      </w:r>
      <w:r>
        <w:rPr>
          <w:rFonts w:ascii="MV Boli" w:hAnsi="MV Boli"/>
          <w:spacing w:val="-4"/>
          <w:sz w:val="28"/>
        </w:rPr>
        <w:t xml:space="preserve"> </w:t>
      </w:r>
      <w:r>
        <w:rPr>
          <w:rFonts w:ascii="MV Boli" w:hAnsi="MV Boli"/>
          <w:sz w:val="28"/>
        </w:rPr>
        <w:t>patience</w:t>
      </w:r>
      <w:r>
        <w:rPr>
          <w:rFonts w:ascii="MV Boli" w:hAnsi="MV Boli"/>
          <w:spacing w:val="-3"/>
          <w:sz w:val="28"/>
        </w:rPr>
        <w:t xml:space="preserve"> </w:t>
      </w:r>
      <w:r>
        <w:rPr>
          <w:rFonts w:ascii="MV Boli" w:hAnsi="MV Boli"/>
          <w:sz w:val="28"/>
        </w:rPr>
        <w:t>d'aller</w:t>
      </w:r>
    </w:p>
    <w:p w:rsidR="001712B5" w:rsidRDefault="00C31754">
      <w:pPr>
        <w:spacing w:before="68"/>
        <w:ind w:left="3693" w:right="4028"/>
        <w:jc w:val="center"/>
        <w:rPr>
          <w:rFonts w:ascii="MV Boli" w:hAnsi="MV Boli"/>
          <w:sz w:val="28"/>
        </w:rPr>
      </w:pPr>
      <w:r>
        <w:rPr>
          <w:rFonts w:ascii="MV Boli" w:hAnsi="MV Boli"/>
          <w:sz w:val="28"/>
        </w:rPr>
        <w:t>jusqu'au</w:t>
      </w:r>
      <w:r>
        <w:rPr>
          <w:rFonts w:ascii="MV Boli" w:hAnsi="MV Boli"/>
          <w:spacing w:val="-4"/>
          <w:sz w:val="28"/>
        </w:rPr>
        <w:t xml:space="preserve"> </w:t>
      </w:r>
      <w:r>
        <w:rPr>
          <w:rFonts w:ascii="MV Boli" w:hAnsi="MV Boli"/>
          <w:sz w:val="28"/>
        </w:rPr>
        <w:t>bout</w:t>
      </w:r>
      <w:r>
        <w:rPr>
          <w:rFonts w:ascii="MV Boli" w:hAnsi="MV Boli"/>
          <w:spacing w:val="-1"/>
          <w:sz w:val="28"/>
        </w:rPr>
        <w:t xml:space="preserve"> </w:t>
      </w:r>
      <w:r>
        <w:rPr>
          <w:rFonts w:ascii="MV Boli" w:hAnsi="MV Boli"/>
          <w:sz w:val="28"/>
        </w:rPr>
        <w:t>du</w:t>
      </w:r>
      <w:r>
        <w:rPr>
          <w:rFonts w:ascii="MV Boli" w:hAnsi="MV Boli"/>
          <w:spacing w:val="-2"/>
          <w:sz w:val="28"/>
        </w:rPr>
        <w:t xml:space="preserve"> </w:t>
      </w:r>
      <w:r>
        <w:rPr>
          <w:rFonts w:ascii="MV Boli" w:hAnsi="MV Boli"/>
          <w:sz w:val="28"/>
        </w:rPr>
        <w:t>rêve...</w:t>
      </w:r>
    </w:p>
    <w:p w:rsidR="001712B5" w:rsidRDefault="00C31754">
      <w:pPr>
        <w:spacing w:before="268"/>
        <w:ind w:left="1828"/>
        <w:rPr>
          <w:rFonts w:ascii="MV Boli" w:hAnsi="MV Boli"/>
          <w:sz w:val="28"/>
        </w:rPr>
      </w:pPr>
      <w:r>
        <w:rPr>
          <w:rFonts w:ascii="MV Boli" w:hAnsi="MV Boli"/>
          <w:sz w:val="28"/>
        </w:rPr>
        <w:t>A</w:t>
      </w:r>
      <w:r>
        <w:rPr>
          <w:rFonts w:ascii="MV Boli" w:hAnsi="MV Boli"/>
          <w:spacing w:val="-1"/>
          <w:sz w:val="28"/>
        </w:rPr>
        <w:t xml:space="preserve"> </w:t>
      </w:r>
      <w:r>
        <w:rPr>
          <w:rFonts w:ascii="MV Boli" w:hAnsi="MV Boli"/>
          <w:sz w:val="28"/>
        </w:rPr>
        <w:t>mon</w:t>
      </w:r>
      <w:r>
        <w:rPr>
          <w:rFonts w:ascii="MV Boli" w:hAnsi="MV Boli"/>
          <w:spacing w:val="-2"/>
          <w:sz w:val="28"/>
        </w:rPr>
        <w:t xml:space="preserve"> </w:t>
      </w:r>
      <w:r>
        <w:rPr>
          <w:rFonts w:ascii="MV Boli" w:hAnsi="MV Boli"/>
          <w:sz w:val="28"/>
        </w:rPr>
        <w:t>cher</w:t>
      </w:r>
      <w:r>
        <w:rPr>
          <w:rFonts w:ascii="MV Boli" w:hAnsi="MV Boli"/>
          <w:spacing w:val="-1"/>
          <w:sz w:val="28"/>
        </w:rPr>
        <w:t xml:space="preserve"> </w:t>
      </w:r>
      <w:r>
        <w:rPr>
          <w:rFonts w:ascii="MV Boli" w:hAnsi="MV Boli"/>
          <w:sz w:val="28"/>
        </w:rPr>
        <w:t>père</w:t>
      </w:r>
      <w:r>
        <w:rPr>
          <w:rFonts w:ascii="MV Boli" w:hAnsi="MV Boli"/>
          <w:spacing w:val="-3"/>
          <w:sz w:val="28"/>
        </w:rPr>
        <w:t xml:space="preserve"> </w:t>
      </w:r>
      <w:r>
        <w:rPr>
          <w:rFonts w:ascii="MV Boli" w:hAnsi="MV Boli"/>
          <w:sz w:val="28"/>
        </w:rPr>
        <w:t>pour</w:t>
      </w:r>
      <w:r>
        <w:rPr>
          <w:rFonts w:ascii="MV Boli" w:hAnsi="MV Boli"/>
          <w:spacing w:val="-3"/>
          <w:sz w:val="28"/>
        </w:rPr>
        <w:t xml:space="preserve"> </w:t>
      </w:r>
      <w:r>
        <w:rPr>
          <w:rFonts w:ascii="MV Boli" w:hAnsi="MV Boli"/>
          <w:sz w:val="28"/>
        </w:rPr>
        <w:t>tout ce</w:t>
      </w:r>
      <w:r>
        <w:rPr>
          <w:rFonts w:ascii="MV Boli" w:hAnsi="MV Boli"/>
          <w:spacing w:val="-4"/>
          <w:sz w:val="28"/>
        </w:rPr>
        <w:t xml:space="preserve"> </w:t>
      </w:r>
      <w:r>
        <w:rPr>
          <w:rFonts w:ascii="MV Boli" w:hAnsi="MV Boli"/>
          <w:sz w:val="28"/>
        </w:rPr>
        <w:t>qu’il</w:t>
      </w:r>
      <w:r>
        <w:rPr>
          <w:rFonts w:ascii="MV Boli" w:hAnsi="MV Boli"/>
          <w:spacing w:val="-4"/>
          <w:sz w:val="28"/>
        </w:rPr>
        <w:t xml:space="preserve"> </w:t>
      </w:r>
      <w:r>
        <w:rPr>
          <w:rFonts w:ascii="MV Boli" w:hAnsi="MV Boli"/>
          <w:sz w:val="28"/>
        </w:rPr>
        <w:t>a fait</w:t>
      </w:r>
      <w:r>
        <w:rPr>
          <w:rFonts w:ascii="MV Boli" w:hAnsi="MV Boli"/>
          <w:spacing w:val="-1"/>
          <w:sz w:val="28"/>
        </w:rPr>
        <w:t xml:space="preserve"> </w:t>
      </w:r>
      <w:r>
        <w:rPr>
          <w:rFonts w:ascii="MV Boli" w:hAnsi="MV Boli"/>
          <w:sz w:val="28"/>
        </w:rPr>
        <w:t>pour moi,</w:t>
      </w:r>
      <w:r>
        <w:rPr>
          <w:rFonts w:ascii="MV Boli" w:hAnsi="MV Boli"/>
          <w:spacing w:val="-3"/>
          <w:sz w:val="28"/>
        </w:rPr>
        <w:t xml:space="preserve"> </w:t>
      </w:r>
      <w:r>
        <w:rPr>
          <w:rFonts w:ascii="MV Boli" w:hAnsi="MV Boli"/>
          <w:sz w:val="28"/>
        </w:rPr>
        <w:t>pour</w:t>
      </w:r>
    </w:p>
    <w:p w:rsidR="001712B5" w:rsidRDefault="00C31754">
      <w:pPr>
        <w:spacing w:before="37"/>
        <w:ind w:left="2368"/>
        <w:rPr>
          <w:rFonts w:ascii="MV Boli" w:hAnsi="MV Boli"/>
          <w:sz w:val="28"/>
        </w:rPr>
      </w:pPr>
      <w:r>
        <w:rPr>
          <w:rFonts w:ascii="MV Boli" w:hAnsi="MV Boli"/>
          <w:sz w:val="28"/>
        </w:rPr>
        <w:t>toute</w:t>
      </w:r>
      <w:r>
        <w:rPr>
          <w:rFonts w:ascii="MV Boli" w:hAnsi="MV Boli"/>
          <w:spacing w:val="-1"/>
          <w:sz w:val="28"/>
        </w:rPr>
        <w:t xml:space="preserve"> </w:t>
      </w:r>
      <w:r>
        <w:rPr>
          <w:rFonts w:ascii="MV Boli" w:hAnsi="MV Boli"/>
          <w:sz w:val="28"/>
        </w:rPr>
        <w:t>la</w:t>
      </w:r>
      <w:r>
        <w:rPr>
          <w:rFonts w:ascii="MV Boli" w:hAnsi="MV Boli"/>
          <w:spacing w:val="-1"/>
          <w:sz w:val="28"/>
        </w:rPr>
        <w:t xml:space="preserve"> </w:t>
      </w:r>
      <w:r>
        <w:rPr>
          <w:rFonts w:ascii="MV Boli" w:hAnsi="MV Boli"/>
          <w:sz w:val="28"/>
        </w:rPr>
        <w:t>confiance</w:t>
      </w:r>
      <w:r>
        <w:rPr>
          <w:rFonts w:ascii="MV Boli" w:hAnsi="MV Boli"/>
          <w:spacing w:val="-2"/>
          <w:sz w:val="28"/>
        </w:rPr>
        <w:t xml:space="preserve"> </w:t>
      </w:r>
      <w:r>
        <w:rPr>
          <w:rFonts w:ascii="MV Boli" w:hAnsi="MV Boli"/>
          <w:sz w:val="28"/>
        </w:rPr>
        <w:t>qu’il</w:t>
      </w:r>
      <w:r>
        <w:rPr>
          <w:rFonts w:ascii="MV Boli" w:hAnsi="MV Boli"/>
          <w:spacing w:val="-2"/>
          <w:sz w:val="28"/>
        </w:rPr>
        <w:t xml:space="preserve"> </w:t>
      </w:r>
      <w:r>
        <w:rPr>
          <w:rFonts w:ascii="MV Boli" w:hAnsi="MV Boli"/>
          <w:sz w:val="28"/>
        </w:rPr>
        <w:t>m’a</w:t>
      </w:r>
      <w:r>
        <w:rPr>
          <w:rFonts w:ascii="MV Boli" w:hAnsi="MV Boli"/>
          <w:spacing w:val="-3"/>
          <w:sz w:val="28"/>
        </w:rPr>
        <w:t xml:space="preserve"> </w:t>
      </w:r>
      <w:r>
        <w:rPr>
          <w:rFonts w:ascii="MV Boli" w:hAnsi="MV Boli"/>
          <w:sz w:val="28"/>
        </w:rPr>
        <w:t>toujours</w:t>
      </w:r>
      <w:r>
        <w:rPr>
          <w:rFonts w:ascii="MV Boli" w:hAnsi="MV Boli"/>
          <w:spacing w:val="-1"/>
          <w:sz w:val="28"/>
        </w:rPr>
        <w:t xml:space="preserve"> </w:t>
      </w:r>
      <w:r>
        <w:rPr>
          <w:rFonts w:ascii="MV Boli" w:hAnsi="MV Boli"/>
          <w:sz w:val="28"/>
        </w:rPr>
        <w:t>témoignée</w:t>
      </w:r>
    </w:p>
    <w:p w:rsidR="001712B5" w:rsidRDefault="00C31754">
      <w:pPr>
        <w:spacing w:before="36" w:line="259" w:lineRule="auto"/>
        <w:ind w:left="3883" w:right="1168" w:hanging="2303"/>
        <w:rPr>
          <w:rFonts w:ascii="MV Boli" w:hAnsi="MV Boli"/>
          <w:sz w:val="28"/>
        </w:rPr>
      </w:pPr>
      <w:r>
        <w:rPr>
          <w:rFonts w:ascii="MV Boli" w:hAnsi="MV Boli"/>
          <w:sz w:val="28"/>
        </w:rPr>
        <w:t>A ma chère mère pour ses sacrifices, pour ses encouragements</w:t>
      </w:r>
      <w:r>
        <w:rPr>
          <w:rFonts w:ascii="MV Boli" w:hAnsi="MV Boli"/>
          <w:spacing w:val="-134"/>
          <w:sz w:val="28"/>
        </w:rPr>
        <w:t xml:space="preserve"> </w:t>
      </w:r>
      <w:r>
        <w:rPr>
          <w:rFonts w:ascii="MV Boli" w:hAnsi="MV Boli"/>
          <w:sz w:val="28"/>
        </w:rPr>
        <w:t>et ses prodigieux</w:t>
      </w:r>
      <w:r>
        <w:rPr>
          <w:rFonts w:ascii="MV Boli" w:hAnsi="MV Boli"/>
          <w:spacing w:val="-4"/>
          <w:sz w:val="28"/>
        </w:rPr>
        <w:t xml:space="preserve"> </w:t>
      </w:r>
      <w:r>
        <w:rPr>
          <w:rFonts w:ascii="MV Boli" w:hAnsi="MV Boli"/>
          <w:sz w:val="28"/>
        </w:rPr>
        <w:t>conseils</w:t>
      </w:r>
    </w:p>
    <w:p w:rsidR="001712B5" w:rsidRDefault="00C31754">
      <w:pPr>
        <w:tabs>
          <w:tab w:val="left" w:pos="5884"/>
          <w:tab w:val="left" w:pos="8172"/>
        </w:tabs>
        <w:spacing w:line="345" w:lineRule="auto"/>
        <w:ind w:left="3801" w:right="1083" w:hanging="2317"/>
        <w:rPr>
          <w:rFonts w:ascii="MV Boli" w:hAnsi="MV Boli"/>
          <w:sz w:val="28"/>
        </w:rPr>
      </w:pPr>
      <w:r>
        <w:rPr>
          <w:rFonts w:ascii="MV Boli" w:hAnsi="MV Boli"/>
          <w:sz w:val="28"/>
        </w:rPr>
        <w:t>A</w:t>
      </w:r>
      <w:r>
        <w:rPr>
          <w:rFonts w:ascii="MV Boli" w:hAnsi="MV Boli"/>
          <w:spacing w:val="-2"/>
          <w:sz w:val="28"/>
        </w:rPr>
        <w:t xml:space="preserve"> </w:t>
      </w:r>
      <w:r>
        <w:rPr>
          <w:rFonts w:ascii="MV Boli" w:hAnsi="MV Boli"/>
          <w:sz w:val="28"/>
        </w:rPr>
        <w:t>mes</w:t>
      </w:r>
      <w:r>
        <w:rPr>
          <w:rFonts w:ascii="MV Boli" w:hAnsi="MV Boli"/>
          <w:spacing w:val="-1"/>
          <w:sz w:val="28"/>
        </w:rPr>
        <w:t xml:space="preserve"> </w:t>
      </w:r>
      <w:r>
        <w:rPr>
          <w:rFonts w:ascii="MV Boli" w:hAnsi="MV Boli"/>
          <w:sz w:val="28"/>
        </w:rPr>
        <w:t>chers</w:t>
      </w:r>
      <w:r>
        <w:rPr>
          <w:rFonts w:ascii="MV Boli" w:hAnsi="MV Boli"/>
          <w:spacing w:val="-2"/>
          <w:sz w:val="28"/>
        </w:rPr>
        <w:t xml:space="preserve"> </w:t>
      </w:r>
      <w:r>
        <w:rPr>
          <w:rFonts w:ascii="MV Boli" w:hAnsi="MV Boli"/>
          <w:sz w:val="28"/>
        </w:rPr>
        <w:t>sœurs</w:t>
      </w:r>
      <w:r>
        <w:rPr>
          <w:rFonts w:ascii="MV Boli" w:hAnsi="MV Boli"/>
          <w:spacing w:val="-2"/>
          <w:sz w:val="28"/>
        </w:rPr>
        <w:t xml:space="preserve"> </w:t>
      </w:r>
      <w:r>
        <w:rPr>
          <w:rFonts w:ascii="MV Boli" w:hAnsi="MV Boli"/>
          <w:sz w:val="28"/>
        </w:rPr>
        <w:t>et</w:t>
      </w:r>
      <w:r>
        <w:rPr>
          <w:rFonts w:ascii="MV Boli" w:hAnsi="MV Boli"/>
          <w:spacing w:val="-2"/>
          <w:sz w:val="28"/>
        </w:rPr>
        <w:t xml:space="preserve"> </w:t>
      </w:r>
      <w:r>
        <w:rPr>
          <w:rFonts w:ascii="MV Boli" w:hAnsi="MV Boli"/>
          <w:sz w:val="28"/>
        </w:rPr>
        <w:t>frères</w:t>
      </w:r>
      <w:r>
        <w:rPr>
          <w:rFonts w:ascii="MV Boli" w:hAnsi="MV Boli"/>
          <w:sz w:val="28"/>
        </w:rPr>
        <w:tab/>
        <w:t>A que</w:t>
      </w:r>
      <w:r>
        <w:rPr>
          <w:rFonts w:ascii="MV Boli" w:hAnsi="MV Boli"/>
          <w:spacing w:val="-3"/>
          <w:sz w:val="28"/>
        </w:rPr>
        <w:t xml:space="preserve"> </w:t>
      </w:r>
      <w:r>
        <w:rPr>
          <w:rFonts w:ascii="MV Boli" w:hAnsi="MV Boli"/>
          <w:sz w:val="28"/>
        </w:rPr>
        <w:t>j’aime</w:t>
      </w:r>
      <w:r>
        <w:rPr>
          <w:rFonts w:ascii="MV Boli" w:hAnsi="MV Boli"/>
          <w:sz w:val="28"/>
        </w:rPr>
        <w:tab/>
        <w:t>A qui m’aime</w:t>
      </w:r>
      <w:r>
        <w:rPr>
          <w:rFonts w:ascii="MV Boli" w:hAnsi="MV Boli"/>
          <w:spacing w:val="-134"/>
          <w:sz w:val="28"/>
        </w:rPr>
        <w:t xml:space="preserve"> </w:t>
      </w:r>
      <w:r>
        <w:rPr>
          <w:rFonts w:ascii="MV Boli" w:hAnsi="MV Boli"/>
          <w:sz w:val="28"/>
        </w:rPr>
        <w:t>Mon</w:t>
      </w:r>
      <w:r>
        <w:rPr>
          <w:rFonts w:ascii="MV Boli" w:hAnsi="MV Boli"/>
          <w:spacing w:val="-1"/>
          <w:sz w:val="28"/>
        </w:rPr>
        <w:t xml:space="preserve"> </w:t>
      </w:r>
      <w:r>
        <w:rPr>
          <w:rFonts w:ascii="MV Boli" w:hAnsi="MV Boli"/>
          <w:sz w:val="28"/>
        </w:rPr>
        <w:t>Sœur</w:t>
      </w:r>
      <w:r>
        <w:rPr>
          <w:rFonts w:ascii="MV Boli" w:hAnsi="MV Boli"/>
          <w:spacing w:val="-3"/>
          <w:sz w:val="28"/>
        </w:rPr>
        <w:t xml:space="preserve"> </w:t>
      </w:r>
      <w:r>
        <w:rPr>
          <w:rFonts w:ascii="MV Boli" w:hAnsi="MV Boli"/>
          <w:sz w:val="28"/>
        </w:rPr>
        <w:t>et</w:t>
      </w:r>
      <w:r>
        <w:rPr>
          <w:rFonts w:ascii="MV Boli" w:hAnsi="MV Boli"/>
          <w:spacing w:val="1"/>
          <w:sz w:val="28"/>
        </w:rPr>
        <w:t xml:space="preserve"> </w:t>
      </w:r>
      <w:r>
        <w:rPr>
          <w:rFonts w:ascii="MV Boli" w:hAnsi="MV Boli"/>
          <w:sz w:val="28"/>
        </w:rPr>
        <w:t>son</w:t>
      </w:r>
      <w:r>
        <w:rPr>
          <w:rFonts w:ascii="MV Boli" w:hAnsi="MV Boli"/>
          <w:spacing w:val="-2"/>
          <w:sz w:val="28"/>
        </w:rPr>
        <w:t xml:space="preserve"> </w:t>
      </w:r>
      <w:r>
        <w:rPr>
          <w:rFonts w:ascii="MV Boli" w:hAnsi="MV Boli"/>
          <w:sz w:val="28"/>
        </w:rPr>
        <w:t>marie</w:t>
      </w:r>
    </w:p>
    <w:p w:rsidR="001712B5" w:rsidRDefault="00C31754">
      <w:pPr>
        <w:spacing w:before="64" w:line="276" w:lineRule="auto"/>
        <w:ind w:left="2790" w:right="2352" w:hanging="164"/>
        <w:rPr>
          <w:rFonts w:ascii="MV Boli" w:hAnsi="MV Boli"/>
          <w:sz w:val="28"/>
        </w:rPr>
      </w:pPr>
      <w:r>
        <w:rPr>
          <w:rFonts w:ascii="MV Boli" w:hAnsi="MV Boli"/>
          <w:sz w:val="28"/>
        </w:rPr>
        <w:t>A mes professeurs en particulier H. IBRAHIM</w:t>
      </w:r>
      <w:r>
        <w:rPr>
          <w:rFonts w:ascii="MV Boli" w:hAnsi="MV Boli"/>
          <w:spacing w:val="-134"/>
          <w:sz w:val="28"/>
        </w:rPr>
        <w:t xml:space="preserve"> </w:t>
      </w:r>
      <w:r>
        <w:rPr>
          <w:rFonts w:ascii="MV Boli" w:hAnsi="MV Boli"/>
          <w:sz w:val="28"/>
        </w:rPr>
        <w:t>A</w:t>
      </w:r>
      <w:r>
        <w:rPr>
          <w:rFonts w:ascii="MV Boli" w:hAnsi="MV Boli"/>
          <w:spacing w:val="-1"/>
          <w:sz w:val="28"/>
        </w:rPr>
        <w:t xml:space="preserve"> </w:t>
      </w:r>
      <w:r>
        <w:rPr>
          <w:rFonts w:ascii="MV Boli" w:hAnsi="MV Boli"/>
          <w:sz w:val="28"/>
        </w:rPr>
        <w:t>toute ma</w:t>
      </w:r>
      <w:r>
        <w:rPr>
          <w:rFonts w:ascii="MV Boli" w:hAnsi="MV Boli"/>
          <w:spacing w:val="-2"/>
          <w:sz w:val="28"/>
        </w:rPr>
        <w:t xml:space="preserve"> </w:t>
      </w:r>
      <w:r>
        <w:rPr>
          <w:rFonts w:ascii="MV Boli" w:hAnsi="MV Boli"/>
          <w:sz w:val="28"/>
        </w:rPr>
        <w:t>famille</w:t>
      </w:r>
      <w:r>
        <w:rPr>
          <w:rFonts w:ascii="MV Boli" w:hAnsi="MV Boli"/>
          <w:spacing w:val="-1"/>
          <w:sz w:val="28"/>
        </w:rPr>
        <w:t xml:space="preserve"> </w:t>
      </w:r>
      <w:r>
        <w:rPr>
          <w:rFonts w:ascii="MV Boli" w:hAnsi="MV Boli"/>
          <w:sz w:val="28"/>
        </w:rPr>
        <w:t>et</w:t>
      </w:r>
      <w:r>
        <w:rPr>
          <w:rFonts w:ascii="MV Boli" w:hAnsi="MV Boli"/>
          <w:spacing w:val="-2"/>
          <w:sz w:val="28"/>
        </w:rPr>
        <w:t xml:space="preserve"> </w:t>
      </w:r>
      <w:r>
        <w:rPr>
          <w:rFonts w:ascii="MV Boli" w:hAnsi="MV Boli"/>
          <w:sz w:val="28"/>
        </w:rPr>
        <w:t>à</w:t>
      </w:r>
      <w:r>
        <w:rPr>
          <w:rFonts w:ascii="MV Boli" w:hAnsi="MV Boli"/>
          <w:spacing w:val="-1"/>
          <w:sz w:val="28"/>
        </w:rPr>
        <w:t xml:space="preserve"> </w:t>
      </w:r>
      <w:r>
        <w:rPr>
          <w:rFonts w:ascii="MV Boli" w:hAnsi="MV Boli"/>
          <w:sz w:val="28"/>
        </w:rPr>
        <w:t>toutes mes</w:t>
      </w:r>
      <w:r>
        <w:rPr>
          <w:rFonts w:ascii="MV Boli" w:hAnsi="MV Boli"/>
          <w:spacing w:val="-4"/>
          <w:sz w:val="28"/>
        </w:rPr>
        <w:t xml:space="preserve"> </w:t>
      </w:r>
      <w:r>
        <w:rPr>
          <w:rFonts w:ascii="MV Boli" w:hAnsi="MV Boli"/>
          <w:sz w:val="28"/>
        </w:rPr>
        <w:t>amies</w:t>
      </w:r>
    </w:p>
    <w:p w:rsidR="001712B5" w:rsidRDefault="00C31754">
      <w:pPr>
        <w:spacing w:before="201" w:line="276" w:lineRule="auto"/>
        <w:ind w:left="3701" w:right="1650" w:hanging="1755"/>
        <w:rPr>
          <w:rFonts w:ascii="MV Boli"/>
          <w:sz w:val="28"/>
        </w:rPr>
      </w:pPr>
      <w:r>
        <w:rPr>
          <w:rFonts w:ascii="MV Boli"/>
          <w:sz w:val="28"/>
        </w:rPr>
        <w:t>A tous mes amies de la promotion de Master de CIMIE</w:t>
      </w:r>
      <w:r>
        <w:rPr>
          <w:rFonts w:ascii="MV Boli"/>
          <w:spacing w:val="-134"/>
          <w:sz w:val="28"/>
        </w:rPr>
        <w:t xml:space="preserve"> </w:t>
      </w:r>
      <w:r>
        <w:rPr>
          <w:rFonts w:ascii="MV Boli"/>
          <w:sz w:val="28"/>
        </w:rPr>
        <w:t>PHAMACEUTIQUE</w:t>
      </w:r>
      <w:r>
        <w:rPr>
          <w:rFonts w:ascii="MV Boli"/>
          <w:spacing w:val="-2"/>
          <w:sz w:val="28"/>
        </w:rPr>
        <w:t xml:space="preserve"> </w:t>
      </w:r>
      <w:r>
        <w:rPr>
          <w:rFonts w:ascii="MV Boli"/>
          <w:sz w:val="28"/>
        </w:rPr>
        <w:t>2023</w:t>
      </w:r>
    </w:p>
    <w:p w:rsidR="001712B5" w:rsidRDefault="00C31754">
      <w:pPr>
        <w:spacing w:before="201" w:line="276" w:lineRule="auto"/>
        <w:ind w:left="3170" w:right="1205" w:hanging="1668"/>
        <w:rPr>
          <w:rFonts w:ascii="MV Boli" w:hAnsi="MV Boli"/>
          <w:sz w:val="28"/>
        </w:rPr>
      </w:pPr>
      <w:r>
        <w:rPr>
          <w:rFonts w:ascii="MV Boli" w:hAnsi="MV Boli"/>
          <w:sz w:val="28"/>
        </w:rPr>
        <w:t>A tous ceux qui ont pris place dans mon Cœur et à tous ceux</w:t>
      </w:r>
      <w:r>
        <w:rPr>
          <w:rFonts w:ascii="MV Boli" w:hAnsi="MV Boli"/>
          <w:spacing w:val="-134"/>
          <w:sz w:val="28"/>
        </w:rPr>
        <w:t xml:space="preserve"> </w:t>
      </w:r>
      <w:r>
        <w:rPr>
          <w:rFonts w:ascii="MV Boli" w:hAnsi="MV Boli"/>
          <w:sz w:val="28"/>
        </w:rPr>
        <w:t>qui</w:t>
      </w:r>
      <w:r>
        <w:rPr>
          <w:rFonts w:ascii="MV Boli" w:hAnsi="MV Boli"/>
          <w:spacing w:val="-1"/>
          <w:sz w:val="28"/>
        </w:rPr>
        <w:t xml:space="preserve"> </w:t>
      </w:r>
      <w:r>
        <w:rPr>
          <w:rFonts w:ascii="MV Boli" w:hAnsi="MV Boli"/>
          <w:sz w:val="28"/>
        </w:rPr>
        <w:t>m’ont aidé</w:t>
      </w:r>
      <w:r>
        <w:rPr>
          <w:rFonts w:ascii="MV Boli" w:hAnsi="MV Boli"/>
          <w:spacing w:val="-2"/>
          <w:sz w:val="28"/>
        </w:rPr>
        <w:t xml:space="preserve"> </w:t>
      </w:r>
      <w:r>
        <w:rPr>
          <w:rFonts w:ascii="MV Boli" w:hAnsi="MV Boli"/>
          <w:sz w:val="28"/>
        </w:rPr>
        <w:t>de</w:t>
      </w:r>
      <w:r>
        <w:rPr>
          <w:rFonts w:ascii="MV Boli" w:hAnsi="MV Boli"/>
          <w:spacing w:val="-2"/>
          <w:sz w:val="28"/>
        </w:rPr>
        <w:t xml:space="preserve"> </w:t>
      </w:r>
      <w:r>
        <w:rPr>
          <w:rFonts w:ascii="MV Boli" w:hAnsi="MV Boli"/>
          <w:sz w:val="28"/>
        </w:rPr>
        <w:t>près ou</w:t>
      </w:r>
      <w:r>
        <w:rPr>
          <w:rFonts w:ascii="MV Boli" w:hAnsi="MV Boli"/>
          <w:spacing w:val="-3"/>
          <w:sz w:val="28"/>
        </w:rPr>
        <w:t xml:space="preserve"> </w:t>
      </w:r>
      <w:r>
        <w:rPr>
          <w:rFonts w:ascii="MV Boli" w:hAnsi="MV Boli"/>
          <w:sz w:val="28"/>
        </w:rPr>
        <w:t>de loin</w:t>
      </w:r>
    </w:p>
    <w:p w:rsidR="001712B5" w:rsidRDefault="00C31754">
      <w:pPr>
        <w:spacing w:before="198"/>
        <w:ind w:left="4622"/>
        <w:rPr>
          <w:rFonts w:ascii="MV Boli" w:hAnsi="MV Boli"/>
          <w:sz w:val="28"/>
        </w:rPr>
      </w:pPr>
      <w:r>
        <w:rPr>
          <w:rFonts w:ascii="MV Boli" w:hAnsi="MV Boli"/>
          <w:sz w:val="28"/>
        </w:rPr>
        <w:t>Merci à tous</w:t>
      </w:r>
    </w:p>
    <w:p w:rsidR="001712B5" w:rsidRDefault="001712B5">
      <w:pPr>
        <w:pStyle w:val="Corpsdetexte"/>
        <w:spacing w:before="9"/>
        <w:rPr>
          <w:rFonts w:ascii="MV Boli"/>
          <w:sz w:val="47"/>
        </w:rPr>
      </w:pPr>
    </w:p>
    <w:p w:rsidR="001712B5" w:rsidRDefault="00C31754">
      <w:pPr>
        <w:ind w:left="4670"/>
        <w:rPr>
          <w:rFonts w:ascii="MV Boli"/>
          <w:sz w:val="33"/>
        </w:rPr>
      </w:pPr>
      <w:r>
        <w:rPr>
          <w:rFonts w:ascii="MV Boli"/>
          <w:sz w:val="33"/>
        </w:rPr>
        <w:t>HALOMA</w:t>
      </w:r>
    </w:p>
    <w:p w:rsidR="001712B5" w:rsidRDefault="001712B5">
      <w:pPr>
        <w:rPr>
          <w:rFonts w:ascii="MV Boli"/>
          <w:sz w:val="33"/>
        </w:rPr>
        <w:sectPr w:rsidR="001712B5">
          <w:type w:val="continuous"/>
          <w:pgSz w:w="11910" w:h="16840"/>
          <w:pgMar w:top="1320" w:right="140" w:bottom="280" w:left="740" w:header="720" w:footer="720" w:gutter="0"/>
          <w:cols w:space="720"/>
        </w:sectPr>
      </w:pPr>
    </w:p>
    <w:p w:rsidR="001712B5" w:rsidRDefault="001712B5">
      <w:pPr>
        <w:pStyle w:val="Corpsdetexte"/>
        <w:spacing w:before="11"/>
        <w:rPr>
          <w:rFonts w:ascii="MV Boli"/>
          <w:sz w:val="23"/>
        </w:rPr>
      </w:pPr>
      <w:r w:rsidRPr="001712B5">
        <w:lastRenderedPageBreak/>
        <w:pict>
          <v:group id="_x0000_s1291" style="position:absolute;margin-left:0;margin-top:1.95pt;width:595.35pt;height:840pt;z-index:-18574336;mso-position-horizontal-relative:page;mso-position-vertical-relative:page" coordorigin=",39" coordsize="11907,16800">
            <v:shape id="_x0000_s1293" type="#_x0000_t75" style="position:absolute;top:593;width:11895;height:16246">
              <v:imagedata r:id="rId12" o:title=""/>
            </v:shape>
            <v:shape id="_x0000_s1292" type="#_x0000_t75" style="position:absolute;top:39;width:11907;height:16800">
              <v:imagedata r:id="rId13" o:title=""/>
            </v:shape>
            <w10:wrap anchorx="page" anchory="page"/>
          </v:group>
        </w:pict>
      </w:r>
    </w:p>
    <w:p w:rsidR="001712B5" w:rsidRDefault="00C31754">
      <w:pPr>
        <w:spacing w:before="59"/>
        <w:ind w:left="696" w:right="1010"/>
        <w:jc w:val="center"/>
        <w:rPr>
          <w:b/>
          <w:i/>
          <w:sz w:val="96"/>
        </w:rPr>
      </w:pPr>
      <w:r>
        <w:rPr>
          <w:b/>
          <w:i/>
          <w:sz w:val="96"/>
        </w:rPr>
        <w:t>Dédicace</w:t>
      </w:r>
    </w:p>
    <w:p w:rsidR="001712B5" w:rsidRDefault="001712B5">
      <w:pPr>
        <w:pStyle w:val="Corpsdetexte"/>
        <w:spacing w:before="6"/>
        <w:rPr>
          <w:b/>
          <w:i/>
          <w:sz w:val="94"/>
        </w:rPr>
      </w:pPr>
    </w:p>
    <w:p w:rsidR="001712B5" w:rsidRDefault="00C31754">
      <w:pPr>
        <w:ind w:left="692" w:right="1010"/>
        <w:jc w:val="center"/>
        <w:rPr>
          <w:rFonts w:ascii="Gabriola" w:hAnsi="Gabriola"/>
          <w:sz w:val="32"/>
        </w:rPr>
      </w:pPr>
      <w:r>
        <w:rPr>
          <w:rFonts w:ascii="Gabriola" w:hAnsi="Gabriola"/>
          <w:sz w:val="32"/>
        </w:rPr>
        <w:t>Avec</w:t>
      </w:r>
      <w:r>
        <w:rPr>
          <w:rFonts w:ascii="Gabriola" w:hAnsi="Gabriola"/>
          <w:spacing w:val="-2"/>
          <w:sz w:val="32"/>
        </w:rPr>
        <w:t xml:space="preserve"> </w:t>
      </w:r>
      <w:r>
        <w:rPr>
          <w:rFonts w:ascii="Gabriola" w:hAnsi="Gabriola"/>
          <w:sz w:val="32"/>
        </w:rPr>
        <w:t>l’aide</w:t>
      </w:r>
      <w:r>
        <w:rPr>
          <w:rFonts w:ascii="Gabriola" w:hAnsi="Gabriola"/>
          <w:spacing w:val="-4"/>
          <w:sz w:val="32"/>
        </w:rPr>
        <w:t xml:space="preserve"> </w:t>
      </w:r>
      <w:r>
        <w:rPr>
          <w:rFonts w:ascii="Gabriola" w:hAnsi="Gabriola"/>
          <w:sz w:val="32"/>
        </w:rPr>
        <w:t>d’Allah</w:t>
      </w:r>
      <w:r>
        <w:rPr>
          <w:rFonts w:ascii="Gabriola" w:hAnsi="Gabriola"/>
          <w:spacing w:val="-3"/>
          <w:sz w:val="32"/>
        </w:rPr>
        <w:t xml:space="preserve"> </w:t>
      </w:r>
      <w:r>
        <w:rPr>
          <w:rFonts w:ascii="Gabriola" w:hAnsi="Gabriola"/>
          <w:sz w:val="32"/>
        </w:rPr>
        <w:t>le</w:t>
      </w:r>
      <w:r>
        <w:rPr>
          <w:rFonts w:ascii="Gabriola" w:hAnsi="Gabriola"/>
          <w:spacing w:val="-2"/>
          <w:sz w:val="32"/>
        </w:rPr>
        <w:t xml:space="preserve"> </w:t>
      </w:r>
      <w:r>
        <w:rPr>
          <w:rFonts w:ascii="Gabriola" w:hAnsi="Gabriola"/>
          <w:sz w:val="32"/>
        </w:rPr>
        <w:t>tout</w:t>
      </w:r>
      <w:r>
        <w:rPr>
          <w:rFonts w:ascii="Gabriola" w:hAnsi="Gabriola"/>
          <w:spacing w:val="-4"/>
          <w:sz w:val="32"/>
        </w:rPr>
        <w:t xml:space="preserve"> </w:t>
      </w:r>
      <w:r>
        <w:rPr>
          <w:rFonts w:ascii="Gabriola" w:hAnsi="Gabriola"/>
          <w:sz w:val="32"/>
        </w:rPr>
        <w:t>puissant,</w:t>
      </w:r>
      <w:r>
        <w:rPr>
          <w:rFonts w:ascii="Gabriola" w:hAnsi="Gabriola"/>
          <w:spacing w:val="-2"/>
          <w:sz w:val="32"/>
        </w:rPr>
        <w:t xml:space="preserve"> </w:t>
      </w:r>
      <w:r>
        <w:rPr>
          <w:rFonts w:ascii="Gabriola" w:hAnsi="Gabriola"/>
          <w:sz w:val="32"/>
        </w:rPr>
        <w:t>ce</w:t>
      </w:r>
      <w:r>
        <w:rPr>
          <w:rFonts w:ascii="Gabriola" w:hAnsi="Gabriola"/>
          <w:spacing w:val="-1"/>
          <w:sz w:val="32"/>
        </w:rPr>
        <w:t xml:space="preserve"> </w:t>
      </w:r>
      <w:r>
        <w:rPr>
          <w:rFonts w:ascii="Gabriola" w:hAnsi="Gabriola"/>
          <w:sz w:val="32"/>
        </w:rPr>
        <w:t>travail</w:t>
      </w:r>
      <w:r>
        <w:rPr>
          <w:rFonts w:ascii="Gabriola" w:hAnsi="Gabriola"/>
          <w:spacing w:val="-2"/>
          <w:sz w:val="32"/>
        </w:rPr>
        <w:t xml:space="preserve"> </w:t>
      </w:r>
      <w:r>
        <w:rPr>
          <w:rFonts w:ascii="Gabriola" w:hAnsi="Gabriola"/>
          <w:sz w:val="32"/>
        </w:rPr>
        <w:t>est</w:t>
      </w:r>
      <w:r>
        <w:rPr>
          <w:rFonts w:ascii="Gabriola" w:hAnsi="Gabriola"/>
          <w:spacing w:val="-1"/>
          <w:sz w:val="32"/>
        </w:rPr>
        <w:t xml:space="preserve"> </w:t>
      </w:r>
      <w:r>
        <w:rPr>
          <w:rFonts w:ascii="Gabriola" w:hAnsi="Gabriola"/>
          <w:sz w:val="32"/>
        </w:rPr>
        <w:t>achevé.</w:t>
      </w:r>
    </w:p>
    <w:p w:rsidR="001712B5" w:rsidRDefault="00C31754">
      <w:pPr>
        <w:spacing w:before="283"/>
        <w:ind w:left="685" w:right="1010"/>
        <w:jc w:val="center"/>
        <w:rPr>
          <w:rFonts w:ascii="Gabriola" w:hAnsi="Gabriola"/>
          <w:sz w:val="32"/>
        </w:rPr>
      </w:pPr>
      <w:r>
        <w:rPr>
          <w:rFonts w:ascii="Gabriola" w:hAnsi="Gabriola"/>
          <w:sz w:val="32"/>
        </w:rPr>
        <w:t>Au</w:t>
      </w:r>
      <w:r>
        <w:rPr>
          <w:rFonts w:ascii="Gabriola" w:hAnsi="Gabriola"/>
          <w:spacing w:val="-4"/>
          <w:sz w:val="32"/>
        </w:rPr>
        <w:t xml:space="preserve"> </w:t>
      </w:r>
      <w:r>
        <w:rPr>
          <w:rFonts w:ascii="Gabriola" w:hAnsi="Gabriola"/>
          <w:sz w:val="32"/>
        </w:rPr>
        <w:t>la</w:t>
      </w:r>
      <w:r>
        <w:rPr>
          <w:rFonts w:ascii="Gabriola" w:hAnsi="Gabriola"/>
          <w:spacing w:val="-1"/>
          <w:sz w:val="32"/>
        </w:rPr>
        <w:t xml:space="preserve"> </w:t>
      </w:r>
      <w:r>
        <w:rPr>
          <w:rFonts w:ascii="Gabriola" w:hAnsi="Gabriola"/>
          <w:sz w:val="32"/>
        </w:rPr>
        <w:t>seule</w:t>
      </w:r>
      <w:r>
        <w:rPr>
          <w:rFonts w:ascii="Gabriola" w:hAnsi="Gabriola"/>
          <w:spacing w:val="-2"/>
          <w:sz w:val="32"/>
        </w:rPr>
        <w:t xml:space="preserve"> </w:t>
      </w:r>
      <w:r>
        <w:rPr>
          <w:rFonts w:ascii="Gabriola" w:hAnsi="Gabriola"/>
          <w:sz w:val="32"/>
        </w:rPr>
        <w:t>être</w:t>
      </w:r>
      <w:r>
        <w:rPr>
          <w:rFonts w:ascii="Gabriola" w:hAnsi="Gabriola"/>
          <w:spacing w:val="-3"/>
          <w:sz w:val="32"/>
        </w:rPr>
        <w:t xml:space="preserve"> </w:t>
      </w:r>
      <w:r>
        <w:rPr>
          <w:rFonts w:ascii="Gabriola" w:hAnsi="Gabriola"/>
          <w:sz w:val="32"/>
        </w:rPr>
        <w:t>la</w:t>
      </w:r>
      <w:r>
        <w:rPr>
          <w:rFonts w:ascii="Gabriola" w:hAnsi="Gabriola"/>
          <w:spacing w:val="-1"/>
          <w:sz w:val="32"/>
        </w:rPr>
        <w:t xml:space="preserve"> </w:t>
      </w:r>
      <w:r>
        <w:rPr>
          <w:rFonts w:ascii="Gabriola" w:hAnsi="Gabriola"/>
          <w:sz w:val="32"/>
        </w:rPr>
        <w:t>plus</w:t>
      </w:r>
      <w:r>
        <w:rPr>
          <w:rFonts w:ascii="Gabriola" w:hAnsi="Gabriola"/>
          <w:spacing w:val="-3"/>
          <w:sz w:val="32"/>
        </w:rPr>
        <w:t xml:space="preserve"> </w:t>
      </w:r>
      <w:r>
        <w:rPr>
          <w:rFonts w:ascii="Gabriola" w:hAnsi="Gabriola"/>
          <w:sz w:val="32"/>
        </w:rPr>
        <w:t>cher</w:t>
      </w:r>
      <w:r>
        <w:rPr>
          <w:rFonts w:ascii="Gabriola" w:hAnsi="Gabriola"/>
          <w:spacing w:val="-3"/>
          <w:sz w:val="32"/>
        </w:rPr>
        <w:t xml:space="preserve"> </w:t>
      </w:r>
      <w:r>
        <w:rPr>
          <w:rFonts w:ascii="Gabriola" w:hAnsi="Gabriola"/>
          <w:sz w:val="32"/>
        </w:rPr>
        <w:t>au</w:t>
      </w:r>
      <w:r>
        <w:rPr>
          <w:rFonts w:ascii="Gabriola" w:hAnsi="Gabriola"/>
          <w:spacing w:val="-1"/>
          <w:sz w:val="32"/>
        </w:rPr>
        <w:t xml:space="preserve"> </w:t>
      </w:r>
      <w:r>
        <w:rPr>
          <w:rFonts w:ascii="Gabriola" w:hAnsi="Gabriola"/>
          <w:sz w:val="32"/>
        </w:rPr>
        <w:t>monde</w:t>
      </w:r>
      <w:r>
        <w:rPr>
          <w:rFonts w:ascii="Gabriola" w:hAnsi="Gabriola"/>
          <w:spacing w:val="-4"/>
          <w:sz w:val="32"/>
        </w:rPr>
        <w:t xml:space="preserve"> </w:t>
      </w:r>
      <w:r>
        <w:rPr>
          <w:rFonts w:ascii="Gabriola" w:hAnsi="Gabriola"/>
          <w:sz w:val="32"/>
        </w:rPr>
        <w:t>qui</w:t>
      </w:r>
      <w:r>
        <w:rPr>
          <w:rFonts w:ascii="Gabriola" w:hAnsi="Gabriola"/>
          <w:spacing w:val="-1"/>
          <w:sz w:val="32"/>
        </w:rPr>
        <w:t xml:space="preserve"> </w:t>
      </w:r>
      <w:r>
        <w:rPr>
          <w:rFonts w:ascii="Gabriola" w:hAnsi="Gabriola"/>
          <w:sz w:val="32"/>
        </w:rPr>
        <w:t>a</w:t>
      </w:r>
      <w:r>
        <w:rPr>
          <w:rFonts w:ascii="Gabriola" w:hAnsi="Gabriola"/>
          <w:spacing w:val="-2"/>
          <w:sz w:val="32"/>
        </w:rPr>
        <w:t xml:space="preserve"> </w:t>
      </w:r>
      <w:r>
        <w:rPr>
          <w:rFonts w:ascii="Gabriola" w:hAnsi="Gabriola"/>
          <w:sz w:val="32"/>
        </w:rPr>
        <w:t>donné</w:t>
      </w:r>
      <w:r>
        <w:rPr>
          <w:rFonts w:ascii="Gabriola" w:hAnsi="Gabriola"/>
          <w:spacing w:val="-2"/>
          <w:sz w:val="32"/>
        </w:rPr>
        <w:t xml:space="preserve"> </w:t>
      </w:r>
      <w:r>
        <w:rPr>
          <w:rFonts w:ascii="Gabriola" w:hAnsi="Gabriola"/>
          <w:sz w:val="32"/>
        </w:rPr>
        <w:t>sens à</w:t>
      </w:r>
      <w:r>
        <w:rPr>
          <w:rFonts w:ascii="Gabriola" w:hAnsi="Gabriola"/>
          <w:spacing w:val="-2"/>
          <w:sz w:val="32"/>
        </w:rPr>
        <w:t xml:space="preserve"> </w:t>
      </w:r>
      <w:r>
        <w:rPr>
          <w:rFonts w:ascii="Gabriola" w:hAnsi="Gabriola"/>
          <w:sz w:val="32"/>
        </w:rPr>
        <w:t>mon</w:t>
      </w:r>
      <w:r>
        <w:rPr>
          <w:rFonts w:ascii="Gabriola" w:hAnsi="Gabriola"/>
          <w:spacing w:val="-1"/>
          <w:sz w:val="32"/>
        </w:rPr>
        <w:t xml:space="preserve"> </w:t>
      </w:r>
      <w:r>
        <w:rPr>
          <w:rFonts w:ascii="Gabriola" w:hAnsi="Gabriola"/>
          <w:sz w:val="32"/>
        </w:rPr>
        <w:t>existence, et</w:t>
      </w:r>
      <w:r>
        <w:rPr>
          <w:rFonts w:ascii="Gabriola" w:hAnsi="Gabriola"/>
          <w:spacing w:val="-4"/>
          <w:sz w:val="32"/>
        </w:rPr>
        <w:t xml:space="preserve"> </w:t>
      </w:r>
      <w:r>
        <w:rPr>
          <w:rFonts w:ascii="Gabriola" w:hAnsi="Gabriola"/>
          <w:sz w:val="32"/>
        </w:rPr>
        <w:t>qui</w:t>
      </w:r>
      <w:r>
        <w:rPr>
          <w:rFonts w:ascii="Gabriola" w:hAnsi="Gabriola"/>
          <w:spacing w:val="-1"/>
          <w:sz w:val="32"/>
        </w:rPr>
        <w:t xml:space="preserve"> </w:t>
      </w:r>
      <w:r>
        <w:rPr>
          <w:rFonts w:ascii="Gabriola" w:hAnsi="Gabriola"/>
          <w:sz w:val="32"/>
        </w:rPr>
        <w:t>m’ont</w:t>
      </w:r>
      <w:r>
        <w:rPr>
          <w:rFonts w:ascii="Gabriola" w:hAnsi="Gabriola"/>
          <w:spacing w:val="-1"/>
          <w:sz w:val="32"/>
        </w:rPr>
        <w:t xml:space="preserve"> </w:t>
      </w:r>
      <w:r>
        <w:rPr>
          <w:rFonts w:ascii="Gabriola" w:hAnsi="Gabriola"/>
          <w:sz w:val="32"/>
        </w:rPr>
        <w:t>Soutenu</w:t>
      </w:r>
    </w:p>
    <w:p w:rsidR="001712B5" w:rsidRDefault="00C31754">
      <w:pPr>
        <w:spacing w:before="82"/>
        <w:ind w:left="690" w:right="1010"/>
        <w:jc w:val="center"/>
        <w:rPr>
          <w:rFonts w:ascii="Gabriola"/>
          <w:sz w:val="32"/>
        </w:rPr>
      </w:pPr>
      <w:r>
        <w:rPr>
          <w:rFonts w:ascii="Gabriola"/>
          <w:sz w:val="32"/>
        </w:rPr>
        <w:t>nuits</w:t>
      </w:r>
      <w:r>
        <w:rPr>
          <w:rFonts w:ascii="Gabriola"/>
          <w:spacing w:val="-3"/>
          <w:sz w:val="32"/>
        </w:rPr>
        <w:t xml:space="preserve"> </w:t>
      </w:r>
      <w:r>
        <w:rPr>
          <w:rFonts w:ascii="Gabriola"/>
          <w:sz w:val="32"/>
        </w:rPr>
        <w:t>et</w:t>
      </w:r>
      <w:r>
        <w:rPr>
          <w:rFonts w:ascii="Gabriola"/>
          <w:spacing w:val="-3"/>
          <w:sz w:val="32"/>
        </w:rPr>
        <w:t xml:space="preserve"> </w:t>
      </w:r>
      <w:r>
        <w:rPr>
          <w:rFonts w:ascii="Gabriola"/>
          <w:sz w:val="32"/>
        </w:rPr>
        <w:t>jours</w:t>
      </w:r>
      <w:r>
        <w:rPr>
          <w:rFonts w:ascii="Gabriola"/>
          <w:spacing w:val="-2"/>
          <w:sz w:val="32"/>
        </w:rPr>
        <w:t xml:space="preserve"> </w:t>
      </w:r>
      <w:r>
        <w:rPr>
          <w:rFonts w:ascii="Gabriola"/>
          <w:sz w:val="32"/>
        </w:rPr>
        <w:t>durant tout</w:t>
      </w:r>
      <w:r>
        <w:rPr>
          <w:rFonts w:ascii="Gabriola"/>
          <w:spacing w:val="-4"/>
          <w:sz w:val="32"/>
        </w:rPr>
        <w:t xml:space="preserve"> </w:t>
      </w:r>
      <w:r>
        <w:rPr>
          <w:rFonts w:ascii="Gabriola"/>
          <w:sz w:val="32"/>
        </w:rPr>
        <w:t>mon</w:t>
      </w:r>
      <w:r>
        <w:rPr>
          <w:rFonts w:ascii="Gabriola"/>
          <w:spacing w:val="-2"/>
          <w:sz w:val="32"/>
        </w:rPr>
        <w:t xml:space="preserve"> </w:t>
      </w:r>
      <w:r>
        <w:rPr>
          <w:rFonts w:ascii="Gabriola"/>
          <w:sz w:val="32"/>
        </w:rPr>
        <w:t>parcours</w:t>
      </w:r>
    </w:p>
    <w:p w:rsidR="001712B5" w:rsidRDefault="00C31754">
      <w:pPr>
        <w:spacing w:before="282" w:line="276" w:lineRule="auto"/>
        <w:ind w:left="689" w:right="1010"/>
        <w:jc w:val="center"/>
        <w:rPr>
          <w:rFonts w:ascii="Gabriola" w:hAnsi="Gabriola"/>
          <w:sz w:val="32"/>
        </w:rPr>
      </w:pPr>
      <w:r>
        <w:rPr>
          <w:rFonts w:ascii="Gabriola" w:hAnsi="Gabriola"/>
          <w:sz w:val="32"/>
        </w:rPr>
        <w:t>Ma</w:t>
      </w:r>
      <w:r>
        <w:rPr>
          <w:rFonts w:ascii="Gabriola" w:hAnsi="Gabriola"/>
          <w:spacing w:val="-3"/>
          <w:sz w:val="32"/>
        </w:rPr>
        <w:t xml:space="preserve"> </w:t>
      </w:r>
      <w:r>
        <w:rPr>
          <w:rFonts w:ascii="Gabriola" w:hAnsi="Gabriola"/>
          <w:sz w:val="32"/>
        </w:rPr>
        <w:t>très</w:t>
      </w:r>
      <w:r>
        <w:rPr>
          <w:rFonts w:ascii="Gabriola" w:hAnsi="Gabriola"/>
          <w:spacing w:val="-4"/>
          <w:sz w:val="32"/>
        </w:rPr>
        <w:t xml:space="preserve"> </w:t>
      </w:r>
      <w:r>
        <w:rPr>
          <w:rFonts w:ascii="Gabriola" w:hAnsi="Gabriola"/>
          <w:sz w:val="32"/>
        </w:rPr>
        <w:t>chère</w:t>
      </w:r>
      <w:r>
        <w:rPr>
          <w:rFonts w:ascii="Gabriola" w:hAnsi="Gabriola"/>
          <w:spacing w:val="-3"/>
          <w:sz w:val="32"/>
        </w:rPr>
        <w:t xml:space="preserve"> </w:t>
      </w:r>
      <w:r>
        <w:rPr>
          <w:rFonts w:ascii="Gabriola" w:hAnsi="Gabriola"/>
          <w:sz w:val="32"/>
        </w:rPr>
        <w:t>mère</w:t>
      </w:r>
      <w:r>
        <w:rPr>
          <w:rFonts w:ascii="Gabriola" w:hAnsi="Gabriola"/>
          <w:spacing w:val="-3"/>
          <w:sz w:val="32"/>
        </w:rPr>
        <w:t xml:space="preserve"> </w:t>
      </w:r>
      <w:r>
        <w:rPr>
          <w:rFonts w:ascii="Gabriola" w:hAnsi="Gabriola"/>
          <w:sz w:val="32"/>
        </w:rPr>
        <w:t>Zoubida</w:t>
      </w:r>
      <w:r>
        <w:rPr>
          <w:rFonts w:ascii="Gabriola" w:hAnsi="Gabriola"/>
          <w:spacing w:val="-6"/>
          <w:sz w:val="32"/>
        </w:rPr>
        <w:t xml:space="preserve"> </w:t>
      </w:r>
      <w:r>
        <w:rPr>
          <w:rFonts w:ascii="Gabriola" w:hAnsi="Gabriola"/>
          <w:sz w:val="32"/>
        </w:rPr>
        <w:t>Bendjenidi</w:t>
      </w:r>
      <w:r>
        <w:rPr>
          <w:rFonts w:ascii="Gabriola" w:hAnsi="Gabriola"/>
          <w:spacing w:val="-4"/>
          <w:sz w:val="32"/>
        </w:rPr>
        <w:t xml:space="preserve"> </w:t>
      </w:r>
      <w:r>
        <w:rPr>
          <w:rFonts w:ascii="Gabriola" w:hAnsi="Gabriola"/>
          <w:sz w:val="32"/>
        </w:rPr>
        <w:t>qui</w:t>
      </w:r>
      <w:r>
        <w:rPr>
          <w:rFonts w:ascii="Gabriola" w:hAnsi="Gabriola"/>
          <w:spacing w:val="-3"/>
          <w:sz w:val="32"/>
        </w:rPr>
        <w:t xml:space="preserve"> </w:t>
      </w:r>
      <w:r>
        <w:rPr>
          <w:rFonts w:ascii="Gabriola" w:hAnsi="Gabriola"/>
          <w:sz w:val="32"/>
        </w:rPr>
        <w:t>a</w:t>
      </w:r>
      <w:r>
        <w:rPr>
          <w:rFonts w:ascii="Gabriola" w:hAnsi="Gabriola"/>
          <w:spacing w:val="-4"/>
          <w:sz w:val="32"/>
        </w:rPr>
        <w:t xml:space="preserve"> </w:t>
      </w:r>
      <w:r>
        <w:rPr>
          <w:rFonts w:ascii="Gabriola" w:hAnsi="Gabriola"/>
          <w:sz w:val="32"/>
        </w:rPr>
        <w:t>consacré</w:t>
      </w:r>
      <w:r>
        <w:rPr>
          <w:rFonts w:ascii="Gabriola" w:hAnsi="Gabriola"/>
          <w:spacing w:val="-6"/>
          <w:sz w:val="32"/>
        </w:rPr>
        <w:t xml:space="preserve"> </w:t>
      </w:r>
      <w:r>
        <w:rPr>
          <w:rFonts w:ascii="Gabriola" w:hAnsi="Gabriola"/>
          <w:sz w:val="32"/>
        </w:rPr>
        <w:t>sa</w:t>
      </w:r>
      <w:r>
        <w:rPr>
          <w:rFonts w:ascii="Gabriola" w:hAnsi="Gabriola"/>
          <w:spacing w:val="-4"/>
          <w:sz w:val="32"/>
        </w:rPr>
        <w:t xml:space="preserve"> </w:t>
      </w:r>
      <w:r>
        <w:rPr>
          <w:rFonts w:ascii="Gabriola" w:hAnsi="Gabriola"/>
          <w:sz w:val="32"/>
        </w:rPr>
        <w:t>vie</w:t>
      </w:r>
      <w:r>
        <w:rPr>
          <w:rFonts w:ascii="Gabriola" w:hAnsi="Gabriola"/>
          <w:spacing w:val="-4"/>
          <w:sz w:val="32"/>
        </w:rPr>
        <w:t xml:space="preserve"> </w:t>
      </w:r>
      <w:r>
        <w:rPr>
          <w:rFonts w:ascii="Gabriola" w:hAnsi="Gabriola"/>
          <w:sz w:val="32"/>
        </w:rPr>
        <w:t>pour</w:t>
      </w:r>
      <w:r>
        <w:rPr>
          <w:rFonts w:ascii="Gabriola" w:hAnsi="Gabriola"/>
          <w:spacing w:val="-3"/>
          <w:sz w:val="32"/>
        </w:rPr>
        <w:t xml:space="preserve"> </w:t>
      </w:r>
      <w:r>
        <w:rPr>
          <w:rFonts w:ascii="Gabriola" w:hAnsi="Gabriola"/>
          <w:sz w:val="32"/>
        </w:rPr>
        <w:t>bâtir</w:t>
      </w:r>
      <w:r>
        <w:rPr>
          <w:rFonts w:ascii="Gabriola" w:hAnsi="Gabriola"/>
          <w:spacing w:val="-6"/>
          <w:sz w:val="32"/>
        </w:rPr>
        <w:t xml:space="preserve"> </w:t>
      </w:r>
      <w:r>
        <w:rPr>
          <w:rFonts w:ascii="Gabriola" w:hAnsi="Gabriola"/>
          <w:sz w:val="32"/>
        </w:rPr>
        <w:t>la</w:t>
      </w:r>
      <w:r>
        <w:rPr>
          <w:rFonts w:ascii="Gabriola" w:hAnsi="Gabriola"/>
          <w:spacing w:val="-2"/>
          <w:sz w:val="32"/>
        </w:rPr>
        <w:t xml:space="preserve"> </w:t>
      </w:r>
      <w:r>
        <w:rPr>
          <w:rFonts w:ascii="Gabriola" w:hAnsi="Gabriola"/>
          <w:sz w:val="32"/>
        </w:rPr>
        <w:t>mienne,</w:t>
      </w:r>
      <w:r>
        <w:rPr>
          <w:rFonts w:ascii="Gabriola" w:hAnsi="Gabriola"/>
          <w:spacing w:val="-4"/>
          <w:sz w:val="32"/>
        </w:rPr>
        <w:t xml:space="preserve"> </w:t>
      </w:r>
      <w:r>
        <w:rPr>
          <w:rFonts w:ascii="Gabriola" w:hAnsi="Gabriola"/>
          <w:sz w:val="32"/>
        </w:rPr>
        <w:t>je</w:t>
      </w:r>
      <w:r>
        <w:rPr>
          <w:rFonts w:ascii="Gabriola" w:hAnsi="Gabriola"/>
          <w:spacing w:val="-4"/>
          <w:sz w:val="32"/>
        </w:rPr>
        <w:t xml:space="preserve"> </w:t>
      </w:r>
      <w:r>
        <w:rPr>
          <w:rFonts w:ascii="Gabriola" w:hAnsi="Gabriola"/>
          <w:sz w:val="32"/>
        </w:rPr>
        <w:t>lui</w:t>
      </w:r>
      <w:r>
        <w:rPr>
          <w:rFonts w:ascii="Gabriola" w:hAnsi="Gabriola"/>
          <w:spacing w:val="-3"/>
          <w:sz w:val="32"/>
        </w:rPr>
        <w:t xml:space="preserve"> </w:t>
      </w:r>
      <w:r>
        <w:rPr>
          <w:rFonts w:ascii="Gabriola" w:hAnsi="Gabriola"/>
          <w:sz w:val="32"/>
        </w:rPr>
        <w:t>serai</w:t>
      </w:r>
      <w:r>
        <w:rPr>
          <w:rFonts w:ascii="Gabriola" w:hAnsi="Gabriola"/>
          <w:spacing w:val="-53"/>
          <w:sz w:val="32"/>
        </w:rPr>
        <w:t xml:space="preserve"> </w:t>
      </w:r>
      <w:r>
        <w:rPr>
          <w:rFonts w:ascii="Gabriola" w:hAnsi="Gabriola"/>
          <w:sz w:val="32"/>
        </w:rPr>
        <w:t>éternellement</w:t>
      </w:r>
      <w:r>
        <w:rPr>
          <w:rFonts w:ascii="Gabriola" w:hAnsi="Gabriola"/>
          <w:spacing w:val="-3"/>
          <w:sz w:val="32"/>
        </w:rPr>
        <w:t xml:space="preserve"> </w:t>
      </w:r>
      <w:r>
        <w:rPr>
          <w:rFonts w:ascii="Gabriola" w:hAnsi="Gabriola"/>
          <w:sz w:val="32"/>
        </w:rPr>
        <w:t>Reconnaissante, merci</w:t>
      </w:r>
      <w:r>
        <w:rPr>
          <w:rFonts w:ascii="Gabriola" w:hAnsi="Gabriola"/>
          <w:spacing w:val="1"/>
          <w:sz w:val="32"/>
        </w:rPr>
        <w:t xml:space="preserve"> </w:t>
      </w:r>
      <w:r>
        <w:rPr>
          <w:rFonts w:ascii="Gabriola" w:hAnsi="Gabriola"/>
          <w:sz w:val="32"/>
        </w:rPr>
        <w:t>maman</w:t>
      </w:r>
    </w:p>
    <w:p w:rsidR="001712B5" w:rsidRDefault="00C31754">
      <w:pPr>
        <w:spacing w:before="198"/>
        <w:ind w:left="683" w:right="1010"/>
        <w:jc w:val="center"/>
        <w:rPr>
          <w:rFonts w:ascii="Gabriola" w:hAnsi="Gabriola"/>
          <w:sz w:val="32"/>
        </w:rPr>
      </w:pPr>
      <w:r>
        <w:rPr>
          <w:rFonts w:ascii="Gabriola" w:hAnsi="Gabriola"/>
          <w:sz w:val="32"/>
        </w:rPr>
        <w:t>A</w:t>
      </w:r>
      <w:r>
        <w:rPr>
          <w:rFonts w:ascii="Gabriola" w:hAnsi="Gabriola"/>
          <w:spacing w:val="-4"/>
          <w:sz w:val="32"/>
        </w:rPr>
        <w:t xml:space="preserve"> </w:t>
      </w:r>
      <w:r>
        <w:rPr>
          <w:rFonts w:ascii="Gabriola" w:hAnsi="Gabriola"/>
          <w:sz w:val="32"/>
        </w:rPr>
        <w:t>mon</w:t>
      </w:r>
      <w:r>
        <w:rPr>
          <w:rFonts w:ascii="Gabriola" w:hAnsi="Gabriola"/>
          <w:spacing w:val="-1"/>
          <w:sz w:val="32"/>
        </w:rPr>
        <w:t xml:space="preserve"> </w:t>
      </w:r>
      <w:r>
        <w:rPr>
          <w:rFonts w:ascii="Gabriola" w:hAnsi="Gabriola"/>
          <w:sz w:val="32"/>
        </w:rPr>
        <w:t>père</w:t>
      </w:r>
      <w:r>
        <w:rPr>
          <w:rFonts w:ascii="Gabriola" w:hAnsi="Gabriola"/>
          <w:spacing w:val="-1"/>
          <w:sz w:val="32"/>
        </w:rPr>
        <w:t xml:space="preserve"> </w:t>
      </w:r>
      <w:r>
        <w:rPr>
          <w:rFonts w:ascii="Gabriola" w:hAnsi="Gabriola"/>
          <w:sz w:val="32"/>
        </w:rPr>
        <w:t>qui</w:t>
      </w:r>
      <w:r>
        <w:rPr>
          <w:rFonts w:ascii="Gabriola" w:hAnsi="Gabriola"/>
          <w:spacing w:val="-2"/>
          <w:sz w:val="32"/>
        </w:rPr>
        <w:t xml:space="preserve"> </w:t>
      </w:r>
      <w:r>
        <w:rPr>
          <w:rFonts w:ascii="Gabriola" w:hAnsi="Gabriola"/>
          <w:sz w:val="32"/>
        </w:rPr>
        <w:t>j’aurais</w:t>
      </w:r>
      <w:r>
        <w:rPr>
          <w:rFonts w:ascii="Gabriola" w:hAnsi="Gabriola"/>
          <w:spacing w:val="-3"/>
          <w:sz w:val="32"/>
        </w:rPr>
        <w:t xml:space="preserve"> </w:t>
      </w:r>
      <w:r>
        <w:rPr>
          <w:rFonts w:ascii="Gabriola" w:hAnsi="Gabriola"/>
          <w:sz w:val="32"/>
        </w:rPr>
        <w:t>bien</w:t>
      </w:r>
      <w:r>
        <w:rPr>
          <w:rFonts w:ascii="Gabriola" w:hAnsi="Gabriola"/>
          <w:spacing w:val="-3"/>
          <w:sz w:val="32"/>
        </w:rPr>
        <w:t xml:space="preserve"> </w:t>
      </w:r>
      <w:r>
        <w:rPr>
          <w:rFonts w:ascii="Gabriola" w:hAnsi="Gabriola"/>
          <w:sz w:val="32"/>
        </w:rPr>
        <w:t>voulu</w:t>
      </w:r>
      <w:r>
        <w:rPr>
          <w:rFonts w:ascii="Gabriola" w:hAnsi="Gabriola"/>
          <w:spacing w:val="-4"/>
          <w:sz w:val="32"/>
        </w:rPr>
        <w:t xml:space="preserve"> </w:t>
      </w:r>
      <w:r>
        <w:rPr>
          <w:rFonts w:ascii="Gabriola" w:hAnsi="Gabriola"/>
          <w:sz w:val="32"/>
        </w:rPr>
        <w:t>partager</w:t>
      </w:r>
      <w:r>
        <w:rPr>
          <w:rFonts w:ascii="Gabriola" w:hAnsi="Gabriola"/>
          <w:spacing w:val="-3"/>
          <w:sz w:val="32"/>
        </w:rPr>
        <w:t xml:space="preserve"> </w:t>
      </w:r>
      <w:r>
        <w:rPr>
          <w:rFonts w:ascii="Gabriola" w:hAnsi="Gabriola"/>
          <w:sz w:val="32"/>
        </w:rPr>
        <w:t>Avec lui</w:t>
      </w:r>
      <w:r>
        <w:rPr>
          <w:rFonts w:ascii="Gabriola" w:hAnsi="Gabriola"/>
          <w:spacing w:val="-3"/>
          <w:sz w:val="32"/>
        </w:rPr>
        <w:t xml:space="preserve"> </w:t>
      </w:r>
      <w:r>
        <w:rPr>
          <w:rFonts w:ascii="Gabriola" w:hAnsi="Gabriola"/>
          <w:sz w:val="32"/>
        </w:rPr>
        <w:t>ce</w:t>
      </w:r>
      <w:r>
        <w:rPr>
          <w:rFonts w:ascii="Gabriola" w:hAnsi="Gabriola"/>
          <w:spacing w:val="-2"/>
          <w:sz w:val="32"/>
        </w:rPr>
        <w:t xml:space="preserve"> </w:t>
      </w:r>
      <w:r>
        <w:rPr>
          <w:rFonts w:ascii="Gabriola" w:hAnsi="Gabriola"/>
          <w:sz w:val="32"/>
        </w:rPr>
        <w:t>moment</w:t>
      </w:r>
      <w:r>
        <w:rPr>
          <w:rFonts w:ascii="Gabriola" w:hAnsi="Gabriola"/>
          <w:spacing w:val="-5"/>
          <w:sz w:val="32"/>
        </w:rPr>
        <w:t xml:space="preserve"> </w:t>
      </w:r>
      <w:r>
        <w:rPr>
          <w:rFonts w:ascii="Gabriola" w:hAnsi="Gabriola"/>
          <w:sz w:val="32"/>
        </w:rPr>
        <w:t>important</w:t>
      </w:r>
      <w:r>
        <w:rPr>
          <w:rFonts w:ascii="Gabriola" w:hAnsi="Gabriola"/>
          <w:spacing w:val="-4"/>
          <w:sz w:val="32"/>
        </w:rPr>
        <w:t xml:space="preserve"> </w:t>
      </w:r>
      <w:r>
        <w:rPr>
          <w:rFonts w:ascii="Gabriola" w:hAnsi="Gabriola"/>
          <w:sz w:val="32"/>
        </w:rPr>
        <w:t>et</w:t>
      </w:r>
      <w:r>
        <w:rPr>
          <w:rFonts w:ascii="Gabriola" w:hAnsi="Gabriola"/>
          <w:spacing w:val="-4"/>
          <w:sz w:val="32"/>
        </w:rPr>
        <w:t xml:space="preserve"> </w:t>
      </w:r>
      <w:r>
        <w:rPr>
          <w:rFonts w:ascii="Gabriola" w:hAnsi="Gabriola"/>
          <w:sz w:val="32"/>
        </w:rPr>
        <w:t>solennel</w:t>
      </w:r>
      <w:r>
        <w:rPr>
          <w:rFonts w:ascii="Gabriola" w:hAnsi="Gabriola"/>
          <w:spacing w:val="-3"/>
          <w:sz w:val="32"/>
        </w:rPr>
        <w:t xml:space="preserve"> </w:t>
      </w:r>
      <w:r>
        <w:rPr>
          <w:rFonts w:ascii="Gabriola" w:hAnsi="Gabriola"/>
          <w:sz w:val="32"/>
        </w:rPr>
        <w:t>de</w:t>
      </w:r>
      <w:r>
        <w:rPr>
          <w:rFonts w:ascii="Gabriola" w:hAnsi="Gabriola"/>
          <w:spacing w:val="-2"/>
          <w:sz w:val="32"/>
        </w:rPr>
        <w:t xml:space="preserve"> </w:t>
      </w:r>
      <w:r>
        <w:rPr>
          <w:rFonts w:ascii="Gabriola" w:hAnsi="Gabriola"/>
          <w:sz w:val="32"/>
        </w:rPr>
        <w:t>ma</w:t>
      </w:r>
    </w:p>
    <w:p w:rsidR="001712B5" w:rsidRDefault="00C31754">
      <w:pPr>
        <w:spacing w:before="83"/>
        <w:ind w:left="3712" w:right="4028"/>
        <w:jc w:val="center"/>
        <w:rPr>
          <w:rFonts w:ascii="Gabriola"/>
          <w:sz w:val="32"/>
        </w:rPr>
      </w:pPr>
      <w:r>
        <w:rPr>
          <w:rFonts w:ascii="Gabriola"/>
          <w:sz w:val="32"/>
        </w:rPr>
        <w:t>vie</w:t>
      </w:r>
    </w:p>
    <w:p w:rsidR="001712B5" w:rsidRDefault="00C31754">
      <w:pPr>
        <w:spacing w:before="281"/>
        <w:ind w:left="3714" w:right="4028"/>
        <w:jc w:val="center"/>
        <w:rPr>
          <w:rFonts w:ascii="Gabriola" w:hAnsi="Gabriola"/>
          <w:sz w:val="32"/>
        </w:rPr>
      </w:pPr>
      <w:r>
        <w:rPr>
          <w:rFonts w:ascii="Gabriola" w:hAnsi="Gabriola"/>
          <w:sz w:val="32"/>
        </w:rPr>
        <w:t>A</w:t>
      </w:r>
      <w:r>
        <w:rPr>
          <w:rFonts w:ascii="Gabriola" w:hAnsi="Gabriola"/>
          <w:spacing w:val="-5"/>
          <w:sz w:val="32"/>
        </w:rPr>
        <w:t xml:space="preserve"> </w:t>
      </w:r>
      <w:r>
        <w:rPr>
          <w:rFonts w:ascii="Gabriola" w:hAnsi="Gabriola"/>
          <w:sz w:val="32"/>
        </w:rPr>
        <w:t>mon</w:t>
      </w:r>
      <w:r>
        <w:rPr>
          <w:rFonts w:ascii="Gabriola" w:hAnsi="Gabriola"/>
          <w:spacing w:val="-3"/>
          <w:sz w:val="32"/>
        </w:rPr>
        <w:t xml:space="preserve"> </w:t>
      </w:r>
      <w:r>
        <w:rPr>
          <w:rFonts w:ascii="Gabriola" w:hAnsi="Gabriola"/>
          <w:sz w:val="32"/>
        </w:rPr>
        <w:t>très</w:t>
      </w:r>
      <w:r>
        <w:rPr>
          <w:rFonts w:ascii="Gabriola" w:hAnsi="Gabriola"/>
          <w:spacing w:val="-4"/>
          <w:sz w:val="32"/>
        </w:rPr>
        <w:t xml:space="preserve"> </w:t>
      </w:r>
      <w:r>
        <w:rPr>
          <w:rFonts w:ascii="Gabriola" w:hAnsi="Gabriola"/>
          <w:sz w:val="32"/>
        </w:rPr>
        <w:t>cher</w:t>
      </w:r>
      <w:r>
        <w:rPr>
          <w:rFonts w:ascii="Gabriola" w:hAnsi="Gabriola"/>
          <w:spacing w:val="-6"/>
          <w:sz w:val="32"/>
        </w:rPr>
        <w:t xml:space="preserve"> </w:t>
      </w:r>
      <w:r>
        <w:rPr>
          <w:rFonts w:ascii="Gabriola" w:hAnsi="Gabriola"/>
          <w:sz w:val="32"/>
        </w:rPr>
        <w:t>frère</w:t>
      </w:r>
      <w:r>
        <w:rPr>
          <w:rFonts w:ascii="Gabriola" w:hAnsi="Gabriola"/>
          <w:spacing w:val="-4"/>
          <w:sz w:val="32"/>
        </w:rPr>
        <w:t xml:space="preserve"> </w:t>
      </w:r>
      <w:r>
        <w:rPr>
          <w:rFonts w:ascii="Gabriola" w:hAnsi="Gabriola"/>
          <w:sz w:val="32"/>
        </w:rPr>
        <w:t>Abdennour</w:t>
      </w:r>
    </w:p>
    <w:p w:rsidR="001712B5" w:rsidRDefault="00C31754">
      <w:pPr>
        <w:spacing w:before="282"/>
        <w:ind w:left="693" w:right="1010"/>
        <w:jc w:val="center"/>
        <w:rPr>
          <w:rFonts w:ascii="Gabriola" w:hAnsi="Gabriola"/>
          <w:sz w:val="32"/>
        </w:rPr>
      </w:pPr>
      <w:r>
        <w:rPr>
          <w:rFonts w:ascii="Gabriola" w:hAnsi="Gabriola"/>
          <w:sz w:val="32"/>
        </w:rPr>
        <w:t>Et</w:t>
      </w:r>
      <w:r>
        <w:rPr>
          <w:rFonts w:ascii="Gabriola" w:hAnsi="Gabriola"/>
          <w:spacing w:val="-4"/>
          <w:sz w:val="32"/>
        </w:rPr>
        <w:t xml:space="preserve"> </w:t>
      </w:r>
      <w:r>
        <w:rPr>
          <w:rFonts w:ascii="Gabriola" w:hAnsi="Gabriola"/>
          <w:sz w:val="32"/>
        </w:rPr>
        <w:t>ma</w:t>
      </w:r>
      <w:r>
        <w:rPr>
          <w:rFonts w:ascii="Gabriola" w:hAnsi="Gabriola"/>
          <w:spacing w:val="-2"/>
          <w:sz w:val="32"/>
        </w:rPr>
        <w:t xml:space="preserve"> </w:t>
      </w:r>
      <w:r>
        <w:rPr>
          <w:rFonts w:ascii="Gabriola" w:hAnsi="Gabriola"/>
          <w:sz w:val="32"/>
        </w:rPr>
        <w:t>sœur</w:t>
      </w:r>
      <w:r>
        <w:rPr>
          <w:rFonts w:ascii="Gabriola" w:hAnsi="Gabriola"/>
          <w:spacing w:val="-1"/>
          <w:sz w:val="32"/>
        </w:rPr>
        <w:t xml:space="preserve"> </w:t>
      </w:r>
      <w:r>
        <w:rPr>
          <w:rFonts w:ascii="Gabriola" w:hAnsi="Gabriola"/>
          <w:sz w:val="32"/>
        </w:rPr>
        <w:t>Chaima</w:t>
      </w:r>
      <w:r>
        <w:rPr>
          <w:rFonts w:ascii="Gabriola" w:hAnsi="Gabriola"/>
          <w:spacing w:val="-2"/>
          <w:sz w:val="32"/>
        </w:rPr>
        <w:t xml:space="preserve"> </w:t>
      </w:r>
      <w:r>
        <w:rPr>
          <w:rFonts w:ascii="Gabriola" w:hAnsi="Gabriola"/>
          <w:sz w:val="32"/>
        </w:rPr>
        <w:t>qui</w:t>
      </w:r>
      <w:r>
        <w:rPr>
          <w:rFonts w:ascii="Gabriola" w:hAnsi="Gabriola"/>
          <w:spacing w:val="-5"/>
          <w:sz w:val="32"/>
        </w:rPr>
        <w:t xml:space="preserve"> </w:t>
      </w:r>
      <w:r>
        <w:rPr>
          <w:rFonts w:ascii="Gabriola" w:hAnsi="Gabriola"/>
          <w:sz w:val="32"/>
        </w:rPr>
        <w:t>représente pour</w:t>
      </w:r>
      <w:r>
        <w:rPr>
          <w:rFonts w:ascii="Gabriola" w:hAnsi="Gabriola"/>
          <w:spacing w:val="-2"/>
          <w:sz w:val="32"/>
        </w:rPr>
        <w:t xml:space="preserve"> </w:t>
      </w:r>
      <w:r>
        <w:rPr>
          <w:rFonts w:ascii="Gabriola" w:hAnsi="Gabriola"/>
          <w:sz w:val="32"/>
        </w:rPr>
        <w:t>moi</w:t>
      </w:r>
      <w:r>
        <w:rPr>
          <w:rFonts w:ascii="Gabriola" w:hAnsi="Gabriola"/>
          <w:spacing w:val="-2"/>
          <w:sz w:val="32"/>
        </w:rPr>
        <w:t xml:space="preserve"> </w:t>
      </w:r>
      <w:r>
        <w:rPr>
          <w:rFonts w:ascii="Gabriola" w:hAnsi="Gabriola"/>
          <w:sz w:val="32"/>
        </w:rPr>
        <w:t>le</w:t>
      </w:r>
      <w:r>
        <w:rPr>
          <w:rFonts w:ascii="Gabriola" w:hAnsi="Gabriola"/>
          <w:spacing w:val="-2"/>
          <w:sz w:val="32"/>
        </w:rPr>
        <w:t xml:space="preserve"> </w:t>
      </w:r>
      <w:r>
        <w:rPr>
          <w:rFonts w:ascii="Gabriola" w:hAnsi="Gabriola"/>
          <w:sz w:val="32"/>
        </w:rPr>
        <w:t>symbole de</w:t>
      </w:r>
      <w:r>
        <w:rPr>
          <w:rFonts w:ascii="Gabriola" w:hAnsi="Gabriola"/>
          <w:spacing w:val="-4"/>
          <w:sz w:val="32"/>
        </w:rPr>
        <w:t xml:space="preserve"> </w:t>
      </w:r>
      <w:r>
        <w:rPr>
          <w:rFonts w:ascii="Gabriola" w:hAnsi="Gabriola"/>
          <w:sz w:val="32"/>
        </w:rPr>
        <w:t>la</w:t>
      </w:r>
      <w:r>
        <w:rPr>
          <w:rFonts w:ascii="Gabriola" w:hAnsi="Gabriola"/>
          <w:spacing w:val="-1"/>
          <w:sz w:val="32"/>
        </w:rPr>
        <w:t xml:space="preserve"> </w:t>
      </w:r>
      <w:r>
        <w:rPr>
          <w:rFonts w:ascii="Gabriola" w:hAnsi="Gabriola"/>
          <w:sz w:val="32"/>
        </w:rPr>
        <w:t>bonté</w:t>
      </w:r>
      <w:r>
        <w:rPr>
          <w:rFonts w:ascii="Gabriola" w:hAnsi="Gabriola"/>
          <w:spacing w:val="-5"/>
          <w:sz w:val="32"/>
        </w:rPr>
        <w:t xml:space="preserve"> </w:t>
      </w:r>
      <w:r>
        <w:rPr>
          <w:rFonts w:ascii="Gabriola" w:hAnsi="Gabriola"/>
          <w:sz w:val="32"/>
        </w:rPr>
        <w:t>par</w:t>
      </w:r>
      <w:r>
        <w:rPr>
          <w:rFonts w:ascii="Gabriola" w:hAnsi="Gabriola"/>
          <w:spacing w:val="-4"/>
          <w:sz w:val="32"/>
        </w:rPr>
        <w:t xml:space="preserve"> </w:t>
      </w:r>
      <w:r>
        <w:rPr>
          <w:rFonts w:ascii="Gabriola" w:hAnsi="Gabriola"/>
          <w:sz w:val="32"/>
        </w:rPr>
        <w:t>excellence,</w:t>
      </w:r>
      <w:r>
        <w:rPr>
          <w:rFonts w:ascii="Gabriola" w:hAnsi="Gabriola"/>
          <w:spacing w:val="-3"/>
          <w:sz w:val="32"/>
        </w:rPr>
        <w:t xml:space="preserve"> </w:t>
      </w:r>
      <w:r>
        <w:rPr>
          <w:rFonts w:ascii="Gabriola" w:hAnsi="Gabriola"/>
          <w:sz w:val="32"/>
        </w:rPr>
        <w:t>la</w:t>
      </w:r>
      <w:r>
        <w:rPr>
          <w:rFonts w:ascii="Gabriola" w:hAnsi="Gabriola"/>
          <w:spacing w:val="-1"/>
          <w:sz w:val="32"/>
        </w:rPr>
        <w:t xml:space="preserve"> </w:t>
      </w:r>
      <w:r>
        <w:rPr>
          <w:rFonts w:ascii="Gabriola" w:hAnsi="Gabriola"/>
          <w:sz w:val="32"/>
        </w:rPr>
        <w:t>source</w:t>
      </w:r>
      <w:r>
        <w:rPr>
          <w:rFonts w:ascii="Gabriola" w:hAnsi="Gabriola"/>
          <w:spacing w:val="-2"/>
          <w:sz w:val="32"/>
        </w:rPr>
        <w:t xml:space="preserve"> </w:t>
      </w:r>
      <w:r>
        <w:rPr>
          <w:rFonts w:ascii="Gabriola" w:hAnsi="Gabriola"/>
          <w:sz w:val="32"/>
        </w:rPr>
        <w:t>de</w:t>
      </w:r>
    </w:p>
    <w:p w:rsidR="001712B5" w:rsidRDefault="00C31754">
      <w:pPr>
        <w:spacing w:before="81"/>
        <w:ind w:left="688" w:right="1010"/>
        <w:jc w:val="center"/>
        <w:rPr>
          <w:rFonts w:ascii="Gabriola" w:hAnsi="Gabriola"/>
          <w:sz w:val="32"/>
        </w:rPr>
      </w:pPr>
      <w:r>
        <w:rPr>
          <w:rFonts w:ascii="Gabriola" w:hAnsi="Gabriola"/>
          <w:sz w:val="32"/>
        </w:rPr>
        <w:t>tendresse</w:t>
      </w:r>
      <w:r>
        <w:rPr>
          <w:rFonts w:ascii="Gabriola" w:hAnsi="Gabriola"/>
          <w:spacing w:val="-4"/>
          <w:sz w:val="32"/>
        </w:rPr>
        <w:t xml:space="preserve"> </w:t>
      </w:r>
      <w:r>
        <w:rPr>
          <w:rFonts w:ascii="Gabriola" w:hAnsi="Gabriola"/>
          <w:sz w:val="32"/>
        </w:rPr>
        <w:t>et</w:t>
      </w:r>
      <w:r>
        <w:rPr>
          <w:rFonts w:ascii="Gabriola" w:hAnsi="Gabriola"/>
          <w:spacing w:val="-1"/>
          <w:sz w:val="32"/>
        </w:rPr>
        <w:t xml:space="preserve"> </w:t>
      </w:r>
      <w:r>
        <w:rPr>
          <w:rFonts w:ascii="Gabriola" w:hAnsi="Gabriola"/>
          <w:sz w:val="32"/>
        </w:rPr>
        <w:t>l’exemple</w:t>
      </w:r>
      <w:r>
        <w:rPr>
          <w:rFonts w:ascii="Gabriola" w:hAnsi="Gabriola"/>
          <w:spacing w:val="-2"/>
          <w:sz w:val="32"/>
        </w:rPr>
        <w:t xml:space="preserve"> </w:t>
      </w:r>
      <w:r>
        <w:rPr>
          <w:rFonts w:ascii="Gabriola" w:hAnsi="Gabriola"/>
          <w:sz w:val="32"/>
        </w:rPr>
        <w:t>du</w:t>
      </w:r>
      <w:r>
        <w:rPr>
          <w:rFonts w:ascii="Gabriola" w:hAnsi="Gabriola"/>
          <w:spacing w:val="-4"/>
          <w:sz w:val="32"/>
        </w:rPr>
        <w:t xml:space="preserve"> </w:t>
      </w:r>
      <w:r>
        <w:rPr>
          <w:rFonts w:ascii="Gabriola" w:hAnsi="Gabriola"/>
          <w:sz w:val="32"/>
        </w:rPr>
        <w:t>dévouement</w:t>
      </w:r>
      <w:r>
        <w:rPr>
          <w:rFonts w:ascii="Gabriola" w:hAnsi="Gabriola"/>
          <w:spacing w:val="-1"/>
          <w:sz w:val="32"/>
        </w:rPr>
        <w:t xml:space="preserve"> </w:t>
      </w:r>
      <w:r>
        <w:rPr>
          <w:rFonts w:ascii="Gabriola" w:hAnsi="Gabriola"/>
          <w:sz w:val="32"/>
        </w:rPr>
        <w:t>qui</w:t>
      </w:r>
      <w:r>
        <w:rPr>
          <w:rFonts w:ascii="Gabriola" w:hAnsi="Gabriola"/>
          <w:spacing w:val="-2"/>
          <w:sz w:val="32"/>
        </w:rPr>
        <w:t xml:space="preserve"> </w:t>
      </w:r>
      <w:r>
        <w:rPr>
          <w:rFonts w:ascii="Gabriola" w:hAnsi="Gabriola"/>
          <w:sz w:val="32"/>
        </w:rPr>
        <w:t>n’a</w:t>
      </w:r>
      <w:r>
        <w:rPr>
          <w:rFonts w:ascii="Gabriola" w:hAnsi="Gabriola"/>
          <w:spacing w:val="-2"/>
          <w:sz w:val="32"/>
        </w:rPr>
        <w:t xml:space="preserve"> </w:t>
      </w:r>
      <w:r>
        <w:rPr>
          <w:rFonts w:ascii="Gabriola" w:hAnsi="Gabriola"/>
          <w:sz w:val="32"/>
        </w:rPr>
        <w:t>pas</w:t>
      </w:r>
      <w:r>
        <w:rPr>
          <w:rFonts w:ascii="Gabriola" w:hAnsi="Gabriola"/>
          <w:spacing w:val="-2"/>
          <w:sz w:val="32"/>
        </w:rPr>
        <w:t xml:space="preserve"> </w:t>
      </w:r>
      <w:r>
        <w:rPr>
          <w:rFonts w:ascii="Gabriola" w:hAnsi="Gabriola"/>
          <w:sz w:val="32"/>
        </w:rPr>
        <w:t>cessé</w:t>
      </w:r>
      <w:r>
        <w:rPr>
          <w:rFonts w:ascii="Gabriola" w:hAnsi="Gabriola"/>
          <w:spacing w:val="-3"/>
          <w:sz w:val="32"/>
        </w:rPr>
        <w:t xml:space="preserve"> </w:t>
      </w:r>
      <w:r>
        <w:rPr>
          <w:rFonts w:ascii="Gabriola" w:hAnsi="Gabriola"/>
          <w:sz w:val="32"/>
        </w:rPr>
        <w:t>de</w:t>
      </w:r>
      <w:r>
        <w:rPr>
          <w:rFonts w:ascii="Gabriola" w:hAnsi="Gabriola"/>
          <w:spacing w:val="-3"/>
          <w:sz w:val="32"/>
        </w:rPr>
        <w:t xml:space="preserve"> </w:t>
      </w:r>
      <w:r>
        <w:rPr>
          <w:rFonts w:ascii="Gabriola" w:hAnsi="Gabriola"/>
          <w:sz w:val="32"/>
        </w:rPr>
        <w:t>m’encourager</w:t>
      </w:r>
      <w:r>
        <w:rPr>
          <w:rFonts w:ascii="Gabriola" w:hAnsi="Gabriola"/>
          <w:spacing w:val="-1"/>
          <w:sz w:val="32"/>
        </w:rPr>
        <w:t xml:space="preserve"> </w:t>
      </w:r>
      <w:r>
        <w:rPr>
          <w:rFonts w:ascii="Gabriola" w:hAnsi="Gabriola"/>
          <w:sz w:val="32"/>
        </w:rPr>
        <w:t>et</w:t>
      </w:r>
      <w:r>
        <w:rPr>
          <w:rFonts w:ascii="Gabriola" w:hAnsi="Gabriola"/>
          <w:spacing w:val="-4"/>
          <w:sz w:val="32"/>
        </w:rPr>
        <w:t xml:space="preserve"> </w:t>
      </w:r>
      <w:r>
        <w:rPr>
          <w:rFonts w:ascii="Gabriola" w:hAnsi="Gabriola"/>
          <w:sz w:val="32"/>
        </w:rPr>
        <w:t>de</w:t>
      </w:r>
      <w:r>
        <w:rPr>
          <w:rFonts w:ascii="Gabriola" w:hAnsi="Gabriola"/>
          <w:spacing w:val="-1"/>
          <w:sz w:val="32"/>
        </w:rPr>
        <w:t xml:space="preserve"> </w:t>
      </w:r>
      <w:r>
        <w:rPr>
          <w:rFonts w:ascii="Gabriola" w:hAnsi="Gabriola"/>
          <w:sz w:val="32"/>
        </w:rPr>
        <w:t>prier</w:t>
      </w:r>
      <w:r>
        <w:rPr>
          <w:rFonts w:ascii="Gabriola" w:hAnsi="Gabriola"/>
          <w:spacing w:val="-3"/>
          <w:sz w:val="32"/>
        </w:rPr>
        <w:t xml:space="preserve"> </w:t>
      </w:r>
      <w:r>
        <w:rPr>
          <w:rFonts w:ascii="Gabriola" w:hAnsi="Gabriola"/>
          <w:sz w:val="32"/>
        </w:rPr>
        <w:t>pour</w:t>
      </w:r>
      <w:r>
        <w:rPr>
          <w:rFonts w:ascii="Gabriola" w:hAnsi="Gabriola"/>
          <w:spacing w:val="-1"/>
          <w:sz w:val="32"/>
        </w:rPr>
        <w:t xml:space="preserve"> </w:t>
      </w:r>
      <w:r>
        <w:rPr>
          <w:rFonts w:ascii="Gabriola" w:hAnsi="Gabriola"/>
          <w:sz w:val="32"/>
        </w:rPr>
        <w:t>moi.</w:t>
      </w:r>
    </w:p>
    <w:p w:rsidR="001712B5" w:rsidRDefault="00C31754">
      <w:pPr>
        <w:spacing w:before="281"/>
        <w:ind w:left="689" w:right="1010"/>
        <w:jc w:val="center"/>
        <w:rPr>
          <w:rFonts w:ascii="Gabriola" w:hAnsi="Gabriola"/>
          <w:sz w:val="32"/>
        </w:rPr>
      </w:pPr>
      <w:r>
        <w:rPr>
          <w:rFonts w:ascii="Gabriola" w:hAnsi="Gabriola"/>
          <w:sz w:val="32"/>
        </w:rPr>
        <w:t>A</w:t>
      </w:r>
      <w:r>
        <w:rPr>
          <w:rFonts w:ascii="Gabriola" w:hAnsi="Gabriola"/>
          <w:spacing w:val="-3"/>
          <w:sz w:val="32"/>
        </w:rPr>
        <w:t xml:space="preserve"> </w:t>
      </w:r>
      <w:r>
        <w:rPr>
          <w:rFonts w:ascii="Gabriola" w:hAnsi="Gabriola"/>
          <w:sz w:val="32"/>
        </w:rPr>
        <w:t>mes</w:t>
      </w:r>
      <w:r>
        <w:rPr>
          <w:rFonts w:ascii="Gabriola" w:hAnsi="Gabriola"/>
          <w:spacing w:val="-1"/>
          <w:sz w:val="32"/>
        </w:rPr>
        <w:t xml:space="preserve"> </w:t>
      </w:r>
      <w:r>
        <w:rPr>
          <w:rFonts w:ascii="Gabriola" w:hAnsi="Gabriola"/>
          <w:sz w:val="32"/>
        </w:rPr>
        <w:t>chères</w:t>
      </w:r>
      <w:r>
        <w:rPr>
          <w:rFonts w:ascii="Gabriola" w:hAnsi="Gabriola"/>
          <w:spacing w:val="-2"/>
          <w:sz w:val="32"/>
        </w:rPr>
        <w:t xml:space="preserve"> </w:t>
      </w:r>
      <w:r>
        <w:rPr>
          <w:rFonts w:ascii="Gabriola" w:hAnsi="Gabriola"/>
          <w:sz w:val="32"/>
        </w:rPr>
        <w:t>amies qui</w:t>
      </w:r>
      <w:r>
        <w:rPr>
          <w:rFonts w:ascii="Gabriola" w:hAnsi="Gabriola"/>
          <w:spacing w:val="-2"/>
          <w:sz w:val="32"/>
        </w:rPr>
        <w:t xml:space="preserve"> </w:t>
      </w:r>
      <w:r>
        <w:rPr>
          <w:rFonts w:ascii="Gabriola" w:hAnsi="Gabriola"/>
          <w:sz w:val="32"/>
        </w:rPr>
        <w:t>sont</w:t>
      </w:r>
      <w:r>
        <w:rPr>
          <w:rFonts w:ascii="Gabriola" w:hAnsi="Gabriola"/>
          <w:spacing w:val="-2"/>
          <w:sz w:val="32"/>
        </w:rPr>
        <w:t xml:space="preserve"> </w:t>
      </w:r>
      <w:r>
        <w:rPr>
          <w:rFonts w:ascii="Gabriola" w:hAnsi="Gabriola"/>
          <w:sz w:val="32"/>
        </w:rPr>
        <w:t>la</w:t>
      </w:r>
      <w:r>
        <w:rPr>
          <w:rFonts w:ascii="Gabriola" w:hAnsi="Gabriola"/>
          <w:spacing w:val="-1"/>
          <w:sz w:val="32"/>
        </w:rPr>
        <w:t xml:space="preserve"> </w:t>
      </w:r>
      <w:r>
        <w:rPr>
          <w:rFonts w:ascii="Gabriola" w:hAnsi="Gabriola"/>
          <w:sz w:val="32"/>
        </w:rPr>
        <w:t>source</w:t>
      </w:r>
      <w:r>
        <w:rPr>
          <w:rFonts w:ascii="Gabriola" w:hAnsi="Gabriola"/>
          <w:spacing w:val="-1"/>
          <w:sz w:val="32"/>
        </w:rPr>
        <w:t xml:space="preserve"> </w:t>
      </w:r>
      <w:r>
        <w:rPr>
          <w:rFonts w:ascii="Gabriola" w:hAnsi="Gabriola"/>
          <w:sz w:val="32"/>
        </w:rPr>
        <w:t>de bonheur et</w:t>
      </w:r>
      <w:r>
        <w:rPr>
          <w:rFonts w:ascii="Gabriola" w:hAnsi="Gabriola"/>
          <w:spacing w:val="-3"/>
          <w:sz w:val="32"/>
        </w:rPr>
        <w:t xml:space="preserve"> </w:t>
      </w:r>
      <w:r>
        <w:rPr>
          <w:rFonts w:ascii="Gabriola" w:hAnsi="Gabriola"/>
          <w:sz w:val="32"/>
        </w:rPr>
        <w:t>soutien</w:t>
      </w:r>
    </w:p>
    <w:p w:rsidR="001712B5" w:rsidRDefault="00C31754">
      <w:pPr>
        <w:spacing w:before="1"/>
        <w:ind w:left="688" w:right="1010"/>
        <w:jc w:val="center"/>
        <w:rPr>
          <w:rFonts w:ascii="Gabriola" w:hAnsi="Gabriola"/>
          <w:sz w:val="32"/>
        </w:rPr>
      </w:pPr>
      <w:r>
        <w:rPr>
          <w:rFonts w:ascii="Gabriola" w:hAnsi="Gabriola"/>
          <w:sz w:val="32"/>
        </w:rPr>
        <w:t>Je</w:t>
      </w:r>
      <w:r>
        <w:rPr>
          <w:rFonts w:ascii="Gabriola" w:hAnsi="Gabriola"/>
          <w:spacing w:val="-3"/>
          <w:sz w:val="32"/>
        </w:rPr>
        <w:t xml:space="preserve"> </w:t>
      </w:r>
      <w:r>
        <w:rPr>
          <w:rFonts w:ascii="Gabriola" w:hAnsi="Gabriola"/>
          <w:sz w:val="32"/>
        </w:rPr>
        <w:t>dedie</w:t>
      </w:r>
      <w:r>
        <w:rPr>
          <w:rFonts w:ascii="Gabriola" w:hAnsi="Gabriola"/>
          <w:spacing w:val="-4"/>
          <w:sz w:val="32"/>
        </w:rPr>
        <w:t xml:space="preserve"> </w:t>
      </w:r>
      <w:r>
        <w:rPr>
          <w:rFonts w:ascii="Gabriola" w:hAnsi="Gabriola"/>
          <w:sz w:val="32"/>
        </w:rPr>
        <w:t>ce</w:t>
      </w:r>
      <w:r>
        <w:rPr>
          <w:rFonts w:ascii="Gabriola" w:hAnsi="Gabriola"/>
          <w:spacing w:val="-1"/>
          <w:sz w:val="32"/>
        </w:rPr>
        <w:t xml:space="preserve"> </w:t>
      </w:r>
      <w:r>
        <w:rPr>
          <w:rFonts w:ascii="Gabriola" w:hAnsi="Gabriola"/>
          <w:sz w:val="32"/>
        </w:rPr>
        <w:t>travaille</w:t>
      </w:r>
      <w:r>
        <w:rPr>
          <w:rFonts w:ascii="Gabriola" w:hAnsi="Gabriola"/>
          <w:spacing w:val="-2"/>
          <w:sz w:val="32"/>
        </w:rPr>
        <w:t xml:space="preserve"> </w:t>
      </w:r>
      <w:r>
        <w:rPr>
          <w:rFonts w:ascii="Gabriola" w:hAnsi="Gabriola"/>
          <w:sz w:val="32"/>
        </w:rPr>
        <w:t>au</w:t>
      </w:r>
      <w:r>
        <w:rPr>
          <w:rFonts w:ascii="Gabriola" w:hAnsi="Gabriola"/>
          <w:spacing w:val="-5"/>
          <w:sz w:val="32"/>
        </w:rPr>
        <w:t xml:space="preserve"> </w:t>
      </w:r>
      <w:r>
        <w:rPr>
          <w:rFonts w:ascii="Gabriola" w:hAnsi="Gabriola"/>
          <w:sz w:val="32"/>
        </w:rPr>
        <w:t>tous</w:t>
      </w:r>
      <w:r>
        <w:rPr>
          <w:rFonts w:ascii="Gabriola" w:hAnsi="Gabriola"/>
          <w:spacing w:val="-2"/>
          <w:sz w:val="32"/>
        </w:rPr>
        <w:t xml:space="preserve"> </w:t>
      </w:r>
      <w:r>
        <w:rPr>
          <w:rFonts w:ascii="Gabriola" w:hAnsi="Gabriola"/>
          <w:sz w:val="32"/>
        </w:rPr>
        <w:t>qui</w:t>
      </w:r>
      <w:r>
        <w:rPr>
          <w:rFonts w:ascii="Gabriola" w:hAnsi="Gabriola"/>
          <w:spacing w:val="-4"/>
          <w:sz w:val="32"/>
        </w:rPr>
        <w:t xml:space="preserve"> </w:t>
      </w:r>
      <w:r>
        <w:rPr>
          <w:rFonts w:ascii="Gabriola" w:hAnsi="Gabriola"/>
          <w:sz w:val="32"/>
        </w:rPr>
        <w:t>m’aide</w:t>
      </w:r>
      <w:r>
        <w:rPr>
          <w:rFonts w:ascii="Gabriola" w:hAnsi="Gabriola"/>
          <w:spacing w:val="1"/>
          <w:sz w:val="32"/>
        </w:rPr>
        <w:t xml:space="preserve"> </w:t>
      </w:r>
      <w:r>
        <w:rPr>
          <w:rFonts w:ascii="Gabriola" w:hAnsi="Gabriola"/>
          <w:sz w:val="32"/>
        </w:rPr>
        <w:t>dans</w:t>
      </w:r>
      <w:r>
        <w:rPr>
          <w:rFonts w:ascii="Gabriola" w:hAnsi="Gabriola"/>
          <w:spacing w:val="-2"/>
          <w:sz w:val="32"/>
        </w:rPr>
        <w:t xml:space="preserve"> </w:t>
      </w:r>
      <w:r>
        <w:rPr>
          <w:rFonts w:ascii="Gabriola" w:hAnsi="Gabriola"/>
          <w:sz w:val="32"/>
        </w:rPr>
        <w:t>ma</w:t>
      </w:r>
      <w:r>
        <w:rPr>
          <w:rFonts w:ascii="Gabriola" w:hAnsi="Gabriola"/>
          <w:spacing w:val="-2"/>
          <w:sz w:val="32"/>
        </w:rPr>
        <w:t xml:space="preserve"> </w:t>
      </w:r>
      <w:r>
        <w:rPr>
          <w:rFonts w:ascii="Gabriola" w:hAnsi="Gabriola"/>
          <w:sz w:val="32"/>
        </w:rPr>
        <w:t>periode</w:t>
      </w:r>
      <w:r>
        <w:rPr>
          <w:rFonts w:ascii="Gabriola" w:hAnsi="Gabriola"/>
          <w:spacing w:val="-3"/>
          <w:sz w:val="32"/>
        </w:rPr>
        <w:t xml:space="preserve"> </w:t>
      </w:r>
      <w:r>
        <w:rPr>
          <w:rFonts w:ascii="Gabriola" w:hAnsi="Gabriola"/>
          <w:sz w:val="32"/>
        </w:rPr>
        <w:t>d’etude,</w:t>
      </w:r>
      <w:r>
        <w:rPr>
          <w:rFonts w:ascii="Gabriola" w:hAnsi="Gabriola"/>
          <w:spacing w:val="-3"/>
          <w:sz w:val="32"/>
        </w:rPr>
        <w:t xml:space="preserve"> </w:t>
      </w:r>
      <w:r>
        <w:rPr>
          <w:rFonts w:ascii="Gabriola" w:hAnsi="Gabriola"/>
          <w:sz w:val="32"/>
        </w:rPr>
        <w:t>en</w:t>
      </w:r>
      <w:r>
        <w:rPr>
          <w:rFonts w:ascii="Gabriola" w:hAnsi="Gabriola"/>
          <w:spacing w:val="-1"/>
          <w:sz w:val="32"/>
        </w:rPr>
        <w:t xml:space="preserve"> </w:t>
      </w:r>
      <w:r>
        <w:rPr>
          <w:rFonts w:ascii="Gabriola" w:hAnsi="Gabriola"/>
          <w:sz w:val="32"/>
        </w:rPr>
        <w:t>particulier</w:t>
      </w:r>
      <w:r>
        <w:rPr>
          <w:rFonts w:ascii="Gabriola" w:hAnsi="Gabriola"/>
          <w:spacing w:val="-3"/>
          <w:sz w:val="32"/>
        </w:rPr>
        <w:t xml:space="preserve"> </w:t>
      </w:r>
      <w:r>
        <w:rPr>
          <w:rFonts w:ascii="Gabriola" w:hAnsi="Gabriola"/>
          <w:sz w:val="32"/>
        </w:rPr>
        <w:t>monsiour</w:t>
      </w:r>
    </w:p>
    <w:p w:rsidR="001712B5" w:rsidRDefault="00C31754">
      <w:pPr>
        <w:spacing w:before="282"/>
        <w:ind w:left="3714" w:right="4023"/>
        <w:jc w:val="center"/>
        <w:rPr>
          <w:rFonts w:ascii="Gabriola"/>
          <w:sz w:val="32"/>
        </w:rPr>
      </w:pPr>
      <w:r>
        <w:rPr>
          <w:rFonts w:ascii="Gabriola"/>
          <w:sz w:val="32"/>
        </w:rPr>
        <w:t>Jamal</w:t>
      </w:r>
      <w:r>
        <w:rPr>
          <w:rFonts w:ascii="Gabriola"/>
          <w:spacing w:val="-6"/>
          <w:sz w:val="32"/>
        </w:rPr>
        <w:t xml:space="preserve"> </w:t>
      </w:r>
      <w:r>
        <w:rPr>
          <w:rFonts w:ascii="Gabriola"/>
          <w:sz w:val="32"/>
        </w:rPr>
        <w:t>.N</w:t>
      </w:r>
    </w:p>
    <w:p w:rsidR="001712B5" w:rsidRDefault="00C31754">
      <w:pPr>
        <w:spacing w:before="282" w:line="364" w:lineRule="auto"/>
        <w:ind w:left="698" w:right="1010"/>
        <w:jc w:val="center"/>
        <w:rPr>
          <w:rFonts w:ascii="Gabriola" w:hAnsi="Gabriola"/>
          <w:sz w:val="32"/>
        </w:rPr>
      </w:pPr>
      <w:r>
        <w:rPr>
          <w:rFonts w:ascii="Gabriola" w:hAnsi="Gabriola"/>
          <w:sz w:val="32"/>
        </w:rPr>
        <w:t>A</w:t>
      </w:r>
      <w:r>
        <w:rPr>
          <w:rFonts w:ascii="Gabriola" w:hAnsi="Gabriola"/>
          <w:spacing w:val="-6"/>
          <w:sz w:val="32"/>
        </w:rPr>
        <w:t xml:space="preserve"> </w:t>
      </w:r>
      <w:r>
        <w:rPr>
          <w:rFonts w:ascii="Gabriola" w:hAnsi="Gabriola"/>
          <w:sz w:val="32"/>
        </w:rPr>
        <w:t>tous</w:t>
      </w:r>
      <w:r>
        <w:rPr>
          <w:rFonts w:ascii="Gabriola" w:hAnsi="Gabriola"/>
          <w:spacing w:val="-4"/>
          <w:sz w:val="32"/>
        </w:rPr>
        <w:t xml:space="preserve"> </w:t>
      </w:r>
      <w:r>
        <w:rPr>
          <w:rFonts w:ascii="Gabriola" w:hAnsi="Gabriola"/>
          <w:sz w:val="32"/>
        </w:rPr>
        <w:t>les</w:t>
      </w:r>
      <w:r>
        <w:rPr>
          <w:rFonts w:ascii="Gabriola" w:hAnsi="Gabriola"/>
          <w:spacing w:val="-3"/>
          <w:sz w:val="32"/>
        </w:rPr>
        <w:t xml:space="preserve"> </w:t>
      </w:r>
      <w:r>
        <w:rPr>
          <w:rFonts w:ascii="Gabriola" w:hAnsi="Gabriola"/>
          <w:sz w:val="32"/>
        </w:rPr>
        <w:t>enseignants</w:t>
      </w:r>
      <w:r>
        <w:rPr>
          <w:rFonts w:ascii="Gabriola" w:hAnsi="Gabriola"/>
          <w:spacing w:val="-4"/>
          <w:sz w:val="32"/>
        </w:rPr>
        <w:t xml:space="preserve"> </w:t>
      </w:r>
      <w:r>
        <w:rPr>
          <w:rFonts w:ascii="Gabriola" w:hAnsi="Gabriola"/>
          <w:sz w:val="32"/>
        </w:rPr>
        <w:t>qui</w:t>
      </w:r>
      <w:r>
        <w:rPr>
          <w:rFonts w:ascii="Gabriola" w:hAnsi="Gabriola"/>
          <w:spacing w:val="-4"/>
          <w:sz w:val="32"/>
        </w:rPr>
        <w:t xml:space="preserve"> </w:t>
      </w:r>
      <w:r>
        <w:rPr>
          <w:rFonts w:ascii="Gabriola" w:hAnsi="Gabriola"/>
          <w:sz w:val="32"/>
        </w:rPr>
        <w:t>ont</w:t>
      </w:r>
      <w:r>
        <w:rPr>
          <w:rFonts w:ascii="Gabriola" w:hAnsi="Gabriola"/>
          <w:spacing w:val="-4"/>
          <w:sz w:val="32"/>
        </w:rPr>
        <w:t xml:space="preserve"> </w:t>
      </w:r>
      <w:r>
        <w:rPr>
          <w:rFonts w:ascii="Gabriola" w:hAnsi="Gabriola"/>
          <w:sz w:val="32"/>
        </w:rPr>
        <w:t>contribué</w:t>
      </w:r>
      <w:r>
        <w:rPr>
          <w:rFonts w:ascii="Gabriola" w:hAnsi="Gabriola"/>
          <w:spacing w:val="-6"/>
          <w:sz w:val="32"/>
        </w:rPr>
        <w:t xml:space="preserve"> </w:t>
      </w:r>
      <w:r>
        <w:rPr>
          <w:rFonts w:ascii="Gabriola" w:hAnsi="Gabriola"/>
          <w:sz w:val="32"/>
        </w:rPr>
        <w:t>à</w:t>
      </w:r>
      <w:r>
        <w:rPr>
          <w:rFonts w:ascii="Gabriola" w:hAnsi="Gabriola"/>
          <w:spacing w:val="-2"/>
          <w:sz w:val="32"/>
        </w:rPr>
        <w:t xml:space="preserve"> </w:t>
      </w:r>
      <w:r>
        <w:rPr>
          <w:rFonts w:ascii="Gabriola" w:hAnsi="Gabriola"/>
          <w:sz w:val="32"/>
        </w:rPr>
        <w:t>ma</w:t>
      </w:r>
      <w:r>
        <w:rPr>
          <w:rFonts w:ascii="Gabriola" w:hAnsi="Gabriola"/>
          <w:spacing w:val="-4"/>
          <w:sz w:val="32"/>
        </w:rPr>
        <w:t xml:space="preserve"> </w:t>
      </w:r>
      <w:r>
        <w:rPr>
          <w:rFonts w:ascii="Gabriola" w:hAnsi="Gabriola"/>
          <w:sz w:val="32"/>
        </w:rPr>
        <w:t>formation</w:t>
      </w:r>
      <w:r>
        <w:rPr>
          <w:rFonts w:ascii="Gabriola" w:hAnsi="Gabriola"/>
          <w:spacing w:val="-4"/>
          <w:sz w:val="32"/>
        </w:rPr>
        <w:t xml:space="preserve"> </w:t>
      </w:r>
      <w:r>
        <w:rPr>
          <w:rFonts w:ascii="Gabriola" w:hAnsi="Gabriola"/>
          <w:sz w:val="32"/>
        </w:rPr>
        <w:t>spécialement</w:t>
      </w:r>
      <w:r>
        <w:rPr>
          <w:rFonts w:ascii="Gabriola" w:hAnsi="Gabriola"/>
          <w:spacing w:val="-6"/>
          <w:sz w:val="32"/>
        </w:rPr>
        <w:t xml:space="preserve"> </w:t>
      </w:r>
      <w:r>
        <w:rPr>
          <w:rFonts w:ascii="Gabriola" w:hAnsi="Gabriola"/>
          <w:sz w:val="32"/>
        </w:rPr>
        <w:t>professeur</w:t>
      </w:r>
      <w:r>
        <w:rPr>
          <w:rFonts w:ascii="Gabriola" w:hAnsi="Gabriola"/>
          <w:spacing w:val="-2"/>
          <w:sz w:val="32"/>
        </w:rPr>
        <w:t xml:space="preserve"> </w:t>
      </w:r>
      <w:r>
        <w:rPr>
          <w:rFonts w:ascii="Gabriola" w:hAnsi="Gabriola"/>
          <w:sz w:val="32"/>
        </w:rPr>
        <w:t>Boudia</w:t>
      </w:r>
      <w:r>
        <w:rPr>
          <w:rFonts w:ascii="Gabriola" w:hAnsi="Gabriola"/>
          <w:spacing w:val="-6"/>
          <w:sz w:val="32"/>
        </w:rPr>
        <w:t xml:space="preserve"> </w:t>
      </w:r>
      <w:r>
        <w:rPr>
          <w:rFonts w:ascii="Gabriola" w:hAnsi="Gabriola"/>
          <w:sz w:val="32"/>
        </w:rPr>
        <w:t>Issam,</w:t>
      </w:r>
      <w:r>
        <w:rPr>
          <w:rFonts w:ascii="Gabriola" w:hAnsi="Gabriola"/>
          <w:spacing w:val="-53"/>
          <w:sz w:val="32"/>
        </w:rPr>
        <w:t xml:space="preserve"> </w:t>
      </w:r>
      <w:r>
        <w:rPr>
          <w:rFonts w:ascii="Gabriola" w:hAnsi="Gabriola"/>
          <w:sz w:val="32"/>
        </w:rPr>
        <w:t>Merci</w:t>
      </w:r>
      <w:r>
        <w:rPr>
          <w:rFonts w:ascii="Gabriola" w:hAnsi="Gabriola"/>
          <w:spacing w:val="-1"/>
          <w:sz w:val="32"/>
        </w:rPr>
        <w:t xml:space="preserve"> </w:t>
      </w:r>
      <w:r>
        <w:rPr>
          <w:rFonts w:ascii="Gabriola" w:hAnsi="Gabriola"/>
          <w:sz w:val="32"/>
        </w:rPr>
        <w:t>pour tous</w:t>
      </w:r>
    </w:p>
    <w:p w:rsidR="001712B5" w:rsidRDefault="001712B5">
      <w:pPr>
        <w:spacing w:line="364" w:lineRule="auto"/>
        <w:jc w:val="center"/>
        <w:rPr>
          <w:rFonts w:ascii="Gabriola" w:hAnsi="Gabriola"/>
          <w:sz w:val="32"/>
        </w:rPr>
        <w:sectPr w:rsidR="001712B5">
          <w:pgSz w:w="11910" w:h="16840"/>
          <w:pgMar w:top="1580" w:right="140" w:bottom="280" w:left="740" w:header="0" w:footer="0" w:gutter="0"/>
          <w:cols w:space="720"/>
        </w:sectPr>
      </w:pPr>
    </w:p>
    <w:p w:rsidR="001712B5" w:rsidRDefault="00C31754">
      <w:pPr>
        <w:spacing w:before="54"/>
        <w:ind w:left="676"/>
        <w:rPr>
          <w:b/>
          <w:sz w:val="44"/>
        </w:rPr>
      </w:pPr>
      <w:r>
        <w:rPr>
          <w:b/>
          <w:color w:val="1C1E20"/>
          <w:sz w:val="44"/>
        </w:rPr>
        <w:lastRenderedPageBreak/>
        <w:t>Sommaire</w:t>
      </w:r>
    </w:p>
    <w:p w:rsidR="001712B5" w:rsidRDefault="00C31754">
      <w:pPr>
        <w:pStyle w:val="Corpsdetexte"/>
        <w:spacing w:before="38" w:line="451" w:lineRule="auto"/>
        <w:ind w:left="676" w:right="8601"/>
      </w:pPr>
      <w:r>
        <w:t>Liste des figures</w:t>
      </w:r>
      <w:r>
        <w:rPr>
          <w:spacing w:val="1"/>
        </w:rPr>
        <w:t xml:space="preserve"> </w:t>
      </w:r>
      <w:r>
        <w:t>Liste des tableaux</w:t>
      </w:r>
      <w:r>
        <w:rPr>
          <w:spacing w:val="-57"/>
        </w:rPr>
        <w:t xml:space="preserve"> </w:t>
      </w:r>
      <w:r>
        <w:t>Liste de site</w:t>
      </w:r>
      <w:r>
        <w:rPr>
          <w:spacing w:val="1"/>
        </w:rPr>
        <w:t xml:space="preserve"> </w:t>
      </w:r>
      <w:r>
        <w:t>Lexique</w:t>
      </w:r>
    </w:p>
    <w:p w:rsidR="001712B5" w:rsidRDefault="001712B5">
      <w:pPr>
        <w:spacing w:line="451" w:lineRule="auto"/>
        <w:sectPr w:rsidR="001712B5">
          <w:pgSz w:w="11910" w:h="16840"/>
          <w:pgMar w:top="1360" w:right="140" w:bottom="1711" w:left="740" w:header="0" w:footer="0" w:gutter="0"/>
          <w:cols w:space="720"/>
        </w:sectPr>
      </w:pPr>
    </w:p>
    <w:sdt>
      <w:sdtPr>
        <w:id w:val="44149937"/>
        <w:docPartObj>
          <w:docPartGallery w:val="Table of Contents"/>
          <w:docPartUnique/>
        </w:docPartObj>
      </w:sdtPr>
      <w:sdtContent>
        <w:p w:rsidR="001712B5" w:rsidRDefault="001712B5">
          <w:pPr>
            <w:pStyle w:val="TOC1"/>
            <w:tabs>
              <w:tab w:val="right" w:leader="dot" w:pos="9740"/>
            </w:tabs>
            <w:spacing w:before="397"/>
          </w:pPr>
          <w:hyperlink w:anchor="_TOC_250000" w:history="1">
            <w:r w:rsidR="00C31754">
              <w:t>Introduction</w:t>
            </w:r>
            <w:r w:rsidR="00C31754">
              <w:rPr>
                <w:spacing w:val="-1"/>
              </w:rPr>
              <w:t xml:space="preserve"> </w:t>
            </w:r>
            <w:r w:rsidR="00C31754">
              <w:t>Générale</w:t>
            </w:r>
            <w:r w:rsidR="00C31754">
              <w:tab/>
              <w:t>14</w:t>
            </w:r>
          </w:hyperlink>
        </w:p>
        <w:p w:rsidR="001712B5" w:rsidRDefault="001712B5">
          <w:pPr>
            <w:pStyle w:val="TOC1"/>
            <w:tabs>
              <w:tab w:val="right" w:leader="dot" w:pos="9740"/>
            </w:tabs>
          </w:pPr>
          <w:hyperlink w:anchor="_bookmark0" w:history="1">
            <w:r w:rsidR="00C31754">
              <w:t>Introduction</w:t>
            </w:r>
            <w:r w:rsidR="00C31754">
              <w:rPr>
                <w:spacing w:val="-1"/>
              </w:rPr>
              <w:t xml:space="preserve"> </w:t>
            </w:r>
            <w:r w:rsidR="00C31754">
              <w:t>Générale</w:t>
            </w:r>
            <w:r w:rsidR="00C31754">
              <w:tab/>
              <w:t>1</w:t>
            </w:r>
          </w:hyperlink>
        </w:p>
        <w:p w:rsidR="001712B5" w:rsidRDefault="00C31754">
          <w:pPr>
            <w:pStyle w:val="TOC2"/>
            <w:tabs>
              <w:tab w:val="right" w:leader="dot" w:pos="9741"/>
            </w:tabs>
            <w:spacing w:before="142"/>
            <w:rPr>
              <w:rFonts w:ascii="Calibri"/>
              <w:b w:val="0"/>
            </w:rPr>
          </w:pPr>
          <w:r>
            <w:t>Chapitre I</w:t>
          </w:r>
          <w:r>
            <w:tab/>
          </w:r>
          <w:r>
            <w:rPr>
              <w:rFonts w:ascii="Calibri"/>
              <w:b w:val="0"/>
            </w:rPr>
            <w:t>3</w:t>
          </w:r>
        </w:p>
        <w:p w:rsidR="001712B5" w:rsidRDefault="00C31754">
          <w:pPr>
            <w:pStyle w:val="TOC2"/>
            <w:tabs>
              <w:tab w:val="right" w:leader="dot" w:pos="9741"/>
            </w:tabs>
            <w:rPr>
              <w:rFonts w:ascii="Calibri" w:hAnsi="Calibri"/>
              <w:b w:val="0"/>
            </w:rPr>
          </w:pPr>
          <w:r>
            <w:t>Généralités</w:t>
          </w:r>
          <w:r>
            <w:rPr>
              <w:spacing w:val="-1"/>
            </w:rPr>
            <w:t xml:space="preserve"> </w:t>
          </w:r>
          <w:r>
            <w:t>sur Les plantes médicinales</w:t>
          </w:r>
          <w:r>
            <w:tab/>
          </w:r>
          <w:r>
            <w:rPr>
              <w:rFonts w:ascii="Calibri" w:hAnsi="Calibri"/>
              <w:b w:val="0"/>
            </w:rPr>
            <w:t>3</w:t>
          </w:r>
        </w:p>
        <w:p w:rsidR="001712B5" w:rsidRDefault="001712B5">
          <w:pPr>
            <w:pStyle w:val="TOC1"/>
            <w:tabs>
              <w:tab w:val="right" w:leader="dot" w:pos="9740"/>
            </w:tabs>
            <w:spacing w:before="120"/>
          </w:pPr>
          <w:hyperlink w:anchor="_bookmark1" w:history="1">
            <w:r w:rsidR="00C31754">
              <w:t>I.1</w:t>
            </w:r>
            <w:r w:rsidR="00C31754">
              <w:rPr>
                <w:spacing w:val="-1"/>
              </w:rPr>
              <w:t xml:space="preserve"> </w:t>
            </w:r>
            <w:r w:rsidR="00C31754">
              <w:t>Généralité</w:t>
            </w:r>
            <w:r w:rsidR="00C31754">
              <w:tab/>
              <w:t>4</w:t>
            </w:r>
          </w:hyperlink>
        </w:p>
        <w:p w:rsidR="001712B5" w:rsidRDefault="001712B5">
          <w:pPr>
            <w:pStyle w:val="TOC1"/>
            <w:tabs>
              <w:tab w:val="right" w:leader="dot" w:pos="9740"/>
            </w:tabs>
            <w:spacing w:before="141"/>
          </w:pPr>
          <w:hyperlink w:anchor="_bookmark2" w:history="1">
            <w:r w:rsidR="00C31754">
              <w:t>.</w:t>
            </w:r>
          </w:hyperlink>
          <w:hyperlink w:anchor="_bookmark3" w:history="1">
            <w:r w:rsidR="00C31754">
              <w:t>I.2</w:t>
            </w:r>
            <w:r w:rsidR="00C31754">
              <w:rPr>
                <w:spacing w:val="-1"/>
              </w:rPr>
              <w:t xml:space="preserve"> </w:t>
            </w:r>
            <w:r w:rsidR="00C31754">
              <w:t>La phytothérapie</w:t>
            </w:r>
            <w:r w:rsidR="00C31754">
              <w:tab/>
              <w:t>4</w:t>
            </w:r>
          </w:hyperlink>
        </w:p>
        <w:p w:rsidR="001712B5" w:rsidRDefault="001712B5">
          <w:pPr>
            <w:pStyle w:val="TOC1"/>
            <w:tabs>
              <w:tab w:val="right" w:leader="dot" w:pos="9740"/>
            </w:tabs>
          </w:pPr>
          <w:hyperlink w:anchor="_bookmark5" w:history="1">
            <w:r w:rsidR="00C31754">
              <w:t>I.2.2</w:t>
            </w:r>
            <w:r w:rsidR="00C31754">
              <w:rPr>
                <w:spacing w:val="-1"/>
              </w:rPr>
              <w:t xml:space="preserve"> </w:t>
            </w:r>
            <w:r w:rsidR="00C31754">
              <w:t>Phytothérapie Clinique</w:t>
            </w:r>
            <w:r w:rsidR="00C31754">
              <w:tab/>
              <w:t>5</w:t>
            </w:r>
          </w:hyperlink>
        </w:p>
        <w:p w:rsidR="001712B5" w:rsidRDefault="001712B5">
          <w:pPr>
            <w:pStyle w:val="TOC1"/>
            <w:numPr>
              <w:ilvl w:val="1"/>
              <w:numId w:val="39"/>
            </w:numPr>
            <w:tabs>
              <w:tab w:val="left" w:pos="1010"/>
              <w:tab w:val="right" w:leader="dot" w:pos="9740"/>
            </w:tabs>
          </w:pPr>
          <w:hyperlink w:anchor="_bookmark10" w:history="1">
            <w:r w:rsidR="00C31754">
              <w:t>Les</w:t>
            </w:r>
            <w:r w:rsidR="00C31754">
              <w:rPr>
                <w:spacing w:val="-1"/>
              </w:rPr>
              <w:t xml:space="preserve"> </w:t>
            </w:r>
            <w:r w:rsidR="00C31754">
              <w:t>avantages et les</w:t>
            </w:r>
            <w:r w:rsidR="00C31754">
              <w:rPr>
                <w:spacing w:val="1"/>
              </w:rPr>
              <w:t xml:space="preserve"> </w:t>
            </w:r>
            <w:r w:rsidR="00C31754">
              <w:t>inconvénients de</w:t>
            </w:r>
            <w:r w:rsidR="00C31754">
              <w:rPr>
                <w:spacing w:val="-1"/>
              </w:rPr>
              <w:t xml:space="preserve"> </w:t>
            </w:r>
            <w:r w:rsidR="00C31754">
              <w:t>la phytothérapie</w:t>
            </w:r>
            <w:r w:rsidR="00C31754">
              <w:tab/>
              <w:t>7</w:t>
            </w:r>
          </w:hyperlink>
        </w:p>
        <w:p w:rsidR="001712B5" w:rsidRDefault="001712B5">
          <w:pPr>
            <w:pStyle w:val="TOC1"/>
            <w:numPr>
              <w:ilvl w:val="2"/>
              <w:numId w:val="39"/>
            </w:numPr>
            <w:tabs>
              <w:tab w:val="left" w:pos="1190"/>
              <w:tab w:val="right" w:leader="dot" w:pos="9740"/>
            </w:tabs>
          </w:pPr>
          <w:hyperlink w:anchor="_bookmark11" w:history="1">
            <w:r w:rsidR="00C31754">
              <w:t>Les</w:t>
            </w:r>
            <w:r w:rsidR="00C31754">
              <w:rPr>
                <w:spacing w:val="-1"/>
              </w:rPr>
              <w:t xml:space="preserve"> </w:t>
            </w:r>
            <w:r w:rsidR="00C31754">
              <w:t>avantages</w:t>
            </w:r>
            <w:r w:rsidR="00C31754">
              <w:tab/>
              <w:t>7</w:t>
            </w:r>
          </w:hyperlink>
        </w:p>
        <w:p w:rsidR="001712B5" w:rsidRDefault="001712B5">
          <w:pPr>
            <w:pStyle w:val="TOC1"/>
            <w:numPr>
              <w:ilvl w:val="2"/>
              <w:numId w:val="39"/>
            </w:numPr>
            <w:tabs>
              <w:tab w:val="left" w:pos="1131"/>
              <w:tab w:val="right" w:leader="dot" w:pos="9740"/>
            </w:tabs>
            <w:spacing w:before="139"/>
            <w:ind w:left="1130" w:hanging="455"/>
          </w:pPr>
          <w:hyperlink w:anchor="_bookmark12" w:history="1">
            <w:r w:rsidR="00C31754">
              <w:t>Les</w:t>
            </w:r>
            <w:r w:rsidR="00C31754">
              <w:rPr>
                <w:spacing w:val="-1"/>
              </w:rPr>
              <w:t xml:space="preserve"> </w:t>
            </w:r>
            <w:r w:rsidR="00C31754">
              <w:t>inconvénients</w:t>
            </w:r>
            <w:r w:rsidR="00C31754">
              <w:tab/>
              <w:t>8</w:t>
            </w:r>
          </w:hyperlink>
        </w:p>
        <w:p w:rsidR="001712B5" w:rsidRDefault="001712B5">
          <w:pPr>
            <w:pStyle w:val="TOC1"/>
            <w:numPr>
              <w:ilvl w:val="1"/>
              <w:numId w:val="39"/>
            </w:numPr>
            <w:tabs>
              <w:tab w:val="left" w:pos="1010"/>
              <w:tab w:val="right" w:leader="dot" w:pos="9740"/>
            </w:tabs>
          </w:pPr>
          <w:hyperlink w:anchor="_bookmark13" w:history="1">
            <w:r w:rsidR="00C31754">
              <w:t>Plantes</w:t>
            </w:r>
            <w:r w:rsidR="00C31754">
              <w:rPr>
                <w:spacing w:val="1"/>
              </w:rPr>
              <w:t xml:space="preserve"> </w:t>
            </w:r>
            <w:r w:rsidR="00C31754">
              <w:t>médicinales</w:t>
            </w:r>
            <w:r w:rsidR="00C31754">
              <w:tab/>
              <w:t>8</w:t>
            </w:r>
          </w:hyperlink>
        </w:p>
        <w:p w:rsidR="001712B5" w:rsidRDefault="001712B5">
          <w:pPr>
            <w:pStyle w:val="TOC1"/>
            <w:numPr>
              <w:ilvl w:val="2"/>
              <w:numId w:val="39"/>
            </w:numPr>
            <w:tabs>
              <w:tab w:val="left" w:pos="1190"/>
              <w:tab w:val="right" w:leader="dot" w:pos="9740"/>
            </w:tabs>
            <w:spacing w:before="141"/>
          </w:pPr>
          <w:hyperlink w:anchor="_bookmark14" w:history="1">
            <w:r w:rsidR="00C31754">
              <w:t>définition</w:t>
            </w:r>
            <w:r w:rsidR="00C31754">
              <w:tab/>
              <w:t>8</w:t>
            </w:r>
          </w:hyperlink>
        </w:p>
        <w:p w:rsidR="001712B5" w:rsidRDefault="001712B5">
          <w:pPr>
            <w:pStyle w:val="TOC1"/>
            <w:numPr>
              <w:ilvl w:val="2"/>
              <w:numId w:val="39"/>
            </w:numPr>
            <w:tabs>
              <w:tab w:val="left" w:pos="1190"/>
              <w:tab w:val="right" w:leader="dot" w:pos="9740"/>
            </w:tabs>
          </w:pPr>
          <w:hyperlink w:anchor="_bookmark15" w:history="1">
            <w:r w:rsidR="00C31754">
              <w:t>Les</w:t>
            </w:r>
            <w:r w:rsidR="00C31754">
              <w:rPr>
                <w:spacing w:val="-1"/>
              </w:rPr>
              <w:t xml:space="preserve"> </w:t>
            </w:r>
            <w:r w:rsidR="00C31754">
              <w:t>types de</w:t>
            </w:r>
            <w:r w:rsidR="00C31754">
              <w:rPr>
                <w:spacing w:val="-1"/>
              </w:rPr>
              <w:t xml:space="preserve"> </w:t>
            </w:r>
            <w:r w:rsidR="00C31754">
              <w:t>plantes</w:t>
            </w:r>
            <w:r w:rsidR="00C31754">
              <w:rPr>
                <w:spacing w:val="2"/>
              </w:rPr>
              <w:t xml:space="preserve"> </w:t>
            </w:r>
            <w:r w:rsidR="00C31754">
              <w:t>médicinales</w:t>
            </w:r>
            <w:r w:rsidR="00C31754">
              <w:tab/>
              <w:t>8</w:t>
            </w:r>
          </w:hyperlink>
        </w:p>
        <w:p w:rsidR="001712B5" w:rsidRDefault="001712B5">
          <w:pPr>
            <w:pStyle w:val="TOC1"/>
            <w:numPr>
              <w:ilvl w:val="3"/>
              <w:numId w:val="39"/>
            </w:numPr>
            <w:tabs>
              <w:tab w:val="left" w:pos="1370"/>
              <w:tab w:val="right" w:leader="dot" w:pos="9740"/>
            </w:tabs>
            <w:spacing w:before="141"/>
          </w:pPr>
          <w:hyperlink w:anchor="_bookmark16" w:history="1">
            <w:r w:rsidR="00C31754">
              <w:t>Les</w:t>
            </w:r>
            <w:r w:rsidR="00C31754">
              <w:rPr>
                <w:spacing w:val="-1"/>
              </w:rPr>
              <w:t xml:space="preserve"> </w:t>
            </w:r>
            <w:r w:rsidR="00C31754">
              <w:t>Plantes spontanées</w:t>
            </w:r>
            <w:r w:rsidR="00C31754">
              <w:tab/>
              <w:t>8</w:t>
            </w:r>
          </w:hyperlink>
        </w:p>
        <w:p w:rsidR="001712B5" w:rsidRDefault="001712B5">
          <w:pPr>
            <w:pStyle w:val="TOC1"/>
            <w:tabs>
              <w:tab w:val="right" w:leader="dot" w:pos="9740"/>
            </w:tabs>
          </w:pPr>
          <w:hyperlink w:anchor="_bookmark20" w:history="1">
            <w:r w:rsidR="00C31754">
              <w:t>I.5.3.3</w:t>
            </w:r>
            <w:r w:rsidR="00C31754">
              <w:rPr>
                <w:spacing w:val="-1"/>
              </w:rPr>
              <w:t xml:space="preserve"> </w:t>
            </w:r>
            <w:r w:rsidR="00C31754">
              <w:t>Les terpènes</w:t>
            </w:r>
            <w:r w:rsidR="00C31754">
              <w:tab/>
              <w:t>12</w:t>
            </w:r>
          </w:hyperlink>
        </w:p>
        <w:p w:rsidR="001712B5" w:rsidRDefault="001712B5">
          <w:pPr>
            <w:pStyle w:val="TOC1"/>
            <w:numPr>
              <w:ilvl w:val="2"/>
              <w:numId w:val="38"/>
            </w:numPr>
            <w:tabs>
              <w:tab w:val="left" w:pos="1190"/>
              <w:tab w:val="right" w:leader="dot" w:pos="9740"/>
            </w:tabs>
          </w:pPr>
          <w:hyperlink w:anchor="_bookmark23" w:history="1">
            <w:r w:rsidR="00C31754">
              <w:t>Utilisation des plantes</w:t>
            </w:r>
            <w:r w:rsidR="00C31754">
              <w:rPr>
                <w:spacing w:val="2"/>
              </w:rPr>
              <w:t xml:space="preserve"> </w:t>
            </w:r>
            <w:r w:rsidR="00C31754">
              <w:t>médicinales</w:t>
            </w:r>
            <w:r w:rsidR="00C31754">
              <w:tab/>
              <w:t>17</w:t>
            </w:r>
          </w:hyperlink>
        </w:p>
        <w:p w:rsidR="001712B5" w:rsidRDefault="001712B5">
          <w:pPr>
            <w:pStyle w:val="TOC1"/>
            <w:numPr>
              <w:ilvl w:val="3"/>
              <w:numId w:val="38"/>
            </w:numPr>
            <w:tabs>
              <w:tab w:val="left" w:pos="1370"/>
              <w:tab w:val="right" w:leader="dot" w:pos="9740"/>
            </w:tabs>
          </w:pPr>
          <w:hyperlink w:anchor="_bookmark24" w:history="1">
            <w:r w:rsidR="00C31754">
              <w:t>Utilisation en médecine</w:t>
            </w:r>
            <w:r w:rsidR="00C31754">
              <w:tab/>
              <w:t>17</w:t>
            </w:r>
          </w:hyperlink>
        </w:p>
        <w:p w:rsidR="001712B5" w:rsidRDefault="001712B5">
          <w:pPr>
            <w:pStyle w:val="TOC1"/>
            <w:tabs>
              <w:tab w:val="right" w:leader="dot" w:pos="9740"/>
            </w:tabs>
          </w:pPr>
          <w:hyperlink w:anchor="_bookmark29" w:history="1">
            <w:r w:rsidR="00C31754">
              <w:t>II.1.3.B.En</w:t>
            </w:r>
            <w:r w:rsidR="00C31754">
              <w:rPr>
                <w:spacing w:val="-1"/>
              </w:rPr>
              <w:t xml:space="preserve"> </w:t>
            </w:r>
            <w:r w:rsidR="00C31754">
              <w:t>Algérie</w:t>
            </w:r>
            <w:r w:rsidR="00C31754">
              <w:tab/>
              <w:t>25</w:t>
            </w:r>
          </w:hyperlink>
        </w:p>
        <w:p w:rsidR="001712B5" w:rsidRDefault="001712B5">
          <w:pPr>
            <w:pStyle w:val="TOC1"/>
            <w:numPr>
              <w:ilvl w:val="2"/>
              <w:numId w:val="37"/>
            </w:numPr>
            <w:tabs>
              <w:tab w:val="left" w:pos="1225"/>
              <w:tab w:val="right" w:leader="dot" w:pos="9740"/>
            </w:tabs>
            <w:spacing w:before="141"/>
            <w:ind w:hanging="549"/>
          </w:pPr>
          <w:hyperlink w:anchor="_bookmark32" w:history="1">
            <w:r w:rsidR="00C31754">
              <w:t>Utilisation en médecine</w:t>
            </w:r>
            <w:r w:rsidR="00C31754">
              <w:rPr>
                <w:spacing w:val="-1"/>
              </w:rPr>
              <w:t xml:space="preserve"> </w:t>
            </w:r>
            <w:r w:rsidR="00C31754">
              <w:t>traditionnelle</w:t>
            </w:r>
            <w:r w:rsidR="00C31754">
              <w:tab/>
              <w:t>28</w:t>
            </w:r>
          </w:hyperlink>
        </w:p>
        <w:p w:rsidR="001712B5" w:rsidRDefault="001712B5">
          <w:pPr>
            <w:pStyle w:val="TOC1"/>
            <w:numPr>
              <w:ilvl w:val="2"/>
              <w:numId w:val="37"/>
            </w:numPr>
            <w:tabs>
              <w:tab w:val="left" w:pos="1284"/>
              <w:tab w:val="right" w:leader="dot" w:pos="9740"/>
            </w:tabs>
            <w:ind w:left="1283" w:hanging="608"/>
          </w:pPr>
          <w:hyperlink w:anchor="_bookmark34" w:history="1">
            <w:r w:rsidR="00C31754">
              <w:t>Intérêt</w:t>
            </w:r>
            <w:r w:rsidR="00C31754">
              <w:rPr>
                <w:spacing w:val="-1"/>
              </w:rPr>
              <w:t xml:space="preserve"> </w:t>
            </w:r>
            <w:r w:rsidR="00C31754">
              <w:t>de la famille des Apiacées</w:t>
            </w:r>
            <w:r w:rsidR="00C31754">
              <w:tab/>
              <w:t>29</w:t>
            </w:r>
          </w:hyperlink>
        </w:p>
        <w:p w:rsidR="001712B5" w:rsidRDefault="001712B5">
          <w:pPr>
            <w:pStyle w:val="TOC1"/>
            <w:tabs>
              <w:tab w:val="right" w:leader="dot" w:pos="9740"/>
            </w:tabs>
            <w:spacing w:before="139"/>
          </w:pPr>
          <w:hyperlink w:anchor="_bookmark37" w:history="1">
            <w:r w:rsidR="00C31754">
              <w:t>II.2.5</w:t>
            </w:r>
            <w:r w:rsidR="00C31754">
              <w:rPr>
                <w:spacing w:val="-1"/>
              </w:rPr>
              <w:t xml:space="preserve"> </w:t>
            </w:r>
            <w:r w:rsidR="00C31754">
              <w:t>Répartition</w:t>
            </w:r>
            <w:r w:rsidR="00C31754">
              <w:rPr>
                <w:spacing w:val="1"/>
              </w:rPr>
              <w:t xml:space="preserve"> </w:t>
            </w:r>
            <w:r w:rsidR="00C31754">
              <w:t>géographique</w:t>
            </w:r>
            <w:r w:rsidR="00C31754">
              <w:tab/>
              <w:t>32</w:t>
            </w:r>
          </w:hyperlink>
        </w:p>
        <w:p w:rsidR="001712B5" w:rsidRDefault="001712B5">
          <w:pPr>
            <w:pStyle w:val="TOC1"/>
            <w:tabs>
              <w:tab w:val="right" w:leader="dot" w:pos="9740"/>
            </w:tabs>
          </w:pPr>
          <w:hyperlink w:anchor="_bookmark40" w:history="1">
            <w:r w:rsidR="00C31754">
              <w:t>II.2.8</w:t>
            </w:r>
            <w:r w:rsidR="00C31754">
              <w:rPr>
                <w:spacing w:val="-1"/>
              </w:rPr>
              <w:t xml:space="preserve"> </w:t>
            </w:r>
            <w:r w:rsidR="00C31754">
              <w:t>Composition</w:t>
            </w:r>
            <w:r w:rsidR="00C31754">
              <w:rPr>
                <w:spacing w:val="1"/>
              </w:rPr>
              <w:t xml:space="preserve"> </w:t>
            </w:r>
            <w:r w:rsidR="00C31754">
              <w:t>biochimique</w:t>
            </w:r>
            <w:r w:rsidR="00C31754">
              <w:rPr>
                <w:spacing w:val="-1"/>
              </w:rPr>
              <w:t xml:space="preserve"> </w:t>
            </w:r>
            <w:r w:rsidR="00C31754">
              <w:t>de</w:t>
            </w:r>
            <w:r w:rsidR="00C31754">
              <w:rPr>
                <w:spacing w:val="-1"/>
              </w:rPr>
              <w:t xml:space="preserve"> </w:t>
            </w:r>
            <w:r w:rsidR="00C31754">
              <w:t>la graine</w:t>
            </w:r>
            <w:r w:rsidR="00C31754">
              <w:tab/>
              <w:t>35</w:t>
            </w:r>
          </w:hyperlink>
        </w:p>
        <w:p w:rsidR="001712B5" w:rsidRDefault="001712B5">
          <w:pPr>
            <w:pStyle w:val="TOC1"/>
            <w:tabs>
              <w:tab w:val="right" w:leader="dot" w:pos="9740"/>
            </w:tabs>
            <w:spacing w:before="141"/>
          </w:pPr>
          <w:hyperlink w:anchor="_bookmark42" w:history="1">
            <w:r w:rsidR="00C31754">
              <w:t>II.2.8.3</w:t>
            </w:r>
            <w:r w:rsidR="00C31754">
              <w:rPr>
                <w:spacing w:val="-1"/>
              </w:rPr>
              <w:t xml:space="preserve"> </w:t>
            </w:r>
            <w:r w:rsidR="00C31754">
              <w:t>Utilisation de</w:t>
            </w:r>
            <w:r w:rsidR="00C31754">
              <w:rPr>
                <w:spacing w:val="-1"/>
              </w:rPr>
              <w:t xml:space="preserve"> </w:t>
            </w:r>
            <w:r w:rsidR="00C31754">
              <w:t>graines de</w:t>
            </w:r>
            <w:r w:rsidR="00C31754">
              <w:rPr>
                <w:spacing w:val="-1"/>
              </w:rPr>
              <w:t xml:space="preserve"> </w:t>
            </w:r>
            <w:r w:rsidR="00C31754">
              <w:t>Pimpinella anisum</w:t>
            </w:r>
            <w:r w:rsidR="00C31754">
              <w:rPr>
                <w:spacing w:val="-5"/>
              </w:rPr>
              <w:t xml:space="preserve"> </w:t>
            </w:r>
            <w:r w:rsidR="00C31754">
              <w:t>L</w:t>
            </w:r>
            <w:r w:rsidR="00C31754">
              <w:tab/>
              <w:t>36</w:t>
            </w:r>
          </w:hyperlink>
        </w:p>
        <w:p w:rsidR="001712B5" w:rsidRDefault="00C31754">
          <w:pPr>
            <w:pStyle w:val="TOC1"/>
            <w:tabs>
              <w:tab w:val="right" w:leader="dot" w:pos="9740"/>
            </w:tabs>
          </w:pPr>
          <w:r>
            <w:t>Chapitre</w:t>
          </w:r>
          <w:r>
            <w:rPr>
              <w:spacing w:val="-2"/>
            </w:rPr>
            <w:t xml:space="preserve"> </w:t>
          </w:r>
          <w:r>
            <w:t>III</w:t>
          </w:r>
          <w:r>
            <w:tab/>
            <w:t>39</w:t>
          </w:r>
        </w:p>
        <w:p w:rsidR="001712B5" w:rsidRDefault="00C31754">
          <w:pPr>
            <w:pStyle w:val="TOC1"/>
            <w:tabs>
              <w:tab w:val="right" w:leader="dot" w:pos="9740"/>
            </w:tabs>
          </w:pPr>
          <w:r>
            <w:t>Étude</w:t>
          </w:r>
          <w:r>
            <w:rPr>
              <w:spacing w:val="-2"/>
            </w:rPr>
            <w:t xml:space="preserve"> </w:t>
          </w:r>
          <w:r>
            <w:t>théorique</w:t>
          </w:r>
          <w:r>
            <w:rPr>
              <w:spacing w:val="-1"/>
            </w:rPr>
            <w:t xml:space="preserve"> </w:t>
          </w:r>
          <w:r>
            <w:t>de</w:t>
          </w:r>
          <w:r>
            <w:rPr>
              <w:spacing w:val="-1"/>
            </w:rPr>
            <w:t xml:space="preserve"> </w:t>
          </w:r>
          <w:r>
            <w:t>plante</w:t>
          </w:r>
          <w:r>
            <w:rPr>
              <w:spacing w:val="-2"/>
            </w:rPr>
            <w:t xml:space="preserve"> </w:t>
          </w:r>
          <w:r>
            <w:t>de</w:t>
          </w:r>
          <w:r>
            <w:rPr>
              <w:spacing w:val="-1"/>
            </w:rPr>
            <w:t xml:space="preserve"> </w:t>
          </w:r>
          <w:r>
            <w:t>thymus algeriensis</w:t>
          </w:r>
          <w:r>
            <w:tab/>
            <w:t>39</w:t>
          </w:r>
        </w:p>
        <w:p w:rsidR="001712B5" w:rsidRDefault="001712B5">
          <w:pPr>
            <w:pStyle w:val="TOC1"/>
            <w:numPr>
              <w:ilvl w:val="1"/>
              <w:numId w:val="36"/>
            </w:numPr>
            <w:tabs>
              <w:tab w:val="left" w:pos="1198"/>
              <w:tab w:val="right" w:leader="dot" w:pos="9740"/>
            </w:tabs>
            <w:spacing w:after="20"/>
            <w:ind w:hanging="522"/>
          </w:pPr>
          <w:hyperlink w:anchor="_bookmark44" w:history="1">
            <w:r w:rsidR="00C31754">
              <w:t>La</w:t>
            </w:r>
            <w:r w:rsidR="00C31754">
              <w:rPr>
                <w:spacing w:val="-1"/>
              </w:rPr>
              <w:t xml:space="preserve"> </w:t>
            </w:r>
            <w:r w:rsidR="00C31754">
              <w:t>famille lamiacées</w:t>
            </w:r>
            <w:r w:rsidR="00C31754">
              <w:tab/>
              <w:t>40</w:t>
            </w:r>
          </w:hyperlink>
        </w:p>
        <w:p w:rsidR="001712B5" w:rsidRDefault="001712B5">
          <w:pPr>
            <w:pStyle w:val="TOC1"/>
            <w:numPr>
              <w:ilvl w:val="2"/>
              <w:numId w:val="36"/>
            </w:numPr>
            <w:tabs>
              <w:tab w:val="left" w:pos="1378"/>
              <w:tab w:val="right" w:leader="dot" w:pos="9740"/>
            </w:tabs>
            <w:spacing w:before="77"/>
            <w:ind w:hanging="702"/>
          </w:pPr>
          <w:hyperlink w:anchor="_bookmark45" w:history="1">
            <w:r w:rsidR="00C31754">
              <w:t>Généralités</w:t>
            </w:r>
            <w:r w:rsidR="00C31754">
              <w:tab/>
              <w:t>40</w:t>
            </w:r>
          </w:hyperlink>
        </w:p>
        <w:p w:rsidR="001712B5" w:rsidRDefault="001712B5">
          <w:pPr>
            <w:pStyle w:val="TOC1"/>
            <w:numPr>
              <w:ilvl w:val="2"/>
              <w:numId w:val="36"/>
            </w:numPr>
            <w:tabs>
              <w:tab w:val="left" w:pos="1378"/>
              <w:tab w:val="right" w:leader="dot" w:pos="9740"/>
            </w:tabs>
            <w:ind w:hanging="702"/>
          </w:pPr>
          <w:hyperlink w:anchor="_bookmark47" w:history="1">
            <w:r w:rsidR="00C31754">
              <w:t>Systématique</w:t>
            </w:r>
            <w:r w:rsidR="00C31754">
              <w:rPr>
                <w:spacing w:val="-2"/>
              </w:rPr>
              <w:t xml:space="preserve"> </w:t>
            </w:r>
            <w:r w:rsidR="00C31754">
              <w:t>de</w:t>
            </w:r>
            <w:r w:rsidR="00C31754">
              <w:rPr>
                <w:spacing w:val="-1"/>
              </w:rPr>
              <w:t xml:space="preserve"> </w:t>
            </w:r>
            <w:r w:rsidR="00C31754">
              <w:t>la famille des Lamiacées</w:t>
            </w:r>
            <w:r w:rsidR="00C31754">
              <w:tab/>
              <w:t>41</w:t>
            </w:r>
          </w:hyperlink>
        </w:p>
        <w:p w:rsidR="001712B5" w:rsidRDefault="001712B5">
          <w:pPr>
            <w:pStyle w:val="TOC1"/>
            <w:numPr>
              <w:ilvl w:val="2"/>
              <w:numId w:val="36"/>
            </w:numPr>
            <w:tabs>
              <w:tab w:val="left" w:pos="1378"/>
              <w:tab w:val="right" w:leader="dot" w:pos="9740"/>
            </w:tabs>
            <w:ind w:hanging="702"/>
          </w:pPr>
          <w:hyperlink w:anchor="_bookmark48" w:history="1">
            <w:r w:rsidR="00C31754">
              <w:t>Distribution</w:t>
            </w:r>
            <w:r w:rsidR="00C31754">
              <w:rPr>
                <w:spacing w:val="-1"/>
              </w:rPr>
              <w:t xml:space="preserve"> </w:t>
            </w:r>
            <w:r w:rsidR="00C31754">
              <w:t>géographique</w:t>
            </w:r>
            <w:r w:rsidR="00C31754">
              <w:rPr>
                <w:spacing w:val="-1"/>
              </w:rPr>
              <w:t xml:space="preserve"> </w:t>
            </w:r>
            <w:r w:rsidR="00C31754">
              <w:t>des l</w:t>
            </w:r>
            <w:r w:rsidR="00C31754">
              <w:t>amiacées</w:t>
            </w:r>
            <w:r w:rsidR="00C31754">
              <w:tab/>
              <w:t>41</w:t>
            </w:r>
          </w:hyperlink>
        </w:p>
        <w:p w:rsidR="001712B5" w:rsidRDefault="001712B5">
          <w:pPr>
            <w:pStyle w:val="TOC1"/>
            <w:tabs>
              <w:tab w:val="right" w:leader="dot" w:pos="9740"/>
            </w:tabs>
          </w:pPr>
          <w:hyperlink w:anchor="_bookmark49" w:history="1">
            <w:r w:rsidR="00C31754">
              <w:t>II.1.3.A.</w:t>
            </w:r>
            <w:r w:rsidR="00C31754">
              <w:rPr>
                <w:spacing w:val="-1"/>
              </w:rPr>
              <w:t xml:space="preserve"> </w:t>
            </w:r>
            <w:r w:rsidR="00C31754">
              <w:t>Dans le</w:t>
            </w:r>
            <w:r w:rsidR="00C31754">
              <w:rPr>
                <w:spacing w:val="-1"/>
              </w:rPr>
              <w:t xml:space="preserve"> </w:t>
            </w:r>
            <w:r w:rsidR="00C31754">
              <w:t>monde</w:t>
            </w:r>
            <w:r w:rsidR="00C31754">
              <w:tab/>
              <w:t>41</w:t>
            </w:r>
          </w:hyperlink>
        </w:p>
        <w:p w:rsidR="001712B5" w:rsidRDefault="001712B5">
          <w:pPr>
            <w:pStyle w:val="TOC1"/>
            <w:tabs>
              <w:tab w:val="right" w:leader="dot" w:pos="9740"/>
            </w:tabs>
            <w:spacing w:before="141"/>
          </w:pPr>
          <w:hyperlink w:anchor="_bookmark51" w:history="1">
            <w:r w:rsidR="00C31754">
              <w:t>III.1.3.B.En</w:t>
            </w:r>
            <w:r w:rsidR="00C31754">
              <w:rPr>
                <w:spacing w:val="-1"/>
              </w:rPr>
              <w:t xml:space="preserve"> </w:t>
            </w:r>
            <w:r w:rsidR="00C31754">
              <w:t>Algérie</w:t>
            </w:r>
            <w:r w:rsidR="00C31754">
              <w:tab/>
              <w:t>42</w:t>
            </w:r>
          </w:hyperlink>
        </w:p>
        <w:p w:rsidR="001712B5" w:rsidRDefault="001712B5">
          <w:pPr>
            <w:pStyle w:val="TOC1"/>
            <w:numPr>
              <w:ilvl w:val="2"/>
              <w:numId w:val="36"/>
            </w:numPr>
            <w:tabs>
              <w:tab w:val="left" w:pos="1378"/>
              <w:tab w:val="right" w:leader="dot" w:pos="9740"/>
            </w:tabs>
            <w:ind w:hanging="702"/>
          </w:pPr>
          <w:hyperlink w:anchor="_bookmark52" w:history="1">
            <w:r w:rsidR="00C31754">
              <w:t>Caractères</w:t>
            </w:r>
            <w:r w:rsidR="00C31754">
              <w:rPr>
                <w:spacing w:val="-1"/>
              </w:rPr>
              <w:t xml:space="preserve"> </w:t>
            </w:r>
            <w:r w:rsidR="00C31754">
              <w:t>généraux des Lamiacées</w:t>
            </w:r>
            <w:r w:rsidR="00C31754">
              <w:tab/>
              <w:t>43</w:t>
            </w:r>
          </w:hyperlink>
        </w:p>
        <w:p w:rsidR="001712B5" w:rsidRDefault="001712B5">
          <w:pPr>
            <w:pStyle w:val="TOC1"/>
            <w:numPr>
              <w:ilvl w:val="2"/>
              <w:numId w:val="36"/>
            </w:numPr>
            <w:tabs>
              <w:tab w:val="left" w:pos="1378"/>
              <w:tab w:val="right" w:leader="dot" w:pos="9740"/>
            </w:tabs>
            <w:spacing w:before="141"/>
            <w:ind w:hanging="702"/>
          </w:pPr>
          <w:hyperlink w:anchor="_bookmark54" w:history="1">
            <w:r w:rsidR="00C31754">
              <w:t>Historique</w:t>
            </w:r>
            <w:r w:rsidR="00C31754">
              <w:tab/>
              <w:t>44</w:t>
            </w:r>
          </w:hyperlink>
        </w:p>
        <w:p w:rsidR="001712B5" w:rsidRDefault="001712B5">
          <w:pPr>
            <w:pStyle w:val="TOC1"/>
            <w:numPr>
              <w:ilvl w:val="2"/>
              <w:numId w:val="36"/>
            </w:numPr>
            <w:tabs>
              <w:tab w:val="left" w:pos="1378"/>
              <w:tab w:val="right" w:leader="dot" w:pos="9740"/>
            </w:tabs>
            <w:ind w:hanging="702"/>
          </w:pPr>
          <w:hyperlink w:anchor="_bookmark55" w:history="1">
            <w:r w:rsidR="00C31754">
              <w:t>Intérêt</w:t>
            </w:r>
            <w:r w:rsidR="00C31754">
              <w:rPr>
                <w:spacing w:val="-1"/>
              </w:rPr>
              <w:t xml:space="preserve"> </w:t>
            </w:r>
            <w:r w:rsidR="00C31754">
              <w:t>économique,</w:t>
            </w:r>
            <w:r w:rsidR="00C31754">
              <w:rPr>
                <w:spacing w:val="-1"/>
              </w:rPr>
              <w:t xml:space="preserve"> </w:t>
            </w:r>
            <w:r w:rsidR="00C31754">
              <w:t>pharmacologique</w:t>
            </w:r>
            <w:r w:rsidR="00C31754">
              <w:rPr>
                <w:spacing w:val="-2"/>
              </w:rPr>
              <w:t xml:space="preserve"> </w:t>
            </w:r>
            <w:r w:rsidR="00C31754">
              <w:t>et nutritionnel</w:t>
            </w:r>
            <w:r w:rsidR="00C31754">
              <w:rPr>
                <w:spacing w:val="-1"/>
              </w:rPr>
              <w:t xml:space="preserve"> </w:t>
            </w:r>
            <w:r w:rsidR="00C31754">
              <w:t>des</w:t>
            </w:r>
            <w:r w:rsidR="00C31754">
              <w:rPr>
                <w:spacing w:val="-1"/>
              </w:rPr>
              <w:t xml:space="preserve"> </w:t>
            </w:r>
            <w:r w:rsidR="00C31754">
              <w:t>Lamiacée</w:t>
            </w:r>
            <w:r w:rsidR="00C31754">
              <w:tab/>
              <w:t>44</w:t>
            </w:r>
          </w:hyperlink>
        </w:p>
        <w:p w:rsidR="001712B5" w:rsidRDefault="001712B5">
          <w:pPr>
            <w:pStyle w:val="TOC1"/>
            <w:numPr>
              <w:ilvl w:val="1"/>
              <w:numId w:val="36"/>
            </w:numPr>
            <w:tabs>
              <w:tab w:val="left" w:pos="1198"/>
              <w:tab w:val="right" w:leader="dot" w:pos="9740"/>
            </w:tabs>
            <w:ind w:hanging="522"/>
          </w:pPr>
          <w:hyperlink w:anchor="_bookmark56" w:history="1">
            <w:r w:rsidR="00C31754">
              <w:t>Le</w:t>
            </w:r>
            <w:r w:rsidR="00C31754">
              <w:rPr>
                <w:spacing w:val="-1"/>
              </w:rPr>
              <w:t xml:space="preserve"> </w:t>
            </w:r>
            <w:r w:rsidR="00C31754">
              <w:t>Thym</w:t>
            </w:r>
            <w:r w:rsidR="00C31754">
              <w:tab/>
              <w:t>45</w:t>
            </w:r>
          </w:hyperlink>
        </w:p>
        <w:p w:rsidR="001712B5" w:rsidRDefault="001712B5">
          <w:pPr>
            <w:pStyle w:val="TOC1"/>
            <w:numPr>
              <w:ilvl w:val="2"/>
              <w:numId w:val="36"/>
            </w:numPr>
            <w:tabs>
              <w:tab w:val="left" w:pos="1378"/>
              <w:tab w:val="right" w:leader="dot" w:pos="9740"/>
            </w:tabs>
            <w:spacing w:before="139"/>
            <w:ind w:hanging="702"/>
          </w:pPr>
          <w:hyperlink w:anchor="_bookmark57" w:history="1">
            <w:r w:rsidR="00C31754">
              <w:t>Généralités</w:t>
            </w:r>
            <w:r w:rsidR="00C31754">
              <w:tab/>
              <w:t>45</w:t>
            </w:r>
          </w:hyperlink>
        </w:p>
        <w:p w:rsidR="001712B5" w:rsidRDefault="001712B5">
          <w:pPr>
            <w:pStyle w:val="TOC1"/>
            <w:numPr>
              <w:ilvl w:val="2"/>
              <w:numId w:val="36"/>
            </w:numPr>
            <w:tabs>
              <w:tab w:val="left" w:pos="1378"/>
              <w:tab w:val="right" w:leader="dot" w:pos="9740"/>
            </w:tabs>
            <w:ind w:hanging="702"/>
          </w:pPr>
          <w:hyperlink w:anchor="_bookmark58" w:history="1">
            <w:r w:rsidR="00C31754">
              <w:t>Classification</w:t>
            </w:r>
            <w:r w:rsidR="00C31754">
              <w:rPr>
                <w:spacing w:val="-1"/>
              </w:rPr>
              <w:t xml:space="preserve"> </w:t>
            </w:r>
            <w:r w:rsidR="00C31754">
              <w:t>botanique</w:t>
            </w:r>
            <w:r w:rsidR="00C31754">
              <w:rPr>
                <w:spacing w:val="-1"/>
              </w:rPr>
              <w:t xml:space="preserve"> </w:t>
            </w:r>
            <w:r w:rsidR="00C31754">
              <w:t>de</w:t>
            </w:r>
            <w:r w:rsidR="00C31754">
              <w:rPr>
                <w:spacing w:val="-1"/>
              </w:rPr>
              <w:t xml:space="preserve"> </w:t>
            </w:r>
            <w:r w:rsidR="00C31754">
              <w:t>Thymus</w:t>
            </w:r>
            <w:r w:rsidR="00C31754">
              <w:tab/>
              <w:t>45</w:t>
            </w:r>
          </w:hyperlink>
        </w:p>
        <w:p w:rsidR="001712B5" w:rsidRDefault="001712B5">
          <w:pPr>
            <w:pStyle w:val="TOC1"/>
            <w:numPr>
              <w:ilvl w:val="2"/>
              <w:numId w:val="36"/>
            </w:numPr>
            <w:tabs>
              <w:tab w:val="left" w:pos="1378"/>
              <w:tab w:val="right" w:leader="dot" w:pos="9740"/>
            </w:tabs>
            <w:ind w:hanging="702"/>
          </w:pPr>
          <w:hyperlink w:anchor="_bookmark60" w:history="1">
            <w:r w:rsidR="00C31754">
              <w:t>Répartition géographique</w:t>
            </w:r>
            <w:r w:rsidR="00C31754">
              <w:rPr>
                <w:spacing w:val="-1"/>
              </w:rPr>
              <w:t xml:space="preserve"> </w:t>
            </w:r>
            <w:r w:rsidR="00C31754">
              <w:t>de</w:t>
            </w:r>
            <w:r w:rsidR="00C31754">
              <w:rPr>
                <w:spacing w:val="-1"/>
              </w:rPr>
              <w:t xml:space="preserve"> </w:t>
            </w:r>
            <w:r w:rsidR="00C31754">
              <w:t>Thymus</w:t>
            </w:r>
            <w:r w:rsidR="00C31754">
              <w:tab/>
              <w:t>46</w:t>
            </w:r>
          </w:hyperlink>
        </w:p>
        <w:p w:rsidR="001712B5" w:rsidRDefault="001712B5">
          <w:pPr>
            <w:pStyle w:val="TOC1"/>
            <w:numPr>
              <w:ilvl w:val="3"/>
              <w:numId w:val="36"/>
            </w:numPr>
            <w:tabs>
              <w:tab w:val="left" w:pos="1612"/>
              <w:tab w:val="right" w:leader="dot" w:pos="9740"/>
            </w:tabs>
            <w:spacing w:before="141"/>
            <w:ind w:hanging="936"/>
          </w:pPr>
          <w:hyperlink w:anchor="_bookmark61" w:history="1">
            <w:r w:rsidR="00C31754">
              <w:t>Dans</w:t>
            </w:r>
            <w:r w:rsidR="00C31754">
              <w:rPr>
                <w:spacing w:val="-1"/>
              </w:rPr>
              <w:t xml:space="preserve"> </w:t>
            </w:r>
            <w:r w:rsidR="00C31754">
              <w:t>le monde</w:t>
            </w:r>
            <w:r w:rsidR="00C31754">
              <w:tab/>
              <w:t>46</w:t>
            </w:r>
          </w:hyperlink>
        </w:p>
        <w:p w:rsidR="001712B5" w:rsidRDefault="001712B5">
          <w:pPr>
            <w:pStyle w:val="TOC1"/>
            <w:numPr>
              <w:ilvl w:val="3"/>
              <w:numId w:val="36"/>
            </w:numPr>
            <w:tabs>
              <w:tab w:val="left" w:pos="1599"/>
              <w:tab w:val="right" w:leader="dot" w:pos="9740"/>
            </w:tabs>
            <w:ind w:left="1598" w:hanging="923"/>
          </w:pPr>
          <w:hyperlink w:anchor="_bookmark63" w:history="1">
            <w:r w:rsidR="00C31754">
              <w:t>En Algérie</w:t>
            </w:r>
            <w:r w:rsidR="00C31754">
              <w:tab/>
              <w:t>46</w:t>
            </w:r>
          </w:hyperlink>
        </w:p>
        <w:p w:rsidR="001712B5" w:rsidRDefault="001712B5">
          <w:pPr>
            <w:pStyle w:val="TOC1"/>
            <w:numPr>
              <w:ilvl w:val="2"/>
              <w:numId w:val="36"/>
            </w:numPr>
            <w:tabs>
              <w:tab w:val="left" w:pos="1378"/>
              <w:tab w:val="right" w:leader="dot" w:pos="9740"/>
            </w:tabs>
            <w:ind w:hanging="702"/>
          </w:pPr>
          <w:hyperlink w:anchor="_bookmark65" w:history="1">
            <w:r w:rsidR="00C31754">
              <w:t>Les</w:t>
            </w:r>
            <w:r w:rsidR="00C31754">
              <w:rPr>
                <w:spacing w:val="-1"/>
              </w:rPr>
              <w:t xml:space="preserve"> </w:t>
            </w:r>
            <w:r w:rsidR="00C31754">
              <w:t>principes actifs du thym</w:t>
            </w:r>
            <w:r w:rsidR="00C31754">
              <w:tab/>
              <w:t>49</w:t>
            </w:r>
          </w:hyperlink>
        </w:p>
        <w:p w:rsidR="001712B5" w:rsidRDefault="001712B5">
          <w:pPr>
            <w:pStyle w:val="TOC1"/>
            <w:numPr>
              <w:ilvl w:val="2"/>
              <w:numId w:val="36"/>
            </w:numPr>
            <w:tabs>
              <w:tab w:val="left" w:pos="1378"/>
              <w:tab w:val="right" w:leader="dot" w:pos="9740"/>
            </w:tabs>
            <w:spacing w:before="141"/>
            <w:ind w:hanging="702"/>
          </w:pPr>
          <w:hyperlink w:anchor="_bookmark67" w:history="1">
            <w:r w:rsidR="00C31754">
              <w:t>Thymus</w:t>
            </w:r>
            <w:r w:rsidR="00C31754">
              <w:rPr>
                <w:spacing w:val="-1"/>
              </w:rPr>
              <w:t xml:space="preserve"> </w:t>
            </w:r>
            <w:r w:rsidR="00C31754">
              <w:t>alger</w:t>
            </w:r>
            <w:r w:rsidR="00C31754">
              <w:t>iensis</w:t>
            </w:r>
            <w:r w:rsidR="00C31754">
              <w:tab/>
              <w:t>50</w:t>
            </w:r>
          </w:hyperlink>
        </w:p>
        <w:p w:rsidR="001712B5" w:rsidRDefault="001712B5">
          <w:pPr>
            <w:pStyle w:val="TOC1"/>
            <w:numPr>
              <w:ilvl w:val="3"/>
              <w:numId w:val="35"/>
            </w:numPr>
            <w:tabs>
              <w:tab w:val="left" w:pos="1558"/>
              <w:tab w:val="right" w:leader="dot" w:pos="9740"/>
            </w:tabs>
            <w:ind w:hanging="882"/>
          </w:pPr>
          <w:hyperlink w:anchor="_bookmark69" w:history="1">
            <w:r w:rsidR="00C31754">
              <w:t>Classification</w:t>
            </w:r>
            <w:r w:rsidR="00C31754">
              <w:rPr>
                <w:spacing w:val="-3"/>
              </w:rPr>
              <w:t xml:space="preserve"> </w:t>
            </w:r>
            <w:r w:rsidR="00C31754">
              <w:t>botanique</w:t>
            </w:r>
            <w:r w:rsidR="00C31754">
              <w:rPr>
                <w:spacing w:val="-1"/>
              </w:rPr>
              <w:t xml:space="preserve"> </w:t>
            </w:r>
            <w:r w:rsidR="00C31754">
              <w:t>de</w:t>
            </w:r>
            <w:r w:rsidR="00C31754">
              <w:rPr>
                <w:spacing w:val="-1"/>
              </w:rPr>
              <w:t xml:space="preserve"> </w:t>
            </w:r>
            <w:r w:rsidR="00C31754">
              <w:t>thymus algeriensis</w:t>
            </w:r>
            <w:r w:rsidR="00C31754">
              <w:tab/>
              <w:t>51</w:t>
            </w:r>
          </w:hyperlink>
        </w:p>
        <w:p w:rsidR="001712B5" w:rsidRDefault="001712B5">
          <w:pPr>
            <w:pStyle w:val="TOC1"/>
            <w:numPr>
              <w:ilvl w:val="3"/>
              <w:numId w:val="35"/>
            </w:numPr>
            <w:tabs>
              <w:tab w:val="left" w:pos="1558"/>
              <w:tab w:val="right" w:leader="dot" w:pos="9740"/>
            </w:tabs>
            <w:ind w:hanging="882"/>
          </w:pPr>
          <w:hyperlink w:anchor="_bookmark70" w:history="1">
            <w:r w:rsidR="00C31754">
              <w:t>Les</w:t>
            </w:r>
            <w:r w:rsidR="00C31754">
              <w:rPr>
                <w:spacing w:val="-1"/>
              </w:rPr>
              <w:t xml:space="preserve"> </w:t>
            </w:r>
            <w:r w:rsidR="00C31754">
              <w:t>composés</w:t>
            </w:r>
            <w:r w:rsidR="00C31754">
              <w:rPr>
                <w:spacing w:val="2"/>
              </w:rPr>
              <w:t xml:space="preserve"> </w:t>
            </w:r>
            <w:r w:rsidR="00C31754">
              <w:t>chimiques</w:t>
            </w:r>
            <w:r w:rsidR="00C31754">
              <w:tab/>
              <w:t>51</w:t>
            </w:r>
          </w:hyperlink>
        </w:p>
        <w:p w:rsidR="001712B5" w:rsidRDefault="001712B5">
          <w:pPr>
            <w:pStyle w:val="TOC1"/>
            <w:numPr>
              <w:ilvl w:val="3"/>
              <w:numId w:val="35"/>
            </w:numPr>
            <w:tabs>
              <w:tab w:val="left" w:pos="1558"/>
              <w:tab w:val="right" w:leader="dot" w:pos="9740"/>
            </w:tabs>
            <w:spacing w:before="141"/>
            <w:ind w:hanging="882"/>
          </w:pPr>
          <w:hyperlink w:anchor="_bookmark71" w:history="1">
            <w:r w:rsidR="00C31754">
              <w:t>Les</w:t>
            </w:r>
            <w:r w:rsidR="00C31754">
              <w:rPr>
                <w:spacing w:val="-1"/>
              </w:rPr>
              <w:t xml:space="preserve"> </w:t>
            </w:r>
            <w:r w:rsidR="00C31754">
              <w:t>huiles</w:t>
            </w:r>
            <w:r w:rsidR="00C31754">
              <w:rPr>
                <w:spacing w:val="1"/>
              </w:rPr>
              <w:t xml:space="preserve"> </w:t>
            </w:r>
            <w:r w:rsidR="00C31754">
              <w:t>essentielles</w:t>
            </w:r>
            <w:r w:rsidR="00C31754">
              <w:tab/>
              <w:t>52</w:t>
            </w:r>
          </w:hyperlink>
        </w:p>
        <w:p w:rsidR="001712B5" w:rsidRDefault="001712B5">
          <w:pPr>
            <w:pStyle w:val="TOC1"/>
            <w:tabs>
              <w:tab w:val="right" w:leader="dot" w:pos="9740"/>
            </w:tabs>
          </w:pPr>
          <w:hyperlink w:anchor="_bookmark75" w:history="1">
            <w:r w:rsidR="00C31754">
              <w:t>IV.1Activité</w:t>
            </w:r>
            <w:r w:rsidR="00C31754">
              <w:rPr>
                <w:spacing w:val="-3"/>
              </w:rPr>
              <w:t xml:space="preserve"> </w:t>
            </w:r>
            <w:r w:rsidR="00C31754">
              <w:t>anti-</w:t>
            </w:r>
            <w:r w:rsidR="00C31754">
              <w:rPr>
                <w:spacing w:val="-1"/>
              </w:rPr>
              <w:t xml:space="preserve"> </w:t>
            </w:r>
            <w:r w:rsidR="00C31754">
              <w:t>antioxydante</w:t>
            </w:r>
            <w:r w:rsidR="00C31754">
              <w:tab/>
              <w:t>57</w:t>
            </w:r>
          </w:hyperlink>
        </w:p>
        <w:p w:rsidR="001712B5" w:rsidRDefault="001712B5">
          <w:pPr>
            <w:pStyle w:val="TOC1"/>
            <w:numPr>
              <w:ilvl w:val="2"/>
              <w:numId w:val="34"/>
            </w:numPr>
            <w:tabs>
              <w:tab w:val="left" w:pos="1364"/>
              <w:tab w:val="right" w:leader="dot" w:pos="9740"/>
            </w:tabs>
            <w:spacing w:before="139"/>
            <w:ind w:hanging="688"/>
          </w:pPr>
          <w:hyperlink w:anchor="_bookmark76" w:history="1">
            <w:r w:rsidR="00C31754">
              <w:t>Définition Les antioxydants</w:t>
            </w:r>
            <w:r w:rsidR="00C31754">
              <w:tab/>
              <w:t>57</w:t>
            </w:r>
          </w:hyperlink>
        </w:p>
        <w:p w:rsidR="001712B5" w:rsidRDefault="001712B5">
          <w:pPr>
            <w:pStyle w:val="TOC1"/>
            <w:numPr>
              <w:ilvl w:val="2"/>
              <w:numId w:val="34"/>
            </w:numPr>
            <w:tabs>
              <w:tab w:val="left" w:pos="1364"/>
              <w:tab w:val="right" w:leader="dot" w:pos="9740"/>
            </w:tabs>
            <w:ind w:hanging="688"/>
          </w:pPr>
          <w:hyperlink w:anchor="_bookmark77" w:history="1">
            <w:r w:rsidR="00C31754">
              <w:t>Définition</w:t>
            </w:r>
            <w:r w:rsidR="00C31754">
              <w:rPr>
                <w:spacing w:val="-1"/>
              </w:rPr>
              <w:t xml:space="preserve"> </w:t>
            </w:r>
            <w:r w:rsidR="00C31754">
              <w:t>du stress oxydatif</w:t>
            </w:r>
            <w:r w:rsidR="00C31754">
              <w:tab/>
              <w:t>57</w:t>
            </w:r>
          </w:hyperlink>
        </w:p>
        <w:p w:rsidR="001712B5" w:rsidRDefault="001712B5">
          <w:pPr>
            <w:pStyle w:val="TOC1"/>
            <w:numPr>
              <w:ilvl w:val="2"/>
              <w:numId w:val="34"/>
            </w:numPr>
            <w:tabs>
              <w:tab w:val="left" w:pos="1364"/>
              <w:tab w:val="right" w:leader="dot" w:pos="9740"/>
            </w:tabs>
            <w:ind w:hanging="688"/>
          </w:pPr>
          <w:hyperlink w:anchor="_bookmark78" w:history="1">
            <w:r w:rsidR="00C31754">
              <w:t>Définition</w:t>
            </w:r>
            <w:r w:rsidR="00C31754">
              <w:rPr>
                <w:spacing w:val="-1"/>
              </w:rPr>
              <w:t xml:space="preserve"> </w:t>
            </w:r>
            <w:r w:rsidR="00C31754">
              <w:t>des radicaux libres</w:t>
            </w:r>
            <w:r w:rsidR="00C31754">
              <w:tab/>
              <w:t>57</w:t>
            </w:r>
          </w:hyperlink>
        </w:p>
        <w:p w:rsidR="001712B5" w:rsidRDefault="001712B5">
          <w:pPr>
            <w:pStyle w:val="TOC1"/>
            <w:numPr>
              <w:ilvl w:val="2"/>
              <w:numId w:val="34"/>
            </w:numPr>
            <w:tabs>
              <w:tab w:val="left" w:pos="1364"/>
              <w:tab w:val="right" w:leader="dot" w:pos="9740"/>
            </w:tabs>
            <w:spacing w:before="141"/>
            <w:ind w:hanging="688"/>
          </w:pPr>
          <w:hyperlink w:anchor="_bookmark79" w:history="1">
            <w:r w:rsidR="00C31754">
              <w:t>Les</w:t>
            </w:r>
            <w:r w:rsidR="00C31754">
              <w:rPr>
                <w:spacing w:val="-1"/>
              </w:rPr>
              <w:t xml:space="preserve"> </w:t>
            </w:r>
            <w:r w:rsidR="00C31754">
              <w:t>source</w:t>
            </w:r>
            <w:r w:rsidR="00C31754">
              <w:rPr>
                <w:spacing w:val="-1"/>
              </w:rPr>
              <w:t xml:space="preserve"> </w:t>
            </w:r>
            <w:r w:rsidR="00C31754">
              <w:t>de</w:t>
            </w:r>
            <w:r w:rsidR="00C31754">
              <w:rPr>
                <w:spacing w:val="-1"/>
              </w:rPr>
              <w:t xml:space="preserve"> </w:t>
            </w:r>
            <w:r w:rsidR="00C31754">
              <w:t>production des radicaux libres</w:t>
            </w:r>
            <w:r w:rsidR="00C31754">
              <w:tab/>
              <w:t>57</w:t>
            </w:r>
          </w:hyperlink>
        </w:p>
        <w:p w:rsidR="001712B5" w:rsidRDefault="001712B5">
          <w:pPr>
            <w:pStyle w:val="TOC1"/>
            <w:numPr>
              <w:ilvl w:val="3"/>
              <w:numId w:val="34"/>
            </w:numPr>
            <w:tabs>
              <w:tab w:val="left" w:pos="1656"/>
              <w:tab w:val="right" w:leader="dot" w:pos="9740"/>
            </w:tabs>
          </w:pPr>
          <w:hyperlink w:anchor="_bookmark80" w:history="1">
            <w:r w:rsidR="00C31754">
              <w:t>Métabolisme cellulaire</w:t>
            </w:r>
            <w:r w:rsidR="00C31754">
              <w:tab/>
              <w:t>58</w:t>
            </w:r>
          </w:hyperlink>
        </w:p>
        <w:p w:rsidR="001712B5" w:rsidRDefault="001712B5">
          <w:pPr>
            <w:pStyle w:val="TOC1"/>
            <w:numPr>
              <w:ilvl w:val="3"/>
              <w:numId w:val="34"/>
            </w:numPr>
            <w:tabs>
              <w:tab w:val="left" w:pos="1644"/>
              <w:tab w:val="right" w:leader="dot" w:pos="9740"/>
            </w:tabs>
            <w:ind w:left="1643" w:hanging="968"/>
          </w:pPr>
          <w:hyperlink w:anchor="_bookmark81" w:history="1">
            <w:r w:rsidR="00C31754">
              <w:t>Stress</w:t>
            </w:r>
            <w:r w:rsidR="00C31754">
              <w:rPr>
                <w:spacing w:val="-1"/>
              </w:rPr>
              <w:t xml:space="preserve"> </w:t>
            </w:r>
            <w:r w:rsidR="00C31754">
              <w:t>oxydatif</w:t>
            </w:r>
            <w:r w:rsidR="00C31754">
              <w:tab/>
              <w:t>58</w:t>
            </w:r>
          </w:hyperlink>
        </w:p>
        <w:p w:rsidR="001712B5" w:rsidRDefault="001712B5">
          <w:pPr>
            <w:pStyle w:val="TOC1"/>
            <w:numPr>
              <w:ilvl w:val="3"/>
              <w:numId w:val="34"/>
            </w:numPr>
            <w:tabs>
              <w:tab w:val="left" w:pos="1656"/>
              <w:tab w:val="right" w:leader="dot" w:pos="9740"/>
            </w:tabs>
          </w:pPr>
          <w:hyperlink w:anchor="_bookmark82" w:history="1">
            <w:r w:rsidR="00C31754">
              <w:t>Exposition environnementale</w:t>
            </w:r>
            <w:r w:rsidR="00C31754">
              <w:tab/>
              <w:t>58</w:t>
            </w:r>
          </w:hyperlink>
        </w:p>
        <w:p w:rsidR="001712B5" w:rsidRDefault="001712B5">
          <w:pPr>
            <w:pStyle w:val="TOC1"/>
            <w:numPr>
              <w:ilvl w:val="3"/>
              <w:numId w:val="34"/>
            </w:numPr>
            <w:tabs>
              <w:tab w:val="left" w:pos="1656"/>
              <w:tab w:val="right" w:leader="dot" w:pos="9740"/>
            </w:tabs>
            <w:spacing w:before="141"/>
          </w:pPr>
          <w:hyperlink w:anchor="_bookmark83" w:history="1">
            <w:r w:rsidR="00C31754">
              <w:t>Régime</w:t>
            </w:r>
            <w:r w:rsidR="00C31754">
              <w:rPr>
                <w:spacing w:val="-2"/>
              </w:rPr>
              <w:t xml:space="preserve"> </w:t>
            </w:r>
            <w:r w:rsidR="00C31754">
              <w:t>alimentaire</w:t>
            </w:r>
            <w:r w:rsidR="00C31754">
              <w:tab/>
              <w:t>58</w:t>
            </w:r>
          </w:hyperlink>
        </w:p>
        <w:p w:rsidR="001712B5" w:rsidRDefault="001712B5">
          <w:pPr>
            <w:pStyle w:val="TOC1"/>
            <w:numPr>
              <w:ilvl w:val="2"/>
              <w:numId w:val="33"/>
            </w:numPr>
            <w:tabs>
              <w:tab w:val="left" w:pos="1424"/>
              <w:tab w:val="right" w:leader="dot" w:pos="9740"/>
            </w:tabs>
            <w:ind w:hanging="748"/>
          </w:pPr>
          <w:hyperlink w:anchor="_bookmark84" w:history="1">
            <w:r w:rsidR="00C31754">
              <w:t>La</w:t>
            </w:r>
            <w:r w:rsidR="00C31754">
              <w:rPr>
                <w:spacing w:val="-1"/>
              </w:rPr>
              <w:t xml:space="preserve"> </w:t>
            </w:r>
            <w:r w:rsidR="00C31754">
              <w:t>classification</w:t>
            </w:r>
            <w:r w:rsidR="00C31754">
              <w:rPr>
                <w:spacing w:val="-1"/>
              </w:rPr>
              <w:t xml:space="preserve"> </w:t>
            </w:r>
            <w:r w:rsidR="00C31754">
              <w:t>des radicaux libres</w:t>
            </w:r>
            <w:r w:rsidR="00C31754">
              <w:tab/>
              <w:t>58</w:t>
            </w:r>
          </w:hyperlink>
        </w:p>
        <w:p w:rsidR="001712B5" w:rsidRDefault="001712B5">
          <w:pPr>
            <w:pStyle w:val="TOC1"/>
            <w:numPr>
              <w:ilvl w:val="3"/>
              <w:numId w:val="33"/>
            </w:numPr>
            <w:tabs>
              <w:tab w:val="left" w:pos="1656"/>
              <w:tab w:val="right" w:leader="dot" w:pos="9740"/>
            </w:tabs>
          </w:pPr>
          <w:hyperlink w:anchor="_bookmark85" w:history="1">
            <w:r w:rsidR="00C31754">
              <w:t>Classification</w:t>
            </w:r>
            <w:r w:rsidR="00C31754">
              <w:rPr>
                <w:spacing w:val="-3"/>
              </w:rPr>
              <w:t xml:space="preserve"> </w:t>
            </w:r>
            <w:r w:rsidR="00C31754">
              <w:t>selon</w:t>
            </w:r>
            <w:r w:rsidR="00C31754">
              <w:rPr>
                <w:spacing w:val="1"/>
              </w:rPr>
              <w:t xml:space="preserve"> </w:t>
            </w:r>
            <w:r w:rsidR="00C31754">
              <w:t>l'origine</w:t>
            </w:r>
            <w:r w:rsidR="00C31754">
              <w:rPr>
                <w:spacing w:val="-1"/>
              </w:rPr>
              <w:t xml:space="preserve"> </w:t>
            </w:r>
            <w:r w:rsidR="00C31754">
              <w:t>des radicaux libres</w:t>
            </w:r>
            <w:r w:rsidR="00C31754">
              <w:tab/>
              <w:t>58</w:t>
            </w:r>
          </w:hyperlink>
        </w:p>
        <w:p w:rsidR="001712B5" w:rsidRDefault="001712B5">
          <w:pPr>
            <w:pStyle w:val="TOC1"/>
            <w:numPr>
              <w:ilvl w:val="3"/>
              <w:numId w:val="33"/>
            </w:numPr>
            <w:tabs>
              <w:tab w:val="left" w:pos="1644"/>
              <w:tab w:val="right" w:leader="dot" w:pos="9740"/>
            </w:tabs>
            <w:spacing w:before="139"/>
            <w:ind w:left="1643" w:hanging="968"/>
          </w:pPr>
          <w:hyperlink w:anchor="_bookmark86" w:history="1">
            <w:r w:rsidR="00C31754">
              <w:t>Classification</w:t>
            </w:r>
            <w:r w:rsidR="00C31754">
              <w:rPr>
                <w:spacing w:val="-3"/>
              </w:rPr>
              <w:t xml:space="preserve"> </w:t>
            </w:r>
            <w:r w:rsidR="00C31754">
              <w:t>selon</w:t>
            </w:r>
            <w:r w:rsidR="00C31754">
              <w:rPr>
                <w:spacing w:val="2"/>
              </w:rPr>
              <w:t xml:space="preserve"> </w:t>
            </w:r>
            <w:r w:rsidR="00C31754">
              <w:t>la</w:t>
            </w:r>
            <w:r w:rsidR="00C31754">
              <w:rPr>
                <w:spacing w:val="-1"/>
              </w:rPr>
              <w:t xml:space="preserve"> </w:t>
            </w:r>
            <w:r w:rsidR="00C31754">
              <w:t>structure</w:t>
            </w:r>
            <w:r w:rsidR="00C31754">
              <w:rPr>
                <w:spacing w:val="-1"/>
              </w:rPr>
              <w:t xml:space="preserve"> </w:t>
            </w:r>
            <w:r w:rsidR="00C31754">
              <w:t>chimique</w:t>
            </w:r>
            <w:r w:rsidR="00C31754">
              <w:rPr>
                <w:spacing w:val="-1"/>
              </w:rPr>
              <w:t xml:space="preserve"> </w:t>
            </w:r>
            <w:r w:rsidR="00C31754">
              <w:t>des</w:t>
            </w:r>
            <w:r w:rsidR="00C31754">
              <w:rPr>
                <w:spacing w:val="-1"/>
              </w:rPr>
              <w:t xml:space="preserve"> </w:t>
            </w:r>
            <w:r w:rsidR="00C31754">
              <w:t>radicaux libres</w:t>
            </w:r>
            <w:r w:rsidR="00C31754">
              <w:rPr>
                <w:spacing w:val="-3"/>
              </w:rPr>
              <w:t xml:space="preserve"> </w:t>
            </w:r>
            <w:r w:rsidR="00C31754">
              <w:t>[158]</w:t>
            </w:r>
            <w:r w:rsidR="00C31754">
              <w:tab/>
              <w:t>59</w:t>
            </w:r>
          </w:hyperlink>
        </w:p>
        <w:p w:rsidR="001712B5" w:rsidRDefault="001712B5">
          <w:pPr>
            <w:pStyle w:val="TOC1"/>
            <w:numPr>
              <w:ilvl w:val="2"/>
              <w:numId w:val="34"/>
            </w:numPr>
            <w:tabs>
              <w:tab w:val="left" w:pos="1363"/>
              <w:tab w:val="right" w:leader="dot" w:pos="9740"/>
            </w:tabs>
            <w:spacing w:before="141"/>
            <w:ind w:left="1362"/>
          </w:pPr>
          <w:hyperlink w:anchor="_bookmark87" w:history="1">
            <w:r w:rsidR="00C31754">
              <w:t>Les</w:t>
            </w:r>
            <w:r w:rsidR="00C31754">
              <w:rPr>
                <w:spacing w:val="-1"/>
              </w:rPr>
              <w:t xml:space="preserve"> </w:t>
            </w:r>
            <w:r w:rsidR="00C31754">
              <w:t>méthodes</w:t>
            </w:r>
            <w:r w:rsidR="00C31754">
              <w:rPr>
                <w:spacing w:val="-1"/>
              </w:rPr>
              <w:t xml:space="preserve"> </w:t>
            </w:r>
            <w:r w:rsidR="00C31754">
              <w:t>utilisées</w:t>
            </w:r>
            <w:r w:rsidR="00C31754">
              <w:rPr>
                <w:spacing w:val="-1"/>
              </w:rPr>
              <w:t xml:space="preserve"> </w:t>
            </w:r>
            <w:r w:rsidR="00C31754">
              <w:t>dans</w:t>
            </w:r>
            <w:r w:rsidR="00C31754">
              <w:rPr>
                <w:spacing w:val="-1"/>
              </w:rPr>
              <w:t xml:space="preserve"> </w:t>
            </w:r>
            <w:r w:rsidR="00C31754">
              <w:t>l’activité</w:t>
            </w:r>
            <w:r w:rsidR="00C31754">
              <w:rPr>
                <w:spacing w:val="-2"/>
              </w:rPr>
              <w:t xml:space="preserve"> </w:t>
            </w:r>
            <w:r w:rsidR="00C31754">
              <w:t>anti oxydant</w:t>
            </w:r>
            <w:r w:rsidR="00C31754">
              <w:tab/>
              <w:t>60</w:t>
            </w:r>
          </w:hyperlink>
        </w:p>
        <w:p w:rsidR="001712B5" w:rsidRDefault="001712B5">
          <w:pPr>
            <w:pStyle w:val="TOC1"/>
            <w:numPr>
              <w:ilvl w:val="3"/>
              <w:numId w:val="34"/>
            </w:numPr>
            <w:tabs>
              <w:tab w:val="left" w:pos="1656"/>
              <w:tab w:val="right" w:leader="dot" w:pos="9740"/>
            </w:tabs>
          </w:pPr>
          <w:hyperlink w:anchor="_bookmark88" w:history="1">
            <w:r w:rsidR="00C31754">
              <w:t>Méthode</w:t>
            </w:r>
            <w:r w:rsidR="00C31754">
              <w:rPr>
                <w:spacing w:val="-2"/>
              </w:rPr>
              <w:t xml:space="preserve"> </w:t>
            </w:r>
            <w:r w:rsidR="00C31754">
              <w:t>DPPH (2,2-diphényl-1-picrylhydrazyle)</w:t>
            </w:r>
            <w:r w:rsidR="00C31754">
              <w:rPr>
                <w:spacing w:val="-2"/>
              </w:rPr>
              <w:t xml:space="preserve"> </w:t>
            </w:r>
            <w:r w:rsidR="00C31754">
              <w:t>[161].</w:t>
            </w:r>
            <w:r w:rsidR="00C31754">
              <w:tab/>
              <w:t>60</w:t>
            </w:r>
          </w:hyperlink>
        </w:p>
        <w:p w:rsidR="001712B5" w:rsidRDefault="001712B5">
          <w:pPr>
            <w:pStyle w:val="TOC1"/>
            <w:tabs>
              <w:tab w:val="right" w:leader="dot" w:pos="9740"/>
            </w:tabs>
            <w:spacing w:after="99"/>
          </w:pPr>
          <w:hyperlink w:anchor="_bookmark90" w:history="1">
            <w:r w:rsidR="00C31754">
              <w:t>IV.1.5.B</w:t>
            </w:r>
            <w:r w:rsidR="00C31754">
              <w:rPr>
                <w:spacing w:val="-1"/>
              </w:rPr>
              <w:t xml:space="preserve"> </w:t>
            </w:r>
            <w:r w:rsidR="00C31754">
              <w:t>Méthode</w:t>
            </w:r>
            <w:r w:rsidR="00C31754">
              <w:rPr>
                <w:spacing w:val="1"/>
              </w:rPr>
              <w:t xml:space="preserve"> </w:t>
            </w:r>
            <w:r w:rsidR="00C31754">
              <w:t>FRAP</w:t>
            </w:r>
            <w:r w:rsidR="00C31754">
              <w:rPr>
                <w:spacing w:val="-4"/>
              </w:rPr>
              <w:t xml:space="preserve"> </w:t>
            </w:r>
            <w:r w:rsidR="00C31754">
              <w:t>(Ferric Reducing Antioxidant</w:t>
            </w:r>
            <w:r w:rsidR="00C31754">
              <w:rPr>
                <w:spacing w:val="-1"/>
              </w:rPr>
              <w:t xml:space="preserve"> </w:t>
            </w:r>
            <w:r w:rsidR="00C31754">
              <w:t>Power)[162, 163]</w:t>
            </w:r>
            <w:r w:rsidR="00C31754">
              <w:tab/>
              <w:t>61</w:t>
            </w:r>
          </w:hyperlink>
        </w:p>
        <w:p w:rsidR="001712B5" w:rsidRDefault="001712B5">
          <w:pPr>
            <w:pStyle w:val="TOC1"/>
            <w:tabs>
              <w:tab w:val="right" w:leader="dot" w:pos="9740"/>
            </w:tabs>
            <w:spacing w:before="313"/>
          </w:pPr>
          <w:hyperlink w:anchor="_bookmark91" w:history="1">
            <w:r w:rsidR="00C31754">
              <w:t>IV.2</w:t>
            </w:r>
            <w:r w:rsidR="00C31754">
              <w:rPr>
                <w:spacing w:val="-1"/>
              </w:rPr>
              <w:t xml:space="preserve"> </w:t>
            </w:r>
            <w:r w:rsidR="00C31754">
              <w:t>.1 Définition</w:t>
            </w:r>
            <w:r w:rsidR="00C31754">
              <w:tab/>
              <w:t>62</w:t>
            </w:r>
          </w:hyperlink>
        </w:p>
        <w:p w:rsidR="001712B5" w:rsidRDefault="001712B5">
          <w:pPr>
            <w:pStyle w:val="TOC1"/>
            <w:numPr>
              <w:ilvl w:val="2"/>
              <w:numId w:val="32"/>
            </w:numPr>
            <w:tabs>
              <w:tab w:val="left" w:pos="1364"/>
              <w:tab w:val="right" w:leader="dot" w:pos="9740"/>
            </w:tabs>
            <w:spacing w:before="141"/>
            <w:ind w:hanging="688"/>
          </w:pPr>
          <w:hyperlink w:anchor="_bookmark92" w:history="1">
            <w:r w:rsidR="00C31754">
              <w:t>Les</w:t>
            </w:r>
            <w:r w:rsidR="00C31754">
              <w:rPr>
                <w:spacing w:val="-1"/>
              </w:rPr>
              <w:t xml:space="preserve"> </w:t>
            </w:r>
            <w:r w:rsidR="00C31754">
              <w:t>Souches bactériennes[166]</w:t>
            </w:r>
            <w:r w:rsidR="00C31754">
              <w:tab/>
              <w:t>62</w:t>
            </w:r>
          </w:hyperlink>
        </w:p>
        <w:p w:rsidR="001712B5" w:rsidRDefault="001712B5">
          <w:pPr>
            <w:pStyle w:val="TOC1"/>
            <w:numPr>
              <w:ilvl w:val="2"/>
              <w:numId w:val="32"/>
            </w:numPr>
            <w:tabs>
              <w:tab w:val="left" w:pos="1304"/>
              <w:tab w:val="right" w:leader="dot" w:pos="9740"/>
            </w:tabs>
            <w:ind w:left="1304" w:hanging="628"/>
          </w:pPr>
          <w:hyperlink w:anchor="_bookmark93" w:history="1">
            <w:r w:rsidR="00C31754">
              <w:t>Facteurs</w:t>
            </w:r>
            <w:r w:rsidR="00C31754">
              <w:rPr>
                <w:spacing w:val="-2"/>
              </w:rPr>
              <w:t xml:space="preserve"> </w:t>
            </w:r>
            <w:r w:rsidR="00C31754">
              <w:t>influençant à l’activité</w:t>
            </w:r>
            <w:r w:rsidR="00C31754">
              <w:rPr>
                <w:spacing w:val="-2"/>
              </w:rPr>
              <w:t xml:space="preserve"> </w:t>
            </w:r>
            <w:r w:rsidR="00C31754">
              <w:t>antibactérienne[167]</w:t>
            </w:r>
            <w:r w:rsidR="00C31754">
              <w:tab/>
              <w:t>63</w:t>
            </w:r>
          </w:hyperlink>
        </w:p>
        <w:p w:rsidR="001712B5" w:rsidRDefault="001712B5">
          <w:pPr>
            <w:pStyle w:val="TOC1"/>
            <w:numPr>
              <w:ilvl w:val="2"/>
              <w:numId w:val="32"/>
            </w:numPr>
            <w:tabs>
              <w:tab w:val="left" w:pos="1363"/>
              <w:tab w:val="right" w:leader="dot" w:pos="9740"/>
            </w:tabs>
            <w:ind w:left="1362"/>
          </w:pPr>
          <w:hyperlink w:anchor="_bookmark94" w:history="1">
            <w:r w:rsidR="00C31754">
              <w:t>Les</w:t>
            </w:r>
            <w:r w:rsidR="00C31754">
              <w:rPr>
                <w:spacing w:val="-2"/>
              </w:rPr>
              <w:t xml:space="preserve"> </w:t>
            </w:r>
            <w:r w:rsidR="00C31754">
              <w:t>mét</w:t>
            </w:r>
            <w:r w:rsidR="00C31754">
              <w:t>hodes</w:t>
            </w:r>
            <w:r w:rsidR="00C31754">
              <w:rPr>
                <w:spacing w:val="-1"/>
              </w:rPr>
              <w:t xml:space="preserve"> </w:t>
            </w:r>
            <w:r w:rsidR="00C31754">
              <w:t>utilisées</w:t>
            </w:r>
            <w:r w:rsidR="00C31754">
              <w:rPr>
                <w:spacing w:val="-1"/>
              </w:rPr>
              <w:t xml:space="preserve"> </w:t>
            </w:r>
            <w:r w:rsidR="00C31754">
              <w:t>dans</w:t>
            </w:r>
            <w:r w:rsidR="00C31754">
              <w:rPr>
                <w:spacing w:val="-1"/>
              </w:rPr>
              <w:t xml:space="preserve"> </w:t>
            </w:r>
            <w:r w:rsidR="00C31754">
              <w:t>l’activite</w:t>
            </w:r>
            <w:r w:rsidR="00C31754">
              <w:rPr>
                <w:spacing w:val="-2"/>
              </w:rPr>
              <w:t xml:space="preserve"> </w:t>
            </w:r>
            <w:r w:rsidR="00C31754">
              <w:t>antioxydant</w:t>
            </w:r>
            <w:r w:rsidR="00C31754">
              <w:tab/>
              <w:t>64</w:t>
            </w:r>
          </w:hyperlink>
        </w:p>
        <w:p w:rsidR="001712B5" w:rsidRDefault="001712B5">
          <w:pPr>
            <w:pStyle w:val="TOC1"/>
            <w:tabs>
              <w:tab w:val="right" w:leader="dot" w:pos="9740"/>
            </w:tabs>
            <w:spacing w:before="141"/>
          </w:pPr>
          <w:hyperlink w:anchor="_bookmark95" w:history="1">
            <w:r w:rsidR="00C31754">
              <w:t>IV.2.4</w:t>
            </w:r>
            <w:r w:rsidR="00C31754">
              <w:rPr>
                <w:spacing w:val="-1"/>
              </w:rPr>
              <w:t xml:space="preserve"> </w:t>
            </w:r>
            <w:r w:rsidR="00C31754">
              <w:t>.A.Méthode</w:t>
            </w:r>
            <w:r w:rsidR="00C31754">
              <w:rPr>
                <w:spacing w:val="-1"/>
              </w:rPr>
              <w:t xml:space="preserve"> </w:t>
            </w:r>
            <w:r w:rsidR="00C31754">
              <w:t>de</w:t>
            </w:r>
            <w:r w:rsidR="00C31754">
              <w:rPr>
                <w:spacing w:val="1"/>
              </w:rPr>
              <w:t xml:space="preserve"> </w:t>
            </w:r>
            <w:r w:rsidR="00C31754">
              <w:t>Kirby-Bauer[174,</w:t>
            </w:r>
            <w:r w:rsidR="00C31754">
              <w:rPr>
                <w:spacing w:val="-1"/>
              </w:rPr>
              <w:t xml:space="preserve"> </w:t>
            </w:r>
            <w:r w:rsidR="00C31754">
              <w:t>175]</w:t>
            </w:r>
            <w:r w:rsidR="00C31754">
              <w:tab/>
              <w:t>64</w:t>
            </w:r>
          </w:hyperlink>
        </w:p>
        <w:p w:rsidR="001712B5" w:rsidRDefault="001712B5">
          <w:pPr>
            <w:pStyle w:val="TOC1"/>
            <w:tabs>
              <w:tab w:val="right" w:leader="dot" w:pos="9740"/>
            </w:tabs>
          </w:pPr>
          <w:hyperlink w:anchor="_bookmark96" w:history="1">
            <w:r w:rsidR="00C31754">
              <w:t>Partie</w:t>
            </w:r>
            <w:r w:rsidR="00C31754">
              <w:rPr>
                <w:spacing w:val="-3"/>
              </w:rPr>
              <w:t xml:space="preserve"> </w:t>
            </w:r>
            <w:r w:rsidR="00C31754">
              <w:t>2 : partie</w:t>
            </w:r>
            <w:r w:rsidR="00C31754">
              <w:rPr>
                <w:spacing w:val="-2"/>
              </w:rPr>
              <w:t xml:space="preserve"> </w:t>
            </w:r>
            <w:r w:rsidR="00C31754">
              <w:t>exprimentale</w:t>
            </w:r>
            <w:r w:rsidR="00C31754">
              <w:tab/>
              <w:t>65</w:t>
            </w:r>
          </w:hyperlink>
        </w:p>
        <w:p w:rsidR="001712B5" w:rsidRDefault="001712B5">
          <w:pPr>
            <w:pStyle w:val="TOC1"/>
            <w:numPr>
              <w:ilvl w:val="0"/>
              <w:numId w:val="31"/>
            </w:numPr>
            <w:tabs>
              <w:tab w:val="left" w:pos="831"/>
              <w:tab w:val="right" w:leader="dot" w:pos="9740"/>
            </w:tabs>
            <w:spacing w:before="139"/>
          </w:pPr>
          <w:hyperlink w:anchor="_bookmark97" w:history="1">
            <w:r w:rsidR="00C31754">
              <w:t>Activité</w:t>
            </w:r>
            <w:r w:rsidR="00C31754">
              <w:rPr>
                <w:spacing w:val="-3"/>
              </w:rPr>
              <w:t xml:space="preserve"> </w:t>
            </w:r>
            <w:r w:rsidR="00C31754">
              <w:t>antioxydante</w:t>
            </w:r>
            <w:r w:rsidR="00C31754">
              <w:tab/>
              <w:t>65</w:t>
            </w:r>
          </w:hyperlink>
        </w:p>
        <w:p w:rsidR="001712B5" w:rsidRDefault="001712B5">
          <w:pPr>
            <w:pStyle w:val="TOC1"/>
            <w:numPr>
              <w:ilvl w:val="1"/>
              <w:numId w:val="31"/>
            </w:numPr>
            <w:tabs>
              <w:tab w:val="left" w:pos="1010"/>
              <w:tab w:val="right" w:leader="dot" w:pos="9740"/>
            </w:tabs>
          </w:pPr>
          <w:hyperlink w:anchor="_bookmark98" w:history="1">
            <w:r w:rsidR="00C31754">
              <w:t>Pimpinella</w:t>
            </w:r>
            <w:r w:rsidR="00C31754">
              <w:rPr>
                <w:spacing w:val="-1"/>
              </w:rPr>
              <w:t xml:space="preserve"> </w:t>
            </w:r>
            <w:r w:rsidR="00C31754">
              <w:t>anisum</w:t>
            </w:r>
            <w:r w:rsidR="00C31754">
              <w:rPr>
                <w:spacing w:val="-4"/>
              </w:rPr>
              <w:t xml:space="preserve"> </w:t>
            </w:r>
            <w:r w:rsidR="00C31754">
              <w:t>L</w:t>
            </w:r>
            <w:r w:rsidR="00C31754">
              <w:tab/>
              <w:t>65</w:t>
            </w:r>
          </w:hyperlink>
        </w:p>
        <w:p w:rsidR="001712B5" w:rsidRDefault="001712B5">
          <w:pPr>
            <w:pStyle w:val="TOC1"/>
            <w:numPr>
              <w:ilvl w:val="2"/>
              <w:numId w:val="31"/>
            </w:numPr>
            <w:tabs>
              <w:tab w:val="left" w:pos="1190"/>
              <w:tab w:val="right" w:leader="dot" w:pos="9740"/>
            </w:tabs>
          </w:pPr>
          <w:hyperlink w:anchor="_bookmark99" w:history="1">
            <w:r w:rsidR="00C31754">
              <w:t>Test</w:t>
            </w:r>
            <w:r w:rsidR="00C31754">
              <w:rPr>
                <w:spacing w:val="-1"/>
              </w:rPr>
              <w:t xml:space="preserve"> </w:t>
            </w:r>
            <w:r w:rsidR="00C31754">
              <w:t>de piégeage</w:t>
            </w:r>
            <w:r w:rsidR="00C31754">
              <w:rPr>
                <w:spacing w:val="-1"/>
              </w:rPr>
              <w:t xml:space="preserve"> </w:t>
            </w:r>
            <w:r w:rsidR="00C31754">
              <w:t>de</w:t>
            </w:r>
            <w:r w:rsidR="00C31754">
              <w:rPr>
                <w:spacing w:val="-1"/>
              </w:rPr>
              <w:t xml:space="preserve"> </w:t>
            </w:r>
            <w:r w:rsidR="00C31754">
              <w:t>radical libre</w:t>
            </w:r>
            <w:r w:rsidR="00C31754">
              <w:rPr>
                <w:spacing w:val="-1"/>
              </w:rPr>
              <w:t xml:space="preserve"> </w:t>
            </w:r>
            <w:r w:rsidR="00C31754">
              <w:t>DPPH</w:t>
            </w:r>
            <w:r w:rsidR="00C31754">
              <w:tab/>
              <w:t>65</w:t>
            </w:r>
          </w:hyperlink>
        </w:p>
        <w:p w:rsidR="001712B5" w:rsidRDefault="001712B5">
          <w:pPr>
            <w:pStyle w:val="TOC1"/>
            <w:numPr>
              <w:ilvl w:val="2"/>
              <w:numId w:val="31"/>
            </w:numPr>
            <w:tabs>
              <w:tab w:val="left" w:pos="1190"/>
              <w:tab w:val="right" w:leader="dot" w:pos="9740"/>
            </w:tabs>
          </w:pPr>
          <w:hyperlink w:anchor="_bookmark100" w:history="1">
            <w:r w:rsidR="00C31754">
              <w:t>Résultats</w:t>
            </w:r>
            <w:r w:rsidR="00C31754">
              <w:tab/>
              <w:t>66</w:t>
            </w:r>
          </w:hyperlink>
        </w:p>
        <w:p w:rsidR="001712B5" w:rsidRDefault="001712B5">
          <w:pPr>
            <w:pStyle w:val="TOC1"/>
            <w:numPr>
              <w:ilvl w:val="2"/>
              <w:numId w:val="31"/>
            </w:numPr>
            <w:tabs>
              <w:tab w:val="left" w:pos="1190"/>
              <w:tab w:val="right" w:leader="dot" w:pos="9740"/>
            </w:tabs>
            <w:spacing w:before="141"/>
          </w:pPr>
          <w:hyperlink w:anchor="_bookmark102" w:history="1">
            <w:r w:rsidR="00C31754">
              <w:t>Activité</w:t>
            </w:r>
            <w:r w:rsidR="00C31754">
              <w:rPr>
                <w:spacing w:val="-1"/>
              </w:rPr>
              <w:t xml:space="preserve"> </w:t>
            </w:r>
            <w:r w:rsidR="00C31754">
              <w:t>réductrice</w:t>
            </w:r>
            <w:r w:rsidR="00C31754">
              <w:rPr>
                <w:spacing w:val="1"/>
              </w:rPr>
              <w:t xml:space="preserve"> </w:t>
            </w:r>
            <w:r w:rsidR="00C31754">
              <w:t>(FRAP</w:t>
            </w:r>
            <w:r w:rsidR="00C31754">
              <w:rPr>
                <w:spacing w:val="-4"/>
              </w:rPr>
              <w:t xml:space="preserve"> </w:t>
            </w:r>
            <w:r w:rsidR="00C31754">
              <w:t>:</w:t>
            </w:r>
            <w:r w:rsidR="00C31754">
              <w:rPr>
                <w:spacing w:val="1"/>
              </w:rPr>
              <w:t xml:space="preserve"> </w:t>
            </w:r>
            <w:r w:rsidR="00C31754">
              <w:t>Ferric</w:t>
            </w:r>
            <w:r w:rsidR="00C31754">
              <w:rPr>
                <w:spacing w:val="-2"/>
              </w:rPr>
              <w:t xml:space="preserve"> </w:t>
            </w:r>
            <w:r w:rsidR="00C31754">
              <w:t>Reducing Antioxidant Power)</w:t>
            </w:r>
            <w:r w:rsidR="00C31754">
              <w:tab/>
              <w:t>67</w:t>
            </w:r>
          </w:hyperlink>
        </w:p>
        <w:p w:rsidR="001712B5" w:rsidRDefault="001712B5">
          <w:pPr>
            <w:pStyle w:val="TOC1"/>
            <w:numPr>
              <w:ilvl w:val="1"/>
              <w:numId w:val="31"/>
            </w:numPr>
            <w:tabs>
              <w:tab w:val="left" w:pos="1010"/>
              <w:tab w:val="right" w:leader="dot" w:pos="9740"/>
            </w:tabs>
          </w:pPr>
          <w:hyperlink w:anchor="_bookmark104" w:history="1">
            <w:r w:rsidR="00C31754">
              <w:t>Thymus</w:t>
            </w:r>
            <w:r w:rsidR="00C31754">
              <w:rPr>
                <w:spacing w:val="-1"/>
              </w:rPr>
              <w:t xml:space="preserve"> </w:t>
            </w:r>
            <w:r w:rsidR="00C31754">
              <w:t>algeriensis</w:t>
            </w:r>
            <w:r w:rsidR="00C31754">
              <w:tab/>
              <w:t>67</w:t>
            </w:r>
          </w:hyperlink>
        </w:p>
        <w:p w:rsidR="001712B5" w:rsidRDefault="001712B5">
          <w:pPr>
            <w:pStyle w:val="TOC1"/>
            <w:numPr>
              <w:ilvl w:val="0"/>
              <w:numId w:val="31"/>
            </w:numPr>
            <w:tabs>
              <w:tab w:val="left" w:pos="925"/>
              <w:tab w:val="right" w:leader="dot" w:pos="9740"/>
            </w:tabs>
            <w:ind w:left="924" w:hanging="249"/>
          </w:pPr>
          <w:hyperlink w:anchor="_bookmark107" w:history="1">
            <w:r w:rsidR="00C31754">
              <w:t>Activité</w:t>
            </w:r>
            <w:r w:rsidR="00C31754">
              <w:rPr>
                <w:spacing w:val="-3"/>
              </w:rPr>
              <w:t xml:space="preserve"> </w:t>
            </w:r>
            <w:r w:rsidR="00C31754">
              <w:t>antibactérienne</w:t>
            </w:r>
            <w:r w:rsidR="00C31754">
              <w:tab/>
              <w:t>71</w:t>
            </w:r>
          </w:hyperlink>
        </w:p>
        <w:p w:rsidR="001712B5" w:rsidRDefault="001712B5">
          <w:pPr>
            <w:pStyle w:val="TOC1"/>
            <w:tabs>
              <w:tab w:val="right" w:leader="dot" w:pos="9740"/>
            </w:tabs>
            <w:spacing w:before="141"/>
          </w:pPr>
          <w:hyperlink w:anchor="_bookmark108" w:history="1">
            <w:r w:rsidR="00C31754">
              <w:t>II.1.</w:t>
            </w:r>
            <w:r w:rsidR="00C31754">
              <w:rPr>
                <w:spacing w:val="-1"/>
              </w:rPr>
              <w:t xml:space="preserve"> </w:t>
            </w:r>
            <w:r w:rsidR="00C31754">
              <w:t>1 Pimpinella anisum</w:t>
            </w:r>
            <w:r w:rsidR="00C31754">
              <w:rPr>
                <w:spacing w:val="-4"/>
              </w:rPr>
              <w:t xml:space="preserve"> </w:t>
            </w:r>
            <w:r w:rsidR="00C31754">
              <w:t>L</w:t>
            </w:r>
            <w:r w:rsidR="00C31754">
              <w:tab/>
              <w:t>71</w:t>
            </w:r>
          </w:hyperlink>
        </w:p>
        <w:p w:rsidR="001712B5" w:rsidRDefault="001712B5">
          <w:pPr>
            <w:pStyle w:val="TOC1"/>
            <w:tabs>
              <w:tab w:val="right" w:leader="dot" w:pos="9740"/>
            </w:tabs>
          </w:pPr>
          <w:hyperlink w:anchor="_bookmark109" w:history="1">
            <w:r w:rsidR="00C31754">
              <w:t>II.1.2</w:t>
            </w:r>
            <w:r w:rsidR="00C31754">
              <w:rPr>
                <w:spacing w:val="-1"/>
              </w:rPr>
              <w:t xml:space="preserve"> </w:t>
            </w:r>
            <w:r w:rsidR="00C31754">
              <w:t>Discussion</w:t>
            </w:r>
            <w:r w:rsidR="00C31754">
              <w:tab/>
              <w:t>73</w:t>
            </w:r>
          </w:hyperlink>
        </w:p>
        <w:p w:rsidR="001712B5" w:rsidRDefault="001712B5">
          <w:pPr>
            <w:pStyle w:val="TOC1"/>
            <w:tabs>
              <w:tab w:val="right" w:leader="dot" w:pos="9740"/>
            </w:tabs>
            <w:spacing w:before="141"/>
          </w:pPr>
          <w:hyperlink w:anchor="_bookmark110" w:history="1">
            <w:r w:rsidR="00C31754">
              <w:t>II.2</w:t>
            </w:r>
            <w:r w:rsidR="00C31754">
              <w:rPr>
                <w:spacing w:val="-1"/>
              </w:rPr>
              <w:t xml:space="preserve"> </w:t>
            </w:r>
            <w:r w:rsidR="00C31754">
              <w:t>Thymus algeriensis</w:t>
            </w:r>
            <w:r w:rsidR="00C31754">
              <w:tab/>
              <w:t>73</w:t>
            </w:r>
          </w:hyperlink>
        </w:p>
      </w:sdtContent>
    </w:sdt>
    <w:p w:rsidR="001712B5" w:rsidRDefault="001712B5">
      <w:pPr>
        <w:sectPr w:rsidR="001712B5">
          <w:type w:val="continuous"/>
          <w:pgSz w:w="11910" w:h="16840"/>
          <w:pgMar w:top="900" w:right="140" w:bottom="1711" w:left="740" w:header="720" w:footer="720" w:gutter="0"/>
          <w:cols w:space="720"/>
        </w:sectPr>
      </w:pPr>
    </w:p>
    <w:p w:rsidR="001712B5" w:rsidRDefault="00C31754">
      <w:pPr>
        <w:spacing w:before="73"/>
        <w:ind w:left="676"/>
        <w:rPr>
          <w:b/>
          <w:sz w:val="24"/>
        </w:rPr>
      </w:pPr>
      <w:r>
        <w:rPr>
          <w:b/>
          <w:color w:val="1C1E20"/>
          <w:sz w:val="24"/>
        </w:rPr>
        <w:t>Liste</w:t>
      </w:r>
      <w:r>
        <w:rPr>
          <w:b/>
          <w:color w:val="1C1E20"/>
          <w:spacing w:val="-2"/>
          <w:sz w:val="24"/>
        </w:rPr>
        <w:t xml:space="preserve"> </w:t>
      </w:r>
      <w:r>
        <w:rPr>
          <w:b/>
          <w:color w:val="1C1E20"/>
          <w:sz w:val="24"/>
        </w:rPr>
        <w:t>de</w:t>
      </w:r>
      <w:r>
        <w:rPr>
          <w:b/>
          <w:color w:val="1C1E20"/>
          <w:spacing w:val="-1"/>
          <w:sz w:val="24"/>
        </w:rPr>
        <w:t xml:space="preserve"> </w:t>
      </w:r>
      <w:r>
        <w:rPr>
          <w:b/>
          <w:color w:val="1C1E20"/>
          <w:sz w:val="24"/>
        </w:rPr>
        <w:t>figures</w:t>
      </w:r>
    </w:p>
    <w:p w:rsidR="001712B5" w:rsidRDefault="001712B5">
      <w:pPr>
        <w:tabs>
          <w:tab w:val="left" w:leader="dot" w:pos="9629"/>
        </w:tabs>
        <w:spacing w:before="137"/>
        <w:ind w:left="676"/>
        <w:rPr>
          <w:rFonts w:ascii="Calibri" w:hAnsi="Calibri"/>
        </w:rPr>
      </w:pPr>
      <w:hyperlink w:anchor="_bookmark4" w:history="1">
        <w:r w:rsidR="00C31754">
          <w:t>Figure</w:t>
        </w:r>
        <w:r w:rsidR="00C31754">
          <w:rPr>
            <w:spacing w:val="-1"/>
          </w:rPr>
          <w:t xml:space="preserve"> </w:t>
        </w:r>
        <w:r w:rsidR="00C31754">
          <w:t>1</w:t>
        </w:r>
        <w:r w:rsidR="00C31754">
          <w:rPr>
            <w:spacing w:val="-3"/>
          </w:rPr>
          <w:t xml:space="preserve"> </w:t>
        </w:r>
        <w:r w:rsidR="00C31754">
          <w:t>:</w:t>
        </w:r>
        <w:r w:rsidR="00C31754">
          <w:rPr>
            <w:spacing w:val="1"/>
          </w:rPr>
          <w:t xml:space="preserve"> </w:t>
        </w:r>
        <w:r w:rsidR="00C31754">
          <w:t>La</w:t>
        </w:r>
        <w:r w:rsidR="00C31754">
          <w:rPr>
            <w:spacing w:val="-1"/>
          </w:rPr>
          <w:t xml:space="preserve"> </w:t>
        </w:r>
        <w:r w:rsidR="00C31754">
          <w:t>phytothérapie</w:t>
        </w:r>
        <w:r w:rsidR="00C31754">
          <w:tab/>
        </w:r>
        <w:r w:rsidR="00C31754">
          <w:rPr>
            <w:rFonts w:ascii="Calibri" w:hAnsi="Calibri"/>
          </w:rPr>
          <w:t>4</w:t>
        </w:r>
      </w:hyperlink>
    </w:p>
    <w:p w:rsidR="001712B5" w:rsidRDefault="001712B5">
      <w:pPr>
        <w:tabs>
          <w:tab w:val="left" w:leader="dot" w:pos="9629"/>
        </w:tabs>
        <w:spacing w:before="41"/>
        <w:ind w:left="676"/>
        <w:rPr>
          <w:rFonts w:ascii="Calibri" w:hAnsi="Calibri"/>
        </w:rPr>
      </w:pPr>
      <w:hyperlink w:anchor="_bookmark6" w:history="1">
        <w:r w:rsidR="00C31754">
          <w:t>Figure</w:t>
        </w:r>
        <w:r w:rsidR="00C31754">
          <w:rPr>
            <w:spacing w:val="-1"/>
          </w:rPr>
          <w:t xml:space="preserve"> </w:t>
        </w:r>
        <w:r w:rsidR="00C31754">
          <w:t>2:quelque</w:t>
        </w:r>
        <w:r w:rsidR="00C31754">
          <w:rPr>
            <w:spacing w:val="-3"/>
          </w:rPr>
          <w:t xml:space="preserve"> </w:t>
        </w:r>
        <w:r w:rsidR="00C31754">
          <w:t>exemple</w:t>
        </w:r>
        <w:r w:rsidR="00C31754">
          <w:rPr>
            <w:spacing w:val="-3"/>
          </w:rPr>
          <w:t xml:space="preserve"> </w:t>
        </w:r>
        <w:r w:rsidR="00C31754">
          <w:t>des</w:t>
        </w:r>
        <w:r w:rsidR="00C31754">
          <w:rPr>
            <w:spacing w:val="-1"/>
          </w:rPr>
          <w:t xml:space="preserve"> </w:t>
        </w:r>
        <w:r w:rsidR="00C31754">
          <w:t>huiles essentielles</w:t>
        </w:r>
        <w:r w:rsidR="00C31754">
          <w:rPr>
            <w:spacing w:val="-3"/>
          </w:rPr>
          <w:t xml:space="preserve"> </w:t>
        </w:r>
        <w:r w:rsidR="00C31754">
          <w:t>à</w:t>
        </w:r>
        <w:r w:rsidR="00C31754">
          <w:rPr>
            <w:spacing w:val="-1"/>
          </w:rPr>
          <w:t xml:space="preserve"> </w:t>
        </w:r>
        <w:r w:rsidR="00C31754">
          <w:t>base</w:t>
        </w:r>
        <w:r w:rsidR="00C31754">
          <w:rPr>
            <w:spacing w:val="-1"/>
          </w:rPr>
          <w:t xml:space="preserve"> </w:t>
        </w:r>
        <w:r w:rsidR="00C31754">
          <w:t>de</w:t>
        </w:r>
        <w:r w:rsidR="00C31754">
          <w:rPr>
            <w:spacing w:val="-1"/>
          </w:rPr>
          <w:t xml:space="preserve"> </w:t>
        </w:r>
        <w:r w:rsidR="00C31754">
          <w:t>plante[site03, site</w:t>
        </w:r>
        <w:r w:rsidR="00C31754">
          <w:rPr>
            <w:spacing w:val="-3"/>
          </w:rPr>
          <w:t xml:space="preserve"> </w:t>
        </w:r>
        <w:r w:rsidR="00C31754">
          <w:t>04]</w:t>
        </w:r>
        <w:r w:rsidR="00C31754">
          <w:tab/>
        </w:r>
        <w:r w:rsidR="00C31754">
          <w:rPr>
            <w:rFonts w:ascii="Calibri" w:hAnsi="Calibri"/>
          </w:rPr>
          <w:t>5</w:t>
        </w:r>
      </w:hyperlink>
    </w:p>
    <w:p w:rsidR="001712B5" w:rsidRDefault="001712B5">
      <w:pPr>
        <w:tabs>
          <w:tab w:val="left" w:leader="dot" w:pos="9629"/>
        </w:tabs>
        <w:spacing w:before="41"/>
        <w:ind w:left="676"/>
        <w:rPr>
          <w:rFonts w:ascii="Calibri" w:hAnsi="Calibri"/>
        </w:rPr>
      </w:pPr>
      <w:hyperlink w:anchor="_bookmark7" w:history="1">
        <w:r w:rsidR="00C31754">
          <w:t>Figure</w:t>
        </w:r>
        <w:r w:rsidR="00C31754">
          <w:rPr>
            <w:spacing w:val="-2"/>
          </w:rPr>
          <w:t xml:space="preserve"> </w:t>
        </w:r>
        <w:r w:rsidR="00C31754">
          <w:t>3::(A)exemple</w:t>
        </w:r>
        <w:r w:rsidR="00C31754">
          <w:rPr>
            <w:spacing w:val="-1"/>
          </w:rPr>
          <w:t xml:space="preserve"> </w:t>
        </w:r>
        <w:r w:rsidR="00C31754">
          <w:t>de</w:t>
        </w:r>
        <w:r w:rsidR="00C31754">
          <w:rPr>
            <w:spacing w:val="-2"/>
          </w:rPr>
          <w:t xml:space="preserve"> </w:t>
        </w:r>
        <w:r w:rsidR="00C31754">
          <w:t>medicament au</w:t>
        </w:r>
        <w:r w:rsidR="00C31754">
          <w:rPr>
            <w:spacing w:val="-2"/>
          </w:rPr>
          <w:t xml:space="preserve"> </w:t>
        </w:r>
        <w:r w:rsidR="00C31754">
          <w:t>Gemmothérapie,</w:t>
        </w:r>
        <w:r w:rsidR="00C31754">
          <w:rPr>
            <w:spacing w:val="-3"/>
          </w:rPr>
          <w:t xml:space="preserve"> </w:t>
        </w:r>
        <w:r w:rsidR="00C31754">
          <w:t>(B)</w:t>
        </w:r>
        <w:r w:rsidR="00C31754">
          <w:rPr>
            <w:spacing w:val="-4"/>
          </w:rPr>
          <w:t xml:space="preserve"> </w:t>
        </w:r>
        <w:r w:rsidR="00C31754">
          <w:t>les</w:t>
        </w:r>
        <w:r w:rsidR="00C31754">
          <w:rPr>
            <w:spacing w:val="-1"/>
          </w:rPr>
          <w:t xml:space="preserve"> </w:t>
        </w:r>
        <w:r w:rsidR="00C31754">
          <w:t>bourgeons</w:t>
        </w:r>
        <w:r w:rsidR="00C31754">
          <w:rPr>
            <w:spacing w:val="-3"/>
          </w:rPr>
          <w:t xml:space="preserve"> </w:t>
        </w:r>
        <w:r w:rsidR="00C31754">
          <w:t>[site</w:t>
        </w:r>
        <w:r w:rsidR="00C31754">
          <w:rPr>
            <w:spacing w:val="-4"/>
          </w:rPr>
          <w:t xml:space="preserve"> </w:t>
        </w:r>
        <w:r w:rsidR="00C31754">
          <w:t>05;site06]</w:t>
        </w:r>
        <w:r w:rsidR="00C31754">
          <w:tab/>
        </w:r>
        <w:r w:rsidR="00C31754">
          <w:rPr>
            <w:rFonts w:ascii="Calibri" w:hAnsi="Calibri"/>
          </w:rPr>
          <w:t>6</w:t>
        </w:r>
      </w:hyperlink>
    </w:p>
    <w:p w:rsidR="001712B5" w:rsidRDefault="001712B5">
      <w:pPr>
        <w:tabs>
          <w:tab w:val="left" w:leader="dot" w:pos="9629"/>
        </w:tabs>
        <w:spacing w:before="39"/>
        <w:ind w:left="676"/>
        <w:rPr>
          <w:rFonts w:ascii="Calibri" w:hAnsi="Calibri"/>
        </w:rPr>
      </w:pPr>
      <w:hyperlink w:anchor="_bookmark8" w:history="1">
        <w:r w:rsidR="00C31754">
          <w:t>Figure</w:t>
        </w:r>
        <w:r w:rsidR="00C31754">
          <w:rPr>
            <w:spacing w:val="-3"/>
          </w:rPr>
          <w:t xml:space="preserve"> </w:t>
        </w:r>
        <w:r w:rsidR="00C31754">
          <w:t>4:</w:t>
        </w:r>
        <w:r w:rsidR="00C31754">
          <w:rPr>
            <w:spacing w:val="-3"/>
          </w:rPr>
          <w:t xml:space="preserve"> </w:t>
        </w:r>
        <w:r w:rsidR="00C31754">
          <w:t>complément</w:t>
        </w:r>
        <w:r w:rsidR="00C31754">
          <w:rPr>
            <w:spacing w:val="-1"/>
          </w:rPr>
          <w:t xml:space="preserve"> </w:t>
        </w:r>
        <w:r w:rsidR="00C31754">
          <w:t>alimentaire</w:t>
        </w:r>
        <w:r w:rsidR="00C31754">
          <w:rPr>
            <w:spacing w:val="-2"/>
          </w:rPr>
          <w:t xml:space="preserve"> </w:t>
        </w:r>
        <w:r w:rsidR="00C31754">
          <w:t>soigner</w:t>
        </w:r>
        <w:r w:rsidR="00C31754">
          <w:rPr>
            <w:spacing w:val="-1"/>
          </w:rPr>
          <w:t xml:space="preserve"> </w:t>
        </w:r>
        <w:r w:rsidR="00C31754">
          <w:t>par</w:t>
        </w:r>
        <w:r w:rsidR="00C31754">
          <w:rPr>
            <w:spacing w:val="-2"/>
          </w:rPr>
          <w:t xml:space="preserve"> </w:t>
        </w:r>
        <w:r w:rsidR="00C31754">
          <w:t>l’homéopathie[12]</w:t>
        </w:r>
        <w:r w:rsidR="00C31754">
          <w:tab/>
        </w:r>
        <w:r w:rsidR="00C31754">
          <w:rPr>
            <w:rFonts w:ascii="Calibri" w:hAnsi="Calibri"/>
          </w:rPr>
          <w:t>6</w:t>
        </w:r>
      </w:hyperlink>
    </w:p>
    <w:p w:rsidR="001712B5" w:rsidRDefault="001712B5">
      <w:pPr>
        <w:tabs>
          <w:tab w:val="left" w:leader="dot" w:pos="9629"/>
        </w:tabs>
        <w:spacing w:before="41"/>
        <w:ind w:left="676"/>
        <w:rPr>
          <w:rFonts w:ascii="Calibri" w:hAnsi="Calibri"/>
        </w:rPr>
      </w:pPr>
      <w:hyperlink w:anchor="_bookmark9" w:history="1">
        <w:r w:rsidR="00C31754">
          <w:t>Figure</w:t>
        </w:r>
        <w:r w:rsidR="00C31754">
          <w:rPr>
            <w:spacing w:val="-2"/>
          </w:rPr>
          <w:t xml:space="preserve"> </w:t>
        </w:r>
        <w:r w:rsidR="00C31754">
          <w:t>5:: médecine</w:t>
        </w:r>
        <w:r w:rsidR="00C31754">
          <w:rPr>
            <w:spacing w:val="-1"/>
          </w:rPr>
          <w:t xml:space="preserve"> </w:t>
        </w:r>
        <w:r w:rsidR="00C31754">
          <w:t>douce,</w:t>
        </w:r>
        <w:r w:rsidR="00C31754">
          <w:rPr>
            <w:spacing w:val="-4"/>
          </w:rPr>
          <w:t xml:space="preserve"> </w:t>
        </w:r>
        <w:r w:rsidR="00C31754">
          <w:t>soigner</w:t>
        </w:r>
        <w:r w:rsidR="00C31754">
          <w:rPr>
            <w:spacing w:val="-1"/>
          </w:rPr>
          <w:t xml:space="preserve"> </w:t>
        </w:r>
        <w:r w:rsidR="00C31754">
          <w:t>par</w:t>
        </w:r>
        <w:r w:rsidR="00C31754">
          <w:rPr>
            <w:spacing w:val="-3"/>
          </w:rPr>
          <w:t xml:space="preserve"> </w:t>
        </w:r>
        <w:r w:rsidR="00C31754">
          <w:t>l’homéopathie</w:t>
        </w:r>
        <w:r w:rsidR="00C31754">
          <w:rPr>
            <w:spacing w:val="2"/>
          </w:rPr>
          <w:t xml:space="preserve"> </w:t>
        </w:r>
        <w:r w:rsidR="00C31754">
          <w:t>[site</w:t>
        </w:r>
        <w:r w:rsidR="00C31754">
          <w:rPr>
            <w:spacing w:val="-1"/>
          </w:rPr>
          <w:t xml:space="preserve"> </w:t>
        </w:r>
        <w:r w:rsidR="00C31754">
          <w:t>08,</w:t>
        </w:r>
        <w:r w:rsidR="00C31754">
          <w:rPr>
            <w:spacing w:val="-4"/>
          </w:rPr>
          <w:t xml:space="preserve"> </w:t>
        </w:r>
        <w:r w:rsidR="00C31754">
          <w:t>site</w:t>
        </w:r>
        <w:r w:rsidR="00C31754">
          <w:rPr>
            <w:spacing w:val="-1"/>
          </w:rPr>
          <w:t xml:space="preserve"> </w:t>
        </w:r>
        <w:r w:rsidR="00C31754">
          <w:t>09]</w:t>
        </w:r>
        <w:r w:rsidR="00C31754">
          <w:tab/>
        </w:r>
        <w:r w:rsidR="00C31754">
          <w:rPr>
            <w:rFonts w:ascii="Calibri" w:hAnsi="Calibri"/>
          </w:rPr>
          <w:t>7</w:t>
        </w:r>
      </w:hyperlink>
    </w:p>
    <w:p w:rsidR="001712B5" w:rsidRDefault="001712B5">
      <w:pPr>
        <w:tabs>
          <w:tab w:val="left" w:leader="dot" w:pos="9629"/>
        </w:tabs>
        <w:spacing w:before="41"/>
        <w:ind w:left="676"/>
        <w:rPr>
          <w:rFonts w:ascii="Calibri"/>
        </w:rPr>
      </w:pPr>
      <w:hyperlink w:anchor="_bookmark17" w:history="1">
        <w:r w:rsidR="00C31754">
          <w:t>Figure</w:t>
        </w:r>
        <w:r w:rsidR="00C31754">
          <w:rPr>
            <w:spacing w:val="-2"/>
          </w:rPr>
          <w:t xml:space="preserve"> </w:t>
        </w:r>
        <w:r w:rsidR="00C31754">
          <w:t>6:</w:t>
        </w:r>
        <w:r w:rsidR="00C31754">
          <w:rPr>
            <w:spacing w:val="-3"/>
          </w:rPr>
          <w:t xml:space="preserve"> </w:t>
        </w:r>
        <w:r w:rsidR="00C31754">
          <w:t>relations</w:t>
        </w:r>
        <w:r w:rsidR="00C31754">
          <w:rPr>
            <w:spacing w:val="-1"/>
          </w:rPr>
          <w:t xml:space="preserve"> </w:t>
        </w:r>
        <w:r w:rsidR="00C31754">
          <w:t>cultivatrices[Site</w:t>
        </w:r>
        <w:r w:rsidR="00C31754">
          <w:rPr>
            <w:spacing w:val="-4"/>
          </w:rPr>
          <w:t xml:space="preserve"> </w:t>
        </w:r>
        <w:r w:rsidR="00C31754">
          <w:t>10]</w:t>
        </w:r>
        <w:r w:rsidR="00C31754">
          <w:tab/>
        </w:r>
        <w:r w:rsidR="00C31754">
          <w:rPr>
            <w:rFonts w:ascii="Calibri"/>
          </w:rPr>
          <w:t>9</w:t>
        </w:r>
      </w:hyperlink>
    </w:p>
    <w:p w:rsidR="001712B5" w:rsidRDefault="001712B5">
      <w:pPr>
        <w:tabs>
          <w:tab w:val="left" w:leader="dot" w:pos="9517"/>
        </w:tabs>
        <w:spacing w:before="38"/>
        <w:ind w:left="676"/>
        <w:rPr>
          <w:rFonts w:ascii="Calibri" w:hAnsi="Calibri"/>
        </w:rPr>
      </w:pPr>
      <w:hyperlink w:anchor="_bookmark18" w:history="1">
        <w:r w:rsidR="00C31754">
          <w:t>Figure</w:t>
        </w:r>
        <w:r w:rsidR="00C31754">
          <w:rPr>
            <w:spacing w:val="-2"/>
          </w:rPr>
          <w:t xml:space="preserve"> </w:t>
        </w:r>
        <w:r w:rsidR="00C31754">
          <w:t>7</w:t>
        </w:r>
        <w:r w:rsidR="00C31754">
          <w:rPr>
            <w:spacing w:val="-4"/>
          </w:rPr>
          <w:t xml:space="preserve"> </w:t>
        </w:r>
        <w:r w:rsidR="00C31754">
          <w:t>: Structures</w:t>
        </w:r>
        <w:r w:rsidR="00C31754">
          <w:rPr>
            <w:spacing w:val="-2"/>
          </w:rPr>
          <w:t xml:space="preserve"> </w:t>
        </w:r>
        <w:r w:rsidR="00C31754">
          <w:t>chimiques</w:t>
        </w:r>
        <w:r w:rsidR="00C31754">
          <w:rPr>
            <w:spacing w:val="-1"/>
          </w:rPr>
          <w:t xml:space="preserve"> </w:t>
        </w:r>
        <w:r w:rsidR="00C31754">
          <w:t>des</w:t>
        </w:r>
        <w:r w:rsidR="00C31754">
          <w:rPr>
            <w:spacing w:val="-2"/>
          </w:rPr>
          <w:t xml:space="preserve"> </w:t>
        </w:r>
        <w:r w:rsidR="00C31754">
          <w:t>acides</w:t>
        </w:r>
        <w:r w:rsidR="00C31754">
          <w:rPr>
            <w:spacing w:val="-2"/>
          </w:rPr>
          <w:t xml:space="preserve"> </w:t>
        </w:r>
        <w:r w:rsidR="00C31754">
          <w:t>phénoliques</w:t>
        </w:r>
        <w:r w:rsidR="00C31754">
          <w:rPr>
            <w:spacing w:val="2"/>
          </w:rPr>
          <w:t xml:space="preserve"> </w:t>
        </w:r>
        <w:r w:rsidR="00C31754">
          <w:t>[22]</w:t>
        </w:r>
        <w:r w:rsidR="00C31754">
          <w:tab/>
        </w:r>
        <w:r w:rsidR="00C31754">
          <w:rPr>
            <w:rFonts w:ascii="Calibri" w:hAnsi="Calibri"/>
          </w:rPr>
          <w:t>10</w:t>
        </w:r>
      </w:hyperlink>
    </w:p>
    <w:p w:rsidR="001712B5" w:rsidRDefault="001712B5">
      <w:pPr>
        <w:tabs>
          <w:tab w:val="left" w:leader="dot" w:pos="9517"/>
        </w:tabs>
        <w:spacing w:before="41"/>
        <w:ind w:left="676"/>
        <w:rPr>
          <w:rFonts w:ascii="Calibri" w:hAnsi="Calibri"/>
        </w:rPr>
      </w:pPr>
      <w:hyperlink w:anchor="_bookmark19" w:history="1">
        <w:r w:rsidR="00C31754">
          <w:t>Figure</w:t>
        </w:r>
        <w:r w:rsidR="00C31754">
          <w:rPr>
            <w:spacing w:val="-2"/>
          </w:rPr>
          <w:t xml:space="preserve"> </w:t>
        </w:r>
        <w:r w:rsidR="00C31754">
          <w:t>8:(A)</w:t>
        </w:r>
        <w:r w:rsidR="00C31754">
          <w:rPr>
            <w:spacing w:val="-3"/>
          </w:rPr>
          <w:t xml:space="preserve"> </w:t>
        </w:r>
        <w:r w:rsidR="00C31754">
          <w:t>structure</w:t>
        </w:r>
        <w:r w:rsidR="00C31754">
          <w:rPr>
            <w:spacing w:val="-2"/>
          </w:rPr>
          <w:t xml:space="preserve"> </w:t>
        </w:r>
        <w:r w:rsidR="00C31754">
          <w:t>générale</w:t>
        </w:r>
        <w:r w:rsidR="00C31754">
          <w:rPr>
            <w:spacing w:val="-2"/>
          </w:rPr>
          <w:t xml:space="preserve"> </w:t>
        </w:r>
        <w:r w:rsidR="00C31754">
          <w:t>de</w:t>
        </w:r>
        <w:r w:rsidR="00C31754">
          <w:rPr>
            <w:spacing w:val="-3"/>
          </w:rPr>
          <w:t xml:space="preserve"> </w:t>
        </w:r>
        <w:r w:rsidR="00C31754">
          <w:t>composes</w:t>
        </w:r>
        <w:r w:rsidR="00C31754">
          <w:rPr>
            <w:spacing w:val="-2"/>
          </w:rPr>
          <w:t xml:space="preserve"> </w:t>
        </w:r>
        <w:r w:rsidR="00C31754">
          <w:t>flavonoïdes,</w:t>
        </w:r>
        <w:r w:rsidR="00C31754">
          <w:rPr>
            <w:spacing w:val="-1"/>
          </w:rPr>
          <w:t xml:space="preserve"> </w:t>
        </w:r>
        <w:r w:rsidR="00C31754">
          <w:t>(B)</w:t>
        </w:r>
        <w:r w:rsidR="00C31754">
          <w:rPr>
            <w:spacing w:val="-2"/>
          </w:rPr>
          <w:t xml:space="preserve"> </w:t>
        </w:r>
        <w:r w:rsidR="00C31754">
          <w:t>les</w:t>
        </w:r>
        <w:r w:rsidR="00C31754">
          <w:rPr>
            <w:spacing w:val="-1"/>
          </w:rPr>
          <w:t xml:space="preserve"> </w:t>
        </w:r>
        <w:r w:rsidR="00C31754">
          <w:t>flavonoïdes</w:t>
        </w:r>
        <w:r w:rsidR="00C31754">
          <w:tab/>
        </w:r>
        <w:r w:rsidR="00C31754">
          <w:rPr>
            <w:rFonts w:ascii="Calibri" w:hAnsi="Calibri"/>
          </w:rPr>
          <w:t>11</w:t>
        </w:r>
      </w:hyperlink>
    </w:p>
    <w:p w:rsidR="001712B5" w:rsidRDefault="00C31754">
      <w:pPr>
        <w:tabs>
          <w:tab w:val="left" w:leader="dot" w:pos="7392"/>
        </w:tabs>
        <w:spacing w:before="41"/>
        <w:ind w:left="676"/>
        <w:rPr>
          <w:rFonts w:ascii="Calibri" w:hAnsi="Calibri"/>
          <w:b/>
        </w:rPr>
      </w:pPr>
      <w:r>
        <w:t>Figure</w:t>
      </w:r>
      <w:r>
        <w:rPr>
          <w:spacing w:val="-2"/>
        </w:rPr>
        <w:t xml:space="preserve"> </w:t>
      </w:r>
      <w:r>
        <w:t>9:</w:t>
      </w:r>
      <w:r>
        <w:rPr>
          <w:spacing w:val="-3"/>
        </w:rPr>
        <w:t xml:space="preserve"> </w:t>
      </w:r>
      <w:r>
        <w:t>formulation</w:t>
      </w:r>
      <w:r>
        <w:rPr>
          <w:spacing w:val="-1"/>
        </w:rPr>
        <w:t xml:space="preserve"> </w:t>
      </w:r>
      <w:r>
        <w:t>des</w:t>
      </w:r>
      <w:r>
        <w:rPr>
          <w:spacing w:val="-1"/>
        </w:rPr>
        <w:t xml:space="preserve"> </w:t>
      </w:r>
      <w:r>
        <w:t>terpènes</w:t>
      </w:r>
      <w:r>
        <w:tab/>
      </w:r>
      <w:r>
        <w:rPr>
          <w:rFonts w:ascii="Calibri" w:hAnsi="Calibri"/>
          <w:b/>
        </w:rPr>
        <w:t>Erreur</w:t>
      </w:r>
      <w:r>
        <w:rPr>
          <w:rFonts w:ascii="Calibri" w:hAnsi="Calibri"/>
          <w:b/>
          <w:spacing w:val="-2"/>
        </w:rPr>
        <w:t xml:space="preserve"> </w:t>
      </w:r>
      <w:r>
        <w:rPr>
          <w:rFonts w:ascii="Calibri" w:hAnsi="Calibri"/>
          <w:b/>
        </w:rPr>
        <w:t>!</w:t>
      </w:r>
      <w:r>
        <w:rPr>
          <w:rFonts w:ascii="Calibri" w:hAnsi="Calibri"/>
          <w:b/>
          <w:spacing w:val="-2"/>
        </w:rPr>
        <w:t xml:space="preserve"> </w:t>
      </w:r>
      <w:r>
        <w:rPr>
          <w:rFonts w:ascii="Calibri" w:hAnsi="Calibri"/>
          <w:b/>
        </w:rPr>
        <w:t>Signet</w:t>
      </w:r>
      <w:r>
        <w:rPr>
          <w:rFonts w:ascii="Calibri" w:hAnsi="Calibri"/>
          <w:b/>
          <w:spacing w:val="-1"/>
        </w:rPr>
        <w:t xml:space="preserve"> </w:t>
      </w:r>
      <w:r>
        <w:rPr>
          <w:rFonts w:ascii="Calibri" w:hAnsi="Calibri"/>
          <w:b/>
        </w:rPr>
        <w:t>non</w:t>
      </w:r>
      <w:r>
        <w:rPr>
          <w:rFonts w:ascii="Calibri" w:hAnsi="Calibri"/>
          <w:b/>
          <w:spacing w:val="-3"/>
        </w:rPr>
        <w:t xml:space="preserve"> </w:t>
      </w:r>
      <w:r>
        <w:rPr>
          <w:rFonts w:ascii="Calibri" w:hAnsi="Calibri"/>
          <w:b/>
        </w:rPr>
        <w:t>défini.</w:t>
      </w:r>
    </w:p>
    <w:p w:rsidR="001712B5" w:rsidRDefault="001712B5">
      <w:pPr>
        <w:tabs>
          <w:tab w:val="left" w:leader="dot" w:pos="9517"/>
        </w:tabs>
        <w:spacing w:before="40"/>
        <w:ind w:left="676"/>
        <w:rPr>
          <w:rFonts w:ascii="Calibri" w:hAnsi="Calibri"/>
        </w:rPr>
      </w:pPr>
      <w:hyperlink w:anchor="_bookmark22" w:history="1">
        <w:r w:rsidR="00C31754">
          <w:t>Figure</w:t>
        </w:r>
        <w:r w:rsidR="00C31754">
          <w:rPr>
            <w:spacing w:val="-1"/>
          </w:rPr>
          <w:t xml:space="preserve"> </w:t>
        </w:r>
        <w:r w:rsidR="00C31754">
          <w:t>10: biosynthèse de</w:t>
        </w:r>
        <w:r w:rsidR="00C31754">
          <w:rPr>
            <w:spacing w:val="-3"/>
          </w:rPr>
          <w:t xml:space="preserve"> </w:t>
        </w:r>
        <w:r w:rsidR="00C31754">
          <w:t>tri</w:t>
        </w:r>
        <w:r w:rsidR="00C31754">
          <w:rPr>
            <w:spacing w:val="-3"/>
          </w:rPr>
          <w:t xml:space="preserve"> </w:t>
        </w:r>
        <w:r w:rsidR="00C31754">
          <w:t>terpènes.</w:t>
        </w:r>
        <w:r w:rsidR="00C31754">
          <w:tab/>
        </w:r>
        <w:r w:rsidR="00C31754">
          <w:rPr>
            <w:rFonts w:ascii="Calibri" w:hAnsi="Calibri"/>
          </w:rPr>
          <w:t>16</w:t>
        </w:r>
      </w:hyperlink>
    </w:p>
    <w:p w:rsidR="001712B5" w:rsidRDefault="001712B5">
      <w:pPr>
        <w:tabs>
          <w:tab w:val="left" w:leader="dot" w:pos="9517"/>
        </w:tabs>
        <w:spacing w:before="41"/>
        <w:ind w:left="676"/>
        <w:rPr>
          <w:rFonts w:ascii="Calibri" w:hAnsi="Calibri"/>
        </w:rPr>
      </w:pPr>
      <w:hyperlink w:anchor="_bookmark25" w:history="1">
        <w:r w:rsidR="00C31754">
          <w:t>Figure</w:t>
        </w:r>
        <w:r w:rsidR="00C31754">
          <w:rPr>
            <w:spacing w:val="-2"/>
          </w:rPr>
          <w:t xml:space="preserve"> </w:t>
        </w:r>
        <w:r w:rsidR="00C31754">
          <w:t>11: exemple</w:t>
        </w:r>
        <w:r w:rsidR="00C31754">
          <w:rPr>
            <w:spacing w:val="-1"/>
          </w:rPr>
          <w:t xml:space="preserve"> </w:t>
        </w:r>
        <w:r w:rsidR="00C31754">
          <w:t>de</w:t>
        </w:r>
        <w:r w:rsidR="00C31754">
          <w:rPr>
            <w:spacing w:val="-1"/>
          </w:rPr>
          <w:t xml:space="preserve"> </w:t>
        </w:r>
        <w:r w:rsidR="00C31754">
          <w:t>médicament de</w:t>
        </w:r>
        <w:r w:rsidR="00C31754">
          <w:rPr>
            <w:spacing w:val="-3"/>
          </w:rPr>
          <w:t xml:space="preserve"> </w:t>
        </w:r>
        <w:r w:rsidR="00C31754">
          <w:t>forme</w:t>
        </w:r>
        <w:r w:rsidR="00C31754">
          <w:rPr>
            <w:spacing w:val="-1"/>
          </w:rPr>
          <w:t xml:space="preserve"> </w:t>
        </w:r>
        <w:r w:rsidR="00C31754">
          <w:t>de</w:t>
        </w:r>
        <w:r w:rsidR="00C31754">
          <w:rPr>
            <w:spacing w:val="-1"/>
          </w:rPr>
          <w:t xml:space="preserve"> </w:t>
        </w:r>
        <w:r w:rsidR="00C31754">
          <w:t>teinture</w:t>
        </w:r>
        <w:r w:rsidR="00C31754">
          <w:rPr>
            <w:spacing w:val="-1"/>
          </w:rPr>
          <w:t xml:space="preserve"> </w:t>
        </w:r>
        <w:r w:rsidR="00C31754">
          <w:t>[Site13</w:t>
        </w:r>
        <w:r w:rsidR="00C31754">
          <w:rPr>
            <w:spacing w:val="-1"/>
          </w:rPr>
          <w:t xml:space="preserve"> </w:t>
        </w:r>
        <w:r w:rsidR="00C31754">
          <w:t>.12]</w:t>
        </w:r>
        <w:r w:rsidR="00C31754">
          <w:tab/>
        </w:r>
        <w:r w:rsidR="00C31754">
          <w:rPr>
            <w:rFonts w:ascii="Calibri" w:hAnsi="Calibri"/>
          </w:rPr>
          <w:t>19</w:t>
        </w:r>
      </w:hyperlink>
    </w:p>
    <w:p w:rsidR="001712B5" w:rsidRDefault="001712B5">
      <w:pPr>
        <w:tabs>
          <w:tab w:val="left" w:leader="dot" w:pos="9517"/>
        </w:tabs>
        <w:spacing w:before="41"/>
        <w:ind w:left="676"/>
        <w:rPr>
          <w:rFonts w:ascii="Calibri" w:hAnsi="Calibri"/>
        </w:rPr>
      </w:pPr>
      <w:hyperlink w:anchor="_bookmark26" w:history="1">
        <w:r w:rsidR="00C31754">
          <w:rPr>
            <w:i/>
          </w:rPr>
          <w:t>Figure</w:t>
        </w:r>
        <w:r w:rsidR="00C31754">
          <w:rPr>
            <w:i/>
            <w:spacing w:val="-3"/>
          </w:rPr>
          <w:t xml:space="preserve"> </w:t>
        </w:r>
        <w:r w:rsidR="00C31754">
          <w:rPr>
            <w:i/>
          </w:rPr>
          <w:t>12:</w:t>
        </w:r>
        <w:r w:rsidR="00C31754">
          <w:rPr>
            <w:i/>
            <w:spacing w:val="-1"/>
          </w:rPr>
          <w:t xml:space="preserve"> </w:t>
        </w:r>
        <w:r w:rsidR="00C31754">
          <w:rPr>
            <w:i/>
          </w:rPr>
          <w:t>Plante appartient</w:t>
        </w:r>
        <w:r w:rsidR="00C31754">
          <w:rPr>
            <w:i/>
            <w:spacing w:val="109"/>
          </w:rPr>
          <w:t xml:space="preserve"> </w:t>
        </w:r>
        <w:r w:rsidR="00C31754">
          <w:rPr>
            <w:i/>
          </w:rPr>
          <w:t>de</w:t>
        </w:r>
        <w:r w:rsidR="00C31754">
          <w:rPr>
            <w:i/>
            <w:spacing w:val="-3"/>
          </w:rPr>
          <w:t xml:space="preserve"> </w:t>
        </w:r>
        <w:r w:rsidR="00C31754">
          <w:rPr>
            <w:i/>
          </w:rPr>
          <w:t>famille de</w:t>
        </w:r>
        <w:r w:rsidR="00C31754">
          <w:rPr>
            <w:i/>
            <w:spacing w:val="51"/>
          </w:rPr>
          <w:t xml:space="preserve"> </w:t>
        </w:r>
        <w:r w:rsidR="00C31754">
          <w:rPr>
            <w:i/>
          </w:rPr>
          <w:t>Apiacées</w:t>
        </w:r>
        <w:r w:rsidR="00C31754">
          <w:t>[51]</w:t>
        </w:r>
        <w:r w:rsidR="00C31754">
          <w:tab/>
        </w:r>
        <w:r w:rsidR="00C31754">
          <w:rPr>
            <w:rFonts w:ascii="Calibri" w:hAnsi="Calibri"/>
          </w:rPr>
          <w:t>23</w:t>
        </w:r>
      </w:hyperlink>
    </w:p>
    <w:p w:rsidR="001712B5" w:rsidRDefault="001712B5">
      <w:pPr>
        <w:tabs>
          <w:tab w:val="left" w:leader="dot" w:pos="9517"/>
        </w:tabs>
        <w:spacing w:before="38"/>
        <w:ind w:left="676"/>
        <w:rPr>
          <w:rFonts w:ascii="Calibri" w:hAnsi="Calibri"/>
        </w:rPr>
      </w:pPr>
      <w:hyperlink w:anchor="_bookmark27" w:history="1">
        <w:r w:rsidR="00C31754">
          <w:rPr>
            <w:i/>
          </w:rPr>
          <w:t>Figure</w:t>
        </w:r>
        <w:r w:rsidR="00C31754">
          <w:rPr>
            <w:i/>
            <w:spacing w:val="-4"/>
          </w:rPr>
          <w:t xml:space="preserve"> </w:t>
        </w:r>
        <w:r w:rsidR="00C31754">
          <w:rPr>
            <w:i/>
          </w:rPr>
          <w:t>13:</w:t>
        </w:r>
        <w:r w:rsidR="00C31754">
          <w:rPr>
            <w:i/>
            <w:spacing w:val="-1"/>
          </w:rPr>
          <w:t xml:space="preserve"> </w:t>
        </w:r>
        <w:r w:rsidR="00C31754">
          <w:rPr>
            <w:i/>
          </w:rPr>
          <w:t>Répartition</w:t>
        </w:r>
        <w:r w:rsidR="00C31754">
          <w:rPr>
            <w:i/>
            <w:spacing w:val="-1"/>
          </w:rPr>
          <w:t xml:space="preserve"> </w:t>
        </w:r>
        <w:r w:rsidR="00C31754">
          <w:rPr>
            <w:i/>
          </w:rPr>
          <w:t>géographique</w:t>
        </w:r>
        <w:r w:rsidR="00C31754">
          <w:rPr>
            <w:i/>
            <w:spacing w:val="-1"/>
          </w:rPr>
          <w:t xml:space="preserve"> </w:t>
        </w:r>
        <w:r w:rsidR="00C31754">
          <w:rPr>
            <w:i/>
          </w:rPr>
          <w:t>mondiale</w:t>
        </w:r>
        <w:r w:rsidR="00C31754">
          <w:rPr>
            <w:i/>
            <w:spacing w:val="-1"/>
          </w:rPr>
          <w:t xml:space="preserve"> </w:t>
        </w:r>
        <w:r w:rsidR="00C31754">
          <w:rPr>
            <w:i/>
          </w:rPr>
          <w:t>des</w:t>
        </w:r>
        <w:r w:rsidR="00C31754">
          <w:rPr>
            <w:i/>
            <w:spacing w:val="-1"/>
          </w:rPr>
          <w:t xml:space="preserve"> </w:t>
        </w:r>
        <w:r w:rsidR="00C31754">
          <w:rPr>
            <w:i/>
          </w:rPr>
          <w:t>Apiacées</w:t>
        </w:r>
        <w:r w:rsidR="00C31754">
          <w:t>[55].</w:t>
        </w:r>
        <w:r w:rsidR="00C31754">
          <w:tab/>
        </w:r>
        <w:r w:rsidR="00C31754">
          <w:rPr>
            <w:rFonts w:ascii="Calibri" w:hAnsi="Calibri"/>
          </w:rPr>
          <w:t>24</w:t>
        </w:r>
      </w:hyperlink>
    </w:p>
    <w:p w:rsidR="001712B5" w:rsidRDefault="001712B5">
      <w:pPr>
        <w:tabs>
          <w:tab w:val="left" w:pos="5248"/>
          <w:tab w:val="left" w:leader="dot" w:pos="9517"/>
        </w:tabs>
        <w:spacing w:before="41"/>
        <w:ind w:left="676"/>
        <w:rPr>
          <w:rFonts w:ascii="Calibri" w:hAnsi="Calibri"/>
        </w:rPr>
      </w:pPr>
      <w:hyperlink w:anchor="_bookmark35" w:history="1">
        <w:r w:rsidR="00C31754">
          <w:t>-Espèce</w:t>
        </w:r>
        <w:r w:rsidR="00C31754">
          <w:rPr>
            <w:spacing w:val="-3"/>
          </w:rPr>
          <w:t xml:space="preserve"> </w:t>
        </w:r>
        <w:r w:rsidR="00C31754">
          <w:t>:</w:t>
        </w:r>
        <w:r w:rsidR="00C31754">
          <w:rPr>
            <w:spacing w:val="1"/>
          </w:rPr>
          <w:t xml:space="preserve"> </w:t>
        </w:r>
        <w:r w:rsidR="00C31754">
          <w:t>Pimpinella</w:t>
        </w:r>
        <w:r w:rsidR="00C31754">
          <w:rPr>
            <w:spacing w:val="-3"/>
          </w:rPr>
          <w:t xml:space="preserve"> </w:t>
        </w:r>
        <w:r w:rsidR="00C31754">
          <w:t>anisum</w:t>
        </w:r>
        <w:r w:rsidR="00C31754">
          <w:rPr>
            <w:spacing w:val="-4"/>
          </w:rPr>
          <w:t xml:space="preserve"> </w:t>
        </w:r>
        <w:r w:rsidR="00C31754">
          <w:t>L</w:t>
        </w:r>
        <w:r w:rsidR="00C31754">
          <w:tab/>
          <w:t>Figure</w:t>
        </w:r>
        <w:r w:rsidR="00C31754">
          <w:rPr>
            <w:spacing w:val="-1"/>
          </w:rPr>
          <w:t xml:space="preserve"> </w:t>
        </w:r>
        <w:r w:rsidR="00C31754">
          <w:t>14:</w:t>
        </w:r>
        <w:r w:rsidR="00C31754">
          <w:rPr>
            <w:spacing w:val="-1"/>
          </w:rPr>
          <w:t xml:space="preserve"> </w:t>
        </w:r>
        <w:r w:rsidR="00C31754">
          <w:t>Plante</w:t>
        </w:r>
        <w:r w:rsidR="00C31754">
          <w:rPr>
            <w:spacing w:val="-1"/>
          </w:rPr>
          <w:t xml:space="preserve"> </w:t>
        </w:r>
        <w:r w:rsidR="00C31754">
          <w:t>Pimpinella</w:t>
        </w:r>
        <w:r w:rsidR="00C31754">
          <w:rPr>
            <w:spacing w:val="-3"/>
          </w:rPr>
          <w:t xml:space="preserve"> </w:t>
        </w:r>
        <w:r w:rsidR="00C31754">
          <w:t>anisum[71]</w:t>
        </w:r>
        <w:r w:rsidR="00C31754">
          <w:tab/>
        </w:r>
        <w:r w:rsidR="00C31754">
          <w:rPr>
            <w:rFonts w:ascii="Calibri" w:hAnsi="Calibri"/>
          </w:rPr>
          <w:t>31</w:t>
        </w:r>
      </w:hyperlink>
    </w:p>
    <w:p w:rsidR="001712B5" w:rsidRDefault="001712B5">
      <w:pPr>
        <w:tabs>
          <w:tab w:val="left" w:leader="dot" w:pos="9517"/>
        </w:tabs>
        <w:spacing w:before="41"/>
        <w:ind w:left="676"/>
        <w:rPr>
          <w:rFonts w:ascii="Calibri" w:hAnsi="Calibri"/>
        </w:rPr>
      </w:pPr>
      <w:hyperlink w:anchor="_bookmark41" w:history="1">
        <w:r w:rsidR="00C31754">
          <w:t>Figure</w:t>
        </w:r>
        <w:r w:rsidR="00C31754">
          <w:rPr>
            <w:spacing w:val="-2"/>
          </w:rPr>
          <w:t xml:space="preserve"> </w:t>
        </w:r>
        <w:r w:rsidR="00C31754">
          <w:t>15: Composés</w:t>
        </w:r>
        <w:r w:rsidR="00C31754">
          <w:rPr>
            <w:spacing w:val="-1"/>
          </w:rPr>
          <w:t xml:space="preserve"> </w:t>
        </w:r>
        <w:r w:rsidR="00C31754">
          <w:t>majeurs</w:t>
        </w:r>
        <w:r w:rsidR="00C31754">
          <w:rPr>
            <w:spacing w:val="-1"/>
          </w:rPr>
          <w:t xml:space="preserve"> </w:t>
        </w:r>
        <w:r w:rsidR="00C31754">
          <w:t>de</w:t>
        </w:r>
        <w:r w:rsidR="00C31754">
          <w:rPr>
            <w:spacing w:val="-1"/>
          </w:rPr>
          <w:t xml:space="preserve"> </w:t>
        </w:r>
        <w:r w:rsidR="00C31754">
          <w:t>l'huile</w:t>
        </w:r>
        <w:r w:rsidR="00C31754">
          <w:rPr>
            <w:spacing w:val="-3"/>
          </w:rPr>
          <w:t xml:space="preserve"> </w:t>
        </w:r>
        <w:r w:rsidR="00C31754">
          <w:t>essentielle</w:t>
        </w:r>
        <w:r w:rsidR="00C31754">
          <w:rPr>
            <w:spacing w:val="-1"/>
          </w:rPr>
          <w:t xml:space="preserve"> </w:t>
        </w:r>
        <w:r w:rsidR="00C31754">
          <w:t>de</w:t>
        </w:r>
        <w:r w:rsidR="00C31754">
          <w:rPr>
            <w:spacing w:val="-3"/>
          </w:rPr>
          <w:t xml:space="preserve"> </w:t>
        </w:r>
        <w:r w:rsidR="00C31754">
          <w:t>graines</w:t>
        </w:r>
        <w:r w:rsidR="00C31754">
          <w:rPr>
            <w:spacing w:val="-3"/>
          </w:rPr>
          <w:t xml:space="preserve"> </w:t>
        </w:r>
        <w:r w:rsidR="00C31754">
          <w:t>de</w:t>
        </w:r>
        <w:r w:rsidR="00C31754">
          <w:rPr>
            <w:spacing w:val="-2"/>
          </w:rPr>
          <w:t xml:space="preserve"> </w:t>
        </w:r>
        <w:r w:rsidR="00C31754">
          <w:t>Pimpinella</w:t>
        </w:r>
        <w:r w:rsidR="00C31754">
          <w:rPr>
            <w:spacing w:val="-1"/>
          </w:rPr>
          <w:t xml:space="preserve"> </w:t>
        </w:r>
        <w:r w:rsidR="00C31754">
          <w:t>anisum</w:t>
        </w:r>
        <w:r w:rsidR="00C31754">
          <w:rPr>
            <w:spacing w:val="-5"/>
          </w:rPr>
          <w:t xml:space="preserve"> </w:t>
        </w:r>
        <w:r w:rsidR="00C31754">
          <w:t>L[83]</w:t>
        </w:r>
        <w:r w:rsidR="00C31754">
          <w:tab/>
        </w:r>
        <w:r w:rsidR="00C31754">
          <w:rPr>
            <w:rFonts w:ascii="Calibri" w:hAnsi="Calibri"/>
          </w:rPr>
          <w:t>36</w:t>
        </w:r>
      </w:hyperlink>
    </w:p>
    <w:p w:rsidR="001712B5" w:rsidRDefault="001712B5">
      <w:pPr>
        <w:tabs>
          <w:tab w:val="left" w:leader="dot" w:pos="9517"/>
        </w:tabs>
        <w:spacing w:before="42"/>
        <w:ind w:left="676"/>
        <w:rPr>
          <w:rFonts w:ascii="Calibri"/>
        </w:rPr>
      </w:pPr>
      <w:hyperlink w:anchor="_bookmark43" w:history="1">
        <w:r w:rsidR="00C31754">
          <w:t>Figure</w:t>
        </w:r>
        <w:r w:rsidR="00C31754">
          <w:rPr>
            <w:spacing w:val="-2"/>
          </w:rPr>
          <w:t xml:space="preserve"> </w:t>
        </w:r>
        <w:r w:rsidR="00C31754">
          <w:t>16</w:t>
        </w:r>
        <w:r w:rsidR="00C31754">
          <w:rPr>
            <w:spacing w:val="-3"/>
          </w:rPr>
          <w:t xml:space="preserve"> </w:t>
        </w:r>
        <w:r w:rsidR="00C31754">
          <w:t>: Utilisation</w:t>
        </w:r>
        <w:r w:rsidR="00C31754">
          <w:rPr>
            <w:spacing w:val="-1"/>
          </w:rPr>
          <w:t xml:space="preserve"> </w:t>
        </w:r>
        <w:r w:rsidR="00C31754">
          <w:t>de</w:t>
        </w:r>
        <w:r w:rsidR="00C31754">
          <w:rPr>
            <w:spacing w:val="-1"/>
          </w:rPr>
          <w:t xml:space="preserve"> </w:t>
        </w:r>
        <w:r w:rsidR="00C31754">
          <w:t>graines</w:t>
        </w:r>
        <w:r w:rsidR="00C31754">
          <w:rPr>
            <w:spacing w:val="-1"/>
          </w:rPr>
          <w:t xml:space="preserve"> </w:t>
        </w:r>
        <w:r w:rsidR="00C31754">
          <w:t>de</w:t>
        </w:r>
        <w:r w:rsidR="00C31754">
          <w:rPr>
            <w:spacing w:val="-1"/>
          </w:rPr>
          <w:t xml:space="preserve"> </w:t>
        </w:r>
        <w:r w:rsidR="00C31754">
          <w:t>Pimpinella</w:t>
        </w:r>
        <w:r w:rsidR="00C31754">
          <w:rPr>
            <w:spacing w:val="-1"/>
          </w:rPr>
          <w:t xml:space="preserve"> </w:t>
        </w:r>
        <w:r w:rsidR="00C31754">
          <w:t>anisum</w:t>
        </w:r>
        <w:r w:rsidR="00C31754">
          <w:rPr>
            <w:spacing w:val="-3"/>
          </w:rPr>
          <w:t xml:space="preserve"> </w:t>
        </w:r>
        <w:r w:rsidR="00C31754">
          <w:t>L[84]</w:t>
        </w:r>
        <w:r w:rsidR="00C31754">
          <w:tab/>
        </w:r>
        <w:r w:rsidR="00C31754">
          <w:rPr>
            <w:rFonts w:ascii="Calibri"/>
          </w:rPr>
          <w:t>36</w:t>
        </w:r>
      </w:hyperlink>
    </w:p>
    <w:p w:rsidR="001712B5" w:rsidRDefault="001712B5">
      <w:pPr>
        <w:tabs>
          <w:tab w:val="left" w:leader="dot" w:pos="9517"/>
        </w:tabs>
        <w:spacing w:before="38"/>
        <w:ind w:left="676"/>
        <w:rPr>
          <w:rFonts w:ascii="Calibri" w:hAnsi="Calibri"/>
        </w:rPr>
      </w:pPr>
      <w:hyperlink w:anchor="_bookmark46" w:history="1">
        <w:r w:rsidR="00C31754">
          <w:t>Figure</w:t>
        </w:r>
        <w:r w:rsidR="00C31754">
          <w:rPr>
            <w:spacing w:val="-2"/>
          </w:rPr>
          <w:t xml:space="preserve"> </w:t>
        </w:r>
        <w:r w:rsidR="00C31754">
          <w:t>17: les</w:t>
        </w:r>
        <w:r w:rsidR="00C31754">
          <w:rPr>
            <w:spacing w:val="-1"/>
          </w:rPr>
          <w:t xml:space="preserve"> </w:t>
        </w:r>
        <w:r w:rsidR="00C31754">
          <w:t>sous</w:t>
        </w:r>
        <w:r w:rsidR="00C31754">
          <w:rPr>
            <w:spacing w:val="-1"/>
          </w:rPr>
          <w:t xml:space="preserve"> </w:t>
        </w:r>
        <w:r w:rsidR="00C31754">
          <w:t>familles</w:t>
        </w:r>
        <w:r w:rsidR="00C31754">
          <w:rPr>
            <w:spacing w:val="-4"/>
          </w:rPr>
          <w:t xml:space="preserve"> </w:t>
        </w:r>
        <w:r w:rsidR="00C31754">
          <w:t>de</w:t>
        </w:r>
        <w:r w:rsidR="00C31754">
          <w:rPr>
            <w:spacing w:val="-1"/>
          </w:rPr>
          <w:t xml:space="preserve"> </w:t>
        </w:r>
        <w:r w:rsidR="00C31754">
          <w:t>lamiacée[94]</w:t>
        </w:r>
        <w:r w:rsidR="00C31754">
          <w:tab/>
        </w:r>
        <w:r w:rsidR="00C31754">
          <w:rPr>
            <w:rFonts w:ascii="Calibri" w:hAnsi="Calibri"/>
          </w:rPr>
          <w:t>40</w:t>
        </w:r>
      </w:hyperlink>
    </w:p>
    <w:p w:rsidR="001712B5" w:rsidRDefault="001712B5">
      <w:pPr>
        <w:tabs>
          <w:tab w:val="left" w:leader="dot" w:pos="9517"/>
        </w:tabs>
        <w:spacing w:before="41"/>
        <w:ind w:left="676"/>
        <w:rPr>
          <w:rFonts w:ascii="Calibri" w:hAnsi="Calibri"/>
        </w:rPr>
      </w:pPr>
      <w:hyperlink w:anchor="_bookmark50" w:history="1">
        <w:r w:rsidR="00C31754">
          <w:t>Figure</w:t>
        </w:r>
        <w:r w:rsidR="00C31754">
          <w:rPr>
            <w:spacing w:val="-2"/>
          </w:rPr>
          <w:t xml:space="preserve"> </w:t>
        </w:r>
        <w:r w:rsidR="00C31754">
          <w:t>18: Répartition</w:t>
        </w:r>
        <w:r w:rsidR="00C31754">
          <w:rPr>
            <w:spacing w:val="-1"/>
          </w:rPr>
          <w:t xml:space="preserve"> </w:t>
        </w:r>
        <w:r w:rsidR="00C31754">
          <w:t>géographique</w:t>
        </w:r>
        <w:r w:rsidR="00C31754">
          <w:rPr>
            <w:spacing w:val="-4"/>
          </w:rPr>
          <w:t xml:space="preserve"> </w:t>
        </w:r>
        <w:r w:rsidR="00C31754">
          <w:t>de</w:t>
        </w:r>
        <w:r w:rsidR="00C31754">
          <w:rPr>
            <w:spacing w:val="-1"/>
          </w:rPr>
          <w:t xml:space="preserve"> </w:t>
        </w:r>
        <w:r w:rsidR="00C31754">
          <w:t>la</w:t>
        </w:r>
        <w:r w:rsidR="00C31754">
          <w:rPr>
            <w:spacing w:val="-1"/>
          </w:rPr>
          <w:t xml:space="preserve"> </w:t>
        </w:r>
        <w:r w:rsidR="00C31754">
          <w:t>famille</w:t>
        </w:r>
        <w:r w:rsidR="00C31754">
          <w:rPr>
            <w:spacing w:val="-4"/>
          </w:rPr>
          <w:t xml:space="preserve"> </w:t>
        </w:r>
        <w:r w:rsidR="00C31754">
          <w:t>lamiacées</w:t>
        </w:r>
        <w:r w:rsidR="00C31754">
          <w:rPr>
            <w:spacing w:val="-1"/>
          </w:rPr>
          <w:t xml:space="preserve"> </w:t>
        </w:r>
        <w:r w:rsidR="00C31754">
          <w:t>dans</w:t>
        </w:r>
        <w:r w:rsidR="00C31754">
          <w:rPr>
            <w:spacing w:val="-1"/>
          </w:rPr>
          <w:t xml:space="preserve"> </w:t>
        </w:r>
        <w:r w:rsidR="00C31754">
          <w:t>le</w:t>
        </w:r>
        <w:r w:rsidR="00C31754">
          <w:rPr>
            <w:spacing w:val="-2"/>
          </w:rPr>
          <w:t xml:space="preserve"> </w:t>
        </w:r>
        <w:r w:rsidR="00C31754">
          <w:t>monde(en</w:t>
        </w:r>
        <w:r w:rsidR="00C31754">
          <w:rPr>
            <w:spacing w:val="-3"/>
          </w:rPr>
          <w:t xml:space="preserve"> </w:t>
        </w:r>
        <w:r w:rsidR="00C31754">
          <w:t>rouge)[99]</w:t>
        </w:r>
        <w:r w:rsidR="00C31754">
          <w:tab/>
        </w:r>
        <w:r w:rsidR="00C31754">
          <w:rPr>
            <w:rFonts w:ascii="Calibri" w:hAnsi="Calibri"/>
          </w:rPr>
          <w:t>42</w:t>
        </w:r>
      </w:hyperlink>
    </w:p>
    <w:p w:rsidR="001712B5" w:rsidRDefault="001712B5">
      <w:pPr>
        <w:tabs>
          <w:tab w:val="left" w:leader="dot" w:pos="9517"/>
        </w:tabs>
        <w:spacing w:before="41"/>
        <w:ind w:left="676"/>
        <w:rPr>
          <w:rFonts w:ascii="Calibri" w:hAnsi="Calibri"/>
        </w:rPr>
      </w:pPr>
      <w:hyperlink w:anchor="_bookmark53" w:history="1">
        <w:r w:rsidR="00C31754">
          <w:t>Figure</w:t>
        </w:r>
        <w:r w:rsidR="00C31754">
          <w:rPr>
            <w:spacing w:val="-3"/>
          </w:rPr>
          <w:t xml:space="preserve"> </w:t>
        </w:r>
        <w:r w:rsidR="00C31754">
          <w:t>19:</w:t>
        </w:r>
        <w:r w:rsidR="00C31754">
          <w:rPr>
            <w:spacing w:val="-1"/>
          </w:rPr>
          <w:t xml:space="preserve"> </w:t>
        </w:r>
        <w:r w:rsidR="00C31754">
          <w:t>Les</w:t>
        </w:r>
        <w:r w:rsidR="00C31754">
          <w:rPr>
            <w:spacing w:val="-3"/>
          </w:rPr>
          <w:t xml:space="preserve"> </w:t>
        </w:r>
        <w:r w:rsidR="00C31754">
          <w:t>caractéristiques</w:t>
        </w:r>
        <w:r w:rsidR="00C31754">
          <w:rPr>
            <w:spacing w:val="-3"/>
          </w:rPr>
          <w:t xml:space="preserve"> </w:t>
        </w:r>
        <w:r w:rsidR="00C31754">
          <w:t>morphologiques</w:t>
        </w:r>
        <w:r w:rsidR="00C31754">
          <w:rPr>
            <w:spacing w:val="-2"/>
          </w:rPr>
          <w:t xml:space="preserve"> </w:t>
        </w:r>
        <w:r w:rsidR="00C31754">
          <w:t>d’une</w:t>
        </w:r>
        <w:r w:rsidR="00C31754">
          <w:rPr>
            <w:spacing w:val="-3"/>
          </w:rPr>
          <w:t xml:space="preserve"> </w:t>
        </w:r>
        <w:r w:rsidR="00C31754">
          <w:t>Lamiacée[111]</w:t>
        </w:r>
        <w:r w:rsidR="00C31754">
          <w:tab/>
        </w:r>
        <w:r w:rsidR="00C31754">
          <w:rPr>
            <w:rFonts w:ascii="Calibri" w:hAnsi="Calibri"/>
          </w:rPr>
          <w:t>44</w:t>
        </w:r>
      </w:hyperlink>
    </w:p>
    <w:p w:rsidR="001712B5" w:rsidRDefault="001712B5">
      <w:pPr>
        <w:tabs>
          <w:tab w:val="left" w:leader="dot" w:pos="9517"/>
        </w:tabs>
        <w:spacing w:before="39"/>
        <w:ind w:left="676"/>
        <w:rPr>
          <w:rFonts w:ascii="Calibri" w:hAnsi="Calibri"/>
        </w:rPr>
      </w:pPr>
      <w:hyperlink w:anchor="_bookmark62" w:history="1">
        <w:r w:rsidR="00C31754">
          <w:t>Figure</w:t>
        </w:r>
        <w:r w:rsidR="00C31754">
          <w:rPr>
            <w:spacing w:val="-1"/>
          </w:rPr>
          <w:t xml:space="preserve"> </w:t>
        </w:r>
        <w:r w:rsidR="00C31754">
          <w:t>20</w:t>
        </w:r>
        <w:r w:rsidR="00C31754">
          <w:rPr>
            <w:spacing w:val="-2"/>
          </w:rPr>
          <w:t xml:space="preserve"> </w:t>
        </w:r>
        <w:r w:rsidR="00C31754">
          <w:t>: Distribution géographique</w:t>
        </w:r>
        <w:r w:rsidR="00C31754">
          <w:rPr>
            <w:spacing w:val="-1"/>
          </w:rPr>
          <w:t xml:space="preserve"> </w:t>
        </w:r>
        <w:r w:rsidR="00C31754">
          <w:t>du</w:t>
        </w:r>
        <w:r w:rsidR="00C31754">
          <w:rPr>
            <w:spacing w:val="-2"/>
          </w:rPr>
          <w:t xml:space="preserve"> </w:t>
        </w:r>
        <w:r w:rsidR="00C31754">
          <w:t>thym</w:t>
        </w:r>
        <w:r w:rsidR="00C31754">
          <w:rPr>
            <w:spacing w:val="-5"/>
          </w:rPr>
          <w:t xml:space="preserve"> </w:t>
        </w:r>
        <w:r w:rsidR="00C31754">
          <w:t>dans le</w:t>
        </w:r>
        <w:r w:rsidR="00C31754">
          <w:rPr>
            <w:spacing w:val="-3"/>
          </w:rPr>
          <w:t xml:space="preserve"> </w:t>
        </w:r>
        <w:r w:rsidR="00C31754">
          <w:t>monde[114]</w:t>
        </w:r>
        <w:r w:rsidR="00C31754">
          <w:tab/>
        </w:r>
        <w:r w:rsidR="00C31754">
          <w:rPr>
            <w:rFonts w:ascii="Calibri" w:hAnsi="Calibri"/>
          </w:rPr>
          <w:t>46</w:t>
        </w:r>
      </w:hyperlink>
    </w:p>
    <w:p w:rsidR="001712B5" w:rsidRDefault="001712B5">
      <w:pPr>
        <w:tabs>
          <w:tab w:val="left" w:leader="dot" w:pos="9517"/>
        </w:tabs>
        <w:spacing w:before="41"/>
        <w:ind w:left="676"/>
        <w:rPr>
          <w:rFonts w:ascii="Calibri" w:hAnsi="Calibri"/>
        </w:rPr>
      </w:pPr>
      <w:hyperlink w:anchor="_bookmark66" w:history="1">
        <w:r w:rsidR="00C31754">
          <w:t>Figure</w:t>
        </w:r>
        <w:r w:rsidR="00C31754">
          <w:rPr>
            <w:spacing w:val="-1"/>
          </w:rPr>
          <w:t xml:space="preserve"> </w:t>
        </w:r>
        <w:r w:rsidR="00C31754">
          <w:t>21</w:t>
        </w:r>
        <w:r w:rsidR="00C31754">
          <w:rPr>
            <w:spacing w:val="-2"/>
          </w:rPr>
          <w:t xml:space="preserve"> </w:t>
        </w:r>
        <w:r w:rsidR="00C31754">
          <w:t>:Polyphénols</w:t>
        </w:r>
        <w:r w:rsidR="00C31754">
          <w:rPr>
            <w:spacing w:val="-3"/>
          </w:rPr>
          <w:t xml:space="preserve"> </w:t>
        </w:r>
        <w:r w:rsidR="00C31754">
          <w:t>et</w:t>
        </w:r>
        <w:r w:rsidR="00C31754">
          <w:rPr>
            <w:spacing w:val="-2"/>
          </w:rPr>
          <w:t xml:space="preserve"> </w:t>
        </w:r>
        <w:r w:rsidR="00C31754">
          <w:t>composés</w:t>
        </w:r>
        <w:r w:rsidR="00C31754">
          <w:rPr>
            <w:spacing w:val="-1"/>
          </w:rPr>
          <w:t xml:space="preserve"> </w:t>
        </w:r>
        <w:r w:rsidR="00C31754">
          <w:t>biphényles dans</w:t>
        </w:r>
        <w:r w:rsidR="00C31754">
          <w:rPr>
            <w:spacing w:val="-3"/>
          </w:rPr>
          <w:t xml:space="preserve"> </w:t>
        </w:r>
        <w:r w:rsidR="00C31754">
          <w:t>le</w:t>
        </w:r>
        <w:r w:rsidR="00C31754">
          <w:rPr>
            <w:spacing w:val="-2"/>
          </w:rPr>
          <w:t xml:space="preserve"> </w:t>
        </w:r>
        <w:r w:rsidR="00C31754">
          <w:t>thym</w:t>
        </w:r>
        <w:r w:rsidR="00C31754">
          <w:rPr>
            <w:spacing w:val="-4"/>
          </w:rPr>
          <w:t xml:space="preserve"> </w:t>
        </w:r>
        <w:r w:rsidR="00C31754">
          <w:t>(flavonoïdes</w:t>
        </w:r>
        <w:r w:rsidR="00C31754">
          <w:rPr>
            <w:spacing w:val="-3"/>
          </w:rPr>
          <w:t xml:space="preserve"> </w:t>
        </w:r>
        <w:r w:rsidR="00C31754">
          <w:t>exclusifs)[134]</w:t>
        </w:r>
        <w:r w:rsidR="00C31754">
          <w:tab/>
        </w:r>
        <w:r w:rsidR="00C31754">
          <w:rPr>
            <w:rFonts w:ascii="Calibri" w:hAnsi="Calibri"/>
          </w:rPr>
          <w:t>50</w:t>
        </w:r>
      </w:hyperlink>
    </w:p>
    <w:p w:rsidR="001712B5" w:rsidRDefault="001712B5">
      <w:pPr>
        <w:tabs>
          <w:tab w:val="left" w:leader="dot" w:pos="9517"/>
        </w:tabs>
        <w:spacing w:before="41"/>
        <w:ind w:left="676"/>
        <w:rPr>
          <w:rFonts w:ascii="Calibri" w:hAnsi="Calibri"/>
        </w:rPr>
      </w:pPr>
      <w:hyperlink w:anchor="_bookmark68" w:history="1">
        <w:r w:rsidR="00C31754">
          <w:t>Figure</w:t>
        </w:r>
        <w:r w:rsidR="00C31754">
          <w:rPr>
            <w:spacing w:val="-1"/>
          </w:rPr>
          <w:t xml:space="preserve"> </w:t>
        </w:r>
        <w:r w:rsidR="00C31754">
          <w:t>22: photographie</w:t>
        </w:r>
        <w:r w:rsidR="00C31754">
          <w:rPr>
            <w:spacing w:val="-1"/>
          </w:rPr>
          <w:t xml:space="preserve"> </w:t>
        </w:r>
        <w:r w:rsidR="00C31754">
          <w:t>de</w:t>
        </w:r>
        <w:r w:rsidR="00C31754">
          <w:rPr>
            <w:spacing w:val="-2"/>
          </w:rPr>
          <w:t xml:space="preserve"> </w:t>
        </w:r>
        <w:r w:rsidR="00C31754">
          <w:t>thym,</w:t>
        </w:r>
        <w:r w:rsidR="00C31754">
          <w:rPr>
            <w:spacing w:val="-1"/>
          </w:rPr>
          <w:t xml:space="preserve"> </w:t>
        </w:r>
        <w:r w:rsidR="00C31754">
          <w:t>feuille</w:t>
        </w:r>
        <w:r w:rsidR="00C31754">
          <w:rPr>
            <w:spacing w:val="-1"/>
          </w:rPr>
          <w:t xml:space="preserve"> </w:t>
        </w:r>
        <w:r w:rsidR="00C31754">
          <w:t>de</w:t>
        </w:r>
        <w:r w:rsidR="00C31754">
          <w:rPr>
            <w:spacing w:val="-2"/>
          </w:rPr>
          <w:t xml:space="preserve"> </w:t>
        </w:r>
        <w:r w:rsidR="00C31754">
          <w:t>thym</w:t>
        </w:r>
        <w:r w:rsidR="00C31754">
          <w:rPr>
            <w:spacing w:val="-5"/>
          </w:rPr>
          <w:t xml:space="preserve"> </w:t>
        </w:r>
        <w:r w:rsidR="00C31754">
          <w:t>séché[138]</w:t>
        </w:r>
        <w:r w:rsidR="00C31754">
          <w:tab/>
        </w:r>
        <w:r w:rsidR="00C31754">
          <w:rPr>
            <w:rFonts w:ascii="Calibri" w:hAnsi="Calibri"/>
          </w:rPr>
          <w:t>51</w:t>
        </w:r>
      </w:hyperlink>
    </w:p>
    <w:p w:rsidR="001712B5" w:rsidRDefault="001712B5">
      <w:pPr>
        <w:tabs>
          <w:tab w:val="left" w:leader="dot" w:pos="9517"/>
        </w:tabs>
        <w:spacing w:before="39"/>
        <w:ind w:left="676"/>
        <w:rPr>
          <w:rFonts w:ascii="Calibri" w:hAnsi="Calibri"/>
        </w:rPr>
      </w:pPr>
      <w:hyperlink w:anchor="_bookmark74" w:history="1">
        <w:r w:rsidR="00C31754">
          <w:t>Figure</w:t>
        </w:r>
        <w:r w:rsidR="00C31754">
          <w:rPr>
            <w:spacing w:val="-1"/>
          </w:rPr>
          <w:t xml:space="preserve"> </w:t>
        </w:r>
        <w:r w:rsidR="00C31754">
          <w:t>23</w:t>
        </w:r>
        <w:r w:rsidR="00C31754">
          <w:rPr>
            <w:spacing w:val="-3"/>
          </w:rPr>
          <w:t xml:space="preserve"> </w:t>
        </w:r>
        <w:r w:rsidR="00C31754">
          <w:t>: les</w:t>
        </w:r>
        <w:r w:rsidR="00C31754">
          <w:rPr>
            <w:spacing w:val="-1"/>
          </w:rPr>
          <w:t xml:space="preserve"> </w:t>
        </w:r>
        <w:r w:rsidR="00C31754">
          <w:t>propriétés</w:t>
        </w:r>
        <w:r w:rsidR="00C31754">
          <w:rPr>
            <w:spacing w:val="-3"/>
          </w:rPr>
          <w:t xml:space="preserve"> </w:t>
        </w:r>
        <w:r w:rsidR="00C31754">
          <w:t>thérapeutiques</w:t>
        </w:r>
        <w:r w:rsidR="00C31754">
          <w:rPr>
            <w:spacing w:val="-1"/>
          </w:rPr>
          <w:t xml:space="preserve"> </w:t>
        </w:r>
        <w:r w:rsidR="00C31754">
          <w:t>des</w:t>
        </w:r>
        <w:r w:rsidR="00C31754">
          <w:rPr>
            <w:spacing w:val="-1"/>
          </w:rPr>
          <w:t xml:space="preserve"> </w:t>
        </w:r>
        <w:r w:rsidR="00C31754">
          <w:t>composes</w:t>
        </w:r>
        <w:r w:rsidR="00C31754">
          <w:rPr>
            <w:spacing w:val="-3"/>
          </w:rPr>
          <w:t xml:space="preserve"> </w:t>
        </w:r>
        <w:r w:rsidR="00C31754">
          <w:t>majeur</w:t>
        </w:r>
        <w:r w:rsidR="00C31754">
          <w:rPr>
            <w:spacing w:val="-2"/>
          </w:rPr>
          <w:t xml:space="preserve"> </w:t>
        </w:r>
        <w:r w:rsidR="00C31754">
          <w:t>des</w:t>
        </w:r>
        <w:r w:rsidR="00C31754">
          <w:rPr>
            <w:spacing w:val="-2"/>
          </w:rPr>
          <w:t xml:space="preserve"> </w:t>
        </w:r>
        <w:r w:rsidR="00C31754">
          <w:t>thym</w:t>
        </w:r>
        <w:r w:rsidR="00C31754">
          <w:t>us</w:t>
        </w:r>
        <w:r w:rsidR="00C31754">
          <w:rPr>
            <w:spacing w:val="-1"/>
          </w:rPr>
          <w:t xml:space="preserve"> </w:t>
        </w:r>
        <w:r w:rsidR="00C31754">
          <w:t>algeriensis[151,</w:t>
        </w:r>
        <w:r w:rsidR="00C31754">
          <w:rPr>
            <w:spacing w:val="-1"/>
          </w:rPr>
          <w:t xml:space="preserve"> </w:t>
        </w:r>
        <w:r w:rsidR="00C31754">
          <w:t>152]</w:t>
        </w:r>
        <w:r w:rsidR="00C31754">
          <w:tab/>
        </w:r>
        <w:r w:rsidR="00C31754">
          <w:rPr>
            <w:rFonts w:ascii="Calibri" w:hAnsi="Calibri"/>
          </w:rPr>
          <w:t>55</w:t>
        </w:r>
      </w:hyperlink>
    </w:p>
    <w:p w:rsidR="001712B5" w:rsidRDefault="001712B5">
      <w:pPr>
        <w:tabs>
          <w:tab w:val="left" w:leader="dot" w:pos="9517"/>
        </w:tabs>
        <w:spacing w:before="41"/>
        <w:ind w:left="676"/>
        <w:rPr>
          <w:rFonts w:ascii="Calibri" w:hAnsi="Calibri"/>
        </w:rPr>
      </w:pPr>
      <w:hyperlink w:anchor="_bookmark89" w:history="1">
        <w:r w:rsidR="00C31754">
          <w:t>Figure</w:t>
        </w:r>
        <w:r w:rsidR="00C31754">
          <w:rPr>
            <w:spacing w:val="-1"/>
          </w:rPr>
          <w:t xml:space="preserve"> </w:t>
        </w:r>
        <w:r w:rsidR="00C31754">
          <w:t>24</w:t>
        </w:r>
        <w:r w:rsidR="00C31754">
          <w:rPr>
            <w:spacing w:val="-3"/>
          </w:rPr>
          <w:t xml:space="preserve"> </w:t>
        </w:r>
        <w:r w:rsidR="00C31754">
          <w:t>:</w:t>
        </w:r>
        <w:r w:rsidR="00C31754">
          <w:rPr>
            <w:spacing w:val="1"/>
          </w:rPr>
          <w:t xml:space="preserve"> </w:t>
        </w:r>
        <w:r w:rsidR="00C31754">
          <w:t>forme</w:t>
        </w:r>
        <w:r w:rsidR="00C31754">
          <w:rPr>
            <w:spacing w:val="-1"/>
          </w:rPr>
          <w:t xml:space="preserve"> </w:t>
        </w:r>
        <w:r w:rsidR="00C31754">
          <w:t>libre</w:t>
        </w:r>
        <w:r w:rsidR="00C31754">
          <w:rPr>
            <w:spacing w:val="-1"/>
          </w:rPr>
          <w:t xml:space="preserve"> </w:t>
        </w:r>
        <w:r w:rsidR="00C31754">
          <w:t>et</w:t>
        </w:r>
        <w:r w:rsidR="00C31754">
          <w:rPr>
            <w:spacing w:val="1"/>
          </w:rPr>
          <w:t xml:space="preserve"> </w:t>
        </w:r>
        <w:r w:rsidR="00C31754">
          <w:t>réduite</w:t>
        </w:r>
        <w:r w:rsidR="00C31754">
          <w:rPr>
            <w:spacing w:val="2"/>
          </w:rPr>
          <w:t xml:space="preserve"> </w:t>
        </w:r>
        <w:r w:rsidR="00C31754">
          <w:t>de</w:t>
        </w:r>
        <w:r w:rsidR="00C31754">
          <w:rPr>
            <w:spacing w:val="-1"/>
          </w:rPr>
          <w:t xml:space="preserve"> </w:t>
        </w:r>
        <w:r w:rsidR="00C31754">
          <w:t>DPPH</w:t>
        </w:r>
        <w:r w:rsidR="00C31754">
          <w:rPr>
            <w:spacing w:val="-4"/>
          </w:rPr>
          <w:t xml:space="preserve"> </w:t>
        </w:r>
        <w:r w:rsidR="00C31754">
          <w:t>[161]</w:t>
        </w:r>
        <w:r w:rsidR="00C31754">
          <w:tab/>
        </w:r>
        <w:r w:rsidR="00C31754">
          <w:rPr>
            <w:rFonts w:ascii="Calibri" w:hAnsi="Calibri"/>
          </w:rPr>
          <w:t>61</w:t>
        </w:r>
      </w:hyperlink>
    </w:p>
    <w:p w:rsidR="001712B5" w:rsidRDefault="001712B5">
      <w:pPr>
        <w:tabs>
          <w:tab w:val="left" w:leader="dot" w:pos="9517"/>
        </w:tabs>
        <w:spacing w:before="43" w:line="273" w:lineRule="auto"/>
        <w:ind w:left="676" w:right="1281"/>
        <w:rPr>
          <w:rFonts w:ascii="Calibri" w:hAnsi="Calibri"/>
        </w:rPr>
      </w:pPr>
      <w:hyperlink w:anchor="_bookmark101" w:history="1">
        <w:r w:rsidR="00C31754">
          <w:t>Figure 25 : graphe représentant le pourcentage d’inhibition de radical DPPH de l’extrait aqueux de</w:t>
        </w:r>
      </w:hyperlink>
      <w:r w:rsidR="00C31754">
        <w:rPr>
          <w:spacing w:val="1"/>
        </w:rPr>
        <w:t xml:space="preserve"> </w:t>
      </w:r>
      <w:hyperlink w:anchor="_bookmark101" w:history="1">
        <w:r w:rsidR="00C31754">
          <w:t>Pimpinella anisum L., comparé avec celui de l’acide ascorbique et de Butyled</w:t>
        </w:r>
      </w:hyperlink>
      <w:r w:rsidR="00C31754">
        <w:rPr>
          <w:spacing w:val="1"/>
        </w:rPr>
        <w:t xml:space="preserve"> </w:t>
      </w:r>
      <w:hyperlink w:anchor="_bookmark101" w:history="1">
        <w:r w:rsidR="00C31754">
          <w:t>hydroxytoluéne(BHT</w:t>
        </w:r>
        <w:r w:rsidR="00C31754">
          <w:rPr>
            <w:rFonts w:ascii="Calibri" w:hAnsi="Calibri"/>
          </w:rPr>
          <w:t>)</w:t>
        </w:r>
        <w:r w:rsidR="00C31754">
          <w:t>[178]</w:t>
        </w:r>
        <w:r w:rsidR="00C31754">
          <w:tab/>
        </w:r>
        <w:r w:rsidR="00C31754">
          <w:rPr>
            <w:rFonts w:ascii="Calibri" w:hAnsi="Calibri"/>
          </w:rPr>
          <w:t>66</w:t>
        </w:r>
      </w:hyperlink>
    </w:p>
    <w:p w:rsidR="001712B5" w:rsidRDefault="001712B5">
      <w:pPr>
        <w:tabs>
          <w:tab w:val="left" w:leader="dot" w:pos="9517"/>
        </w:tabs>
        <w:spacing w:before="7" w:line="273" w:lineRule="auto"/>
        <w:ind w:left="676" w:right="1281"/>
        <w:rPr>
          <w:rFonts w:ascii="Calibri" w:hAnsi="Calibri"/>
        </w:rPr>
      </w:pPr>
      <w:hyperlink w:anchor="_bookmark103" w:history="1">
        <w:r w:rsidR="00C31754">
          <w:t>Figure 26: graphe montrant le pouvoir réducteur de l’E.A de Pim</w:t>
        </w:r>
        <w:r w:rsidR="00C31754">
          <w:t>pinella anisum L comparé avec celui</w:t>
        </w:r>
      </w:hyperlink>
      <w:r w:rsidR="00C31754">
        <w:rPr>
          <w:spacing w:val="1"/>
        </w:rPr>
        <w:t xml:space="preserve"> </w:t>
      </w:r>
      <w:hyperlink w:anchor="_bookmark103" w:history="1">
        <w:r w:rsidR="00C31754">
          <w:t>de</w:t>
        </w:r>
        <w:r w:rsidR="00C31754">
          <w:rPr>
            <w:spacing w:val="-1"/>
          </w:rPr>
          <w:t xml:space="preserve"> </w:t>
        </w:r>
        <w:r w:rsidR="00C31754">
          <w:t>la vitamine</w:t>
        </w:r>
        <w:r w:rsidR="00C31754">
          <w:rPr>
            <w:spacing w:val="-1"/>
          </w:rPr>
          <w:t xml:space="preserve"> </w:t>
        </w:r>
        <w:r w:rsidR="00C31754">
          <w:t>C.</w:t>
        </w:r>
        <w:r w:rsidR="00C31754">
          <w:tab/>
        </w:r>
        <w:r w:rsidR="00C31754">
          <w:rPr>
            <w:rFonts w:ascii="Calibri" w:hAnsi="Calibri"/>
          </w:rPr>
          <w:t>67</w:t>
        </w:r>
      </w:hyperlink>
    </w:p>
    <w:p w:rsidR="001712B5" w:rsidRDefault="001712B5">
      <w:pPr>
        <w:tabs>
          <w:tab w:val="left" w:leader="dot" w:pos="9517"/>
        </w:tabs>
        <w:spacing w:before="6" w:line="276" w:lineRule="auto"/>
        <w:ind w:left="676" w:right="1281"/>
        <w:rPr>
          <w:rFonts w:ascii="Calibri" w:hAnsi="Calibri"/>
        </w:rPr>
      </w:pPr>
      <w:hyperlink w:anchor="_bookmark105" w:history="1">
        <w:r w:rsidR="00C31754">
          <w:t>Figure 27: L’activité antioxydante plasmatique des souris traitées par l'extrait brut de Thymus</w:t>
        </w:r>
      </w:hyperlink>
      <w:r w:rsidR="00C31754">
        <w:rPr>
          <w:spacing w:val="1"/>
        </w:rPr>
        <w:t xml:space="preserve"> </w:t>
      </w:r>
      <w:hyperlink w:anchor="_bookmark105" w:history="1">
        <w:r w:rsidR="00C31754">
          <w:t xml:space="preserve">algeriensis, </w:t>
        </w:r>
        <w:r w:rsidR="00C31754">
          <w:t>de l'acide ascorbique et groupes de contrôle. (A) Capacité antioxydante plasmatique</w:t>
        </w:r>
      </w:hyperlink>
      <w:r w:rsidR="00C31754">
        <w:rPr>
          <w:spacing w:val="1"/>
        </w:rPr>
        <w:t xml:space="preserve"> </w:t>
      </w:r>
      <w:hyperlink w:anchor="_bookmark105" w:history="1">
        <w:r w:rsidR="00C31754">
          <w:t>(DPPH),</w:t>
        </w:r>
        <w:r w:rsidR="00C31754">
          <w:rPr>
            <w:spacing w:val="-2"/>
          </w:rPr>
          <w:t xml:space="preserve"> </w:t>
        </w:r>
        <w:r w:rsidR="00C31754">
          <w:t>(B)</w:t>
        </w:r>
        <w:r w:rsidR="00C31754">
          <w:rPr>
            <w:spacing w:val="-1"/>
          </w:rPr>
          <w:t xml:space="preserve"> </w:t>
        </w:r>
        <w:r w:rsidR="00C31754">
          <w:t>Capacité</w:t>
        </w:r>
        <w:r w:rsidR="00C31754">
          <w:rPr>
            <w:spacing w:val="-1"/>
          </w:rPr>
          <w:t xml:space="preserve"> </w:t>
        </w:r>
        <w:r w:rsidR="00C31754">
          <w:t>de</w:t>
        </w:r>
        <w:r w:rsidR="00C31754">
          <w:rPr>
            <w:spacing w:val="-3"/>
          </w:rPr>
          <w:t xml:space="preserve"> </w:t>
        </w:r>
        <w:r w:rsidR="00C31754">
          <w:t>réduction</w:t>
        </w:r>
        <w:r w:rsidR="00C31754">
          <w:rPr>
            <w:spacing w:val="-4"/>
          </w:rPr>
          <w:t xml:space="preserve"> </w:t>
        </w:r>
        <w:r w:rsidR="00C31754">
          <w:t>ferriquede</w:t>
        </w:r>
        <w:r w:rsidR="00C31754">
          <w:rPr>
            <w:spacing w:val="-3"/>
          </w:rPr>
          <w:t xml:space="preserve"> </w:t>
        </w:r>
        <w:r w:rsidR="00C31754">
          <w:t>plasma</w:t>
        </w:r>
        <w:r w:rsidR="00C31754">
          <w:rPr>
            <w:spacing w:val="-1"/>
          </w:rPr>
          <w:t xml:space="preserve"> </w:t>
        </w:r>
        <w:r w:rsidR="00C31754">
          <w:t>(FRAP).[189]</w:t>
        </w:r>
        <w:r w:rsidR="00C31754">
          <w:tab/>
        </w:r>
        <w:r w:rsidR="00C31754">
          <w:rPr>
            <w:rFonts w:ascii="Calibri" w:hAnsi="Calibri"/>
          </w:rPr>
          <w:t>68</w:t>
        </w:r>
      </w:hyperlink>
    </w:p>
    <w:p w:rsidR="001712B5" w:rsidRDefault="001712B5">
      <w:pPr>
        <w:tabs>
          <w:tab w:val="left" w:leader="dot" w:pos="9517"/>
        </w:tabs>
        <w:spacing w:line="273" w:lineRule="auto"/>
        <w:ind w:left="676" w:right="1281"/>
        <w:rPr>
          <w:rFonts w:ascii="Calibri" w:hAnsi="Calibri"/>
        </w:rPr>
      </w:pPr>
      <w:hyperlink w:anchor="_bookmark106" w:history="1">
        <w:r w:rsidR="00C31754">
          <w:t>Figure 28: Taux de la catalase (A), du gluta</w:t>
        </w:r>
        <w:r w:rsidR="00C31754">
          <w:t>thion réduit (GSH) (B) et du malondialdéhyde (MDA) (C)</w:t>
        </w:r>
      </w:hyperlink>
      <w:r w:rsidR="00C31754">
        <w:rPr>
          <w:spacing w:val="1"/>
        </w:rPr>
        <w:t xml:space="preserve"> </w:t>
      </w:r>
      <w:hyperlink w:anchor="_bookmark106" w:history="1">
        <w:r w:rsidR="00C31754">
          <w:t>dans</w:t>
        </w:r>
        <w:r w:rsidR="00C31754">
          <w:rPr>
            <w:spacing w:val="2"/>
          </w:rPr>
          <w:t xml:space="preserve"> </w:t>
        </w:r>
        <w:r w:rsidR="00C31754">
          <w:t>l'homogénat</w:t>
        </w:r>
        <w:r w:rsidR="00C31754">
          <w:rPr>
            <w:spacing w:val="5"/>
          </w:rPr>
          <w:t xml:space="preserve"> </w:t>
        </w:r>
        <w:r w:rsidR="00C31754">
          <w:t>de</w:t>
        </w:r>
        <w:r w:rsidR="00C31754">
          <w:rPr>
            <w:spacing w:val="2"/>
          </w:rPr>
          <w:t xml:space="preserve"> </w:t>
        </w:r>
        <w:r w:rsidR="00C31754">
          <w:t>foie</w:t>
        </w:r>
        <w:r w:rsidR="00C31754">
          <w:rPr>
            <w:spacing w:val="5"/>
          </w:rPr>
          <w:t xml:space="preserve"> </w:t>
        </w:r>
        <w:r w:rsidR="00C31754">
          <w:t>de</w:t>
        </w:r>
        <w:r w:rsidR="00C31754">
          <w:rPr>
            <w:spacing w:val="4"/>
          </w:rPr>
          <w:t xml:space="preserve"> </w:t>
        </w:r>
        <w:r w:rsidR="00C31754">
          <w:t>souris</w:t>
        </w:r>
        <w:r w:rsidR="00C31754">
          <w:rPr>
            <w:spacing w:val="2"/>
          </w:rPr>
          <w:t xml:space="preserve"> </w:t>
        </w:r>
        <w:r w:rsidR="00C31754">
          <w:t>traitées</w:t>
        </w:r>
        <w:r w:rsidR="00C31754">
          <w:rPr>
            <w:spacing w:val="5"/>
          </w:rPr>
          <w:t xml:space="preserve"> </w:t>
        </w:r>
        <w:r w:rsidR="00C31754">
          <w:t>à</w:t>
        </w:r>
        <w:r w:rsidR="00C31754">
          <w:rPr>
            <w:spacing w:val="2"/>
          </w:rPr>
          <w:t xml:space="preserve"> </w:t>
        </w:r>
        <w:r w:rsidR="00C31754">
          <w:t>l'extrait</w:t>
        </w:r>
        <w:r w:rsidR="00C31754">
          <w:rPr>
            <w:spacing w:val="5"/>
          </w:rPr>
          <w:t xml:space="preserve"> </w:t>
        </w:r>
        <w:r w:rsidR="00C31754">
          <w:t>brut</w:t>
        </w:r>
        <w:r w:rsidR="00C31754">
          <w:rPr>
            <w:spacing w:val="5"/>
          </w:rPr>
          <w:t xml:space="preserve"> </w:t>
        </w:r>
        <w:r w:rsidR="00C31754">
          <w:t>de</w:t>
        </w:r>
        <w:r w:rsidR="00C31754">
          <w:rPr>
            <w:spacing w:val="3"/>
          </w:rPr>
          <w:t xml:space="preserve"> </w:t>
        </w:r>
        <w:r w:rsidR="00C31754">
          <w:t>T.</w:t>
        </w:r>
        <w:r w:rsidR="00C31754">
          <w:rPr>
            <w:spacing w:val="4"/>
          </w:rPr>
          <w:t xml:space="preserve"> </w:t>
        </w:r>
        <w:r w:rsidR="00C31754">
          <w:t>algeriensis,</w:t>
        </w:r>
        <w:r w:rsidR="00C31754">
          <w:rPr>
            <w:spacing w:val="2"/>
          </w:rPr>
          <w:t xml:space="preserve"> </w:t>
        </w:r>
        <w:r w:rsidR="00C31754">
          <w:t>l'acide</w:t>
        </w:r>
        <w:r w:rsidR="00C31754">
          <w:rPr>
            <w:spacing w:val="3"/>
          </w:rPr>
          <w:t xml:space="preserve"> </w:t>
        </w:r>
        <w:r w:rsidR="00C31754">
          <w:t>ascorbique</w:t>
        </w:r>
        <w:r w:rsidR="00C31754">
          <w:rPr>
            <w:spacing w:val="4"/>
          </w:rPr>
          <w:t xml:space="preserve"> </w:t>
        </w:r>
        <w:r w:rsidR="00C31754">
          <w:t>et</w:t>
        </w:r>
      </w:hyperlink>
      <w:r w:rsidR="00C31754">
        <w:rPr>
          <w:spacing w:val="1"/>
        </w:rPr>
        <w:t xml:space="preserve"> </w:t>
      </w:r>
      <w:hyperlink w:anchor="_bookmark106" w:history="1">
        <w:r w:rsidR="00C31754">
          <w:t>groupe</w:t>
        </w:r>
        <w:r w:rsidR="00C31754">
          <w:rPr>
            <w:spacing w:val="-1"/>
          </w:rPr>
          <w:t xml:space="preserve"> </w:t>
        </w:r>
        <w:r w:rsidR="00C31754">
          <w:t>de</w:t>
        </w:r>
        <w:r w:rsidR="00C31754">
          <w:rPr>
            <w:spacing w:val="-1"/>
          </w:rPr>
          <w:t xml:space="preserve"> </w:t>
        </w:r>
        <w:r w:rsidR="00C31754">
          <w:t>contrôle</w:t>
        </w:r>
        <w:r w:rsidR="00C31754">
          <w:tab/>
        </w:r>
        <w:r w:rsidR="00C31754">
          <w:rPr>
            <w:rFonts w:ascii="Calibri" w:hAnsi="Calibri"/>
          </w:rPr>
          <w:t>70</w:t>
        </w:r>
      </w:hyperlink>
    </w:p>
    <w:p w:rsidR="001712B5" w:rsidRDefault="001712B5">
      <w:pPr>
        <w:spacing w:line="273" w:lineRule="auto"/>
        <w:rPr>
          <w:rFonts w:ascii="Calibri" w:hAnsi="Calibri"/>
        </w:rPr>
        <w:sectPr w:rsidR="001712B5">
          <w:pgSz w:w="11910" w:h="16840"/>
          <w:pgMar w:top="1300" w:right="140" w:bottom="280" w:left="740" w:header="0" w:footer="0" w:gutter="0"/>
          <w:cols w:space="720"/>
        </w:sectPr>
      </w:pPr>
    </w:p>
    <w:p w:rsidR="001712B5" w:rsidRDefault="001712B5">
      <w:pPr>
        <w:pStyle w:val="Corpsdetexte"/>
        <w:rPr>
          <w:rFonts w:ascii="Calibri"/>
          <w:sz w:val="20"/>
        </w:rPr>
      </w:pPr>
    </w:p>
    <w:p w:rsidR="001712B5" w:rsidRDefault="001712B5">
      <w:pPr>
        <w:pStyle w:val="Corpsdetexte"/>
        <w:spacing w:before="6"/>
        <w:rPr>
          <w:rFonts w:ascii="Calibri"/>
          <w:sz w:val="23"/>
        </w:rPr>
      </w:pPr>
    </w:p>
    <w:p w:rsidR="001712B5" w:rsidRDefault="00C31754">
      <w:pPr>
        <w:spacing w:before="90"/>
        <w:ind w:left="676"/>
        <w:rPr>
          <w:b/>
          <w:sz w:val="24"/>
        </w:rPr>
      </w:pPr>
      <w:r>
        <w:rPr>
          <w:b/>
          <w:color w:val="1C1E20"/>
          <w:sz w:val="24"/>
        </w:rPr>
        <w:t>Liste</w:t>
      </w:r>
      <w:r>
        <w:rPr>
          <w:b/>
          <w:color w:val="1C1E20"/>
          <w:spacing w:val="-2"/>
          <w:sz w:val="24"/>
        </w:rPr>
        <w:t xml:space="preserve"> </w:t>
      </w:r>
      <w:r>
        <w:rPr>
          <w:b/>
          <w:color w:val="1C1E20"/>
          <w:sz w:val="24"/>
        </w:rPr>
        <w:t>de</w:t>
      </w:r>
      <w:r>
        <w:rPr>
          <w:b/>
          <w:color w:val="1C1E20"/>
          <w:spacing w:val="-1"/>
          <w:sz w:val="24"/>
        </w:rPr>
        <w:t xml:space="preserve"> </w:t>
      </w:r>
      <w:r>
        <w:rPr>
          <w:b/>
          <w:color w:val="1C1E20"/>
          <w:sz w:val="24"/>
        </w:rPr>
        <w:t>tableau</w:t>
      </w:r>
    </w:p>
    <w:p w:rsidR="001712B5" w:rsidRDefault="001712B5">
      <w:pPr>
        <w:tabs>
          <w:tab w:val="right" w:leader="dot" w:pos="9742"/>
        </w:tabs>
        <w:spacing w:before="137"/>
        <w:ind w:left="676"/>
        <w:rPr>
          <w:rFonts w:ascii="Calibri"/>
        </w:rPr>
      </w:pPr>
      <w:hyperlink w:anchor="_bookmark21" w:history="1">
        <w:r w:rsidR="00C31754">
          <w:t>Tableau</w:t>
        </w:r>
        <w:r w:rsidR="00C31754">
          <w:rPr>
            <w:spacing w:val="-1"/>
          </w:rPr>
          <w:t xml:space="preserve"> </w:t>
        </w:r>
        <w:r w:rsidR="00C31754">
          <w:t>1 Desciption structurale des exemples</w:t>
        </w:r>
        <w:r w:rsidR="00C31754">
          <w:rPr>
            <w:spacing w:val="-1"/>
          </w:rPr>
          <w:t xml:space="preserve"> </w:t>
        </w:r>
        <w:r w:rsidR="00C31754">
          <w:t>des</w:t>
        </w:r>
        <w:r w:rsidR="00C31754">
          <w:rPr>
            <w:spacing w:val="-2"/>
          </w:rPr>
          <w:t xml:space="preserve"> </w:t>
        </w:r>
        <w:r w:rsidR="00C31754">
          <w:t>monoterpenes</w:t>
        </w:r>
        <w:r w:rsidR="00C31754">
          <w:tab/>
        </w:r>
        <w:r w:rsidR="00C31754">
          <w:rPr>
            <w:rFonts w:ascii="Calibri"/>
          </w:rPr>
          <w:t>14</w:t>
        </w:r>
      </w:hyperlink>
    </w:p>
    <w:p w:rsidR="001712B5" w:rsidRDefault="001712B5">
      <w:pPr>
        <w:tabs>
          <w:tab w:val="right" w:leader="dot" w:pos="9742"/>
        </w:tabs>
        <w:spacing w:before="135"/>
        <w:ind w:left="676"/>
        <w:rPr>
          <w:rFonts w:ascii="Calibri" w:hAnsi="Calibri"/>
        </w:rPr>
      </w:pPr>
      <w:hyperlink w:anchor="_bookmark28" w:history="1">
        <w:r w:rsidR="00C31754">
          <w:t>Tableau</w:t>
        </w:r>
        <w:r w:rsidR="00C31754">
          <w:rPr>
            <w:spacing w:val="-1"/>
          </w:rPr>
          <w:t xml:space="preserve"> </w:t>
        </w:r>
        <w:r w:rsidR="00C31754">
          <w:t>2 Répartition mondiale des genres d’Apiacées</w:t>
        </w:r>
        <w:r w:rsidR="00C31754">
          <w:tab/>
        </w:r>
        <w:r w:rsidR="00C31754">
          <w:rPr>
            <w:rFonts w:ascii="Calibri" w:hAnsi="Calibri"/>
          </w:rPr>
          <w:t>25</w:t>
        </w:r>
      </w:hyperlink>
    </w:p>
    <w:p w:rsidR="001712B5" w:rsidRDefault="001712B5">
      <w:pPr>
        <w:tabs>
          <w:tab w:val="right" w:leader="dot" w:pos="9742"/>
        </w:tabs>
        <w:spacing w:before="134"/>
        <w:ind w:left="676"/>
        <w:rPr>
          <w:rFonts w:ascii="Calibri" w:hAnsi="Calibri"/>
        </w:rPr>
      </w:pPr>
      <w:hyperlink w:anchor="_bookmark30" w:history="1">
        <w:r w:rsidR="00C31754">
          <w:t>Tableau</w:t>
        </w:r>
        <w:r w:rsidR="00C31754">
          <w:rPr>
            <w:spacing w:val="-1"/>
          </w:rPr>
          <w:t xml:space="preserve"> </w:t>
        </w:r>
        <w:r w:rsidR="00C31754">
          <w:t>3 Les genres de</w:t>
        </w:r>
        <w:r w:rsidR="00C31754">
          <w:rPr>
            <w:spacing w:val="-2"/>
          </w:rPr>
          <w:t xml:space="preserve"> </w:t>
        </w:r>
        <w:r w:rsidR="00C31754">
          <w:t>la</w:t>
        </w:r>
        <w:r w:rsidR="00C31754">
          <w:rPr>
            <w:spacing w:val="-2"/>
          </w:rPr>
          <w:t xml:space="preserve"> </w:t>
        </w:r>
        <w:r w:rsidR="00C31754">
          <w:t>famille</w:t>
        </w:r>
        <w:r w:rsidR="00C31754">
          <w:rPr>
            <w:spacing w:val="-1"/>
          </w:rPr>
          <w:t xml:space="preserve"> </w:t>
        </w:r>
        <w:r w:rsidR="00C31754">
          <w:t>Apiacées en Algérie</w:t>
        </w:r>
        <w:r w:rsidR="00C31754">
          <w:tab/>
        </w:r>
        <w:r w:rsidR="00C31754">
          <w:rPr>
            <w:rFonts w:ascii="Calibri" w:hAnsi="Calibri"/>
          </w:rPr>
          <w:t>25</w:t>
        </w:r>
      </w:hyperlink>
    </w:p>
    <w:p w:rsidR="001712B5" w:rsidRDefault="001712B5">
      <w:pPr>
        <w:tabs>
          <w:tab w:val="right" w:leader="dot" w:pos="9742"/>
        </w:tabs>
        <w:spacing w:before="135"/>
        <w:ind w:left="676"/>
        <w:rPr>
          <w:rFonts w:ascii="Calibri" w:hAnsi="Calibri"/>
        </w:rPr>
      </w:pPr>
      <w:hyperlink w:anchor="_bookmark31" w:history="1">
        <w:r w:rsidR="00C31754">
          <w:t>Tableau</w:t>
        </w:r>
        <w:r w:rsidR="00C31754">
          <w:rPr>
            <w:spacing w:val="-1"/>
          </w:rPr>
          <w:t xml:space="preserve"> </w:t>
        </w:r>
        <w:r w:rsidR="00C31754">
          <w:t>4 Caractères</w:t>
        </w:r>
        <w:r w:rsidR="00C31754">
          <w:rPr>
            <w:spacing w:val="-2"/>
          </w:rPr>
          <w:t xml:space="preserve"> </w:t>
        </w:r>
        <w:r w:rsidR="00C31754">
          <w:t>biochimiques des Apiacées</w:t>
        </w:r>
        <w:r w:rsidR="00C31754">
          <w:tab/>
        </w:r>
        <w:r w:rsidR="00C31754">
          <w:rPr>
            <w:rFonts w:ascii="Calibri" w:hAnsi="Calibri"/>
          </w:rPr>
          <w:t>26</w:t>
        </w:r>
      </w:hyperlink>
    </w:p>
    <w:p w:rsidR="001712B5" w:rsidRDefault="001712B5">
      <w:pPr>
        <w:tabs>
          <w:tab w:val="right" w:leader="dot" w:pos="9742"/>
        </w:tabs>
        <w:spacing w:before="135"/>
        <w:ind w:left="676"/>
        <w:rPr>
          <w:rFonts w:ascii="Calibri" w:hAnsi="Calibri"/>
        </w:rPr>
      </w:pPr>
      <w:hyperlink w:anchor="_bookmark33" w:history="1">
        <w:r w:rsidR="00C31754">
          <w:t>Tableau</w:t>
        </w:r>
        <w:r w:rsidR="00C31754">
          <w:rPr>
            <w:spacing w:val="-1"/>
          </w:rPr>
          <w:t xml:space="preserve"> </w:t>
        </w:r>
        <w:r w:rsidR="00C31754">
          <w:t>5 Utilisations</w:t>
        </w:r>
        <w:r w:rsidR="00C31754">
          <w:rPr>
            <w:spacing w:val="-2"/>
          </w:rPr>
          <w:t xml:space="preserve"> </w:t>
        </w:r>
        <w:r w:rsidR="00C31754">
          <w:t>ethno-médicinaux</w:t>
        </w:r>
        <w:r w:rsidR="00C31754">
          <w:rPr>
            <w:spacing w:val="-1"/>
          </w:rPr>
          <w:t xml:space="preserve"> </w:t>
        </w:r>
        <w:r w:rsidR="00C31754">
          <w:t>de quelques</w:t>
        </w:r>
        <w:r w:rsidR="00C31754">
          <w:rPr>
            <w:spacing w:val="-2"/>
          </w:rPr>
          <w:t xml:space="preserve"> </w:t>
        </w:r>
        <w:r w:rsidR="00C31754">
          <w:t>espèces d’Apiacées</w:t>
        </w:r>
        <w:r w:rsidR="00C31754">
          <w:tab/>
        </w:r>
        <w:r w:rsidR="00C31754">
          <w:rPr>
            <w:rFonts w:ascii="Calibri" w:hAnsi="Calibri"/>
          </w:rPr>
          <w:t>28</w:t>
        </w:r>
      </w:hyperlink>
    </w:p>
    <w:p w:rsidR="001712B5" w:rsidRDefault="001712B5">
      <w:pPr>
        <w:tabs>
          <w:tab w:val="right" w:leader="dot" w:pos="9742"/>
        </w:tabs>
        <w:spacing w:before="135"/>
        <w:ind w:left="676"/>
        <w:rPr>
          <w:rFonts w:ascii="Calibri"/>
        </w:rPr>
      </w:pPr>
      <w:hyperlink w:anchor="_bookmark36" w:history="1">
        <w:r w:rsidR="00C31754">
          <w:t>Tableau</w:t>
        </w:r>
        <w:r w:rsidR="00C31754">
          <w:rPr>
            <w:spacing w:val="-1"/>
          </w:rPr>
          <w:t xml:space="preserve"> </w:t>
        </w:r>
        <w:r w:rsidR="00C31754">
          <w:t>6 clas</w:t>
        </w:r>
        <w:r w:rsidR="00C31754">
          <w:t>sification</w:t>
        </w:r>
        <w:r w:rsidR="00C31754">
          <w:rPr>
            <w:spacing w:val="-3"/>
          </w:rPr>
          <w:t xml:space="preserve"> </w:t>
        </w:r>
        <w:r w:rsidR="00C31754">
          <w:t>de</w:t>
        </w:r>
        <w:r w:rsidR="00C31754">
          <w:rPr>
            <w:spacing w:val="-2"/>
          </w:rPr>
          <w:t xml:space="preserve"> </w:t>
        </w:r>
        <w:r w:rsidR="00C31754">
          <w:t>la plante Pimpinella Anisum</w:t>
        </w:r>
        <w:r w:rsidR="00C31754">
          <w:rPr>
            <w:spacing w:val="-5"/>
          </w:rPr>
          <w:t xml:space="preserve"> </w:t>
        </w:r>
        <w:r w:rsidR="00C31754">
          <w:t>Anisum</w:t>
        </w:r>
        <w:r w:rsidR="00C31754">
          <w:tab/>
        </w:r>
        <w:r w:rsidR="00C31754">
          <w:rPr>
            <w:rFonts w:ascii="Calibri"/>
          </w:rPr>
          <w:t>31</w:t>
        </w:r>
      </w:hyperlink>
    </w:p>
    <w:p w:rsidR="001712B5" w:rsidRDefault="001712B5">
      <w:pPr>
        <w:tabs>
          <w:tab w:val="right" w:leader="dot" w:pos="9742"/>
        </w:tabs>
        <w:spacing w:before="134"/>
        <w:ind w:left="676"/>
        <w:rPr>
          <w:rFonts w:ascii="Calibri" w:hAnsi="Calibri"/>
        </w:rPr>
      </w:pPr>
      <w:hyperlink w:anchor="_bookmark38" w:history="1">
        <w:r w:rsidR="00C31754">
          <w:t>Tableau</w:t>
        </w:r>
        <w:r w:rsidR="00C31754">
          <w:rPr>
            <w:spacing w:val="-1"/>
          </w:rPr>
          <w:t xml:space="preserve"> </w:t>
        </w:r>
        <w:r w:rsidR="00C31754">
          <w:t>7 Principaux composés de l’huile</w:t>
        </w:r>
        <w:r w:rsidR="00C31754">
          <w:rPr>
            <w:spacing w:val="-3"/>
          </w:rPr>
          <w:t xml:space="preserve"> </w:t>
        </w:r>
        <w:r w:rsidR="00C31754">
          <w:t>végétale d’anis d’anis</w:t>
        </w:r>
        <w:r w:rsidR="00C31754">
          <w:tab/>
        </w:r>
        <w:r w:rsidR="00C31754">
          <w:rPr>
            <w:rFonts w:ascii="Calibri" w:hAnsi="Calibri"/>
          </w:rPr>
          <w:t>33</w:t>
        </w:r>
      </w:hyperlink>
    </w:p>
    <w:p w:rsidR="001712B5" w:rsidRDefault="001712B5">
      <w:pPr>
        <w:tabs>
          <w:tab w:val="right" w:leader="dot" w:pos="9742"/>
        </w:tabs>
        <w:spacing w:before="133"/>
        <w:ind w:left="676"/>
        <w:rPr>
          <w:rFonts w:ascii="Calibri" w:hAnsi="Calibri"/>
        </w:rPr>
      </w:pPr>
      <w:hyperlink w:anchor="_bookmark39" w:history="1">
        <w:r w:rsidR="00C31754">
          <w:t>Tableau</w:t>
        </w:r>
        <w:r w:rsidR="00C31754">
          <w:rPr>
            <w:spacing w:val="-1"/>
          </w:rPr>
          <w:t xml:space="preserve"> </w:t>
        </w:r>
        <w:r w:rsidR="00C31754">
          <w:t>8 Principaux composés</w:t>
        </w:r>
        <w:r w:rsidR="00C31754">
          <w:rPr>
            <w:spacing w:val="-2"/>
          </w:rPr>
          <w:t xml:space="preserve"> </w:t>
        </w:r>
        <w:r w:rsidR="00C31754">
          <w:t>actifs</w:t>
        </w:r>
        <w:r w:rsidR="00C31754">
          <w:rPr>
            <w:spacing w:val="-1"/>
          </w:rPr>
          <w:t xml:space="preserve"> </w:t>
        </w:r>
        <w:r w:rsidR="00C31754">
          <w:t>de</w:t>
        </w:r>
        <w:r w:rsidR="00C31754">
          <w:rPr>
            <w:spacing w:val="-2"/>
          </w:rPr>
          <w:t xml:space="preserve"> </w:t>
        </w:r>
        <w:r w:rsidR="00C31754">
          <w:t>l’huile végétale d’anis.</w:t>
        </w:r>
        <w:r w:rsidR="00C31754">
          <w:tab/>
        </w:r>
        <w:r w:rsidR="00C31754">
          <w:rPr>
            <w:rFonts w:ascii="Calibri" w:hAnsi="Calibri"/>
          </w:rPr>
          <w:t>34</w:t>
        </w:r>
      </w:hyperlink>
    </w:p>
    <w:p w:rsidR="001712B5" w:rsidRDefault="001712B5">
      <w:pPr>
        <w:tabs>
          <w:tab w:val="right" w:leader="dot" w:pos="9742"/>
        </w:tabs>
        <w:spacing w:before="134"/>
        <w:ind w:left="676"/>
        <w:rPr>
          <w:rFonts w:ascii="Calibri"/>
        </w:rPr>
      </w:pPr>
      <w:hyperlink w:anchor="_bookmark59" w:history="1">
        <w:r w:rsidR="00C31754">
          <w:t>Tableau</w:t>
        </w:r>
        <w:r w:rsidR="00C31754">
          <w:rPr>
            <w:spacing w:val="-1"/>
          </w:rPr>
          <w:t xml:space="preserve"> </w:t>
        </w:r>
        <w:r w:rsidR="00C31754">
          <w:t>9 Classification botanique de thym</w:t>
        </w:r>
        <w:r w:rsidR="00C31754">
          <w:tab/>
        </w:r>
        <w:r w:rsidR="00C31754">
          <w:rPr>
            <w:rFonts w:ascii="Calibri"/>
          </w:rPr>
          <w:t>45</w:t>
        </w:r>
      </w:hyperlink>
    </w:p>
    <w:p w:rsidR="001712B5" w:rsidRDefault="001712B5">
      <w:pPr>
        <w:tabs>
          <w:tab w:val="right" w:leader="dot" w:pos="9742"/>
        </w:tabs>
        <w:spacing w:before="135"/>
        <w:ind w:left="676"/>
        <w:rPr>
          <w:rFonts w:ascii="Calibri" w:hAnsi="Calibri"/>
        </w:rPr>
      </w:pPr>
      <w:hyperlink w:anchor="_bookmark64" w:history="1">
        <w:r w:rsidR="00C31754">
          <w:t>Tableau</w:t>
        </w:r>
        <w:r w:rsidR="00C31754">
          <w:rPr>
            <w:spacing w:val="-1"/>
          </w:rPr>
          <w:t xml:space="preserve"> </w:t>
        </w:r>
        <w:r w:rsidR="00C31754">
          <w:t>10</w:t>
        </w:r>
        <w:r w:rsidR="00C31754">
          <w:rPr>
            <w:spacing w:val="-2"/>
          </w:rPr>
          <w:t xml:space="preserve"> </w:t>
        </w:r>
        <w:r w:rsidR="00C31754">
          <w:t>:</w:t>
        </w:r>
        <w:r w:rsidR="00C31754">
          <w:rPr>
            <w:spacing w:val="1"/>
          </w:rPr>
          <w:t xml:space="preserve"> </w:t>
        </w:r>
        <w:r w:rsidR="00C31754">
          <w:t>répartition géographique</w:t>
        </w:r>
        <w:r w:rsidR="00C31754">
          <w:rPr>
            <w:spacing w:val="-2"/>
          </w:rPr>
          <w:t xml:space="preserve"> </w:t>
        </w:r>
        <w:r w:rsidR="00C31754">
          <w:t>des</w:t>
        </w:r>
        <w:r w:rsidR="00C31754">
          <w:rPr>
            <w:spacing w:val="-3"/>
          </w:rPr>
          <w:t xml:space="preserve"> </w:t>
        </w:r>
        <w:r w:rsidR="00C31754">
          <w:t>principales</w:t>
        </w:r>
        <w:r w:rsidR="00C31754">
          <w:rPr>
            <w:spacing w:val="-2"/>
          </w:rPr>
          <w:t xml:space="preserve"> </w:t>
        </w:r>
        <w:r w:rsidR="00C31754">
          <w:t>espèces de</w:t>
        </w:r>
        <w:r w:rsidR="00C31754">
          <w:rPr>
            <w:spacing w:val="-2"/>
          </w:rPr>
          <w:t xml:space="preserve"> </w:t>
        </w:r>
        <w:r w:rsidR="00C31754">
          <w:t>thym</w:t>
        </w:r>
        <w:r w:rsidR="00C31754">
          <w:rPr>
            <w:spacing w:val="-4"/>
          </w:rPr>
          <w:t xml:space="preserve"> </w:t>
        </w:r>
        <w:r w:rsidR="00C31754">
          <w:t>en Algérie.</w:t>
        </w:r>
        <w:r w:rsidR="00C31754">
          <w:tab/>
        </w:r>
        <w:r w:rsidR="00C31754">
          <w:rPr>
            <w:rFonts w:ascii="Calibri" w:hAnsi="Calibri"/>
          </w:rPr>
          <w:t>47</w:t>
        </w:r>
      </w:hyperlink>
    </w:p>
    <w:p w:rsidR="001712B5" w:rsidRDefault="001712B5">
      <w:pPr>
        <w:tabs>
          <w:tab w:val="right" w:leader="dot" w:pos="9742"/>
        </w:tabs>
        <w:spacing w:before="135"/>
        <w:ind w:left="676"/>
        <w:rPr>
          <w:rFonts w:ascii="Calibri"/>
        </w:rPr>
      </w:pPr>
      <w:hyperlink w:anchor="_bookmark72" w:history="1">
        <w:r w:rsidR="00C31754">
          <w:t>Tableau</w:t>
        </w:r>
        <w:r w:rsidR="00C31754">
          <w:rPr>
            <w:spacing w:val="-1"/>
          </w:rPr>
          <w:t xml:space="preserve"> </w:t>
        </w:r>
        <w:r w:rsidR="00C31754">
          <w:t>11</w:t>
        </w:r>
        <w:r w:rsidR="00C31754">
          <w:rPr>
            <w:spacing w:val="-2"/>
          </w:rPr>
          <w:t xml:space="preserve"> </w:t>
        </w:r>
        <w:r w:rsidR="00C31754">
          <w:t>: Composition</w:t>
        </w:r>
        <w:r w:rsidR="00C31754">
          <w:rPr>
            <w:spacing w:val="-3"/>
          </w:rPr>
          <w:t xml:space="preserve"> </w:t>
        </w:r>
        <w:r w:rsidR="00C31754">
          <w:t>chimique des</w:t>
        </w:r>
        <w:r w:rsidR="00C31754">
          <w:rPr>
            <w:spacing w:val="-3"/>
          </w:rPr>
          <w:t xml:space="preserve"> </w:t>
        </w:r>
        <w:r w:rsidR="00C31754">
          <w:t>hu</w:t>
        </w:r>
        <w:r w:rsidR="00C31754">
          <w:t>iles essentielles de</w:t>
        </w:r>
        <w:r w:rsidR="00C31754">
          <w:rPr>
            <w:spacing w:val="-3"/>
          </w:rPr>
          <w:t xml:space="preserve"> </w:t>
        </w:r>
        <w:r w:rsidR="00C31754">
          <w:t>Thymus algeriensis</w:t>
        </w:r>
        <w:r w:rsidR="00C31754">
          <w:tab/>
        </w:r>
        <w:r w:rsidR="00C31754">
          <w:rPr>
            <w:rFonts w:ascii="Calibri"/>
          </w:rPr>
          <w:t>53</w:t>
        </w:r>
      </w:hyperlink>
    </w:p>
    <w:p w:rsidR="001712B5" w:rsidRDefault="001712B5">
      <w:pPr>
        <w:tabs>
          <w:tab w:val="right" w:leader="dot" w:pos="9742"/>
        </w:tabs>
        <w:spacing w:before="134"/>
        <w:ind w:left="676"/>
        <w:rPr>
          <w:rFonts w:ascii="Calibri"/>
        </w:rPr>
      </w:pPr>
      <w:hyperlink w:anchor="_bookmark73" w:history="1">
        <w:r w:rsidR="00C31754">
          <w:t>Tableau</w:t>
        </w:r>
        <w:r w:rsidR="00C31754">
          <w:rPr>
            <w:spacing w:val="-1"/>
          </w:rPr>
          <w:t xml:space="preserve"> </w:t>
        </w:r>
        <w:r w:rsidR="00C31754">
          <w:t>12 Composition du</w:t>
        </w:r>
        <w:r w:rsidR="00C31754">
          <w:rPr>
            <w:spacing w:val="-3"/>
          </w:rPr>
          <w:t xml:space="preserve"> </w:t>
        </w:r>
        <w:r w:rsidR="00C31754">
          <w:t>groupe de</w:t>
        </w:r>
        <w:r w:rsidR="00C31754">
          <w:rPr>
            <w:spacing w:val="-2"/>
          </w:rPr>
          <w:t xml:space="preserve"> </w:t>
        </w:r>
        <w:r w:rsidR="00C31754">
          <w:t>l'huile</w:t>
        </w:r>
        <w:r w:rsidR="00C31754">
          <w:rPr>
            <w:spacing w:val="-1"/>
          </w:rPr>
          <w:t xml:space="preserve"> </w:t>
        </w:r>
        <w:r w:rsidR="00C31754">
          <w:t>de</w:t>
        </w:r>
        <w:r w:rsidR="00C31754">
          <w:rPr>
            <w:spacing w:val="-4"/>
          </w:rPr>
          <w:t xml:space="preserve"> </w:t>
        </w:r>
        <w:r w:rsidR="00C31754">
          <w:t>Thymus algeriensis</w:t>
        </w:r>
        <w:r w:rsidR="00C31754">
          <w:tab/>
        </w:r>
        <w:r w:rsidR="00C31754">
          <w:rPr>
            <w:rFonts w:ascii="Calibri"/>
          </w:rPr>
          <w:t>54</w:t>
        </w:r>
      </w:hyperlink>
    </w:p>
    <w:p w:rsidR="001712B5" w:rsidRDefault="001712B5">
      <w:pPr>
        <w:pStyle w:val="Corpsdetexte"/>
        <w:rPr>
          <w:rFonts w:ascii="Calibri"/>
        </w:rPr>
      </w:pPr>
    </w:p>
    <w:p w:rsidR="001712B5" w:rsidRDefault="001712B5">
      <w:pPr>
        <w:pStyle w:val="Corpsdetexte"/>
        <w:rPr>
          <w:rFonts w:ascii="Calibri"/>
        </w:rPr>
      </w:pPr>
    </w:p>
    <w:p w:rsidR="001712B5" w:rsidRDefault="001712B5">
      <w:pPr>
        <w:pStyle w:val="Corpsdetexte"/>
        <w:rPr>
          <w:rFonts w:ascii="Calibri"/>
        </w:rPr>
      </w:pPr>
    </w:p>
    <w:p w:rsidR="001712B5" w:rsidRDefault="001712B5">
      <w:pPr>
        <w:pStyle w:val="Corpsdetexte"/>
        <w:spacing w:before="1"/>
        <w:rPr>
          <w:rFonts w:ascii="Calibri"/>
          <w:sz w:val="32"/>
        </w:rPr>
      </w:pPr>
    </w:p>
    <w:p w:rsidR="001712B5" w:rsidRDefault="00C31754">
      <w:pPr>
        <w:ind w:left="676"/>
        <w:rPr>
          <w:b/>
          <w:sz w:val="24"/>
        </w:rPr>
      </w:pPr>
      <w:r>
        <w:rPr>
          <w:b/>
          <w:sz w:val="24"/>
        </w:rPr>
        <w:t>Lexique</w:t>
      </w:r>
    </w:p>
    <w:p w:rsidR="001712B5" w:rsidRDefault="001712B5">
      <w:pPr>
        <w:pStyle w:val="Corpsdetexte"/>
        <w:spacing w:before="1"/>
        <w:rPr>
          <w:b/>
          <w:sz w:val="21"/>
        </w:rPr>
      </w:pPr>
    </w:p>
    <w:p w:rsidR="001712B5" w:rsidRDefault="00C31754">
      <w:pPr>
        <w:pStyle w:val="Corpsdetexte"/>
        <w:spacing w:line="276" w:lineRule="auto"/>
        <w:ind w:left="676" w:right="2352"/>
      </w:pPr>
      <w:r>
        <w:rPr>
          <w:b/>
        </w:rPr>
        <w:t xml:space="preserve">Antispasmodique : </w:t>
      </w:r>
      <w:r>
        <w:rPr>
          <w:color w:val="040C28"/>
        </w:rPr>
        <w:t>Médicament qui vise à combattre des spasmes, c'est-à-dire des</w:t>
      </w:r>
      <w:r>
        <w:rPr>
          <w:color w:val="040C28"/>
          <w:spacing w:val="-57"/>
        </w:rPr>
        <w:t xml:space="preserve"> </w:t>
      </w:r>
      <w:r>
        <w:rPr>
          <w:color w:val="040C28"/>
        </w:rPr>
        <w:t>contractures</w:t>
      </w:r>
      <w:r>
        <w:rPr>
          <w:color w:val="040C28"/>
          <w:spacing w:val="-1"/>
        </w:rPr>
        <w:t xml:space="preserve"> </w:t>
      </w:r>
      <w:r>
        <w:rPr>
          <w:color w:val="040C28"/>
        </w:rPr>
        <w:t>ou des crampes, souvent douloureux</w:t>
      </w:r>
      <w:r>
        <w:rPr>
          <w:color w:val="1F2023"/>
        </w:rPr>
        <w:t>.</w:t>
      </w:r>
    </w:p>
    <w:p w:rsidR="001712B5" w:rsidRDefault="00C31754">
      <w:pPr>
        <w:pStyle w:val="Corpsdetexte"/>
        <w:spacing w:before="200" w:line="276" w:lineRule="auto"/>
        <w:ind w:left="676" w:right="1696"/>
      </w:pPr>
      <w:r>
        <w:rPr>
          <w:b/>
        </w:rPr>
        <w:t xml:space="preserve">Carminatif : </w:t>
      </w:r>
      <w:r>
        <w:rPr>
          <w:color w:val="1F2023"/>
        </w:rPr>
        <w:t xml:space="preserve">Se dit de </w:t>
      </w:r>
      <w:r>
        <w:rPr>
          <w:color w:val="040C28"/>
        </w:rPr>
        <w:t>substances qui stimulent les sécrétions salivaires et gastriques et la</w:t>
      </w:r>
      <w:r>
        <w:rPr>
          <w:color w:val="040C28"/>
          <w:spacing w:val="-57"/>
        </w:rPr>
        <w:t xml:space="preserve"> </w:t>
      </w:r>
      <w:r>
        <w:rPr>
          <w:color w:val="040C28"/>
        </w:rPr>
        <w:t>motilité</w:t>
      </w:r>
      <w:r>
        <w:rPr>
          <w:color w:val="040C28"/>
          <w:spacing w:val="-2"/>
        </w:rPr>
        <w:t xml:space="preserve"> </w:t>
      </w:r>
      <w:r>
        <w:rPr>
          <w:color w:val="040C28"/>
        </w:rPr>
        <w:t>de</w:t>
      </w:r>
      <w:r>
        <w:rPr>
          <w:color w:val="040C28"/>
          <w:spacing w:val="-1"/>
        </w:rPr>
        <w:t xml:space="preserve"> </w:t>
      </w:r>
      <w:r>
        <w:rPr>
          <w:color w:val="040C28"/>
        </w:rPr>
        <w:t>l'intestin</w:t>
      </w:r>
      <w:r>
        <w:rPr>
          <w:color w:val="1F2023"/>
        </w:rPr>
        <w:t>.</w:t>
      </w:r>
    </w:p>
    <w:p w:rsidR="001712B5" w:rsidRDefault="00C31754">
      <w:pPr>
        <w:pStyle w:val="Corpsdetexte"/>
        <w:spacing w:before="198" w:line="331" w:lineRule="auto"/>
        <w:ind w:left="676" w:right="1799"/>
      </w:pPr>
      <w:r>
        <w:rPr>
          <w:b/>
        </w:rPr>
        <w:t xml:space="preserve">Astringent : </w:t>
      </w:r>
      <w:r>
        <w:rPr>
          <w:color w:val="1F2023"/>
        </w:rPr>
        <w:t xml:space="preserve">Se dit d'une </w:t>
      </w:r>
      <w:r>
        <w:rPr>
          <w:color w:val="040C28"/>
        </w:rPr>
        <w:t>substance qui resserre et assèche les tissus, et peut faciliter leur</w:t>
      </w:r>
      <w:r>
        <w:rPr>
          <w:color w:val="040C28"/>
          <w:spacing w:val="-57"/>
        </w:rPr>
        <w:t xml:space="preserve"> </w:t>
      </w:r>
      <w:r>
        <w:rPr>
          <w:color w:val="040C28"/>
        </w:rPr>
        <w:t>cicatrisation</w:t>
      </w:r>
      <w:r>
        <w:rPr>
          <w:color w:val="1F2023"/>
        </w:rPr>
        <w:t>.</w:t>
      </w:r>
    </w:p>
    <w:p w:rsidR="001712B5" w:rsidRDefault="00C31754">
      <w:pPr>
        <w:pStyle w:val="Corpsdetexte"/>
        <w:spacing w:before="154" w:line="278" w:lineRule="auto"/>
        <w:ind w:left="676" w:right="1548"/>
      </w:pPr>
      <w:r>
        <w:rPr>
          <w:b/>
          <w:color w:val="1F2023"/>
        </w:rPr>
        <w:t>Antiseptique</w:t>
      </w:r>
      <w:r>
        <w:rPr>
          <w:b/>
          <w:color w:val="1F2023"/>
          <w:spacing w:val="-3"/>
        </w:rPr>
        <w:t xml:space="preserve"> </w:t>
      </w:r>
      <w:r>
        <w:rPr>
          <w:b/>
          <w:color w:val="1F2023"/>
        </w:rPr>
        <w:t>:</w:t>
      </w:r>
      <w:r>
        <w:rPr>
          <w:b/>
          <w:color w:val="1F2023"/>
          <w:spacing w:val="-2"/>
        </w:rPr>
        <w:t xml:space="preserve"> </w:t>
      </w:r>
      <w:r>
        <w:rPr>
          <w:color w:val="040C28"/>
        </w:rPr>
        <w:t>Produit</w:t>
      </w:r>
      <w:r>
        <w:rPr>
          <w:color w:val="040C28"/>
          <w:spacing w:val="-1"/>
        </w:rPr>
        <w:t xml:space="preserve"> </w:t>
      </w:r>
      <w:r>
        <w:rPr>
          <w:color w:val="040C28"/>
        </w:rPr>
        <w:t>qui</w:t>
      </w:r>
      <w:r>
        <w:rPr>
          <w:color w:val="040C28"/>
          <w:spacing w:val="-1"/>
        </w:rPr>
        <w:t xml:space="preserve"> </w:t>
      </w:r>
      <w:r>
        <w:rPr>
          <w:color w:val="040C28"/>
        </w:rPr>
        <w:t>détruit</w:t>
      </w:r>
      <w:r>
        <w:rPr>
          <w:color w:val="040C28"/>
          <w:spacing w:val="-1"/>
        </w:rPr>
        <w:t xml:space="preserve"> </w:t>
      </w:r>
      <w:r>
        <w:rPr>
          <w:color w:val="040C28"/>
        </w:rPr>
        <w:t>les</w:t>
      </w:r>
      <w:r>
        <w:rPr>
          <w:color w:val="040C28"/>
          <w:spacing w:val="-1"/>
        </w:rPr>
        <w:t xml:space="preserve"> </w:t>
      </w:r>
      <w:r>
        <w:rPr>
          <w:color w:val="040C28"/>
        </w:rPr>
        <w:t>bactéries,</w:t>
      </w:r>
      <w:r>
        <w:rPr>
          <w:color w:val="040C28"/>
          <w:spacing w:val="-1"/>
        </w:rPr>
        <w:t xml:space="preserve"> </w:t>
      </w:r>
      <w:r>
        <w:rPr>
          <w:color w:val="040C28"/>
        </w:rPr>
        <w:t>les</w:t>
      </w:r>
      <w:r>
        <w:rPr>
          <w:color w:val="040C28"/>
          <w:spacing w:val="-1"/>
        </w:rPr>
        <w:t xml:space="preserve"> </w:t>
      </w:r>
      <w:r>
        <w:rPr>
          <w:color w:val="040C28"/>
        </w:rPr>
        <w:t>champignons</w:t>
      </w:r>
      <w:r>
        <w:rPr>
          <w:color w:val="040C28"/>
          <w:spacing w:val="-1"/>
        </w:rPr>
        <w:t xml:space="preserve"> </w:t>
      </w:r>
      <w:r>
        <w:rPr>
          <w:color w:val="040C28"/>
        </w:rPr>
        <w:t>ou</w:t>
      </w:r>
      <w:r>
        <w:rPr>
          <w:color w:val="040C28"/>
          <w:spacing w:val="-1"/>
        </w:rPr>
        <w:t xml:space="preserve"> </w:t>
      </w:r>
      <w:r>
        <w:rPr>
          <w:color w:val="040C28"/>
        </w:rPr>
        <w:t>les</w:t>
      </w:r>
      <w:r>
        <w:rPr>
          <w:color w:val="040C28"/>
          <w:spacing w:val="-1"/>
        </w:rPr>
        <w:t xml:space="preserve"> </w:t>
      </w:r>
      <w:r>
        <w:rPr>
          <w:color w:val="040C28"/>
        </w:rPr>
        <w:t>virus,</w:t>
      </w:r>
      <w:r>
        <w:rPr>
          <w:color w:val="040C28"/>
          <w:spacing w:val="-2"/>
        </w:rPr>
        <w:t xml:space="preserve"> </w:t>
      </w:r>
      <w:r>
        <w:rPr>
          <w:color w:val="040C28"/>
        </w:rPr>
        <w:t>ou</w:t>
      </w:r>
      <w:r>
        <w:rPr>
          <w:color w:val="040C28"/>
          <w:spacing w:val="-1"/>
        </w:rPr>
        <w:t xml:space="preserve"> </w:t>
      </w:r>
      <w:r>
        <w:rPr>
          <w:color w:val="040C28"/>
        </w:rPr>
        <w:t>s'oppose à</w:t>
      </w:r>
      <w:r>
        <w:rPr>
          <w:color w:val="040C28"/>
          <w:spacing w:val="-57"/>
        </w:rPr>
        <w:t xml:space="preserve"> </w:t>
      </w:r>
      <w:r>
        <w:rPr>
          <w:color w:val="040C28"/>
        </w:rPr>
        <w:t>leur</w:t>
      </w:r>
      <w:r>
        <w:rPr>
          <w:color w:val="040C28"/>
          <w:spacing w:val="-3"/>
        </w:rPr>
        <w:t xml:space="preserve"> </w:t>
      </w:r>
      <w:r>
        <w:rPr>
          <w:color w:val="040C28"/>
        </w:rPr>
        <w:t>multiplication, ce</w:t>
      </w:r>
      <w:r>
        <w:rPr>
          <w:color w:val="040C28"/>
          <w:spacing w:val="-1"/>
        </w:rPr>
        <w:t xml:space="preserve"> </w:t>
      </w:r>
      <w:r>
        <w:rPr>
          <w:color w:val="040C28"/>
        </w:rPr>
        <w:t>qui permet</w:t>
      </w:r>
      <w:r>
        <w:rPr>
          <w:color w:val="040C28"/>
          <w:spacing w:val="-1"/>
        </w:rPr>
        <w:t xml:space="preserve"> </w:t>
      </w:r>
      <w:r>
        <w:rPr>
          <w:color w:val="040C28"/>
        </w:rPr>
        <w:t>de</w:t>
      </w:r>
      <w:r>
        <w:rPr>
          <w:color w:val="040C28"/>
          <w:spacing w:val="-1"/>
        </w:rPr>
        <w:t xml:space="preserve"> </w:t>
      </w:r>
      <w:r>
        <w:rPr>
          <w:color w:val="040C28"/>
        </w:rPr>
        <w:t>traiter ou de</w:t>
      </w:r>
      <w:r>
        <w:rPr>
          <w:color w:val="040C28"/>
          <w:spacing w:val="1"/>
        </w:rPr>
        <w:t xml:space="preserve"> </w:t>
      </w:r>
      <w:r>
        <w:rPr>
          <w:color w:val="040C28"/>
        </w:rPr>
        <w:t>prévenir</w:t>
      </w:r>
      <w:r>
        <w:rPr>
          <w:color w:val="040C28"/>
          <w:spacing w:val="-1"/>
        </w:rPr>
        <w:t xml:space="preserve"> </w:t>
      </w:r>
      <w:r>
        <w:rPr>
          <w:color w:val="040C28"/>
        </w:rPr>
        <w:t>les infections</w:t>
      </w:r>
      <w:r>
        <w:rPr>
          <w:color w:val="4D5155"/>
        </w:rPr>
        <w:t>.</w:t>
      </w:r>
    </w:p>
    <w:p w:rsidR="001712B5" w:rsidRDefault="00C31754">
      <w:pPr>
        <w:pStyle w:val="Corpsdetexte"/>
        <w:spacing w:before="194" w:line="276" w:lineRule="auto"/>
        <w:ind w:left="676" w:right="1443"/>
      </w:pPr>
      <w:r>
        <w:rPr>
          <w:b/>
        </w:rPr>
        <w:t xml:space="preserve">Antiprolifératif </w:t>
      </w:r>
      <w:r>
        <w:t>: Est une catégorie de médicaments et substances permettant de contrôler et</w:t>
      </w:r>
      <w:r>
        <w:rPr>
          <w:spacing w:val="-57"/>
        </w:rPr>
        <w:t xml:space="preserve"> </w:t>
      </w:r>
      <w:r>
        <w:t>d'entraver la prolifération anormale de cellules, offrant ainsi une option thérapeutique</w:t>
      </w:r>
      <w:r>
        <w:rPr>
          <w:spacing w:val="1"/>
        </w:rPr>
        <w:t xml:space="preserve"> </w:t>
      </w:r>
      <w:r>
        <w:t>importante</w:t>
      </w:r>
      <w:r>
        <w:rPr>
          <w:spacing w:val="-1"/>
        </w:rPr>
        <w:t xml:space="preserve"> </w:t>
      </w:r>
      <w:r>
        <w:t>dans la</w:t>
      </w:r>
      <w:r>
        <w:rPr>
          <w:spacing w:val="-1"/>
        </w:rPr>
        <w:t xml:space="preserve"> </w:t>
      </w:r>
      <w:r>
        <w:t>lutte contre</w:t>
      </w:r>
      <w:r>
        <w:rPr>
          <w:spacing w:val="-2"/>
        </w:rPr>
        <w:t xml:space="preserve"> </w:t>
      </w:r>
      <w:r>
        <w:t>le cancer.</w:t>
      </w:r>
    </w:p>
    <w:p w:rsidR="001712B5" w:rsidRDefault="00C31754">
      <w:pPr>
        <w:pStyle w:val="Corpsdetexte"/>
        <w:spacing w:before="200" w:line="276" w:lineRule="auto"/>
        <w:ind w:left="676" w:right="2168" w:firstLine="60"/>
      </w:pPr>
      <w:r>
        <w:rPr>
          <w:b/>
        </w:rPr>
        <w:t xml:space="preserve">Antibiotiques </w:t>
      </w:r>
      <w:r>
        <w:t>: substances chimiques, naturelles</w:t>
      </w:r>
      <w:r>
        <w:t xml:space="preserve"> ou synthétiques, qui ont une action</w:t>
      </w:r>
      <w:r>
        <w:rPr>
          <w:spacing w:val="-57"/>
        </w:rPr>
        <w:t xml:space="preserve"> </w:t>
      </w:r>
      <w:r>
        <w:t>spécifique</w:t>
      </w:r>
      <w:r>
        <w:rPr>
          <w:spacing w:val="-2"/>
        </w:rPr>
        <w:t xml:space="preserve"> </w:t>
      </w:r>
      <w:r>
        <w:t>sur les micro-organismes</w:t>
      </w:r>
      <w:r>
        <w:rPr>
          <w:spacing w:val="-1"/>
        </w:rPr>
        <w:t xml:space="preserve"> </w:t>
      </w:r>
      <w:r>
        <w:t>: bactéries ou</w:t>
      </w:r>
      <w:r>
        <w:rPr>
          <w:spacing w:val="2"/>
        </w:rPr>
        <w:t xml:space="preserve"> </w:t>
      </w:r>
      <w:r>
        <w:t>protozoaires.</w:t>
      </w:r>
    </w:p>
    <w:p w:rsidR="001712B5" w:rsidRDefault="00C31754">
      <w:pPr>
        <w:pStyle w:val="Corpsdetexte"/>
        <w:spacing w:before="201" w:line="276" w:lineRule="auto"/>
        <w:ind w:left="676" w:right="1522"/>
      </w:pPr>
      <w:r>
        <w:rPr>
          <w:b/>
        </w:rPr>
        <w:t xml:space="preserve">Anti-inflammatoires </w:t>
      </w:r>
      <w:r>
        <w:t>: sont des médicaments qui permettent de réduire ou de supprimer les</w:t>
      </w:r>
      <w:r>
        <w:rPr>
          <w:spacing w:val="-57"/>
        </w:rPr>
        <w:t xml:space="preserve"> </w:t>
      </w:r>
      <w:r>
        <w:t>symptômes</w:t>
      </w:r>
      <w:r>
        <w:rPr>
          <w:spacing w:val="-1"/>
        </w:rPr>
        <w:t xml:space="preserve"> </w:t>
      </w:r>
      <w:r>
        <w:t>liés à</w:t>
      </w:r>
      <w:r>
        <w:rPr>
          <w:spacing w:val="-1"/>
        </w:rPr>
        <w:t xml:space="preserve"> </w:t>
      </w:r>
      <w:r>
        <w:t>un phénomène</w:t>
      </w:r>
      <w:r>
        <w:rPr>
          <w:spacing w:val="-2"/>
        </w:rPr>
        <w:t xml:space="preserve"> </w:t>
      </w:r>
      <w:r>
        <w:t>inflammatoire.</w:t>
      </w:r>
    </w:p>
    <w:p w:rsidR="001712B5" w:rsidRDefault="001712B5">
      <w:pPr>
        <w:spacing w:line="276" w:lineRule="auto"/>
        <w:sectPr w:rsidR="001712B5">
          <w:pgSz w:w="11910" w:h="16840"/>
          <w:pgMar w:top="1580" w:right="140" w:bottom="280" w:left="740" w:header="0" w:footer="0" w:gutter="0"/>
          <w:cols w:space="720"/>
        </w:sectPr>
      </w:pPr>
    </w:p>
    <w:p w:rsidR="001712B5" w:rsidRDefault="00C31754">
      <w:pPr>
        <w:pStyle w:val="Corpsdetexte"/>
        <w:spacing w:before="77" w:line="278" w:lineRule="auto"/>
        <w:ind w:left="676" w:right="1736" w:firstLine="60"/>
      </w:pPr>
      <w:r>
        <w:rPr>
          <w:b/>
        </w:rPr>
        <w:t>An</w:t>
      </w:r>
      <w:r>
        <w:rPr>
          <w:b/>
        </w:rPr>
        <w:t xml:space="preserve">timicrobien </w:t>
      </w:r>
      <w:r>
        <w:t>: Est une famille de substances qui tuent ou ralentissent la croissance des</w:t>
      </w:r>
      <w:r>
        <w:rPr>
          <w:spacing w:val="-58"/>
        </w:rPr>
        <w:t xml:space="preserve"> </w:t>
      </w:r>
      <w:r>
        <w:t>microbes</w:t>
      </w:r>
      <w:r>
        <w:rPr>
          <w:spacing w:val="-1"/>
        </w:rPr>
        <w:t xml:space="preserve"> </w:t>
      </w:r>
      <w:r>
        <w:t>telles les bactéries,</w:t>
      </w:r>
      <w:r>
        <w:rPr>
          <w:spacing w:val="-1"/>
        </w:rPr>
        <w:t xml:space="preserve"> </w:t>
      </w:r>
      <w:r>
        <w:t>les mycètes, les</w:t>
      </w:r>
      <w:r>
        <w:rPr>
          <w:spacing w:val="-1"/>
        </w:rPr>
        <w:t xml:space="preserve"> </w:t>
      </w:r>
      <w:r>
        <w:t>virus, ou les parasites.</w:t>
      </w:r>
    </w:p>
    <w:p w:rsidR="001712B5" w:rsidRDefault="00C31754">
      <w:pPr>
        <w:pStyle w:val="Corpsdetexte"/>
        <w:spacing w:before="196" w:line="276" w:lineRule="auto"/>
        <w:ind w:left="676" w:right="1381"/>
      </w:pPr>
      <w:r>
        <w:rPr>
          <w:b/>
        </w:rPr>
        <w:t xml:space="preserve">Anxiolytiques </w:t>
      </w:r>
      <w:r>
        <w:t>: Sont des médicaments destinés à traiter les symptômes psychologiques et/ou</w:t>
      </w:r>
      <w:r>
        <w:rPr>
          <w:spacing w:val="-57"/>
        </w:rPr>
        <w:t xml:space="preserve"> </w:t>
      </w:r>
      <w:r>
        <w:t>somatiques de</w:t>
      </w:r>
      <w:r>
        <w:rPr>
          <w:spacing w:val="-2"/>
        </w:rPr>
        <w:t xml:space="preserve"> </w:t>
      </w:r>
      <w:r>
        <w:t>l'anxiété.</w:t>
      </w:r>
    </w:p>
    <w:p w:rsidR="001712B5" w:rsidRDefault="00C31754">
      <w:pPr>
        <w:pStyle w:val="Corpsdetexte"/>
        <w:spacing w:before="200" w:line="276" w:lineRule="auto"/>
        <w:ind w:left="676" w:right="1668"/>
      </w:pPr>
      <w:r>
        <w:rPr>
          <w:b/>
        </w:rPr>
        <w:t xml:space="preserve">Antidépresseurs </w:t>
      </w:r>
      <w:r>
        <w:t>: Sont des médicaments qui soulagent les symptômes de la dépression et</w:t>
      </w:r>
      <w:r>
        <w:rPr>
          <w:spacing w:val="-58"/>
        </w:rPr>
        <w:t xml:space="preserve"> </w:t>
      </w:r>
      <w:r>
        <w:t>améliorent</w:t>
      </w:r>
      <w:r>
        <w:rPr>
          <w:spacing w:val="-1"/>
        </w:rPr>
        <w:t xml:space="preserve"> </w:t>
      </w:r>
      <w:r>
        <w:t>l'humeur du</w:t>
      </w:r>
      <w:r>
        <w:rPr>
          <w:spacing w:val="-1"/>
        </w:rPr>
        <w:t xml:space="preserve"> </w:t>
      </w:r>
      <w:r>
        <w:t>patient.</w:t>
      </w:r>
    </w:p>
    <w:p w:rsidR="001712B5" w:rsidRDefault="00C31754">
      <w:pPr>
        <w:pStyle w:val="Corpsdetexte"/>
        <w:spacing w:before="200" w:line="276" w:lineRule="auto"/>
        <w:ind w:left="676" w:right="1027"/>
      </w:pPr>
      <w:r>
        <w:rPr>
          <w:b/>
        </w:rPr>
        <w:t>Antihistaminiques</w:t>
      </w:r>
      <w:r>
        <w:rPr>
          <w:b/>
          <w:spacing w:val="-1"/>
        </w:rPr>
        <w:t xml:space="preserve"> </w:t>
      </w:r>
      <w:r>
        <w:t>:</w:t>
      </w:r>
      <w:r>
        <w:rPr>
          <w:spacing w:val="-2"/>
        </w:rPr>
        <w:t xml:space="preserve"> </w:t>
      </w:r>
      <w:r>
        <w:t>Sont</w:t>
      </w:r>
      <w:r>
        <w:rPr>
          <w:spacing w:val="-2"/>
        </w:rPr>
        <w:t xml:space="preserve"> </w:t>
      </w:r>
      <w:r>
        <w:t>des</w:t>
      </w:r>
      <w:r>
        <w:rPr>
          <w:spacing w:val="-1"/>
        </w:rPr>
        <w:t xml:space="preserve"> </w:t>
      </w:r>
      <w:r>
        <w:t>médicaments</w:t>
      </w:r>
      <w:r>
        <w:rPr>
          <w:spacing w:val="-2"/>
        </w:rPr>
        <w:t xml:space="preserve"> </w:t>
      </w:r>
      <w:r>
        <w:t>largement</w:t>
      </w:r>
      <w:r>
        <w:rPr>
          <w:spacing w:val="-2"/>
        </w:rPr>
        <w:t xml:space="preserve"> </w:t>
      </w:r>
      <w:r>
        <w:t>utilisés</w:t>
      </w:r>
      <w:r>
        <w:rPr>
          <w:spacing w:val="-2"/>
        </w:rPr>
        <w:t xml:space="preserve"> </w:t>
      </w:r>
      <w:r>
        <w:t>pour</w:t>
      </w:r>
      <w:r>
        <w:rPr>
          <w:spacing w:val="-1"/>
        </w:rPr>
        <w:t xml:space="preserve"> </w:t>
      </w:r>
      <w:r>
        <w:t>traiter</w:t>
      </w:r>
      <w:r>
        <w:rPr>
          <w:spacing w:val="-2"/>
        </w:rPr>
        <w:t xml:space="preserve"> </w:t>
      </w:r>
      <w:r>
        <w:t>les</w:t>
      </w:r>
      <w:r>
        <w:rPr>
          <w:spacing w:val="-2"/>
        </w:rPr>
        <w:t xml:space="preserve"> </w:t>
      </w:r>
      <w:r>
        <w:t>allergies</w:t>
      </w:r>
      <w:r>
        <w:rPr>
          <w:spacing w:val="-2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les</w:t>
      </w:r>
      <w:r>
        <w:rPr>
          <w:spacing w:val="-57"/>
        </w:rPr>
        <w:t xml:space="preserve"> </w:t>
      </w:r>
      <w:r>
        <w:t>symptômes</w:t>
      </w:r>
      <w:r>
        <w:rPr>
          <w:spacing w:val="-1"/>
        </w:rPr>
        <w:t xml:space="preserve"> </w:t>
      </w:r>
      <w:r>
        <w:t>qui</w:t>
      </w:r>
      <w:r>
        <w:rPr>
          <w:spacing w:val="-1"/>
        </w:rPr>
        <w:t xml:space="preserve"> </w:t>
      </w:r>
      <w:r>
        <w:t xml:space="preserve">lui </w:t>
      </w:r>
      <w:r>
        <w:t>sont</w:t>
      </w:r>
      <w:r>
        <w:rPr>
          <w:spacing w:val="-1"/>
        </w:rPr>
        <w:t xml:space="preserve"> </w:t>
      </w:r>
      <w:r>
        <w:t>associés tels</w:t>
      </w:r>
      <w:r>
        <w:rPr>
          <w:spacing w:val="-1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l'urticaire, la</w:t>
      </w:r>
      <w:r>
        <w:rPr>
          <w:spacing w:val="-1"/>
        </w:rPr>
        <w:t xml:space="preserve"> </w:t>
      </w:r>
      <w:r>
        <w:t>rhinite allergique</w:t>
      </w:r>
      <w:r>
        <w:rPr>
          <w:spacing w:val="-1"/>
        </w:rPr>
        <w:t xml:space="preserve"> </w:t>
      </w:r>
      <w:r>
        <w:t>et la</w:t>
      </w:r>
      <w:r>
        <w:rPr>
          <w:spacing w:val="-2"/>
        </w:rPr>
        <w:t xml:space="preserve"> </w:t>
      </w:r>
      <w:r>
        <w:t>conjonctivite.</w:t>
      </w:r>
    </w:p>
    <w:p w:rsidR="001712B5" w:rsidRDefault="00C31754">
      <w:pPr>
        <w:pStyle w:val="Corpsdetexte"/>
        <w:spacing w:before="201" w:line="276" w:lineRule="auto"/>
        <w:ind w:left="676" w:right="1668" w:firstLine="60"/>
      </w:pPr>
      <w:r>
        <w:rPr>
          <w:b/>
        </w:rPr>
        <w:t xml:space="preserve">Anticancéreux ou antinéoplasique </w:t>
      </w:r>
      <w:r>
        <w:t>: Est un médicament antitumoral destiné à bloquer la</w:t>
      </w:r>
      <w:r>
        <w:rPr>
          <w:spacing w:val="-57"/>
        </w:rPr>
        <w:t xml:space="preserve"> </w:t>
      </w:r>
      <w:r>
        <w:t>prolifération</w:t>
      </w:r>
      <w:r>
        <w:rPr>
          <w:spacing w:val="-2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cellules cancéreuses</w:t>
      </w:r>
      <w:r>
        <w:rPr>
          <w:spacing w:val="1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le</w:t>
      </w:r>
      <w:r>
        <w:rPr>
          <w:spacing w:val="-1"/>
        </w:rPr>
        <w:t xml:space="preserve"> </w:t>
      </w:r>
      <w:r>
        <w:t>néoplasme</w:t>
      </w:r>
      <w:r>
        <w:rPr>
          <w:spacing w:val="-1"/>
        </w:rPr>
        <w:t xml:space="preserve"> </w:t>
      </w:r>
      <w:r>
        <w:t>désignant</w:t>
      </w:r>
      <w:r>
        <w:rPr>
          <w:spacing w:val="-1"/>
        </w:rPr>
        <w:t xml:space="preserve"> </w:t>
      </w:r>
      <w:r>
        <w:t>une</w:t>
      </w:r>
      <w:r>
        <w:rPr>
          <w:spacing w:val="-1"/>
        </w:rPr>
        <w:t xml:space="preserve"> </w:t>
      </w:r>
      <w:r>
        <w:t>tumeur</w:t>
      </w:r>
      <w:r>
        <w:rPr>
          <w:spacing w:val="-1"/>
        </w:rPr>
        <w:t xml:space="preserve"> </w:t>
      </w:r>
      <w:r>
        <w:t>ou</w:t>
      </w:r>
      <w:r>
        <w:rPr>
          <w:spacing w:val="-1"/>
        </w:rPr>
        <w:t xml:space="preserve"> </w:t>
      </w:r>
      <w:r>
        <w:t>un</w:t>
      </w:r>
      <w:r>
        <w:rPr>
          <w:spacing w:val="-2"/>
        </w:rPr>
        <w:t xml:space="preserve"> </w:t>
      </w:r>
      <w:r>
        <w:t>cancer.</w:t>
      </w:r>
    </w:p>
    <w:p w:rsidR="001712B5" w:rsidRDefault="001712B5">
      <w:pPr>
        <w:spacing w:line="276" w:lineRule="auto"/>
        <w:sectPr w:rsidR="001712B5">
          <w:pgSz w:w="11910" w:h="16840"/>
          <w:pgMar w:top="880" w:right="140" w:bottom="280" w:left="740" w:header="0" w:footer="0" w:gutter="0"/>
          <w:cols w:space="720"/>
        </w:sectPr>
      </w:pPr>
    </w:p>
    <w:p w:rsidR="001712B5" w:rsidRDefault="00C31754">
      <w:pPr>
        <w:pStyle w:val="Corpsdetexte"/>
        <w:spacing w:before="73"/>
        <w:ind w:left="676"/>
      </w:pPr>
      <w:r>
        <w:t>LISTE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SITE</w:t>
      </w:r>
    </w:p>
    <w:p w:rsidR="001712B5" w:rsidRDefault="001712B5">
      <w:pPr>
        <w:pStyle w:val="Corpsdetexte"/>
        <w:spacing w:before="5"/>
        <w:rPr>
          <w:sz w:val="29"/>
        </w:rPr>
      </w:pPr>
    </w:p>
    <w:p w:rsidR="001712B5" w:rsidRDefault="00C31754">
      <w:pPr>
        <w:pStyle w:val="Corpsdetexte"/>
        <w:ind w:left="676"/>
      </w:pPr>
      <w:r>
        <w:t>[01]</w:t>
      </w:r>
    </w:p>
    <w:p w:rsidR="001712B5" w:rsidRDefault="00C31754">
      <w:pPr>
        <w:pStyle w:val="Corpsdetexte"/>
        <w:spacing w:before="137" w:line="360" w:lineRule="auto"/>
        <w:ind w:left="676"/>
      </w:pPr>
      <w:r>
        <w:rPr>
          <w:spacing w:val="-1"/>
        </w:rPr>
        <w:t>https:/</w:t>
      </w:r>
      <w:hyperlink r:id="rId14">
        <w:r>
          <w:rPr>
            <w:spacing w:val="-1"/>
          </w:rPr>
          <w:t>/www.goo</w:t>
        </w:r>
      </w:hyperlink>
      <w:r>
        <w:rPr>
          <w:spacing w:val="-1"/>
        </w:rPr>
        <w:t>g</w:t>
      </w:r>
      <w:hyperlink r:id="rId15">
        <w:r>
          <w:rPr>
            <w:spacing w:val="-1"/>
          </w:rPr>
          <w:t>le.com/url?sa=i&amp;url=https%3A%2F%2Fwww.passeportsante.net%2Ffr%2F</w:t>
        </w:r>
      </w:hyperlink>
      <w:r>
        <w:t xml:space="preserve"> Therapies%2FGuide%2FFiche.aspx%3Fdoc%3Dphytotherapie_th&amp;psig=AOvVaw03ED4sH</w:t>
      </w:r>
      <w:r>
        <w:rPr>
          <w:spacing w:val="1"/>
        </w:rPr>
        <w:t xml:space="preserve"> </w:t>
      </w:r>
      <w:r>
        <w:t>CpXkl7mvqQE7kQv&amp;ust=1687349652445000&amp;source=images&amp;cd=vfe&amp;ved=0CBEQjRxq</w:t>
      </w:r>
      <w:r>
        <w:rPr>
          <w:spacing w:val="1"/>
        </w:rPr>
        <w:t xml:space="preserve"> </w:t>
      </w:r>
      <w:r>
        <w:t>FwoTCNDsmLfp0f8CFQAAAAAdAAAAABAE</w:t>
      </w:r>
    </w:p>
    <w:p w:rsidR="001712B5" w:rsidRDefault="00C31754">
      <w:pPr>
        <w:pStyle w:val="Corpsdetexte"/>
        <w:spacing w:before="201"/>
        <w:ind w:left="676"/>
      </w:pPr>
      <w:r>
        <w:t>[02]</w:t>
      </w:r>
    </w:p>
    <w:p w:rsidR="001712B5" w:rsidRDefault="001712B5">
      <w:pPr>
        <w:pStyle w:val="Corpsdetexte"/>
        <w:spacing w:before="138" w:line="360" w:lineRule="auto"/>
        <w:ind w:left="676" w:right="1370"/>
      </w:pPr>
      <w:hyperlink r:id="rId16">
        <w:r w:rsidR="00C31754">
          <w:rPr>
            <w:color w:val="0000FF"/>
            <w:u w:val="single" w:color="0000FF"/>
          </w:rPr>
          <w:t>https://www.goog</w:t>
        </w:r>
        <w:r w:rsidR="00C31754">
          <w:rPr>
            <w:color w:val="0000FF"/>
            <w:u w:val="single" w:color="0000FF"/>
          </w:rPr>
          <w:t>le.com/url?sa=i&amp;url=https%3A%2F%2Fmooc.flmne.org%2Fproduct%2Fp</w:t>
        </w:r>
      </w:hyperlink>
      <w:r w:rsidR="00C31754">
        <w:rPr>
          <w:color w:val="0000FF"/>
          <w:spacing w:val="-57"/>
        </w:rPr>
        <w:t xml:space="preserve"> </w:t>
      </w:r>
      <w:hyperlink r:id="rId17">
        <w:r w:rsidR="00C31754">
          <w:rPr>
            <w:color w:val="0000FF"/>
            <w:u w:val="single" w:color="0000FF"/>
          </w:rPr>
          <w:t>hytotherapie-clinique-6-8%2F&amp;psig=AOvVaw1aeRZ-j-</w:t>
        </w:r>
      </w:hyperlink>
      <w:r w:rsidR="00C31754">
        <w:rPr>
          <w:color w:val="0000FF"/>
          <w:spacing w:val="1"/>
        </w:rPr>
        <w:t xml:space="preserve"> </w:t>
      </w:r>
      <w:hyperlink r:id="rId18">
        <w:r w:rsidR="00C31754">
          <w:rPr>
            <w:color w:val="0000FF"/>
            <w:spacing w:val="-1"/>
            <w:u w:val="single" w:color="0000FF"/>
          </w:rPr>
          <w:t>NZ3PN4Zu5zrtsH&amp;ust=1685814821133000&amp;source=images&amp;cd=vfe&amp;ved=0CBEQjRxqFw</w:t>
        </w:r>
      </w:hyperlink>
      <w:r w:rsidR="00C31754">
        <w:rPr>
          <w:color w:val="0000FF"/>
        </w:rPr>
        <w:t xml:space="preserve"> </w:t>
      </w:r>
      <w:hyperlink r:id="rId19">
        <w:r w:rsidR="00C31754">
          <w:rPr>
            <w:color w:val="0000FF"/>
            <w:u w:val="single" w:color="0000FF"/>
          </w:rPr>
          <w:t>oTCKjihK_Sov8CFQAAAAAdAAAAABBF</w:t>
        </w:r>
      </w:hyperlink>
    </w:p>
    <w:p w:rsidR="001712B5" w:rsidRDefault="001712B5">
      <w:pPr>
        <w:pStyle w:val="Corpsdetexte"/>
        <w:spacing w:before="6"/>
        <w:rPr>
          <w:sz w:val="9"/>
        </w:rPr>
      </w:pPr>
    </w:p>
    <w:p w:rsidR="001712B5" w:rsidRDefault="001712B5">
      <w:pPr>
        <w:pStyle w:val="Paragraphedeliste"/>
        <w:numPr>
          <w:ilvl w:val="0"/>
          <w:numId w:val="30"/>
        </w:numPr>
        <w:tabs>
          <w:tab w:val="left" w:pos="1140"/>
        </w:tabs>
        <w:spacing w:before="90" w:line="360" w:lineRule="auto"/>
        <w:ind w:right="1700" w:firstLine="0"/>
        <w:rPr>
          <w:sz w:val="24"/>
        </w:rPr>
      </w:pPr>
      <w:hyperlink r:id="rId20">
        <w:r w:rsidR="00C31754">
          <w:rPr>
            <w:color w:val="0000FF"/>
            <w:spacing w:val="-1"/>
            <w:sz w:val="24"/>
            <w:u w:val="single" w:color="0000FF"/>
          </w:rPr>
          <w:t>https://www.laboratoirealtho.fr/sites/default/files/styles/liste_produits/public/he-anis-</w:t>
        </w:r>
      </w:hyperlink>
      <w:r w:rsidR="00C31754">
        <w:rPr>
          <w:color w:val="0000FF"/>
          <w:sz w:val="24"/>
        </w:rPr>
        <w:t xml:space="preserve"> </w:t>
      </w:r>
      <w:hyperlink r:id="rId21">
        <w:r w:rsidR="00C31754">
          <w:rPr>
            <w:color w:val="0000FF"/>
            <w:sz w:val="24"/>
            <w:u w:val="single" w:color="0000FF"/>
          </w:rPr>
          <w:t>vert-bio-5ml-fr.png?itok=MlmQkdj_</w:t>
        </w:r>
      </w:hyperlink>
    </w:p>
    <w:p w:rsidR="001712B5" w:rsidRDefault="001712B5">
      <w:pPr>
        <w:pStyle w:val="Corpsdetexte"/>
        <w:spacing w:before="8"/>
        <w:rPr>
          <w:sz w:val="9"/>
        </w:rPr>
      </w:pPr>
    </w:p>
    <w:p w:rsidR="001712B5" w:rsidRDefault="00C31754">
      <w:pPr>
        <w:pStyle w:val="Paragraphedeliste"/>
        <w:numPr>
          <w:ilvl w:val="0"/>
          <w:numId w:val="30"/>
        </w:numPr>
        <w:tabs>
          <w:tab w:val="left" w:pos="1140"/>
        </w:tabs>
        <w:spacing w:before="90"/>
        <w:ind w:left="1139"/>
        <w:rPr>
          <w:sz w:val="24"/>
        </w:rPr>
      </w:pPr>
      <w:r>
        <w:rPr>
          <w:sz w:val="24"/>
        </w:rPr>
        <w:t>https://i0.wp.com/genilux.dz/wp-content/uploads/2020/07/Thym-%C3%A0-</w:t>
      </w:r>
    </w:p>
    <w:p w:rsidR="001712B5" w:rsidRDefault="00C31754">
      <w:pPr>
        <w:pStyle w:val="Corpsdetexte"/>
        <w:spacing w:before="137" w:line="535" w:lineRule="auto"/>
        <w:ind w:left="676" w:right="6563"/>
      </w:pPr>
      <w:r>
        <w:t>Thymol.png?fit=1024%2C1024&amp;ssl=1</w:t>
      </w:r>
      <w:r>
        <w:rPr>
          <w:spacing w:val="-57"/>
        </w:rPr>
        <w:t xml:space="preserve"> </w:t>
      </w:r>
      <w:r>
        <w:t>[05]</w:t>
      </w:r>
    </w:p>
    <w:p w:rsidR="001712B5" w:rsidRDefault="00C31754">
      <w:pPr>
        <w:pStyle w:val="Corpsdetexte"/>
        <w:spacing w:line="360" w:lineRule="auto"/>
        <w:ind w:left="676" w:right="1297"/>
      </w:pPr>
      <w:r>
        <w:t>https:/</w:t>
      </w:r>
      <w:hyperlink r:id="rId22">
        <w:r>
          <w:t>/www.goo</w:t>
        </w:r>
      </w:hyperlink>
      <w:r>
        <w:t>g</w:t>
      </w:r>
      <w:hyperlink r:id="rId23">
        <w:r>
          <w:t>le.com/url?sa=i&amp;url=https%3A%2F%2Fmadameaubepine.fr%2</w:t>
        </w:r>
        <w:r>
          <w:t>Fproduit%2</w:t>
        </w:r>
      </w:hyperlink>
      <w:r>
        <w:rPr>
          <w:spacing w:val="-57"/>
        </w:rPr>
        <w:t xml:space="preserve"> </w:t>
      </w:r>
      <w:r>
        <w:t>Fgemmotherapie-orme-</w:t>
      </w:r>
      <w:r>
        <w:rPr>
          <w:spacing w:val="1"/>
        </w:rPr>
        <w:t xml:space="preserve"> </w:t>
      </w:r>
      <w:r>
        <w:rPr>
          <w:spacing w:val="-1"/>
        </w:rPr>
        <w:t>champetre%2F&amp;psig=AOvVaw3eO0wug5I5eCQScg9rQi_5&amp;ust=1685819333598000&amp;sourc</w:t>
      </w:r>
      <w:r>
        <w:t xml:space="preserve"> e=images&amp;cd=vfe&amp;ved=0CBEQjRxqFwoTCODb2tukpf8CFQAAAAAdAAAAABBG</w:t>
      </w:r>
    </w:p>
    <w:p w:rsidR="001712B5" w:rsidRDefault="00C31754">
      <w:pPr>
        <w:pStyle w:val="Corpsdetexte"/>
        <w:spacing w:before="198"/>
        <w:ind w:left="676"/>
      </w:pPr>
      <w:r>
        <w:t>[06]</w:t>
      </w:r>
    </w:p>
    <w:p w:rsidR="001712B5" w:rsidRDefault="001712B5">
      <w:pPr>
        <w:pStyle w:val="Corpsdetexte"/>
        <w:spacing w:before="5"/>
        <w:rPr>
          <w:sz w:val="29"/>
        </w:rPr>
      </w:pPr>
    </w:p>
    <w:p w:rsidR="001712B5" w:rsidRDefault="001712B5">
      <w:pPr>
        <w:pStyle w:val="Corpsdetexte"/>
        <w:spacing w:line="360" w:lineRule="auto"/>
        <w:ind w:left="676" w:right="1362"/>
      </w:pPr>
      <w:hyperlink r:id="rId24">
        <w:r w:rsidR="00C31754">
          <w:rPr>
            <w:color w:val="0000FF"/>
            <w:u w:val="single" w:color="0000FF"/>
          </w:rPr>
          <w:t>https://www.google.com/url?sa=i&amp;url=https%3A%2F%2Fwww.pharmacie-floralies-</w:t>
        </w:r>
      </w:hyperlink>
      <w:r w:rsidR="00C31754">
        <w:rPr>
          <w:color w:val="0000FF"/>
          <w:spacing w:val="1"/>
        </w:rPr>
        <w:t xml:space="preserve"> </w:t>
      </w:r>
      <w:hyperlink r:id="rId25">
        <w:r w:rsidR="00C31754">
          <w:rPr>
            <w:color w:val="0000FF"/>
            <w:u w:val="single" w:color="0000FF"/>
          </w:rPr>
          <w:t>marly.fr%2F</w:t>
        </w:r>
        <w:r w:rsidR="00C31754">
          <w:rPr>
            <w:color w:val="0000FF"/>
            <w:u w:val="single" w:color="0000FF"/>
          </w:rPr>
          <w:t>gemmotherapie-</w:t>
        </w:r>
      </w:hyperlink>
      <w:r w:rsidR="00C31754">
        <w:rPr>
          <w:color w:val="0000FF"/>
          <w:spacing w:val="1"/>
        </w:rPr>
        <w:t xml:space="preserve"> </w:t>
      </w:r>
      <w:hyperlink r:id="rId26">
        <w:r w:rsidR="00C31754">
          <w:rPr>
            <w:color w:val="0000FF"/>
            <w:spacing w:val="-1"/>
            <w:u w:val="single" w:color="0000FF"/>
          </w:rPr>
          <w:t>valenciennes%2F&amp;psig=AOvVaw00i46ZEb9ZC8nMzC3Duvs6&amp;ust=1686307354258000&amp;s</w:t>
        </w:r>
      </w:hyperlink>
      <w:r w:rsidR="00C31754">
        <w:rPr>
          <w:color w:val="0000FF"/>
        </w:rPr>
        <w:t xml:space="preserve"> </w:t>
      </w:r>
      <w:hyperlink r:id="rId27">
        <w:r w:rsidR="00C31754">
          <w:rPr>
            <w:color w:val="0000FF"/>
            <w:u w:val="single" w:color="0000FF"/>
          </w:rPr>
          <w:t>ource=images&amp;cd=vfe&amp;ved=0CBEQjRxqFwoTCLjBndO-s_8CFQAAAAAdAAAAABAI</w:t>
        </w:r>
      </w:hyperlink>
    </w:p>
    <w:p w:rsidR="001712B5" w:rsidRDefault="001712B5">
      <w:pPr>
        <w:pStyle w:val="Corpsdetexte"/>
        <w:spacing w:before="6"/>
        <w:rPr>
          <w:sz w:val="9"/>
        </w:rPr>
      </w:pPr>
    </w:p>
    <w:p w:rsidR="001712B5" w:rsidRDefault="00C31754">
      <w:pPr>
        <w:pStyle w:val="Corpsdetexte"/>
        <w:spacing w:before="90"/>
        <w:ind w:left="736"/>
      </w:pPr>
      <w:r>
        <w:t>[07]</w:t>
      </w:r>
    </w:p>
    <w:p w:rsidR="001712B5" w:rsidRDefault="001712B5">
      <w:pPr>
        <w:pStyle w:val="Corpsdetexte"/>
        <w:spacing w:before="5"/>
        <w:rPr>
          <w:sz w:val="29"/>
        </w:rPr>
      </w:pPr>
    </w:p>
    <w:p w:rsidR="001712B5" w:rsidRDefault="001712B5">
      <w:pPr>
        <w:pStyle w:val="Corpsdetexte"/>
        <w:spacing w:line="276" w:lineRule="auto"/>
        <w:ind w:left="676" w:right="1306"/>
      </w:pPr>
      <w:hyperlink r:id="rId28">
        <w:r w:rsidR="00C31754">
          <w:rPr>
            <w:color w:val="0000FF"/>
            <w:u w:val="single" w:color="0000FF"/>
          </w:rPr>
          <w:t>https://www.google.com/url?sa=i&amp;url=https%3A%2F%2Fpachamama-</w:t>
        </w:r>
      </w:hyperlink>
      <w:r w:rsidR="00C31754">
        <w:rPr>
          <w:color w:val="0000FF"/>
          <w:spacing w:val="1"/>
        </w:rPr>
        <w:t xml:space="preserve"> </w:t>
      </w:r>
      <w:hyperlink r:id="rId29">
        <w:r w:rsidR="00C31754">
          <w:rPr>
            <w:color w:val="0000FF"/>
            <w:u w:val="single" w:color="0000FF"/>
          </w:rPr>
          <w:t>phyto.fr%2Fproduit%2Fenjoy-100-</w:t>
        </w:r>
      </w:hyperlink>
      <w:r w:rsidR="00C31754">
        <w:rPr>
          <w:color w:val="0000FF"/>
          <w:spacing w:val="1"/>
        </w:rPr>
        <w:t xml:space="preserve"> </w:t>
      </w:r>
      <w:hyperlink r:id="rId30">
        <w:r w:rsidR="00C31754">
          <w:rPr>
            <w:color w:val="0000FF"/>
            <w:spacing w:val="-1"/>
            <w:u w:val="single" w:color="0000FF"/>
          </w:rPr>
          <w:t>gelules%2F&amp;psig=AOvVaw11iwMI4sSrA8abfPMbhqQd&amp;ust=16</w:t>
        </w:r>
        <w:r w:rsidR="00C31754">
          <w:rPr>
            <w:color w:val="0000FF"/>
            <w:spacing w:val="-1"/>
            <w:u w:val="single" w:color="0000FF"/>
          </w:rPr>
          <w:t>85825313812000&amp;source=</w:t>
        </w:r>
      </w:hyperlink>
      <w:r w:rsidR="00C31754">
        <w:rPr>
          <w:color w:val="0000FF"/>
        </w:rPr>
        <w:t xml:space="preserve"> </w:t>
      </w:r>
      <w:hyperlink r:id="rId31">
        <w:r w:rsidR="00C31754">
          <w:rPr>
            <w:color w:val="0000FF"/>
            <w:u w:val="single" w:color="0000FF"/>
          </w:rPr>
          <w:t>images&amp;cd=vfe&amp;ved=0CBEQjRxqFwoTCKCVuuq6pf8CFQAAAAAdAAAAABAD</w:t>
        </w:r>
      </w:hyperlink>
    </w:p>
    <w:p w:rsidR="001712B5" w:rsidRDefault="001712B5">
      <w:pPr>
        <w:spacing w:line="276" w:lineRule="auto"/>
        <w:sectPr w:rsidR="001712B5">
          <w:pgSz w:w="11910" w:h="16840"/>
          <w:pgMar w:top="1300" w:right="140" w:bottom="280" w:left="740" w:header="0" w:footer="0" w:gutter="0"/>
          <w:cols w:space="720"/>
        </w:sectPr>
      </w:pPr>
    </w:p>
    <w:p w:rsidR="001712B5" w:rsidRDefault="00C31754">
      <w:pPr>
        <w:pStyle w:val="Corpsdetexte"/>
        <w:spacing w:before="77"/>
        <w:ind w:left="676"/>
      </w:pPr>
      <w:r>
        <w:t>[08]</w:t>
      </w:r>
    </w:p>
    <w:p w:rsidR="001712B5" w:rsidRDefault="001712B5">
      <w:pPr>
        <w:pStyle w:val="Corpsdetexte"/>
        <w:spacing w:before="5"/>
        <w:rPr>
          <w:sz w:val="29"/>
        </w:rPr>
      </w:pPr>
    </w:p>
    <w:p w:rsidR="001712B5" w:rsidRDefault="001712B5">
      <w:pPr>
        <w:pStyle w:val="Corpsdetexte"/>
        <w:spacing w:before="1" w:line="360" w:lineRule="auto"/>
        <w:ind w:left="676" w:right="1344"/>
      </w:pPr>
      <w:hyperlink r:id="rId32">
        <w:r w:rsidR="00C31754">
          <w:rPr>
            <w:color w:val="0000FF"/>
            <w:u w:val="single" w:color="0000FF"/>
          </w:rPr>
          <w:t>https://www.google.com/url?sa=i&amp;url=https%3A%2F%2Fdo</w:t>
        </w:r>
        <w:r w:rsidR="00C31754">
          <w:rPr>
            <w:color w:val="0000FF"/>
            <w:u w:val="single" w:color="0000FF"/>
          </w:rPr>
          <w:t>ctoshop.com%2Ffr%2Fblog%2</w:t>
        </w:r>
      </w:hyperlink>
      <w:r w:rsidR="00C31754">
        <w:rPr>
          <w:color w:val="0000FF"/>
          <w:spacing w:val="1"/>
        </w:rPr>
        <w:t xml:space="preserve"> </w:t>
      </w:r>
      <w:hyperlink r:id="rId33">
        <w:r w:rsidR="00C31754">
          <w:rPr>
            <w:color w:val="0000FF"/>
            <w:u w:val="single" w:color="0000FF"/>
          </w:rPr>
          <w:t>Fconseils-et-actualites%2Fles-indispensables-de-l-homeopathie-medecine-douce-</w:t>
        </w:r>
      </w:hyperlink>
      <w:r w:rsidR="00C31754">
        <w:rPr>
          <w:color w:val="0000FF"/>
          <w:spacing w:val="1"/>
        </w:rPr>
        <w:t xml:space="preserve"> </w:t>
      </w:r>
      <w:hyperlink r:id="rId34">
        <w:r w:rsidR="00C31754">
          <w:rPr>
            <w:color w:val="0000FF"/>
            <w:u w:val="single" w:color="0000FF"/>
          </w:rPr>
          <w:t>medicaments-hallux-valgus-boiron-traitement-impuissance-toux-rhume-</w:t>
        </w:r>
      </w:hyperlink>
      <w:r w:rsidR="00C31754">
        <w:rPr>
          <w:color w:val="0000FF"/>
          <w:spacing w:val="1"/>
        </w:rPr>
        <w:t xml:space="preserve"> </w:t>
      </w:r>
      <w:hyperlink r:id="rId35">
        <w:r w:rsidR="00C31754">
          <w:rPr>
            <w:color w:val="0000FF"/>
            <w:u w:val="single" w:color="0000FF"/>
          </w:rPr>
          <w:t>compose&amp;psig=AOvVaw1R5XeQQ2-</w:t>
        </w:r>
      </w:hyperlink>
      <w:r w:rsidR="00C31754">
        <w:rPr>
          <w:color w:val="0000FF"/>
          <w:spacing w:val="1"/>
        </w:rPr>
        <w:t xml:space="preserve"> </w:t>
      </w:r>
      <w:hyperlink r:id="rId36">
        <w:r w:rsidR="00C31754">
          <w:rPr>
            <w:color w:val="0000FF"/>
            <w:spacing w:val="-1"/>
            <w:u w:val="single" w:color="0000FF"/>
          </w:rPr>
          <w:t>5tnIWcLLkh1ZR&amp;ust=1685822168567000&amp;source=images&amp;cd=vfe&amp;ved=0CBEQjRxqFwo</w:t>
        </w:r>
      </w:hyperlink>
      <w:r w:rsidR="00C31754">
        <w:rPr>
          <w:color w:val="0000FF"/>
        </w:rPr>
        <w:t xml:space="preserve"> </w:t>
      </w:r>
      <w:hyperlink r:id="rId37">
        <w:r w:rsidR="00C31754">
          <w:rPr>
            <w:color w:val="0000FF"/>
            <w:u w:val="single" w:color="0000FF"/>
          </w:rPr>
          <w:t>TCMjX5uGvpf8CFQAAAAAdAAAAABBR</w:t>
        </w:r>
      </w:hyperlink>
    </w:p>
    <w:p w:rsidR="001712B5" w:rsidRDefault="001712B5">
      <w:pPr>
        <w:pStyle w:val="Corpsdetexte"/>
        <w:spacing w:before="6"/>
        <w:rPr>
          <w:sz w:val="9"/>
        </w:rPr>
      </w:pPr>
    </w:p>
    <w:p w:rsidR="001712B5" w:rsidRDefault="00C31754">
      <w:pPr>
        <w:pStyle w:val="Corpsdetexte"/>
        <w:spacing w:before="90"/>
        <w:ind w:left="676"/>
      </w:pPr>
      <w:r>
        <w:t>[09]</w:t>
      </w:r>
    </w:p>
    <w:p w:rsidR="001712B5" w:rsidRDefault="001712B5">
      <w:pPr>
        <w:pStyle w:val="Corpsdetexte"/>
        <w:spacing w:before="5"/>
        <w:rPr>
          <w:sz w:val="29"/>
        </w:rPr>
      </w:pPr>
    </w:p>
    <w:p w:rsidR="001712B5" w:rsidRDefault="001712B5">
      <w:pPr>
        <w:pStyle w:val="Corpsdetexte"/>
        <w:spacing w:line="360" w:lineRule="auto"/>
        <w:ind w:left="676" w:right="1344"/>
      </w:pPr>
      <w:hyperlink r:id="rId38">
        <w:r w:rsidR="00C31754">
          <w:rPr>
            <w:color w:val="0000FF"/>
            <w:u w:val="single" w:color="0000FF"/>
          </w:rPr>
          <w:t>https://www.google.com/url?sa=i&amp;url=https%3A%2F%2Fwww.radiofrance.fr%2Ff</w:t>
        </w:r>
        <w:r w:rsidR="00C31754">
          <w:rPr>
            <w:color w:val="0000FF"/>
            <w:u w:val="single" w:color="0000FF"/>
          </w:rPr>
          <w:t>rancecult</w:t>
        </w:r>
      </w:hyperlink>
      <w:r w:rsidR="00C31754">
        <w:rPr>
          <w:color w:val="0000FF"/>
          <w:spacing w:val="-57"/>
        </w:rPr>
        <w:t xml:space="preserve"> </w:t>
      </w:r>
      <w:hyperlink r:id="rId39">
        <w:r w:rsidR="00C31754">
          <w:rPr>
            <w:color w:val="0000FF"/>
            <w:u w:val="single" w:color="0000FF"/>
          </w:rPr>
          <w:t>ure%2Fhomeopathie-trois-siecles-d-utilisation-zero-preuve-d-efficacite-</w:t>
        </w:r>
      </w:hyperlink>
      <w:r w:rsidR="00C31754">
        <w:rPr>
          <w:color w:val="0000FF"/>
          <w:spacing w:val="1"/>
        </w:rPr>
        <w:t xml:space="preserve"> </w:t>
      </w:r>
      <w:hyperlink r:id="rId40">
        <w:r w:rsidR="00C31754">
          <w:rPr>
            <w:color w:val="0000FF"/>
            <w:u w:val="single" w:color="0000FF"/>
          </w:rPr>
          <w:t>7551099&amp;psig=AOvVaw1R5XeQQ2-</w:t>
        </w:r>
      </w:hyperlink>
      <w:r w:rsidR="00C31754">
        <w:rPr>
          <w:color w:val="0000FF"/>
          <w:spacing w:val="1"/>
        </w:rPr>
        <w:t xml:space="preserve"> </w:t>
      </w:r>
      <w:hyperlink r:id="rId41">
        <w:r w:rsidR="00C31754">
          <w:rPr>
            <w:color w:val="0000FF"/>
            <w:spacing w:val="-1"/>
            <w:u w:val="single" w:color="0000FF"/>
          </w:rPr>
          <w:t>5tnIWcLLkh1ZR&amp;us</w:t>
        </w:r>
        <w:r w:rsidR="00C31754">
          <w:rPr>
            <w:color w:val="0000FF"/>
            <w:spacing w:val="-1"/>
            <w:u w:val="single" w:color="0000FF"/>
          </w:rPr>
          <w:t>t=1685822168567000&amp;source=images&amp;cd=vfe&amp;ved=0CBEQjRxqFwo</w:t>
        </w:r>
      </w:hyperlink>
      <w:r w:rsidR="00C31754">
        <w:rPr>
          <w:color w:val="0000FF"/>
        </w:rPr>
        <w:t xml:space="preserve"> </w:t>
      </w:r>
      <w:hyperlink r:id="rId42">
        <w:r w:rsidR="00C31754">
          <w:rPr>
            <w:color w:val="0000FF"/>
            <w:u w:val="single" w:color="0000FF"/>
          </w:rPr>
          <w:t>TCMjX5uGvpf8CFQAAAAAdAAAAABBZ</w:t>
        </w:r>
      </w:hyperlink>
    </w:p>
    <w:p w:rsidR="001712B5" w:rsidRDefault="001712B5">
      <w:pPr>
        <w:pStyle w:val="Corpsdetexte"/>
        <w:spacing w:before="7"/>
        <w:rPr>
          <w:sz w:val="9"/>
        </w:rPr>
      </w:pPr>
    </w:p>
    <w:p w:rsidR="001712B5" w:rsidRDefault="00C31754">
      <w:pPr>
        <w:pStyle w:val="Corpsdetexte"/>
        <w:spacing w:before="90"/>
        <w:ind w:left="676"/>
      </w:pPr>
      <w:r>
        <w:t>[10]</w:t>
      </w:r>
    </w:p>
    <w:p w:rsidR="001712B5" w:rsidRDefault="001712B5">
      <w:pPr>
        <w:pStyle w:val="Corpsdetexte"/>
        <w:spacing w:before="5"/>
        <w:rPr>
          <w:sz w:val="29"/>
        </w:rPr>
      </w:pPr>
    </w:p>
    <w:p w:rsidR="001712B5" w:rsidRDefault="001712B5">
      <w:pPr>
        <w:pStyle w:val="Corpsdetexte"/>
        <w:spacing w:line="360" w:lineRule="auto"/>
        <w:ind w:left="676" w:right="1305"/>
      </w:pPr>
      <w:hyperlink r:id="rId43">
        <w:r w:rsidR="00C31754">
          <w:rPr>
            <w:color w:val="0000FF"/>
            <w:u w:val="single" w:color="0000FF"/>
          </w:rPr>
          <w:t>https://www.google.com/url?sa=i&amp;url=https%3A%2F%2Fwww.semanticscholar.org%2Fpap</w:t>
        </w:r>
      </w:hyperlink>
      <w:r w:rsidR="00C31754">
        <w:rPr>
          <w:color w:val="0000FF"/>
          <w:spacing w:val="1"/>
        </w:rPr>
        <w:t xml:space="preserve"> </w:t>
      </w:r>
      <w:hyperlink r:id="rId44">
        <w:r w:rsidR="00C31754">
          <w:rPr>
            <w:color w:val="0000FF"/>
            <w:u w:val="single" w:color="0000FF"/>
          </w:rPr>
          <w:t>er%2</w:t>
        </w:r>
        <w:r w:rsidR="00C31754">
          <w:rPr>
            <w:color w:val="0000FF"/>
            <w:u w:val="single" w:color="0000FF"/>
          </w:rPr>
          <w:t>FValorisation-des-compos%25C3%25A9s-ph%25C3%25A9noliques-des-tourteaux-</w:t>
        </w:r>
      </w:hyperlink>
      <w:r w:rsidR="00C31754">
        <w:rPr>
          <w:color w:val="0000FF"/>
          <w:spacing w:val="1"/>
        </w:rPr>
        <w:t xml:space="preserve"> </w:t>
      </w:r>
      <w:hyperlink r:id="rId45">
        <w:r w:rsidR="00C31754">
          <w:rPr>
            <w:color w:val="0000FF"/>
            <w:u w:val="single" w:color="0000FF"/>
          </w:rPr>
          <w:t>Laguna%2Ff14564d8167633963726dcb23e5c9ab952bc2144&amp;psig=AOvVaw1e-</w:t>
        </w:r>
      </w:hyperlink>
      <w:r w:rsidR="00C31754">
        <w:rPr>
          <w:color w:val="0000FF"/>
          <w:spacing w:val="1"/>
        </w:rPr>
        <w:t xml:space="preserve"> </w:t>
      </w:r>
      <w:hyperlink r:id="rId46">
        <w:r w:rsidR="00C31754">
          <w:rPr>
            <w:color w:val="0000FF"/>
            <w:spacing w:val="-1"/>
            <w:u w:val="single" w:color="0000FF"/>
          </w:rPr>
          <w:t>F7FaoOhDvSLS5MMSKZO&amp;ust=1685834493437000&amp;source=images&amp;cd=vfe&amp;ved=0CBE</w:t>
        </w:r>
      </w:hyperlink>
      <w:r w:rsidR="00C31754">
        <w:rPr>
          <w:color w:val="0000FF"/>
        </w:rPr>
        <w:t xml:space="preserve"> </w:t>
      </w:r>
      <w:hyperlink r:id="rId47">
        <w:r w:rsidR="00C31754">
          <w:rPr>
            <w:color w:val="0000FF"/>
            <w:u w:val="single" w:color="0000FF"/>
          </w:rPr>
          <w:t>QjRxqFwoTCLDYiIXdpf8CFQAAAAAdAAAAABAX</w:t>
        </w:r>
      </w:hyperlink>
    </w:p>
    <w:p w:rsidR="001712B5" w:rsidRDefault="001712B5">
      <w:pPr>
        <w:pStyle w:val="Corpsdetexte"/>
        <w:spacing w:before="8"/>
        <w:rPr>
          <w:sz w:val="9"/>
        </w:rPr>
      </w:pPr>
    </w:p>
    <w:p w:rsidR="001712B5" w:rsidRDefault="00C31754">
      <w:pPr>
        <w:pStyle w:val="Paragraphedeliste"/>
        <w:numPr>
          <w:ilvl w:val="0"/>
          <w:numId w:val="29"/>
        </w:numPr>
        <w:tabs>
          <w:tab w:val="left" w:pos="1140"/>
        </w:tabs>
        <w:spacing w:before="90"/>
        <w:ind w:hanging="464"/>
        <w:rPr>
          <w:sz w:val="24"/>
        </w:rPr>
      </w:pPr>
      <w:r>
        <w:rPr>
          <w:sz w:val="24"/>
        </w:rPr>
        <w:t>https:/</w:t>
      </w:r>
      <w:hyperlink r:id="rId48">
        <w:r>
          <w:rPr>
            <w:sz w:val="24"/>
          </w:rPr>
          <w:t>/www.morga</w:t>
        </w:r>
      </w:hyperlink>
      <w:r>
        <w:rPr>
          <w:sz w:val="24"/>
        </w:rPr>
        <w:t>.</w:t>
      </w:r>
      <w:hyperlink r:id="rId49">
        <w:r>
          <w:rPr>
            <w:sz w:val="24"/>
          </w:rPr>
          <w:t>ch/wp-content/uploads/Produkte-Sortiment_Heiltee.jpg</w:t>
        </w:r>
      </w:hyperlink>
    </w:p>
    <w:p w:rsidR="001712B5" w:rsidRDefault="001712B5">
      <w:pPr>
        <w:pStyle w:val="Corpsdetexte"/>
        <w:spacing w:before="2"/>
        <w:rPr>
          <w:sz w:val="29"/>
        </w:rPr>
      </w:pPr>
    </w:p>
    <w:p w:rsidR="001712B5" w:rsidRDefault="00C31754">
      <w:pPr>
        <w:pStyle w:val="Paragraphedeliste"/>
        <w:numPr>
          <w:ilvl w:val="0"/>
          <w:numId w:val="29"/>
        </w:numPr>
        <w:tabs>
          <w:tab w:val="left" w:pos="1140"/>
        </w:tabs>
        <w:ind w:hanging="464"/>
        <w:rPr>
          <w:sz w:val="24"/>
        </w:rPr>
      </w:pPr>
      <w:r>
        <w:rPr>
          <w:sz w:val="24"/>
        </w:rPr>
        <w:t>https://images.lasante.net/20798-100291-thickbox.webp</w:t>
      </w:r>
    </w:p>
    <w:p w:rsidR="001712B5" w:rsidRDefault="001712B5">
      <w:pPr>
        <w:rPr>
          <w:sz w:val="24"/>
        </w:rPr>
        <w:sectPr w:rsidR="001712B5">
          <w:pgSz w:w="11910" w:h="16840"/>
          <w:pgMar w:top="880" w:right="140" w:bottom="280" w:left="740" w:header="0" w:footer="0" w:gutter="0"/>
          <w:cols w:space="720"/>
        </w:sectPr>
      </w:pPr>
    </w:p>
    <w:p w:rsidR="001712B5" w:rsidRDefault="00C31754">
      <w:pPr>
        <w:spacing w:before="73"/>
        <w:ind w:left="676"/>
        <w:rPr>
          <w:b/>
          <w:sz w:val="24"/>
        </w:rPr>
      </w:pPr>
      <w:r>
        <w:rPr>
          <w:b/>
          <w:sz w:val="24"/>
          <w:u w:val="thick"/>
        </w:rPr>
        <w:t>Résumé</w:t>
      </w:r>
    </w:p>
    <w:p w:rsidR="001712B5" w:rsidRDefault="001712B5">
      <w:pPr>
        <w:pStyle w:val="Corpsdetexte"/>
        <w:spacing w:before="1"/>
        <w:rPr>
          <w:b/>
          <w:sz w:val="21"/>
        </w:rPr>
      </w:pPr>
    </w:p>
    <w:p w:rsidR="001712B5" w:rsidRDefault="00C31754">
      <w:pPr>
        <w:pStyle w:val="Corpsdetexte"/>
        <w:spacing w:line="276" w:lineRule="auto"/>
        <w:ind w:left="676" w:right="1277" w:firstLine="707"/>
        <w:jc w:val="both"/>
      </w:pPr>
      <w:r>
        <w:t>L’objectif</w:t>
      </w:r>
      <w:r>
        <w:rPr>
          <w:spacing w:val="1"/>
        </w:rPr>
        <w:t xml:space="preserve"> </w:t>
      </w:r>
      <w:r>
        <w:t>principal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ce</w:t>
      </w:r>
      <w:r>
        <w:rPr>
          <w:spacing w:val="1"/>
        </w:rPr>
        <w:t xml:space="preserve"> </w:t>
      </w:r>
      <w:r>
        <w:t>travail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d’étudier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métabolit</w:t>
      </w:r>
      <w:r>
        <w:t>es</w:t>
      </w:r>
      <w:r>
        <w:rPr>
          <w:spacing w:val="1"/>
        </w:rPr>
        <w:t xml:space="preserve"> </w:t>
      </w:r>
      <w:r>
        <w:t>secondaires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caractéristiques médicales d’un sexe de la famille de tente (anis) et lamiacee (thym) connu</w:t>
      </w:r>
      <w:r>
        <w:rPr>
          <w:spacing w:val="1"/>
        </w:rPr>
        <w:t xml:space="preserve"> </w:t>
      </w:r>
      <w:r>
        <w:t>localement</w:t>
      </w:r>
      <w:r>
        <w:rPr>
          <w:spacing w:val="1"/>
        </w:rPr>
        <w:t xml:space="preserve"> </w:t>
      </w:r>
      <w:r>
        <w:t>sous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nom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douceur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gertel,</w:t>
      </w:r>
      <w:r>
        <w:rPr>
          <w:spacing w:val="1"/>
        </w:rPr>
        <w:t xml:space="preserve"> </w:t>
      </w:r>
      <w:r>
        <w:t>respectivement</w:t>
      </w:r>
      <w:r>
        <w:rPr>
          <w:spacing w:val="1"/>
        </w:rPr>
        <w:t xml:space="preserve"> </w:t>
      </w:r>
      <w:r>
        <w:t>recherche</w:t>
      </w:r>
      <w:r>
        <w:rPr>
          <w:spacing w:val="1"/>
        </w:rPr>
        <w:t xml:space="preserve"> </w:t>
      </w:r>
      <w:r>
        <w:t>bibliographique</w:t>
      </w:r>
      <w:r>
        <w:rPr>
          <w:spacing w:val="1"/>
        </w:rPr>
        <w:t xml:space="preserve"> </w:t>
      </w:r>
      <w:r>
        <w:t>théorique sur l’anis et le thym, qui sont des plantes médicinales et aromatiques connues et</w:t>
      </w:r>
      <w:r>
        <w:rPr>
          <w:spacing w:val="1"/>
        </w:rPr>
        <w:t xml:space="preserve"> </w:t>
      </w:r>
      <w:r>
        <w:t>importantes utilisées sur système large, répulsif à gaz, calculs rénaux, troubles diurétiques,</w:t>
      </w:r>
      <w:r>
        <w:rPr>
          <w:spacing w:val="1"/>
        </w:rPr>
        <w:t xml:space="preserve"> </w:t>
      </w:r>
      <w:r>
        <w:t>respiratoires</w:t>
      </w:r>
      <w:r>
        <w:rPr>
          <w:spacing w:val="1"/>
        </w:rPr>
        <w:t xml:space="preserve"> </w:t>
      </w:r>
      <w:r>
        <w:t>et digestifs, etc.</w:t>
      </w:r>
    </w:p>
    <w:p w:rsidR="001712B5" w:rsidRDefault="00C31754">
      <w:pPr>
        <w:pStyle w:val="Corpsdetexte"/>
        <w:spacing w:before="198" w:line="276" w:lineRule="auto"/>
        <w:ind w:left="676" w:right="1278" w:firstLine="707"/>
        <w:jc w:val="both"/>
      </w:pPr>
      <w:r>
        <w:rPr>
          <w:spacing w:val="-1"/>
        </w:rPr>
        <w:t>Des</w:t>
      </w:r>
      <w:r>
        <w:rPr>
          <w:spacing w:val="-15"/>
        </w:rPr>
        <w:t xml:space="preserve"> </w:t>
      </w:r>
      <w:r>
        <w:rPr>
          <w:spacing w:val="-1"/>
        </w:rPr>
        <w:t>études</w:t>
      </w:r>
      <w:r>
        <w:rPr>
          <w:spacing w:val="-15"/>
        </w:rPr>
        <w:t xml:space="preserve"> </w:t>
      </w:r>
      <w:r>
        <w:rPr>
          <w:spacing w:val="-1"/>
        </w:rPr>
        <w:t>de</w:t>
      </w:r>
      <w:r>
        <w:rPr>
          <w:spacing w:val="-14"/>
        </w:rPr>
        <w:t xml:space="preserve"> </w:t>
      </w:r>
      <w:r>
        <w:t>matériaux</w:t>
      </w:r>
      <w:r>
        <w:rPr>
          <w:spacing w:val="-13"/>
        </w:rPr>
        <w:t xml:space="preserve"> </w:t>
      </w:r>
      <w:r>
        <w:t>phytochimiqu</w:t>
      </w:r>
      <w:r>
        <w:t>es</w:t>
      </w:r>
      <w:r>
        <w:rPr>
          <w:spacing w:val="-15"/>
        </w:rPr>
        <w:t xml:space="preserve"> </w:t>
      </w:r>
      <w:r>
        <w:t>ont</w:t>
      </w:r>
      <w:r>
        <w:rPr>
          <w:spacing w:val="-12"/>
        </w:rPr>
        <w:t xml:space="preserve"> </w:t>
      </w:r>
      <w:r>
        <w:t>montré</w:t>
      </w:r>
      <w:r>
        <w:rPr>
          <w:spacing w:val="-16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présence</w:t>
      </w:r>
      <w:r>
        <w:rPr>
          <w:spacing w:val="-16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nombreux</w:t>
      </w:r>
      <w:r>
        <w:rPr>
          <w:spacing w:val="-13"/>
        </w:rPr>
        <w:t xml:space="preserve"> </w:t>
      </w:r>
      <w:r>
        <w:t>composés</w:t>
      </w:r>
      <w:r>
        <w:rPr>
          <w:spacing w:val="-57"/>
        </w:rPr>
        <w:t xml:space="preserve"> </w:t>
      </w:r>
      <w:r>
        <w:t>tels que : composés volatils, valphonoïdes, composés phénoliques, acides gras, comarines,</w:t>
      </w:r>
      <w:r>
        <w:rPr>
          <w:spacing w:val="1"/>
        </w:rPr>
        <w:t xml:space="preserve"> </w:t>
      </w:r>
      <w:r>
        <w:t>acides</w:t>
      </w:r>
      <w:r>
        <w:rPr>
          <w:spacing w:val="-1"/>
        </w:rPr>
        <w:t xml:space="preserve"> </w:t>
      </w:r>
      <w:r>
        <w:t>aminés,</w:t>
      </w:r>
      <w:r>
        <w:rPr>
          <w:spacing w:val="2"/>
        </w:rPr>
        <w:t xml:space="preserve"> </w:t>
      </w:r>
      <w:r>
        <w:t>etc.</w:t>
      </w:r>
    </w:p>
    <w:p w:rsidR="001712B5" w:rsidRDefault="00C31754">
      <w:pPr>
        <w:pStyle w:val="Corpsdetexte"/>
        <w:spacing w:before="200" w:line="278" w:lineRule="auto"/>
        <w:ind w:left="676" w:right="1277" w:firstLine="707"/>
        <w:jc w:val="both"/>
      </w:pPr>
      <w:r>
        <w:t>Les</w:t>
      </w:r>
      <w:r>
        <w:rPr>
          <w:spacing w:val="-12"/>
        </w:rPr>
        <w:t xml:space="preserve"> </w:t>
      </w:r>
      <w:r>
        <w:t>données</w:t>
      </w:r>
      <w:r>
        <w:rPr>
          <w:spacing w:val="-11"/>
        </w:rPr>
        <w:t xml:space="preserve"> </w:t>
      </w:r>
      <w:r>
        <w:t>agrégées</w:t>
      </w:r>
      <w:r>
        <w:rPr>
          <w:spacing w:val="-13"/>
        </w:rPr>
        <w:t xml:space="preserve"> </w:t>
      </w:r>
      <w:r>
        <w:t>indiquent</w:t>
      </w:r>
      <w:r>
        <w:rPr>
          <w:spacing w:val="-13"/>
        </w:rPr>
        <w:t xml:space="preserve"> </w:t>
      </w:r>
      <w:r>
        <w:t>leur</w:t>
      </w:r>
      <w:r>
        <w:rPr>
          <w:spacing w:val="-13"/>
        </w:rPr>
        <w:t xml:space="preserve"> </w:t>
      </w:r>
      <w:r>
        <w:t>efficacité</w:t>
      </w:r>
      <w:r>
        <w:rPr>
          <w:spacing w:val="-14"/>
        </w:rPr>
        <w:t xml:space="preserve"> </w:t>
      </w:r>
      <w:r>
        <w:t>dans</w:t>
      </w:r>
      <w:r>
        <w:rPr>
          <w:spacing w:val="-11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nombreuses</w:t>
      </w:r>
      <w:r>
        <w:rPr>
          <w:spacing w:val="-13"/>
        </w:rPr>
        <w:t xml:space="preserve"> </w:t>
      </w:r>
      <w:r>
        <w:t>propriétés</w:t>
      </w:r>
      <w:r>
        <w:rPr>
          <w:spacing w:val="-13"/>
        </w:rPr>
        <w:t xml:space="preserve"> </w:t>
      </w:r>
      <w:r>
        <w:t>médicales</w:t>
      </w:r>
      <w:r>
        <w:rPr>
          <w:spacing w:val="-58"/>
        </w:rPr>
        <w:t xml:space="preserve"> </w:t>
      </w:r>
      <w:r>
        <w:t>telles</w:t>
      </w:r>
      <w:r>
        <w:rPr>
          <w:spacing w:val="-1"/>
        </w:rPr>
        <w:t xml:space="preserve"> </w:t>
      </w:r>
      <w:r>
        <w:t>que:  antioxydation et</w:t>
      </w:r>
      <w:r>
        <w:rPr>
          <w:spacing w:val="1"/>
        </w:rPr>
        <w:t xml:space="preserve"> </w:t>
      </w:r>
      <w:r>
        <w:t>antibactérienne, etc.</w:t>
      </w:r>
    </w:p>
    <w:p w:rsidR="001712B5" w:rsidRDefault="00C31754">
      <w:pPr>
        <w:pStyle w:val="Corpsdetexte"/>
        <w:spacing w:before="195" w:line="276" w:lineRule="auto"/>
        <w:ind w:left="676" w:right="1282" w:firstLine="707"/>
        <w:jc w:val="both"/>
      </w:pPr>
      <w:r>
        <w:t>Le</w:t>
      </w:r>
      <w:r>
        <w:rPr>
          <w:spacing w:val="1"/>
        </w:rPr>
        <w:t xml:space="preserve"> </w:t>
      </w:r>
      <w:r>
        <w:t>thym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l’anis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devenus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bonne</w:t>
      </w:r>
      <w:r>
        <w:rPr>
          <w:spacing w:val="1"/>
        </w:rPr>
        <w:t xml:space="preserve"> </w:t>
      </w:r>
      <w:r>
        <w:t>source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médecine</w:t>
      </w:r>
      <w:r>
        <w:rPr>
          <w:spacing w:val="1"/>
        </w:rPr>
        <w:t xml:space="preserve"> </w:t>
      </w:r>
      <w:r>
        <w:t>traditionnelle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constituent</w:t>
      </w:r>
      <w:r>
        <w:rPr>
          <w:spacing w:val="-1"/>
        </w:rPr>
        <w:t xml:space="preserve"> </w:t>
      </w:r>
      <w:r>
        <w:t>une excellente base</w:t>
      </w:r>
      <w:r>
        <w:rPr>
          <w:spacing w:val="-1"/>
        </w:rPr>
        <w:t xml:space="preserve"> </w:t>
      </w:r>
      <w:r>
        <w:t>en biologie pharmaceutique.</w:t>
      </w: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spacing w:before="10"/>
        <w:rPr>
          <w:sz w:val="10"/>
        </w:rPr>
      </w:pPr>
      <w:r w:rsidRPr="001712B5">
        <w:pict>
          <v:group id="_x0000_s1288" style="position:absolute;margin-left:69.35pt;margin-top:8.2pt;width:457.95pt;height:8.05pt;z-index:-15726592;mso-wrap-distance-left:0;mso-wrap-distance-right:0;mso-position-horizontal-relative:page" coordorigin="1387,164" coordsize="9159,161">
            <v:shape id="_x0000_s1290" type="#_x0000_t75" style="position:absolute;left:1387;top:164;width:9159;height:161">
              <v:imagedata r:id="rId50" o:title=""/>
            </v:shape>
            <v:line id="_x0000_s1289" style="position:absolute" from="1440,212" to="10500,212" strokeweight="3pt"/>
            <w10:wrap type="topAndBottom" anchorx="page"/>
          </v:group>
        </w:pict>
      </w:r>
    </w:p>
    <w:p w:rsidR="001712B5" w:rsidRDefault="00C31754">
      <w:pPr>
        <w:bidi/>
        <w:spacing w:before="92" w:line="362" w:lineRule="auto"/>
        <w:ind w:left="1274" w:right="1026" w:firstLine="439"/>
        <w:rPr>
          <w:b/>
          <w:bCs/>
          <w:sz w:val="24"/>
          <w:szCs w:val="24"/>
        </w:rPr>
      </w:pPr>
      <w:r>
        <w:rPr>
          <w:b/>
          <w:bCs/>
          <w:w w:val="115"/>
          <w:sz w:val="24"/>
          <w:szCs w:val="24"/>
          <w:u w:val="thick"/>
          <w:rtl/>
        </w:rPr>
        <w:t>م</w:t>
      </w:r>
      <w:r>
        <w:rPr>
          <w:b/>
          <w:bCs/>
          <w:spacing w:val="-2"/>
          <w:w w:val="51"/>
          <w:sz w:val="24"/>
          <w:szCs w:val="24"/>
          <w:u w:val="thick"/>
          <w:rtl/>
        </w:rPr>
        <w:t>ل</w:t>
      </w:r>
      <w:r>
        <w:rPr>
          <w:b/>
          <w:bCs/>
          <w:spacing w:val="-1"/>
          <w:w w:val="90"/>
          <w:sz w:val="24"/>
          <w:szCs w:val="24"/>
          <w:u w:val="thick"/>
          <w:rtl/>
        </w:rPr>
        <w:t>خ</w:t>
      </w:r>
      <w:r>
        <w:rPr>
          <w:b/>
          <w:bCs/>
          <w:spacing w:val="-1"/>
          <w:sz w:val="24"/>
          <w:szCs w:val="24"/>
          <w:u w:val="thick"/>
          <w:rtl/>
        </w:rPr>
        <w:t>ص</w:t>
      </w:r>
      <w:r>
        <w:rPr>
          <w:b/>
          <w:bCs/>
          <w:spacing w:val="-1"/>
          <w:sz w:val="24"/>
          <w:szCs w:val="24"/>
        </w:rPr>
        <w:t>:</w:t>
      </w:r>
      <w:r>
        <w:rPr>
          <w:b/>
          <w:bCs/>
          <w:sz w:val="24"/>
          <w:szCs w:val="24"/>
          <w:rtl/>
        </w:rPr>
        <w:t xml:space="preserve"> ا</w:t>
      </w:r>
      <w:r>
        <w:rPr>
          <w:b/>
          <w:bCs/>
          <w:spacing w:val="-2"/>
          <w:w w:val="86"/>
          <w:sz w:val="24"/>
          <w:szCs w:val="24"/>
          <w:rtl/>
        </w:rPr>
        <w:t>ل</w:t>
      </w:r>
      <w:r>
        <w:rPr>
          <w:b/>
          <w:bCs/>
          <w:spacing w:val="-1"/>
          <w:w w:val="86"/>
          <w:sz w:val="24"/>
          <w:szCs w:val="24"/>
          <w:rtl/>
        </w:rPr>
        <w:t>ه</w:t>
      </w:r>
      <w:r>
        <w:rPr>
          <w:b/>
          <w:bCs/>
          <w:sz w:val="24"/>
          <w:szCs w:val="24"/>
          <w:rtl/>
        </w:rPr>
        <w:t>دف</w:t>
      </w:r>
      <w:r>
        <w:rPr>
          <w:b/>
          <w:bCs/>
          <w:spacing w:val="5"/>
          <w:sz w:val="24"/>
          <w:szCs w:val="24"/>
          <w:rtl/>
        </w:rPr>
        <w:t xml:space="preserve"> </w:t>
      </w:r>
      <w:r>
        <w:rPr>
          <w:b/>
          <w:bCs/>
          <w:sz w:val="24"/>
          <w:szCs w:val="24"/>
          <w:rtl/>
        </w:rPr>
        <w:t>ا</w:t>
      </w:r>
      <w:r>
        <w:rPr>
          <w:b/>
          <w:bCs/>
          <w:spacing w:val="1"/>
          <w:w w:val="51"/>
          <w:sz w:val="24"/>
          <w:szCs w:val="24"/>
          <w:rtl/>
        </w:rPr>
        <w:t>ل</w:t>
      </w:r>
      <w:r>
        <w:rPr>
          <w:b/>
          <w:bCs/>
          <w:spacing w:val="-2"/>
          <w:w w:val="56"/>
          <w:sz w:val="24"/>
          <w:szCs w:val="24"/>
          <w:rtl/>
        </w:rPr>
        <w:t>ر</w:t>
      </w:r>
      <w:r>
        <w:rPr>
          <w:b/>
          <w:bCs/>
          <w:spacing w:val="-1"/>
          <w:w w:val="56"/>
          <w:sz w:val="24"/>
          <w:szCs w:val="24"/>
          <w:rtl/>
        </w:rPr>
        <w:t>ئي</w:t>
      </w:r>
      <w:r>
        <w:rPr>
          <w:b/>
          <w:bCs/>
          <w:w w:val="76"/>
          <w:sz w:val="24"/>
          <w:szCs w:val="24"/>
          <w:rtl/>
        </w:rPr>
        <w:t>س</w:t>
      </w:r>
      <w:r>
        <w:rPr>
          <w:b/>
          <w:bCs/>
          <w:spacing w:val="-1"/>
          <w:w w:val="76"/>
          <w:sz w:val="24"/>
          <w:szCs w:val="24"/>
          <w:rtl/>
        </w:rPr>
        <w:t>ي</w:t>
      </w:r>
      <w:r>
        <w:rPr>
          <w:b/>
          <w:bCs/>
          <w:sz w:val="24"/>
          <w:szCs w:val="24"/>
          <w:rtl/>
        </w:rPr>
        <w:t xml:space="preserve"> </w:t>
      </w:r>
      <w:r>
        <w:rPr>
          <w:b/>
          <w:bCs/>
          <w:w w:val="115"/>
          <w:sz w:val="24"/>
          <w:szCs w:val="24"/>
          <w:rtl/>
        </w:rPr>
        <w:t>م</w:t>
      </w:r>
      <w:r>
        <w:rPr>
          <w:b/>
          <w:bCs/>
          <w:spacing w:val="-1"/>
          <w:sz w:val="24"/>
          <w:szCs w:val="24"/>
          <w:rtl/>
        </w:rPr>
        <w:t>ن</w:t>
      </w:r>
      <w:r>
        <w:rPr>
          <w:b/>
          <w:bCs/>
          <w:sz w:val="24"/>
          <w:szCs w:val="24"/>
          <w:rtl/>
        </w:rPr>
        <w:t xml:space="preserve"> </w:t>
      </w:r>
      <w:r>
        <w:rPr>
          <w:b/>
          <w:bCs/>
          <w:w w:val="118"/>
          <w:sz w:val="24"/>
          <w:szCs w:val="24"/>
          <w:rtl/>
        </w:rPr>
        <w:t>هذ</w:t>
      </w:r>
      <w:r>
        <w:rPr>
          <w:b/>
          <w:bCs/>
          <w:spacing w:val="1"/>
          <w:sz w:val="24"/>
          <w:szCs w:val="24"/>
          <w:rtl/>
        </w:rPr>
        <w:t>ا</w:t>
      </w:r>
      <w:r>
        <w:rPr>
          <w:b/>
          <w:bCs/>
          <w:sz w:val="24"/>
          <w:szCs w:val="24"/>
          <w:rtl/>
        </w:rPr>
        <w:t xml:space="preserve"> ا</w:t>
      </w:r>
      <w:r>
        <w:rPr>
          <w:b/>
          <w:bCs/>
          <w:spacing w:val="-2"/>
          <w:w w:val="59"/>
          <w:sz w:val="24"/>
          <w:szCs w:val="24"/>
          <w:rtl/>
        </w:rPr>
        <w:t>ل</w:t>
      </w:r>
      <w:r>
        <w:rPr>
          <w:b/>
          <w:bCs/>
          <w:spacing w:val="-1"/>
          <w:w w:val="59"/>
          <w:sz w:val="24"/>
          <w:szCs w:val="24"/>
          <w:rtl/>
        </w:rPr>
        <w:t>ع</w:t>
      </w:r>
      <w:r>
        <w:rPr>
          <w:b/>
          <w:bCs/>
          <w:w w:val="106"/>
          <w:sz w:val="24"/>
          <w:szCs w:val="24"/>
          <w:rtl/>
        </w:rPr>
        <w:t>م</w:t>
      </w:r>
      <w:r>
        <w:rPr>
          <w:b/>
          <w:bCs/>
          <w:spacing w:val="-1"/>
          <w:w w:val="106"/>
          <w:sz w:val="24"/>
          <w:szCs w:val="24"/>
          <w:rtl/>
        </w:rPr>
        <w:t>ل</w:t>
      </w:r>
      <w:r>
        <w:rPr>
          <w:b/>
          <w:bCs/>
          <w:sz w:val="24"/>
          <w:szCs w:val="24"/>
          <w:rtl/>
        </w:rPr>
        <w:t xml:space="preserve"> </w:t>
      </w:r>
      <w:r>
        <w:rPr>
          <w:b/>
          <w:bCs/>
          <w:w w:val="136"/>
          <w:sz w:val="24"/>
          <w:szCs w:val="24"/>
          <w:rtl/>
        </w:rPr>
        <w:t>ه</w:t>
      </w:r>
      <w:r>
        <w:rPr>
          <w:b/>
          <w:bCs/>
          <w:spacing w:val="-1"/>
          <w:sz w:val="24"/>
          <w:szCs w:val="24"/>
          <w:rtl/>
        </w:rPr>
        <w:t>و</w:t>
      </w:r>
      <w:r>
        <w:rPr>
          <w:b/>
          <w:bCs/>
          <w:sz w:val="24"/>
          <w:szCs w:val="24"/>
          <w:rtl/>
        </w:rPr>
        <w:t xml:space="preserve"> د</w:t>
      </w:r>
      <w:r>
        <w:rPr>
          <w:b/>
          <w:bCs/>
          <w:spacing w:val="-1"/>
          <w:sz w:val="24"/>
          <w:szCs w:val="24"/>
          <w:rtl/>
        </w:rPr>
        <w:t>ر</w:t>
      </w:r>
      <w:r>
        <w:rPr>
          <w:b/>
          <w:bCs/>
          <w:w w:val="73"/>
          <w:sz w:val="24"/>
          <w:szCs w:val="24"/>
          <w:rtl/>
        </w:rPr>
        <w:t>ا</w:t>
      </w:r>
      <w:r>
        <w:rPr>
          <w:b/>
          <w:bCs/>
          <w:spacing w:val="-1"/>
          <w:w w:val="73"/>
          <w:sz w:val="24"/>
          <w:szCs w:val="24"/>
          <w:rtl/>
        </w:rPr>
        <w:t>س</w:t>
      </w:r>
      <w:r>
        <w:rPr>
          <w:b/>
          <w:bCs/>
          <w:spacing w:val="1"/>
          <w:w w:val="121"/>
          <w:sz w:val="24"/>
          <w:szCs w:val="24"/>
          <w:rtl/>
        </w:rPr>
        <w:t>ة</w:t>
      </w:r>
      <w:r>
        <w:rPr>
          <w:b/>
          <w:bCs/>
          <w:sz w:val="24"/>
          <w:szCs w:val="24"/>
          <w:rtl/>
        </w:rPr>
        <w:t xml:space="preserve"> ا</w:t>
      </w:r>
      <w:r>
        <w:rPr>
          <w:b/>
          <w:bCs/>
          <w:spacing w:val="-2"/>
          <w:w w:val="51"/>
          <w:sz w:val="24"/>
          <w:szCs w:val="24"/>
          <w:rtl/>
        </w:rPr>
        <w:t>ل</w:t>
      </w:r>
      <w:r>
        <w:rPr>
          <w:b/>
          <w:bCs/>
          <w:spacing w:val="1"/>
          <w:w w:val="67"/>
          <w:sz w:val="24"/>
          <w:szCs w:val="24"/>
          <w:rtl/>
        </w:rPr>
        <w:t>م</w:t>
      </w:r>
      <w:r>
        <w:rPr>
          <w:b/>
          <w:bCs/>
          <w:spacing w:val="-1"/>
          <w:w w:val="67"/>
          <w:sz w:val="24"/>
          <w:szCs w:val="24"/>
          <w:rtl/>
        </w:rPr>
        <w:t>ست</w:t>
      </w:r>
      <w:r>
        <w:rPr>
          <w:b/>
          <w:bCs/>
          <w:spacing w:val="-2"/>
          <w:w w:val="52"/>
          <w:sz w:val="24"/>
          <w:szCs w:val="24"/>
          <w:rtl/>
        </w:rPr>
        <w:t>ق</w:t>
      </w:r>
      <w:r>
        <w:rPr>
          <w:b/>
          <w:bCs/>
          <w:spacing w:val="-2"/>
          <w:w w:val="45"/>
          <w:sz w:val="24"/>
          <w:szCs w:val="24"/>
          <w:rtl/>
        </w:rPr>
        <w:t>ل</w:t>
      </w:r>
      <w:r>
        <w:rPr>
          <w:b/>
          <w:bCs/>
          <w:spacing w:val="-1"/>
          <w:w w:val="45"/>
          <w:sz w:val="24"/>
          <w:szCs w:val="24"/>
          <w:rtl/>
        </w:rPr>
        <w:t>ب</w:t>
      </w:r>
      <w:r>
        <w:rPr>
          <w:b/>
          <w:bCs/>
          <w:spacing w:val="-2"/>
          <w:w w:val="108"/>
          <w:sz w:val="24"/>
          <w:szCs w:val="24"/>
          <w:rtl/>
        </w:rPr>
        <w:t>ا</w:t>
      </w:r>
      <w:r>
        <w:rPr>
          <w:b/>
          <w:bCs/>
          <w:sz w:val="24"/>
          <w:szCs w:val="24"/>
          <w:rtl/>
        </w:rPr>
        <w:t>ت ا</w:t>
      </w:r>
      <w:r>
        <w:rPr>
          <w:b/>
          <w:bCs/>
          <w:spacing w:val="-2"/>
          <w:w w:val="51"/>
          <w:sz w:val="24"/>
          <w:szCs w:val="24"/>
          <w:rtl/>
        </w:rPr>
        <w:t>ل</w:t>
      </w:r>
      <w:r>
        <w:rPr>
          <w:b/>
          <w:bCs/>
          <w:spacing w:val="1"/>
          <w:w w:val="41"/>
          <w:sz w:val="24"/>
          <w:szCs w:val="24"/>
          <w:rtl/>
        </w:rPr>
        <w:t>ث</w:t>
      </w:r>
      <w:r>
        <w:rPr>
          <w:b/>
          <w:bCs/>
          <w:spacing w:val="-2"/>
          <w:w w:val="108"/>
          <w:sz w:val="24"/>
          <w:szCs w:val="24"/>
          <w:rtl/>
        </w:rPr>
        <w:t>ا</w:t>
      </w:r>
      <w:r>
        <w:rPr>
          <w:b/>
          <w:bCs/>
          <w:spacing w:val="-1"/>
          <w:w w:val="60"/>
          <w:sz w:val="24"/>
          <w:szCs w:val="24"/>
          <w:rtl/>
        </w:rPr>
        <w:t>نوي</w:t>
      </w:r>
      <w:r>
        <w:rPr>
          <w:b/>
          <w:bCs/>
          <w:spacing w:val="1"/>
          <w:w w:val="121"/>
          <w:sz w:val="24"/>
          <w:szCs w:val="24"/>
          <w:rtl/>
        </w:rPr>
        <w:t>ة</w:t>
      </w:r>
      <w:r>
        <w:rPr>
          <w:b/>
          <w:bCs/>
          <w:sz w:val="24"/>
          <w:szCs w:val="24"/>
          <w:rtl/>
        </w:rPr>
        <w:t xml:space="preserve"> وا</w:t>
      </w:r>
      <w:r>
        <w:rPr>
          <w:b/>
          <w:bCs/>
          <w:spacing w:val="-2"/>
          <w:w w:val="51"/>
          <w:sz w:val="24"/>
          <w:szCs w:val="24"/>
          <w:rtl/>
        </w:rPr>
        <w:t>ل</w:t>
      </w:r>
      <w:r>
        <w:rPr>
          <w:b/>
          <w:bCs/>
          <w:spacing w:val="-1"/>
          <w:w w:val="90"/>
          <w:sz w:val="24"/>
          <w:szCs w:val="24"/>
          <w:rtl/>
        </w:rPr>
        <w:t>خ</w:t>
      </w:r>
      <w:r>
        <w:rPr>
          <w:b/>
          <w:bCs/>
          <w:spacing w:val="1"/>
          <w:w w:val="72"/>
          <w:sz w:val="24"/>
          <w:szCs w:val="24"/>
          <w:rtl/>
        </w:rPr>
        <w:t>ص</w:t>
      </w:r>
      <w:r>
        <w:rPr>
          <w:b/>
          <w:bCs/>
          <w:spacing w:val="-2"/>
          <w:w w:val="81"/>
          <w:sz w:val="24"/>
          <w:szCs w:val="24"/>
          <w:rtl/>
        </w:rPr>
        <w:t>ا</w:t>
      </w:r>
      <w:r>
        <w:rPr>
          <w:b/>
          <w:bCs/>
          <w:w w:val="81"/>
          <w:sz w:val="24"/>
          <w:szCs w:val="24"/>
          <w:rtl/>
        </w:rPr>
        <w:t>ئص</w:t>
      </w:r>
      <w:r>
        <w:rPr>
          <w:b/>
          <w:bCs/>
          <w:sz w:val="24"/>
          <w:szCs w:val="24"/>
          <w:rtl/>
        </w:rPr>
        <w:t xml:space="preserve"> ا</w:t>
      </w:r>
      <w:r>
        <w:rPr>
          <w:b/>
          <w:bCs/>
          <w:spacing w:val="-2"/>
          <w:w w:val="51"/>
          <w:sz w:val="24"/>
          <w:szCs w:val="24"/>
          <w:rtl/>
        </w:rPr>
        <w:t>ل</w:t>
      </w:r>
      <w:r>
        <w:rPr>
          <w:b/>
          <w:bCs/>
          <w:w w:val="58"/>
          <w:sz w:val="24"/>
          <w:szCs w:val="24"/>
          <w:rtl/>
        </w:rPr>
        <w:t>ط</w:t>
      </w:r>
      <w:r>
        <w:rPr>
          <w:b/>
          <w:bCs/>
          <w:spacing w:val="-1"/>
          <w:w w:val="58"/>
          <w:sz w:val="24"/>
          <w:szCs w:val="24"/>
          <w:rtl/>
        </w:rPr>
        <w:t>بي</w:t>
      </w:r>
      <w:r>
        <w:rPr>
          <w:b/>
          <w:bCs/>
          <w:w w:val="121"/>
          <w:sz w:val="24"/>
          <w:szCs w:val="24"/>
          <w:rtl/>
        </w:rPr>
        <w:t>ة</w:t>
      </w:r>
      <w:r>
        <w:rPr>
          <w:b/>
          <w:bCs/>
          <w:spacing w:val="-2"/>
          <w:sz w:val="24"/>
          <w:szCs w:val="24"/>
          <w:rtl/>
        </w:rPr>
        <w:t xml:space="preserve"> </w:t>
      </w:r>
      <w:r>
        <w:rPr>
          <w:b/>
          <w:bCs/>
          <w:w w:val="51"/>
          <w:sz w:val="24"/>
          <w:szCs w:val="24"/>
          <w:rtl/>
        </w:rPr>
        <w:t>ل</w:t>
      </w:r>
      <w:r>
        <w:rPr>
          <w:b/>
          <w:bCs/>
          <w:spacing w:val="-2"/>
          <w:w w:val="71"/>
          <w:sz w:val="24"/>
          <w:szCs w:val="24"/>
          <w:rtl/>
        </w:rPr>
        <w:t>ج</w:t>
      </w:r>
      <w:r>
        <w:rPr>
          <w:b/>
          <w:bCs/>
          <w:spacing w:val="-1"/>
          <w:w w:val="71"/>
          <w:sz w:val="24"/>
          <w:szCs w:val="24"/>
          <w:rtl/>
        </w:rPr>
        <w:t>ن</w:t>
      </w:r>
      <w:r>
        <w:rPr>
          <w:b/>
          <w:bCs/>
          <w:spacing w:val="2"/>
          <w:sz w:val="24"/>
          <w:szCs w:val="24"/>
          <w:rtl/>
        </w:rPr>
        <w:t>س</w:t>
      </w:r>
      <w:r>
        <w:rPr>
          <w:b/>
          <w:bCs/>
          <w:sz w:val="24"/>
          <w:szCs w:val="24"/>
          <w:rtl/>
        </w:rPr>
        <w:t xml:space="preserve"> ع</w:t>
      </w:r>
      <w:r>
        <w:rPr>
          <w:b/>
          <w:bCs/>
          <w:spacing w:val="-2"/>
          <w:w w:val="58"/>
          <w:sz w:val="24"/>
          <w:szCs w:val="24"/>
          <w:rtl/>
        </w:rPr>
        <w:t>ا</w:t>
      </w:r>
      <w:r>
        <w:rPr>
          <w:b/>
          <w:bCs/>
          <w:spacing w:val="-1"/>
          <w:w w:val="58"/>
          <w:sz w:val="24"/>
          <w:szCs w:val="24"/>
          <w:rtl/>
        </w:rPr>
        <w:t>ئ</w:t>
      </w:r>
      <w:r>
        <w:rPr>
          <w:b/>
          <w:bCs/>
          <w:spacing w:val="-2"/>
          <w:w w:val="51"/>
          <w:sz w:val="24"/>
          <w:szCs w:val="24"/>
          <w:rtl/>
        </w:rPr>
        <w:t>ل</w:t>
      </w:r>
      <w:r>
        <w:rPr>
          <w:b/>
          <w:bCs/>
          <w:spacing w:val="1"/>
          <w:w w:val="121"/>
          <w:sz w:val="24"/>
          <w:szCs w:val="24"/>
          <w:rtl/>
        </w:rPr>
        <w:t>ة</w:t>
      </w:r>
      <w:r>
        <w:rPr>
          <w:b/>
          <w:bCs/>
          <w:sz w:val="24"/>
          <w:szCs w:val="24"/>
          <w:rtl/>
        </w:rPr>
        <w:t xml:space="preserve"> ا</w:t>
      </w:r>
      <w:r>
        <w:rPr>
          <w:b/>
          <w:bCs/>
          <w:spacing w:val="-2"/>
          <w:w w:val="51"/>
          <w:sz w:val="24"/>
          <w:szCs w:val="24"/>
          <w:rtl/>
        </w:rPr>
        <w:t>ل</w:t>
      </w:r>
      <w:r>
        <w:rPr>
          <w:b/>
          <w:bCs/>
          <w:spacing w:val="-2"/>
          <w:w w:val="65"/>
          <w:sz w:val="24"/>
          <w:szCs w:val="24"/>
          <w:rtl/>
        </w:rPr>
        <w:t>خ</w:t>
      </w:r>
      <w:r>
        <w:rPr>
          <w:b/>
          <w:bCs/>
          <w:spacing w:val="-1"/>
          <w:w w:val="65"/>
          <w:sz w:val="24"/>
          <w:szCs w:val="24"/>
          <w:rtl/>
        </w:rPr>
        <w:t>ي</w:t>
      </w:r>
      <w:r>
        <w:rPr>
          <w:b/>
          <w:bCs/>
          <w:w w:val="115"/>
          <w:sz w:val="24"/>
          <w:szCs w:val="24"/>
          <w:rtl/>
        </w:rPr>
        <w:t>م</w:t>
      </w:r>
      <w:r>
        <w:rPr>
          <w:b/>
          <w:bCs/>
          <w:w w:val="121"/>
          <w:sz w:val="24"/>
          <w:szCs w:val="24"/>
          <w:rtl/>
        </w:rPr>
        <w:t>ة</w:t>
      </w:r>
      <w:r>
        <w:rPr>
          <w:b/>
          <w:bCs/>
          <w:w w:val="115"/>
          <w:sz w:val="24"/>
          <w:szCs w:val="24"/>
          <w:rtl/>
        </w:rPr>
        <w:t xml:space="preserve"> </w:t>
      </w:r>
      <w:r>
        <w:rPr>
          <w:b/>
          <w:bCs/>
          <w:sz w:val="24"/>
          <w:szCs w:val="24"/>
        </w:rPr>
        <w:t>(</w:t>
      </w:r>
      <w:r>
        <w:rPr>
          <w:b/>
          <w:bCs/>
          <w:sz w:val="24"/>
          <w:szCs w:val="24"/>
          <w:rtl/>
        </w:rPr>
        <w:t>ا</w:t>
      </w:r>
      <w:r>
        <w:rPr>
          <w:b/>
          <w:bCs/>
          <w:spacing w:val="-2"/>
          <w:w w:val="46"/>
          <w:sz w:val="24"/>
          <w:szCs w:val="24"/>
          <w:rtl/>
        </w:rPr>
        <w:t>ل</w:t>
      </w:r>
      <w:r>
        <w:rPr>
          <w:b/>
          <w:bCs/>
          <w:spacing w:val="-1"/>
          <w:w w:val="46"/>
          <w:sz w:val="24"/>
          <w:szCs w:val="24"/>
          <w:rtl/>
        </w:rPr>
        <w:t>ي</w:t>
      </w:r>
      <w:r>
        <w:rPr>
          <w:b/>
          <w:bCs/>
          <w:spacing w:val="-1"/>
          <w:w w:val="74"/>
          <w:sz w:val="24"/>
          <w:szCs w:val="24"/>
          <w:rtl/>
        </w:rPr>
        <w:t>انسو</w:t>
      </w:r>
      <w:r>
        <w:rPr>
          <w:b/>
          <w:bCs/>
          <w:spacing w:val="1"/>
          <w:sz w:val="24"/>
          <w:szCs w:val="24"/>
          <w:rtl/>
        </w:rPr>
        <w:t>ن</w:t>
      </w:r>
      <w:r>
        <w:rPr>
          <w:b/>
          <w:bCs/>
          <w:sz w:val="24"/>
          <w:szCs w:val="24"/>
        </w:rPr>
        <w:t>)</w:t>
      </w:r>
      <w:r>
        <w:rPr>
          <w:b/>
          <w:bCs/>
          <w:sz w:val="24"/>
          <w:szCs w:val="24"/>
          <w:rtl/>
        </w:rPr>
        <w:t xml:space="preserve"> وا</w:t>
      </w:r>
      <w:r>
        <w:rPr>
          <w:b/>
          <w:bCs/>
          <w:spacing w:val="-2"/>
          <w:w w:val="66"/>
          <w:sz w:val="24"/>
          <w:szCs w:val="24"/>
          <w:rtl/>
        </w:rPr>
        <w:t>ل</w:t>
      </w:r>
      <w:r>
        <w:rPr>
          <w:b/>
          <w:bCs/>
          <w:spacing w:val="-1"/>
          <w:w w:val="66"/>
          <w:sz w:val="24"/>
          <w:szCs w:val="24"/>
          <w:rtl/>
        </w:rPr>
        <w:t>ص</w:t>
      </w:r>
      <w:r>
        <w:rPr>
          <w:b/>
          <w:bCs/>
          <w:spacing w:val="1"/>
          <w:w w:val="42"/>
          <w:sz w:val="24"/>
          <w:szCs w:val="24"/>
          <w:rtl/>
        </w:rPr>
        <w:t>ف</w:t>
      </w:r>
      <w:r>
        <w:rPr>
          <w:b/>
          <w:bCs/>
          <w:spacing w:val="4"/>
          <w:w w:val="42"/>
          <w:sz w:val="24"/>
          <w:szCs w:val="24"/>
          <w:rtl/>
        </w:rPr>
        <w:t>ي</w:t>
      </w:r>
      <w:r>
        <w:rPr>
          <w:b/>
          <w:bCs/>
          <w:spacing w:val="-1"/>
          <w:w w:val="90"/>
          <w:sz w:val="24"/>
          <w:szCs w:val="24"/>
          <w:rtl/>
        </w:rPr>
        <w:t>ح</w:t>
      </w:r>
      <w:r>
        <w:rPr>
          <w:b/>
          <w:bCs/>
          <w:w w:val="121"/>
          <w:sz w:val="24"/>
          <w:szCs w:val="24"/>
          <w:rtl/>
        </w:rPr>
        <w:t>ة</w:t>
      </w:r>
      <w:r>
        <w:rPr>
          <w:b/>
          <w:bCs/>
          <w:sz w:val="24"/>
          <w:szCs w:val="24"/>
          <w:rtl/>
        </w:rPr>
        <w:t xml:space="preserve"> </w:t>
      </w:r>
      <w:r>
        <w:rPr>
          <w:b/>
          <w:bCs/>
          <w:sz w:val="24"/>
          <w:szCs w:val="24"/>
        </w:rPr>
        <w:t>(</w:t>
      </w:r>
      <w:r>
        <w:rPr>
          <w:b/>
          <w:bCs/>
          <w:sz w:val="24"/>
          <w:szCs w:val="24"/>
          <w:rtl/>
        </w:rPr>
        <w:t>ا</w:t>
      </w:r>
      <w:r>
        <w:rPr>
          <w:b/>
          <w:bCs/>
          <w:spacing w:val="-2"/>
          <w:w w:val="51"/>
          <w:sz w:val="24"/>
          <w:szCs w:val="24"/>
          <w:rtl/>
        </w:rPr>
        <w:t>ل</w:t>
      </w:r>
      <w:r>
        <w:rPr>
          <w:b/>
          <w:bCs/>
          <w:spacing w:val="-1"/>
          <w:sz w:val="24"/>
          <w:szCs w:val="24"/>
          <w:rtl/>
        </w:rPr>
        <w:t>ز</w:t>
      </w:r>
      <w:r>
        <w:rPr>
          <w:b/>
          <w:bCs/>
          <w:sz w:val="24"/>
          <w:szCs w:val="24"/>
          <w:rtl/>
        </w:rPr>
        <w:t>ع</w:t>
      </w:r>
      <w:r>
        <w:rPr>
          <w:b/>
          <w:bCs/>
          <w:spacing w:val="1"/>
          <w:w w:val="41"/>
          <w:sz w:val="24"/>
          <w:szCs w:val="24"/>
          <w:rtl/>
        </w:rPr>
        <w:t>ت</w:t>
      </w:r>
      <w:r>
        <w:rPr>
          <w:b/>
          <w:bCs/>
          <w:spacing w:val="-1"/>
          <w:sz w:val="24"/>
          <w:szCs w:val="24"/>
          <w:rtl/>
        </w:rPr>
        <w:t>ر</w:t>
      </w:r>
      <w:r>
        <w:rPr>
          <w:b/>
          <w:bCs/>
          <w:spacing w:val="2"/>
          <w:sz w:val="24"/>
          <w:szCs w:val="24"/>
        </w:rPr>
        <w:t>)</w:t>
      </w:r>
      <w:r>
        <w:rPr>
          <w:b/>
          <w:bCs/>
          <w:sz w:val="24"/>
          <w:szCs w:val="24"/>
          <w:rtl/>
        </w:rPr>
        <w:t xml:space="preserve"> ا</w:t>
      </w:r>
      <w:r>
        <w:rPr>
          <w:b/>
          <w:bCs/>
          <w:spacing w:val="-2"/>
          <w:w w:val="51"/>
          <w:sz w:val="24"/>
          <w:szCs w:val="24"/>
          <w:rtl/>
        </w:rPr>
        <w:t>ل</w:t>
      </w:r>
      <w:r>
        <w:rPr>
          <w:b/>
          <w:bCs/>
          <w:w w:val="86"/>
          <w:sz w:val="24"/>
          <w:szCs w:val="24"/>
          <w:rtl/>
        </w:rPr>
        <w:t>م</w:t>
      </w:r>
      <w:r>
        <w:rPr>
          <w:b/>
          <w:bCs/>
          <w:spacing w:val="-1"/>
          <w:w w:val="86"/>
          <w:sz w:val="24"/>
          <w:szCs w:val="24"/>
          <w:rtl/>
        </w:rPr>
        <w:t>ع</w:t>
      </w:r>
      <w:r>
        <w:rPr>
          <w:b/>
          <w:bCs/>
          <w:spacing w:val="-1"/>
          <w:sz w:val="24"/>
          <w:szCs w:val="24"/>
          <w:rtl/>
        </w:rPr>
        <w:t>رو</w:t>
      </w:r>
      <w:r>
        <w:rPr>
          <w:b/>
          <w:bCs/>
          <w:spacing w:val="-2"/>
          <w:w w:val="40"/>
          <w:sz w:val="24"/>
          <w:szCs w:val="24"/>
          <w:rtl/>
        </w:rPr>
        <w:t>ف</w:t>
      </w:r>
      <w:r>
        <w:rPr>
          <w:b/>
          <w:bCs/>
          <w:w w:val="121"/>
          <w:sz w:val="24"/>
          <w:szCs w:val="24"/>
          <w:rtl/>
        </w:rPr>
        <w:t>ة</w:t>
      </w:r>
      <w:r>
        <w:rPr>
          <w:b/>
          <w:bCs/>
          <w:sz w:val="24"/>
          <w:szCs w:val="24"/>
          <w:rtl/>
        </w:rPr>
        <w:t xml:space="preserve"> </w:t>
      </w:r>
      <w:r>
        <w:rPr>
          <w:b/>
          <w:bCs/>
          <w:w w:val="115"/>
          <w:sz w:val="24"/>
          <w:szCs w:val="24"/>
          <w:rtl/>
        </w:rPr>
        <w:t>م</w:t>
      </w:r>
      <w:r>
        <w:rPr>
          <w:b/>
          <w:bCs/>
          <w:spacing w:val="-1"/>
          <w:w w:val="90"/>
          <w:sz w:val="24"/>
          <w:szCs w:val="24"/>
          <w:rtl/>
        </w:rPr>
        <w:t>ح</w:t>
      </w:r>
      <w:r>
        <w:rPr>
          <w:b/>
          <w:bCs/>
          <w:spacing w:val="-2"/>
          <w:w w:val="46"/>
          <w:sz w:val="24"/>
          <w:szCs w:val="24"/>
          <w:rtl/>
        </w:rPr>
        <w:t>ل</w:t>
      </w:r>
      <w:r>
        <w:rPr>
          <w:b/>
          <w:bCs/>
          <w:spacing w:val="-1"/>
          <w:w w:val="46"/>
          <w:sz w:val="24"/>
          <w:szCs w:val="24"/>
          <w:rtl/>
        </w:rPr>
        <w:t>ي</w:t>
      </w:r>
      <w:r>
        <w:rPr>
          <w:b/>
          <w:bCs/>
          <w:spacing w:val="-2"/>
          <w:w w:val="108"/>
          <w:sz w:val="24"/>
          <w:szCs w:val="24"/>
          <w:rtl/>
        </w:rPr>
        <w:t>ا</w:t>
      </w:r>
      <w:r>
        <w:rPr>
          <w:b/>
          <w:bCs/>
          <w:spacing w:val="1"/>
          <w:sz w:val="24"/>
          <w:szCs w:val="24"/>
          <w:rtl/>
        </w:rPr>
        <w:t xml:space="preserve"> </w:t>
      </w:r>
      <w:r>
        <w:rPr>
          <w:b/>
          <w:bCs/>
          <w:w w:val="41"/>
          <w:sz w:val="24"/>
          <w:szCs w:val="24"/>
          <w:rtl/>
        </w:rPr>
        <w:t>ب</w:t>
      </w:r>
      <w:r>
        <w:rPr>
          <w:b/>
          <w:bCs/>
          <w:spacing w:val="-2"/>
          <w:w w:val="108"/>
          <w:sz w:val="24"/>
          <w:szCs w:val="24"/>
          <w:rtl/>
        </w:rPr>
        <w:t>ا</w:t>
      </w:r>
      <w:r>
        <w:rPr>
          <w:b/>
          <w:bCs/>
          <w:w w:val="76"/>
          <w:sz w:val="24"/>
          <w:szCs w:val="24"/>
          <w:rtl/>
        </w:rPr>
        <w:t>س</w:t>
      </w:r>
      <w:r>
        <w:rPr>
          <w:b/>
          <w:bCs/>
          <w:spacing w:val="-1"/>
          <w:w w:val="76"/>
          <w:sz w:val="24"/>
          <w:szCs w:val="24"/>
          <w:rtl/>
        </w:rPr>
        <w:t>م</w:t>
      </w:r>
      <w:r>
        <w:rPr>
          <w:b/>
          <w:bCs/>
          <w:sz w:val="24"/>
          <w:szCs w:val="24"/>
          <w:rtl/>
        </w:rPr>
        <w:t xml:space="preserve"> ا</w:t>
      </w:r>
      <w:r>
        <w:rPr>
          <w:b/>
          <w:bCs/>
          <w:spacing w:val="-2"/>
          <w:w w:val="51"/>
          <w:sz w:val="24"/>
          <w:szCs w:val="24"/>
          <w:rtl/>
        </w:rPr>
        <w:t>ل</w:t>
      </w:r>
      <w:r>
        <w:rPr>
          <w:b/>
          <w:bCs/>
          <w:spacing w:val="-2"/>
          <w:w w:val="89"/>
          <w:sz w:val="24"/>
          <w:szCs w:val="24"/>
          <w:rtl/>
        </w:rPr>
        <w:t>ح</w:t>
      </w:r>
      <w:r>
        <w:rPr>
          <w:b/>
          <w:bCs/>
          <w:spacing w:val="-1"/>
          <w:w w:val="89"/>
          <w:sz w:val="24"/>
          <w:szCs w:val="24"/>
          <w:rtl/>
        </w:rPr>
        <w:t>الو</w:t>
      </w:r>
      <w:r>
        <w:rPr>
          <w:b/>
          <w:bCs/>
          <w:spacing w:val="-1"/>
          <w:sz w:val="24"/>
          <w:szCs w:val="24"/>
          <w:rtl/>
        </w:rPr>
        <w:t xml:space="preserve">ة </w:t>
      </w:r>
      <w:r>
        <w:rPr>
          <w:b/>
          <w:bCs/>
          <w:sz w:val="24"/>
          <w:szCs w:val="24"/>
          <w:rtl/>
        </w:rPr>
        <w:t>و</w:t>
      </w:r>
      <w:r>
        <w:rPr>
          <w:b/>
          <w:bCs/>
          <w:spacing w:val="2"/>
          <w:sz w:val="24"/>
          <w:szCs w:val="24"/>
          <w:rtl/>
        </w:rPr>
        <w:t>ا</w:t>
      </w:r>
      <w:r>
        <w:rPr>
          <w:b/>
          <w:bCs/>
          <w:spacing w:val="-2"/>
          <w:w w:val="51"/>
          <w:sz w:val="24"/>
          <w:szCs w:val="24"/>
          <w:rtl/>
        </w:rPr>
        <w:t>ل</w:t>
      </w:r>
      <w:r>
        <w:rPr>
          <w:b/>
          <w:bCs/>
          <w:spacing w:val="-2"/>
          <w:w w:val="65"/>
          <w:sz w:val="24"/>
          <w:szCs w:val="24"/>
          <w:rtl/>
        </w:rPr>
        <w:t>ج</w:t>
      </w:r>
      <w:r>
        <w:rPr>
          <w:b/>
          <w:bCs/>
          <w:spacing w:val="-1"/>
          <w:w w:val="65"/>
          <w:sz w:val="24"/>
          <w:szCs w:val="24"/>
          <w:rtl/>
        </w:rPr>
        <w:t>ي</w:t>
      </w:r>
      <w:r>
        <w:rPr>
          <w:b/>
          <w:bCs/>
          <w:spacing w:val="-1"/>
          <w:w w:val="79"/>
          <w:sz w:val="24"/>
          <w:szCs w:val="24"/>
          <w:rtl/>
        </w:rPr>
        <w:t>ر</w:t>
      </w:r>
      <w:r>
        <w:rPr>
          <w:b/>
          <w:bCs/>
          <w:w w:val="79"/>
          <w:sz w:val="24"/>
          <w:szCs w:val="24"/>
          <w:rtl/>
        </w:rPr>
        <w:t>تل،</w:t>
      </w:r>
      <w:r>
        <w:rPr>
          <w:b/>
          <w:bCs/>
          <w:spacing w:val="1"/>
          <w:sz w:val="24"/>
          <w:szCs w:val="24"/>
          <w:rtl/>
        </w:rPr>
        <w:t xml:space="preserve"> </w:t>
      </w:r>
      <w:r>
        <w:rPr>
          <w:b/>
          <w:bCs/>
          <w:sz w:val="24"/>
          <w:szCs w:val="24"/>
          <w:rtl/>
        </w:rPr>
        <w:t>ع</w:t>
      </w:r>
      <w:r>
        <w:rPr>
          <w:b/>
          <w:bCs/>
          <w:spacing w:val="-2"/>
          <w:w w:val="71"/>
          <w:sz w:val="24"/>
          <w:szCs w:val="24"/>
          <w:rtl/>
        </w:rPr>
        <w:t>ل</w:t>
      </w:r>
      <w:r>
        <w:rPr>
          <w:b/>
          <w:bCs/>
          <w:spacing w:val="-1"/>
          <w:w w:val="71"/>
          <w:sz w:val="24"/>
          <w:szCs w:val="24"/>
          <w:rtl/>
        </w:rPr>
        <w:t>ى</w:t>
      </w:r>
      <w:r>
        <w:rPr>
          <w:b/>
          <w:bCs/>
          <w:sz w:val="24"/>
          <w:szCs w:val="24"/>
          <w:rtl/>
        </w:rPr>
        <w:t xml:space="preserve"> ا</w:t>
      </w:r>
      <w:r>
        <w:rPr>
          <w:b/>
          <w:bCs/>
          <w:spacing w:val="1"/>
          <w:w w:val="66"/>
          <w:sz w:val="24"/>
          <w:szCs w:val="24"/>
          <w:rtl/>
        </w:rPr>
        <w:t>ل</w:t>
      </w:r>
      <w:r>
        <w:rPr>
          <w:b/>
          <w:bCs/>
          <w:w w:val="66"/>
          <w:sz w:val="24"/>
          <w:szCs w:val="24"/>
          <w:rtl/>
        </w:rPr>
        <w:t>توا</w:t>
      </w:r>
      <w:r>
        <w:rPr>
          <w:b/>
          <w:bCs/>
          <w:spacing w:val="-2"/>
          <w:w w:val="51"/>
          <w:sz w:val="24"/>
          <w:szCs w:val="24"/>
          <w:rtl/>
        </w:rPr>
        <w:t>ل</w:t>
      </w:r>
      <w:r>
        <w:rPr>
          <w:b/>
          <w:bCs/>
          <w:spacing w:val="1"/>
          <w:w w:val="89"/>
          <w:sz w:val="24"/>
          <w:szCs w:val="24"/>
          <w:rtl/>
        </w:rPr>
        <w:t>ي</w:t>
      </w:r>
      <w:r>
        <w:rPr>
          <w:b/>
          <w:bCs/>
          <w:sz w:val="24"/>
          <w:szCs w:val="24"/>
          <w:rtl/>
        </w:rPr>
        <w:t xml:space="preserve"> ا</w:t>
      </w:r>
      <w:r>
        <w:rPr>
          <w:b/>
          <w:bCs/>
          <w:spacing w:val="-2"/>
          <w:w w:val="45"/>
          <w:sz w:val="24"/>
          <w:szCs w:val="24"/>
          <w:rtl/>
        </w:rPr>
        <w:t>ل</w:t>
      </w:r>
      <w:r>
        <w:rPr>
          <w:b/>
          <w:bCs/>
          <w:spacing w:val="-1"/>
          <w:w w:val="45"/>
          <w:sz w:val="24"/>
          <w:szCs w:val="24"/>
          <w:rtl/>
        </w:rPr>
        <w:t>ب</w:t>
      </w:r>
      <w:r>
        <w:rPr>
          <w:b/>
          <w:bCs/>
          <w:spacing w:val="-1"/>
          <w:w w:val="94"/>
          <w:sz w:val="24"/>
          <w:szCs w:val="24"/>
          <w:rtl/>
        </w:rPr>
        <w:t>حو</w:t>
      </w:r>
      <w:r>
        <w:rPr>
          <w:b/>
          <w:bCs/>
          <w:sz w:val="24"/>
          <w:szCs w:val="24"/>
          <w:rtl/>
        </w:rPr>
        <w:t>ث ا</w:t>
      </w:r>
      <w:r>
        <w:rPr>
          <w:b/>
          <w:bCs/>
          <w:spacing w:val="1"/>
          <w:w w:val="51"/>
          <w:sz w:val="24"/>
          <w:szCs w:val="24"/>
          <w:rtl/>
        </w:rPr>
        <w:t>ل</w:t>
      </w:r>
      <w:r>
        <w:rPr>
          <w:b/>
          <w:bCs/>
          <w:spacing w:val="1"/>
          <w:w w:val="41"/>
          <w:sz w:val="24"/>
          <w:szCs w:val="24"/>
          <w:rtl/>
        </w:rPr>
        <w:t>ب</w:t>
      </w:r>
      <w:r>
        <w:rPr>
          <w:b/>
          <w:bCs/>
          <w:spacing w:val="-1"/>
          <w:w w:val="41"/>
          <w:sz w:val="24"/>
          <w:szCs w:val="24"/>
          <w:rtl/>
        </w:rPr>
        <w:t>ب</w:t>
      </w:r>
      <w:r>
        <w:rPr>
          <w:b/>
          <w:bCs/>
          <w:spacing w:val="-2"/>
          <w:w w:val="78"/>
          <w:sz w:val="24"/>
          <w:szCs w:val="24"/>
          <w:rtl/>
        </w:rPr>
        <w:t>ل</w:t>
      </w:r>
      <w:r>
        <w:rPr>
          <w:b/>
          <w:bCs/>
          <w:w w:val="78"/>
          <w:sz w:val="24"/>
          <w:szCs w:val="24"/>
          <w:rtl/>
        </w:rPr>
        <w:t>يوغرا</w:t>
      </w:r>
      <w:r>
        <w:rPr>
          <w:b/>
          <w:bCs/>
          <w:w w:val="41"/>
          <w:sz w:val="24"/>
          <w:szCs w:val="24"/>
          <w:rtl/>
        </w:rPr>
        <w:t>ف</w:t>
      </w:r>
      <w:r>
        <w:rPr>
          <w:b/>
          <w:bCs/>
          <w:spacing w:val="-1"/>
          <w:w w:val="41"/>
          <w:sz w:val="24"/>
          <w:szCs w:val="24"/>
          <w:rtl/>
        </w:rPr>
        <w:t>ي</w:t>
      </w:r>
      <w:r>
        <w:rPr>
          <w:b/>
          <w:bCs/>
          <w:spacing w:val="1"/>
          <w:w w:val="121"/>
          <w:sz w:val="24"/>
          <w:szCs w:val="24"/>
          <w:rtl/>
        </w:rPr>
        <w:t>ة</w:t>
      </w:r>
      <w:r>
        <w:rPr>
          <w:b/>
          <w:bCs/>
          <w:sz w:val="24"/>
          <w:szCs w:val="24"/>
          <w:rtl/>
        </w:rPr>
        <w:t xml:space="preserve"> ا</w:t>
      </w:r>
      <w:r>
        <w:rPr>
          <w:b/>
          <w:bCs/>
          <w:spacing w:val="-2"/>
          <w:w w:val="50"/>
          <w:sz w:val="24"/>
          <w:szCs w:val="24"/>
          <w:rtl/>
        </w:rPr>
        <w:t>ل</w:t>
      </w:r>
      <w:r>
        <w:rPr>
          <w:b/>
          <w:bCs/>
          <w:spacing w:val="-1"/>
          <w:w w:val="50"/>
          <w:sz w:val="24"/>
          <w:szCs w:val="24"/>
          <w:rtl/>
        </w:rPr>
        <w:t>ن</w:t>
      </w:r>
      <w:r>
        <w:rPr>
          <w:b/>
          <w:bCs/>
          <w:spacing w:val="-1"/>
          <w:sz w:val="24"/>
          <w:szCs w:val="24"/>
          <w:rtl/>
        </w:rPr>
        <w:t>ظ</w:t>
      </w:r>
      <w:r>
        <w:rPr>
          <w:b/>
          <w:bCs/>
          <w:spacing w:val="-2"/>
          <w:w w:val="65"/>
          <w:sz w:val="24"/>
          <w:szCs w:val="24"/>
          <w:rtl/>
        </w:rPr>
        <w:t>ر</w:t>
      </w:r>
      <w:r>
        <w:rPr>
          <w:b/>
          <w:bCs/>
          <w:spacing w:val="-1"/>
          <w:w w:val="65"/>
          <w:sz w:val="24"/>
          <w:szCs w:val="24"/>
          <w:rtl/>
        </w:rPr>
        <w:t>ي</w:t>
      </w:r>
      <w:r>
        <w:rPr>
          <w:b/>
          <w:bCs/>
          <w:w w:val="121"/>
          <w:sz w:val="24"/>
          <w:szCs w:val="24"/>
          <w:rtl/>
        </w:rPr>
        <w:t>ة</w:t>
      </w:r>
    </w:p>
    <w:p w:rsidR="001712B5" w:rsidRDefault="00C31754">
      <w:pPr>
        <w:bidi/>
        <w:spacing w:line="360" w:lineRule="auto"/>
        <w:ind w:left="1274" w:right="3427" w:hanging="2334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rtl/>
        </w:rPr>
        <w:t>ع</w:t>
      </w:r>
      <w:r>
        <w:rPr>
          <w:b/>
          <w:bCs/>
          <w:spacing w:val="-2"/>
          <w:w w:val="71"/>
          <w:sz w:val="24"/>
          <w:szCs w:val="24"/>
          <w:rtl/>
        </w:rPr>
        <w:t>ل</w:t>
      </w:r>
      <w:r>
        <w:rPr>
          <w:b/>
          <w:bCs/>
          <w:spacing w:val="-1"/>
          <w:w w:val="71"/>
          <w:sz w:val="24"/>
          <w:szCs w:val="24"/>
          <w:rtl/>
        </w:rPr>
        <w:t>ى</w:t>
      </w:r>
      <w:r>
        <w:rPr>
          <w:b/>
          <w:bCs/>
          <w:sz w:val="24"/>
          <w:szCs w:val="24"/>
          <w:rtl/>
        </w:rPr>
        <w:t xml:space="preserve"> ا</w:t>
      </w:r>
      <w:r>
        <w:rPr>
          <w:b/>
          <w:bCs/>
          <w:spacing w:val="-2"/>
          <w:w w:val="51"/>
          <w:sz w:val="24"/>
          <w:szCs w:val="24"/>
          <w:rtl/>
        </w:rPr>
        <w:t>ل</w:t>
      </w:r>
      <w:r>
        <w:rPr>
          <w:b/>
          <w:bCs/>
          <w:spacing w:val="1"/>
          <w:w w:val="72"/>
          <w:sz w:val="24"/>
          <w:szCs w:val="24"/>
          <w:rtl/>
        </w:rPr>
        <w:t>ي</w:t>
      </w:r>
      <w:r>
        <w:rPr>
          <w:b/>
          <w:bCs/>
          <w:w w:val="72"/>
          <w:sz w:val="24"/>
          <w:szCs w:val="24"/>
          <w:rtl/>
        </w:rPr>
        <w:t>انسون</w:t>
      </w:r>
      <w:r>
        <w:rPr>
          <w:b/>
          <w:bCs/>
          <w:sz w:val="24"/>
          <w:szCs w:val="24"/>
          <w:rtl/>
        </w:rPr>
        <w:t xml:space="preserve"> وا</w:t>
      </w:r>
      <w:r>
        <w:rPr>
          <w:b/>
          <w:bCs/>
          <w:spacing w:val="-2"/>
          <w:w w:val="51"/>
          <w:sz w:val="24"/>
          <w:szCs w:val="24"/>
          <w:rtl/>
        </w:rPr>
        <w:t>ل</w:t>
      </w:r>
      <w:r>
        <w:rPr>
          <w:b/>
          <w:bCs/>
          <w:spacing w:val="1"/>
          <w:sz w:val="24"/>
          <w:szCs w:val="24"/>
          <w:rtl/>
        </w:rPr>
        <w:t>ز</w:t>
      </w:r>
      <w:r>
        <w:rPr>
          <w:b/>
          <w:bCs/>
          <w:sz w:val="24"/>
          <w:szCs w:val="24"/>
          <w:rtl/>
        </w:rPr>
        <w:t>ع</w:t>
      </w:r>
      <w:r>
        <w:rPr>
          <w:b/>
          <w:bCs/>
          <w:spacing w:val="-1"/>
          <w:w w:val="73"/>
          <w:sz w:val="24"/>
          <w:szCs w:val="24"/>
          <w:rtl/>
        </w:rPr>
        <w:t>ت</w:t>
      </w:r>
      <w:r>
        <w:rPr>
          <w:b/>
          <w:bCs/>
          <w:w w:val="73"/>
          <w:sz w:val="24"/>
          <w:szCs w:val="24"/>
          <w:rtl/>
        </w:rPr>
        <w:t>ر،</w:t>
      </w:r>
      <w:r>
        <w:rPr>
          <w:b/>
          <w:bCs/>
          <w:spacing w:val="-1"/>
          <w:sz w:val="24"/>
          <w:szCs w:val="24"/>
          <w:rtl/>
        </w:rPr>
        <w:t xml:space="preserve"> </w:t>
      </w:r>
      <w:r>
        <w:rPr>
          <w:b/>
          <w:bCs/>
          <w:sz w:val="24"/>
          <w:szCs w:val="24"/>
          <w:rtl/>
        </w:rPr>
        <w:t>و</w:t>
      </w:r>
      <w:r>
        <w:rPr>
          <w:b/>
          <w:bCs/>
          <w:w w:val="105"/>
          <w:sz w:val="24"/>
          <w:szCs w:val="24"/>
          <w:rtl/>
        </w:rPr>
        <w:t>ه</w:t>
      </w:r>
      <w:r>
        <w:rPr>
          <w:b/>
          <w:bCs/>
          <w:spacing w:val="-1"/>
          <w:w w:val="105"/>
          <w:sz w:val="24"/>
          <w:szCs w:val="24"/>
          <w:rtl/>
        </w:rPr>
        <w:t>ي</w:t>
      </w:r>
      <w:r>
        <w:rPr>
          <w:b/>
          <w:bCs/>
          <w:sz w:val="24"/>
          <w:szCs w:val="24"/>
          <w:rtl/>
        </w:rPr>
        <w:t xml:space="preserve"> </w:t>
      </w:r>
      <w:r>
        <w:rPr>
          <w:b/>
          <w:bCs/>
          <w:w w:val="86"/>
          <w:sz w:val="24"/>
          <w:szCs w:val="24"/>
          <w:rtl/>
        </w:rPr>
        <w:t>م</w:t>
      </w:r>
      <w:r>
        <w:rPr>
          <w:b/>
          <w:bCs/>
          <w:spacing w:val="-1"/>
          <w:w w:val="86"/>
          <w:sz w:val="24"/>
          <w:szCs w:val="24"/>
          <w:rtl/>
        </w:rPr>
        <w:t>ع</w:t>
      </w:r>
      <w:r>
        <w:rPr>
          <w:b/>
          <w:bCs/>
          <w:spacing w:val="-1"/>
          <w:sz w:val="24"/>
          <w:szCs w:val="24"/>
          <w:rtl/>
        </w:rPr>
        <w:t>رو</w:t>
      </w:r>
      <w:r>
        <w:rPr>
          <w:b/>
          <w:bCs/>
          <w:spacing w:val="-2"/>
          <w:w w:val="40"/>
          <w:sz w:val="24"/>
          <w:szCs w:val="24"/>
          <w:rtl/>
        </w:rPr>
        <w:t>ف</w:t>
      </w:r>
      <w:r>
        <w:rPr>
          <w:b/>
          <w:bCs/>
          <w:w w:val="121"/>
          <w:sz w:val="24"/>
          <w:szCs w:val="24"/>
          <w:rtl/>
        </w:rPr>
        <w:t>ة</w:t>
      </w:r>
      <w:r>
        <w:rPr>
          <w:b/>
          <w:bCs/>
          <w:spacing w:val="-1"/>
          <w:sz w:val="24"/>
          <w:szCs w:val="24"/>
          <w:rtl/>
        </w:rPr>
        <w:t xml:space="preserve"> </w:t>
      </w:r>
      <w:r>
        <w:rPr>
          <w:b/>
          <w:bCs/>
          <w:w w:val="60"/>
          <w:sz w:val="24"/>
          <w:szCs w:val="24"/>
          <w:rtl/>
        </w:rPr>
        <w:t>و</w:t>
      </w:r>
      <w:r>
        <w:rPr>
          <w:b/>
          <w:bCs/>
          <w:spacing w:val="-1"/>
          <w:w w:val="60"/>
          <w:sz w:val="24"/>
          <w:szCs w:val="24"/>
          <w:rtl/>
        </w:rPr>
        <w:t>نب</w:t>
      </w:r>
      <w:r>
        <w:rPr>
          <w:b/>
          <w:bCs/>
          <w:spacing w:val="-2"/>
          <w:w w:val="108"/>
          <w:sz w:val="24"/>
          <w:szCs w:val="24"/>
          <w:rtl/>
        </w:rPr>
        <w:t>ا</w:t>
      </w:r>
      <w:r>
        <w:rPr>
          <w:b/>
          <w:bCs/>
          <w:spacing w:val="1"/>
          <w:w w:val="41"/>
          <w:sz w:val="24"/>
          <w:szCs w:val="24"/>
          <w:rtl/>
        </w:rPr>
        <w:t>ت</w:t>
      </w:r>
      <w:r>
        <w:rPr>
          <w:b/>
          <w:bCs/>
          <w:spacing w:val="-1"/>
          <w:w w:val="102"/>
          <w:sz w:val="24"/>
          <w:szCs w:val="24"/>
          <w:rtl/>
        </w:rPr>
        <w:t>ات</w:t>
      </w:r>
      <w:r>
        <w:rPr>
          <w:b/>
          <w:bCs/>
          <w:spacing w:val="-2"/>
          <w:sz w:val="24"/>
          <w:szCs w:val="24"/>
          <w:rtl/>
        </w:rPr>
        <w:t xml:space="preserve"> </w:t>
      </w:r>
      <w:r>
        <w:rPr>
          <w:b/>
          <w:bCs/>
          <w:w w:val="58"/>
          <w:sz w:val="24"/>
          <w:szCs w:val="24"/>
          <w:rtl/>
        </w:rPr>
        <w:t>ط</w:t>
      </w:r>
      <w:r>
        <w:rPr>
          <w:b/>
          <w:bCs/>
          <w:spacing w:val="-1"/>
          <w:w w:val="58"/>
          <w:sz w:val="24"/>
          <w:szCs w:val="24"/>
          <w:rtl/>
        </w:rPr>
        <w:t>بي</w:t>
      </w:r>
      <w:r>
        <w:rPr>
          <w:b/>
          <w:bCs/>
          <w:w w:val="121"/>
          <w:sz w:val="24"/>
          <w:szCs w:val="24"/>
          <w:rtl/>
        </w:rPr>
        <w:t>ة</w:t>
      </w:r>
      <w:r>
        <w:rPr>
          <w:b/>
          <w:bCs/>
          <w:spacing w:val="-1"/>
          <w:sz w:val="24"/>
          <w:szCs w:val="24"/>
          <w:rtl/>
        </w:rPr>
        <w:t xml:space="preserve"> </w:t>
      </w:r>
      <w:r>
        <w:rPr>
          <w:b/>
          <w:bCs/>
          <w:sz w:val="24"/>
          <w:szCs w:val="24"/>
          <w:rtl/>
        </w:rPr>
        <w:t>و</w:t>
      </w:r>
      <w:r>
        <w:rPr>
          <w:b/>
          <w:bCs/>
          <w:spacing w:val="1"/>
          <w:sz w:val="24"/>
          <w:szCs w:val="24"/>
          <w:rtl/>
        </w:rPr>
        <w:t>ع</w:t>
      </w:r>
      <w:r>
        <w:rPr>
          <w:b/>
          <w:bCs/>
          <w:spacing w:val="-1"/>
          <w:sz w:val="24"/>
          <w:szCs w:val="24"/>
          <w:rtl/>
        </w:rPr>
        <w:t>ط</w:t>
      </w:r>
      <w:r>
        <w:rPr>
          <w:b/>
          <w:bCs/>
          <w:spacing w:val="-2"/>
          <w:w w:val="65"/>
          <w:sz w:val="24"/>
          <w:szCs w:val="24"/>
          <w:rtl/>
        </w:rPr>
        <w:t>ر</w:t>
      </w:r>
      <w:r>
        <w:rPr>
          <w:b/>
          <w:bCs/>
          <w:spacing w:val="-1"/>
          <w:w w:val="65"/>
          <w:sz w:val="24"/>
          <w:szCs w:val="24"/>
          <w:rtl/>
        </w:rPr>
        <w:t>ي</w:t>
      </w:r>
      <w:r>
        <w:rPr>
          <w:b/>
          <w:bCs/>
          <w:w w:val="121"/>
          <w:sz w:val="24"/>
          <w:szCs w:val="24"/>
          <w:rtl/>
        </w:rPr>
        <w:t>ة</w:t>
      </w:r>
      <w:r>
        <w:rPr>
          <w:b/>
          <w:bCs/>
          <w:sz w:val="24"/>
          <w:szCs w:val="24"/>
          <w:rtl/>
        </w:rPr>
        <w:t xml:space="preserve"> </w:t>
      </w:r>
      <w:r>
        <w:rPr>
          <w:b/>
          <w:bCs/>
          <w:w w:val="123"/>
          <w:sz w:val="24"/>
          <w:szCs w:val="24"/>
          <w:rtl/>
        </w:rPr>
        <w:t>م</w:t>
      </w:r>
      <w:r>
        <w:rPr>
          <w:b/>
          <w:bCs/>
          <w:spacing w:val="-1"/>
          <w:w w:val="123"/>
          <w:sz w:val="24"/>
          <w:szCs w:val="24"/>
          <w:rtl/>
        </w:rPr>
        <w:t>ه</w:t>
      </w:r>
      <w:r>
        <w:rPr>
          <w:b/>
          <w:bCs/>
          <w:w w:val="115"/>
          <w:sz w:val="24"/>
          <w:szCs w:val="24"/>
          <w:rtl/>
        </w:rPr>
        <w:t>م</w:t>
      </w:r>
      <w:r>
        <w:rPr>
          <w:b/>
          <w:bCs/>
          <w:w w:val="121"/>
          <w:sz w:val="24"/>
          <w:szCs w:val="24"/>
          <w:rtl/>
        </w:rPr>
        <w:t>ة</w:t>
      </w:r>
      <w:r>
        <w:rPr>
          <w:b/>
          <w:bCs/>
          <w:spacing w:val="-1"/>
          <w:sz w:val="24"/>
          <w:szCs w:val="24"/>
          <w:rtl/>
        </w:rPr>
        <w:t xml:space="preserve"> </w:t>
      </w:r>
      <w:r>
        <w:rPr>
          <w:b/>
          <w:bCs/>
          <w:w w:val="52"/>
          <w:sz w:val="24"/>
          <w:szCs w:val="24"/>
          <w:rtl/>
        </w:rPr>
        <w:t>ت</w:t>
      </w:r>
      <w:r>
        <w:rPr>
          <w:b/>
          <w:bCs/>
          <w:spacing w:val="-1"/>
          <w:w w:val="52"/>
          <w:sz w:val="24"/>
          <w:szCs w:val="24"/>
          <w:rtl/>
        </w:rPr>
        <w:t>ست</w:t>
      </w:r>
      <w:r>
        <w:rPr>
          <w:b/>
          <w:bCs/>
          <w:w w:val="95"/>
          <w:sz w:val="24"/>
          <w:szCs w:val="24"/>
          <w:rtl/>
        </w:rPr>
        <w:t>خ</w:t>
      </w:r>
      <w:r>
        <w:rPr>
          <w:b/>
          <w:bCs/>
          <w:spacing w:val="-1"/>
          <w:w w:val="95"/>
          <w:sz w:val="24"/>
          <w:szCs w:val="24"/>
          <w:rtl/>
        </w:rPr>
        <w:t>دم</w:t>
      </w:r>
      <w:r>
        <w:rPr>
          <w:b/>
          <w:bCs/>
          <w:spacing w:val="-2"/>
          <w:sz w:val="24"/>
          <w:szCs w:val="24"/>
          <w:rtl/>
        </w:rPr>
        <w:t xml:space="preserve"> </w:t>
      </w:r>
      <w:r>
        <w:rPr>
          <w:b/>
          <w:bCs/>
          <w:w w:val="40"/>
          <w:sz w:val="24"/>
          <w:szCs w:val="24"/>
          <w:rtl/>
        </w:rPr>
        <w:t>ف</w:t>
      </w:r>
      <w:r>
        <w:rPr>
          <w:b/>
          <w:bCs/>
          <w:spacing w:val="1"/>
          <w:w w:val="89"/>
          <w:sz w:val="24"/>
          <w:szCs w:val="24"/>
          <w:rtl/>
        </w:rPr>
        <w:t>ي</w:t>
      </w:r>
      <w:r>
        <w:rPr>
          <w:b/>
          <w:bCs/>
          <w:sz w:val="24"/>
          <w:szCs w:val="24"/>
          <w:rtl/>
        </w:rPr>
        <w:t xml:space="preserve"> ا</w:t>
      </w:r>
      <w:r>
        <w:rPr>
          <w:b/>
          <w:bCs/>
          <w:spacing w:val="-2"/>
          <w:w w:val="50"/>
          <w:sz w:val="24"/>
          <w:szCs w:val="24"/>
          <w:rtl/>
        </w:rPr>
        <w:t>ل</w:t>
      </w:r>
      <w:r>
        <w:rPr>
          <w:b/>
          <w:bCs/>
          <w:spacing w:val="-1"/>
          <w:w w:val="50"/>
          <w:sz w:val="24"/>
          <w:szCs w:val="24"/>
          <w:rtl/>
        </w:rPr>
        <w:t>ن</w:t>
      </w:r>
      <w:r>
        <w:rPr>
          <w:b/>
          <w:bCs/>
          <w:spacing w:val="-2"/>
          <w:w w:val="101"/>
          <w:sz w:val="24"/>
          <w:szCs w:val="24"/>
          <w:rtl/>
        </w:rPr>
        <w:t>ظ</w:t>
      </w:r>
      <w:r>
        <w:rPr>
          <w:b/>
          <w:bCs/>
          <w:spacing w:val="-1"/>
          <w:w w:val="101"/>
          <w:sz w:val="24"/>
          <w:szCs w:val="24"/>
          <w:rtl/>
        </w:rPr>
        <w:t>ام</w:t>
      </w:r>
      <w:r>
        <w:rPr>
          <w:b/>
          <w:bCs/>
          <w:sz w:val="24"/>
          <w:szCs w:val="24"/>
          <w:rtl/>
        </w:rPr>
        <w:t xml:space="preserve"> </w:t>
      </w:r>
      <w:r>
        <w:rPr>
          <w:b/>
          <w:bCs/>
          <w:w w:val="83"/>
          <w:sz w:val="24"/>
          <w:szCs w:val="24"/>
          <w:rtl/>
        </w:rPr>
        <w:t>الوا</w:t>
      </w:r>
      <w:r>
        <w:rPr>
          <w:b/>
          <w:bCs/>
          <w:w w:val="79"/>
          <w:sz w:val="24"/>
          <w:szCs w:val="24"/>
          <w:rtl/>
        </w:rPr>
        <w:t>سع،</w:t>
      </w:r>
      <w:r>
        <w:rPr>
          <w:b/>
          <w:bCs/>
          <w:spacing w:val="1"/>
          <w:sz w:val="24"/>
          <w:szCs w:val="24"/>
          <w:rtl/>
        </w:rPr>
        <w:t xml:space="preserve"> </w:t>
      </w:r>
      <w:r>
        <w:rPr>
          <w:b/>
          <w:bCs/>
          <w:sz w:val="24"/>
          <w:szCs w:val="24"/>
          <w:rtl/>
        </w:rPr>
        <w:t>و</w:t>
      </w:r>
      <w:r>
        <w:rPr>
          <w:b/>
          <w:bCs/>
          <w:w w:val="103"/>
          <w:sz w:val="24"/>
          <w:szCs w:val="24"/>
          <w:rtl/>
        </w:rPr>
        <w:t>مواد</w:t>
      </w:r>
      <w:r>
        <w:rPr>
          <w:b/>
          <w:bCs/>
          <w:spacing w:val="-1"/>
          <w:sz w:val="24"/>
          <w:szCs w:val="24"/>
          <w:rtl/>
        </w:rPr>
        <w:t xml:space="preserve"> </w:t>
      </w:r>
      <w:r>
        <w:rPr>
          <w:b/>
          <w:bCs/>
          <w:sz w:val="24"/>
          <w:szCs w:val="24"/>
          <w:rtl/>
        </w:rPr>
        <w:t>ط</w:t>
      </w:r>
      <w:r>
        <w:rPr>
          <w:b/>
          <w:bCs/>
          <w:spacing w:val="-2"/>
          <w:w w:val="108"/>
          <w:sz w:val="24"/>
          <w:szCs w:val="24"/>
          <w:rtl/>
        </w:rPr>
        <w:t>ا</w:t>
      </w:r>
      <w:r>
        <w:rPr>
          <w:b/>
          <w:bCs/>
          <w:spacing w:val="-1"/>
          <w:sz w:val="24"/>
          <w:szCs w:val="24"/>
          <w:rtl/>
        </w:rPr>
        <w:t>ر</w:t>
      </w:r>
      <w:r>
        <w:rPr>
          <w:b/>
          <w:bCs/>
          <w:spacing w:val="-2"/>
          <w:sz w:val="24"/>
          <w:szCs w:val="24"/>
          <w:rtl/>
        </w:rPr>
        <w:t>د</w:t>
      </w:r>
      <w:r>
        <w:rPr>
          <w:b/>
          <w:bCs/>
          <w:sz w:val="24"/>
          <w:szCs w:val="24"/>
          <w:rtl/>
        </w:rPr>
        <w:t>ة</w:t>
      </w:r>
      <w:r>
        <w:rPr>
          <w:b/>
          <w:bCs/>
          <w:spacing w:val="1"/>
          <w:sz w:val="24"/>
          <w:szCs w:val="24"/>
          <w:rtl/>
        </w:rPr>
        <w:t xml:space="preserve"> </w:t>
      </w:r>
      <w:r>
        <w:rPr>
          <w:b/>
          <w:bCs/>
          <w:w w:val="51"/>
          <w:sz w:val="24"/>
          <w:szCs w:val="24"/>
          <w:rtl/>
        </w:rPr>
        <w:t>ل</w:t>
      </w:r>
      <w:r>
        <w:rPr>
          <w:b/>
          <w:bCs/>
          <w:spacing w:val="-2"/>
          <w:w w:val="51"/>
          <w:sz w:val="24"/>
          <w:szCs w:val="24"/>
          <w:rtl/>
        </w:rPr>
        <w:t>ل</w:t>
      </w:r>
      <w:r>
        <w:rPr>
          <w:b/>
          <w:bCs/>
          <w:spacing w:val="2"/>
          <w:w w:val="66"/>
          <w:sz w:val="24"/>
          <w:szCs w:val="24"/>
          <w:rtl/>
        </w:rPr>
        <w:t>غ</w:t>
      </w:r>
      <w:r>
        <w:rPr>
          <w:b/>
          <w:bCs/>
          <w:spacing w:val="-2"/>
          <w:w w:val="101"/>
          <w:sz w:val="24"/>
          <w:szCs w:val="24"/>
          <w:rtl/>
        </w:rPr>
        <w:t>ا</w:t>
      </w:r>
      <w:r>
        <w:rPr>
          <w:b/>
          <w:bCs/>
          <w:w w:val="101"/>
          <w:sz w:val="24"/>
          <w:szCs w:val="24"/>
          <w:rtl/>
        </w:rPr>
        <w:t>ز،</w:t>
      </w:r>
      <w:r>
        <w:rPr>
          <w:b/>
          <w:bCs/>
          <w:sz w:val="24"/>
          <w:szCs w:val="24"/>
          <w:rtl/>
        </w:rPr>
        <w:t xml:space="preserve"> </w:t>
      </w:r>
      <w:r>
        <w:rPr>
          <w:b/>
          <w:bCs/>
          <w:sz w:val="24"/>
          <w:szCs w:val="24"/>
        </w:rPr>
        <w:t>.</w:t>
      </w:r>
      <w:r>
        <w:rPr>
          <w:b/>
          <w:bCs/>
          <w:spacing w:val="1"/>
          <w:w w:val="87"/>
          <w:sz w:val="24"/>
          <w:szCs w:val="24"/>
          <w:rtl/>
        </w:rPr>
        <w:t>و</w:t>
      </w:r>
      <w:r>
        <w:rPr>
          <w:b/>
          <w:bCs/>
          <w:w w:val="87"/>
          <w:sz w:val="24"/>
          <w:szCs w:val="24"/>
          <w:rtl/>
        </w:rPr>
        <w:t>حصوا</w:t>
      </w:r>
      <w:r>
        <w:rPr>
          <w:b/>
          <w:bCs/>
          <w:sz w:val="24"/>
          <w:szCs w:val="24"/>
          <w:rtl/>
        </w:rPr>
        <w:t>ت ا</w:t>
      </w:r>
      <w:r>
        <w:rPr>
          <w:b/>
          <w:bCs/>
          <w:spacing w:val="-2"/>
          <w:w w:val="59"/>
          <w:sz w:val="24"/>
          <w:szCs w:val="24"/>
          <w:rtl/>
        </w:rPr>
        <w:t>ل</w:t>
      </w:r>
      <w:r>
        <w:rPr>
          <w:b/>
          <w:bCs/>
          <w:spacing w:val="-1"/>
          <w:w w:val="59"/>
          <w:sz w:val="24"/>
          <w:szCs w:val="24"/>
          <w:rtl/>
        </w:rPr>
        <w:t>ك</w:t>
      </w:r>
      <w:r>
        <w:rPr>
          <w:b/>
          <w:bCs/>
          <w:spacing w:val="-2"/>
          <w:w w:val="51"/>
          <w:sz w:val="24"/>
          <w:szCs w:val="24"/>
          <w:rtl/>
        </w:rPr>
        <w:t>ل</w:t>
      </w:r>
      <w:r>
        <w:rPr>
          <w:b/>
          <w:bCs/>
          <w:spacing w:val="-1"/>
          <w:w w:val="85"/>
          <w:sz w:val="24"/>
          <w:szCs w:val="24"/>
          <w:rtl/>
        </w:rPr>
        <w:t>ى</w:t>
      </w:r>
      <w:r>
        <w:rPr>
          <w:b/>
          <w:bCs/>
          <w:sz w:val="24"/>
          <w:szCs w:val="24"/>
          <w:rtl/>
        </w:rPr>
        <w:t>، وا</w:t>
      </w:r>
      <w:r>
        <w:rPr>
          <w:b/>
          <w:bCs/>
          <w:spacing w:val="1"/>
          <w:w w:val="72"/>
          <w:sz w:val="24"/>
          <w:szCs w:val="24"/>
          <w:rtl/>
        </w:rPr>
        <w:t>ض</w:t>
      </w:r>
      <w:r>
        <w:rPr>
          <w:b/>
          <w:bCs/>
          <w:spacing w:val="-2"/>
          <w:w w:val="79"/>
          <w:sz w:val="24"/>
          <w:szCs w:val="24"/>
          <w:rtl/>
        </w:rPr>
        <w:t>ط</w:t>
      </w:r>
      <w:r>
        <w:rPr>
          <w:b/>
          <w:bCs/>
          <w:spacing w:val="-1"/>
          <w:w w:val="79"/>
          <w:sz w:val="24"/>
          <w:szCs w:val="24"/>
          <w:rtl/>
        </w:rPr>
        <w:t>راب</w:t>
      </w:r>
      <w:r>
        <w:rPr>
          <w:b/>
          <w:bCs/>
          <w:spacing w:val="-1"/>
          <w:w w:val="102"/>
          <w:sz w:val="24"/>
          <w:szCs w:val="24"/>
          <w:rtl/>
        </w:rPr>
        <w:t>ات</w:t>
      </w:r>
      <w:r>
        <w:rPr>
          <w:b/>
          <w:bCs/>
          <w:spacing w:val="2"/>
          <w:sz w:val="24"/>
          <w:szCs w:val="24"/>
          <w:rtl/>
        </w:rPr>
        <w:t xml:space="preserve"> </w:t>
      </w:r>
      <w:r>
        <w:rPr>
          <w:b/>
          <w:bCs/>
          <w:w w:val="107"/>
          <w:sz w:val="24"/>
          <w:szCs w:val="24"/>
          <w:rtl/>
        </w:rPr>
        <w:t>مد</w:t>
      </w:r>
      <w:r>
        <w:rPr>
          <w:b/>
          <w:bCs/>
          <w:spacing w:val="-2"/>
          <w:sz w:val="24"/>
          <w:szCs w:val="24"/>
          <w:rtl/>
        </w:rPr>
        <w:t>ر</w:t>
      </w:r>
      <w:r>
        <w:rPr>
          <w:b/>
          <w:bCs/>
          <w:sz w:val="24"/>
          <w:szCs w:val="24"/>
          <w:rtl/>
        </w:rPr>
        <w:t>ة</w:t>
      </w:r>
      <w:r>
        <w:rPr>
          <w:b/>
          <w:bCs/>
          <w:spacing w:val="1"/>
          <w:sz w:val="24"/>
          <w:szCs w:val="24"/>
          <w:rtl/>
        </w:rPr>
        <w:t xml:space="preserve"> </w:t>
      </w:r>
      <w:r>
        <w:rPr>
          <w:b/>
          <w:bCs/>
          <w:w w:val="51"/>
          <w:sz w:val="24"/>
          <w:szCs w:val="24"/>
          <w:rtl/>
        </w:rPr>
        <w:t>ل</w:t>
      </w:r>
      <w:r>
        <w:rPr>
          <w:b/>
          <w:bCs/>
          <w:spacing w:val="-2"/>
          <w:w w:val="70"/>
          <w:sz w:val="24"/>
          <w:szCs w:val="24"/>
          <w:rtl/>
        </w:rPr>
        <w:t>ل</w:t>
      </w:r>
      <w:r>
        <w:rPr>
          <w:b/>
          <w:bCs/>
          <w:spacing w:val="-1"/>
          <w:w w:val="70"/>
          <w:sz w:val="24"/>
          <w:szCs w:val="24"/>
          <w:rtl/>
        </w:rPr>
        <w:t>بول</w:t>
      </w:r>
      <w:r>
        <w:rPr>
          <w:b/>
          <w:bCs/>
          <w:sz w:val="24"/>
          <w:szCs w:val="24"/>
          <w:rtl/>
        </w:rPr>
        <w:t>، وا</w:t>
      </w:r>
      <w:r>
        <w:rPr>
          <w:b/>
          <w:bCs/>
          <w:spacing w:val="1"/>
          <w:w w:val="51"/>
          <w:sz w:val="24"/>
          <w:szCs w:val="24"/>
          <w:rtl/>
        </w:rPr>
        <w:t>ل</w:t>
      </w:r>
      <w:r>
        <w:rPr>
          <w:b/>
          <w:bCs/>
          <w:spacing w:val="-1"/>
          <w:w w:val="105"/>
          <w:sz w:val="24"/>
          <w:szCs w:val="24"/>
          <w:rtl/>
        </w:rPr>
        <w:t>جه</w:t>
      </w:r>
      <w:r>
        <w:rPr>
          <w:b/>
          <w:bCs/>
          <w:spacing w:val="-2"/>
          <w:w w:val="108"/>
          <w:sz w:val="24"/>
          <w:szCs w:val="24"/>
          <w:rtl/>
        </w:rPr>
        <w:t>ا</w:t>
      </w:r>
      <w:r>
        <w:rPr>
          <w:b/>
          <w:bCs/>
          <w:spacing w:val="-1"/>
          <w:sz w:val="24"/>
          <w:szCs w:val="24"/>
          <w:rtl/>
        </w:rPr>
        <w:t>ز</w:t>
      </w:r>
      <w:r>
        <w:rPr>
          <w:b/>
          <w:bCs/>
          <w:spacing w:val="2"/>
          <w:sz w:val="24"/>
          <w:szCs w:val="24"/>
          <w:rtl/>
        </w:rPr>
        <w:t xml:space="preserve"> </w:t>
      </w:r>
      <w:r>
        <w:rPr>
          <w:b/>
          <w:bCs/>
          <w:sz w:val="24"/>
          <w:szCs w:val="24"/>
          <w:rtl/>
        </w:rPr>
        <w:t>ا</w:t>
      </w:r>
      <w:r>
        <w:rPr>
          <w:b/>
          <w:bCs/>
          <w:spacing w:val="-2"/>
          <w:w w:val="51"/>
          <w:sz w:val="24"/>
          <w:szCs w:val="24"/>
          <w:rtl/>
        </w:rPr>
        <w:t>لت</w:t>
      </w:r>
      <w:r>
        <w:rPr>
          <w:b/>
          <w:bCs/>
          <w:spacing w:val="-1"/>
          <w:w w:val="51"/>
          <w:sz w:val="24"/>
          <w:szCs w:val="24"/>
          <w:rtl/>
        </w:rPr>
        <w:t>نفس</w:t>
      </w:r>
      <w:r>
        <w:rPr>
          <w:b/>
          <w:bCs/>
          <w:w w:val="89"/>
          <w:sz w:val="24"/>
          <w:szCs w:val="24"/>
          <w:rtl/>
        </w:rPr>
        <w:t>ي</w:t>
      </w:r>
      <w:r>
        <w:rPr>
          <w:b/>
          <w:bCs/>
          <w:sz w:val="24"/>
          <w:szCs w:val="24"/>
          <w:rtl/>
        </w:rPr>
        <w:t xml:space="preserve"> وا</w:t>
      </w:r>
      <w:r>
        <w:rPr>
          <w:b/>
          <w:bCs/>
          <w:spacing w:val="1"/>
          <w:w w:val="51"/>
          <w:sz w:val="24"/>
          <w:szCs w:val="24"/>
          <w:rtl/>
        </w:rPr>
        <w:t>ل</w:t>
      </w:r>
      <w:r>
        <w:rPr>
          <w:b/>
          <w:bCs/>
          <w:spacing w:val="-1"/>
          <w:w w:val="105"/>
          <w:sz w:val="24"/>
          <w:szCs w:val="24"/>
          <w:rtl/>
        </w:rPr>
        <w:t>جه</w:t>
      </w:r>
      <w:r>
        <w:rPr>
          <w:b/>
          <w:bCs/>
          <w:spacing w:val="-1"/>
          <w:w w:val="102"/>
          <w:sz w:val="24"/>
          <w:szCs w:val="24"/>
          <w:rtl/>
        </w:rPr>
        <w:t>ا</w:t>
      </w:r>
      <w:r>
        <w:rPr>
          <w:b/>
          <w:bCs/>
          <w:w w:val="102"/>
          <w:sz w:val="24"/>
          <w:szCs w:val="24"/>
          <w:rtl/>
        </w:rPr>
        <w:t>ز</w:t>
      </w:r>
      <w:r>
        <w:rPr>
          <w:b/>
          <w:bCs/>
          <w:sz w:val="24"/>
          <w:szCs w:val="24"/>
          <w:rtl/>
        </w:rPr>
        <w:t xml:space="preserve"> ا</w:t>
      </w:r>
      <w:r>
        <w:rPr>
          <w:b/>
          <w:bCs/>
          <w:spacing w:val="-2"/>
          <w:w w:val="51"/>
          <w:sz w:val="24"/>
          <w:szCs w:val="24"/>
          <w:rtl/>
        </w:rPr>
        <w:t>ل</w:t>
      </w:r>
      <w:r>
        <w:rPr>
          <w:b/>
          <w:bCs/>
          <w:spacing w:val="1"/>
          <w:w w:val="87"/>
          <w:sz w:val="24"/>
          <w:szCs w:val="24"/>
          <w:rtl/>
        </w:rPr>
        <w:t>ه</w:t>
      </w:r>
      <w:r>
        <w:rPr>
          <w:b/>
          <w:bCs/>
          <w:spacing w:val="-1"/>
          <w:w w:val="87"/>
          <w:sz w:val="24"/>
          <w:szCs w:val="24"/>
          <w:rtl/>
        </w:rPr>
        <w:t>ض</w:t>
      </w:r>
      <w:r>
        <w:rPr>
          <w:b/>
          <w:bCs/>
          <w:w w:val="115"/>
          <w:sz w:val="24"/>
          <w:szCs w:val="24"/>
          <w:rtl/>
        </w:rPr>
        <w:t>م</w:t>
      </w:r>
      <w:r>
        <w:rPr>
          <w:b/>
          <w:bCs/>
          <w:w w:val="93"/>
          <w:sz w:val="24"/>
          <w:szCs w:val="24"/>
          <w:rtl/>
        </w:rPr>
        <w:t>ي،</w:t>
      </w:r>
      <w:r>
        <w:rPr>
          <w:b/>
          <w:bCs/>
          <w:sz w:val="24"/>
          <w:szCs w:val="24"/>
          <w:rtl/>
        </w:rPr>
        <w:t xml:space="preserve"> </w:t>
      </w:r>
      <w:r>
        <w:rPr>
          <w:b/>
          <w:bCs/>
          <w:w w:val="81"/>
          <w:sz w:val="24"/>
          <w:szCs w:val="24"/>
          <w:rtl/>
        </w:rPr>
        <w:t>إلخ</w:t>
      </w:r>
    </w:p>
    <w:p w:rsidR="001712B5" w:rsidRDefault="00C31754">
      <w:pPr>
        <w:bidi/>
        <w:spacing w:before="197" w:line="360" w:lineRule="auto"/>
        <w:ind w:left="1276" w:right="1130" w:firstLine="626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rtl/>
        </w:rPr>
        <w:t>أ</w:t>
      </w:r>
      <w:r>
        <w:rPr>
          <w:b/>
          <w:bCs/>
          <w:spacing w:val="-1"/>
          <w:w w:val="112"/>
          <w:sz w:val="24"/>
          <w:szCs w:val="24"/>
          <w:rtl/>
        </w:rPr>
        <w:t>ظه</w:t>
      </w:r>
      <w:r>
        <w:rPr>
          <w:b/>
          <w:bCs/>
          <w:spacing w:val="-2"/>
          <w:sz w:val="24"/>
          <w:szCs w:val="24"/>
          <w:rtl/>
        </w:rPr>
        <w:t>ر</w:t>
      </w:r>
      <w:r>
        <w:rPr>
          <w:b/>
          <w:bCs/>
          <w:spacing w:val="-1"/>
          <w:sz w:val="24"/>
          <w:szCs w:val="24"/>
          <w:rtl/>
        </w:rPr>
        <w:t>ت</w:t>
      </w:r>
      <w:r>
        <w:rPr>
          <w:b/>
          <w:bCs/>
          <w:sz w:val="24"/>
          <w:szCs w:val="24"/>
          <w:rtl/>
        </w:rPr>
        <w:t xml:space="preserve"> د</w:t>
      </w:r>
      <w:r>
        <w:rPr>
          <w:b/>
          <w:bCs/>
          <w:spacing w:val="-1"/>
          <w:sz w:val="24"/>
          <w:szCs w:val="24"/>
          <w:rtl/>
        </w:rPr>
        <w:t>ر</w:t>
      </w:r>
      <w:r>
        <w:rPr>
          <w:b/>
          <w:bCs/>
          <w:w w:val="73"/>
          <w:sz w:val="24"/>
          <w:szCs w:val="24"/>
          <w:rtl/>
        </w:rPr>
        <w:t>ا</w:t>
      </w:r>
      <w:r>
        <w:rPr>
          <w:b/>
          <w:bCs/>
          <w:spacing w:val="-1"/>
          <w:w w:val="73"/>
          <w:sz w:val="24"/>
          <w:szCs w:val="24"/>
          <w:rtl/>
        </w:rPr>
        <w:t>س</w:t>
      </w:r>
      <w:r>
        <w:rPr>
          <w:b/>
          <w:bCs/>
          <w:spacing w:val="-2"/>
          <w:w w:val="108"/>
          <w:sz w:val="24"/>
          <w:szCs w:val="24"/>
          <w:rtl/>
        </w:rPr>
        <w:t>ا</w:t>
      </w:r>
      <w:r>
        <w:rPr>
          <w:b/>
          <w:bCs/>
          <w:sz w:val="24"/>
          <w:szCs w:val="24"/>
          <w:rtl/>
        </w:rPr>
        <w:t>ت ا</w:t>
      </w:r>
      <w:r>
        <w:rPr>
          <w:b/>
          <w:bCs/>
          <w:spacing w:val="-2"/>
          <w:w w:val="51"/>
          <w:sz w:val="24"/>
          <w:szCs w:val="24"/>
          <w:rtl/>
        </w:rPr>
        <w:t>ل</w:t>
      </w:r>
      <w:r>
        <w:rPr>
          <w:b/>
          <w:bCs/>
          <w:w w:val="106"/>
          <w:sz w:val="24"/>
          <w:szCs w:val="24"/>
          <w:rtl/>
        </w:rPr>
        <w:t>م</w:t>
      </w:r>
      <w:r>
        <w:rPr>
          <w:b/>
          <w:bCs/>
          <w:spacing w:val="-1"/>
          <w:w w:val="106"/>
          <w:sz w:val="24"/>
          <w:szCs w:val="24"/>
          <w:rtl/>
        </w:rPr>
        <w:t>و</w:t>
      </w:r>
      <w:r>
        <w:rPr>
          <w:b/>
          <w:bCs/>
          <w:sz w:val="24"/>
          <w:szCs w:val="24"/>
          <w:rtl/>
        </w:rPr>
        <w:t>اد ا</w:t>
      </w:r>
      <w:r>
        <w:rPr>
          <w:b/>
          <w:bCs/>
          <w:spacing w:val="-2"/>
          <w:w w:val="52"/>
          <w:sz w:val="24"/>
          <w:szCs w:val="24"/>
          <w:rtl/>
        </w:rPr>
        <w:t>ل</w:t>
      </w:r>
      <w:r>
        <w:rPr>
          <w:b/>
          <w:bCs/>
          <w:spacing w:val="-1"/>
          <w:w w:val="52"/>
          <w:sz w:val="24"/>
          <w:szCs w:val="24"/>
          <w:rtl/>
        </w:rPr>
        <w:t>كي</w:t>
      </w:r>
      <w:r>
        <w:rPr>
          <w:b/>
          <w:bCs/>
          <w:w w:val="68"/>
          <w:sz w:val="24"/>
          <w:szCs w:val="24"/>
          <w:rtl/>
        </w:rPr>
        <w:t>م</w:t>
      </w:r>
      <w:r>
        <w:rPr>
          <w:b/>
          <w:bCs/>
          <w:spacing w:val="-1"/>
          <w:w w:val="68"/>
          <w:sz w:val="24"/>
          <w:szCs w:val="24"/>
          <w:rtl/>
        </w:rPr>
        <w:t>ي</w:t>
      </w:r>
      <w:r>
        <w:rPr>
          <w:b/>
          <w:bCs/>
          <w:spacing w:val="-2"/>
          <w:w w:val="58"/>
          <w:sz w:val="24"/>
          <w:szCs w:val="24"/>
          <w:rtl/>
        </w:rPr>
        <w:t>ا</w:t>
      </w:r>
      <w:r>
        <w:rPr>
          <w:b/>
          <w:bCs/>
          <w:spacing w:val="-1"/>
          <w:w w:val="58"/>
          <w:sz w:val="24"/>
          <w:szCs w:val="24"/>
          <w:rtl/>
        </w:rPr>
        <w:t>ئ</w:t>
      </w:r>
      <w:r>
        <w:rPr>
          <w:b/>
          <w:bCs/>
          <w:spacing w:val="1"/>
          <w:w w:val="42"/>
          <w:sz w:val="24"/>
          <w:szCs w:val="24"/>
          <w:rtl/>
        </w:rPr>
        <w:t>ي</w:t>
      </w:r>
      <w:r>
        <w:rPr>
          <w:b/>
          <w:bCs/>
          <w:spacing w:val="1"/>
          <w:w w:val="121"/>
          <w:sz w:val="24"/>
          <w:szCs w:val="24"/>
          <w:rtl/>
        </w:rPr>
        <w:t>ة</w:t>
      </w:r>
      <w:r>
        <w:rPr>
          <w:b/>
          <w:bCs/>
          <w:sz w:val="24"/>
          <w:szCs w:val="24"/>
          <w:rtl/>
        </w:rPr>
        <w:t xml:space="preserve"> ا</w:t>
      </w:r>
      <w:r>
        <w:rPr>
          <w:b/>
          <w:bCs/>
          <w:spacing w:val="-2"/>
          <w:w w:val="47"/>
          <w:sz w:val="24"/>
          <w:szCs w:val="24"/>
          <w:rtl/>
        </w:rPr>
        <w:t>ل</w:t>
      </w:r>
      <w:r>
        <w:rPr>
          <w:b/>
          <w:bCs/>
          <w:spacing w:val="-1"/>
          <w:w w:val="47"/>
          <w:sz w:val="24"/>
          <w:szCs w:val="24"/>
          <w:rtl/>
        </w:rPr>
        <w:t>نب</w:t>
      </w:r>
      <w:r>
        <w:rPr>
          <w:b/>
          <w:bCs/>
          <w:spacing w:val="-2"/>
          <w:w w:val="51"/>
          <w:sz w:val="24"/>
          <w:szCs w:val="24"/>
          <w:rtl/>
        </w:rPr>
        <w:t>ا</w:t>
      </w:r>
      <w:r>
        <w:rPr>
          <w:b/>
          <w:bCs/>
          <w:spacing w:val="-1"/>
          <w:w w:val="51"/>
          <w:sz w:val="24"/>
          <w:szCs w:val="24"/>
          <w:rtl/>
        </w:rPr>
        <w:t>تي</w:t>
      </w:r>
      <w:r>
        <w:rPr>
          <w:b/>
          <w:bCs/>
          <w:w w:val="121"/>
          <w:sz w:val="24"/>
          <w:szCs w:val="24"/>
          <w:rtl/>
        </w:rPr>
        <w:t>ة</w:t>
      </w:r>
      <w:r>
        <w:rPr>
          <w:b/>
          <w:bCs/>
          <w:spacing w:val="-1"/>
          <w:sz w:val="24"/>
          <w:szCs w:val="24"/>
          <w:rtl/>
        </w:rPr>
        <w:t xml:space="preserve"> </w:t>
      </w:r>
      <w:r>
        <w:rPr>
          <w:b/>
          <w:bCs/>
          <w:sz w:val="24"/>
          <w:szCs w:val="24"/>
          <w:rtl/>
        </w:rPr>
        <w:t>و</w:t>
      </w:r>
      <w:r>
        <w:rPr>
          <w:b/>
          <w:bCs/>
          <w:spacing w:val="-1"/>
          <w:w w:val="96"/>
          <w:sz w:val="24"/>
          <w:szCs w:val="24"/>
          <w:rtl/>
        </w:rPr>
        <w:t>ج</w:t>
      </w:r>
      <w:r>
        <w:rPr>
          <w:b/>
          <w:bCs/>
          <w:w w:val="96"/>
          <w:sz w:val="24"/>
          <w:szCs w:val="24"/>
          <w:rtl/>
        </w:rPr>
        <w:t>ود</w:t>
      </w:r>
      <w:r>
        <w:rPr>
          <w:b/>
          <w:bCs/>
          <w:sz w:val="24"/>
          <w:szCs w:val="24"/>
          <w:rtl/>
        </w:rPr>
        <w:t xml:space="preserve"> ا</w:t>
      </w:r>
      <w:r>
        <w:rPr>
          <w:b/>
          <w:bCs/>
          <w:spacing w:val="-2"/>
          <w:w w:val="59"/>
          <w:sz w:val="24"/>
          <w:szCs w:val="24"/>
          <w:rtl/>
        </w:rPr>
        <w:t>ل</w:t>
      </w:r>
      <w:r>
        <w:rPr>
          <w:b/>
          <w:bCs/>
          <w:spacing w:val="-1"/>
          <w:w w:val="59"/>
          <w:sz w:val="24"/>
          <w:szCs w:val="24"/>
          <w:rtl/>
        </w:rPr>
        <w:t>ع</w:t>
      </w:r>
      <w:r>
        <w:rPr>
          <w:b/>
          <w:bCs/>
          <w:spacing w:val="1"/>
          <w:sz w:val="24"/>
          <w:szCs w:val="24"/>
          <w:rtl/>
        </w:rPr>
        <w:t>د</w:t>
      </w:r>
      <w:r>
        <w:rPr>
          <w:b/>
          <w:bCs/>
          <w:spacing w:val="-1"/>
          <w:w w:val="62"/>
          <w:sz w:val="24"/>
          <w:szCs w:val="24"/>
          <w:rtl/>
        </w:rPr>
        <w:t>ي</w:t>
      </w:r>
      <w:r>
        <w:rPr>
          <w:b/>
          <w:bCs/>
          <w:w w:val="62"/>
          <w:sz w:val="24"/>
          <w:szCs w:val="24"/>
          <w:rtl/>
        </w:rPr>
        <w:t>د</w:t>
      </w:r>
      <w:r>
        <w:rPr>
          <w:b/>
          <w:bCs/>
          <w:spacing w:val="1"/>
          <w:sz w:val="24"/>
          <w:szCs w:val="24"/>
          <w:rtl/>
        </w:rPr>
        <w:t xml:space="preserve"> </w:t>
      </w:r>
      <w:r>
        <w:rPr>
          <w:b/>
          <w:bCs/>
          <w:w w:val="106"/>
          <w:sz w:val="24"/>
          <w:szCs w:val="24"/>
          <w:rtl/>
        </w:rPr>
        <w:t>من</w:t>
      </w:r>
      <w:r>
        <w:rPr>
          <w:b/>
          <w:bCs/>
          <w:sz w:val="24"/>
          <w:szCs w:val="24"/>
          <w:rtl/>
        </w:rPr>
        <w:t xml:space="preserve"> ا</w:t>
      </w:r>
      <w:r>
        <w:rPr>
          <w:b/>
          <w:bCs/>
          <w:spacing w:val="-2"/>
          <w:w w:val="51"/>
          <w:sz w:val="24"/>
          <w:szCs w:val="24"/>
          <w:rtl/>
        </w:rPr>
        <w:t>ل</w:t>
      </w:r>
      <w:r>
        <w:rPr>
          <w:b/>
          <w:bCs/>
          <w:w w:val="115"/>
          <w:sz w:val="24"/>
          <w:szCs w:val="24"/>
          <w:rtl/>
        </w:rPr>
        <w:t>م</w:t>
      </w:r>
      <w:r>
        <w:rPr>
          <w:b/>
          <w:bCs/>
          <w:spacing w:val="-1"/>
          <w:w w:val="81"/>
          <w:sz w:val="24"/>
          <w:szCs w:val="24"/>
          <w:rtl/>
        </w:rPr>
        <w:t>رك</w:t>
      </w:r>
      <w:r>
        <w:rPr>
          <w:b/>
          <w:bCs/>
          <w:spacing w:val="-2"/>
          <w:w w:val="76"/>
          <w:sz w:val="24"/>
          <w:szCs w:val="24"/>
          <w:rtl/>
        </w:rPr>
        <w:t>ب</w:t>
      </w:r>
      <w:r>
        <w:rPr>
          <w:b/>
          <w:bCs/>
          <w:spacing w:val="-1"/>
          <w:w w:val="76"/>
          <w:sz w:val="24"/>
          <w:szCs w:val="24"/>
          <w:rtl/>
        </w:rPr>
        <w:t>ات</w:t>
      </w:r>
      <w:r>
        <w:rPr>
          <w:b/>
          <w:bCs/>
          <w:sz w:val="24"/>
          <w:szCs w:val="24"/>
          <w:rtl/>
        </w:rPr>
        <w:t xml:space="preserve"> </w:t>
      </w:r>
      <w:r>
        <w:rPr>
          <w:b/>
          <w:bCs/>
          <w:w w:val="81"/>
          <w:sz w:val="24"/>
          <w:szCs w:val="24"/>
          <w:rtl/>
        </w:rPr>
        <w:t>مثل</w:t>
      </w:r>
      <w:r>
        <w:rPr>
          <w:b/>
          <w:bCs/>
          <w:w w:val="81"/>
          <w:sz w:val="24"/>
          <w:szCs w:val="24"/>
        </w:rPr>
        <w:t>:</w:t>
      </w:r>
      <w:r>
        <w:rPr>
          <w:b/>
          <w:bCs/>
          <w:sz w:val="24"/>
          <w:szCs w:val="24"/>
          <w:rtl/>
        </w:rPr>
        <w:t xml:space="preserve"> ا</w:t>
      </w:r>
      <w:r>
        <w:rPr>
          <w:b/>
          <w:bCs/>
          <w:spacing w:val="-2"/>
          <w:w w:val="51"/>
          <w:sz w:val="24"/>
          <w:szCs w:val="24"/>
          <w:rtl/>
        </w:rPr>
        <w:t>ل</w:t>
      </w:r>
      <w:r>
        <w:rPr>
          <w:b/>
          <w:bCs/>
          <w:w w:val="115"/>
          <w:sz w:val="24"/>
          <w:szCs w:val="24"/>
          <w:rtl/>
        </w:rPr>
        <w:t>م</w:t>
      </w:r>
      <w:r>
        <w:rPr>
          <w:b/>
          <w:bCs/>
          <w:spacing w:val="-2"/>
          <w:w w:val="65"/>
          <w:sz w:val="24"/>
          <w:szCs w:val="24"/>
          <w:rtl/>
        </w:rPr>
        <w:t>ر</w:t>
      </w:r>
      <w:r>
        <w:rPr>
          <w:b/>
          <w:bCs/>
          <w:spacing w:val="-1"/>
          <w:w w:val="65"/>
          <w:sz w:val="24"/>
          <w:szCs w:val="24"/>
          <w:rtl/>
        </w:rPr>
        <w:t>كب</w:t>
      </w:r>
      <w:r>
        <w:rPr>
          <w:b/>
          <w:bCs/>
          <w:spacing w:val="-2"/>
          <w:w w:val="108"/>
          <w:sz w:val="24"/>
          <w:szCs w:val="24"/>
          <w:rtl/>
        </w:rPr>
        <w:t>ا</w:t>
      </w:r>
      <w:r>
        <w:rPr>
          <w:b/>
          <w:bCs/>
          <w:sz w:val="24"/>
          <w:szCs w:val="24"/>
          <w:rtl/>
        </w:rPr>
        <w:t>ت ا</w:t>
      </w:r>
      <w:r>
        <w:rPr>
          <w:b/>
          <w:bCs/>
          <w:spacing w:val="-2"/>
          <w:w w:val="51"/>
          <w:sz w:val="24"/>
          <w:szCs w:val="24"/>
          <w:rtl/>
        </w:rPr>
        <w:t>ل</w:t>
      </w:r>
      <w:r>
        <w:rPr>
          <w:b/>
          <w:bCs/>
          <w:w w:val="67"/>
          <w:sz w:val="24"/>
          <w:szCs w:val="24"/>
          <w:rtl/>
        </w:rPr>
        <w:t>م</w:t>
      </w:r>
      <w:r>
        <w:rPr>
          <w:b/>
          <w:bCs/>
          <w:spacing w:val="-1"/>
          <w:w w:val="67"/>
          <w:sz w:val="24"/>
          <w:szCs w:val="24"/>
          <w:rtl/>
        </w:rPr>
        <w:t>ت</w:t>
      </w:r>
      <w:r>
        <w:rPr>
          <w:b/>
          <w:bCs/>
          <w:spacing w:val="1"/>
          <w:sz w:val="24"/>
          <w:szCs w:val="24"/>
          <w:rtl/>
        </w:rPr>
        <w:t>ط</w:t>
      </w:r>
      <w:r>
        <w:rPr>
          <w:b/>
          <w:bCs/>
          <w:spacing w:val="-2"/>
          <w:w w:val="58"/>
          <w:sz w:val="24"/>
          <w:szCs w:val="24"/>
          <w:rtl/>
        </w:rPr>
        <w:t>ا</w:t>
      </w:r>
      <w:r>
        <w:rPr>
          <w:b/>
          <w:bCs/>
          <w:spacing w:val="-1"/>
          <w:w w:val="58"/>
          <w:sz w:val="24"/>
          <w:szCs w:val="24"/>
          <w:rtl/>
        </w:rPr>
        <w:t>ي</w:t>
      </w:r>
      <w:r>
        <w:rPr>
          <w:b/>
          <w:bCs/>
          <w:spacing w:val="-2"/>
          <w:sz w:val="24"/>
          <w:szCs w:val="24"/>
          <w:rtl/>
        </w:rPr>
        <w:t>ر</w:t>
      </w:r>
      <w:r>
        <w:rPr>
          <w:b/>
          <w:bCs/>
          <w:sz w:val="24"/>
          <w:szCs w:val="24"/>
          <w:rtl/>
        </w:rPr>
        <w:t>ة، ا</w:t>
      </w:r>
      <w:r>
        <w:rPr>
          <w:b/>
          <w:bCs/>
          <w:spacing w:val="1"/>
          <w:w w:val="51"/>
          <w:sz w:val="24"/>
          <w:szCs w:val="24"/>
          <w:rtl/>
        </w:rPr>
        <w:t>ل</w:t>
      </w:r>
      <w:r>
        <w:rPr>
          <w:b/>
          <w:bCs/>
          <w:spacing w:val="-2"/>
          <w:w w:val="42"/>
          <w:sz w:val="24"/>
          <w:szCs w:val="24"/>
          <w:rtl/>
        </w:rPr>
        <w:t>ف</w:t>
      </w:r>
      <w:r>
        <w:rPr>
          <w:b/>
          <w:bCs/>
          <w:spacing w:val="-2"/>
          <w:w w:val="108"/>
          <w:sz w:val="24"/>
          <w:szCs w:val="24"/>
          <w:rtl/>
        </w:rPr>
        <w:t>ا</w:t>
      </w:r>
      <w:r>
        <w:rPr>
          <w:b/>
          <w:bCs/>
          <w:spacing w:val="1"/>
          <w:w w:val="51"/>
          <w:sz w:val="24"/>
          <w:szCs w:val="24"/>
          <w:rtl/>
        </w:rPr>
        <w:t>ل</w:t>
      </w:r>
      <w:r>
        <w:rPr>
          <w:b/>
          <w:bCs/>
          <w:spacing w:val="-2"/>
          <w:w w:val="68"/>
          <w:sz w:val="24"/>
          <w:szCs w:val="24"/>
          <w:rtl/>
        </w:rPr>
        <w:t>ف</w:t>
      </w:r>
      <w:r>
        <w:rPr>
          <w:b/>
          <w:bCs/>
          <w:spacing w:val="-1"/>
          <w:w w:val="68"/>
          <w:sz w:val="24"/>
          <w:szCs w:val="24"/>
          <w:rtl/>
        </w:rPr>
        <w:t>ونو</w:t>
      </w:r>
      <w:r>
        <w:rPr>
          <w:b/>
          <w:bCs/>
          <w:spacing w:val="1"/>
          <w:w w:val="71"/>
          <w:sz w:val="24"/>
          <w:szCs w:val="24"/>
          <w:rtl/>
        </w:rPr>
        <w:t>ي</w:t>
      </w:r>
      <w:r>
        <w:rPr>
          <w:b/>
          <w:bCs/>
          <w:w w:val="71"/>
          <w:sz w:val="24"/>
          <w:szCs w:val="24"/>
          <w:rtl/>
        </w:rPr>
        <w:t>د،</w:t>
      </w:r>
      <w:r>
        <w:rPr>
          <w:b/>
          <w:bCs/>
          <w:sz w:val="24"/>
          <w:szCs w:val="24"/>
          <w:rtl/>
        </w:rPr>
        <w:t xml:space="preserve"> </w:t>
      </w:r>
      <w:r>
        <w:rPr>
          <w:b/>
          <w:bCs/>
          <w:w w:val="60"/>
          <w:sz w:val="24"/>
          <w:szCs w:val="24"/>
          <w:rtl/>
        </w:rPr>
        <w:t>تشير</w:t>
      </w:r>
      <w:r>
        <w:rPr>
          <w:b/>
          <w:bCs/>
          <w:sz w:val="24"/>
          <w:szCs w:val="24"/>
          <w:rtl/>
        </w:rPr>
        <w:t xml:space="preserve"> ا</w:t>
      </w:r>
      <w:r>
        <w:rPr>
          <w:b/>
          <w:bCs/>
          <w:spacing w:val="-2"/>
          <w:w w:val="44"/>
          <w:sz w:val="24"/>
          <w:szCs w:val="24"/>
          <w:rtl/>
        </w:rPr>
        <w:t>ل</w:t>
      </w:r>
      <w:r>
        <w:rPr>
          <w:b/>
          <w:bCs/>
          <w:spacing w:val="-1"/>
          <w:w w:val="44"/>
          <w:sz w:val="24"/>
          <w:szCs w:val="24"/>
          <w:rtl/>
        </w:rPr>
        <w:t>بي</w:t>
      </w:r>
      <w:r>
        <w:rPr>
          <w:b/>
          <w:bCs/>
          <w:spacing w:val="-2"/>
          <w:w w:val="66"/>
          <w:sz w:val="24"/>
          <w:szCs w:val="24"/>
          <w:rtl/>
        </w:rPr>
        <w:t>ا</w:t>
      </w:r>
      <w:r>
        <w:rPr>
          <w:b/>
          <w:bCs/>
          <w:spacing w:val="-1"/>
          <w:w w:val="66"/>
          <w:sz w:val="24"/>
          <w:szCs w:val="24"/>
          <w:rtl/>
        </w:rPr>
        <w:t>ن</w:t>
      </w:r>
      <w:r>
        <w:rPr>
          <w:b/>
          <w:bCs/>
          <w:spacing w:val="-2"/>
          <w:w w:val="108"/>
          <w:sz w:val="24"/>
          <w:szCs w:val="24"/>
          <w:rtl/>
        </w:rPr>
        <w:t>ا</w:t>
      </w:r>
      <w:r>
        <w:rPr>
          <w:b/>
          <w:bCs/>
          <w:sz w:val="24"/>
          <w:szCs w:val="24"/>
          <w:rtl/>
        </w:rPr>
        <w:t>ت ا</w:t>
      </w:r>
      <w:r>
        <w:rPr>
          <w:b/>
          <w:bCs/>
          <w:w w:val="72"/>
          <w:sz w:val="24"/>
          <w:szCs w:val="24"/>
          <w:rtl/>
        </w:rPr>
        <w:t>إل</w:t>
      </w:r>
      <w:r>
        <w:rPr>
          <w:b/>
          <w:bCs/>
          <w:spacing w:val="-1"/>
          <w:w w:val="90"/>
          <w:sz w:val="24"/>
          <w:szCs w:val="24"/>
          <w:rtl/>
        </w:rPr>
        <w:t>ج</w:t>
      </w:r>
      <w:r>
        <w:rPr>
          <w:b/>
          <w:bCs/>
          <w:w w:val="115"/>
          <w:sz w:val="24"/>
          <w:szCs w:val="24"/>
          <w:rtl/>
        </w:rPr>
        <w:t>م</w:t>
      </w:r>
      <w:r>
        <w:rPr>
          <w:b/>
          <w:bCs/>
          <w:spacing w:val="-2"/>
          <w:w w:val="108"/>
          <w:sz w:val="24"/>
          <w:szCs w:val="24"/>
          <w:rtl/>
        </w:rPr>
        <w:t>ا</w:t>
      </w:r>
      <w:r>
        <w:rPr>
          <w:b/>
          <w:bCs/>
          <w:w w:val="46"/>
          <w:sz w:val="24"/>
          <w:szCs w:val="24"/>
          <w:rtl/>
        </w:rPr>
        <w:t>ل</w:t>
      </w:r>
      <w:r>
        <w:rPr>
          <w:b/>
          <w:bCs/>
          <w:spacing w:val="-1"/>
          <w:w w:val="46"/>
          <w:sz w:val="24"/>
          <w:szCs w:val="24"/>
          <w:rtl/>
        </w:rPr>
        <w:t>ي</w:t>
      </w:r>
      <w:r>
        <w:rPr>
          <w:b/>
          <w:bCs/>
          <w:spacing w:val="1"/>
          <w:w w:val="121"/>
          <w:sz w:val="24"/>
          <w:szCs w:val="24"/>
          <w:rtl/>
        </w:rPr>
        <w:t>ة</w:t>
      </w:r>
      <w:r>
        <w:rPr>
          <w:b/>
          <w:bCs/>
          <w:sz w:val="24"/>
          <w:szCs w:val="24"/>
          <w:rtl/>
        </w:rPr>
        <w:t xml:space="preserve"> إ</w:t>
      </w:r>
      <w:r>
        <w:rPr>
          <w:b/>
          <w:bCs/>
          <w:spacing w:val="-2"/>
          <w:w w:val="51"/>
          <w:sz w:val="24"/>
          <w:szCs w:val="24"/>
          <w:rtl/>
        </w:rPr>
        <w:t>ل</w:t>
      </w:r>
      <w:r>
        <w:rPr>
          <w:b/>
          <w:bCs/>
          <w:spacing w:val="-1"/>
          <w:w w:val="85"/>
          <w:sz w:val="24"/>
          <w:szCs w:val="24"/>
          <w:rtl/>
        </w:rPr>
        <w:t>ى</w:t>
      </w:r>
      <w:r>
        <w:rPr>
          <w:b/>
          <w:bCs/>
          <w:spacing w:val="-2"/>
          <w:sz w:val="24"/>
          <w:szCs w:val="24"/>
          <w:rtl/>
        </w:rPr>
        <w:t xml:space="preserve"> </w:t>
      </w:r>
      <w:r>
        <w:rPr>
          <w:b/>
          <w:bCs/>
          <w:w w:val="51"/>
          <w:sz w:val="24"/>
          <w:szCs w:val="24"/>
          <w:rtl/>
        </w:rPr>
        <w:t>ف</w:t>
      </w:r>
      <w:r>
        <w:rPr>
          <w:b/>
          <w:bCs/>
          <w:spacing w:val="-1"/>
          <w:w w:val="51"/>
          <w:sz w:val="24"/>
          <w:szCs w:val="24"/>
          <w:rtl/>
        </w:rPr>
        <w:t>ع</w:t>
      </w:r>
      <w:r>
        <w:rPr>
          <w:b/>
          <w:bCs/>
          <w:spacing w:val="1"/>
          <w:w w:val="108"/>
          <w:sz w:val="24"/>
          <w:szCs w:val="24"/>
          <w:rtl/>
        </w:rPr>
        <w:t>ا</w:t>
      </w:r>
      <w:r>
        <w:rPr>
          <w:b/>
          <w:bCs/>
          <w:spacing w:val="-2"/>
          <w:w w:val="51"/>
          <w:sz w:val="24"/>
          <w:szCs w:val="24"/>
          <w:rtl/>
        </w:rPr>
        <w:t>ل</w:t>
      </w:r>
      <w:r>
        <w:rPr>
          <w:b/>
          <w:bCs/>
          <w:spacing w:val="-1"/>
          <w:w w:val="60"/>
          <w:sz w:val="24"/>
          <w:szCs w:val="24"/>
          <w:rtl/>
        </w:rPr>
        <w:t>يته</w:t>
      </w:r>
      <w:r>
        <w:rPr>
          <w:b/>
          <w:bCs/>
          <w:spacing w:val="-2"/>
          <w:w w:val="108"/>
          <w:sz w:val="24"/>
          <w:szCs w:val="24"/>
          <w:rtl/>
        </w:rPr>
        <w:t>ا</w:t>
      </w:r>
      <w:r>
        <w:rPr>
          <w:b/>
          <w:bCs/>
          <w:spacing w:val="1"/>
          <w:sz w:val="24"/>
          <w:szCs w:val="24"/>
          <w:rtl/>
        </w:rPr>
        <w:t xml:space="preserve"> </w:t>
      </w:r>
      <w:r>
        <w:rPr>
          <w:b/>
          <w:bCs/>
          <w:w w:val="62"/>
          <w:sz w:val="24"/>
          <w:szCs w:val="24"/>
          <w:rtl/>
        </w:rPr>
        <w:t>ف</w:t>
      </w:r>
      <w:r>
        <w:rPr>
          <w:b/>
          <w:bCs/>
          <w:spacing w:val="-1"/>
          <w:w w:val="62"/>
          <w:sz w:val="24"/>
          <w:szCs w:val="24"/>
          <w:rtl/>
        </w:rPr>
        <w:t>ي</w:t>
      </w:r>
      <w:r>
        <w:rPr>
          <w:b/>
          <w:bCs/>
          <w:spacing w:val="2"/>
          <w:sz w:val="24"/>
          <w:szCs w:val="24"/>
          <w:rtl/>
        </w:rPr>
        <w:t xml:space="preserve"> </w:t>
      </w:r>
      <w:r>
        <w:rPr>
          <w:b/>
          <w:bCs/>
          <w:sz w:val="24"/>
          <w:szCs w:val="24"/>
        </w:rPr>
        <w:t>.</w:t>
      </w:r>
      <w:r>
        <w:rPr>
          <w:b/>
          <w:bCs/>
          <w:spacing w:val="3"/>
          <w:sz w:val="24"/>
          <w:szCs w:val="24"/>
          <w:rtl/>
        </w:rPr>
        <w:t>ا</w:t>
      </w:r>
      <w:r>
        <w:rPr>
          <w:b/>
          <w:bCs/>
          <w:spacing w:val="-2"/>
          <w:w w:val="51"/>
          <w:sz w:val="24"/>
          <w:szCs w:val="24"/>
          <w:rtl/>
        </w:rPr>
        <w:t>ل</w:t>
      </w:r>
      <w:r>
        <w:rPr>
          <w:b/>
          <w:bCs/>
          <w:w w:val="115"/>
          <w:sz w:val="24"/>
          <w:szCs w:val="24"/>
          <w:rtl/>
        </w:rPr>
        <w:t>م</w:t>
      </w:r>
      <w:r>
        <w:rPr>
          <w:b/>
          <w:bCs/>
          <w:spacing w:val="-2"/>
          <w:w w:val="65"/>
          <w:sz w:val="24"/>
          <w:szCs w:val="24"/>
          <w:rtl/>
        </w:rPr>
        <w:t>ر</w:t>
      </w:r>
      <w:r>
        <w:rPr>
          <w:b/>
          <w:bCs/>
          <w:spacing w:val="-1"/>
          <w:w w:val="65"/>
          <w:sz w:val="24"/>
          <w:szCs w:val="24"/>
          <w:rtl/>
        </w:rPr>
        <w:t>كب</w:t>
      </w:r>
      <w:r>
        <w:rPr>
          <w:b/>
          <w:bCs/>
          <w:spacing w:val="-2"/>
          <w:w w:val="108"/>
          <w:sz w:val="24"/>
          <w:szCs w:val="24"/>
          <w:rtl/>
        </w:rPr>
        <w:t>ا</w:t>
      </w:r>
      <w:r>
        <w:rPr>
          <w:b/>
          <w:bCs/>
          <w:sz w:val="24"/>
          <w:szCs w:val="24"/>
          <w:rtl/>
        </w:rPr>
        <w:t>ت ا</w:t>
      </w:r>
      <w:r>
        <w:rPr>
          <w:b/>
          <w:bCs/>
          <w:spacing w:val="-2"/>
          <w:w w:val="51"/>
          <w:sz w:val="24"/>
          <w:szCs w:val="24"/>
          <w:rtl/>
        </w:rPr>
        <w:t>ل</w:t>
      </w:r>
      <w:r>
        <w:rPr>
          <w:b/>
          <w:bCs/>
          <w:spacing w:val="-2"/>
          <w:w w:val="44"/>
          <w:sz w:val="24"/>
          <w:szCs w:val="24"/>
          <w:rtl/>
        </w:rPr>
        <w:t>ف</w:t>
      </w:r>
      <w:r>
        <w:rPr>
          <w:b/>
          <w:bCs/>
          <w:spacing w:val="-1"/>
          <w:w w:val="44"/>
          <w:sz w:val="24"/>
          <w:szCs w:val="24"/>
          <w:rtl/>
        </w:rPr>
        <w:t>ين</w:t>
      </w:r>
      <w:r>
        <w:rPr>
          <w:b/>
          <w:bCs/>
          <w:spacing w:val="1"/>
          <w:sz w:val="24"/>
          <w:szCs w:val="24"/>
          <w:rtl/>
        </w:rPr>
        <w:t>و</w:t>
      </w:r>
      <w:r>
        <w:rPr>
          <w:b/>
          <w:bCs/>
          <w:spacing w:val="-2"/>
          <w:w w:val="46"/>
          <w:sz w:val="24"/>
          <w:szCs w:val="24"/>
          <w:rtl/>
        </w:rPr>
        <w:t>ل</w:t>
      </w:r>
      <w:r>
        <w:rPr>
          <w:b/>
          <w:bCs/>
          <w:spacing w:val="-1"/>
          <w:w w:val="46"/>
          <w:sz w:val="24"/>
          <w:szCs w:val="24"/>
          <w:rtl/>
        </w:rPr>
        <w:t>ي</w:t>
      </w:r>
      <w:r>
        <w:rPr>
          <w:b/>
          <w:bCs/>
          <w:w w:val="121"/>
          <w:sz w:val="24"/>
          <w:szCs w:val="24"/>
          <w:rtl/>
        </w:rPr>
        <w:t>ة</w:t>
      </w:r>
      <w:r>
        <w:rPr>
          <w:b/>
          <w:bCs/>
          <w:sz w:val="24"/>
          <w:szCs w:val="24"/>
          <w:rtl/>
        </w:rPr>
        <w:t>، ا</w:t>
      </w:r>
      <w:r>
        <w:rPr>
          <w:b/>
          <w:bCs/>
          <w:w w:val="72"/>
          <w:sz w:val="24"/>
          <w:szCs w:val="24"/>
          <w:rtl/>
        </w:rPr>
        <w:t>أل</w:t>
      </w:r>
      <w:r>
        <w:rPr>
          <w:b/>
          <w:bCs/>
          <w:spacing w:val="-1"/>
          <w:w w:val="90"/>
          <w:sz w:val="24"/>
          <w:szCs w:val="24"/>
          <w:rtl/>
        </w:rPr>
        <w:t>ح</w:t>
      </w:r>
      <w:r>
        <w:rPr>
          <w:b/>
          <w:bCs/>
          <w:w w:val="115"/>
          <w:sz w:val="24"/>
          <w:szCs w:val="24"/>
          <w:rtl/>
        </w:rPr>
        <w:t>م</w:t>
      </w:r>
      <w:r>
        <w:rPr>
          <w:b/>
          <w:bCs/>
          <w:spacing w:val="-1"/>
          <w:w w:val="101"/>
          <w:sz w:val="24"/>
          <w:szCs w:val="24"/>
          <w:rtl/>
        </w:rPr>
        <w:t>ا</w:t>
      </w:r>
      <w:r>
        <w:rPr>
          <w:b/>
          <w:bCs/>
          <w:w w:val="101"/>
          <w:sz w:val="24"/>
          <w:szCs w:val="24"/>
          <w:rtl/>
        </w:rPr>
        <w:t>ض</w:t>
      </w:r>
      <w:r>
        <w:rPr>
          <w:b/>
          <w:bCs/>
          <w:sz w:val="24"/>
          <w:szCs w:val="24"/>
          <w:rtl/>
        </w:rPr>
        <w:t xml:space="preserve"> ا</w:t>
      </w:r>
      <w:r>
        <w:rPr>
          <w:b/>
          <w:bCs/>
          <w:spacing w:val="-2"/>
          <w:w w:val="51"/>
          <w:sz w:val="24"/>
          <w:szCs w:val="24"/>
          <w:rtl/>
        </w:rPr>
        <w:t>ل</w:t>
      </w:r>
      <w:r>
        <w:rPr>
          <w:b/>
          <w:bCs/>
          <w:spacing w:val="-2"/>
          <w:w w:val="72"/>
          <w:sz w:val="24"/>
          <w:szCs w:val="24"/>
          <w:rtl/>
        </w:rPr>
        <w:t>د</w:t>
      </w:r>
      <w:r>
        <w:rPr>
          <w:b/>
          <w:bCs/>
          <w:spacing w:val="-1"/>
          <w:w w:val="72"/>
          <w:sz w:val="24"/>
          <w:szCs w:val="24"/>
          <w:rtl/>
        </w:rPr>
        <w:t>هني</w:t>
      </w:r>
      <w:r>
        <w:rPr>
          <w:b/>
          <w:bCs/>
          <w:w w:val="121"/>
          <w:sz w:val="24"/>
          <w:szCs w:val="24"/>
          <w:rtl/>
        </w:rPr>
        <w:t>ة</w:t>
      </w:r>
      <w:r>
        <w:rPr>
          <w:b/>
          <w:bCs/>
          <w:sz w:val="24"/>
          <w:szCs w:val="24"/>
          <w:rtl/>
        </w:rPr>
        <w:t>، ا</w:t>
      </w:r>
      <w:r>
        <w:rPr>
          <w:b/>
          <w:bCs/>
          <w:spacing w:val="-2"/>
          <w:w w:val="59"/>
          <w:sz w:val="24"/>
          <w:szCs w:val="24"/>
          <w:rtl/>
        </w:rPr>
        <w:t>ل</w:t>
      </w:r>
      <w:r>
        <w:rPr>
          <w:b/>
          <w:bCs/>
          <w:spacing w:val="-1"/>
          <w:w w:val="59"/>
          <w:sz w:val="24"/>
          <w:szCs w:val="24"/>
          <w:rtl/>
        </w:rPr>
        <w:t>ك</w:t>
      </w:r>
      <w:r>
        <w:rPr>
          <w:b/>
          <w:bCs/>
          <w:sz w:val="24"/>
          <w:szCs w:val="24"/>
          <w:rtl/>
        </w:rPr>
        <w:t>و</w:t>
      </w:r>
      <w:r>
        <w:rPr>
          <w:b/>
          <w:bCs/>
          <w:w w:val="115"/>
          <w:sz w:val="24"/>
          <w:szCs w:val="24"/>
          <w:rtl/>
        </w:rPr>
        <w:t>م</w:t>
      </w:r>
      <w:r>
        <w:rPr>
          <w:b/>
          <w:bCs/>
          <w:spacing w:val="-2"/>
          <w:w w:val="108"/>
          <w:sz w:val="24"/>
          <w:szCs w:val="24"/>
          <w:rtl/>
        </w:rPr>
        <w:t>ا</w:t>
      </w:r>
      <w:r>
        <w:rPr>
          <w:b/>
          <w:bCs/>
          <w:spacing w:val="-2"/>
          <w:w w:val="76"/>
          <w:sz w:val="24"/>
          <w:szCs w:val="24"/>
          <w:rtl/>
        </w:rPr>
        <w:t>ر</w:t>
      </w:r>
      <w:r>
        <w:rPr>
          <w:b/>
          <w:bCs/>
          <w:w w:val="76"/>
          <w:sz w:val="24"/>
          <w:szCs w:val="24"/>
          <w:rtl/>
        </w:rPr>
        <w:t>ين</w:t>
      </w:r>
      <w:r>
        <w:rPr>
          <w:b/>
          <w:bCs/>
          <w:sz w:val="24"/>
          <w:szCs w:val="24"/>
          <w:rtl/>
        </w:rPr>
        <w:t>، ا</w:t>
      </w:r>
      <w:r>
        <w:rPr>
          <w:b/>
          <w:bCs/>
          <w:w w:val="72"/>
          <w:sz w:val="24"/>
          <w:szCs w:val="24"/>
          <w:rtl/>
        </w:rPr>
        <w:t>أل</w:t>
      </w:r>
      <w:r>
        <w:rPr>
          <w:b/>
          <w:bCs/>
          <w:spacing w:val="-1"/>
          <w:w w:val="90"/>
          <w:sz w:val="24"/>
          <w:szCs w:val="24"/>
          <w:rtl/>
        </w:rPr>
        <w:t>ح</w:t>
      </w:r>
      <w:r>
        <w:rPr>
          <w:b/>
          <w:bCs/>
          <w:w w:val="115"/>
          <w:sz w:val="24"/>
          <w:szCs w:val="24"/>
          <w:rtl/>
        </w:rPr>
        <w:t>م</w:t>
      </w:r>
      <w:r>
        <w:rPr>
          <w:b/>
          <w:bCs/>
          <w:spacing w:val="-1"/>
          <w:w w:val="101"/>
          <w:sz w:val="24"/>
          <w:szCs w:val="24"/>
          <w:rtl/>
        </w:rPr>
        <w:t>ا</w:t>
      </w:r>
      <w:r>
        <w:rPr>
          <w:b/>
          <w:bCs/>
          <w:w w:val="101"/>
          <w:sz w:val="24"/>
          <w:szCs w:val="24"/>
          <w:rtl/>
        </w:rPr>
        <w:t>ض</w:t>
      </w:r>
      <w:r>
        <w:rPr>
          <w:b/>
          <w:bCs/>
          <w:sz w:val="24"/>
          <w:szCs w:val="24"/>
          <w:rtl/>
        </w:rPr>
        <w:t xml:space="preserve"> ا</w:t>
      </w:r>
      <w:r>
        <w:rPr>
          <w:b/>
          <w:bCs/>
          <w:spacing w:val="1"/>
          <w:w w:val="60"/>
          <w:sz w:val="24"/>
          <w:szCs w:val="24"/>
          <w:rtl/>
        </w:rPr>
        <w:t>أ</w:t>
      </w:r>
      <w:r>
        <w:rPr>
          <w:b/>
          <w:bCs/>
          <w:spacing w:val="-1"/>
          <w:w w:val="60"/>
          <w:sz w:val="24"/>
          <w:szCs w:val="24"/>
          <w:rtl/>
        </w:rPr>
        <w:t>لميني</w:t>
      </w:r>
      <w:r>
        <w:rPr>
          <w:b/>
          <w:bCs/>
          <w:spacing w:val="1"/>
          <w:w w:val="110"/>
          <w:sz w:val="24"/>
          <w:szCs w:val="24"/>
          <w:rtl/>
        </w:rPr>
        <w:t>ة</w:t>
      </w:r>
      <w:r>
        <w:rPr>
          <w:b/>
          <w:bCs/>
          <w:w w:val="110"/>
          <w:sz w:val="24"/>
          <w:szCs w:val="24"/>
          <w:rtl/>
        </w:rPr>
        <w:t>،</w:t>
      </w:r>
      <w:r>
        <w:rPr>
          <w:b/>
          <w:bCs/>
          <w:sz w:val="24"/>
          <w:szCs w:val="24"/>
          <w:rtl/>
        </w:rPr>
        <w:t xml:space="preserve"> </w:t>
      </w:r>
      <w:r>
        <w:rPr>
          <w:b/>
          <w:bCs/>
          <w:w w:val="81"/>
          <w:sz w:val="24"/>
          <w:szCs w:val="24"/>
          <w:rtl/>
        </w:rPr>
        <w:t>إلخ</w:t>
      </w:r>
    </w:p>
    <w:p w:rsidR="001712B5" w:rsidRDefault="00C31754">
      <w:pPr>
        <w:bidi/>
        <w:spacing w:before="2"/>
        <w:ind w:left="1275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rtl/>
        </w:rPr>
        <w:t>أ</w:t>
      </w:r>
      <w:r>
        <w:rPr>
          <w:b/>
          <w:bCs/>
          <w:spacing w:val="-1"/>
          <w:w w:val="72"/>
          <w:sz w:val="24"/>
          <w:szCs w:val="24"/>
          <w:rtl/>
        </w:rPr>
        <w:t>ص</w:t>
      </w:r>
      <w:r>
        <w:rPr>
          <w:b/>
          <w:bCs/>
          <w:spacing w:val="-1"/>
          <w:w w:val="41"/>
          <w:sz w:val="24"/>
          <w:szCs w:val="24"/>
          <w:rtl/>
        </w:rPr>
        <w:t>ب</w:t>
      </w:r>
      <w:r>
        <w:rPr>
          <w:b/>
          <w:bCs/>
          <w:w w:val="96"/>
          <w:sz w:val="24"/>
          <w:szCs w:val="24"/>
          <w:rtl/>
        </w:rPr>
        <w:t>ح</w:t>
      </w:r>
      <w:r>
        <w:rPr>
          <w:b/>
          <w:bCs/>
          <w:sz w:val="24"/>
          <w:szCs w:val="24"/>
          <w:rtl/>
        </w:rPr>
        <w:t xml:space="preserve"> ا</w:t>
      </w:r>
      <w:r>
        <w:rPr>
          <w:b/>
          <w:bCs/>
          <w:spacing w:val="-2"/>
          <w:w w:val="51"/>
          <w:sz w:val="24"/>
          <w:szCs w:val="24"/>
          <w:rtl/>
        </w:rPr>
        <w:t>ل</w:t>
      </w:r>
      <w:r>
        <w:rPr>
          <w:b/>
          <w:bCs/>
          <w:spacing w:val="-1"/>
          <w:sz w:val="24"/>
          <w:szCs w:val="24"/>
          <w:rtl/>
        </w:rPr>
        <w:t>ز</w:t>
      </w:r>
      <w:r>
        <w:rPr>
          <w:b/>
          <w:bCs/>
          <w:spacing w:val="2"/>
          <w:sz w:val="24"/>
          <w:szCs w:val="24"/>
          <w:rtl/>
        </w:rPr>
        <w:t>ع</w:t>
      </w:r>
      <w:r>
        <w:rPr>
          <w:b/>
          <w:bCs/>
          <w:spacing w:val="-1"/>
          <w:w w:val="41"/>
          <w:sz w:val="24"/>
          <w:szCs w:val="24"/>
          <w:rtl/>
        </w:rPr>
        <w:t>ت</w:t>
      </w:r>
      <w:r>
        <w:rPr>
          <w:b/>
          <w:bCs/>
          <w:spacing w:val="-1"/>
          <w:sz w:val="24"/>
          <w:szCs w:val="24"/>
          <w:rtl/>
        </w:rPr>
        <w:t xml:space="preserve">ر </w:t>
      </w:r>
      <w:r>
        <w:rPr>
          <w:b/>
          <w:bCs/>
          <w:sz w:val="24"/>
          <w:szCs w:val="24"/>
          <w:rtl/>
        </w:rPr>
        <w:t>وا</w:t>
      </w:r>
      <w:r>
        <w:rPr>
          <w:b/>
          <w:bCs/>
          <w:spacing w:val="-2"/>
          <w:w w:val="51"/>
          <w:sz w:val="24"/>
          <w:szCs w:val="24"/>
          <w:rtl/>
        </w:rPr>
        <w:t>ل</w:t>
      </w:r>
      <w:r>
        <w:rPr>
          <w:b/>
          <w:bCs/>
          <w:spacing w:val="2"/>
          <w:w w:val="42"/>
          <w:sz w:val="24"/>
          <w:szCs w:val="24"/>
          <w:rtl/>
        </w:rPr>
        <w:t>ي</w:t>
      </w:r>
      <w:r>
        <w:rPr>
          <w:b/>
          <w:bCs/>
          <w:spacing w:val="-2"/>
          <w:w w:val="108"/>
          <w:sz w:val="24"/>
          <w:szCs w:val="24"/>
          <w:rtl/>
        </w:rPr>
        <w:t>ا</w:t>
      </w:r>
      <w:r>
        <w:rPr>
          <w:b/>
          <w:bCs/>
          <w:spacing w:val="-1"/>
          <w:w w:val="50"/>
          <w:sz w:val="24"/>
          <w:szCs w:val="24"/>
          <w:rtl/>
        </w:rPr>
        <w:t>ن</w:t>
      </w:r>
      <w:r>
        <w:rPr>
          <w:b/>
          <w:bCs/>
          <w:spacing w:val="2"/>
          <w:w w:val="67"/>
          <w:sz w:val="24"/>
          <w:szCs w:val="24"/>
          <w:rtl/>
        </w:rPr>
        <w:t>س</w:t>
      </w:r>
      <w:r>
        <w:rPr>
          <w:b/>
          <w:bCs/>
          <w:spacing w:val="-1"/>
          <w:sz w:val="24"/>
          <w:szCs w:val="24"/>
          <w:rtl/>
        </w:rPr>
        <w:t>ون</w:t>
      </w:r>
      <w:r>
        <w:rPr>
          <w:b/>
          <w:bCs/>
          <w:spacing w:val="1"/>
          <w:sz w:val="24"/>
          <w:szCs w:val="24"/>
          <w:rtl/>
        </w:rPr>
        <w:t xml:space="preserve"> </w:t>
      </w:r>
      <w:r>
        <w:rPr>
          <w:b/>
          <w:bCs/>
          <w:w w:val="115"/>
          <w:sz w:val="24"/>
          <w:szCs w:val="24"/>
          <w:rtl/>
        </w:rPr>
        <w:t>م</w:t>
      </w:r>
      <w:r>
        <w:rPr>
          <w:b/>
          <w:bCs/>
          <w:spacing w:val="-1"/>
          <w:w w:val="72"/>
          <w:sz w:val="24"/>
          <w:szCs w:val="24"/>
          <w:rtl/>
        </w:rPr>
        <w:t>ص</w:t>
      </w:r>
      <w:r>
        <w:rPr>
          <w:b/>
          <w:bCs/>
          <w:spacing w:val="-1"/>
          <w:sz w:val="24"/>
          <w:szCs w:val="24"/>
          <w:rtl/>
        </w:rPr>
        <w:t>د</w:t>
      </w:r>
      <w:r>
        <w:rPr>
          <w:b/>
          <w:bCs/>
          <w:spacing w:val="14"/>
          <w:position w:val="-2"/>
          <w:sz w:val="24"/>
          <w:szCs w:val="24"/>
          <w:rtl/>
        </w:rPr>
        <w:t xml:space="preserve"> </w:t>
      </w:r>
      <w:r>
        <w:rPr>
          <w:b/>
          <w:bCs/>
          <w:position w:val="-2"/>
          <w:sz w:val="24"/>
          <w:szCs w:val="24"/>
          <w:rtl/>
        </w:rPr>
        <w:t>ً</w:t>
      </w:r>
      <w:r>
        <w:rPr>
          <w:b/>
          <w:bCs/>
          <w:spacing w:val="-76"/>
          <w:sz w:val="24"/>
          <w:szCs w:val="24"/>
          <w:rtl/>
        </w:rPr>
        <w:t>ر</w:t>
      </w:r>
      <w:r>
        <w:rPr>
          <w:b/>
          <w:bCs/>
          <w:sz w:val="24"/>
          <w:szCs w:val="24"/>
          <w:rtl/>
        </w:rPr>
        <w:t>ا</w:t>
      </w:r>
      <w:r>
        <w:rPr>
          <w:b/>
          <w:bCs/>
          <w:spacing w:val="-1"/>
          <w:sz w:val="24"/>
          <w:szCs w:val="24"/>
          <w:rtl/>
        </w:rPr>
        <w:t xml:space="preserve"> </w:t>
      </w:r>
      <w:r>
        <w:rPr>
          <w:b/>
          <w:bCs/>
          <w:w w:val="90"/>
          <w:sz w:val="24"/>
          <w:szCs w:val="24"/>
          <w:rtl/>
        </w:rPr>
        <w:t>ج</w:t>
      </w:r>
      <w:r>
        <w:rPr>
          <w:b/>
          <w:bCs/>
          <w:spacing w:val="-1"/>
          <w:w w:val="42"/>
          <w:sz w:val="24"/>
          <w:szCs w:val="24"/>
          <w:rtl/>
        </w:rPr>
        <w:t>ي</w:t>
      </w:r>
      <w:r>
        <w:rPr>
          <w:b/>
          <w:bCs/>
          <w:spacing w:val="12"/>
          <w:sz w:val="24"/>
          <w:szCs w:val="24"/>
          <w:rtl/>
        </w:rPr>
        <w:t xml:space="preserve"> </w:t>
      </w:r>
      <w:r>
        <w:rPr>
          <w:b/>
          <w:bCs/>
          <w:sz w:val="24"/>
          <w:szCs w:val="24"/>
          <w:rtl/>
        </w:rPr>
        <w:t>ً</w:t>
      </w:r>
      <w:r>
        <w:rPr>
          <w:b/>
          <w:bCs/>
          <w:spacing w:val="-73"/>
          <w:sz w:val="24"/>
          <w:szCs w:val="24"/>
          <w:rtl/>
        </w:rPr>
        <w:t>د</w:t>
      </w:r>
      <w:r>
        <w:rPr>
          <w:b/>
          <w:bCs/>
          <w:sz w:val="24"/>
          <w:szCs w:val="24"/>
          <w:rtl/>
        </w:rPr>
        <w:t>ا</w:t>
      </w:r>
      <w:r>
        <w:rPr>
          <w:b/>
          <w:bCs/>
          <w:spacing w:val="-2"/>
          <w:sz w:val="24"/>
          <w:szCs w:val="24"/>
          <w:rtl/>
        </w:rPr>
        <w:t xml:space="preserve"> </w:t>
      </w:r>
      <w:r>
        <w:rPr>
          <w:b/>
          <w:bCs/>
          <w:w w:val="51"/>
          <w:sz w:val="24"/>
          <w:szCs w:val="24"/>
          <w:rtl/>
        </w:rPr>
        <w:t>ل</w:t>
      </w:r>
      <w:r>
        <w:rPr>
          <w:b/>
          <w:bCs/>
          <w:spacing w:val="1"/>
          <w:w w:val="51"/>
          <w:sz w:val="24"/>
          <w:szCs w:val="24"/>
          <w:rtl/>
        </w:rPr>
        <w:t>ل</w:t>
      </w:r>
      <w:r>
        <w:rPr>
          <w:b/>
          <w:bCs/>
          <w:spacing w:val="-1"/>
          <w:sz w:val="24"/>
          <w:szCs w:val="24"/>
          <w:rtl/>
        </w:rPr>
        <w:t>ط</w:t>
      </w:r>
      <w:r>
        <w:rPr>
          <w:b/>
          <w:bCs/>
          <w:sz w:val="24"/>
          <w:szCs w:val="24"/>
          <w:rtl/>
        </w:rPr>
        <w:t>ب</w:t>
      </w:r>
      <w:r>
        <w:rPr>
          <w:b/>
          <w:bCs/>
          <w:spacing w:val="2"/>
          <w:sz w:val="24"/>
          <w:szCs w:val="24"/>
          <w:rtl/>
        </w:rPr>
        <w:t xml:space="preserve"> </w:t>
      </w:r>
      <w:r>
        <w:rPr>
          <w:b/>
          <w:bCs/>
          <w:sz w:val="24"/>
          <w:szCs w:val="24"/>
        </w:rPr>
        <w:t>.</w:t>
      </w:r>
      <w:r>
        <w:rPr>
          <w:b/>
          <w:bCs/>
          <w:spacing w:val="1"/>
          <w:sz w:val="24"/>
          <w:szCs w:val="24"/>
          <w:rtl/>
        </w:rPr>
        <w:t>ا</w:t>
      </w:r>
      <w:r>
        <w:rPr>
          <w:b/>
          <w:bCs/>
          <w:spacing w:val="-2"/>
          <w:w w:val="51"/>
          <w:sz w:val="24"/>
          <w:szCs w:val="24"/>
          <w:rtl/>
        </w:rPr>
        <w:t>ل</w:t>
      </w:r>
      <w:r>
        <w:rPr>
          <w:b/>
          <w:bCs/>
          <w:spacing w:val="-1"/>
          <w:w w:val="79"/>
          <w:sz w:val="24"/>
          <w:szCs w:val="24"/>
          <w:rtl/>
        </w:rPr>
        <w:t>ع</w:t>
      </w:r>
      <w:r>
        <w:rPr>
          <w:b/>
          <w:bCs/>
          <w:w w:val="79"/>
          <w:sz w:val="24"/>
          <w:szCs w:val="24"/>
          <w:rtl/>
        </w:rPr>
        <w:t>د</w:t>
      </w:r>
      <w:r>
        <w:rPr>
          <w:b/>
          <w:bCs/>
          <w:spacing w:val="-1"/>
          <w:w w:val="62"/>
          <w:sz w:val="24"/>
          <w:szCs w:val="24"/>
          <w:rtl/>
        </w:rPr>
        <w:t>ي</w:t>
      </w:r>
      <w:r>
        <w:rPr>
          <w:b/>
          <w:bCs/>
          <w:w w:val="62"/>
          <w:sz w:val="24"/>
          <w:szCs w:val="24"/>
          <w:rtl/>
        </w:rPr>
        <w:t>د</w:t>
      </w:r>
      <w:r>
        <w:rPr>
          <w:b/>
          <w:bCs/>
          <w:spacing w:val="1"/>
          <w:sz w:val="24"/>
          <w:szCs w:val="24"/>
          <w:rtl/>
        </w:rPr>
        <w:t xml:space="preserve"> </w:t>
      </w:r>
      <w:r>
        <w:rPr>
          <w:b/>
          <w:bCs/>
          <w:w w:val="106"/>
          <w:sz w:val="24"/>
          <w:szCs w:val="24"/>
          <w:rtl/>
        </w:rPr>
        <w:t>من</w:t>
      </w:r>
      <w:r>
        <w:rPr>
          <w:b/>
          <w:bCs/>
          <w:sz w:val="24"/>
          <w:szCs w:val="24"/>
          <w:rtl/>
        </w:rPr>
        <w:t xml:space="preserve"> ا</w:t>
      </w:r>
      <w:r>
        <w:rPr>
          <w:b/>
          <w:bCs/>
          <w:spacing w:val="-2"/>
          <w:w w:val="51"/>
          <w:sz w:val="24"/>
          <w:szCs w:val="24"/>
          <w:rtl/>
        </w:rPr>
        <w:t>ل</w:t>
      </w:r>
      <w:r>
        <w:rPr>
          <w:b/>
          <w:bCs/>
          <w:spacing w:val="-1"/>
          <w:w w:val="90"/>
          <w:sz w:val="24"/>
          <w:szCs w:val="24"/>
          <w:rtl/>
        </w:rPr>
        <w:t>خ</w:t>
      </w:r>
      <w:r>
        <w:rPr>
          <w:b/>
          <w:bCs/>
          <w:spacing w:val="1"/>
          <w:w w:val="72"/>
          <w:sz w:val="24"/>
          <w:szCs w:val="24"/>
          <w:rtl/>
        </w:rPr>
        <w:t>ص</w:t>
      </w:r>
      <w:r>
        <w:rPr>
          <w:b/>
          <w:bCs/>
          <w:spacing w:val="-2"/>
          <w:w w:val="81"/>
          <w:sz w:val="24"/>
          <w:szCs w:val="24"/>
          <w:rtl/>
        </w:rPr>
        <w:t>ا</w:t>
      </w:r>
      <w:r>
        <w:rPr>
          <w:b/>
          <w:bCs/>
          <w:w w:val="81"/>
          <w:sz w:val="24"/>
          <w:szCs w:val="24"/>
          <w:rtl/>
        </w:rPr>
        <w:t>ئص</w:t>
      </w:r>
      <w:r>
        <w:rPr>
          <w:b/>
          <w:bCs/>
          <w:sz w:val="24"/>
          <w:szCs w:val="24"/>
          <w:rtl/>
        </w:rPr>
        <w:t xml:space="preserve"> ا</w:t>
      </w:r>
      <w:r>
        <w:rPr>
          <w:b/>
          <w:bCs/>
          <w:spacing w:val="-2"/>
          <w:w w:val="51"/>
          <w:sz w:val="24"/>
          <w:szCs w:val="24"/>
          <w:rtl/>
        </w:rPr>
        <w:t>ل</w:t>
      </w:r>
      <w:r>
        <w:rPr>
          <w:b/>
          <w:bCs/>
          <w:w w:val="58"/>
          <w:sz w:val="24"/>
          <w:szCs w:val="24"/>
          <w:rtl/>
        </w:rPr>
        <w:t>ط</w:t>
      </w:r>
      <w:r>
        <w:rPr>
          <w:b/>
          <w:bCs/>
          <w:spacing w:val="-1"/>
          <w:w w:val="58"/>
          <w:sz w:val="24"/>
          <w:szCs w:val="24"/>
          <w:rtl/>
        </w:rPr>
        <w:t>بي</w:t>
      </w:r>
      <w:r>
        <w:rPr>
          <w:b/>
          <w:bCs/>
          <w:w w:val="121"/>
          <w:sz w:val="24"/>
          <w:szCs w:val="24"/>
          <w:rtl/>
        </w:rPr>
        <w:t>ة</w:t>
      </w:r>
      <w:r>
        <w:rPr>
          <w:b/>
          <w:bCs/>
          <w:sz w:val="24"/>
          <w:szCs w:val="24"/>
          <w:rtl/>
        </w:rPr>
        <w:t xml:space="preserve"> </w:t>
      </w:r>
      <w:r>
        <w:rPr>
          <w:b/>
          <w:bCs/>
          <w:w w:val="77"/>
          <w:sz w:val="24"/>
          <w:szCs w:val="24"/>
          <w:rtl/>
        </w:rPr>
        <w:t>م</w:t>
      </w:r>
      <w:r>
        <w:rPr>
          <w:b/>
          <w:bCs/>
          <w:spacing w:val="-1"/>
          <w:w w:val="77"/>
          <w:sz w:val="24"/>
          <w:szCs w:val="24"/>
          <w:rtl/>
        </w:rPr>
        <w:t>ثل</w:t>
      </w:r>
      <w:r>
        <w:rPr>
          <w:b/>
          <w:bCs/>
          <w:sz w:val="24"/>
          <w:szCs w:val="24"/>
          <w:rtl/>
        </w:rPr>
        <w:t xml:space="preserve"> </w:t>
      </w:r>
      <w:r>
        <w:rPr>
          <w:b/>
          <w:bCs/>
          <w:w w:val="83"/>
          <w:sz w:val="24"/>
          <w:szCs w:val="24"/>
          <w:rtl/>
        </w:rPr>
        <w:t>م</w:t>
      </w:r>
      <w:r>
        <w:rPr>
          <w:b/>
          <w:bCs/>
          <w:spacing w:val="-1"/>
          <w:w w:val="83"/>
          <w:sz w:val="24"/>
          <w:szCs w:val="24"/>
          <w:rtl/>
        </w:rPr>
        <w:t>ض</w:t>
      </w:r>
      <w:r>
        <w:rPr>
          <w:b/>
          <w:bCs/>
          <w:spacing w:val="-1"/>
          <w:w w:val="102"/>
          <w:sz w:val="24"/>
          <w:szCs w:val="24"/>
          <w:rtl/>
        </w:rPr>
        <w:t>ا</w:t>
      </w:r>
      <w:r>
        <w:rPr>
          <w:b/>
          <w:bCs/>
          <w:w w:val="102"/>
          <w:sz w:val="24"/>
          <w:szCs w:val="24"/>
          <w:rtl/>
        </w:rPr>
        <w:t>دا</w:t>
      </w:r>
      <w:r>
        <w:rPr>
          <w:b/>
          <w:bCs/>
          <w:sz w:val="24"/>
          <w:szCs w:val="24"/>
          <w:rtl/>
        </w:rPr>
        <w:t>ت ا</w:t>
      </w:r>
      <w:r>
        <w:rPr>
          <w:b/>
          <w:bCs/>
          <w:w w:val="73"/>
          <w:sz w:val="24"/>
          <w:szCs w:val="24"/>
          <w:rtl/>
        </w:rPr>
        <w:t>ألكسد</w:t>
      </w:r>
      <w:r>
        <w:rPr>
          <w:b/>
          <w:bCs/>
          <w:spacing w:val="-1"/>
          <w:sz w:val="24"/>
          <w:szCs w:val="24"/>
          <w:rtl/>
        </w:rPr>
        <w:t xml:space="preserve">ة </w:t>
      </w:r>
      <w:r>
        <w:rPr>
          <w:b/>
          <w:bCs/>
          <w:sz w:val="24"/>
          <w:szCs w:val="24"/>
          <w:rtl/>
        </w:rPr>
        <w:t>و</w:t>
      </w:r>
      <w:r>
        <w:rPr>
          <w:b/>
          <w:bCs/>
          <w:w w:val="83"/>
          <w:sz w:val="24"/>
          <w:szCs w:val="24"/>
          <w:rtl/>
        </w:rPr>
        <w:t>م</w:t>
      </w:r>
      <w:r>
        <w:rPr>
          <w:b/>
          <w:bCs/>
          <w:spacing w:val="-1"/>
          <w:w w:val="83"/>
          <w:sz w:val="24"/>
          <w:szCs w:val="24"/>
          <w:rtl/>
        </w:rPr>
        <w:t>ض</w:t>
      </w:r>
      <w:r>
        <w:rPr>
          <w:b/>
          <w:bCs/>
          <w:spacing w:val="-1"/>
          <w:w w:val="102"/>
          <w:sz w:val="24"/>
          <w:szCs w:val="24"/>
          <w:rtl/>
        </w:rPr>
        <w:t>ا</w:t>
      </w:r>
      <w:r>
        <w:rPr>
          <w:b/>
          <w:bCs/>
          <w:w w:val="102"/>
          <w:sz w:val="24"/>
          <w:szCs w:val="24"/>
          <w:rtl/>
        </w:rPr>
        <w:t>دا</w:t>
      </w:r>
      <w:r>
        <w:rPr>
          <w:b/>
          <w:bCs/>
          <w:sz w:val="24"/>
          <w:szCs w:val="24"/>
          <w:rtl/>
        </w:rPr>
        <w:t>ت ا</w:t>
      </w:r>
      <w:r>
        <w:rPr>
          <w:b/>
          <w:bCs/>
          <w:spacing w:val="-2"/>
          <w:w w:val="51"/>
          <w:sz w:val="24"/>
          <w:szCs w:val="24"/>
          <w:rtl/>
        </w:rPr>
        <w:t>ل</w:t>
      </w:r>
      <w:r>
        <w:rPr>
          <w:b/>
          <w:bCs/>
          <w:spacing w:val="-1"/>
          <w:w w:val="47"/>
          <w:sz w:val="24"/>
          <w:szCs w:val="24"/>
          <w:rtl/>
        </w:rPr>
        <w:t>بكتي</w:t>
      </w:r>
      <w:r>
        <w:rPr>
          <w:b/>
          <w:bCs/>
          <w:spacing w:val="-1"/>
          <w:sz w:val="24"/>
          <w:szCs w:val="24"/>
          <w:rtl/>
        </w:rPr>
        <w:t>ر</w:t>
      </w:r>
      <w:r>
        <w:rPr>
          <w:b/>
          <w:bCs/>
          <w:spacing w:val="-1"/>
          <w:w w:val="69"/>
          <w:sz w:val="24"/>
          <w:szCs w:val="24"/>
          <w:rtl/>
        </w:rPr>
        <w:t>ي</w:t>
      </w:r>
      <w:r>
        <w:rPr>
          <w:b/>
          <w:bCs/>
          <w:w w:val="69"/>
          <w:sz w:val="24"/>
          <w:szCs w:val="24"/>
          <w:rtl/>
        </w:rPr>
        <w:t>ا،</w:t>
      </w:r>
      <w:r>
        <w:rPr>
          <w:b/>
          <w:bCs/>
          <w:sz w:val="24"/>
          <w:szCs w:val="24"/>
          <w:rtl/>
        </w:rPr>
        <w:t xml:space="preserve"> </w:t>
      </w:r>
      <w:r>
        <w:rPr>
          <w:b/>
          <w:bCs/>
          <w:w w:val="81"/>
          <w:sz w:val="24"/>
          <w:szCs w:val="24"/>
          <w:rtl/>
        </w:rPr>
        <w:t>إلخ</w:t>
      </w:r>
    </w:p>
    <w:p w:rsidR="001712B5" w:rsidRDefault="00C31754">
      <w:pPr>
        <w:bidi/>
        <w:spacing w:before="105"/>
        <w:ind w:left="1278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rtl/>
        </w:rPr>
        <w:t>ا</w:t>
      </w:r>
      <w:r>
        <w:rPr>
          <w:b/>
          <w:bCs/>
          <w:spacing w:val="-2"/>
          <w:w w:val="45"/>
          <w:sz w:val="24"/>
          <w:szCs w:val="24"/>
          <w:rtl/>
        </w:rPr>
        <w:t>ل</w:t>
      </w:r>
      <w:r>
        <w:rPr>
          <w:b/>
          <w:bCs/>
          <w:spacing w:val="-1"/>
          <w:w w:val="45"/>
          <w:sz w:val="24"/>
          <w:szCs w:val="24"/>
          <w:rtl/>
        </w:rPr>
        <w:t>ت</w:t>
      </w:r>
      <w:r>
        <w:rPr>
          <w:b/>
          <w:bCs/>
          <w:spacing w:val="-2"/>
          <w:w w:val="52"/>
          <w:sz w:val="24"/>
          <w:szCs w:val="24"/>
          <w:rtl/>
        </w:rPr>
        <w:t>ق</w:t>
      </w:r>
      <w:r>
        <w:rPr>
          <w:b/>
          <w:bCs/>
          <w:spacing w:val="-2"/>
          <w:w w:val="51"/>
          <w:sz w:val="24"/>
          <w:szCs w:val="24"/>
          <w:rtl/>
        </w:rPr>
        <w:t>ل</w:t>
      </w:r>
      <w:r>
        <w:rPr>
          <w:b/>
          <w:bCs/>
          <w:spacing w:val="1"/>
          <w:w w:val="62"/>
          <w:sz w:val="24"/>
          <w:szCs w:val="24"/>
          <w:rtl/>
        </w:rPr>
        <w:t>ي</w:t>
      </w:r>
      <w:r>
        <w:rPr>
          <w:b/>
          <w:bCs/>
          <w:w w:val="62"/>
          <w:sz w:val="24"/>
          <w:szCs w:val="24"/>
          <w:rtl/>
        </w:rPr>
        <w:t>د</w:t>
      </w:r>
      <w:r>
        <w:rPr>
          <w:b/>
          <w:bCs/>
          <w:spacing w:val="-2"/>
          <w:sz w:val="24"/>
          <w:szCs w:val="24"/>
          <w:rtl/>
        </w:rPr>
        <w:t>ي</w:t>
      </w:r>
      <w:r>
        <w:rPr>
          <w:b/>
          <w:bCs/>
          <w:sz w:val="24"/>
          <w:szCs w:val="24"/>
          <w:rtl/>
        </w:rPr>
        <w:t xml:space="preserve"> </w:t>
      </w:r>
      <w:r>
        <w:rPr>
          <w:b/>
          <w:bCs/>
          <w:w w:val="115"/>
          <w:sz w:val="24"/>
          <w:szCs w:val="24"/>
          <w:rtl/>
        </w:rPr>
        <w:t>وه</w:t>
      </w:r>
      <w:r>
        <w:rPr>
          <w:b/>
          <w:bCs/>
          <w:w w:val="112"/>
          <w:sz w:val="24"/>
          <w:szCs w:val="24"/>
          <w:rtl/>
        </w:rPr>
        <w:t>م</w:t>
      </w:r>
      <w:r>
        <w:rPr>
          <w:b/>
          <w:bCs/>
          <w:spacing w:val="-1"/>
          <w:w w:val="112"/>
          <w:sz w:val="24"/>
          <w:szCs w:val="24"/>
          <w:rtl/>
        </w:rPr>
        <w:t>ا</w:t>
      </w:r>
      <w:r>
        <w:rPr>
          <w:b/>
          <w:bCs/>
          <w:spacing w:val="-1"/>
          <w:sz w:val="24"/>
          <w:szCs w:val="24"/>
          <w:rtl/>
        </w:rPr>
        <w:t xml:space="preserve"> </w:t>
      </w:r>
      <w:r>
        <w:rPr>
          <w:b/>
          <w:bCs/>
          <w:w w:val="87"/>
          <w:sz w:val="24"/>
          <w:szCs w:val="24"/>
          <w:rtl/>
        </w:rPr>
        <w:t>أ</w:t>
      </w:r>
      <w:r>
        <w:rPr>
          <w:b/>
          <w:bCs/>
          <w:spacing w:val="-1"/>
          <w:w w:val="87"/>
          <w:sz w:val="24"/>
          <w:szCs w:val="24"/>
          <w:rtl/>
        </w:rPr>
        <w:t>ساس</w:t>
      </w:r>
      <w:r>
        <w:rPr>
          <w:b/>
          <w:bCs/>
          <w:sz w:val="24"/>
          <w:szCs w:val="24"/>
          <w:rtl/>
        </w:rPr>
        <w:t xml:space="preserve"> </w:t>
      </w:r>
      <w:r>
        <w:rPr>
          <w:b/>
          <w:bCs/>
          <w:w w:val="115"/>
          <w:sz w:val="24"/>
          <w:szCs w:val="24"/>
          <w:rtl/>
        </w:rPr>
        <w:t>م</w:t>
      </w:r>
      <w:r>
        <w:rPr>
          <w:b/>
          <w:bCs/>
          <w:w w:val="67"/>
          <w:sz w:val="24"/>
          <w:szCs w:val="24"/>
          <w:rtl/>
        </w:rPr>
        <w:t>م</w:t>
      </w:r>
      <w:r>
        <w:rPr>
          <w:b/>
          <w:bCs/>
          <w:spacing w:val="-1"/>
          <w:w w:val="67"/>
          <w:sz w:val="24"/>
          <w:szCs w:val="24"/>
          <w:rtl/>
        </w:rPr>
        <w:t>ت</w:t>
      </w:r>
      <w:r>
        <w:rPr>
          <w:b/>
          <w:bCs/>
          <w:spacing w:val="-2"/>
          <w:w w:val="108"/>
          <w:sz w:val="24"/>
          <w:szCs w:val="24"/>
          <w:rtl/>
        </w:rPr>
        <w:t>ا</w:t>
      </w:r>
      <w:r>
        <w:rPr>
          <w:b/>
          <w:bCs/>
          <w:spacing w:val="-1"/>
          <w:sz w:val="24"/>
          <w:szCs w:val="24"/>
          <w:rtl/>
        </w:rPr>
        <w:t>ز</w:t>
      </w:r>
      <w:r>
        <w:rPr>
          <w:b/>
          <w:bCs/>
          <w:spacing w:val="-2"/>
          <w:sz w:val="24"/>
          <w:szCs w:val="24"/>
          <w:rtl/>
        </w:rPr>
        <w:t xml:space="preserve"> </w:t>
      </w:r>
      <w:r>
        <w:rPr>
          <w:b/>
          <w:bCs/>
          <w:w w:val="51"/>
          <w:sz w:val="24"/>
          <w:szCs w:val="24"/>
          <w:rtl/>
        </w:rPr>
        <w:t>ل</w:t>
      </w:r>
      <w:r>
        <w:rPr>
          <w:b/>
          <w:bCs/>
          <w:spacing w:val="2"/>
          <w:w w:val="66"/>
          <w:sz w:val="24"/>
          <w:szCs w:val="24"/>
          <w:rtl/>
        </w:rPr>
        <w:t>ع</w:t>
      </w:r>
      <w:r>
        <w:rPr>
          <w:b/>
          <w:bCs/>
          <w:spacing w:val="-2"/>
          <w:w w:val="51"/>
          <w:sz w:val="24"/>
          <w:szCs w:val="24"/>
          <w:rtl/>
        </w:rPr>
        <w:t>ل</w:t>
      </w:r>
      <w:r>
        <w:rPr>
          <w:b/>
          <w:bCs/>
          <w:spacing w:val="2"/>
          <w:sz w:val="24"/>
          <w:szCs w:val="24"/>
          <w:rtl/>
        </w:rPr>
        <w:t>م</w:t>
      </w:r>
      <w:r>
        <w:rPr>
          <w:b/>
          <w:bCs/>
          <w:sz w:val="24"/>
          <w:szCs w:val="24"/>
          <w:rtl/>
        </w:rPr>
        <w:t xml:space="preserve"> ا</w:t>
      </w:r>
      <w:r>
        <w:rPr>
          <w:b/>
          <w:bCs/>
          <w:w w:val="72"/>
          <w:sz w:val="24"/>
          <w:szCs w:val="24"/>
          <w:rtl/>
        </w:rPr>
        <w:t>أل</w:t>
      </w:r>
      <w:r>
        <w:rPr>
          <w:b/>
          <w:bCs/>
          <w:spacing w:val="-2"/>
          <w:w w:val="65"/>
          <w:sz w:val="24"/>
          <w:szCs w:val="24"/>
          <w:rtl/>
        </w:rPr>
        <w:t>ح</w:t>
      </w:r>
      <w:r>
        <w:rPr>
          <w:b/>
          <w:bCs/>
          <w:spacing w:val="-1"/>
          <w:w w:val="65"/>
          <w:sz w:val="24"/>
          <w:szCs w:val="24"/>
          <w:rtl/>
        </w:rPr>
        <w:t>ي</w:t>
      </w:r>
      <w:r>
        <w:rPr>
          <w:b/>
          <w:bCs/>
          <w:spacing w:val="-2"/>
          <w:w w:val="108"/>
          <w:sz w:val="24"/>
          <w:szCs w:val="24"/>
          <w:rtl/>
        </w:rPr>
        <w:t>ا</w:t>
      </w:r>
      <w:r>
        <w:rPr>
          <w:b/>
          <w:bCs/>
          <w:sz w:val="24"/>
          <w:szCs w:val="24"/>
          <w:rtl/>
        </w:rPr>
        <w:t>ء ا</w:t>
      </w:r>
      <w:r>
        <w:rPr>
          <w:b/>
          <w:bCs/>
          <w:spacing w:val="-2"/>
          <w:w w:val="66"/>
          <w:sz w:val="24"/>
          <w:szCs w:val="24"/>
          <w:rtl/>
        </w:rPr>
        <w:t>ل</w:t>
      </w:r>
      <w:r>
        <w:rPr>
          <w:b/>
          <w:bCs/>
          <w:spacing w:val="-1"/>
          <w:w w:val="66"/>
          <w:sz w:val="24"/>
          <w:szCs w:val="24"/>
          <w:rtl/>
        </w:rPr>
        <w:t>ص</w:t>
      </w:r>
      <w:r>
        <w:rPr>
          <w:b/>
          <w:bCs/>
          <w:spacing w:val="-1"/>
          <w:w w:val="62"/>
          <w:sz w:val="24"/>
          <w:szCs w:val="24"/>
          <w:rtl/>
        </w:rPr>
        <w:t>ي</w:t>
      </w:r>
      <w:r>
        <w:rPr>
          <w:b/>
          <w:bCs/>
          <w:w w:val="62"/>
          <w:sz w:val="24"/>
          <w:szCs w:val="24"/>
          <w:rtl/>
        </w:rPr>
        <w:t>د</w:t>
      </w:r>
      <w:r>
        <w:rPr>
          <w:b/>
          <w:bCs/>
          <w:spacing w:val="1"/>
          <w:w w:val="72"/>
          <w:sz w:val="24"/>
          <w:szCs w:val="24"/>
          <w:rtl/>
        </w:rPr>
        <w:t>ا</w:t>
      </w:r>
      <w:r>
        <w:rPr>
          <w:b/>
          <w:bCs/>
          <w:spacing w:val="-1"/>
          <w:w w:val="72"/>
          <w:sz w:val="24"/>
          <w:szCs w:val="24"/>
          <w:rtl/>
        </w:rPr>
        <w:t>لني</w:t>
      </w:r>
    </w:p>
    <w:p w:rsidR="001712B5" w:rsidRDefault="001712B5">
      <w:pPr>
        <w:pStyle w:val="Corpsdetexte"/>
        <w:spacing w:before="5"/>
        <w:rPr>
          <w:b/>
          <w:sz w:val="29"/>
        </w:rPr>
      </w:pPr>
    </w:p>
    <w:p w:rsidR="001712B5" w:rsidRDefault="00C31754">
      <w:pPr>
        <w:ind w:left="1384"/>
        <w:rPr>
          <w:b/>
          <w:sz w:val="24"/>
        </w:rPr>
      </w:pPr>
      <w:r>
        <w:rPr>
          <w:b/>
          <w:sz w:val="24"/>
          <w:u w:val="thick"/>
        </w:rPr>
        <w:t>Abstrat</w:t>
      </w:r>
    </w:p>
    <w:p w:rsidR="001712B5" w:rsidRDefault="00C31754">
      <w:pPr>
        <w:pStyle w:val="Corpsdetexte"/>
        <w:spacing w:before="199"/>
        <w:ind w:left="676" w:right="1279" w:firstLine="707"/>
        <w:jc w:val="both"/>
      </w:pPr>
      <w:r>
        <w:t>The main objective of this work is to study secondary metabolites and the medical</w:t>
      </w:r>
      <w:r>
        <w:rPr>
          <w:spacing w:val="1"/>
        </w:rPr>
        <w:t xml:space="preserve"> </w:t>
      </w:r>
      <w:r>
        <w:t>characteristics of a sex from the tent family (anise) and lamiacea (thyme) known locally as</w:t>
      </w:r>
      <w:r>
        <w:rPr>
          <w:spacing w:val="1"/>
        </w:rPr>
        <w:t xml:space="preserve"> </w:t>
      </w:r>
      <w:r>
        <w:t>sweetness</w:t>
      </w:r>
      <w:r>
        <w:rPr>
          <w:spacing w:val="-10"/>
        </w:rPr>
        <w:t xml:space="preserve"> </w:t>
      </w:r>
      <w:r>
        <w:t>and</w:t>
      </w:r>
      <w:r>
        <w:rPr>
          <w:spacing w:val="-6"/>
        </w:rPr>
        <w:t xml:space="preserve"> </w:t>
      </w:r>
      <w:r>
        <w:t>gertel,</w:t>
      </w:r>
      <w:r>
        <w:rPr>
          <w:spacing w:val="-9"/>
        </w:rPr>
        <w:t xml:space="preserve"> </w:t>
      </w:r>
      <w:r>
        <w:t>respectively</w:t>
      </w:r>
      <w:r>
        <w:rPr>
          <w:spacing w:val="-13"/>
        </w:rPr>
        <w:t xml:space="preserve"> </w:t>
      </w:r>
      <w:r>
        <w:t>bibliographic</w:t>
      </w:r>
      <w:r>
        <w:rPr>
          <w:spacing w:val="-9"/>
        </w:rPr>
        <w:t xml:space="preserve"> </w:t>
      </w:r>
      <w:r>
        <w:t>theoretical</w:t>
      </w:r>
      <w:r>
        <w:rPr>
          <w:spacing w:val="-7"/>
        </w:rPr>
        <w:t xml:space="preserve"> </w:t>
      </w:r>
      <w:r>
        <w:t>research</w:t>
      </w:r>
      <w:r>
        <w:rPr>
          <w:spacing w:val="-9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anise</w:t>
      </w:r>
      <w:r>
        <w:rPr>
          <w:spacing w:val="-11"/>
        </w:rPr>
        <w:t xml:space="preserve"> </w:t>
      </w:r>
      <w:r>
        <w:t>and</w:t>
      </w:r>
      <w:r>
        <w:rPr>
          <w:spacing w:val="-9"/>
        </w:rPr>
        <w:t xml:space="preserve"> </w:t>
      </w:r>
      <w:r>
        <w:t>thyme,</w:t>
      </w:r>
      <w:r>
        <w:rPr>
          <w:spacing w:val="-9"/>
        </w:rPr>
        <w:t xml:space="preserve"> </w:t>
      </w:r>
      <w:r>
        <w:t>which</w:t>
      </w:r>
      <w:r>
        <w:rPr>
          <w:spacing w:val="-58"/>
        </w:rPr>
        <w:t xml:space="preserve"> </w:t>
      </w:r>
      <w:r>
        <w:t>are known and important medical and aromatic plants used on : broad system, gas repellent,</w:t>
      </w:r>
      <w:r>
        <w:rPr>
          <w:spacing w:val="1"/>
        </w:rPr>
        <w:t xml:space="preserve"> </w:t>
      </w:r>
      <w:r>
        <w:t>kidney</w:t>
      </w:r>
      <w:r>
        <w:rPr>
          <w:spacing w:val="-5"/>
        </w:rPr>
        <w:t xml:space="preserve"> </w:t>
      </w:r>
      <w:r>
        <w:t>stones, diuretic</w:t>
      </w:r>
      <w:r>
        <w:rPr>
          <w:spacing w:val="-1"/>
        </w:rPr>
        <w:t xml:space="preserve"> </w:t>
      </w:r>
      <w:r>
        <w:t>and respiratory</w:t>
      </w:r>
      <w:r>
        <w:rPr>
          <w:spacing w:val="-4"/>
        </w:rPr>
        <w:t xml:space="preserve"> </w:t>
      </w:r>
      <w:r>
        <w:t>and digestive</w:t>
      </w:r>
      <w:r>
        <w:rPr>
          <w:spacing w:val="-1"/>
        </w:rPr>
        <w:t xml:space="preserve"> </w:t>
      </w:r>
      <w:r>
        <w:t>disorders. etc.</w:t>
      </w:r>
    </w:p>
    <w:p w:rsidR="001712B5" w:rsidRDefault="00C31754">
      <w:pPr>
        <w:pStyle w:val="Corpsdetexte"/>
        <w:spacing w:before="200"/>
        <w:ind w:left="676" w:right="1278" w:firstLine="707"/>
        <w:jc w:val="both"/>
      </w:pPr>
      <w:r>
        <w:t>Studies of phytochemical materials have shown the presence of many compounds such</w:t>
      </w:r>
      <w:r>
        <w:rPr>
          <w:spacing w:val="-57"/>
        </w:rPr>
        <w:t xml:space="preserve"> </w:t>
      </w:r>
      <w:r>
        <w:rPr>
          <w:spacing w:val="-1"/>
        </w:rPr>
        <w:t>as</w:t>
      </w:r>
      <w:r>
        <w:rPr>
          <w:spacing w:val="-15"/>
        </w:rPr>
        <w:t xml:space="preserve"> </w:t>
      </w:r>
      <w:r>
        <w:rPr>
          <w:spacing w:val="-1"/>
        </w:rPr>
        <w:t>:</w:t>
      </w:r>
      <w:r>
        <w:rPr>
          <w:spacing w:val="-14"/>
        </w:rPr>
        <w:t xml:space="preserve"> </w:t>
      </w:r>
      <w:r>
        <w:rPr>
          <w:spacing w:val="-1"/>
        </w:rPr>
        <w:t>volatile</w:t>
      </w:r>
      <w:r>
        <w:rPr>
          <w:spacing w:val="-13"/>
        </w:rPr>
        <w:t xml:space="preserve"> </w:t>
      </w:r>
      <w:r>
        <w:t>compounds,</w:t>
      </w:r>
      <w:r>
        <w:rPr>
          <w:spacing w:val="-11"/>
        </w:rPr>
        <w:t xml:space="preserve"> </w:t>
      </w:r>
      <w:r>
        <w:t>valphonoids,</w:t>
      </w:r>
      <w:r>
        <w:rPr>
          <w:spacing w:val="-15"/>
        </w:rPr>
        <w:t xml:space="preserve"> </w:t>
      </w:r>
      <w:r>
        <w:t>compounds</w:t>
      </w:r>
      <w:r>
        <w:rPr>
          <w:spacing w:val="-12"/>
        </w:rPr>
        <w:t xml:space="preserve"> </w:t>
      </w:r>
      <w:r>
        <w:t>phenolics,</w:t>
      </w:r>
      <w:r>
        <w:rPr>
          <w:spacing w:val="-14"/>
        </w:rPr>
        <w:t xml:space="preserve"> </w:t>
      </w:r>
      <w:r>
        <w:t>fatty</w:t>
      </w:r>
      <w:r>
        <w:rPr>
          <w:spacing w:val="-17"/>
        </w:rPr>
        <w:t xml:space="preserve"> </w:t>
      </w:r>
      <w:r>
        <w:t>acids,</w:t>
      </w:r>
      <w:r>
        <w:rPr>
          <w:spacing w:val="-12"/>
        </w:rPr>
        <w:t xml:space="preserve"> </w:t>
      </w:r>
      <w:r>
        <w:t>comarins,</w:t>
      </w:r>
      <w:r>
        <w:rPr>
          <w:spacing w:val="-13"/>
        </w:rPr>
        <w:t xml:space="preserve"> </w:t>
      </w:r>
      <w:r>
        <w:t>amino</w:t>
      </w:r>
      <w:r>
        <w:rPr>
          <w:spacing w:val="-15"/>
        </w:rPr>
        <w:t xml:space="preserve"> </w:t>
      </w:r>
      <w:r>
        <w:t>acids,</w:t>
      </w:r>
      <w:r>
        <w:rPr>
          <w:spacing w:val="-57"/>
        </w:rPr>
        <w:t xml:space="preserve"> </w:t>
      </w:r>
      <w:r>
        <w:t>etc.</w:t>
      </w:r>
    </w:p>
    <w:p w:rsidR="001712B5" w:rsidRDefault="001712B5">
      <w:pPr>
        <w:pStyle w:val="Corpsdetexte"/>
        <w:spacing w:before="8"/>
        <w:rPr>
          <w:sz w:val="9"/>
        </w:rPr>
      </w:pPr>
    </w:p>
    <w:p w:rsidR="001712B5" w:rsidRDefault="00C31754">
      <w:pPr>
        <w:pStyle w:val="Corpsdetexte"/>
        <w:spacing w:before="90"/>
        <w:ind w:left="676" w:right="1027" w:firstLine="707"/>
      </w:pPr>
      <w:r>
        <w:t>Aggregated</w:t>
      </w:r>
      <w:r>
        <w:rPr>
          <w:spacing w:val="18"/>
        </w:rPr>
        <w:t xml:space="preserve"> </w:t>
      </w:r>
      <w:r>
        <w:t>data</w:t>
      </w:r>
      <w:r>
        <w:rPr>
          <w:spacing w:val="19"/>
        </w:rPr>
        <w:t xml:space="preserve"> </w:t>
      </w:r>
      <w:r>
        <w:t>indicate</w:t>
      </w:r>
      <w:r>
        <w:rPr>
          <w:spacing w:val="21"/>
        </w:rPr>
        <w:t xml:space="preserve"> </w:t>
      </w:r>
      <w:r>
        <w:t>their</w:t>
      </w:r>
      <w:r>
        <w:rPr>
          <w:spacing w:val="19"/>
        </w:rPr>
        <w:t xml:space="preserve"> </w:t>
      </w:r>
      <w:r>
        <w:t>effectiveness</w:t>
      </w:r>
      <w:r>
        <w:rPr>
          <w:spacing w:val="19"/>
        </w:rPr>
        <w:t xml:space="preserve"> </w:t>
      </w:r>
      <w:r>
        <w:t>in</w:t>
      </w:r>
      <w:r>
        <w:rPr>
          <w:spacing w:val="20"/>
        </w:rPr>
        <w:t xml:space="preserve"> </w:t>
      </w:r>
      <w:r>
        <w:t>many</w:t>
      </w:r>
      <w:r>
        <w:rPr>
          <w:spacing w:val="15"/>
        </w:rPr>
        <w:t xml:space="preserve"> </w:t>
      </w:r>
      <w:r>
        <w:t>medical</w:t>
      </w:r>
      <w:r>
        <w:rPr>
          <w:spacing w:val="19"/>
        </w:rPr>
        <w:t xml:space="preserve"> </w:t>
      </w:r>
      <w:r>
        <w:t>properties</w:t>
      </w:r>
      <w:r>
        <w:rPr>
          <w:spacing w:val="20"/>
        </w:rPr>
        <w:t xml:space="preserve"> </w:t>
      </w:r>
      <w:r>
        <w:t>such</w:t>
      </w:r>
      <w:r>
        <w:rPr>
          <w:spacing w:val="19"/>
        </w:rPr>
        <w:t xml:space="preserve"> </w:t>
      </w:r>
      <w:r>
        <w:t>as</w:t>
      </w:r>
      <w:r>
        <w:rPr>
          <w:spacing w:val="20"/>
        </w:rPr>
        <w:t xml:space="preserve"> </w:t>
      </w:r>
      <w:r>
        <w:t>:</w:t>
      </w:r>
      <w:r>
        <w:rPr>
          <w:spacing w:val="19"/>
        </w:rPr>
        <w:t xml:space="preserve"> </w:t>
      </w:r>
      <w:r>
        <w:t>for</w:t>
      </w:r>
      <w:r>
        <w:rPr>
          <w:spacing w:val="-57"/>
        </w:rPr>
        <w:t xml:space="preserve"> </w:t>
      </w:r>
      <w:r>
        <w:t>antibacterial</w:t>
      </w:r>
      <w:r>
        <w:rPr>
          <w:spacing w:val="-1"/>
        </w:rPr>
        <w:t xml:space="preserve"> </w:t>
      </w:r>
      <w:r>
        <w:t>oxidation etc.</w:t>
      </w:r>
    </w:p>
    <w:p w:rsidR="001712B5" w:rsidRDefault="00C31754">
      <w:pPr>
        <w:pStyle w:val="Corpsdetexte"/>
        <w:spacing w:before="199"/>
        <w:ind w:left="676" w:right="1277" w:firstLine="707"/>
      </w:pPr>
      <w:r>
        <w:t>Thyme</w:t>
      </w:r>
      <w:r>
        <w:rPr>
          <w:spacing w:val="-9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anise</w:t>
      </w:r>
      <w:r>
        <w:rPr>
          <w:spacing w:val="-11"/>
        </w:rPr>
        <w:t xml:space="preserve"> </w:t>
      </w:r>
      <w:r>
        <w:t>have</w:t>
      </w:r>
      <w:r>
        <w:rPr>
          <w:spacing w:val="-11"/>
        </w:rPr>
        <w:t xml:space="preserve"> </w:t>
      </w:r>
      <w:r>
        <w:t>become</w:t>
      </w:r>
      <w:r>
        <w:rPr>
          <w:spacing w:val="-12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good</w:t>
      </w:r>
      <w:r>
        <w:rPr>
          <w:spacing w:val="-10"/>
        </w:rPr>
        <w:t xml:space="preserve"> </w:t>
      </w:r>
      <w:r>
        <w:t>source</w:t>
      </w:r>
      <w:r>
        <w:rPr>
          <w:spacing w:val="-12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traditional</w:t>
      </w:r>
      <w:r>
        <w:rPr>
          <w:spacing w:val="-10"/>
        </w:rPr>
        <w:t xml:space="preserve"> </w:t>
      </w:r>
      <w:r>
        <w:t>medicine</w:t>
      </w:r>
      <w:r>
        <w:rPr>
          <w:spacing w:val="-12"/>
        </w:rPr>
        <w:t xml:space="preserve"> </w:t>
      </w:r>
      <w:r>
        <w:t>and</w:t>
      </w:r>
      <w:r>
        <w:rPr>
          <w:spacing w:val="-11"/>
        </w:rPr>
        <w:t xml:space="preserve"> </w:t>
      </w:r>
      <w:r>
        <w:t>provide</w:t>
      </w:r>
      <w:r>
        <w:rPr>
          <w:spacing w:val="-12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great</w:t>
      </w:r>
      <w:r>
        <w:rPr>
          <w:spacing w:val="-57"/>
        </w:rPr>
        <w:t xml:space="preserve"> </w:t>
      </w:r>
      <w:r>
        <w:t>foundation</w:t>
      </w:r>
      <w:r>
        <w:rPr>
          <w:spacing w:val="-1"/>
        </w:rPr>
        <w:t xml:space="preserve"> </w:t>
      </w:r>
      <w:r>
        <w:t>in pharmaceutical biology.</w:t>
      </w:r>
    </w:p>
    <w:p w:rsidR="001712B5" w:rsidRDefault="001712B5">
      <w:pPr>
        <w:sectPr w:rsidR="001712B5">
          <w:pgSz w:w="11910" w:h="16840"/>
          <w:pgMar w:top="1300" w:right="140" w:bottom="280" w:left="740" w:header="0" w:footer="0" w:gutter="0"/>
          <w:cols w:space="720"/>
        </w:sect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7"/>
        </w:rPr>
      </w:pPr>
    </w:p>
    <w:p w:rsidR="001712B5" w:rsidRDefault="001712B5">
      <w:pPr>
        <w:pStyle w:val="Corpsdetexte"/>
        <w:ind w:left="784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282" style="width:456.75pt;height:267.25pt;mso-position-horizontal-relative:char;mso-position-vertical-relative:line" coordsize="9135,5345">
            <v:shape id="_x0000_s1287" style="position:absolute;left:351;top:20;width:8764;height:1327" coordorigin="352,20" coordsize="8764,1327" o:spt="100" adj="0,,0" path="m517,849r-64,13l400,898r-35,52l352,1015r,331l428,1337r69,-24l559,1273r51,-51l649,1160r25,-69l683,1015,670,950,635,898,582,862,517,849xm9115,352r-332,l8783,683r76,-9l8929,649r62,-39l9042,559r39,-62l9106,428r9,-76xm8783,20r-76,9l8638,54r-62,39l8525,144r-39,62l8461,276r-9,76l8465,416r35,53l8553,504r65,13l8682,504r53,-35l8770,416r13,-64l9115,352r-9,-76l9081,206r-39,-62l8991,93,8929,54,8859,29r-76,-9xe" fillcolor="#cdcdcd" stroked="f">
              <v:stroke joinstyle="round"/>
              <v:formulas/>
              <v:path arrowok="t" o:connecttype="segments"/>
            </v:shape>
            <v:shape id="_x0000_s1286" style="position:absolute;left:20;top:20;width:9095;height:5305" coordorigin="20,20" coordsize="9095,5305" o:spt="100" adj="0,,0" path="m20,1015r9,-76l54,869,93,807r51,-51l206,717r70,-25l352,683r8100,l8452,352r9,-76l8486,206r39,-62l8576,93r62,-39l8707,29r76,-9l8859,29r70,25l8991,93r51,51l9081,206r25,70l9115,352r,3978l9106,4406r-25,70l9042,4538r-51,51l8929,4628r-70,25l8783,4662r-8100,l683,4993r-9,76l649,5139r-39,62l559,5252r-62,39l428,5316r-76,9l276,5316r-70,-25l144,5252,93,5201,54,5139,29,5069r-9,-76l20,1015xm8452,683r331,l8859,674r70,-25l8991,610r51,-51l9081,497r25,-69l9115,352e" filled="f" strokeweight="2pt">
              <v:stroke joinstyle="round"/>
              <v:formulas/>
              <v:path arrowok="t" o:connecttype="segments"/>
            </v:shape>
            <v:shape id="_x0000_s1285" type="#_x0000_t75" style="position:absolute;left:8431;top:331;width:372;height:372">
              <v:imagedata r:id="rId51" o:title=""/>
            </v:shape>
            <v:shape id="_x0000_s1284" style="position:absolute;left:20;top:849;width:664;height:3813" coordorigin="20,849" coordsize="664,3813" o:spt="100" adj="0,,0" path="m352,1346r,-331l365,950r35,-52l453,862r64,-13l582,862r53,36l670,950r13,65l674,1091r-25,69l610,1222r-51,51l497,1313r-69,24l352,1346r-76,-9l206,1313r-62,-40l93,1222,54,1160,29,1091r-9,-76m683,1015r,3647e" filled="f" strokeweight="2pt">
              <v:stroke joinstyle="round"/>
              <v:formulas/>
              <v:path arrowok="t" o:connecttype="segments"/>
            </v:shape>
            <v:shape id="_x0000_s1283" type="#_x0000_t202" style="position:absolute;width:9135;height:5345" filled="f" stroked="f">
              <v:textbox inset="0,0,0,0">
                <w:txbxContent>
                  <w:p w:rsidR="001712B5" w:rsidRDefault="001712B5">
                    <w:pPr>
                      <w:rPr>
                        <w:sz w:val="80"/>
                      </w:rPr>
                    </w:pPr>
                  </w:p>
                  <w:p w:rsidR="001712B5" w:rsidRDefault="001712B5">
                    <w:pPr>
                      <w:spacing w:before="4"/>
                      <w:rPr>
                        <w:sz w:val="81"/>
                      </w:rPr>
                    </w:pPr>
                  </w:p>
                  <w:p w:rsidR="001712B5" w:rsidRDefault="00C31754">
                    <w:pPr>
                      <w:ind w:left="1381" w:right="1053"/>
                      <w:jc w:val="center"/>
                      <w:rPr>
                        <w:b/>
                        <w:i/>
                        <w:sz w:val="72"/>
                      </w:rPr>
                    </w:pPr>
                    <w:bookmarkStart w:id="11" w:name="Introduction_Générale"/>
                    <w:bookmarkEnd w:id="11"/>
                    <w:r>
                      <w:rPr>
                        <w:b/>
                        <w:i/>
                        <w:sz w:val="72"/>
                      </w:rPr>
                      <w:t>Introduction</w:t>
                    </w:r>
                    <w:r>
                      <w:rPr>
                        <w:b/>
                        <w:i/>
                        <w:spacing w:val="-1"/>
                        <w:sz w:val="72"/>
                      </w:rPr>
                      <w:t xml:space="preserve"> </w:t>
                    </w:r>
                    <w:r>
                      <w:rPr>
                        <w:b/>
                        <w:i/>
                        <w:sz w:val="72"/>
                      </w:rPr>
                      <w:t>Générale</w:t>
                    </w:r>
                  </w:p>
                </w:txbxContent>
              </v:textbox>
            </v:shape>
            <w10:anchorlock/>
          </v:group>
        </w:pict>
      </w:r>
    </w:p>
    <w:p w:rsidR="001712B5" w:rsidRDefault="001712B5">
      <w:pPr>
        <w:rPr>
          <w:sz w:val="20"/>
        </w:rPr>
        <w:sectPr w:rsidR="001712B5">
          <w:headerReference w:type="even" r:id="rId52"/>
          <w:headerReference w:type="default" r:id="rId53"/>
          <w:pgSz w:w="11910" w:h="16840"/>
          <w:pgMar w:top="1060" w:right="140" w:bottom="280" w:left="740" w:header="717" w:footer="0" w:gutter="0"/>
          <w:cols w:space="720"/>
        </w:sectPr>
      </w:pPr>
    </w:p>
    <w:p w:rsidR="001712B5" w:rsidRDefault="001712B5">
      <w:pPr>
        <w:pStyle w:val="Corpsdetexte"/>
        <w:spacing w:before="8"/>
        <w:rPr>
          <w:sz w:val="12"/>
        </w:rPr>
      </w:pPr>
    </w:p>
    <w:p w:rsidR="001712B5" w:rsidRDefault="00C31754">
      <w:pPr>
        <w:pStyle w:val="Heading1"/>
        <w:ind w:left="676" w:firstLine="0"/>
      </w:pPr>
      <w:bookmarkStart w:id="12" w:name="_bookmark0"/>
      <w:bookmarkStart w:id="13" w:name="_TOC_250000"/>
      <w:bookmarkEnd w:id="12"/>
      <w:r>
        <w:t>Introduction</w:t>
      </w:r>
      <w:r>
        <w:rPr>
          <w:spacing w:val="-4"/>
        </w:rPr>
        <w:t xml:space="preserve"> </w:t>
      </w:r>
      <w:bookmarkEnd w:id="13"/>
      <w:r>
        <w:t>Générale</w:t>
      </w:r>
    </w:p>
    <w:p w:rsidR="001712B5" w:rsidRDefault="00C31754">
      <w:pPr>
        <w:pStyle w:val="Corpsdetexte"/>
        <w:spacing w:before="160" w:line="360" w:lineRule="auto"/>
        <w:ind w:left="676" w:right="1278" w:firstLine="707"/>
        <w:jc w:val="both"/>
      </w:pPr>
      <w:r>
        <w:t>Depuis</w:t>
      </w:r>
      <w:r>
        <w:rPr>
          <w:spacing w:val="-6"/>
        </w:rPr>
        <w:t xml:space="preserve"> </w:t>
      </w:r>
      <w:r>
        <w:t>l'apparition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l'homme</w:t>
      </w:r>
      <w:r>
        <w:rPr>
          <w:spacing w:val="-6"/>
        </w:rPr>
        <w:t xml:space="preserve"> </w:t>
      </w:r>
      <w:r>
        <w:t>sur</w:t>
      </w:r>
      <w:r>
        <w:rPr>
          <w:spacing w:val="-6"/>
        </w:rPr>
        <w:t xml:space="preserve"> </w:t>
      </w:r>
      <w:r>
        <w:t>Terre,</w:t>
      </w:r>
      <w:r>
        <w:rPr>
          <w:spacing w:val="-6"/>
        </w:rPr>
        <w:t xml:space="preserve"> </w:t>
      </w:r>
      <w:r>
        <w:t>il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exploré</w:t>
      </w:r>
      <w:r>
        <w:rPr>
          <w:spacing w:val="-7"/>
        </w:rPr>
        <w:t xml:space="preserve"> </w:t>
      </w:r>
      <w:r>
        <w:t>les</w:t>
      </w:r>
      <w:r>
        <w:rPr>
          <w:spacing w:val="-5"/>
        </w:rPr>
        <w:t xml:space="preserve"> </w:t>
      </w:r>
      <w:r>
        <w:t>plantes</w:t>
      </w:r>
      <w:r>
        <w:rPr>
          <w:spacing w:val="-6"/>
        </w:rPr>
        <w:t xml:space="preserve"> </w:t>
      </w:r>
      <w:r>
        <w:t>qui</w:t>
      </w:r>
      <w:r>
        <w:rPr>
          <w:spacing w:val="-5"/>
        </w:rPr>
        <w:t xml:space="preserve"> </w:t>
      </w:r>
      <w:r>
        <w:t>poussent</w:t>
      </w:r>
      <w:r>
        <w:rPr>
          <w:spacing w:val="-5"/>
        </w:rPr>
        <w:t xml:space="preserve"> </w:t>
      </w:r>
      <w:r>
        <w:t>autour</w:t>
      </w:r>
      <w:r>
        <w:rPr>
          <w:spacing w:val="-7"/>
        </w:rPr>
        <w:t xml:space="preserve"> </w:t>
      </w:r>
      <w:r>
        <w:t>de</w:t>
      </w:r>
      <w:r>
        <w:rPr>
          <w:spacing w:val="-57"/>
        </w:rPr>
        <w:t xml:space="preserve"> </w:t>
      </w:r>
      <w:r>
        <w:t>lui</w:t>
      </w:r>
      <w:r>
        <w:rPr>
          <w:spacing w:val="-2"/>
        </w:rPr>
        <w:t xml:space="preserve"> </w:t>
      </w:r>
      <w:r>
        <w:t>pour</w:t>
      </w:r>
      <w:r>
        <w:rPr>
          <w:spacing w:val="-2"/>
        </w:rPr>
        <w:t xml:space="preserve"> </w:t>
      </w:r>
      <w:r>
        <w:t>se</w:t>
      </w:r>
      <w:r>
        <w:rPr>
          <w:spacing w:val="-3"/>
        </w:rPr>
        <w:t xml:space="preserve"> </w:t>
      </w:r>
      <w:r>
        <w:t>nourrir</w:t>
      </w:r>
      <w:r>
        <w:rPr>
          <w:spacing w:val="-2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découvert</w:t>
      </w:r>
      <w:r>
        <w:rPr>
          <w:spacing w:val="-2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certaines</w:t>
      </w:r>
      <w:r>
        <w:rPr>
          <w:spacing w:val="-2"/>
        </w:rPr>
        <w:t xml:space="preserve"> </w:t>
      </w:r>
      <w:r>
        <w:t>peuvent</w:t>
      </w:r>
      <w:r>
        <w:rPr>
          <w:spacing w:val="-1"/>
        </w:rPr>
        <w:t xml:space="preserve"> </w:t>
      </w:r>
      <w:r>
        <w:t>causer des</w:t>
      </w:r>
      <w:r>
        <w:rPr>
          <w:spacing w:val="-2"/>
        </w:rPr>
        <w:t xml:space="preserve"> </w:t>
      </w:r>
      <w:r>
        <w:t>maladies tandis</w:t>
      </w:r>
      <w:r>
        <w:rPr>
          <w:spacing w:val="-2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d'autres</w:t>
      </w:r>
      <w:r>
        <w:rPr>
          <w:spacing w:val="-58"/>
        </w:rPr>
        <w:t xml:space="preserve"> </w:t>
      </w:r>
      <w:r>
        <w:t>ont</w:t>
      </w:r>
      <w:r>
        <w:rPr>
          <w:spacing w:val="-8"/>
        </w:rPr>
        <w:t xml:space="preserve"> </w:t>
      </w:r>
      <w:r>
        <w:t>des</w:t>
      </w:r>
      <w:r>
        <w:rPr>
          <w:spacing w:val="-7"/>
        </w:rPr>
        <w:t xml:space="preserve"> </w:t>
      </w:r>
      <w:r>
        <w:t>propriétés</w:t>
      </w:r>
      <w:r>
        <w:rPr>
          <w:spacing w:val="-6"/>
        </w:rPr>
        <w:t xml:space="preserve"> </w:t>
      </w:r>
      <w:r>
        <w:t>curatives.</w:t>
      </w:r>
      <w:r>
        <w:rPr>
          <w:spacing w:val="-7"/>
        </w:rPr>
        <w:t xml:space="preserve"> </w:t>
      </w:r>
      <w:r>
        <w:t>Cette</w:t>
      </w:r>
      <w:r>
        <w:rPr>
          <w:spacing w:val="-10"/>
        </w:rPr>
        <w:t xml:space="preserve"> </w:t>
      </w:r>
      <w:r>
        <w:t>observation</w:t>
      </w:r>
      <w:r>
        <w:rPr>
          <w:spacing w:val="-8"/>
        </w:rPr>
        <w:t xml:space="preserve"> </w:t>
      </w:r>
      <w:r>
        <w:t>empirique</w:t>
      </w:r>
      <w:r>
        <w:rPr>
          <w:spacing w:val="-9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permis</w:t>
      </w:r>
      <w:r>
        <w:rPr>
          <w:spacing w:val="-8"/>
        </w:rPr>
        <w:t xml:space="preserve"> </w:t>
      </w:r>
      <w:r>
        <w:t>à</w:t>
      </w:r>
      <w:r>
        <w:rPr>
          <w:spacing w:val="-9"/>
        </w:rPr>
        <w:t xml:space="preserve"> </w:t>
      </w:r>
      <w:r>
        <w:t>l'homme</w:t>
      </w:r>
      <w:r>
        <w:rPr>
          <w:spacing w:val="-9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reconnaître</w:t>
      </w:r>
      <w:r>
        <w:rPr>
          <w:spacing w:val="-9"/>
        </w:rPr>
        <w:t xml:space="preserve"> </w:t>
      </w:r>
      <w:r>
        <w:t>les</w:t>
      </w:r>
      <w:r>
        <w:rPr>
          <w:spacing w:val="-58"/>
        </w:rPr>
        <w:t xml:space="preserve"> </w:t>
      </w:r>
      <w:r>
        <w:t>caractéristiques</w:t>
      </w:r>
      <w:r>
        <w:rPr>
          <w:spacing w:val="-1"/>
        </w:rPr>
        <w:t xml:space="preserve"> </w:t>
      </w:r>
      <w:r>
        <w:t>fonctionnelles des plantes.</w:t>
      </w:r>
    </w:p>
    <w:p w:rsidR="001712B5" w:rsidRDefault="00C31754">
      <w:pPr>
        <w:pStyle w:val="Corpsdetexte"/>
        <w:spacing w:before="199" w:line="360" w:lineRule="auto"/>
        <w:ind w:left="676" w:right="1275" w:firstLine="707"/>
        <w:jc w:val="both"/>
      </w:pPr>
      <w:r>
        <w:t>Avec</w:t>
      </w:r>
      <w:r>
        <w:rPr>
          <w:spacing w:val="-7"/>
        </w:rPr>
        <w:t xml:space="preserve"> </w:t>
      </w:r>
      <w:r>
        <w:t>le</w:t>
      </w:r>
      <w:r>
        <w:rPr>
          <w:spacing w:val="-6"/>
        </w:rPr>
        <w:t xml:space="preserve"> </w:t>
      </w:r>
      <w:r>
        <w:t>développement</w:t>
      </w:r>
      <w:r>
        <w:rPr>
          <w:spacing w:val="-5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société</w:t>
      </w:r>
      <w:r>
        <w:rPr>
          <w:spacing w:val="-6"/>
        </w:rPr>
        <w:t xml:space="preserve"> </w:t>
      </w:r>
      <w:r>
        <w:t>humaine</w:t>
      </w:r>
      <w:r>
        <w:rPr>
          <w:spacing w:val="-4"/>
        </w:rPr>
        <w:t xml:space="preserve"> </w:t>
      </w:r>
      <w:r>
        <w:t>et</w:t>
      </w:r>
      <w:r>
        <w:rPr>
          <w:spacing w:val="-5"/>
        </w:rPr>
        <w:t xml:space="preserve"> </w:t>
      </w:r>
      <w:r>
        <w:t>les</w:t>
      </w:r>
      <w:r>
        <w:rPr>
          <w:spacing w:val="-5"/>
        </w:rPr>
        <w:t xml:space="preserve"> </w:t>
      </w:r>
      <w:r>
        <w:t>besoins</w:t>
      </w:r>
      <w:r>
        <w:rPr>
          <w:spacing w:val="-5"/>
        </w:rPr>
        <w:t xml:space="preserve"> </w:t>
      </w:r>
      <w:r>
        <w:t>croissants</w:t>
      </w:r>
      <w:r>
        <w:rPr>
          <w:spacing w:val="-5"/>
        </w:rPr>
        <w:t xml:space="preserve"> </w:t>
      </w:r>
      <w:r>
        <w:t>en</w:t>
      </w:r>
      <w:r>
        <w:rPr>
          <w:spacing w:val="-5"/>
        </w:rPr>
        <w:t xml:space="preserve"> </w:t>
      </w:r>
      <w:r>
        <w:t>médicaments,</w:t>
      </w:r>
      <w:r>
        <w:rPr>
          <w:spacing w:val="-57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médecine</w:t>
      </w:r>
      <w:r>
        <w:rPr>
          <w:spacing w:val="-5"/>
        </w:rPr>
        <w:t xml:space="preserve"> </w:t>
      </w:r>
      <w:r>
        <w:t>alternative</w:t>
      </w:r>
      <w:r>
        <w:rPr>
          <w:spacing w:val="-2"/>
        </w:rPr>
        <w:t xml:space="preserve"> </w:t>
      </w:r>
      <w:r>
        <w:t>et</w:t>
      </w:r>
      <w:r>
        <w:rPr>
          <w:spacing w:val="-3"/>
        </w:rPr>
        <w:t xml:space="preserve"> </w:t>
      </w:r>
      <w:r>
        <w:t>les</w:t>
      </w:r>
      <w:r>
        <w:rPr>
          <w:spacing w:val="-4"/>
        </w:rPr>
        <w:t xml:space="preserve"> </w:t>
      </w:r>
      <w:r>
        <w:t>plantes</w:t>
      </w:r>
      <w:r>
        <w:rPr>
          <w:spacing w:val="-4"/>
        </w:rPr>
        <w:t xml:space="preserve"> </w:t>
      </w:r>
      <w:r>
        <w:t>médicinales</w:t>
      </w:r>
      <w:r>
        <w:rPr>
          <w:spacing w:val="-4"/>
        </w:rPr>
        <w:t xml:space="preserve"> </w:t>
      </w:r>
      <w:r>
        <w:t>ont</w:t>
      </w:r>
      <w:r>
        <w:rPr>
          <w:spacing w:val="-3"/>
        </w:rPr>
        <w:t xml:space="preserve"> </w:t>
      </w:r>
      <w:r>
        <w:t>gagné</w:t>
      </w:r>
      <w:r>
        <w:rPr>
          <w:spacing w:val="-2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importance.</w:t>
      </w:r>
      <w:r>
        <w:rPr>
          <w:spacing w:val="-1"/>
        </w:rPr>
        <w:t xml:space="preserve"> </w:t>
      </w:r>
      <w:r>
        <w:t>Les</w:t>
      </w:r>
      <w:r>
        <w:rPr>
          <w:spacing w:val="-1"/>
        </w:rPr>
        <w:t xml:space="preserve"> </w:t>
      </w:r>
      <w:r>
        <w:t>Romains</w:t>
      </w:r>
      <w:r>
        <w:rPr>
          <w:spacing w:val="-4"/>
        </w:rPr>
        <w:t xml:space="preserve"> </w:t>
      </w:r>
      <w:r>
        <w:t>et</w:t>
      </w:r>
      <w:r>
        <w:rPr>
          <w:spacing w:val="-3"/>
        </w:rPr>
        <w:t xml:space="preserve"> </w:t>
      </w:r>
      <w:r>
        <w:t>les</w:t>
      </w:r>
      <w:r>
        <w:rPr>
          <w:spacing w:val="-58"/>
        </w:rPr>
        <w:t xml:space="preserve"> </w:t>
      </w:r>
      <w:r>
        <w:t>Sumériens</w:t>
      </w:r>
      <w:r>
        <w:rPr>
          <w:spacing w:val="-11"/>
        </w:rPr>
        <w:t xml:space="preserve"> </w:t>
      </w:r>
      <w:r>
        <w:t>ont</w:t>
      </w:r>
      <w:r>
        <w:rPr>
          <w:spacing w:val="-10"/>
        </w:rPr>
        <w:t xml:space="preserve"> </w:t>
      </w:r>
      <w:r>
        <w:t>contribué</w:t>
      </w:r>
      <w:r>
        <w:rPr>
          <w:spacing w:val="-9"/>
        </w:rPr>
        <w:t xml:space="preserve"> </w:t>
      </w:r>
      <w:r>
        <w:t>au</w:t>
      </w:r>
      <w:r>
        <w:rPr>
          <w:spacing w:val="-10"/>
        </w:rPr>
        <w:t xml:space="preserve"> </w:t>
      </w:r>
      <w:r>
        <w:t>développement</w:t>
      </w:r>
      <w:r>
        <w:rPr>
          <w:spacing w:val="-11"/>
        </w:rPr>
        <w:t xml:space="preserve"> </w:t>
      </w:r>
      <w:r>
        <w:t>scientifique</w:t>
      </w:r>
      <w:r>
        <w:rPr>
          <w:spacing w:val="-11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>médecine.</w:t>
      </w:r>
      <w:r>
        <w:rPr>
          <w:spacing w:val="-10"/>
        </w:rPr>
        <w:t xml:space="preserve"> </w:t>
      </w:r>
      <w:r>
        <w:t>Depuis</w:t>
      </w:r>
      <w:r>
        <w:rPr>
          <w:spacing w:val="-10"/>
        </w:rPr>
        <w:t xml:space="preserve"> </w:t>
      </w:r>
      <w:r>
        <w:t>lors,</w:t>
      </w:r>
      <w:r>
        <w:rPr>
          <w:spacing w:val="-10"/>
        </w:rPr>
        <w:t xml:space="preserve"> </w:t>
      </w:r>
      <w:r>
        <w:t>les</w:t>
      </w:r>
      <w:r>
        <w:rPr>
          <w:spacing w:val="-11"/>
        </w:rPr>
        <w:t xml:space="preserve"> </w:t>
      </w:r>
      <w:r>
        <w:t>plantes</w:t>
      </w:r>
      <w:r>
        <w:rPr>
          <w:spacing w:val="-57"/>
        </w:rPr>
        <w:t xml:space="preserve"> </w:t>
      </w:r>
      <w:r>
        <w:t>médicinales et aromatiques ont suscité l'intérêt des chercheurs du monde entier en tant que</w:t>
      </w:r>
      <w:r>
        <w:rPr>
          <w:spacing w:val="1"/>
        </w:rPr>
        <w:t xml:space="preserve"> </w:t>
      </w:r>
      <w:r>
        <w:t>source</w:t>
      </w:r>
      <w:r>
        <w:rPr>
          <w:spacing w:val="1"/>
        </w:rPr>
        <w:t xml:space="preserve"> </w:t>
      </w:r>
      <w:r>
        <w:t>majeure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matières</w:t>
      </w:r>
      <w:r>
        <w:rPr>
          <w:spacing w:val="1"/>
        </w:rPr>
        <w:t xml:space="preserve"> </w:t>
      </w:r>
      <w:r>
        <w:t>premières</w:t>
      </w:r>
      <w:r>
        <w:rPr>
          <w:spacing w:val="1"/>
        </w:rPr>
        <w:t xml:space="preserve"> </w:t>
      </w:r>
      <w:r>
        <w:t>utilisées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industries</w:t>
      </w:r>
      <w:r>
        <w:rPr>
          <w:spacing w:val="1"/>
        </w:rPr>
        <w:t xml:space="preserve"> </w:t>
      </w:r>
      <w:r>
        <w:t>pharmaceutiques,</w:t>
      </w:r>
      <w:r>
        <w:rPr>
          <w:spacing w:val="1"/>
        </w:rPr>
        <w:t xml:space="preserve"> </w:t>
      </w:r>
      <w:r>
        <w:t>cosmétiques</w:t>
      </w:r>
      <w:r>
        <w:rPr>
          <w:spacing w:val="-1"/>
        </w:rPr>
        <w:t xml:space="preserve"> </w:t>
      </w:r>
      <w:r>
        <w:t>et de parfums[1].</w:t>
      </w:r>
    </w:p>
    <w:p w:rsidR="001712B5" w:rsidRDefault="00C31754">
      <w:pPr>
        <w:pStyle w:val="Corpsdetexte"/>
        <w:spacing w:before="200" w:line="360" w:lineRule="auto"/>
        <w:ind w:left="676" w:right="1278" w:firstLine="707"/>
        <w:jc w:val="both"/>
      </w:pPr>
      <w:r>
        <w:t>Plus de 25 000 plantes médicinales sont connues, dont la plupart appartiennent aux</w:t>
      </w:r>
      <w:r>
        <w:rPr>
          <w:spacing w:val="1"/>
        </w:rPr>
        <w:t xml:space="preserve"> </w:t>
      </w:r>
      <w:r>
        <w:t>familles des Lamiacées et des Apiacées, et sont utilisées depuis l'Antiquité en raison de leurs</w:t>
      </w:r>
      <w:r>
        <w:rPr>
          <w:spacing w:val="1"/>
        </w:rPr>
        <w:t xml:space="preserve"> </w:t>
      </w:r>
      <w:r>
        <w:t>propriétés</w:t>
      </w:r>
      <w:r>
        <w:rPr>
          <w:spacing w:val="-7"/>
        </w:rPr>
        <w:t xml:space="preserve"> </w:t>
      </w:r>
      <w:r>
        <w:t>médicinales[2].</w:t>
      </w:r>
      <w:r>
        <w:rPr>
          <w:spacing w:val="-4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famille</w:t>
      </w:r>
      <w:r>
        <w:rPr>
          <w:spacing w:val="-7"/>
        </w:rPr>
        <w:t xml:space="preserve"> </w:t>
      </w:r>
      <w:r>
        <w:t>des</w:t>
      </w:r>
      <w:r>
        <w:rPr>
          <w:spacing w:val="-4"/>
        </w:rPr>
        <w:t xml:space="preserve"> </w:t>
      </w:r>
      <w:r>
        <w:t>Apiacées</w:t>
      </w:r>
      <w:r>
        <w:rPr>
          <w:spacing w:val="-4"/>
        </w:rPr>
        <w:t xml:space="preserve"> </w:t>
      </w:r>
      <w:r>
        <w:t>compte</w:t>
      </w:r>
      <w:r>
        <w:rPr>
          <w:spacing w:val="-5"/>
        </w:rPr>
        <w:t xml:space="preserve"> </w:t>
      </w:r>
      <w:r>
        <w:t>environ</w:t>
      </w:r>
      <w:r>
        <w:rPr>
          <w:spacing w:val="-7"/>
        </w:rPr>
        <w:t xml:space="preserve"> </w:t>
      </w:r>
      <w:r>
        <w:t>446</w:t>
      </w:r>
      <w:r>
        <w:rPr>
          <w:spacing w:val="-3"/>
        </w:rPr>
        <w:t xml:space="preserve"> </w:t>
      </w:r>
      <w:r>
        <w:t>genres</w:t>
      </w:r>
      <w:r>
        <w:rPr>
          <w:spacing w:val="-6"/>
        </w:rPr>
        <w:t xml:space="preserve"> </w:t>
      </w:r>
      <w:r>
        <w:t>et</w:t>
      </w:r>
      <w:r>
        <w:rPr>
          <w:spacing w:val="-6"/>
        </w:rPr>
        <w:t xml:space="preserve"> </w:t>
      </w:r>
      <w:r>
        <w:t>plus</w:t>
      </w:r>
      <w:r>
        <w:rPr>
          <w:spacing w:val="-3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3</w:t>
      </w:r>
      <w:r>
        <w:rPr>
          <w:spacing w:val="-4"/>
        </w:rPr>
        <w:t xml:space="preserve"> </w:t>
      </w:r>
      <w:r>
        <w:t>500</w:t>
      </w:r>
      <w:r>
        <w:rPr>
          <w:spacing w:val="-58"/>
        </w:rPr>
        <w:t xml:space="preserve"> </w:t>
      </w:r>
      <w:r>
        <w:t>espèces, tandis que la famille des Lamiacées compte environ 28 genres et 146 espèces. Les</w:t>
      </w:r>
      <w:r>
        <w:rPr>
          <w:spacing w:val="1"/>
        </w:rPr>
        <w:t xml:space="preserve"> </w:t>
      </w:r>
      <w:r>
        <w:t>plantes de ces deux familles sont couramment utilisées dans l'alimentation, la médecine et les</w:t>
      </w:r>
      <w:r>
        <w:rPr>
          <w:spacing w:val="1"/>
        </w:rPr>
        <w:t xml:space="preserve"> </w:t>
      </w:r>
      <w:r>
        <w:t>épices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raison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leur</w:t>
      </w:r>
      <w:r>
        <w:rPr>
          <w:spacing w:val="1"/>
        </w:rPr>
        <w:t xml:space="preserve"> </w:t>
      </w:r>
      <w:r>
        <w:t>richesse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composés</w:t>
      </w:r>
      <w:r>
        <w:rPr>
          <w:spacing w:val="1"/>
        </w:rPr>
        <w:t xml:space="preserve"> </w:t>
      </w:r>
      <w:r>
        <w:t>métaboli</w:t>
      </w:r>
      <w:r>
        <w:t>ques</w:t>
      </w:r>
      <w:r>
        <w:rPr>
          <w:spacing w:val="1"/>
        </w:rPr>
        <w:t xml:space="preserve"> </w:t>
      </w:r>
      <w:r>
        <w:t>secondaires</w:t>
      </w:r>
      <w:r>
        <w:rPr>
          <w:spacing w:val="1"/>
        </w:rPr>
        <w:t xml:space="preserve"> </w:t>
      </w:r>
      <w:r>
        <w:t>bioactifs,</w:t>
      </w:r>
      <w:r>
        <w:rPr>
          <w:spacing w:val="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constituent une source potentielle de médicaments tels que les terpénoïdes et les triterpénoïdes</w:t>
      </w:r>
      <w:r>
        <w:rPr>
          <w:spacing w:val="-57"/>
        </w:rPr>
        <w:t xml:space="preserve"> </w:t>
      </w:r>
      <w:r>
        <w:t>[3].</w:t>
      </w:r>
    </w:p>
    <w:p w:rsidR="001712B5" w:rsidRDefault="00C31754">
      <w:pPr>
        <w:pStyle w:val="Corpsdetexte"/>
        <w:spacing w:before="203" w:line="360" w:lineRule="auto"/>
        <w:ind w:left="676" w:right="1280" w:firstLine="707"/>
        <w:jc w:val="both"/>
      </w:pPr>
      <w:r>
        <w:t>Certaines plantes de ces familles, comme l'anis vert et le thym, sont également une</w:t>
      </w:r>
      <w:r>
        <w:rPr>
          <w:spacing w:val="1"/>
        </w:rPr>
        <w:t xml:space="preserve"> </w:t>
      </w:r>
      <w:r>
        <w:t>excellente</w:t>
      </w:r>
      <w:r>
        <w:rPr>
          <w:spacing w:val="-1"/>
        </w:rPr>
        <w:t xml:space="preserve"> </w:t>
      </w:r>
      <w:r>
        <w:t>source</w:t>
      </w:r>
      <w:r>
        <w:rPr>
          <w:spacing w:val="-1"/>
        </w:rPr>
        <w:t xml:space="preserve"> </w:t>
      </w:r>
      <w:r>
        <w:t>d'huiles</w:t>
      </w:r>
      <w:r>
        <w:rPr>
          <w:spacing w:val="1"/>
        </w:rPr>
        <w:t xml:space="preserve"> </w:t>
      </w:r>
      <w:r>
        <w:t>essentielle</w:t>
      </w:r>
      <w:r>
        <w:t>s riches</w:t>
      </w:r>
      <w:r>
        <w:rPr>
          <w:spacing w:val="4"/>
        </w:rPr>
        <w:t xml:space="preserve"> </w:t>
      </w:r>
      <w:r>
        <w:t>en divers</w:t>
      </w:r>
      <w:r>
        <w:rPr>
          <w:spacing w:val="-1"/>
        </w:rPr>
        <w:t xml:space="preserve"> </w:t>
      </w:r>
      <w:r>
        <w:t>composés chimiques.</w:t>
      </w:r>
    </w:p>
    <w:p w:rsidR="001712B5" w:rsidRDefault="00C31754">
      <w:pPr>
        <w:pStyle w:val="Corpsdetexte"/>
        <w:spacing w:before="199" w:line="360" w:lineRule="auto"/>
        <w:ind w:left="676" w:right="1272" w:firstLine="707"/>
        <w:jc w:val="both"/>
      </w:pPr>
      <w:r>
        <w:rPr>
          <w:color w:val="1C1E20"/>
        </w:rPr>
        <w:t>Les plantes d'Anis et de thym sont effectivement largement utilisées pour leur valeur</w:t>
      </w:r>
      <w:r>
        <w:rPr>
          <w:color w:val="1C1E20"/>
          <w:spacing w:val="1"/>
        </w:rPr>
        <w:t xml:space="preserve"> </w:t>
      </w:r>
      <w:r>
        <w:rPr>
          <w:color w:val="1C1E20"/>
        </w:rPr>
        <w:t>nutritive élevée, en raison de leur teneur élevée en nutriments tels que les vitamines et les</w:t>
      </w:r>
      <w:r>
        <w:rPr>
          <w:color w:val="1C1E20"/>
          <w:spacing w:val="1"/>
        </w:rPr>
        <w:t xml:space="preserve"> </w:t>
      </w:r>
      <w:r>
        <w:rPr>
          <w:color w:val="1C1E20"/>
        </w:rPr>
        <w:t>antioxydants,</w:t>
      </w:r>
      <w:r>
        <w:rPr>
          <w:color w:val="1C1E20"/>
          <w:spacing w:val="-9"/>
        </w:rPr>
        <w:t xml:space="preserve"> </w:t>
      </w:r>
      <w:r>
        <w:rPr>
          <w:color w:val="1C1E20"/>
        </w:rPr>
        <w:t>qui</w:t>
      </w:r>
      <w:r>
        <w:rPr>
          <w:color w:val="1C1E20"/>
          <w:spacing w:val="-8"/>
        </w:rPr>
        <w:t xml:space="preserve"> </w:t>
      </w:r>
      <w:r>
        <w:rPr>
          <w:color w:val="1C1E20"/>
        </w:rPr>
        <w:t>ont</w:t>
      </w:r>
      <w:r>
        <w:rPr>
          <w:color w:val="1C1E20"/>
          <w:spacing w:val="-8"/>
        </w:rPr>
        <w:t xml:space="preserve"> </w:t>
      </w:r>
      <w:r>
        <w:rPr>
          <w:color w:val="1C1E20"/>
        </w:rPr>
        <w:t>un</w:t>
      </w:r>
      <w:r>
        <w:rPr>
          <w:color w:val="1C1E20"/>
          <w:spacing w:val="-9"/>
        </w:rPr>
        <w:t xml:space="preserve"> </w:t>
      </w:r>
      <w:r>
        <w:rPr>
          <w:color w:val="1C1E20"/>
        </w:rPr>
        <w:t>impact</w:t>
      </w:r>
      <w:r>
        <w:rPr>
          <w:color w:val="1C1E20"/>
          <w:spacing w:val="-8"/>
        </w:rPr>
        <w:t xml:space="preserve"> </w:t>
      </w:r>
      <w:r>
        <w:rPr>
          <w:color w:val="1C1E20"/>
        </w:rPr>
        <w:t>important</w:t>
      </w:r>
      <w:r>
        <w:rPr>
          <w:color w:val="1C1E20"/>
          <w:spacing w:val="-8"/>
        </w:rPr>
        <w:t xml:space="preserve"> </w:t>
      </w:r>
      <w:r>
        <w:rPr>
          <w:color w:val="1C1E20"/>
        </w:rPr>
        <w:t>sur</w:t>
      </w:r>
      <w:r>
        <w:rPr>
          <w:color w:val="1C1E20"/>
          <w:spacing w:val="-7"/>
        </w:rPr>
        <w:t xml:space="preserve"> </w:t>
      </w:r>
      <w:r>
        <w:rPr>
          <w:color w:val="1C1E20"/>
        </w:rPr>
        <w:t>la</w:t>
      </w:r>
      <w:r>
        <w:rPr>
          <w:color w:val="1C1E20"/>
          <w:spacing w:val="-9"/>
        </w:rPr>
        <w:t xml:space="preserve"> </w:t>
      </w:r>
      <w:r>
        <w:rPr>
          <w:color w:val="1C1E20"/>
        </w:rPr>
        <w:t>santé</w:t>
      </w:r>
      <w:r>
        <w:rPr>
          <w:color w:val="1C1E20"/>
          <w:spacing w:val="-9"/>
        </w:rPr>
        <w:t xml:space="preserve"> </w:t>
      </w:r>
      <w:r>
        <w:rPr>
          <w:color w:val="1C1E20"/>
        </w:rPr>
        <w:t>et</w:t>
      </w:r>
      <w:r>
        <w:rPr>
          <w:color w:val="1C1E20"/>
          <w:spacing w:val="-8"/>
        </w:rPr>
        <w:t xml:space="preserve"> </w:t>
      </w:r>
      <w:r>
        <w:rPr>
          <w:color w:val="1C1E20"/>
        </w:rPr>
        <w:t>l'activité</w:t>
      </w:r>
      <w:r>
        <w:rPr>
          <w:color w:val="1C1E20"/>
          <w:spacing w:val="-10"/>
        </w:rPr>
        <w:t xml:space="preserve"> </w:t>
      </w:r>
      <w:r>
        <w:rPr>
          <w:color w:val="1C1E20"/>
        </w:rPr>
        <w:t>humaines.</w:t>
      </w:r>
      <w:r>
        <w:rPr>
          <w:color w:val="1C1E20"/>
          <w:spacing w:val="-6"/>
        </w:rPr>
        <w:t xml:space="preserve"> </w:t>
      </w:r>
      <w:r>
        <w:rPr>
          <w:color w:val="1C1E20"/>
        </w:rPr>
        <w:t>Ces</w:t>
      </w:r>
      <w:r>
        <w:rPr>
          <w:color w:val="1C1E20"/>
          <w:spacing w:val="-8"/>
        </w:rPr>
        <w:t xml:space="preserve"> </w:t>
      </w:r>
      <w:r>
        <w:rPr>
          <w:color w:val="1C1E20"/>
        </w:rPr>
        <w:t>plantes</w:t>
      </w:r>
      <w:r>
        <w:rPr>
          <w:color w:val="1C1E20"/>
          <w:spacing w:val="-8"/>
        </w:rPr>
        <w:t xml:space="preserve"> </w:t>
      </w:r>
      <w:r>
        <w:rPr>
          <w:color w:val="1C1E20"/>
        </w:rPr>
        <w:t>ont</w:t>
      </w:r>
      <w:r>
        <w:rPr>
          <w:color w:val="1C1E20"/>
          <w:spacing w:val="-8"/>
        </w:rPr>
        <w:t xml:space="preserve"> </w:t>
      </w:r>
      <w:r>
        <w:rPr>
          <w:color w:val="1C1E20"/>
        </w:rPr>
        <w:t>été</w:t>
      </w:r>
      <w:r>
        <w:rPr>
          <w:color w:val="1C1E20"/>
          <w:spacing w:val="-58"/>
        </w:rPr>
        <w:t xml:space="preserve"> </w:t>
      </w:r>
      <w:r>
        <w:rPr>
          <w:color w:val="1C1E20"/>
        </w:rPr>
        <w:t>utilisées pour maintenir la qualité des aliments et améliorer leur goût en raison de la présence</w:t>
      </w:r>
      <w:r>
        <w:rPr>
          <w:color w:val="1C1E20"/>
          <w:spacing w:val="1"/>
        </w:rPr>
        <w:t xml:space="preserve"> </w:t>
      </w:r>
      <w:r>
        <w:rPr>
          <w:color w:val="1C1E20"/>
        </w:rPr>
        <w:t>de composés aromatiques. Leurs huiles volatiles sont utilisées comme agents aromatisants et</w:t>
      </w:r>
      <w:r>
        <w:rPr>
          <w:color w:val="1C1E20"/>
          <w:spacing w:val="1"/>
        </w:rPr>
        <w:t xml:space="preserve"> </w:t>
      </w:r>
      <w:r>
        <w:rPr>
          <w:color w:val="1C1E20"/>
        </w:rPr>
        <w:t>parfumant dans l'industrie alimentaire, ainsi que comme conservateurs en raison de leurs</w:t>
      </w:r>
      <w:r>
        <w:rPr>
          <w:color w:val="1C1E20"/>
          <w:spacing w:val="1"/>
        </w:rPr>
        <w:t xml:space="preserve"> </w:t>
      </w:r>
      <w:r>
        <w:rPr>
          <w:color w:val="1C1E20"/>
        </w:rPr>
        <w:t>propriétés</w:t>
      </w:r>
      <w:r>
        <w:rPr>
          <w:color w:val="1C1E20"/>
          <w:spacing w:val="1"/>
        </w:rPr>
        <w:t xml:space="preserve"> </w:t>
      </w:r>
      <w:r>
        <w:rPr>
          <w:color w:val="1C1E20"/>
        </w:rPr>
        <w:t>antioxydants.</w:t>
      </w:r>
      <w:r>
        <w:rPr>
          <w:color w:val="1C1E20"/>
          <w:spacing w:val="1"/>
        </w:rPr>
        <w:t xml:space="preserve"> </w:t>
      </w:r>
      <w:r>
        <w:rPr>
          <w:color w:val="1C1E20"/>
        </w:rPr>
        <w:t>Elles</w:t>
      </w:r>
      <w:r>
        <w:rPr>
          <w:color w:val="1C1E20"/>
          <w:spacing w:val="1"/>
        </w:rPr>
        <w:t xml:space="preserve"> </w:t>
      </w:r>
      <w:r>
        <w:rPr>
          <w:color w:val="1C1E20"/>
        </w:rPr>
        <w:t>sont</w:t>
      </w:r>
      <w:r>
        <w:rPr>
          <w:color w:val="1C1E20"/>
          <w:spacing w:val="1"/>
        </w:rPr>
        <w:t xml:space="preserve"> </w:t>
      </w:r>
      <w:r>
        <w:rPr>
          <w:color w:val="1C1E20"/>
        </w:rPr>
        <w:t>également</w:t>
      </w:r>
      <w:r>
        <w:rPr>
          <w:color w:val="1C1E20"/>
          <w:spacing w:val="1"/>
        </w:rPr>
        <w:t xml:space="preserve"> </w:t>
      </w:r>
      <w:r>
        <w:rPr>
          <w:color w:val="1C1E20"/>
        </w:rPr>
        <w:t>largement</w:t>
      </w:r>
      <w:r>
        <w:rPr>
          <w:color w:val="1C1E20"/>
          <w:spacing w:val="1"/>
        </w:rPr>
        <w:t xml:space="preserve"> </w:t>
      </w:r>
      <w:r>
        <w:rPr>
          <w:color w:val="1C1E20"/>
        </w:rPr>
        <w:t>utilisées</w:t>
      </w:r>
      <w:r>
        <w:rPr>
          <w:color w:val="1C1E20"/>
          <w:spacing w:val="1"/>
        </w:rPr>
        <w:t xml:space="preserve"> </w:t>
      </w:r>
      <w:r>
        <w:rPr>
          <w:color w:val="1C1E20"/>
        </w:rPr>
        <w:t>dans</w:t>
      </w:r>
      <w:r>
        <w:rPr>
          <w:color w:val="1C1E20"/>
          <w:spacing w:val="1"/>
        </w:rPr>
        <w:t xml:space="preserve"> </w:t>
      </w:r>
      <w:r>
        <w:rPr>
          <w:color w:val="1C1E20"/>
        </w:rPr>
        <w:t>la</w:t>
      </w:r>
      <w:r>
        <w:rPr>
          <w:color w:val="1C1E20"/>
          <w:spacing w:val="1"/>
        </w:rPr>
        <w:t xml:space="preserve"> </w:t>
      </w:r>
      <w:r>
        <w:rPr>
          <w:color w:val="1C1E20"/>
        </w:rPr>
        <w:t>médecine</w:t>
      </w:r>
      <w:r>
        <w:rPr>
          <w:color w:val="1C1E20"/>
          <w:spacing w:val="1"/>
        </w:rPr>
        <w:t xml:space="preserve"> </w:t>
      </w:r>
      <w:r>
        <w:rPr>
          <w:color w:val="1C1E20"/>
          <w:spacing w:val="-1"/>
        </w:rPr>
        <w:t>traditionnelle</w:t>
      </w:r>
      <w:r>
        <w:rPr>
          <w:color w:val="1C1E20"/>
          <w:spacing w:val="-15"/>
        </w:rPr>
        <w:t xml:space="preserve"> </w:t>
      </w:r>
      <w:r>
        <w:rPr>
          <w:color w:val="1C1E20"/>
        </w:rPr>
        <w:t>pour</w:t>
      </w:r>
      <w:r>
        <w:rPr>
          <w:color w:val="1C1E20"/>
          <w:spacing w:val="-15"/>
        </w:rPr>
        <w:t xml:space="preserve"> </w:t>
      </w:r>
      <w:r>
        <w:rPr>
          <w:color w:val="1C1E20"/>
        </w:rPr>
        <w:t>traiter</w:t>
      </w:r>
      <w:r>
        <w:rPr>
          <w:color w:val="1C1E20"/>
          <w:spacing w:val="-12"/>
        </w:rPr>
        <w:t xml:space="preserve"> </w:t>
      </w:r>
      <w:r>
        <w:rPr>
          <w:color w:val="1C1E20"/>
        </w:rPr>
        <w:t>diverses</w:t>
      </w:r>
      <w:r>
        <w:rPr>
          <w:color w:val="1C1E20"/>
          <w:spacing w:val="-14"/>
        </w:rPr>
        <w:t xml:space="preserve"> </w:t>
      </w:r>
      <w:r>
        <w:rPr>
          <w:color w:val="1C1E20"/>
        </w:rPr>
        <w:t>affections,</w:t>
      </w:r>
      <w:r>
        <w:rPr>
          <w:color w:val="1C1E20"/>
          <w:spacing w:val="-14"/>
        </w:rPr>
        <w:t xml:space="preserve"> </w:t>
      </w:r>
      <w:r>
        <w:rPr>
          <w:color w:val="1C1E20"/>
        </w:rPr>
        <w:t>telles</w:t>
      </w:r>
      <w:r>
        <w:rPr>
          <w:color w:val="1C1E20"/>
          <w:spacing w:val="-12"/>
        </w:rPr>
        <w:t xml:space="preserve"> </w:t>
      </w:r>
      <w:r>
        <w:rPr>
          <w:color w:val="1C1E20"/>
        </w:rPr>
        <w:t>que</w:t>
      </w:r>
      <w:r>
        <w:rPr>
          <w:color w:val="1C1E20"/>
          <w:spacing w:val="-16"/>
        </w:rPr>
        <w:t xml:space="preserve"> </w:t>
      </w:r>
      <w:r>
        <w:rPr>
          <w:color w:val="1C1E20"/>
        </w:rPr>
        <w:t>les</w:t>
      </w:r>
      <w:r>
        <w:rPr>
          <w:color w:val="1C1E20"/>
          <w:spacing w:val="-14"/>
        </w:rPr>
        <w:t xml:space="preserve"> </w:t>
      </w:r>
      <w:r>
        <w:rPr>
          <w:color w:val="1C1E20"/>
        </w:rPr>
        <w:t>troubles</w:t>
      </w:r>
      <w:r>
        <w:rPr>
          <w:color w:val="1C1E20"/>
          <w:spacing w:val="-14"/>
        </w:rPr>
        <w:t xml:space="preserve"> </w:t>
      </w:r>
      <w:r>
        <w:rPr>
          <w:color w:val="1C1E20"/>
        </w:rPr>
        <w:t>digestifs,</w:t>
      </w:r>
      <w:r>
        <w:rPr>
          <w:color w:val="1C1E20"/>
          <w:spacing w:val="-12"/>
        </w:rPr>
        <w:t xml:space="preserve"> </w:t>
      </w:r>
      <w:r>
        <w:rPr>
          <w:color w:val="1C1E20"/>
        </w:rPr>
        <w:t>les</w:t>
      </w:r>
      <w:r>
        <w:rPr>
          <w:color w:val="1C1E20"/>
          <w:spacing w:val="-14"/>
        </w:rPr>
        <w:t xml:space="preserve"> </w:t>
      </w:r>
      <w:r>
        <w:rPr>
          <w:color w:val="1C1E20"/>
        </w:rPr>
        <w:t>inflammations,</w:t>
      </w:r>
      <w:r>
        <w:rPr>
          <w:color w:val="1C1E20"/>
          <w:spacing w:val="-58"/>
        </w:rPr>
        <w:t xml:space="preserve"> </w:t>
      </w:r>
      <w:r>
        <w:rPr>
          <w:color w:val="1C1E20"/>
        </w:rPr>
        <w:t>les</w:t>
      </w:r>
      <w:r>
        <w:rPr>
          <w:color w:val="1C1E20"/>
          <w:spacing w:val="1"/>
        </w:rPr>
        <w:t xml:space="preserve"> </w:t>
      </w:r>
      <w:r>
        <w:rPr>
          <w:color w:val="1C1E20"/>
        </w:rPr>
        <w:t>infections</w:t>
      </w:r>
      <w:r>
        <w:rPr>
          <w:color w:val="1C1E20"/>
          <w:spacing w:val="1"/>
        </w:rPr>
        <w:t xml:space="preserve"> </w:t>
      </w:r>
      <w:r>
        <w:rPr>
          <w:color w:val="1C1E20"/>
        </w:rPr>
        <w:t>bactériennes,</w:t>
      </w:r>
      <w:r>
        <w:rPr>
          <w:color w:val="1C1E20"/>
          <w:spacing w:val="1"/>
        </w:rPr>
        <w:t xml:space="preserve"> </w:t>
      </w:r>
      <w:r>
        <w:rPr>
          <w:color w:val="1C1E20"/>
        </w:rPr>
        <w:t>les</w:t>
      </w:r>
      <w:r>
        <w:rPr>
          <w:color w:val="1C1E20"/>
          <w:spacing w:val="1"/>
        </w:rPr>
        <w:t xml:space="preserve"> </w:t>
      </w:r>
      <w:r>
        <w:rPr>
          <w:color w:val="1C1E20"/>
        </w:rPr>
        <w:t>affections</w:t>
      </w:r>
      <w:r>
        <w:rPr>
          <w:color w:val="1C1E20"/>
          <w:spacing w:val="1"/>
        </w:rPr>
        <w:t xml:space="preserve"> </w:t>
      </w:r>
      <w:r>
        <w:rPr>
          <w:color w:val="1C1E20"/>
        </w:rPr>
        <w:t>respiratoires</w:t>
      </w:r>
      <w:r>
        <w:rPr>
          <w:color w:val="1C1E20"/>
          <w:spacing w:val="1"/>
        </w:rPr>
        <w:t xml:space="preserve"> </w:t>
      </w:r>
      <w:r>
        <w:rPr>
          <w:color w:val="1C1E20"/>
        </w:rPr>
        <w:t>et</w:t>
      </w:r>
      <w:r>
        <w:rPr>
          <w:color w:val="1C1E20"/>
          <w:spacing w:val="1"/>
        </w:rPr>
        <w:t xml:space="preserve"> </w:t>
      </w:r>
      <w:r>
        <w:rPr>
          <w:color w:val="1C1E20"/>
        </w:rPr>
        <w:t>comme</w:t>
      </w:r>
      <w:r>
        <w:rPr>
          <w:color w:val="1C1E20"/>
          <w:spacing w:val="1"/>
        </w:rPr>
        <w:t xml:space="preserve"> </w:t>
      </w:r>
      <w:r>
        <w:rPr>
          <w:color w:val="1C1E20"/>
        </w:rPr>
        <w:t>boissons</w:t>
      </w:r>
      <w:r>
        <w:rPr>
          <w:color w:val="1C1E20"/>
          <w:spacing w:val="1"/>
        </w:rPr>
        <w:t xml:space="preserve"> </w:t>
      </w:r>
      <w:r>
        <w:rPr>
          <w:color w:val="1C1E20"/>
        </w:rPr>
        <w:t>apaisantes</w:t>
      </w:r>
      <w:r>
        <w:rPr>
          <w:color w:val="1C1E20"/>
          <w:spacing w:val="1"/>
        </w:rPr>
        <w:t xml:space="preserve"> </w:t>
      </w:r>
      <w:r>
        <w:rPr>
          <w:color w:val="1C1E20"/>
        </w:rPr>
        <w:t>et</w:t>
      </w:r>
      <w:r>
        <w:rPr>
          <w:color w:val="1C1E20"/>
          <w:spacing w:val="1"/>
        </w:rPr>
        <w:t xml:space="preserve"> </w:t>
      </w:r>
      <w:r>
        <w:rPr>
          <w:color w:val="1C1E20"/>
        </w:rPr>
        <w:t>stimulantes.</w:t>
      </w:r>
    </w:p>
    <w:p w:rsidR="001712B5" w:rsidRDefault="001712B5">
      <w:pPr>
        <w:spacing w:line="360" w:lineRule="auto"/>
        <w:jc w:val="both"/>
        <w:sectPr w:rsidR="001712B5">
          <w:footerReference w:type="even" r:id="rId54"/>
          <w:footerReference w:type="default" r:id="rId55"/>
          <w:pgSz w:w="11910" w:h="16840"/>
          <w:pgMar w:top="106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before="1"/>
        <w:rPr>
          <w:sz w:val="16"/>
        </w:rPr>
      </w:pPr>
    </w:p>
    <w:p w:rsidR="001712B5" w:rsidRDefault="00C31754">
      <w:pPr>
        <w:pStyle w:val="Corpsdetexte"/>
        <w:spacing w:before="90" w:line="360" w:lineRule="auto"/>
        <w:ind w:left="676" w:right="1274" w:firstLine="707"/>
        <w:jc w:val="both"/>
      </w:pPr>
      <w:r>
        <w:rPr>
          <w:color w:val="1C1E20"/>
        </w:rPr>
        <w:t>Dans</w:t>
      </w:r>
      <w:r>
        <w:rPr>
          <w:color w:val="1C1E20"/>
          <w:spacing w:val="-6"/>
        </w:rPr>
        <w:t xml:space="preserve"> </w:t>
      </w:r>
      <w:r>
        <w:rPr>
          <w:color w:val="1C1E20"/>
        </w:rPr>
        <w:t>la</w:t>
      </w:r>
      <w:r>
        <w:rPr>
          <w:color w:val="1C1E20"/>
          <w:spacing w:val="-5"/>
        </w:rPr>
        <w:t xml:space="preserve"> </w:t>
      </w:r>
      <w:r>
        <w:rPr>
          <w:color w:val="1C1E20"/>
        </w:rPr>
        <w:t>région</w:t>
      </w:r>
      <w:r>
        <w:rPr>
          <w:color w:val="1C1E20"/>
          <w:spacing w:val="-6"/>
        </w:rPr>
        <w:t xml:space="preserve"> </w:t>
      </w:r>
      <w:r>
        <w:rPr>
          <w:color w:val="1C1E20"/>
        </w:rPr>
        <w:t>du</w:t>
      </w:r>
      <w:r>
        <w:rPr>
          <w:color w:val="1C1E20"/>
          <w:spacing w:val="-4"/>
        </w:rPr>
        <w:t xml:space="preserve"> </w:t>
      </w:r>
      <w:r>
        <w:rPr>
          <w:color w:val="1C1E20"/>
        </w:rPr>
        <w:t>Mashreq,</w:t>
      </w:r>
      <w:r>
        <w:rPr>
          <w:color w:val="1C1E20"/>
          <w:spacing w:val="-5"/>
        </w:rPr>
        <w:t xml:space="preserve"> </w:t>
      </w:r>
      <w:r>
        <w:rPr>
          <w:color w:val="1C1E20"/>
        </w:rPr>
        <w:t>le</w:t>
      </w:r>
      <w:r>
        <w:rPr>
          <w:color w:val="1C1E20"/>
          <w:spacing w:val="-7"/>
        </w:rPr>
        <w:t xml:space="preserve"> </w:t>
      </w:r>
      <w:r>
        <w:rPr>
          <w:color w:val="1C1E20"/>
        </w:rPr>
        <w:t>mélange</w:t>
      </w:r>
      <w:r>
        <w:rPr>
          <w:color w:val="1C1E20"/>
          <w:spacing w:val="-5"/>
        </w:rPr>
        <w:t xml:space="preserve"> </w:t>
      </w:r>
      <w:r>
        <w:rPr>
          <w:color w:val="1C1E20"/>
        </w:rPr>
        <w:t>de</w:t>
      </w:r>
      <w:r>
        <w:rPr>
          <w:color w:val="1C1E20"/>
          <w:spacing w:val="-5"/>
        </w:rPr>
        <w:t xml:space="preserve"> </w:t>
      </w:r>
      <w:r>
        <w:rPr>
          <w:color w:val="1C1E20"/>
        </w:rPr>
        <w:t>graines</w:t>
      </w:r>
      <w:r>
        <w:rPr>
          <w:color w:val="1C1E20"/>
          <w:spacing w:val="-3"/>
        </w:rPr>
        <w:t xml:space="preserve"> </w:t>
      </w:r>
      <w:r>
        <w:rPr>
          <w:color w:val="1C1E20"/>
        </w:rPr>
        <w:t>de</w:t>
      </w:r>
      <w:r>
        <w:rPr>
          <w:color w:val="1C1E20"/>
          <w:spacing w:val="-5"/>
        </w:rPr>
        <w:t xml:space="preserve"> </w:t>
      </w:r>
      <w:r>
        <w:rPr>
          <w:color w:val="1C1E20"/>
        </w:rPr>
        <w:t>ces</w:t>
      </w:r>
      <w:r>
        <w:rPr>
          <w:color w:val="1C1E20"/>
          <w:spacing w:val="-6"/>
        </w:rPr>
        <w:t xml:space="preserve"> </w:t>
      </w:r>
      <w:r>
        <w:rPr>
          <w:color w:val="1C1E20"/>
        </w:rPr>
        <w:t>plantes</w:t>
      </w:r>
      <w:r>
        <w:rPr>
          <w:color w:val="1C1E20"/>
          <w:spacing w:val="-7"/>
        </w:rPr>
        <w:t xml:space="preserve"> </w:t>
      </w:r>
      <w:r>
        <w:rPr>
          <w:color w:val="1C1E20"/>
        </w:rPr>
        <w:t>était</w:t>
      </w:r>
      <w:r>
        <w:rPr>
          <w:color w:val="1C1E20"/>
          <w:spacing w:val="-5"/>
        </w:rPr>
        <w:t xml:space="preserve"> </w:t>
      </w:r>
      <w:r>
        <w:rPr>
          <w:color w:val="1C1E20"/>
        </w:rPr>
        <w:t>considéré</w:t>
      </w:r>
      <w:r>
        <w:rPr>
          <w:color w:val="1C1E20"/>
          <w:spacing w:val="-6"/>
        </w:rPr>
        <w:t xml:space="preserve"> </w:t>
      </w:r>
      <w:r>
        <w:rPr>
          <w:color w:val="1C1E20"/>
        </w:rPr>
        <w:t>comme</w:t>
      </w:r>
      <w:r>
        <w:rPr>
          <w:color w:val="1C1E20"/>
          <w:spacing w:val="-58"/>
        </w:rPr>
        <w:t xml:space="preserve"> </w:t>
      </w:r>
      <w:r>
        <w:rPr>
          <w:color w:val="1C1E20"/>
        </w:rPr>
        <w:t>un élément clé de certains régimes lactants, tels que le régime laitier, et était utilisé comme</w:t>
      </w:r>
      <w:r>
        <w:rPr>
          <w:color w:val="1C1E20"/>
          <w:spacing w:val="1"/>
        </w:rPr>
        <w:t xml:space="preserve"> </w:t>
      </w:r>
      <w:r>
        <w:rPr>
          <w:color w:val="1C1E20"/>
        </w:rPr>
        <w:t>boisson chaude pour les nouveau-nés à plusieurs fins, notamment la lutte contre les gaz</w:t>
      </w:r>
      <w:r>
        <w:rPr>
          <w:color w:val="1C1E20"/>
          <w:spacing w:val="1"/>
        </w:rPr>
        <w:t xml:space="preserve"> </w:t>
      </w:r>
      <w:r>
        <w:rPr>
          <w:color w:val="1C1E20"/>
        </w:rPr>
        <w:t>intestinaux</w:t>
      </w:r>
      <w:r>
        <w:rPr>
          <w:color w:val="1C1E20"/>
          <w:spacing w:val="-1"/>
        </w:rPr>
        <w:t xml:space="preserve"> </w:t>
      </w:r>
      <w:r>
        <w:rPr>
          <w:color w:val="1C1E20"/>
        </w:rPr>
        <w:t>[4].</w:t>
      </w:r>
    </w:p>
    <w:p w:rsidR="001712B5" w:rsidRDefault="00C31754">
      <w:pPr>
        <w:pStyle w:val="Corpsdetexte"/>
        <w:spacing w:before="200" w:line="360" w:lineRule="auto"/>
        <w:ind w:left="676" w:right="1274" w:firstLine="707"/>
        <w:jc w:val="both"/>
      </w:pPr>
      <w:r>
        <w:rPr>
          <w:color w:val="1C1E20"/>
        </w:rPr>
        <w:t>A</w:t>
      </w:r>
      <w:r>
        <w:rPr>
          <w:color w:val="1C1E20"/>
          <w:spacing w:val="1"/>
        </w:rPr>
        <w:t xml:space="preserve"> </w:t>
      </w:r>
      <w:r>
        <w:rPr>
          <w:color w:val="1C1E20"/>
        </w:rPr>
        <w:t>cet</w:t>
      </w:r>
      <w:r>
        <w:rPr>
          <w:color w:val="1C1E20"/>
          <w:spacing w:val="1"/>
        </w:rPr>
        <w:t xml:space="preserve"> </w:t>
      </w:r>
      <w:r>
        <w:rPr>
          <w:color w:val="1C1E20"/>
        </w:rPr>
        <w:t>égard,</w:t>
      </w:r>
      <w:r>
        <w:rPr>
          <w:color w:val="1C1E20"/>
          <w:spacing w:val="1"/>
        </w:rPr>
        <w:t xml:space="preserve"> </w:t>
      </w:r>
      <w:r>
        <w:rPr>
          <w:color w:val="1C1E20"/>
        </w:rPr>
        <w:t>nous</w:t>
      </w:r>
      <w:r>
        <w:rPr>
          <w:color w:val="1C1E20"/>
          <w:spacing w:val="1"/>
        </w:rPr>
        <w:t xml:space="preserve"> </w:t>
      </w:r>
      <w:r>
        <w:rPr>
          <w:color w:val="1C1E20"/>
        </w:rPr>
        <w:t>avons</w:t>
      </w:r>
      <w:r>
        <w:rPr>
          <w:color w:val="1C1E20"/>
          <w:spacing w:val="1"/>
        </w:rPr>
        <w:t xml:space="preserve"> </w:t>
      </w:r>
      <w:r>
        <w:rPr>
          <w:color w:val="1C1E20"/>
        </w:rPr>
        <w:t>décidé</w:t>
      </w:r>
      <w:r>
        <w:rPr>
          <w:color w:val="1C1E20"/>
          <w:spacing w:val="1"/>
        </w:rPr>
        <w:t xml:space="preserve"> </w:t>
      </w:r>
      <w:r>
        <w:rPr>
          <w:color w:val="1C1E20"/>
        </w:rPr>
        <w:t>de</w:t>
      </w:r>
      <w:r>
        <w:rPr>
          <w:color w:val="1C1E20"/>
          <w:spacing w:val="1"/>
        </w:rPr>
        <w:t xml:space="preserve"> </w:t>
      </w:r>
      <w:r>
        <w:rPr>
          <w:color w:val="1C1E20"/>
        </w:rPr>
        <w:t>contribuer</w:t>
      </w:r>
      <w:r>
        <w:rPr>
          <w:color w:val="1C1E20"/>
          <w:spacing w:val="1"/>
        </w:rPr>
        <w:t xml:space="preserve"> </w:t>
      </w:r>
      <w:r>
        <w:rPr>
          <w:color w:val="1C1E20"/>
        </w:rPr>
        <w:t>à</w:t>
      </w:r>
      <w:r>
        <w:rPr>
          <w:color w:val="1C1E20"/>
          <w:spacing w:val="1"/>
        </w:rPr>
        <w:t xml:space="preserve"> </w:t>
      </w:r>
      <w:r>
        <w:rPr>
          <w:color w:val="1C1E20"/>
        </w:rPr>
        <w:t>l’étude</w:t>
      </w:r>
      <w:r>
        <w:rPr>
          <w:color w:val="1C1E20"/>
          <w:spacing w:val="1"/>
        </w:rPr>
        <w:t xml:space="preserve"> </w:t>
      </w:r>
      <w:r>
        <w:rPr>
          <w:color w:val="1C1E20"/>
        </w:rPr>
        <w:t>du</w:t>
      </w:r>
      <w:r>
        <w:rPr>
          <w:color w:val="1C1E20"/>
          <w:spacing w:val="1"/>
        </w:rPr>
        <w:t xml:space="preserve"> </w:t>
      </w:r>
      <w:r>
        <w:rPr>
          <w:color w:val="1C1E20"/>
        </w:rPr>
        <w:t>contenu</w:t>
      </w:r>
      <w:r>
        <w:rPr>
          <w:color w:val="1C1E20"/>
          <w:spacing w:val="1"/>
        </w:rPr>
        <w:t xml:space="preserve"> </w:t>
      </w:r>
      <w:r>
        <w:rPr>
          <w:color w:val="1C1E20"/>
        </w:rPr>
        <w:t>chimique</w:t>
      </w:r>
      <w:r>
        <w:rPr>
          <w:color w:val="1C1E20"/>
          <w:spacing w:val="1"/>
        </w:rPr>
        <w:t xml:space="preserve"> </w:t>
      </w:r>
      <w:r>
        <w:rPr>
          <w:color w:val="1C1E20"/>
        </w:rPr>
        <w:t>et</w:t>
      </w:r>
      <w:r>
        <w:rPr>
          <w:color w:val="1C1E20"/>
          <w:spacing w:val="1"/>
        </w:rPr>
        <w:t xml:space="preserve"> </w:t>
      </w:r>
      <w:r>
        <w:rPr>
          <w:color w:val="1C1E20"/>
        </w:rPr>
        <w:t>nutritionnel et de l’activité des extraits des deux plantes médicinales utilisées dans les régimes</w:t>
      </w:r>
      <w:r>
        <w:rPr>
          <w:color w:val="1C1E20"/>
          <w:spacing w:val="-57"/>
        </w:rPr>
        <w:t xml:space="preserve"> </w:t>
      </w:r>
      <w:r>
        <w:rPr>
          <w:color w:val="1C1E20"/>
        </w:rPr>
        <w:t>alimentaires et pharmaceutiques. Dans cette recherche, nous avons soulevé les problèmes</w:t>
      </w:r>
      <w:r>
        <w:rPr>
          <w:color w:val="1C1E20"/>
          <w:spacing w:val="1"/>
        </w:rPr>
        <w:t xml:space="preserve"> </w:t>
      </w:r>
      <w:r>
        <w:rPr>
          <w:color w:val="1C1E20"/>
        </w:rPr>
        <w:t>suivants :</w:t>
      </w:r>
    </w:p>
    <w:p w:rsidR="001712B5" w:rsidRDefault="00C31754">
      <w:pPr>
        <w:pStyle w:val="Corpsdetexte"/>
        <w:spacing w:before="200" w:line="360" w:lineRule="auto"/>
        <w:ind w:left="676" w:right="1548"/>
      </w:pPr>
      <w:r>
        <w:rPr>
          <w:color w:val="1C1E20"/>
        </w:rPr>
        <w:t>Quelle</w:t>
      </w:r>
      <w:r>
        <w:rPr>
          <w:color w:val="1C1E20"/>
          <w:spacing w:val="5"/>
        </w:rPr>
        <w:t xml:space="preserve"> </w:t>
      </w:r>
      <w:r>
        <w:rPr>
          <w:color w:val="1C1E20"/>
        </w:rPr>
        <w:t>est</w:t>
      </w:r>
      <w:r>
        <w:rPr>
          <w:color w:val="1C1E20"/>
          <w:spacing w:val="6"/>
        </w:rPr>
        <w:t xml:space="preserve"> </w:t>
      </w:r>
      <w:r>
        <w:rPr>
          <w:color w:val="1C1E20"/>
        </w:rPr>
        <w:t>l’étendue</w:t>
      </w:r>
      <w:r>
        <w:rPr>
          <w:color w:val="1C1E20"/>
          <w:spacing w:val="4"/>
        </w:rPr>
        <w:t xml:space="preserve"> </w:t>
      </w:r>
      <w:r>
        <w:rPr>
          <w:color w:val="1C1E20"/>
        </w:rPr>
        <w:t>de</w:t>
      </w:r>
      <w:r>
        <w:rPr>
          <w:color w:val="1C1E20"/>
          <w:spacing w:val="7"/>
        </w:rPr>
        <w:t xml:space="preserve"> </w:t>
      </w:r>
      <w:r>
        <w:rPr>
          <w:color w:val="1C1E20"/>
        </w:rPr>
        <w:t>la</w:t>
      </w:r>
      <w:r>
        <w:rPr>
          <w:color w:val="1C1E20"/>
          <w:spacing w:val="5"/>
        </w:rPr>
        <w:t xml:space="preserve"> </w:t>
      </w:r>
      <w:r>
        <w:rPr>
          <w:color w:val="1C1E20"/>
        </w:rPr>
        <w:t>teneur</w:t>
      </w:r>
      <w:r>
        <w:rPr>
          <w:color w:val="1C1E20"/>
          <w:spacing w:val="5"/>
        </w:rPr>
        <w:t xml:space="preserve"> </w:t>
      </w:r>
      <w:r>
        <w:rPr>
          <w:color w:val="1C1E20"/>
        </w:rPr>
        <w:t>chimique,</w:t>
      </w:r>
      <w:r>
        <w:rPr>
          <w:color w:val="1C1E20"/>
          <w:spacing w:val="5"/>
        </w:rPr>
        <w:t xml:space="preserve"> </w:t>
      </w:r>
      <w:r>
        <w:rPr>
          <w:color w:val="1C1E20"/>
        </w:rPr>
        <w:t>des</w:t>
      </w:r>
      <w:r>
        <w:rPr>
          <w:color w:val="1C1E20"/>
          <w:spacing w:val="6"/>
        </w:rPr>
        <w:t xml:space="preserve"> </w:t>
      </w:r>
      <w:r>
        <w:rPr>
          <w:color w:val="1C1E20"/>
        </w:rPr>
        <w:t>métabolites</w:t>
      </w:r>
      <w:r>
        <w:rPr>
          <w:color w:val="1C1E20"/>
          <w:spacing w:val="5"/>
        </w:rPr>
        <w:t xml:space="preserve"> </w:t>
      </w:r>
      <w:r>
        <w:rPr>
          <w:color w:val="1C1E20"/>
        </w:rPr>
        <w:t>secondaires</w:t>
      </w:r>
      <w:r>
        <w:rPr>
          <w:color w:val="1C1E20"/>
          <w:spacing w:val="6"/>
        </w:rPr>
        <w:t xml:space="preserve"> </w:t>
      </w:r>
      <w:r>
        <w:rPr>
          <w:color w:val="1C1E20"/>
        </w:rPr>
        <w:t>et</w:t>
      </w:r>
      <w:r>
        <w:rPr>
          <w:color w:val="1C1E20"/>
          <w:spacing w:val="6"/>
        </w:rPr>
        <w:t xml:space="preserve"> </w:t>
      </w:r>
      <w:r>
        <w:rPr>
          <w:color w:val="1C1E20"/>
        </w:rPr>
        <w:t>de</w:t>
      </w:r>
      <w:r>
        <w:rPr>
          <w:color w:val="1C1E20"/>
          <w:spacing w:val="5"/>
        </w:rPr>
        <w:t xml:space="preserve"> </w:t>
      </w:r>
      <w:r>
        <w:rPr>
          <w:color w:val="1C1E20"/>
        </w:rPr>
        <w:t>l’activité</w:t>
      </w:r>
      <w:r>
        <w:rPr>
          <w:color w:val="1C1E20"/>
          <w:spacing w:val="-57"/>
        </w:rPr>
        <w:t xml:space="preserve"> </w:t>
      </w:r>
      <w:r>
        <w:rPr>
          <w:color w:val="1C1E20"/>
        </w:rPr>
        <w:t>antioxydant</w:t>
      </w:r>
      <w:r>
        <w:rPr>
          <w:color w:val="1C1E20"/>
          <w:spacing w:val="2"/>
        </w:rPr>
        <w:t xml:space="preserve"> </w:t>
      </w:r>
      <w:r>
        <w:rPr>
          <w:color w:val="1C1E20"/>
        </w:rPr>
        <w:t>et antibactérienne</w:t>
      </w:r>
      <w:r>
        <w:rPr>
          <w:color w:val="1C1E20"/>
          <w:spacing w:val="-1"/>
        </w:rPr>
        <w:t xml:space="preserve"> </w:t>
      </w:r>
      <w:r>
        <w:rPr>
          <w:color w:val="1C1E20"/>
        </w:rPr>
        <w:t>des extraits</w:t>
      </w:r>
      <w:r>
        <w:rPr>
          <w:color w:val="1C1E20"/>
          <w:spacing w:val="1"/>
        </w:rPr>
        <w:t xml:space="preserve"> </w:t>
      </w:r>
      <w:r>
        <w:rPr>
          <w:color w:val="1C1E20"/>
        </w:rPr>
        <w:t>?</w:t>
      </w:r>
    </w:p>
    <w:p w:rsidR="001712B5" w:rsidRDefault="00C31754">
      <w:pPr>
        <w:pStyle w:val="Corpsdetexte"/>
        <w:spacing w:before="201" w:line="448" w:lineRule="auto"/>
        <w:ind w:left="676" w:right="3083"/>
      </w:pPr>
      <w:r>
        <w:rPr>
          <w:color w:val="1C1E20"/>
        </w:rPr>
        <w:t>Dans le but de résoudre le problème, nous avons divisé notre recherche en :</w:t>
      </w:r>
      <w:r>
        <w:rPr>
          <w:color w:val="1C1E20"/>
          <w:spacing w:val="-57"/>
        </w:rPr>
        <w:t xml:space="preserve"> </w:t>
      </w:r>
      <w:r>
        <w:rPr>
          <w:color w:val="1C1E20"/>
        </w:rPr>
        <w:t>Chapitre</w:t>
      </w:r>
      <w:r>
        <w:rPr>
          <w:color w:val="1C1E20"/>
          <w:spacing w:val="-3"/>
        </w:rPr>
        <w:t xml:space="preserve"> </w:t>
      </w:r>
      <w:r>
        <w:rPr>
          <w:color w:val="1C1E20"/>
        </w:rPr>
        <w:t>01 : généralités sur les plantes médicinale</w:t>
      </w:r>
    </w:p>
    <w:p w:rsidR="001712B5" w:rsidRDefault="00C31754">
      <w:pPr>
        <w:pStyle w:val="Corpsdetexte"/>
        <w:spacing w:before="2" w:line="448" w:lineRule="auto"/>
        <w:ind w:left="676" w:right="4448"/>
      </w:pPr>
      <w:r>
        <w:rPr>
          <w:color w:val="1C1E20"/>
        </w:rPr>
        <w:t>Chapitre 02 : étude théori</w:t>
      </w:r>
      <w:r>
        <w:rPr>
          <w:color w:val="1C1E20"/>
        </w:rPr>
        <w:t>que sur la plante thymus algeriensis</w:t>
      </w:r>
      <w:r>
        <w:rPr>
          <w:color w:val="1C1E20"/>
          <w:spacing w:val="-57"/>
        </w:rPr>
        <w:t xml:space="preserve"> </w:t>
      </w:r>
      <w:r>
        <w:rPr>
          <w:color w:val="1C1E20"/>
        </w:rPr>
        <w:t>Chapitre</w:t>
      </w:r>
      <w:r>
        <w:rPr>
          <w:color w:val="1C1E20"/>
          <w:spacing w:val="-3"/>
        </w:rPr>
        <w:t xml:space="preserve"> </w:t>
      </w:r>
      <w:r>
        <w:rPr>
          <w:color w:val="1C1E20"/>
        </w:rPr>
        <w:t>03 : étude</w:t>
      </w:r>
      <w:r>
        <w:rPr>
          <w:color w:val="1C1E20"/>
          <w:spacing w:val="-1"/>
        </w:rPr>
        <w:t xml:space="preserve"> </w:t>
      </w:r>
      <w:r>
        <w:rPr>
          <w:color w:val="1C1E20"/>
        </w:rPr>
        <w:t>théorique</w:t>
      </w:r>
      <w:r>
        <w:rPr>
          <w:color w:val="1C1E20"/>
          <w:spacing w:val="-1"/>
        </w:rPr>
        <w:t xml:space="preserve"> </w:t>
      </w:r>
      <w:r>
        <w:rPr>
          <w:color w:val="1C1E20"/>
        </w:rPr>
        <w:t>sur la</w:t>
      </w:r>
      <w:r>
        <w:rPr>
          <w:color w:val="1C1E20"/>
          <w:spacing w:val="-1"/>
        </w:rPr>
        <w:t xml:space="preserve"> </w:t>
      </w:r>
      <w:r>
        <w:rPr>
          <w:color w:val="1C1E20"/>
        </w:rPr>
        <w:t>plante</w:t>
      </w:r>
      <w:r>
        <w:rPr>
          <w:color w:val="1C1E20"/>
          <w:spacing w:val="-1"/>
        </w:rPr>
        <w:t xml:space="preserve"> </w:t>
      </w:r>
      <w:r>
        <w:rPr>
          <w:color w:val="1C1E20"/>
        </w:rPr>
        <w:t>Pimpinella</w:t>
      </w:r>
      <w:r>
        <w:rPr>
          <w:color w:val="1C1E20"/>
          <w:spacing w:val="-2"/>
        </w:rPr>
        <w:t xml:space="preserve"> </w:t>
      </w:r>
      <w:r>
        <w:rPr>
          <w:color w:val="1C1E20"/>
        </w:rPr>
        <w:t>anisum</w:t>
      </w:r>
    </w:p>
    <w:p w:rsidR="001712B5" w:rsidRDefault="00C31754">
      <w:pPr>
        <w:pStyle w:val="Corpsdetexte"/>
        <w:spacing w:before="3"/>
        <w:ind w:left="676"/>
      </w:pPr>
      <w:r>
        <w:rPr>
          <w:color w:val="1C1E20"/>
        </w:rPr>
        <w:t>Chapitre</w:t>
      </w:r>
      <w:r>
        <w:rPr>
          <w:color w:val="1C1E20"/>
          <w:spacing w:val="-3"/>
        </w:rPr>
        <w:t xml:space="preserve"> </w:t>
      </w:r>
      <w:r>
        <w:rPr>
          <w:color w:val="1C1E20"/>
        </w:rPr>
        <w:t>04</w:t>
      </w:r>
      <w:r>
        <w:rPr>
          <w:color w:val="1C1E20"/>
          <w:spacing w:val="-1"/>
        </w:rPr>
        <w:t xml:space="preserve"> </w:t>
      </w:r>
      <w:r>
        <w:rPr>
          <w:color w:val="1C1E20"/>
        </w:rPr>
        <w:t>:</w:t>
      </w:r>
      <w:r>
        <w:rPr>
          <w:color w:val="1C1E20"/>
          <w:spacing w:val="-1"/>
        </w:rPr>
        <w:t xml:space="preserve"> </w:t>
      </w:r>
      <w:r>
        <w:rPr>
          <w:color w:val="1C1E20"/>
        </w:rPr>
        <w:t>les</w:t>
      </w:r>
      <w:r>
        <w:rPr>
          <w:color w:val="1C1E20"/>
          <w:spacing w:val="-1"/>
        </w:rPr>
        <w:t xml:space="preserve"> </w:t>
      </w:r>
      <w:r>
        <w:rPr>
          <w:color w:val="1C1E20"/>
        </w:rPr>
        <w:t>activistes</w:t>
      </w:r>
      <w:r>
        <w:rPr>
          <w:color w:val="1C1E20"/>
          <w:spacing w:val="-1"/>
        </w:rPr>
        <w:t xml:space="preserve"> </w:t>
      </w:r>
      <w:r>
        <w:rPr>
          <w:color w:val="1C1E20"/>
        </w:rPr>
        <w:t>anti</w:t>
      </w:r>
      <w:r>
        <w:rPr>
          <w:color w:val="1C1E20"/>
          <w:spacing w:val="-1"/>
        </w:rPr>
        <w:t xml:space="preserve"> </w:t>
      </w:r>
      <w:r>
        <w:rPr>
          <w:color w:val="1C1E20"/>
        </w:rPr>
        <w:t>oxydants et</w:t>
      </w:r>
      <w:r>
        <w:rPr>
          <w:color w:val="1C1E20"/>
          <w:spacing w:val="1"/>
        </w:rPr>
        <w:t xml:space="preserve"> </w:t>
      </w:r>
      <w:r>
        <w:rPr>
          <w:color w:val="1C1E20"/>
        </w:rPr>
        <w:t>anti</w:t>
      </w:r>
      <w:r>
        <w:rPr>
          <w:color w:val="1C1E20"/>
          <w:spacing w:val="-1"/>
        </w:rPr>
        <w:t xml:space="preserve"> </w:t>
      </w:r>
      <w:r>
        <w:rPr>
          <w:color w:val="1C1E20"/>
        </w:rPr>
        <w:t>bactériennes</w:t>
      </w:r>
      <w:r>
        <w:rPr>
          <w:color w:val="1C1E20"/>
          <w:spacing w:val="-1"/>
        </w:rPr>
        <w:t xml:space="preserve"> </w:t>
      </w:r>
      <w:r>
        <w:rPr>
          <w:color w:val="1C1E20"/>
        </w:rPr>
        <w:t>de</w:t>
      </w:r>
      <w:r>
        <w:rPr>
          <w:color w:val="1C1E20"/>
          <w:spacing w:val="-2"/>
        </w:rPr>
        <w:t xml:space="preserve"> </w:t>
      </w:r>
      <w:r>
        <w:rPr>
          <w:color w:val="1C1E20"/>
        </w:rPr>
        <w:t>deux</w:t>
      </w:r>
      <w:r>
        <w:rPr>
          <w:color w:val="1C1E20"/>
          <w:spacing w:val="1"/>
        </w:rPr>
        <w:t xml:space="preserve"> </w:t>
      </w:r>
      <w:r>
        <w:rPr>
          <w:color w:val="1C1E20"/>
        </w:rPr>
        <w:t>plantes</w:t>
      </w:r>
    </w:p>
    <w:p w:rsidR="001712B5" w:rsidRDefault="001712B5">
      <w:pPr>
        <w:sectPr w:rsidR="001712B5">
          <w:headerReference w:type="even" r:id="rId56"/>
          <w:headerReference w:type="default" r:id="rId57"/>
          <w:pgSz w:w="11910" w:h="16840"/>
          <w:pgMar w:top="106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line="88" w:lineRule="exact"/>
        <w:ind w:left="666"/>
        <w:rPr>
          <w:sz w:val="8"/>
        </w:rPr>
      </w:pPr>
      <w:r w:rsidRPr="001712B5">
        <w:rPr>
          <w:position w:val="-1"/>
          <w:sz w:val="8"/>
        </w:rPr>
      </w:r>
      <w:r w:rsidRPr="001712B5">
        <w:rPr>
          <w:position w:val="-1"/>
          <w:sz w:val="8"/>
        </w:rPr>
        <w:pict>
          <v:group id="_x0000_s1280" style="width:454.15pt;height:4.45pt;mso-position-horizontal-relative:char;mso-position-vertical-relative:line" coordsize="9083,89">
            <v:rect id="_x0000_s1281" style="position:absolute;width:9083;height:89" fillcolor="black" stroked="f"/>
            <w10:anchorlock/>
          </v:group>
        </w:pict>
      </w: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spacing w:before="5"/>
        <w:rPr>
          <w:sz w:val="11"/>
        </w:rPr>
      </w:pPr>
      <w:r w:rsidRPr="001712B5">
        <w:pict>
          <v:group id="_x0000_s1274" style="position:absolute;margin-left:83.05pt;margin-top:8.5pt;width:434.7pt;height:281.85pt;z-index:-15725056;mso-wrap-distance-left:0;mso-wrap-distance-right:0;mso-position-horizontal-relative:page" coordorigin="1661,170" coordsize="8694,5637">
            <v:shape id="_x0000_s1279" style="position:absolute;left:2030;top:190;width:8305;height:1400" coordorigin="2031,190" coordsize="8305,1400" o:spt="100" adj="0,,0" path="m2206,1065r-68,14l2082,1116r-37,56l2031,1240r,350l2101,1583r66,-21l2226,1530r52,-43l2321,1435r32,-59l2373,1310r8,-70l2367,1172r-38,-56l2274,1079r-68,-14xm10335,540r-350,l9985,890r71,-7l10121,863r60,-33l10233,788r42,-52l10308,676r20,-65l10335,540xm9985,190r-70,8l9849,218r-59,32l9738,293r-43,52l9663,404r-20,66l9635,540r14,68l9687,664r55,37l9810,715r68,-14l9934,664r37,-56l9985,540r350,l10328,470r-20,-66l10275,345r-42,-52l10181,250r-60,-32l10056,198r-71,-8xe" fillcolor="#cdcdcd" stroked="f">
              <v:stroke joinstyle="round"/>
              <v:formulas/>
              <v:path arrowok="t" o:connecttype="segments"/>
            </v:shape>
            <v:shape id="_x0000_s1278" style="position:absolute;left:1681;top:190;width:8654;height:5597" coordorigin="1681,190" coordsize="8654,5597" o:spt="100" adj="0,,0" path="m1681,1240r7,-71l1708,1104r33,-60l1783,993r52,-43l1895,918r65,-21l2031,890r7604,l9635,540r8,-70l9663,404r32,-59l9738,293r52,-43l9849,218r66,-20l9985,190r71,8l10121,218r60,32l10233,293r42,52l10308,404r20,66l10335,540r,4198l10328,4809r-20,65l10275,4934r-42,51l10181,5028r-60,32l10056,5081r-71,7l2381,5088r,350l2373,5508r-20,66l2321,5633r-43,52l2226,5728r-59,32l2101,5780r-70,7l1960,5780r-65,-20l1835,5728r-52,-43l1741,5633r-33,-59l1688,5508r-7,-70l1681,1240xm9635,890r350,l10056,883r65,-20l10181,830r52,-42l10275,736r33,-60l10328,611r7,-71e" filled="f" strokeweight="2pt">
              <v:stroke joinstyle="round"/>
              <v:formulas/>
              <v:path arrowok="t" o:connecttype="segments"/>
            </v:shape>
            <v:shape id="_x0000_s1277" type="#_x0000_t75" style="position:absolute;left:9615;top:520;width:390;height:390">
              <v:imagedata r:id="rId58" o:title=""/>
            </v:shape>
            <v:shape id="_x0000_s1276" style="position:absolute;left:1681;top:1064;width:700;height:4023" coordorigin="1681,1065" coordsize="700,4023" o:spt="100" adj="0,,0" path="m2031,1590r,-350l2045,1172r37,-56l2138,1079r68,-14l2274,1079r55,37l2367,1172r14,68l2373,1310r-20,66l2321,1435r-43,52l2226,1530r-59,32l2101,1583r-70,7l1960,1583r-65,-21l1835,1530r-52,-43l1741,1435r-33,-59l1688,1310r-7,-70m2381,1240r,3848e" filled="f" strokeweight="2pt">
              <v:stroke joinstyle="round"/>
              <v:formulas/>
              <v:path arrowok="t" o:connecttype="segments"/>
            </v:shape>
            <v:shape id="_x0000_s1275" type="#_x0000_t202" style="position:absolute;left:1661;top:170;width:8694;height:5637" filled="f" stroked="f">
              <v:textbox inset="0,0,0,0">
                <w:txbxContent>
                  <w:p w:rsidR="001712B5" w:rsidRDefault="001712B5">
                    <w:pPr>
                      <w:spacing w:before="5"/>
                      <w:rPr>
                        <w:sz w:val="96"/>
                      </w:rPr>
                    </w:pPr>
                  </w:p>
                  <w:p w:rsidR="001712B5" w:rsidRDefault="00C31754">
                    <w:pPr>
                      <w:ind w:left="1384" w:right="1036"/>
                      <w:jc w:val="center"/>
                      <w:rPr>
                        <w:b/>
                        <w:i/>
                        <w:sz w:val="72"/>
                      </w:rPr>
                    </w:pPr>
                    <w:bookmarkStart w:id="14" w:name="Chapitre_I"/>
                    <w:bookmarkEnd w:id="14"/>
                    <w:r>
                      <w:rPr>
                        <w:b/>
                        <w:i/>
                        <w:sz w:val="72"/>
                      </w:rPr>
                      <w:t>Chapitre</w:t>
                    </w:r>
                    <w:r>
                      <w:rPr>
                        <w:b/>
                        <w:i/>
                        <w:spacing w:val="-1"/>
                        <w:sz w:val="72"/>
                      </w:rPr>
                      <w:t xml:space="preserve"> </w:t>
                    </w:r>
                    <w:r>
                      <w:rPr>
                        <w:b/>
                        <w:i/>
                        <w:sz w:val="72"/>
                      </w:rPr>
                      <w:t>I</w:t>
                    </w:r>
                  </w:p>
                  <w:p w:rsidR="001712B5" w:rsidRDefault="00C31754">
                    <w:pPr>
                      <w:spacing w:before="166" w:line="276" w:lineRule="auto"/>
                      <w:ind w:left="1384" w:right="1040"/>
                      <w:jc w:val="center"/>
                      <w:rPr>
                        <w:b/>
                        <w:i/>
                        <w:sz w:val="56"/>
                      </w:rPr>
                    </w:pPr>
                    <w:bookmarkStart w:id="15" w:name="Généralités_sur_Les_plantes_médicinales"/>
                    <w:bookmarkEnd w:id="15"/>
                    <w:r>
                      <w:rPr>
                        <w:b/>
                        <w:i/>
                        <w:sz w:val="56"/>
                      </w:rPr>
                      <w:t>Généralités</w:t>
                    </w:r>
                    <w:r>
                      <w:rPr>
                        <w:b/>
                        <w:i/>
                        <w:spacing w:val="-7"/>
                        <w:sz w:val="56"/>
                      </w:rPr>
                      <w:t xml:space="preserve"> </w:t>
                    </w:r>
                    <w:r>
                      <w:rPr>
                        <w:b/>
                        <w:i/>
                        <w:sz w:val="56"/>
                      </w:rPr>
                      <w:t>sur</w:t>
                    </w:r>
                    <w:r>
                      <w:rPr>
                        <w:b/>
                        <w:i/>
                        <w:spacing w:val="-6"/>
                        <w:sz w:val="56"/>
                      </w:rPr>
                      <w:t xml:space="preserve"> </w:t>
                    </w:r>
                    <w:r>
                      <w:rPr>
                        <w:b/>
                        <w:i/>
                        <w:sz w:val="56"/>
                      </w:rPr>
                      <w:t>Les</w:t>
                    </w:r>
                    <w:r>
                      <w:rPr>
                        <w:b/>
                        <w:i/>
                        <w:spacing w:val="-6"/>
                        <w:sz w:val="56"/>
                      </w:rPr>
                      <w:t xml:space="preserve"> </w:t>
                    </w:r>
                    <w:r>
                      <w:rPr>
                        <w:b/>
                        <w:i/>
                        <w:sz w:val="56"/>
                      </w:rPr>
                      <w:t>plantes</w:t>
                    </w:r>
                    <w:r>
                      <w:rPr>
                        <w:b/>
                        <w:i/>
                        <w:spacing w:val="-137"/>
                        <w:sz w:val="56"/>
                      </w:rPr>
                      <w:t xml:space="preserve"> </w:t>
                    </w:r>
                    <w:r>
                      <w:rPr>
                        <w:b/>
                        <w:i/>
                        <w:sz w:val="56"/>
                      </w:rPr>
                      <w:t>médicinales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1712B5" w:rsidRDefault="001712B5">
      <w:pPr>
        <w:rPr>
          <w:sz w:val="11"/>
        </w:rPr>
        <w:sectPr w:rsidR="001712B5">
          <w:headerReference w:type="even" r:id="rId59"/>
          <w:headerReference w:type="default" r:id="rId60"/>
          <w:footerReference w:type="default" r:id="rId61"/>
          <w:pgSz w:w="11910" w:h="16840"/>
          <w:pgMar w:top="980" w:right="140" w:bottom="280" w:left="740" w:header="717" w:footer="0" w:gutter="0"/>
          <w:cols w:space="720"/>
        </w:sectPr>
      </w:pPr>
    </w:p>
    <w:p w:rsidR="001712B5" w:rsidRDefault="001712B5">
      <w:pPr>
        <w:pStyle w:val="Corpsdetexte"/>
        <w:spacing w:before="9"/>
        <w:rPr>
          <w:sz w:val="18"/>
        </w:rPr>
      </w:pPr>
    </w:p>
    <w:p w:rsidR="001712B5" w:rsidRDefault="00C31754">
      <w:pPr>
        <w:pStyle w:val="Heading1"/>
        <w:numPr>
          <w:ilvl w:val="1"/>
          <w:numId w:val="28"/>
        </w:numPr>
        <w:tabs>
          <w:tab w:val="left" w:pos="1068"/>
        </w:tabs>
        <w:ind w:hanging="392"/>
      </w:pPr>
      <w:bookmarkStart w:id="16" w:name="I.1_Généralité"/>
      <w:bookmarkStart w:id="17" w:name="_bookmark1"/>
      <w:bookmarkEnd w:id="16"/>
      <w:bookmarkEnd w:id="17"/>
      <w:r>
        <w:t>Généralité</w:t>
      </w:r>
    </w:p>
    <w:p w:rsidR="001712B5" w:rsidRDefault="001712B5">
      <w:pPr>
        <w:pStyle w:val="Corpsdetexte"/>
        <w:rPr>
          <w:b/>
          <w:sz w:val="30"/>
        </w:rPr>
      </w:pPr>
    </w:p>
    <w:p w:rsidR="001712B5" w:rsidRDefault="00C31754">
      <w:pPr>
        <w:pStyle w:val="Corpsdetexte"/>
        <w:spacing w:before="182" w:line="360" w:lineRule="auto"/>
        <w:ind w:left="676" w:right="1276" w:firstLine="707"/>
        <w:jc w:val="both"/>
      </w:pPr>
      <w:bookmarkStart w:id="18" w:name="Depuis_quelques_années,_les_chercheurs_m"/>
      <w:bookmarkStart w:id="19" w:name="_bookmark2"/>
      <w:bookmarkEnd w:id="18"/>
      <w:bookmarkEnd w:id="19"/>
      <w:r>
        <w:t>Depuis</w:t>
      </w:r>
      <w:r>
        <w:rPr>
          <w:spacing w:val="-14"/>
        </w:rPr>
        <w:t xml:space="preserve"> </w:t>
      </w:r>
      <w:r>
        <w:t>quelques</w:t>
      </w:r>
      <w:r>
        <w:rPr>
          <w:spacing w:val="-14"/>
        </w:rPr>
        <w:t xml:space="preserve"> </w:t>
      </w:r>
      <w:r>
        <w:t>années,</w:t>
      </w:r>
      <w:r>
        <w:rPr>
          <w:spacing w:val="-14"/>
        </w:rPr>
        <w:t xml:space="preserve"> </w:t>
      </w:r>
      <w:r>
        <w:t>les</w:t>
      </w:r>
      <w:r>
        <w:rPr>
          <w:spacing w:val="-14"/>
        </w:rPr>
        <w:t xml:space="preserve"> </w:t>
      </w:r>
      <w:r>
        <w:t>chercheurs</w:t>
      </w:r>
      <w:r>
        <w:rPr>
          <w:spacing w:val="-15"/>
        </w:rPr>
        <w:t xml:space="preserve"> </w:t>
      </w:r>
      <w:r>
        <w:t>manifestent</w:t>
      </w:r>
      <w:r>
        <w:rPr>
          <w:spacing w:val="-11"/>
        </w:rPr>
        <w:t xml:space="preserve"> </w:t>
      </w:r>
      <w:r>
        <w:t>un</w:t>
      </w:r>
      <w:r>
        <w:rPr>
          <w:spacing w:val="-14"/>
        </w:rPr>
        <w:t xml:space="preserve"> </w:t>
      </w:r>
      <w:r>
        <w:t>intérêt</w:t>
      </w:r>
      <w:r>
        <w:rPr>
          <w:spacing w:val="-13"/>
        </w:rPr>
        <w:t xml:space="preserve"> </w:t>
      </w:r>
      <w:r>
        <w:t>croissant</w:t>
      </w:r>
      <w:r>
        <w:rPr>
          <w:spacing w:val="-14"/>
        </w:rPr>
        <w:t xml:space="preserve"> </w:t>
      </w:r>
      <w:r>
        <w:t>pour</w:t>
      </w:r>
      <w:r>
        <w:rPr>
          <w:spacing w:val="-14"/>
        </w:rPr>
        <w:t xml:space="preserve"> </w:t>
      </w:r>
      <w:r>
        <w:t>l'utilisation</w:t>
      </w:r>
      <w:r>
        <w:rPr>
          <w:spacing w:val="-58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plantes</w:t>
      </w:r>
      <w:r>
        <w:rPr>
          <w:spacing w:val="-11"/>
        </w:rPr>
        <w:t xml:space="preserve"> </w:t>
      </w:r>
      <w:r>
        <w:t>dans</w:t>
      </w:r>
      <w:r>
        <w:rPr>
          <w:spacing w:val="-11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>médication.</w:t>
      </w:r>
      <w:r>
        <w:rPr>
          <w:spacing w:val="-11"/>
        </w:rPr>
        <w:t xml:space="preserve"> </w:t>
      </w:r>
      <w:r>
        <w:t>En</w:t>
      </w:r>
      <w:r>
        <w:rPr>
          <w:spacing w:val="-11"/>
        </w:rPr>
        <w:t xml:space="preserve"> </w:t>
      </w:r>
      <w:r>
        <w:t>effet,</w:t>
      </w:r>
      <w:r>
        <w:rPr>
          <w:spacing w:val="-10"/>
        </w:rPr>
        <w:t xml:space="preserve"> </w:t>
      </w:r>
      <w:r>
        <w:t>il</w:t>
      </w:r>
      <w:r>
        <w:rPr>
          <w:spacing w:val="-10"/>
        </w:rPr>
        <w:t xml:space="preserve"> </w:t>
      </w:r>
      <w:r>
        <w:t>existe</w:t>
      </w:r>
      <w:r>
        <w:rPr>
          <w:spacing w:val="-12"/>
        </w:rPr>
        <w:t xml:space="preserve"> </w:t>
      </w:r>
      <w:r>
        <w:t>un</w:t>
      </w:r>
      <w:r>
        <w:rPr>
          <w:spacing w:val="-13"/>
        </w:rPr>
        <w:t xml:space="preserve"> </w:t>
      </w:r>
      <w:r>
        <w:t>mouvement</w:t>
      </w:r>
      <w:r>
        <w:rPr>
          <w:spacing w:val="-11"/>
        </w:rPr>
        <w:t xml:space="preserve"> </w:t>
      </w:r>
      <w:r>
        <w:t>général</w:t>
      </w:r>
      <w:r>
        <w:rPr>
          <w:spacing w:val="-11"/>
        </w:rPr>
        <w:t xml:space="preserve"> </w:t>
      </w:r>
      <w:r>
        <w:t>en</w:t>
      </w:r>
      <w:r>
        <w:rPr>
          <w:spacing w:val="-11"/>
        </w:rPr>
        <w:t xml:space="preserve"> </w:t>
      </w:r>
      <w:r>
        <w:t>faveur</w:t>
      </w:r>
      <w:r>
        <w:rPr>
          <w:spacing w:val="-11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l'</w:t>
      </w:r>
      <w:r>
        <w:t>utilisation</w:t>
      </w:r>
      <w:r>
        <w:rPr>
          <w:spacing w:val="-58"/>
        </w:rPr>
        <w:t xml:space="preserve"> </w:t>
      </w:r>
      <w:r>
        <w:t>de traitements à base de substances d'origine biologique, en particulier des plantes. On estime</w:t>
      </w:r>
      <w:r>
        <w:rPr>
          <w:spacing w:val="1"/>
        </w:rPr>
        <w:t xml:space="preserve"> </w:t>
      </w:r>
      <w:r>
        <w:t>que</w:t>
      </w:r>
      <w:r>
        <w:rPr>
          <w:spacing w:val="-13"/>
        </w:rPr>
        <w:t xml:space="preserve"> </w:t>
      </w:r>
      <w:r>
        <w:t>près</w:t>
      </w:r>
      <w:r>
        <w:rPr>
          <w:spacing w:val="-11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>moitié</w:t>
      </w:r>
      <w:r>
        <w:rPr>
          <w:spacing w:val="-12"/>
        </w:rPr>
        <w:t xml:space="preserve"> </w:t>
      </w:r>
      <w:r>
        <w:t>des</w:t>
      </w:r>
      <w:r>
        <w:rPr>
          <w:spacing w:val="-13"/>
        </w:rPr>
        <w:t xml:space="preserve"> </w:t>
      </w:r>
      <w:r>
        <w:t>médicaments</w:t>
      </w:r>
      <w:r>
        <w:rPr>
          <w:spacing w:val="-11"/>
        </w:rPr>
        <w:t xml:space="preserve"> </w:t>
      </w:r>
      <w:r>
        <w:t>utilisés</w:t>
      </w:r>
      <w:r>
        <w:rPr>
          <w:spacing w:val="-11"/>
        </w:rPr>
        <w:t xml:space="preserve"> </w:t>
      </w:r>
      <w:r>
        <w:t>dans</w:t>
      </w:r>
      <w:r>
        <w:rPr>
          <w:spacing w:val="-11"/>
        </w:rPr>
        <w:t xml:space="preserve"> </w:t>
      </w:r>
      <w:r>
        <w:t>le</w:t>
      </w:r>
      <w:r>
        <w:rPr>
          <w:spacing w:val="-12"/>
        </w:rPr>
        <w:t xml:space="preserve"> </w:t>
      </w:r>
      <w:r>
        <w:t>monde</w:t>
      </w:r>
      <w:r>
        <w:rPr>
          <w:spacing w:val="-12"/>
        </w:rPr>
        <w:t xml:space="preserve"> </w:t>
      </w:r>
      <w:r>
        <w:t>proviennent</w:t>
      </w:r>
      <w:r>
        <w:rPr>
          <w:spacing w:val="-11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sources</w:t>
      </w:r>
      <w:r>
        <w:rPr>
          <w:spacing w:val="-11"/>
        </w:rPr>
        <w:t xml:space="preserve"> </w:t>
      </w:r>
      <w:r>
        <w:t>naturelles,</w:t>
      </w:r>
      <w:r>
        <w:rPr>
          <w:spacing w:val="-58"/>
        </w:rPr>
        <w:t xml:space="preserve"> </w:t>
      </w:r>
      <w:r>
        <w:t xml:space="preserve">qu'il s'agisse de composés naturels ou de molécules </w:t>
      </w:r>
      <w:r>
        <w:t>inspirées de la nature. Cependant, il est</w:t>
      </w:r>
      <w:r>
        <w:rPr>
          <w:spacing w:val="1"/>
        </w:rPr>
        <w:t xml:space="preserve"> </w:t>
      </w:r>
      <w:r>
        <w:t>préoccupant de constater que seules 5 à 15 % des 250 000 à 300 000 espèces de plantes</w:t>
      </w:r>
      <w:r>
        <w:rPr>
          <w:spacing w:val="1"/>
        </w:rPr>
        <w:t xml:space="preserve"> </w:t>
      </w:r>
      <w:r>
        <w:t>répertoriées ont fait l'objet de recherches photochimiques visant à identifier des molécules</w:t>
      </w:r>
      <w:r>
        <w:rPr>
          <w:spacing w:val="1"/>
        </w:rPr>
        <w:t xml:space="preserve"> </w:t>
      </w:r>
      <w:r>
        <w:t>bioactives[5].</w:t>
      </w:r>
    </w:p>
    <w:p w:rsidR="001712B5" w:rsidRDefault="001712B5">
      <w:pPr>
        <w:pStyle w:val="Corpsdetexte"/>
        <w:rPr>
          <w:sz w:val="26"/>
        </w:rPr>
      </w:pPr>
    </w:p>
    <w:p w:rsidR="001712B5" w:rsidRDefault="00C31754">
      <w:pPr>
        <w:pStyle w:val="Heading1"/>
        <w:numPr>
          <w:ilvl w:val="1"/>
          <w:numId w:val="28"/>
        </w:numPr>
        <w:tabs>
          <w:tab w:val="left" w:pos="1068"/>
        </w:tabs>
        <w:spacing w:before="183"/>
        <w:ind w:hanging="392"/>
      </w:pPr>
      <w:bookmarkStart w:id="20" w:name="I.2_La_phytothérapie"/>
      <w:bookmarkStart w:id="21" w:name="_bookmark3"/>
      <w:bookmarkEnd w:id="20"/>
      <w:bookmarkEnd w:id="21"/>
      <w:r>
        <w:t>La</w:t>
      </w:r>
      <w:r>
        <w:rPr>
          <w:spacing w:val="-7"/>
        </w:rPr>
        <w:t xml:space="preserve"> </w:t>
      </w:r>
      <w:r>
        <w:t>phytothérapie</w:t>
      </w:r>
    </w:p>
    <w:p w:rsidR="001712B5" w:rsidRDefault="001712B5">
      <w:pPr>
        <w:pStyle w:val="Corpsdetexte"/>
        <w:rPr>
          <w:b/>
          <w:sz w:val="30"/>
        </w:rPr>
      </w:pPr>
    </w:p>
    <w:p w:rsidR="001712B5" w:rsidRDefault="00C31754">
      <w:pPr>
        <w:pStyle w:val="Corpsdetexte"/>
        <w:spacing w:before="210"/>
        <w:ind w:left="1396"/>
        <w:jc w:val="both"/>
      </w:pPr>
      <w:r>
        <w:t>IL</w:t>
      </w:r>
      <w:r>
        <w:rPr>
          <w:spacing w:val="11"/>
        </w:rPr>
        <w:t xml:space="preserve"> </w:t>
      </w:r>
      <w:r>
        <w:t>est</w:t>
      </w:r>
      <w:r>
        <w:rPr>
          <w:spacing w:val="16"/>
        </w:rPr>
        <w:t xml:space="preserve"> </w:t>
      </w:r>
      <w:r>
        <w:t>une</w:t>
      </w:r>
      <w:r>
        <w:rPr>
          <w:spacing w:val="14"/>
        </w:rPr>
        <w:t xml:space="preserve"> </w:t>
      </w:r>
      <w:r>
        <w:t>combinaison</w:t>
      </w:r>
      <w:r>
        <w:rPr>
          <w:spacing w:val="16"/>
        </w:rPr>
        <w:t xml:space="preserve"> </w:t>
      </w:r>
      <w:r>
        <w:t>des</w:t>
      </w:r>
      <w:r>
        <w:rPr>
          <w:spacing w:val="15"/>
        </w:rPr>
        <w:t xml:space="preserve"> </w:t>
      </w:r>
      <w:r>
        <w:t>termes</w:t>
      </w:r>
      <w:r>
        <w:rPr>
          <w:spacing w:val="17"/>
        </w:rPr>
        <w:t xml:space="preserve"> </w:t>
      </w:r>
      <w:r>
        <w:rPr>
          <w:color w:val="040C28"/>
        </w:rPr>
        <w:t>grecs</w:t>
      </w:r>
      <w:r>
        <w:rPr>
          <w:color w:val="040C28"/>
          <w:spacing w:val="15"/>
        </w:rPr>
        <w:t xml:space="preserve"> </w:t>
      </w:r>
      <w:r>
        <w:rPr>
          <w:color w:val="040C28"/>
        </w:rPr>
        <w:t>phyton,</w:t>
      </w:r>
      <w:r>
        <w:rPr>
          <w:color w:val="040C28"/>
          <w:spacing w:val="23"/>
        </w:rPr>
        <w:t xml:space="preserve"> </w:t>
      </w:r>
      <w:r>
        <w:rPr>
          <w:color w:val="040C28"/>
        </w:rPr>
        <w:t>«</w:t>
      </w:r>
      <w:r>
        <w:rPr>
          <w:color w:val="040C28"/>
          <w:spacing w:val="5"/>
        </w:rPr>
        <w:t xml:space="preserve"> </w:t>
      </w:r>
      <w:r>
        <w:rPr>
          <w:color w:val="040C28"/>
        </w:rPr>
        <w:t>plante</w:t>
      </w:r>
      <w:r>
        <w:rPr>
          <w:color w:val="040C28"/>
          <w:spacing w:val="19"/>
        </w:rPr>
        <w:t xml:space="preserve"> </w:t>
      </w:r>
      <w:r>
        <w:rPr>
          <w:color w:val="040C28"/>
        </w:rPr>
        <w:t>»</w:t>
      </w:r>
      <w:r>
        <w:rPr>
          <w:color w:val="040C28"/>
          <w:spacing w:val="8"/>
        </w:rPr>
        <w:t xml:space="preserve"> </w:t>
      </w:r>
      <w:r>
        <w:rPr>
          <w:color w:val="040C28"/>
        </w:rPr>
        <w:t>et</w:t>
      </w:r>
      <w:r>
        <w:rPr>
          <w:color w:val="040C28"/>
          <w:spacing w:val="16"/>
        </w:rPr>
        <w:t xml:space="preserve"> </w:t>
      </w:r>
      <w:r>
        <w:rPr>
          <w:color w:val="040C28"/>
        </w:rPr>
        <w:t>therapeia,</w:t>
      </w:r>
      <w:r>
        <w:rPr>
          <w:color w:val="040C28"/>
          <w:spacing w:val="17"/>
        </w:rPr>
        <w:t xml:space="preserve"> </w:t>
      </w:r>
      <w:r>
        <w:rPr>
          <w:color w:val="040C28"/>
        </w:rPr>
        <w:t>«</w:t>
      </w:r>
      <w:r>
        <w:rPr>
          <w:color w:val="040C28"/>
          <w:spacing w:val="10"/>
        </w:rPr>
        <w:t xml:space="preserve"> </w:t>
      </w:r>
      <w:r>
        <w:rPr>
          <w:color w:val="040C28"/>
        </w:rPr>
        <w:t>traitement</w:t>
      </w:r>
    </w:p>
    <w:p w:rsidR="001712B5" w:rsidRDefault="00C31754">
      <w:pPr>
        <w:pStyle w:val="Corpsdetexte"/>
        <w:spacing w:before="139" w:line="360" w:lineRule="auto"/>
        <w:ind w:left="676" w:right="1276"/>
        <w:jc w:val="both"/>
      </w:pPr>
      <w:r>
        <w:rPr>
          <w:color w:val="040C28"/>
        </w:rPr>
        <w:t>»</w:t>
      </w:r>
      <w:r>
        <w:t>.La</w:t>
      </w:r>
      <w:r>
        <w:rPr>
          <w:spacing w:val="-6"/>
        </w:rPr>
        <w:t xml:space="preserve"> </w:t>
      </w:r>
      <w:r>
        <w:t>phytothérapieest</w:t>
      </w:r>
      <w:r>
        <w:rPr>
          <w:color w:val="040C28"/>
        </w:rPr>
        <w:t>l'utilisation</w:t>
      </w:r>
      <w:r>
        <w:rPr>
          <w:color w:val="040C28"/>
          <w:spacing w:val="-4"/>
        </w:rPr>
        <w:t xml:space="preserve"> </w:t>
      </w:r>
      <w:r>
        <w:rPr>
          <w:color w:val="040C28"/>
        </w:rPr>
        <w:t>des</w:t>
      </w:r>
      <w:r>
        <w:rPr>
          <w:color w:val="040C28"/>
          <w:spacing w:val="-5"/>
        </w:rPr>
        <w:t xml:space="preserve"> </w:t>
      </w:r>
      <w:r>
        <w:rPr>
          <w:color w:val="040C28"/>
        </w:rPr>
        <w:t>plantes</w:t>
      </w:r>
      <w:r>
        <w:rPr>
          <w:color w:val="040C28"/>
          <w:spacing w:val="-4"/>
        </w:rPr>
        <w:t xml:space="preserve"> </w:t>
      </w:r>
      <w:r>
        <w:rPr>
          <w:color w:val="040C28"/>
        </w:rPr>
        <w:t>et</w:t>
      </w:r>
      <w:r>
        <w:rPr>
          <w:color w:val="040C28"/>
          <w:spacing w:val="-3"/>
        </w:rPr>
        <w:t xml:space="preserve"> </w:t>
      </w:r>
      <w:r>
        <w:rPr>
          <w:color w:val="040C28"/>
        </w:rPr>
        <w:t>de</w:t>
      </w:r>
      <w:r>
        <w:rPr>
          <w:color w:val="040C28"/>
          <w:spacing w:val="-8"/>
        </w:rPr>
        <w:t xml:space="preserve"> </w:t>
      </w:r>
      <w:r>
        <w:rPr>
          <w:color w:val="040C28"/>
        </w:rPr>
        <w:t>leurs</w:t>
      </w:r>
      <w:r>
        <w:rPr>
          <w:color w:val="040C28"/>
          <w:spacing w:val="-4"/>
        </w:rPr>
        <w:t xml:space="preserve"> </w:t>
      </w:r>
      <w:r>
        <w:rPr>
          <w:color w:val="040C28"/>
        </w:rPr>
        <w:t>extraits</w:t>
      </w:r>
      <w:r>
        <w:rPr>
          <w:color w:val="1F2023"/>
        </w:rPr>
        <w:t>.</w:t>
      </w:r>
      <w:r>
        <w:rPr>
          <w:color w:val="1F2023"/>
          <w:spacing w:val="-5"/>
        </w:rPr>
        <w:t xml:space="preserve"> </w:t>
      </w:r>
      <w:r>
        <w:rPr>
          <w:color w:val="1F2023"/>
        </w:rPr>
        <w:t>Le</w:t>
      </w:r>
      <w:r>
        <w:rPr>
          <w:color w:val="1F2023"/>
          <w:spacing w:val="-5"/>
        </w:rPr>
        <w:t xml:space="preserve"> </w:t>
      </w:r>
      <w:r>
        <w:rPr>
          <w:color w:val="1F2023"/>
        </w:rPr>
        <w:t>mot</w:t>
      </w:r>
      <w:r>
        <w:rPr>
          <w:color w:val="1F2023"/>
          <w:spacing w:val="-3"/>
        </w:rPr>
        <w:t xml:space="preserve"> </w:t>
      </w:r>
      <w:r>
        <w:rPr>
          <w:color w:val="1F2023"/>
        </w:rPr>
        <w:t>phytothérapie</w:t>
      </w:r>
      <w:r>
        <w:rPr>
          <w:color w:val="1F2023"/>
          <w:spacing w:val="-5"/>
        </w:rPr>
        <w:t xml:space="preserve"> </w:t>
      </w:r>
      <w:r>
        <w:rPr>
          <w:color w:val="1F2023"/>
        </w:rPr>
        <w:t>vient</w:t>
      </w:r>
      <w:r>
        <w:rPr>
          <w:color w:val="1F2023"/>
          <w:spacing w:val="-4"/>
        </w:rPr>
        <w:t xml:space="preserve"> </w:t>
      </w:r>
      <w:r>
        <w:rPr>
          <w:color w:val="1F2023"/>
        </w:rPr>
        <w:t>du</w:t>
      </w:r>
      <w:r>
        <w:rPr>
          <w:color w:val="1F2023"/>
          <w:spacing w:val="-58"/>
        </w:rPr>
        <w:t xml:space="preserve"> </w:t>
      </w:r>
      <w:r>
        <w:rPr>
          <w:color w:val="1F2023"/>
        </w:rPr>
        <w:t>grec phyton qui veut dire plantes et therapeia qui veut dire soigner. Elle est considérée par</w:t>
      </w:r>
      <w:r>
        <w:rPr>
          <w:color w:val="1F2023"/>
          <w:spacing w:val="1"/>
        </w:rPr>
        <w:t xml:space="preserve"> </w:t>
      </w:r>
      <w:r>
        <w:rPr>
          <w:color w:val="1F2023"/>
        </w:rPr>
        <w:t>l'OMS</w:t>
      </w:r>
      <w:r>
        <w:rPr>
          <w:color w:val="1F2023"/>
          <w:spacing w:val="-1"/>
        </w:rPr>
        <w:t xml:space="preserve"> </w:t>
      </w:r>
      <w:r>
        <w:rPr>
          <w:color w:val="1F2023"/>
        </w:rPr>
        <w:t>comme</w:t>
      </w:r>
      <w:r>
        <w:rPr>
          <w:color w:val="1F2023"/>
          <w:spacing w:val="-1"/>
        </w:rPr>
        <w:t xml:space="preserve"> </w:t>
      </w:r>
      <w:r>
        <w:rPr>
          <w:color w:val="1F2023"/>
        </w:rPr>
        <w:t>une</w:t>
      </w:r>
      <w:r>
        <w:rPr>
          <w:color w:val="1F2023"/>
          <w:spacing w:val="-1"/>
        </w:rPr>
        <w:t xml:space="preserve"> </w:t>
      </w:r>
      <w:r>
        <w:rPr>
          <w:color w:val="1F2023"/>
        </w:rPr>
        <w:t>médecine conventionnelle</w:t>
      </w:r>
      <w:r>
        <w:t>[6].</w:t>
      </w:r>
    </w:p>
    <w:p w:rsidR="001712B5" w:rsidRDefault="00C31754">
      <w:pPr>
        <w:pStyle w:val="Corpsdetexte"/>
        <w:spacing w:before="11"/>
        <w:rPr>
          <w:sz w:val="13"/>
        </w:rPr>
      </w:pPr>
      <w:r>
        <w:rPr>
          <w:noProof/>
          <w:lang w:eastAsia="fr-FR"/>
        </w:rPr>
        <w:drawing>
          <wp:anchor distT="0" distB="0" distL="0" distR="0" simplePos="0" relativeHeight="8" behindDoc="0" locked="0" layoutInCell="1" allowOverlap="1">
            <wp:simplePos x="0" y="0"/>
            <wp:positionH relativeFrom="page">
              <wp:posOffset>1356994</wp:posOffset>
            </wp:positionH>
            <wp:positionV relativeFrom="paragraph">
              <wp:posOffset>126851</wp:posOffset>
            </wp:positionV>
            <wp:extent cx="4546581" cy="2871120"/>
            <wp:effectExtent l="0" t="0" r="0" b="0"/>
            <wp:wrapTopAndBottom/>
            <wp:docPr id="1" name="image1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0.jpeg"/>
                    <pic:cNvPicPr/>
                  </pic:nvPicPr>
                  <pic:blipFill>
                    <a:blip r:embed="rId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46581" cy="28711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712B5" w:rsidRDefault="001712B5">
      <w:pPr>
        <w:pStyle w:val="Corpsdetexte"/>
        <w:spacing w:before="5"/>
        <w:rPr>
          <w:sz w:val="30"/>
        </w:rPr>
      </w:pPr>
    </w:p>
    <w:p w:rsidR="001712B5" w:rsidRDefault="00C31754">
      <w:pPr>
        <w:ind w:left="3415"/>
        <w:rPr>
          <w:i/>
          <w:sz w:val="24"/>
        </w:rPr>
      </w:pPr>
      <w:bookmarkStart w:id="22" w:name="_bookmark4"/>
      <w:bookmarkEnd w:id="22"/>
      <w:r>
        <w:rPr>
          <w:sz w:val="24"/>
        </w:rPr>
        <w:t>Figure</w:t>
      </w:r>
      <w:r>
        <w:rPr>
          <w:spacing w:val="-3"/>
          <w:sz w:val="24"/>
        </w:rPr>
        <w:t xml:space="preserve"> </w:t>
      </w:r>
      <w:r>
        <w:rPr>
          <w:sz w:val="24"/>
        </w:rPr>
        <w:t>1 :</w:t>
      </w:r>
      <w:r>
        <w:rPr>
          <w:spacing w:val="2"/>
          <w:sz w:val="24"/>
        </w:rPr>
        <w:t xml:space="preserve"> </w:t>
      </w:r>
      <w:r>
        <w:rPr>
          <w:sz w:val="24"/>
        </w:rPr>
        <w:t>La</w:t>
      </w:r>
      <w:r>
        <w:rPr>
          <w:spacing w:val="-1"/>
          <w:sz w:val="24"/>
        </w:rPr>
        <w:t xml:space="preserve"> </w:t>
      </w:r>
      <w:r>
        <w:rPr>
          <w:sz w:val="24"/>
        </w:rPr>
        <w:t>phytothérapie</w:t>
      </w:r>
      <w:r>
        <w:rPr>
          <w:spacing w:val="1"/>
          <w:sz w:val="24"/>
        </w:rPr>
        <w:t xml:space="preserve"> </w:t>
      </w:r>
      <w:r>
        <w:rPr>
          <w:i/>
          <w:color w:val="1F487C"/>
          <w:sz w:val="24"/>
        </w:rPr>
        <w:t>[Site</w:t>
      </w:r>
      <w:r>
        <w:rPr>
          <w:i/>
          <w:color w:val="1F487C"/>
          <w:spacing w:val="-2"/>
          <w:sz w:val="24"/>
        </w:rPr>
        <w:t xml:space="preserve"> </w:t>
      </w:r>
      <w:r>
        <w:rPr>
          <w:i/>
          <w:color w:val="1F487C"/>
          <w:sz w:val="24"/>
        </w:rPr>
        <w:t>01].</w:t>
      </w:r>
    </w:p>
    <w:p w:rsidR="001712B5" w:rsidRDefault="001712B5">
      <w:pPr>
        <w:rPr>
          <w:sz w:val="24"/>
        </w:rPr>
        <w:sectPr w:rsidR="001712B5">
          <w:headerReference w:type="even" r:id="rId63"/>
          <w:headerReference w:type="default" r:id="rId64"/>
          <w:footerReference w:type="even" r:id="rId65"/>
          <w:footerReference w:type="default" r:id="rId66"/>
          <w:pgSz w:w="11910" w:h="16840"/>
          <w:pgMar w:top="1060" w:right="140" w:bottom="940" w:left="740" w:header="717" w:footer="753" w:gutter="0"/>
          <w:pgNumType w:start="4"/>
          <w:cols w:space="720"/>
        </w:sectPr>
      </w:pPr>
    </w:p>
    <w:p w:rsidR="001712B5" w:rsidRDefault="001712B5">
      <w:pPr>
        <w:pStyle w:val="Corpsdetexte"/>
        <w:spacing w:line="88" w:lineRule="exact"/>
        <w:ind w:left="666"/>
        <w:rPr>
          <w:sz w:val="8"/>
        </w:rPr>
      </w:pPr>
      <w:r w:rsidRPr="001712B5">
        <w:rPr>
          <w:position w:val="-1"/>
          <w:sz w:val="8"/>
        </w:rPr>
      </w:r>
      <w:r w:rsidRPr="001712B5">
        <w:rPr>
          <w:position w:val="-1"/>
          <w:sz w:val="8"/>
        </w:rPr>
        <w:pict>
          <v:group id="_x0000_s1272" style="width:454.15pt;height:4.45pt;mso-position-horizontal-relative:char;mso-position-vertical-relative:line" coordsize="9083,89">
            <v:rect id="_x0000_s1273" style="position:absolute;width:9083;height:89" fillcolor="black" stroked="f"/>
            <w10:anchorlock/>
          </v:group>
        </w:pict>
      </w:r>
    </w:p>
    <w:p w:rsidR="001712B5" w:rsidRDefault="00C31754">
      <w:pPr>
        <w:pStyle w:val="Corpsdetexte"/>
        <w:spacing w:before="27"/>
        <w:ind w:left="736"/>
        <w:jc w:val="both"/>
      </w:pPr>
      <w:r>
        <w:t>On</w:t>
      </w:r>
      <w:r>
        <w:rPr>
          <w:spacing w:val="-2"/>
        </w:rPr>
        <w:t xml:space="preserve"> </w:t>
      </w:r>
      <w:r>
        <w:t>peut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distinguer</w:t>
      </w:r>
      <w:r>
        <w:rPr>
          <w:spacing w:val="-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deux</w:t>
      </w:r>
      <w:r>
        <w:rPr>
          <w:spacing w:val="1"/>
        </w:rPr>
        <w:t xml:space="preserve"> </w:t>
      </w:r>
      <w:r>
        <w:t>types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pratiques</w:t>
      </w:r>
      <w:r>
        <w:rPr>
          <w:spacing w:val="-1"/>
        </w:rPr>
        <w:t xml:space="preserve"> </w:t>
      </w:r>
      <w:r>
        <w:t>:</w:t>
      </w:r>
    </w:p>
    <w:p w:rsidR="001712B5" w:rsidRDefault="001712B5">
      <w:pPr>
        <w:pStyle w:val="Corpsdetexte"/>
        <w:spacing w:before="5"/>
        <w:rPr>
          <w:sz w:val="29"/>
        </w:rPr>
      </w:pPr>
    </w:p>
    <w:p w:rsidR="001712B5" w:rsidRDefault="00C31754">
      <w:pPr>
        <w:pStyle w:val="Paragraphedeliste"/>
        <w:numPr>
          <w:ilvl w:val="2"/>
          <w:numId w:val="28"/>
        </w:numPr>
        <w:tabs>
          <w:tab w:val="left" w:pos="1191"/>
        </w:tabs>
        <w:ind w:hanging="515"/>
        <w:rPr>
          <w:b/>
          <w:sz w:val="24"/>
        </w:rPr>
      </w:pPr>
      <w:r>
        <w:rPr>
          <w:b/>
          <w:sz w:val="24"/>
        </w:rPr>
        <w:t>Phytothérapie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traditionnelle</w:t>
      </w:r>
    </w:p>
    <w:p w:rsidR="001712B5" w:rsidRDefault="001712B5">
      <w:pPr>
        <w:pStyle w:val="Corpsdetexte"/>
        <w:spacing w:before="5"/>
        <w:rPr>
          <w:b/>
          <w:sz w:val="29"/>
        </w:rPr>
      </w:pPr>
    </w:p>
    <w:p w:rsidR="001712B5" w:rsidRDefault="00C31754">
      <w:pPr>
        <w:pStyle w:val="Corpsdetexte"/>
        <w:spacing w:line="360" w:lineRule="auto"/>
        <w:ind w:left="676" w:right="1281" w:firstLine="779"/>
        <w:jc w:val="both"/>
      </w:pPr>
      <w:r>
        <w:t>Cette</w:t>
      </w:r>
      <w:r>
        <w:rPr>
          <w:spacing w:val="1"/>
        </w:rPr>
        <w:t xml:space="preserve"> </w:t>
      </w:r>
      <w:r>
        <w:t>méthode</w:t>
      </w:r>
      <w:r>
        <w:rPr>
          <w:spacing w:val="1"/>
        </w:rPr>
        <w:t xml:space="preserve"> </w:t>
      </w:r>
      <w:r>
        <w:t>repose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l'utilisation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plantes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fonction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leurs</w:t>
      </w:r>
      <w:r>
        <w:rPr>
          <w:spacing w:val="1"/>
        </w:rPr>
        <w:t xml:space="preserve"> </w:t>
      </w:r>
      <w:r>
        <w:t>bienfaits</w:t>
      </w:r>
      <w:r>
        <w:rPr>
          <w:spacing w:val="1"/>
        </w:rPr>
        <w:t xml:space="preserve"> </w:t>
      </w:r>
      <w:r>
        <w:t>empiriques. Selon l'</w:t>
      </w:r>
      <w:r>
        <w:t>OMS, cette médecine traditionnelle à base de plantes est encore largement</w:t>
      </w:r>
      <w:r>
        <w:rPr>
          <w:spacing w:val="-57"/>
        </w:rPr>
        <w:t xml:space="preserve"> </w:t>
      </w:r>
      <w:r>
        <w:t>utilisée dans lespays en voie de développement (en développement). En raison du manque de</w:t>
      </w:r>
      <w:r>
        <w:rPr>
          <w:spacing w:val="1"/>
        </w:rPr>
        <w:t xml:space="preserve"> </w:t>
      </w:r>
      <w:r>
        <w:t>recherche</w:t>
      </w:r>
      <w:r>
        <w:rPr>
          <w:spacing w:val="-2"/>
        </w:rPr>
        <w:t xml:space="preserve"> </w:t>
      </w:r>
      <w:r>
        <w:t>clinique et</w:t>
      </w:r>
      <w:r>
        <w:rPr>
          <w:spacing w:val="-1"/>
        </w:rPr>
        <w:t xml:space="preserve"> </w:t>
      </w:r>
      <w:r>
        <w:t>scientifique, il</w:t>
      </w:r>
      <w:r>
        <w:rPr>
          <w:spacing w:val="-1"/>
        </w:rPr>
        <w:t xml:space="preserve"> </w:t>
      </w:r>
      <w:r>
        <w:t>s'agit d'une</w:t>
      </w:r>
      <w:r>
        <w:rPr>
          <w:spacing w:val="-1"/>
        </w:rPr>
        <w:t xml:space="preserve"> </w:t>
      </w:r>
      <w:r>
        <w:t>médecine</w:t>
      </w:r>
      <w:r>
        <w:rPr>
          <w:spacing w:val="-1"/>
        </w:rPr>
        <w:t xml:space="preserve"> </w:t>
      </w:r>
      <w:r>
        <w:t>non</w:t>
      </w:r>
      <w:r>
        <w:rPr>
          <w:spacing w:val="5"/>
        </w:rPr>
        <w:t xml:space="preserve"> </w:t>
      </w:r>
      <w:r>
        <w:t>conventionnelle[7].</w:t>
      </w:r>
    </w:p>
    <w:p w:rsidR="001712B5" w:rsidRDefault="001712B5">
      <w:pPr>
        <w:pStyle w:val="Corpsdetexte"/>
        <w:rPr>
          <w:sz w:val="26"/>
        </w:rPr>
      </w:pPr>
    </w:p>
    <w:p w:rsidR="001712B5" w:rsidRDefault="00C31754">
      <w:pPr>
        <w:pStyle w:val="Paragraphedeliste"/>
        <w:numPr>
          <w:ilvl w:val="2"/>
          <w:numId w:val="28"/>
        </w:numPr>
        <w:tabs>
          <w:tab w:val="left" w:pos="1191"/>
        </w:tabs>
        <w:spacing w:before="181"/>
        <w:ind w:hanging="515"/>
        <w:rPr>
          <w:b/>
          <w:sz w:val="24"/>
        </w:rPr>
      </w:pPr>
      <w:bookmarkStart w:id="23" w:name="I.2.2_Phytothérapie_Clinique"/>
      <w:bookmarkStart w:id="24" w:name="_bookmark5"/>
      <w:bookmarkEnd w:id="23"/>
      <w:bookmarkEnd w:id="24"/>
      <w:r>
        <w:rPr>
          <w:b/>
          <w:sz w:val="24"/>
        </w:rPr>
        <w:t>Phytot</w:t>
      </w:r>
      <w:r>
        <w:rPr>
          <w:b/>
          <w:sz w:val="24"/>
        </w:rPr>
        <w:t>hérapie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Clinique</w:t>
      </w:r>
    </w:p>
    <w:p w:rsidR="001712B5" w:rsidRDefault="001712B5">
      <w:pPr>
        <w:pStyle w:val="Corpsdetexte"/>
        <w:rPr>
          <w:b/>
          <w:sz w:val="26"/>
        </w:rPr>
      </w:pPr>
    </w:p>
    <w:p w:rsidR="001712B5" w:rsidRDefault="001712B5">
      <w:pPr>
        <w:pStyle w:val="Corpsdetexte"/>
        <w:spacing w:before="10"/>
        <w:rPr>
          <w:b/>
          <w:sz w:val="21"/>
        </w:rPr>
      </w:pPr>
    </w:p>
    <w:p w:rsidR="001712B5" w:rsidRDefault="00C31754">
      <w:pPr>
        <w:pStyle w:val="Corpsdetexte"/>
        <w:spacing w:line="360" w:lineRule="auto"/>
        <w:ind w:left="676" w:right="1281" w:firstLine="707"/>
        <w:jc w:val="both"/>
      </w:pPr>
      <w:r>
        <w:t>Il est une démarche médicale thérapeutique utilisant des plantes dont les composants</w:t>
      </w:r>
      <w:r>
        <w:rPr>
          <w:spacing w:val="1"/>
        </w:rPr>
        <w:t xml:space="preserve"> </w:t>
      </w:r>
      <w:r>
        <w:t>sont</w:t>
      </w:r>
      <w:r>
        <w:rPr>
          <w:spacing w:val="-8"/>
        </w:rPr>
        <w:t xml:space="preserve"> </w:t>
      </w:r>
      <w:r>
        <w:t>connus</w:t>
      </w:r>
      <w:r>
        <w:rPr>
          <w:spacing w:val="-8"/>
        </w:rPr>
        <w:t xml:space="preserve"> </w:t>
      </w:r>
      <w:r>
        <w:t>et</w:t>
      </w:r>
      <w:r>
        <w:rPr>
          <w:spacing w:val="-8"/>
        </w:rPr>
        <w:t xml:space="preserve"> </w:t>
      </w:r>
      <w:r>
        <w:t>synergiques</w:t>
      </w:r>
      <w:r>
        <w:rPr>
          <w:spacing w:val="-9"/>
        </w:rPr>
        <w:t xml:space="preserve"> </w:t>
      </w:r>
      <w:r>
        <w:t>pour</w:t>
      </w:r>
      <w:r>
        <w:rPr>
          <w:spacing w:val="-8"/>
        </w:rPr>
        <w:t xml:space="preserve"> </w:t>
      </w:r>
      <w:r>
        <w:t>préserver,</w:t>
      </w:r>
      <w:r>
        <w:rPr>
          <w:spacing w:val="-9"/>
        </w:rPr>
        <w:t xml:space="preserve"> </w:t>
      </w:r>
      <w:r>
        <w:t>pérenniser</w:t>
      </w:r>
      <w:r>
        <w:rPr>
          <w:spacing w:val="-10"/>
        </w:rPr>
        <w:t xml:space="preserve"> </w:t>
      </w:r>
      <w:r>
        <w:t>ou</w:t>
      </w:r>
      <w:r>
        <w:rPr>
          <w:spacing w:val="-8"/>
        </w:rPr>
        <w:t xml:space="preserve"> </w:t>
      </w:r>
      <w:r>
        <w:t>restaurer</w:t>
      </w:r>
      <w:r>
        <w:rPr>
          <w:spacing w:val="-9"/>
        </w:rPr>
        <w:t xml:space="preserve"> </w:t>
      </w:r>
      <w:r>
        <w:t>l’état</w:t>
      </w:r>
      <w:r>
        <w:rPr>
          <w:spacing w:val="-8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santé</w:t>
      </w:r>
      <w:r>
        <w:rPr>
          <w:spacing w:val="-9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l’individu.</w:t>
      </w:r>
    </w:p>
    <w:p w:rsidR="001712B5" w:rsidRDefault="00C31754">
      <w:pPr>
        <w:pStyle w:val="Corpsdetexte"/>
        <w:spacing w:before="199" w:line="360" w:lineRule="auto"/>
        <w:ind w:left="676" w:right="1275"/>
        <w:jc w:val="both"/>
      </w:pPr>
      <w:r>
        <w:t>Pratiquée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professionnels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santé</w:t>
      </w:r>
      <w:r>
        <w:rPr>
          <w:spacing w:val="1"/>
        </w:rPr>
        <w:t xml:space="preserve"> </w:t>
      </w:r>
      <w:r>
        <w:t>expérimentés,</w:t>
      </w:r>
      <w:r>
        <w:rPr>
          <w:spacing w:val="1"/>
        </w:rPr>
        <w:t xml:space="preserve"> </w:t>
      </w:r>
      <w:r>
        <w:t>cette</w:t>
      </w:r>
      <w:r>
        <w:rPr>
          <w:spacing w:val="1"/>
        </w:rPr>
        <w:t xml:space="preserve"> </w:t>
      </w:r>
      <w:r>
        <w:t>discipline</w:t>
      </w:r>
      <w:r>
        <w:rPr>
          <w:spacing w:val="1"/>
        </w:rPr>
        <w:t xml:space="preserve"> </w:t>
      </w:r>
      <w:r>
        <w:t>permet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phytothérapie à la fois médico-scientifique (médecine basée sur les preuves) et personnalisée</w:t>
      </w:r>
      <w:r>
        <w:rPr>
          <w:spacing w:val="1"/>
        </w:rPr>
        <w:t xml:space="preserve"> </w:t>
      </w:r>
      <w:r>
        <w:t>[8].</w:t>
      </w:r>
    </w:p>
    <w:p w:rsidR="001712B5" w:rsidRDefault="00C31754">
      <w:pPr>
        <w:pStyle w:val="Paragraphedeliste"/>
        <w:numPr>
          <w:ilvl w:val="1"/>
          <w:numId w:val="28"/>
        </w:numPr>
        <w:tabs>
          <w:tab w:val="left" w:pos="1068"/>
        </w:tabs>
        <w:spacing w:before="205"/>
        <w:ind w:hanging="392"/>
        <w:jc w:val="both"/>
        <w:rPr>
          <w:b/>
          <w:sz w:val="28"/>
        </w:rPr>
      </w:pPr>
      <w:r>
        <w:rPr>
          <w:b/>
          <w:sz w:val="28"/>
        </w:rPr>
        <w:t>Les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différents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types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de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la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Phytothérapie</w:t>
      </w:r>
    </w:p>
    <w:p w:rsidR="001712B5" w:rsidRDefault="001712B5">
      <w:pPr>
        <w:pStyle w:val="Corpsdetexte"/>
        <w:spacing w:before="2"/>
        <w:rPr>
          <w:b/>
          <w:sz w:val="31"/>
        </w:rPr>
      </w:pPr>
    </w:p>
    <w:p w:rsidR="001712B5" w:rsidRDefault="00C31754">
      <w:pPr>
        <w:pStyle w:val="Paragraphedeliste"/>
        <w:numPr>
          <w:ilvl w:val="2"/>
          <w:numId w:val="28"/>
        </w:numPr>
        <w:tabs>
          <w:tab w:val="left" w:pos="1190"/>
        </w:tabs>
        <w:ind w:left="1189"/>
        <w:jc w:val="both"/>
        <w:rPr>
          <w:b/>
          <w:sz w:val="24"/>
        </w:rPr>
      </w:pPr>
      <w:r>
        <w:rPr>
          <w:b/>
          <w:sz w:val="24"/>
        </w:rPr>
        <w:t>Aromathérapie</w:t>
      </w:r>
    </w:p>
    <w:p w:rsidR="001712B5" w:rsidRDefault="001712B5">
      <w:pPr>
        <w:pStyle w:val="Corpsdetexte"/>
        <w:spacing w:before="2"/>
        <w:rPr>
          <w:b/>
          <w:sz w:val="29"/>
        </w:rPr>
      </w:pPr>
    </w:p>
    <w:p w:rsidR="001712B5" w:rsidRDefault="00C31754">
      <w:pPr>
        <w:pStyle w:val="Corpsdetexte"/>
        <w:spacing w:line="360" w:lineRule="auto"/>
        <w:ind w:left="676" w:right="1275" w:firstLine="770"/>
        <w:jc w:val="both"/>
      </w:pPr>
      <w:r>
        <w:t>Il</w:t>
      </w:r>
      <w:r>
        <w:rPr>
          <w:spacing w:val="-2"/>
        </w:rPr>
        <w:t xml:space="preserve"> </w:t>
      </w:r>
      <w:r>
        <w:t>est</w:t>
      </w:r>
      <w:r>
        <w:rPr>
          <w:spacing w:val="-4"/>
        </w:rPr>
        <w:t xml:space="preserve"> </w:t>
      </w:r>
      <w:r>
        <w:t>composé</w:t>
      </w:r>
      <w:r>
        <w:rPr>
          <w:spacing w:val="-6"/>
        </w:rPr>
        <w:t xml:space="preserve"> </w:t>
      </w:r>
      <w:r>
        <w:t>du</w:t>
      </w:r>
      <w:r>
        <w:rPr>
          <w:spacing w:val="-4"/>
        </w:rPr>
        <w:t xml:space="preserve"> </w:t>
      </w:r>
      <w:r>
        <w:t>mot</w:t>
      </w:r>
      <w:r>
        <w:rPr>
          <w:spacing w:val="-4"/>
        </w:rPr>
        <w:t xml:space="preserve"> </w:t>
      </w:r>
      <w:r>
        <w:t>latin</w:t>
      </w:r>
      <w:r>
        <w:rPr>
          <w:spacing w:val="-4"/>
        </w:rPr>
        <w:t xml:space="preserve"> </w:t>
      </w:r>
      <w:r>
        <w:t>"aroma",</w:t>
      </w:r>
      <w:r>
        <w:rPr>
          <w:spacing w:val="-4"/>
        </w:rPr>
        <w:t xml:space="preserve"> </w:t>
      </w:r>
      <w:r>
        <w:t>qui</w:t>
      </w:r>
      <w:r>
        <w:rPr>
          <w:spacing w:val="-4"/>
        </w:rPr>
        <w:t xml:space="preserve"> </w:t>
      </w:r>
      <w:r>
        <w:t>signifie</w:t>
      </w:r>
      <w:r>
        <w:rPr>
          <w:spacing w:val="-2"/>
        </w:rPr>
        <w:t xml:space="preserve"> </w:t>
      </w:r>
      <w:r>
        <w:t>odeur,</w:t>
      </w:r>
      <w:r>
        <w:rPr>
          <w:spacing w:val="-6"/>
        </w:rPr>
        <w:t xml:space="preserve"> </w:t>
      </w:r>
      <w:r>
        <w:t>et</w:t>
      </w:r>
      <w:r>
        <w:rPr>
          <w:spacing w:val="-3"/>
        </w:rPr>
        <w:t xml:space="preserve"> </w:t>
      </w:r>
      <w:r>
        <w:t>du</w:t>
      </w:r>
      <w:r>
        <w:rPr>
          <w:spacing w:val="-5"/>
        </w:rPr>
        <w:t xml:space="preserve"> </w:t>
      </w:r>
      <w:r>
        <w:t>mot</w:t>
      </w:r>
      <w:r>
        <w:rPr>
          <w:spacing w:val="-1"/>
        </w:rPr>
        <w:t xml:space="preserve"> </w:t>
      </w:r>
      <w:r>
        <w:t>grec</w:t>
      </w:r>
      <w:r>
        <w:rPr>
          <w:spacing w:val="-3"/>
        </w:rPr>
        <w:t xml:space="preserve"> </w:t>
      </w:r>
      <w:r>
        <w:t>"therapeia",</w:t>
      </w:r>
      <w:r>
        <w:rPr>
          <w:spacing w:val="-2"/>
        </w:rPr>
        <w:t xml:space="preserve"> </w:t>
      </w:r>
      <w:r>
        <w:t>qui</w:t>
      </w:r>
      <w:r>
        <w:rPr>
          <w:spacing w:val="-58"/>
        </w:rPr>
        <w:t xml:space="preserve"> </w:t>
      </w:r>
      <w:r>
        <w:t>signifie traitement,ce terme a été créé par René Maurice Gattefossé, un pharmacien français,</w:t>
      </w:r>
      <w:r>
        <w:rPr>
          <w:spacing w:val="1"/>
        </w:rPr>
        <w:t xml:space="preserve"> </w:t>
      </w:r>
      <w:r>
        <w:t>dans les années 1910, l’aromathérapie est une méthode thérapeutique qui exploite les extraits</w:t>
      </w:r>
      <w:r>
        <w:rPr>
          <w:spacing w:val="1"/>
        </w:rPr>
        <w:t xml:space="preserve"> </w:t>
      </w:r>
      <w:r>
        <w:t>de plantes, appelés huiles essentiell</w:t>
      </w:r>
      <w:r>
        <w:t>es, qui contiennent des substances aromatiques produites</w:t>
      </w:r>
      <w:r>
        <w:rPr>
          <w:spacing w:val="1"/>
        </w:rPr>
        <w:t xml:space="preserve"> </w:t>
      </w:r>
      <w:r>
        <w:t>par de nombreuses familles de plantes. Ainsi, l'aromathérapie consiste à utiliser les huiles</w:t>
      </w:r>
      <w:r>
        <w:rPr>
          <w:spacing w:val="1"/>
        </w:rPr>
        <w:t xml:space="preserve"> </w:t>
      </w:r>
      <w:r>
        <w:t>essentielles, souvent par application cutanée, dans le but de soigner ,comme les guilles de</w:t>
      </w:r>
      <w:r>
        <w:rPr>
          <w:spacing w:val="1"/>
        </w:rPr>
        <w:t xml:space="preserve"> </w:t>
      </w:r>
      <w:r>
        <w:t>(figure</w:t>
      </w:r>
      <w:r>
        <w:rPr>
          <w:spacing w:val="-2"/>
        </w:rPr>
        <w:t xml:space="preserve"> </w:t>
      </w:r>
      <w:r>
        <w:t>2)[9,</w:t>
      </w:r>
      <w:r>
        <w:rPr>
          <w:spacing w:val="-1"/>
        </w:rPr>
        <w:t xml:space="preserve"> </w:t>
      </w:r>
      <w:r>
        <w:t>10].</w:t>
      </w:r>
    </w:p>
    <w:p w:rsidR="001712B5" w:rsidRDefault="00C31754">
      <w:pPr>
        <w:pStyle w:val="Corpsdetexte"/>
        <w:spacing w:before="1"/>
        <w:rPr>
          <w:sz w:val="14"/>
        </w:rPr>
      </w:pPr>
      <w:r>
        <w:rPr>
          <w:noProof/>
          <w:lang w:eastAsia="fr-FR"/>
        </w:rPr>
        <w:drawing>
          <wp:anchor distT="0" distB="0" distL="0" distR="0" simplePos="0" relativeHeight="10" behindDoc="0" locked="0" layoutInCell="1" allowOverlap="1">
            <wp:simplePos x="0" y="0"/>
            <wp:positionH relativeFrom="page">
              <wp:posOffset>1356994</wp:posOffset>
            </wp:positionH>
            <wp:positionV relativeFrom="paragraph">
              <wp:posOffset>127670</wp:posOffset>
            </wp:positionV>
            <wp:extent cx="4674688" cy="1261872"/>
            <wp:effectExtent l="0" t="0" r="0" b="0"/>
            <wp:wrapTopAndBottom/>
            <wp:docPr id="3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1.png"/>
                    <pic:cNvPicPr/>
                  </pic:nvPicPr>
                  <pic:blipFill>
                    <a:blip r:embed="rId6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4688" cy="12618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712B5" w:rsidRDefault="001712B5">
      <w:pPr>
        <w:pStyle w:val="Corpsdetexte"/>
        <w:spacing w:before="5"/>
        <w:rPr>
          <w:sz w:val="27"/>
        </w:rPr>
      </w:pPr>
    </w:p>
    <w:p w:rsidR="001712B5" w:rsidRDefault="00C31754">
      <w:pPr>
        <w:ind w:left="1264"/>
        <w:rPr>
          <w:i/>
          <w:sz w:val="24"/>
        </w:rPr>
      </w:pPr>
      <w:bookmarkStart w:id="25" w:name="_bookmark6"/>
      <w:bookmarkEnd w:id="25"/>
      <w:r>
        <w:rPr>
          <w:sz w:val="24"/>
        </w:rPr>
        <w:t>Figure</w:t>
      </w:r>
      <w:r>
        <w:rPr>
          <w:spacing w:val="-2"/>
          <w:sz w:val="24"/>
        </w:rPr>
        <w:t xml:space="preserve"> </w:t>
      </w:r>
      <w:r>
        <w:rPr>
          <w:sz w:val="24"/>
        </w:rPr>
        <w:t>2:</w:t>
      </w:r>
      <w:r>
        <w:rPr>
          <w:spacing w:val="1"/>
          <w:sz w:val="24"/>
        </w:rPr>
        <w:t xml:space="preserve"> </w:t>
      </w:r>
      <w:r>
        <w:rPr>
          <w:sz w:val="24"/>
        </w:rPr>
        <w:t>quelque</w:t>
      </w:r>
      <w:r>
        <w:rPr>
          <w:spacing w:val="2"/>
          <w:sz w:val="24"/>
        </w:rPr>
        <w:t xml:space="preserve"> </w:t>
      </w:r>
      <w:r>
        <w:rPr>
          <w:sz w:val="24"/>
        </w:rPr>
        <w:t>exemple des huiles</w:t>
      </w:r>
      <w:r>
        <w:rPr>
          <w:spacing w:val="1"/>
          <w:sz w:val="24"/>
        </w:rPr>
        <w:t xml:space="preserve"> </w:t>
      </w:r>
      <w:r>
        <w:rPr>
          <w:sz w:val="24"/>
        </w:rPr>
        <w:t>essentielles</w:t>
      </w:r>
      <w:r>
        <w:rPr>
          <w:spacing w:val="2"/>
          <w:sz w:val="24"/>
        </w:rPr>
        <w:t xml:space="preserve"> </w:t>
      </w:r>
      <w:r>
        <w:rPr>
          <w:sz w:val="24"/>
        </w:rPr>
        <w:t>à base de</w:t>
      </w:r>
      <w:r>
        <w:rPr>
          <w:spacing w:val="-1"/>
          <w:sz w:val="24"/>
        </w:rPr>
        <w:t xml:space="preserve"> </w:t>
      </w:r>
      <w:r>
        <w:rPr>
          <w:sz w:val="24"/>
        </w:rPr>
        <w:t>plante</w:t>
      </w:r>
      <w:r>
        <w:rPr>
          <w:i/>
          <w:color w:val="1F487C"/>
          <w:sz w:val="24"/>
        </w:rPr>
        <w:t>[site03,</w:t>
      </w:r>
      <w:r>
        <w:rPr>
          <w:i/>
          <w:color w:val="1F487C"/>
          <w:spacing w:val="1"/>
          <w:sz w:val="24"/>
        </w:rPr>
        <w:t xml:space="preserve"> </w:t>
      </w:r>
      <w:r>
        <w:rPr>
          <w:i/>
          <w:color w:val="1F487C"/>
          <w:sz w:val="24"/>
        </w:rPr>
        <w:t>site</w:t>
      </w:r>
      <w:r>
        <w:rPr>
          <w:i/>
          <w:color w:val="1F487C"/>
          <w:spacing w:val="1"/>
          <w:sz w:val="24"/>
        </w:rPr>
        <w:t xml:space="preserve"> </w:t>
      </w:r>
      <w:r>
        <w:rPr>
          <w:i/>
          <w:color w:val="1F487C"/>
          <w:sz w:val="24"/>
        </w:rPr>
        <w:t>04].</w:t>
      </w:r>
    </w:p>
    <w:p w:rsidR="001712B5" w:rsidRDefault="00C31754">
      <w:pPr>
        <w:pStyle w:val="Paragraphedeliste"/>
        <w:numPr>
          <w:ilvl w:val="2"/>
          <w:numId w:val="28"/>
        </w:numPr>
        <w:tabs>
          <w:tab w:val="left" w:pos="1190"/>
        </w:tabs>
        <w:spacing w:before="201"/>
        <w:ind w:left="1189"/>
        <w:jc w:val="both"/>
        <w:rPr>
          <w:b/>
          <w:sz w:val="24"/>
        </w:rPr>
      </w:pPr>
      <w:r>
        <w:rPr>
          <w:b/>
          <w:sz w:val="24"/>
        </w:rPr>
        <w:t>Gemmothérapie</w:t>
      </w:r>
    </w:p>
    <w:p w:rsidR="001712B5" w:rsidRDefault="001712B5">
      <w:pPr>
        <w:jc w:val="both"/>
        <w:rPr>
          <w:sz w:val="24"/>
        </w:rPr>
        <w:sectPr w:rsidR="001712B5">
          <w:pgSz w:w="11910" w:h="16840"/>
          <w:pgMar w:top="980" w:right="140" w:bottom="940" w:left="740" w:header="717" w:footer="753" w:gutter="0"/>
          <w:cols w:space="720"/>
        </w:sectPr>
      </w:pPr>
    </w:p>
    <w:p w:rsidR="001712B5" w:rsidRDefault="00C31754">
      <w:pPr>
        <w:pStyle w:val="Corpsdetexte"/>
        <w:spacing w:before="83" w:line="379" w:lineRule="auto"/>
        <w:ind w:left="676" w:right="1279" w:firstLine="803"/>
        <w:jc w:val="both"/>
      </w:pPr>
      <w:r>
        <w:rPr>
          <w:color w:val="1F2023"/>
        </w:rPr>
        <w:t>Gemmothérapie</w:t>
      </w:r>
      <w:r>
        <w:rPr>
          <w:color w:val="1F2023"/>
          <w:spacing w:val="1"/>
        </w:rPr>
        <w:t xml:space="preserve"> </w:t>
      </w:r>
      <w:r>
        <w:rPr>
          <w:color w:val="1F2023"/>
        </w:rPr>
        <w:t xml:space="preserve">signifie </w:t>
      </w:r>
      <w:r>
        <w:rPr>
          <w:color w:val="040C28"/>
        </w:rPr>
        <w:t>médecine</w:t>
      </w:r>
      <w:r>
        <w:rPr>
          <w:color w:val="040C28"/>
          <w:spacing w:val="1"/>
        </w:rPr>
        <w:t xml:space="preserve"> </w:t>
      </w:r>
      <w:r>
        <w:rPr>
          <w:color w:val="040C28"/>
        </w:rPr>
        <w:t>des</w:t>
      </w:r>
      <w:r>
        <w:rPr>
          <w:color w:val="040C28"/>
          <w:spacing w:val="1"/>
        </w:rPr>
        <w:t xml:space="preserve"> </w:t>
      </w:r>
      <w:r>
        <w:rPr>
          <w:color w:val="040C28"/>
        </w:rPr>
        <w:t>bourgeons</w:t>
      </w:r>
      <w:r>
        <w:rPr>
          <w:color w:val="1F2023"/>
        </w:rPr>
        <w:t>.</w:t>
      </w:r>
      <w:r>
        <w:rPr>
          <w:color w:val="1F2023"/>
          <w:spacing w:val="1"/>
        </w:rPr>
        <w:t xml:space="preserve"> </w:t>
      </w:r>
      <w:r>
        <w:rPr>
          <w:color w:val="1F2023"/>
        </w:rPr>
        <w:t>Branche</w:t>
      </w:r>
      <w:r>
        <w:rPr>
          <w:color w:val="1F2023"/>
          <w:spacing w:val="1"/>
        </w:rPr>
        <w:t xml:space="preserve"> </w:t>
      </w:r>
      <w:r>
        <w:rPr>
          <w:color w:val="1F2023"/>
        </w:rPr>
        <w:t>à</w:t>
      </w:r>
      <w:r>
        <w:rPr>
          <w:color w:val="1F2023"/>
          <w:spacing w:val="1"/>
        </w:rPr>
        <w:t xml:space="preserve"> </w:t>
      </w:r>
      <w:r>
        <w:rPr>
          <w:color w:val="1F2023"/>
        </w:rPr>
        <w:t>part</w:t>
      </w:r>
      <w:r>
        <w:rPr>
          <w:color w:val="1F2023"/>
          <w:spacing w:val="1"/>
        </w:rPr>
        <w:t xml:space="preserve"> </w:t>
      </w:r>
      <w:r>
        <w:rPr>
          <w:color w:val="1F2023"/>
        </w:rPr>
        <w:t>entière</w:t>
      </w:r>
      <w:r>
        <w:rPr>
          <w:color w:val="1F2023"/>
          <w:spacing w:val="1"/>
        </w:rPr>
        <w:t xml:space="preserve"> </w:t>
      </w:r>
      <w:r>
        <w:rPr>
          <w:color w:val="1F2023"/>
        </w:rPr>
        <w:t>de</w:t>
      </w:r>
      <w:r>
        <w:rPr>
          <w:color w:val="1F2023"/>
          <w:spacing w:val="1"/>
        </w:rPr>
        <w:t xml:space="preserve"> </w:t>
      </w:r>
      <w:r>
        <w:rPr>
          <w:color w:val="1F2023"/>
        </w:rPr>
        <w:t>la</w:t>
      </w:r>
      <w:r>
        <w:rPr>
          <w:color w:val="1F2023"/>
          <w:spacing w:val="1"/>
        </w:rPr>
        <w:t xml:space="preserve"> </w:t>
      </w:r>
      <w:r>
        <w:rPr>
          <w:color w:val="1F2023"/>
        </w:rPr>
        <w:t>phytothérapie</w:t>
      </w:r>
      <w:r>
        <w:rPr>
          <w:color w:val="1F2023"/>
          <w:spacing w:val="1"/>
        </w:rPr>
        <w:t xml:space="preserve"> </w:t>
      </w:r>
      <w:r>
        <w:rPr>
          <w:color w:val="1F2023"/>
        </w:rPr>
        <w:t>(médecine</w:t>
      </w:r>
      <w:r>
        <w:rPr>
          <w:color w:val="1F2023"/>
          <w:spacing w:val="1"/>
        </w:rPr>
        <w:t xml:space="preserve"> </w:t>
      </w:r>
      <w:r>
        <w:rPr>
          <w:color w:val="1F2023"/>
        </w:rPr>
        <w:t>par</w:t>
      </w:r>
      <w:r>
        <w:rPr>
          <w:color w:val="1F2023"/>
          <w:spacing w:val="1"/>
        </w:rPr>
        <w:t xml:space="preserve"> </w:t>
      </w:r>
      <w:r>
        <w:rPr>
          <w:color w:val="1F2023"/>
        </w:rPr>
        <w:t>les</w:t>
      </w:r>
      <w:r>
        <w:rPr>
          <w:color w:val="1F2023"/>
          <w:spacing w:val="1"/>
        </w:rPr>
        <w:t xml:space="preserve"> </w:t>
      </w:r>
      <w:r>
        <w:rPr>
          <w:color w:val="1F2023"/>
        </w:rPr>
        <w:t>plantes),</w:t>
      </w:r>
      <w:r>
        <w:rPr>
          <w:color w:val="1F2023"/>
          <w:spacing w:val="1"/>
        </w:rPr>
        <w:t xml:space="preserve"> </w:t>
      </w:r>
      <w:r>
        <w:rPr>
          <w:color w:val="1F2023"/>
        </w:rPr>
        <w:t>la</w:t>
      </w:r>
      <w:r>
        <w:rPr>
          <w:color w:val="1F2023"/>
          <w:spacing w:val="1"/>
        </w:rPr>
        <w:t xml:space="preserve"> </w:t>
      </w:r>
      <w:r>
        <w:rPr>
          <w:color w:val="1F2023"/>
        </w:rPr>
        <w:t>gemmothérapie</w:t>
      </w:r>
      <w:r>
        <w:rPr>
          <w:color w:val="1F2023"/>
          <w:spacing w:val="1"/>
        </w:rPr>
        <w:t xml:space="preserve"> </w:t>
      </w:r>
      <w:r>
        <w:rPr>
          <w:color w:val="1F2023"/>
        </w:rPr>
        <w:t>n'utilise</w:t>
      </w:r>
      <w:r>
        <w:rPr>
          <w:color w:val="1F2023"/>
          <w:spacing w:val="1"/>
        </w:rPr>
        <w:t xml:space="preserve"> </w:t>
      </w:r>
      <w:r>
        <w:rPr>
          <w:color w:val="1F2023"/>
        </w:rPr>
        <w:t>que</w:t>
      </w:r>
      <w:r>
        <w:rPr>
          <w:color w:val="1F2023"/>
          <w:spacing w:val="1"/>
        </w:rPr>
        <w:t xml:space="preserve"> </w:t>
      </w:r>
      <w:r>
        <w:rPr>
          <w:color w:val="1F2023"/>
        </w:rPr>
        <w:t>les</w:t>
      </w:r>
      <w:r>
        <w:rPr>
          <w:color w:val="1F2023"/>
          <w:spacing w:val="1"/>
        </w:rPr>
        <w:t xml:space="preserve"> </w:t>
      </w:r>
      <w:r>
        <w:rPr>
          <w:color w:val="1F2023"/>
        </w:rPr>
        <w:t>tissus</w:t>
      </w:r>
      <w:r>
        <w:rPr>
          <w:color w:val="1F2023"/>
          <w:spacing w:val="-58"/>
        </w:rPr>
        <w:t xml:space="preserve"> </w:t>
      </w:r>
      <w:r>
        <w:rPr>
          <w:color w:val="1F2023"/>
        </w:rPr>
        <w:t>embryonnaires</w:t>
      </w:r>
      <w:r>
        <w:rPr>
          <w:color w:val="1F2023"/>
          <w:spacing w:val="45"/>
        </w:rPr>
        <w:t xml:space="preserve"> </w:t>
      </w:r>
      <w:r>
        <w:rPr>
          <w:color w:val="1F2023"/>
        </w:rPr>
        <w:t>(les</w:t>
      </w:r>
      <w:r>
        <w:rPr>
          <w:color w:val="1F2023"/>
          <w:spacing w:val="46"/>
        </w:rPr>
        <w:t xml:space="preserve"> </w:t>
      </w:r>
      <w:r>
        <w:rPr>
          <w:color w:val="1F2023"/>
        </w:rPr>
        <w:t>bourgeons,</w:t>
      </w:r>
      <w:r>
        <w:rPr>
          <w:color w:val="1F2023"/>
          <w:spacing w:val="46"/>
        </w:rPr>
        <w:t xml:space="preserve"> </w:t>
      </w:r>
      <w:r>
        <w:rPr>
          <w:color w:val="1F2023"/>
        </w:rPr>
        <w:t>les</w:t>
      </w:r>
      <w:r>
        <w:rPr>
          <w:color w:val="1F2023"/>
          <w:spacing w:val="45"/>
        </w:rPr>
        <w:t xml:space="preserve"> </w:t>
      </w:r>
      <w:r>
        <w:rPr>
          <w:color w:val="1F2023"/>
        </w:rPr>
        <w:t>jeunes</w:t>
      </w:r>
      <w:r>
        <w:rPr>
          <w:color w:val="1F2023"/>
          <w:spacing w:val="46"/>
        </w:rPr>
        <w:t xml:space="preserve"> </w:t>
      </w:r>
      <w:r>
        <w:rPr>
          <w:color w:val="1F2023"/>
        </w:rPr>
        <w:t>pousses</w:t>
      </w:r>
      <w:r>
        <w:rPr>
          <w:color w:val="1F2023"/>
          <w:spacing w:val="46"/>
        </w:rPr>
        <w:t xml:space="preserve"> </w:t>
      </w:r>
      <w:r>
        <w:rPr>
          <w:color w:val="1F2023"/>
        </w:rPr>
        <w:t>ou</w:t>
      </w:r>
      <w:r>
        <w:rPr>
          <w:color w:val="1F2023"/>
          <w:spacing w:val="45"/>
        </w:rPr>
        <w:t xml:space="preserve"> </w:t>
      </w:r>
      <w:r>
        <w:rPr>
          <w:color w:val="1F2023"/>
        </w:rPr>
        <w:t>les</w:t>
      </w:r>
      <w:r>
        <w:rPr>
          <w:color w:val="1F2023"/>
          <w:spacing w:val="45"/>
        </w:rPr>
        <w:t xml:space="preserve"> </w:t>
      </w:r>
      <w:r>
        <w:rPr>
          <w:color w:val="1F2023"/>
        </w:rPr>
        <w:t>radicelles)</w:t>
      </w:r>
      <w:r>
        <w:rPr>
          <w:color w:val="1F2023"/>
          <w:spacing w:val="45"/>
        </w:rPr>
        <w:t xml:space="preserve"> </w:t>
      </w:r>
      <w:r>
        <w:rPr>
          <w:color w:val="1F2023"/>
        </w:rPr>
        <w:t>des</w:t>
      </w:r>
      <w:r>
        <w:rPr>
          <w:color w:val="1F2023"/>
          <w:spacing w:val="48"/>
        </w:rPr>
        <w:t xml:space="preserve"> </w:t>
      </w:r>
      <w:r>
        <w:rPr>
          <w:color w:val="1F2023"/>
        </w:rPr>
        <w:t>plantes,</w:t>
      </w:r>
      <w:r>
        <w:rPr>
          <w:color w:val="1F2023"/>
          <w:spacing w:val="46"/>
        </w:rPr>
        <w:t xml:space="preserve"> </w:t>
      </w:r>
      <w:r>
        <w:rPr>
          <w:color w:val="1F2023"/>
        </w:rPr>
        <w:t>arbres</w:t>
      </w:r>
      <w:r>
        <w:rPr>
          <w:color w:val="1F2023"/>
          <w:spacing w:val="46"/>
        </w:rPr>
        <w:t xml:space="preserve"> </w:t>
      </w:r>
      <w:r>
        <w:rPr>
          <w:color w:val="1F2023"/>
        </w:rPr>
        <w:t>et</w:t>
      </w:r>
    </w:p>
    <w:p w:rsidR="001712B5" w:rsidRDefault="00C31754">
      <w:pPr>
        <w:pStyle w:val="Corpsdetexte"/>
        <w:spacing w:line="255" w:lineRule="exact"/>
        <w:ind w:left="676"/>
        <w:jc w:val="both"/>
      </w:pPr>
      <w:r>
        <w:rPr>
          <w:color w:val="1F2023"/>
        </w:rPr>
        <w:t>arbustes</w:t>
      </w:r>
      <w:r>
        <w:t>Cette</w:t>
      </w:r>
      <w:r>
        <w:rPr>
          <w:spacing w:val="-1"/>
        </w:rPr>
        <w:t xml:space="preserve"> </w:t>
      </w:r>
      <w:r>
        <w:t>approche</w:t>
      </w:r>
      <w:r>
        <w:rPr>
          <w:spacing w:val="-1"/>
        </w:rPr>
        <w:t xml:space="preserve"> </w:t>
      </w:r>
      <w:r>
        <w:t>repose sur</w:t>
      </w:r>
      <w:r>
        <w:rPr>
          <w:spacing w:val="-1"/>
        </w:rPr>
        <w:t xml:space="preserve"> </w:t>
      </w:r>
      <w:r>
        <w:t>l'utilisation d'un</w:t>
      </w:r>
      <w:r>
        <w:rPr>
          <w:spacing w:val="1"/>
        </w:rPr>
        <w:t xml:space="preserve"> </w:t>
      </w:r>
      <w:r>
        <w:t>extrait</w:t>
      </w:r>
      <w:r>
        <w:rPr>
          <w:spacing w:val="-2"/>
        </w:rPr>
        <w:t xml:space="preserve"> </w:t>
      </w:r>
      <w:r>
        <w:t>alcoolique de</w:t>
      </w:r>
      <w:r>
        <w:rPr>
          <w:spacing w:val="3"/>
        </w:rPr>
        <w:t xml:space="preserve"> </w:t>
      </w:r>
      <w:r>
        <w:t>ces tissus</w:t>
      </w:r>
      <w:r>
        <w:rPr>
          <w:spacing w:val="-1"/>
        </w:rPr>
        <w:t xml:space="preserve"> </w:t>
      </w:r>
      <w:r>
        <w:t>végétaux</w:t>
      </w:r>
      <w:r>
        <w:rPr>
          <w:spacing w:val="1"/>
        </w:rPr>
        <w:t xml:space="preserve"> </w:t>
      </w:r>
      <w:r>
        <w:t>en</w:t>
      </w:r>
    </w:p>
    <w:p w:rsidR="001712B5" w:rsidRDefault="00C31754">
      <w:pPr>
        <w:pStyle w:val="Corpsdetexte"/>
        <w:spacing w:before="137"/>
        <w:ind w:left="676"/>
        <w:jc w:val="both"/>
      </w:pPr>
      <w:r>
        <w:t>pleine</w:t>
      </w:r>
      <w:r>
        <w:rPr>
          <w:spacing w:val="-2"/>
        </w:rPr>
        <w:t xml:space="preserve"> </w:t>
      </w:r>
      <w:r>
        <w:t>croissance[11].</w:t>
      </w:r>
    </w:p>
    <w:p w:rsidR="001712B5" w:rsidRDefault="001712B5">
      <w:pPr>
        <w:pStyle w:val="Corpsdetexte"/>
        <w:rPr>
          <w:sz w:val="26"/>
        </w:rPr>
      </w:pPr>
      <w:r w:rsidRPr="001712B5">
        <w:pict>
          <v:group id="_x0000_s1269" style="position:absolute;margin-left:70.85pt;margin-top:16.95pt;width:437.3pt;height:138.75pt;z-index:-15723008;mso-wrap-distance-left:0;mso-wrap-distance-right:0;mso-position-horizontal-relative:page" coordorigin="1417,339" coordsize="8746,2775">
            <v:shape id="_x0000_s1271" type="#_x0000_t75" style="position:absolute;left:1417;top:338;width:4246;height:2775">
              <v:imagedata r:id="rId68" o:title=""/>
            </v:shape>
            <v:shape id="_x0000_s1270" type="#_x0000_t75" style="position:absolute;left:5677;top:398;width:4486;height:2715">
              <v:imagedata r:id="rId69" o:title=""/>
            </v:shape>
            <w10:wrap type="topAndBottom" anchorx="page"/>
          </v:group>
        </w:pict>
      </w:r>
    </w:p>
    <w:p w:rsidR="001712B5" w:rsidRDefault="001712B5">
      <w:pPr>
        <w:pStyle w:val="Corpsdetexte"/>
        <w:spacing w:before="1"/>
        <w:rPr>
          <w:sz w:val="28"/>
        </w:rPr>
      </w:pPr>
    </w:p>
    <w:p w:rsidR="001712B5" w:rsidRDefault="00C31754">
      <w:pPr>
        <w:pStyle w:val="Paragraphedeliste"/>
        <w:numPr>
          <w:ilvl w:val="3"/>
          <w:numId w:val="28"/>
        </w:numPr>
        <w:tabs>
          <w:tab w:val="left" w:pos="6768"/>
          <w:tab w:val="left" w:pos="6769"/>
        </w:tabs>
        <w:rPr>
          <w:sz w:val="24"/>
        </w:rPr>
      </w:pPr>
      <w:r>
        <w:rPr>
          <w:sz w:val="24"/>
        </w:rPr>
        <w:t>(B)</w:t>
      </w:r>
    </w:p>
    <w:p w:rsidR="001712B5" w:rsidRDefault="001712B5">
      <w:pPr>
        <w:pStyle w:val="Corpsdetexte"/>
        <w:spacing w:before="5"/>
        <w:rPr>
          <w:sz w:val="29"/>
        </w:rPr>
      </w:pPr>
    </w:p>
    <w:p w:rsidR="001712B5" w:rsidRDefault="00C31754">
      <w:pPr>
        <w:ind w:left="791"/>
        <w:jc w:val="both"/>
        <w:rPr>
          <w:i/>
          <w:sz w:val="24"/>
        </w:rPr>
      </w:pPr>
      <w:bookmarkStart w:id="26" w:name="_bookmark7"/>
      <w:bookmarkEnd w:id="26"/>
      <w:r>
        <w:rPr>
          <w:i/>
          <w:sz w:val="24"/>
        </w:rPr>
        <w:t>Figure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3:(A)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exemple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medicament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au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Gemmothérapie, (B)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les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bourgeons</w:t>
      </w:r>
      <w:r>
        <w:rPr>
          <w:i/>
          <w:spacing w:val="5"/>
          <w:sz w:val="24"/>
        </w:rPr>
        <w:t xml:space="preserve"> </w:t>
      </w:r>
      <w:r>
        <w:rPr>
          <w:i/>
          <w:color w:val="1F487C"/>
          <w:sz w:val="24"/>
        </w:rPr>
        <w:t>[site</w:t>
      </w:r>
      <w:r>
        <w:rPr>
          <w:i/>
          <w:color w:val="1F487C"/>
          <w:spacing w:val="-2"/>
          <w:sz w:val="24"/>
        </w:rPr>
        <w:t xml:space="preserve"> </w:t>
      </w:r>
      <w:r>
        <w:rPr>
          <w:i/>
          <w:color w:val="1F487C"/>
          <w:sz w:val="24"/>
        </w:rPr>
        <w:t>05;site06]</w:t>
      </w:r>
    </w:p>
    <w:p w:rsidR="001712B5" w:rsidRDefault="00C31754">
      <w:pPr>
        <w:pStyle w:val="Paragraphedeliste"/>
        <w:numPr>
          <w:ilvl w:val="2"/>
          <w:numId w:val="28"/>
        </w:numPr>
        <w:tabs>
          <w:tab w:val="left" w:pos="1190"/>
        </w:tabs>
        <w:spacing w:before="199"/>
        <w:ind w:left="1189"/>
        <w:rPr>
          <w:b/>
          <w:sz w:val="24"/>
        </w:rPr>
      </w:pPr>
      <w:r>
        <w:rPr>
          <w:b/>
          <w:sz w:val="24"/>
        </w:rPr>
        <w:t>Herboristerie</w:t>
      </w:r>
    </w:p>
    <w:p w:rsidR="001712B5" w:rsidRDefault="001712B5">
      <w:pPr>
        <w:pStyle w:val="Corpsdetexte"/>
        <w:spacing w:before="5"/>
        <w:rPr>
          <w:b/>
          <w:sz w:val="29"/>
        </w:rPr>
      </w:pPr>
    </w:p>
    <w:p w:rsidR="001712B5" w:rsidRDefault="00C31754">
      <w:pPr>
        <w:pStyle w:val="Corpsdetexte"/>
        <w:spacing w:before="1" w:line="360" w:lineRule="auto"/>
        <w:ind w:left="676" w:right="1274" w:firstLine="719"/>
        <w:jc w:val="both"/>
      </w:pPr>
      <w:r>
        <w:t>IL consiste à la préparation et la commercialisation de plantes médicinales ou de</w:t>
      </w:r>
      <w:r>
        <w:rPr>
          <w:spacing w:val="1"/>
        </w:rPr>
        <w:t xml:space="preserve"> </w:t>
      </w:r>
      <w:r>
        <w:t>préparation dérivées, cette pratique utilise des plantes fraîches ou séchées, qu’elles soient</w:t>
      </w:r>
      <w:r>
        <w:rPr>
          <w:spacing w:val="1"/>
        </w:rPr>
        <w:t xml:space="preserve"> </w:t>
      </w:r>
      <w:r>
        <w:t>entières ou une partie de celles-ci (écorce, fruits, fleurs). Les préparations sont basées sur des</w:t>
      </w:r>
      <w:r>
        <w:rPr>
          <w:spacing w:val="1"/>
        </w:rPr>
        <w:t xml:space="preserve"> </w:t>
      </w:r>
      <w:r>
        <w:t>méthodes</w:t>
      </w:r>
      <w:r>
        <w:rPr>
          <w:spacing w:val="1"/>
        </w:rPr>
        <w:t xml:space="preserve"> </w:t>
      </w:r>
      <w:r>
        <w:t>simples,</w:t>
      </w:r>
      <w:r>
        <w:rPr>
          <w:spacing w:val="1"/>
        </w:rPr>
        <w:t xml:space="preserve"> </w:t>
      </w:r>
      <w:r>
        <w:t>principalement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base</w:t>
      </w:r>
      <w:r>
        <w:rPr>
          <w:spacing w:val="1"/>
        </w:rPr>
        <w:t xml:space="preserve"> </w:t>
      </w:r>
      <w:r>
        <w:t>d'eau,</w:t>
      </w:r>
      <w:r>
        <w:rPr>
          <w:spacing w:val="1"/>
        </w:rPr>
        <w:t xml:space="preserve"> </w:t>
      </w:r>
      <w:r>
        <w:t>telles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dé</w:t>
      </w:r>
      <w:r>
        <w:t>coction,</w:t>
      </w:r>
      <w:r>
        <w:rPr>
          <w:spacing w:val="1"/>
        </w:rPr>
        <w:t xml:space="preserve"> </w:t>
      </w:r>
      <w:r>
        <w:t>l'infusion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macération. Il existe également des formes plus modernes de ces préparations, telles que des</w:t>
      </w:r>
      <w:r>
        <w:rPr>
          <w:spacing w:val="1"/>
        </w:rPr>
        <w:t xml:space="preserve"> </w:t>
      </w:r>
      <w:r>
        <w:t>gélules</w:t>
      </w:r>
      <w:r>
        <w:rPr>
          <w:spacing w:val="1"/>
        </w:rPr>
        <w:t xml:space="preserve"> </w:t>
      </w:r>
      <w:r>
        <w:t>contenant de la</w:t>
      </w:r>
      <w:r>
        <w:rPr>
          <w:spacing w:val="-1"/>
        </w:rPr>
        <w:t xml:space="preserve"> </w:t>
      </w:r>
      <w:r>
        <w:t>poudre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plante</w:t>
      </w:r>
      <w:r>
        <w:rPr>
          <w:spacing w:val="1"/>
        </w:rPr>
        <w:t xml:space="preserve"> </w:t>
      </w:r>
      <w:r>
        <w:t>sèche, que</w:t>
      </w:r>
      <w:r>
        <w:rPr>
          <w:spacing w:val="-1"/>
        </w:rPr>
        <w:t xml:space="preserve"> </w:t>
      </w:r>
      <w:r>
        <w:t>le sujet peut avaler [11].</w:t>
      </w:r>
    </w:p>
    <w:p w:rsidR="001712B5" w:rsidRDefault="00C31754">
      <w:pPr>
        <w:pStyle w:val="Corpsdetexte"/>
        <w:spacing w:before="11"/>
        <w:rPr>
          <w:sz w:val="13"/>
        </w:rPr>
      </w:pPr>
      <w:r>
        <w:rPr>
          <w:noProof/>
          <w:lang w:eastAsia="fr-FR"/>
        </w:rPr>
        <w:drawing>
          <wp:anchor distT="0" distB="0" distL="0" distR="0" simplePos="0" relativeHeight="12" behindDoc="0" locked="0" layoutInCell="1" allowOverlap="1">
            <wp:simplePos x="0" y="0"/>
            <wp:positionH relativeFrom="page">
              <wp:posOffset>1356994</wp:posOffset>
            </wp:positionH>
            <wp:positionV relativeFrom="paragraph">
              <wp:posOffset>126977</wp:posOffset>
            </wp:positionV>
            <wp:extent cx="4069985" cy="1641348"/>
            <wp:effectExtent l="0" t="0" r="0" b="0"/>
            <wp:wrapTopAndBottom/>
            <wp:docPr id="5" name="image1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14.jpeg"/>
                    <pic:cNvPicPr/>
                  </pic:nvPicPr>
                  <pic:blipFill>
                    <a:blip r:embed="rId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69985" cy="164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712B5" w:rsidRDefault="001712B5">
      <w:pPr>
        <w:pStyle w:val="Corpsdetexte"/>
        <w:spacing w:before="6"/>
        <w:rPr>
          <w:sz w:val="27"/>
        </w:rPr>
      </w:pPr>
    </w:p>
    <w:p w:rsidR="001712B5" w:rsidRDefault="00C31754">
      <w:pPr>
        <w:pStyle w:val="Corpsdetexte"/>
        <w:ind w:left="2080"/>
        <w:rPr>
          <w:i/>
        </w:rPr>
      </w:pPr>
      <w:bookmarkStart w:id="27" w:name="_bookmark8"/>
      <w:bookmarkEnd w:id="27"/>
      <w:r>
        <w:t>Figure</w:t>
      </w:r>
      <w:r>
        <w:rPr>
          <w:spacing w:val="-3"/>
        </w:rPr>
        <w:t xml:space="preserve"> </w:t>
      </w:r>
      <w:r>
        <w:t>4:complément alimentaire</w:t>
      </w:r>
      <w:r>
        <w:rPr>
          <w:spacing w:val="-3"/>
        </w:rPr>
        <w:t xml:space="preserve"> </w:t>
      </w:r>
      <w:r>
        <w:t>soigner</w:t>
      </w:r>
      <w:r>
        <w:rPr>
          <w:spacing w:val="-1"/>
        </w:rPr>
        <w:t xml:space="preserve"> </w:t>
      </w:r>
      <w:r>
        <w:t>par</w:t>
      </w:r>
      <w:r>
        <w:rPr>
          <w:spacing w:val="-1"/>
        </w:rPr>
        <w:t xml:space="preserve"> </w:t>
      </w:r>
      <w:r>
        <w:t>l’homéopathie</w:t>
      </w:r>
      <w:r>
        <w:rPr>
          <w:i/>
          <w:color w:val="1F487C"/>
        </w:rPr>
        <w:t>[12].</w:t>
      </w:r>
    </w:p>
    <w:p w:rsidR="001712B5" w:rsidRDefault="001712B5">
      <w:pPr>
        <w:pStyle w:val="Corpsdetexte"/>
        <w:rPr>
          <w:i/>
          <w:sz w:val="26"/>
        </w:rPr>
      </w:pPr>
    </w:p>
    <w:p w:rsidR="001712B5" w:rsidRDefault="001712B5">
      <w:pPr>
        <w:pStyle w:val="Corpsdetexte"/>
        <w:spacing w:before="7"/>
        <w:rPr>
          <w:i/>
          <w:sz w:val="35"/>
        </w:rPr>
      </w:pPr>
    </w:p>
    <w:p w:rsidR="001712B5" w:rsidRDefault="00C31754">
      <w:pPr>
        <w:pStyle w:val="Paragraphedeliste"/>
        <w:numPr>
          <w:ilvl w:val="2"/>
          <w:numId w:val="28"/>
        </w:numPr>
        <w:tabs>
          <w:tab w:val="left" w:pos="1131"/>
        </w:tabs>
        <w:ind w:left="1130" w:hanging="455"/>
        <w:rPr>
          <w:b/>
        </w:rPr>
      </w:pPr>
      <w:r>
        <w:rPr>
          <w:b/>
          <w:sz w:val="24"/>
        </w:rPr>
        <w:t>Homéopathie</w:t>
      </w:r>
    </w:p>
    <w:p w:rsidR="001712B5" w:rsidRDefault="001712B5">
      <w:pPr>
        <w:sectPr w:rsidR="001712B5">
          <w:pgSz w:w="11910" w:h="16840"/>
          <w:pgMar w:top="106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line="88" w:lineRule="exact"/>
        <w:ind w:left="666"/>
        <w:rPr>
          <w:sz w:val="8"/>
        </w:rPr>
      </w:pPr>
      <w:r w:rsidRPr="001712B5">
        <w:rPr>
          <w:position w:val="-1"/>
          <w:sz w:val="8"/>
        </w:rPr>
      </w:r>
      <w:r w:rsidRPr="001712B5">
        <w:rPr>
          <w:position w:val="-1"/>
          <w:sz w:val="8"/>
        </w:rPr>
        <w:pict>
          <v:group id="_x0000_s1267" style="width:454.15pt;height:4.45pt;mso-position-horizontal-relative:char;mso-position-vertical-relative:line" coordsize="9083,89">
            <v:rect id="_x0000_s1268" style="position:absolute;width:9083;height:89" fillcolor="black" stroked="f"/>
            <w10:anchorlock/>
          </v:group>
        </w:pict>
      </w:r>
    </w:p>
    <w:p w:rsidR="001712B5" w:rsidRDefault="00C31754">
      <w:pPr>
        <w:pStyle w:val="Corpsdetexte"/>
        <w:spacing w:before="27" w:line="360" w:lineRule="auto"/>
        <w:ind w:left="676" w:right="1273" w:firstLine="719"/>
        <w:jc w:val="both"/>
      </w:pPr>
      <w:r>
        <w:rPr>
          <w:color w:val="1F2023"/>
        </w:rPr>
        <w:t>L'homéopathie</w:t>
      </w:r>
      <w:r>
        <w:rPr>
          <w:color w:val="1F2023"/>
          <w:spacing w:val="1"/>
        </w:rPr>
        <w:t xml:space="preserve"> </w:t>
      </w:r>
      <w:r>
        <w:rPr>
          <w:color w:val="1F2023"/>
        </w:rPr>
        <w:t>est</w:t>
      </w:r>
      <w:r>
        <w:rPr>
          <w:color w:val="1F2023"/>
          <w:spacing w:val="1"/>
        </w:rPr>
        <w:t xml:space="preserve"> </w:t>
      </w:r>
      <w:r>
        <w:rPr>
          <w:color w:val="1F2023"/>
        </w:rPr>
        <w:t xml:space="preserve">un </w:t>
      </w:r>
      <w:r>
        <w:rPr>
          <w:color w:val="040C28"/>
        </w:rPr>
        <w:t>concept</w:t>
      </w:r>
      <w:r>
        <w:rPr>
          <w:color w:val="040C28"/>
          <w:spacing w:val="1"/>
        </w:rPr>
        <w:t xml:space="preserve"> </w:t>
      </w:r>
      <w:r>
        <w:rPr>
          <w:color w:val="040C28"/>
        </w:rPr>
        <w:t>créé</w:t>
      </w:r>
      <w:r>
        <w:rPr>
          <w:color w:val="040C28"/>
          <w:spacing w:val="1"/>
        </w:rPr>
        <w:t xml:space="preserve"> </w:t>
      </w:r>
      <w:r>
        <w:rPr>
          <w:color w:val="040C28"/>
        </w:rPr>
        <w:t>en</w:t>
      </w:r>
      <w:r>
        <w:rPr>
          <w:color w:val="040C28"/>
          <w:spacing w:val="1"/>
        </w:rPr>
        <w:t xml:space="preserve"> </w:t>
      </w:r>
      <w:r>
        <w:rPr>
          <w:color w:val="040C28"/>
        </w:rPr>
        <w:t>1796</w:t>
      </w:r>
      <w:r>
        <w:rPr>
          <w:color w:val="040C28"/>
          <w:spacing w:val="1"/>
        </w:rPr>
        <w:t xml:space="preserve"> </w:t>
      </w:r>
      <w:r>
        <w:rPr>
          <w:color w:val="040C28"/>
        </w:rPr>
        <w:t>par</w:t>
      </w:r>
      <w:r>
        <w:rPr>
          <w:color w:val="040C28"/>
          <w:spacing w:val="1"/>
        </w:rPr>
        <w:t xml:space="preserve"> </w:t>
      </w:r>
      <w:r>
        <w:rPr>
          <w:color w:val="040C28"/>
        </w:rPr>
        <w:t>un</w:t>
      </w:r>
      <w:r>
        <w:rPr>
          <w:color w:val="040C28"/>
          <w:spacing w:val="1"/>
        </w:rPr>
        <w:t xml:space="preserve"> </w:t>
      </w:r>
      <w:r>
        <w:rPr>
          <w:color w:val="040C28"/>
        </w:rPr>
        <w:t>médecin</w:t>
      </w:r>
      <w:r>
        <w:rPr>
          <w:color w:val="040C28"/>
          <w:spacing w:val="1"/>
        </w:rPr>
        <w:t xml:space="preserve"> </w:t>
      </w:r>
      <w:r>
        <w:rPr>
          <w:color w:val="040C28"/>
        </w:rPr>
        <w:t>allemand, Samuel</w:t>
      </w:r>
      <w:r>
        <w:rPr>
          <w:color w:val="040C28"/>
          <w:spacing w:val="1"/>
        </w:rPr>
        <w:t xml:space="preserve"> </w:t>
      </w:r>
      <w:r>
        <w:rPr>
          <w:color w:val="040C28"/>
        </w:rPr>
        <w:t>Hahnemann. Il repose sur l'idée qu'</w:t>
      </w:r>
      <w:r>
        <w:rPr>
          <w:color w:val="040C28"/>
        </w:rPr>
        <w:t>une substance qui provoque un symptôme peut être utilisée</w:t>
      </w:r>
      <w:r>
        <w:rPr>
          <w:color w:val="040C28"/>
          <w:spacing w:val="-57"/>
        </w:rPr>
        <w:t xml:space="preserve"> </w:t>
      </w:r>
      <w:r>
        <w:rPr>
          <w:color w:val="040C28"/>
        </w:rPr>
        <w:t>pour</w:t>
      </w:r>
      <w:r>
        <w:rPr>
          <w:color w:val="040C28"/>
          <w:spacing w:val="-2"/>
        </w:rPr>
        <w:t xml:space="preserve"> </w:t>
      </w:r>
      <w:r>
        <w:rPr>
          <w:color w:val="040C28"/>
        </w:rPr>
        <w:t>traiter le</w:t>
      </w:r>
      <w:r>
        <w:rPr>
          <w:color w:val="040C28"/>
          <w:spacing w:val="-2"/>
        </w:rPr>
        <w:t xml:space="preserve"> </w:t>
      </w:r>
      <w:r>
        <w:rPr>
          <w:color w:val="040C28"/>
        </w:rPr>
        <w:t>même</w:t>
      </w:r>
      <w:r>
        <w:rPr>
          <w:color w:val="040C28"/>
          <w:spacing w:val="-1"/>
        </w:rPr>
        <w:t xml:space="preserve"> </w:t>
      </w:r>
      <w:r>
        <w:rPr>
          <w:color w:val="040C28"/>
        </w:rPr>
        <w:t>symptôme</w:t>
      </w:r>
      <w:r>
        <w:rPr>
          <w:color w:val="040C28"/>
          <w:spacing w:val="-1"/>
        </w:rPr>
        <w:t xml:space="preserve"> </w:t>
      </w:r>
      <w:r>
        <w:rPr>
          <w:color w:val="040C28"/>
        </w:rPr>
        <w:t>de</w:t>
      </w:r>
      <w:r>
        <w:rPr>
          <w:color w:val="040C28"/>
          <w:spacing w:val="-1"/>
        </w:rPr>
        <w:t xml:space="preserve"> </w:t>
      </w:r>
      <w:r>
        <w:rPr>
          <w:color w:val="040C28"/>
        </w:rPr>
        <w:t>la maladie</w:t>
      </w:r>
      <w:r>
        <w:t>[13].</w:t>
      </w:r>
    </w:p>
    <w:p w:rsidR="001712B5" w:rsidRDefault="001712B5">
      <w:pPr>
        <w:pStyle w:val="Corpsdetexte"/>
        <w:spacing w:before="1"/>
        <w:rPr>
          <w:sz w:val="14"/>
        </w:rPr>
      </w:pPr>
      <w:r w:rsidRPr="001712B5">
        <w:pict>
          <v:group id="_x0000_s1264" style="position:absolute;margin-left:70.85pt;margin-top:10.1pt;width:438.85pt;height:203pt;z-index:-15721472;mso-wrap-distance-left:0;mso-wrap-distance-right:0;mso-position-horizontal-relative:page" coordorigin="1417,202" coordsize="8777,4060">
            <v:shape id="_x0000_s1266" type="#_x0000_t75" style="position:absolute;left:1417;top:232;width:4096;height:4029">
              <v:imagedata r:id="rId71" o:title=""/>
            </v:shape>
            <v:shape id="_x0000_s1265" type="#_x0000_t75" style="position:absolute;left:5527;top:201;width:4667;height:4060">
              <v:imagedata r:id="rId72" o:title=""/>
            </v:shape>
            <w10:wrap type="topAndBottom" anchorx="page"/>
          </v:group>
        </w:pict>
      </w:r>
    </w:p>
    <w:p w:rsidR="001712B5" w:rsidRDefault="001712B5">
      <w:pPr>
        <w:pStyle w:val="Corpsdetexte"/>
        <w:spacing w:before="9"/>
        <w:rPr>
          <w:sz w:val="26"/>
        </w:rPr>
      </w:pPr>
    </w:p>
    <w:p w:rsidR="001712B5" w:rsidRDefault="00C31754">
      <w:pPr>
        <w:ind w:left="1802"/>
        <w:rPr>
          <w:i/>
          <w:sz w:val="24"/>
        </w:rPr>
      </w:pPr>
      <w:bookmarkStart w:id="28" w:name="_bookmark9"/>
      <w:bookmarkEnd w:id="28"/>
      <w:r>
        <w:rPr>
          <w:sz w:val="24"/>
        </w:rPr>
        <w:t>Figure</w:t>
      </w:r>
      <w:r>
        <w:rPr>
          <w:spacing w:val="-3"/>
          <w:sz w:val="24"/>
        </w:rPr>
        <w:t xml:space="preserve"> </w:t>
      </w:r>
      <w:r>
        <w:rPr>
          <w:sz w:val="24"/>
        </w:rPr>
        <w:t>5:</w:t>
      </w:r>
      <w:r>
        <w:rPr>
          <w:spacing w:val="-1"/>
          <w:sz w:val="24"/>
        </w:rPr>
        <w:t xml:space="preserve"> </w:t>
      </w:r>
      <w:r>
        <w:rPr>
          <w:sz w:val="24"/>
        </w:rPr>
        <w:t>médecine douce, soigner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par l’homéopathie </w:t>
      </w:r>
      <w:r>
        <w:rPr>
          <w:i/>
          <w:color w:val="1F487C"/>
          <w:sz w:val="24"/>
        </w:rPr>
        <w:t>[site 08,</w:t>
      </w:r>
      <w:r>
        <w:rPr>
          <w:i/>
          <w:color w:val="1F487C"/>
          <w:spacing w:val="-1"/>
          <w:sz w:val="24"/>
        </w:rPr>
        <w:t xml:space="preserve"> </w:t>
      </w:r>
      <w:r>
        <w:rPr>
          <w:i/>
          <w:color w:val="1F487C"/>
          <w:sz w:val="24"/>
        </w:rPr>
        <w:t>site</w:t>
      </w:r>
      <w:r>
        <w:rPr>
          <w:i/>
          <w:color w:val="1F487C"/>
          <w:spacing w:val="-2"/>
          <w:sz w:val="24"/>
        </w:rPr>
        <w:t xml:space="preserve"> </w:t>
      </w:r>
      <w:r>
        <w:rPr>
          <w:i/>
          <w:color w:val="1F487C"/>
          <w:sz w:val="24"/>
        </w:rPr>
        <w:t>09].</w:t>
      </w:r>
    </w:p>
    <w:p w:rsidR="001712B5" w:rsidRDefault="00C31754">
      <w:pPr>
        <w:pStyle w:val="Paragraphedeliste"/>
        <w:numPr>
          <w:ilvl w:val="2"/>
          <w:numId w:val="28"/>
        </w:numPr>
        <w:tabs>
          <w:tab w:val="left" w:pos="1191"/>
        </w:tabs>
        <w:spacing w:before="202"/>
        <w:ind w:hanging="515"/>
        <w:rPr>
          <w:b/>
          <w:sz w:val="24"/>
        </w:rPr>
      </w:pPr>
      <w:r>
        <w:rPr>
          <w:b/>
          <w:sz w:val="24"/>
        </w:rPr>
        <w:t>Phytothérapie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pharmaceutique</w:t>
      </w:r>
    </w:p>
    <w:p w:rsidR="001712B5" w:rsidRDefault="001712B5">
      <w:pPr>
        <w:pStyle w:val="Corpsdetexte"/>
        <w:spacing w:before="5"/>
        <w:rPr>
          <w:b/>
          <w:sz w:val="29"/>
        </w:rPr>
      </w:pPr>
    </w:p>
    <w:p w:rsidR="001712B5" w:rsidRDefault="00C31754">
      <w:pPr>
        <w:pStyle w:val="Corpsdetexte"/>
        <w:spacing w:line="360" w:lineRule="auto"/>
        <w:ind w:left="676" w:right="1276" w:firstLine="719"/>
        <w:jc w:val="both"/>
      </w:pPr>
      <w:r>
        <w:t>Utilisation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extraits</w:t>
      </w:r>
      <w:r>
        <w:rPr>
          <w:spacing w:val="1"/>
        </w:rPr>
        <w:t xml:space="preserve"> </w:t>
      </w:r>
      <w:r>
        <w:t>végétaux</w:t>
      </w:r>
      <w:r>
        <w:rPr>
          <w:spacing w:val="1"/>
        </w:rPr>
        <w:t xml:space="preserve"> </w:t>
      </w:r>
      <w:r>
        <w:t>obtenus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extraction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dilués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l'alcool</w:t>
      </w:r>
      <w:r>
        <w:rPr>
          <w:spacing w:val="-57"/>
        </w:rPr>
        <w:t xml:space="preserve"> </w:t>
      </w:r>
      <w:r>
        <w:t>éthylique</w:t>
      </w:r>
      <w:r>
        <w:rPr>
          <w:spacing w:val="-8"/>
        </w:rPr>
        <w:t xml:space="preserve"> </w:t>
      </w:r>
      <w:r>
        <w:t>ou</w:t>
      </w:r>
      <w:r>
        <w:rPr>
          <w:spacing w:val="-6"/>
        </w:rPr>
        <w:t xml:space="preserve"> </w:t>
      </w:r>
      <w:r>
        <w:t>un</w:t>
      </w:r>
      <w:r>
        <w:rPr>
          <w:spacing w:val="-6"/>
        </w:rPr>
        <w:t xml:space="preserve"> </w:t>
      </w:r>
      <w:r>
        <w:t>autre</w:t>
      </w:r>
      <w:r>
        <w:rPr>
          <w:spacing w:val="-7"/>
        </w:rPr>
        <w:t xml:space="preserve"> </w:t>
      </w:r>
      <w:r>
        <w:t>solvant,</w:t>
      </w:r>
      <w:r>
        <w:rPr>
          <w:spacing w:val="-6"/>
        </w:rPr>
        <w:t xml:space="preserve"> </w:t>
      </w:r>
      <w:r>
        <w:t>avec</w:t>
      </w:r>
      <w:r>
        <w:rPr>
          <w:spacing w:val="-7"/>
        </w:rPr>
        <w:t xml:space="preserve"> </w:t>
      </w:r>
      <w:r>
        <w:t>des</w:t>
      </w:r>
      <w:r>
        <w:rPr>
          <w:spacing w:val="-6"/>
        </w:rPr>
        <w:t xml:space="preserve"> </w:t>
      </w:r>
      <w:r>
        <w:t>concentrations</w:t>
      </w:r>
      <w:r>
        <w:rPr>
          <w:spacing w:val="-7"/>
        </w:rPr>
        <w:t xml:space="preserve"> </w:t>
      </w:r>
      <w:r>
        <w:t>adéquates</w:t>
      </w:r>
      <w:r>
        <w:rPr>
          <w:spacing w:val="-6"/>
        </w:rPr>
        <w:t xml:space="preserve"> </w:t>
      </w:r>
      <w:r>
        <w:t>pour</w:t>
      </w:r>
      <w:r>
        <w:rPr>
          <w:spacing w:val="-7"/>
        </w:rPr>
        <w:t xml:space="preserve"> </w:t>
      </w:r>
      <w:r>
        <w:t>assurer</w:t>
      </w:r>
      <w:r>
        <w:rPr>
          <w:spacing w:val="-4"/>
        </w:rPr>
        <w:t xml:space="preserve"> </w:t>
      </w:r>
      <w:r>
        <w:t>une</w:t>
      </w:r>
      <w:r>
        <w:rPr>
          <w:spacing w:val="-7"/>
        </w:rPr>
        <w:t xml:space="preserve"> </w:t>
      </w:r>
      <w:r>
        <w:t>action</w:t>
      </w:r>
      <w:r>
        <w:rPr>
          <w:spacing w:val="-6"/>
        </w:rPr>
        <w:t xml:space="preserve"> </w:t>
      </w:r>
      <w:r>
        <w:t>rapide</w:t>
      </w:r>
      <w:r>
        <w:rPr>
          <w:spacing w:val="-58"/>
        </w:rPr>
        <w:t xml:space="preserve"> </w:t>
      </w:r>
      <w:r>
        <w:t>et prolongée</w:t>
      </w:r>
      <w:r>
        <w:rPr>
          <w:spacing w:val="-2"/>
        </w:rPr>
        <w:t xml:space="preserve"> </w:t>
      </w:r>
      <w:r>
        <w:t>[14]</w:t>
      </w:r>
    </w:p>
    <w:p w:rsidR="001712B5" w:rsidRDefault="001712B5">
      <w:pPr>
        <w:pStyle w:val="Corpsdetexte"/>
        <w:rPr>
          <w:sz w:val="26"/>
        </w:rPr>
      </w:pPr>
    </w:p>
    <w:p w:rsidR="001712B5" w:rsidRDefault="00C31754">
      <w:pPr>
        <w:pStyle w:val="Heading1"/>
        <w:numPr>
          <w:ilvl w:val="1"/>
          <w:numId w:val="28"/>
        </w:numPr>
        <w:tabs>
          <w:tab w:val="left" w:pos="1068"/>
        </w:tabs>
        <w:spacing w:before="181"/>
        <w:ind w:hanging="392"/>
      </w:pPr>
      <w:bookmarkStart w:id="29" w:name="I.4_Les_avantages_et_les_inconvénients_d"/>
      <w:bookmarkStart w:id="30" w:name="_bookmark10"/>
      <w:bookmarkEnd w:id="29"/>
      <w:bookmarkEnd w:id="30"/>
      <w:r>
        <w:t>Les</w:t>
      </w:r>
      <w:r>
        <w:rPr>
          <w:spacing w:val="-2"/>
        </w:rPr>
        <w:t xml:space="preserve"> </w:t>
      </w:r>
      <w:r>
        <w:t>avantages</w:t>
      </w:r>
      <w:r>
        <w:rPr>
          <w:spacing w:val="-1"/>
        </w:rPr>
        <w:t xml:space="preserve"> </w:t>
      </w:r>
      <w:r>
        <w:t>et</w:t>
      </w:r>
      <w:r>
        <w:rPr>
          <w:spacing w:val="-6"/>
        </w:rPr>
        <w:t xml:space="preserve"> </w:t>
      </w:r>
      <w:r>
        <w:t>les</w:t>
      </w:r>
      <w:r>
        <w:rPr>
          <w:spacing w:val="-4"/>
        </w:rPr>
        <w:t xml:space="preserve"> </w:t>
      </w:r>
      <w:r>
        <w:t>inconvénients</w:t>
      </w:r>
      <w:r>
        <w:rPr>
          <w:spacing w:val="-1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phytothérapie</w:t>
      </w:r>
    </w:p>
    <w:p w:rsidR="001712B5" w:rsidRDefault="001712B5">
      <w:pPr>
        <w:pStyle w:val="Corpsdetexte"/>
        <w:rPr>
          <w:b/>
          <w:sz w:val="30"/>
        </w:rPr>
      </w:pPr>
    </w:p>
    <w:p w:rsidR="001712B5" w:rsidRDefault="00C31754">
      <w:pPr>
        <w:pStyle w:val="Paragraphedeliste"/>
        <w:numPr>
          <w:ilvl w:val="2"/>
          <w:numId w:val="28"/>
        </w:numPr>
        <w:tabs>
          <w:tab w:val="left" w:pos="1190"/>
        </w:tabs>
        <w:spacing w:before="182"/>
        <w:ind w:left="1189"/>
        <w:rPr>
          <w:b/>
          <w:sz w:val="24"/>
        </w:rPr>
      </w:pPr>
      <w:bookmarkStart w:id="31" w:name="I.4.1_Les_avantages"/>
      <w:bookmarkStart w:id="32" w:name="_bookmark11"/>
      <w:bookmarkEnd w:id="31"/>
      <w:bookmarkEnd w:id="32"/>
      <w:r>
        <w:rPr>
          <w:b/>
          <w:sz w:val="24"/>
        </w:rPr>
        <w:t>Les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avantages</w:t>
      </w:r>
    </w:p>
    <w:p w:rsidR="001712B5" w:rsidRDefault="001712B5">
      <w:pPr>
        <w:pStyle w:val="Corpsdetexte"/>
        <w:rPr>
          <w:b/>
          <w:sz w:val="26"/>
        </w:rPr>
      </w:pPr>
    </w:p>
    <w:p w:rsidR="001712B5" w:rsidRDefault="001712B5">
      <w:pPr>
        <w:pStyle w:val="Corpsdetexte"/>
        <w:spacing w:before="10"/>
        <w:rPr>
          <w:b/>
          <w:sz w:val="21"/>
        </w:rPr>
      </w:pPr>
    </w:p>
    <w:p w:rsidR="001712B5" w:rsidRDefault="00C31754">
      <w:pPr>
        <w:pStyle w:val="Corpsdetexte"/>
        <w:spacing w:line="360" w:lineRule="auto"/>
        <w:ind w:left="676" w:right="1280" w:firstLine="719"/>
        <w:jc w:val="both"/>
      </w:pPr>
      <w:r>
        <w:t>Malgré les avancées significatives des traitements modernes, la phytothérapie présente</w:t>
      </w:r>
      <w:r>
        <w:rPr>
          <w:spacing w:val="-57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multiples</w:t>
      </w:r>
      <w:r>
        <w:rPr>
          <w:spacing w:val="-2"/>
        </w:rPr>
        <w:t xml:space="preserve"> </w:t>
      </w:r>
      <w:r>
        <w:t>avantages. Dans</w:t>
      </w:r>
      <w:r>
        <w:rPr>
          <w:spacing w:val="-2"/>
        </w:rPr>
        <w:t xml:space="preserve"> </w:t>
      </w:r>
      <w:r>
        <w:t>le</w:t>
      </w:r>
      <w:r>
        <w:rPr>
          <w:spacing w:val="-3"/>
        </w:rPr>
        <w:t xml:space="preserve"> </w:t>
      </w:r>
      <w:r>
        <w:t>cas</w:t>
      </w:r>
      <w:r>
        <w:rPr>
          <w:spacing w:val="-2"/>
        </w:rPr>
        <w:t xml:space="preserve"> </w:t>
      </w:r>
      <w:r>
        <w:t>des</w:t>
      </w:r>
      <w:r>
        <w:rPr>
          <w:spacing w:val="-2"/>
        </w:rPr>
        <w:t xml:space="preserve"> </w:t>
      </w:r>
      <w:r>
        <w:t>maladies</w:t>
      </w:r>
      <w:r>
        <w:rPr>
          <w:spacing w:val="-2"/>
        </w:rPr>
        <w:t xml:space="preserve"> </w:t>
      </w:r>
      <w:r>
        <w:t>graves,</w:t>
      </w:r>
      <w:r>
        <w:rPr>
          <w:spacing w:val="-2"/>
        </w:rPr>
        <w:t xml:space="preserve"> </w:t>
      </w:r>
      <w:r>
        <w:t>les</w:t>
      </w:r>
      <w:r>
        <w:rPr>
          <w:spacing w:val="-2"/>
        </w:rPr>
        <w:t xml:space="preserve"> </w:t>
      </w:r>
      <w:r>
        <w:t>antibiotiques</w:t>
      </w:r>
      <w:r>
        <w:rPr>
          <w:spacing w:val="-2"/>
        </w:rPr>
        <w:t xml:space="preserve"> </w:t>
      </w:r>
      <w:r>
        <w:t>perdent</w:t>
      </w:r>
      <w:r>
        <w:rPr>
          <w:spacing w:val="-2"/>
        </w:rPr>
        <w:t xml:space="preserve"> </w:t>
      </w:r>
      <w:r>
        <w:t>en</w:t>
      </w:r>
      <w:r>
        <w:rPr>
          <w:spacing w:val="-2"/>
        </w:rPr>
        <w:t xml:space="preserve"> </w:t>
      </w:r>
      <w:r>
        <w:t>efficacité</w:t>
      </w:r>
      <w:r>
        <w:rPr>
          <w:spacing w:val="-58"/>
        </w:rPr>
        <w:t xml:space="preserve"> </w:t>
      </w:r>
      <w:r>
        <w:t>en raison du développement de résistances par les bactéries et les virus au fil du temps. C'est</w:t>
      </w:r>
      <w:r>
        <w:rPr>
          <w:spacing w:val="1"/>
        </w:rPr>
        <w:t xml:space="preserve"> </w:t>
      </w:r>
      <w:r>
        <w:t>pourquoi l'utilisation de plantes médicinales est de plus en plus répandue. De plus, les plantes</w:t>
      </w:r>
      <w:r>
        <w:rPr>
          <w:spacing w:val="1"/>
        </w:rPr>
        <w:t xml:space="preserve"> </w:t>
      </w:r>
      <w:r>
        <w:t>médicinales ont la capacité de prévenir des affections graves t</w:t>
      </w:r>
      <w:r>
        <w:t>elles que les crises cardiaques,</w:t>
      </w:r>
      <w:r>
        <w:rPr>
          <w:spacing w:val="1"/>
        </w:rPr>
        <w:t xml:space="preserve"> </w:t>
      </w:r>
      <w:r>
        <w:t>les ulcères, les migraines, ainsi que certaines allergies ou infections, tout en traitant des</w:t>
      </w:r>
      <w:r>
        <w:rPr>
          <w:spacing w:val="1"/>
        </w:rPr>
        <w:t xml:space="preserve"> </w:t>
      </w:r>
      <w:r>
        <w:t>symptômes</w:t>
      </w:r>
      <w:r>
        <w:rPr>
          <w:spacing w:val="-1"/>
        </w:rPr>
        <w:t xml:space="preserve"> </w:t>
      </w:r>
      <w:r>
        <w:t>mineurs comme les rhumes.</w:t>
      </w:r>
    </w:p>
    <w:p w:rsidR="001712B5" w:rsidRDefault="00C31754">
      <w:pPr>
        <w:pStyle w:val="Corpsdetexte"/>
        <w:spacing w:before="201" w:line="360" w:lineRule="auto"/>
        <w:ind w:left="676" w:right="1277" w:firstLine="719"/>
        <w:jc w:val="both"/>
      </w:pPr>
      <w:r>
        <w:t>Les</w:t>
      </w:r>
      <w:r>
        <w:rPr>
          <w:spacing w:val="-14"/>
        </w:rPr>
        <w:t xml:space="preserve"> </w:t>
      </w:r>
      <w:r>
        <w:t>traitements</w:t>
      </w:r>
      <w:r>
        <w:rPr>
          <w:spacing w:val="-13"/>
        </w:rPr>
        <w:t xml:space="preserve"> </w:t>
      </w:r>
      <w:r>
        <w:t>à</w:t>
      </w:r>
      <w:r>
        <w:rPr>
          <w:spacing w:val="-14"/>
        </w:rPr>
        <w:t xml:space="preserve"> </w:t>
      </w:r>
      <w:r>
        <w:t>base</w:t>
      </w:r>
      <w:r>
        <w:rPr>
          <w:spacing w:val="-15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plantes</w:t>
      </w:r>
      <w:r>
        <w:rPr>
          <w:spacing w:val="-13"/>
        </w:rPr>
        <w:t xml:space="preserve"> </w:t>
      </w:r>
      <w:r>
        <w:t>sont</w:t>
      </w:r>
      <w:r>
        <w:rPr>
          <w:spacing w:val="-14"/>
        </w:rPr>
        <w:t xml:space="preserve"> </w:t>
      </w:r>
      <w:r>
        <w:t>également</w:t>
      </w:r>
      <w:r>
        <w:rPr>
          <w:spacing w:val="-13"/>
        </w:rPr>
        <w:t xml:space="preserve"> </w:t>
      </w:r>
      <w:r>
        <w:t>plus</w:t>
      </w:r>
      <w:r>
        <w:rPr>
          <w:spacing w:val="-13"/>
        </w:rPr>
        <w:t xml:space="preserve"> </w:t>
      </w:r>
      <w:r>
        <w:t>économiques</w:t>
      </w:r>
      <w:r>
        <w:rPr>
          <w:spacing w:val="-14"/>
        </w:rPr>
        <w:t xml:space="preserve"> </w:t>
      </w:r>
      <w:r>
        <w:t>que</w:t>
      </w:r>
      <w:r>
        <w:rPr>
          <w:spacing w:val="-14"/>
        </w:rPr>
        <w:t xml:space="preserve"> </w:t>
      </w:r>
      <w:r>
        <w:t>les</w:t>
      </w:r>
      <w:r>
        <w:rPr>
          <w:spacing w:val="-14"/>
        </w:rPr>
        <w:t xml:space="preserve"> </w:t>
      </w:r>
      <w:r>
        <w:t>médicaments</w:t>
      </w:r>
      <w:r>
        <w:rPr>
          <w:spacing w:val="-58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marque. En revanche,</w:t>
      </w:r>
      <w:r>
        <w:rPr>
          <w:spacing w:val="4"/>
        </w:rPr>
        <w:t xml:space="preserve"> </w:t>
      </w:r>
      <w:r>
        <w:t>les</w:t>
      </w:r>
      <w:r>
        <w:rPr>
          <w:spacing w:val="-1"/>
        </w:rPr>
        <w:t xml:space="preserve"> </w:t>
      </w:r>
      <w:r>
        <w:t>technologies de</w:t>
      </w:r>
      <w:r>
        <w:rPr>
          <w:spacing w:val="-1"/>
        </w:rPr>
        <w:t xml:space="preserve"> </w:t>
      </w:r>
      <w:r>
        <w:t>santé modernes sont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plus</w:t>
      </w:r>
      <w:r>
        <w:rPr>
          <w:spacing w:val="2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plus accessibles à</w:t>
      </w:r>
    </w:p>
    <w:p w:rsidR="001712B5" w:rsidRDefault="001712B5">
      <w:pPr>
        <w:spacing w:line="360" w:lineRule="auto"/>
        <w:jc w:val="both"/>
        <w:sectPr w:rsidR="001712B5">
          <w:pgSz w:w="11910" w:h="16840"/>
          <w:pgMar w:top="98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line="88" w:lineRule="exact"/>
        <w:ind w:left="666"/>
        <w:rPr>
          <w:sz w:val="8"/>
        </w:rPr>
      </w:pPr>
      <w:r w:rsidRPr="001712B5">
        <w:rPr>
          <w:position w:val="-1"/>
          <w:sz w:val="8"/>
        </w:rPr>
      </w:r>
      <w:r w:rsidRPr="001712B5">
        <w:rPr>
          <w:position w:val="-1"/>
          <w:sz w:val="8"/>
        </w:rPr>
        <w:pict>
          <v:group id="_x0000_s1262" style="width:454.15pt;height:4.45pt;mso-position-horizontal-relative:char;mso-position-vertical-relative:line" coordsize="9083,89">
            <v:rect id="_x0000_s1263" style="position:absolute;width:9083;height:89" fillcolor="black" stroked="f"/>
            <w10:anchorlock/>
          </v:group>
        </w:pict>
      </w:r>
    </w:p>
    <w:p w:rsidR="001712B5" w:rsidRDefault="00C31754">
      <w:pPr>
        <w:pStyle w:val="Corpsdetexte"/>
        <w:spacing w:before="27" w:line="362" w:lineRule="auto"/>
        <w:ind w:left="676" w:right="1283"/>
        <w:jc w:val="both"/>
      </w:pPr>
      <w:r>
        <w:t>la majorité de la population dans les pays en développement, ce qui réduit les coûts des</w:t>
      </w:r>
      <w:r>
        <w:rPr>
          <w:spacing w:val="1"/>
        </w:rPr>
        <w:t xml:space="preserve"> </w:t>
      </w:r>
      <w:r>
        <w:t>traitements</w:t>
      </w:r>
      <w:r>
        <w:rPr>
          <w:spacing w:val="-1"/>
        </w:rPr>
        <w:t xml:space="preserve"> </w:t>
      </w:r>
      <w:r>
        <w:t>à</w:t>
      </w:r>
      <w:r>
        <w:rPr>
          <w:spacing w:val="-1"/>
        </w:rPr>
        <w:t xml:space="preserve"> </w:t>
      </w:r>
      <w:r>
        <w:t>base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plantes et les rend plus avantageux[15].</w:t>
      </w:r>
    </w:p>
    <w:p w:rsidR="001712B5" w:rsidRDefault="001712B5">
      <w:pPr>
        <w:pStyle w:val="Corpsdetexte"/>
        <w:rPr>
          <w:sz w:val="26"/>
        </w:rPr>
      </w:pPr>
    </w:p>
    <w:p w:rsidR="001712B5" w:rsidRDefault="00C31754">
      <w:pPr>
        <w:pStyle w:val="Paragraphedeliste"/>
        <w:numPr>
          <w:ilvl w:val="2"/>
          <w:numId w:val="28"/>
        </w:numPr>
        <w:tabs>
          <w:tab w:val="left" w:pos="1131"/>
        </w:tabs>
        <w:spacing w:before="176"/>
        <w:ind w:left="1130" w:hanging="455"/>
        <w:jc w:val="both"/>
        <w:rPr>
          <w:b/>
        </w:rPr>
      </w:pPr>
      <w:bookmarkStart w:id="33" w:name="I.4.2Les_inconvénients"/>
      <w:bookmarkStart w:id="34" w:name="_bookmark12"/>
      <w:bookmarkEnd w:id="33"/>
      <w:bookmarkEnd w:id="34"/>
      <w:r>
        <w:rPr>
          <w:b/>
          <w:sz w:val="24"/>
        </w:rPr>
        <w:t>Les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inconvénients</w:t>
      </w:r>
    </w:p>
    <w:p w:rsidR="001712B5" w:rsidRDefault="00C31754">
      <w:pPr>
        <w:pStyle w:val="Corpsdetexte"/>
        <w:spacing w:before="139" w:line="360" w:lineRule="auto"/>
        <w:ind w:left="676" w:right="1277" w:firstLine="707"/>
        <w:jc w:val="both"/>
      </w:pPr>
      <w:r>
        <w:t>Malgré</w:t>
      </w:r>
      <w:r>
        <w:rPr>
          <w:spacing w:val="1"/>
        </w:rPr>
        <w:t xml:space="preserve"> </w:t>
      </w:r>
      <w:r>
        <w:t>leur</w:t>
      </w:r>
      <w:r>
        <w:rPr>
          <w:spacing w:val="1"/>
        </w:rPr>
        <w:t xml:space="preserve"> </w:t>
      </w:r>
      <w:r>
        <w:t>apparence</w:t>
      </w:r>
      <w:r>
        <w:rPr>
          <w:spacing w:val="1"/>
        </w:rPr>
        <w:t xml:space="preserve"> </w:t>
      </w:r>
      <w:r>
        <w:t>inoffensive,</w:t>
      </w:r>
      <w:r>
        <w:rPr>
          <w:spacing w:val="1"/>
        </w:rPr>
        <w:t xml:space="preserve"> </w:t>
      </w:r>
      <w:r>
        <w:t>certaines</w:t>
      </w:r>
      <w:r>
        <w:rPr>
          <w:spacing w:val="1"/>
        </w:rPr>
        <w:t xml:space="preserve"> </w:t>
      </w:r>
      <w:r>
        <w:t>plan</w:t>
      </w:r>
      <w:r>
        <w:t>tes</w:t>
      </w:r>
      <w:r>
        <w:rPr>
          <w:spacing w:val="1"/>
        </w:rPr>
        <w:t xml:space="preserve"> </w:t>
      </w:r>
      <w:r>
        <w:t>peuvent</w:t>
      </w:r>
      <w:r>
        <w:rPr>
          <w:spacing w:val="1"/>
        </w:rPr>
        <w:t xml:space="preserve"> </w:t>
      </w:r>
      <w:r>
        <w:t>être</w:t>
      </w:r>
      <w:r>
        <w:rPr>
          <w:spacing w:val="1"/>
        </w:rPr>
        <w:t xml:space="preserve"> </w:t>
      </w:r>
      <w:r>
        <w:t>toxiques</w:t>
      </w:r>
      <w:r>
        <w:rPr>
          <w:spacing w:val="1"/>
        </w:rPr>
        <w:t xml:space="preserve"> </w:t>
      </w:r>
      <w:r>
        <w:t>voire</w:t>
      </w:r>
      <w:r>
        <w:rPr>
          <w:spacing w:val="1"/>
        </w:rPr>
        <w:t xml:space="preserve"> </w:t>
      </w:r>
      <w:r>
        <w:t>mortelles pour le corps humain. Dans certaines situations, il est recommandé d'éviter leur</w:t>
      </w:r>
      <w:r>
        <w:rPr>
          <w:spacing w:val="1"/>
        </w:rPr>
        <w:t xml:space="preserve"> </w:t>
      </w:r>
      <w:r>
        <w:t>consommation,</w:t>
      </w:r>
      <w:r>
        <w:rPr>
          <w:spacing w:val="1"/>
        </w:rPr>
        <w:t xml:space="preserve"> </w:t>
      </w:r>
      <w:r>
        <w:t>notamment</w:t>
      </w:r>
      <w:r>
        <w:rPr>
          <w:spacing w:val="1"/>
        </w:rPr>
        <w:t xml:space="preserve"> </w:t>
      </w:r>
      <w:r>
        <w:t>lors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conditions</w:t>
      </w:r>
      <w:r>
        <w:rPr>
          <w:spacing w:val="1"/>
        </w:rPr>
        <w:t xml:space="preserve"> </w:t>
      </w:r>
      <w:r>
        <w:t>physiologiques</w:t>
      </w:r>
      <w:r>
        <w:rPr>
          <w:spacing w:val="1"/>
        </w:rPr>
        <w:t xml:space="preserve"> </w:t>
      </w:r>
      <w:r>
        <w:t>particulières</w:t>
      </w:r>
      <w:r>
        <w:rPr>
          <w:spacing w:val="1"/>
        </w:rPr>
        <w:t xml:space="preserve"> </w:t>
      </w:r>
      <w:r>
        <w:t>telles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grossesse</w:t>
      </w:r>
      <w:r>
        <w:rPr>
          <w:spacing w:val="-14"/>
        </w:rPr>
        <w:t xml:space="preserve"> </w:t>
      </w:r>
      <w:r>
        <w:t>ou</w:t>
      </w:r>
      <w:r>
        <w:rPr>
          <w:spacing w:val="-11"/>
        </w:rPr>
        <w:t xml:space="preserve"> </w:t>
      </w:r>
      <w:r>
        <w:t>en</w:t>
      </w:r>
      <w:r>
        <w:rPr>
          <w:spacing w:val="-12"/>
        </w:rPr>
        <w:t xml:space="preserve"> </w:t>
      </w:r>
      <w:r>
        <w:t>présence</w:t>
      </w:r>
      <w:r>
        <w:rPr>
          <w:spacing w:val="-12"/>
        </w:rPr>
        <w:t xml:space="preserve"> </w:t>
      </w:r>
      <w:r>
        <w:t>d'enfants.</w:t>
      </w:r>
      <w:r>
        <w:rPr>
          <w:spacing w:val="-13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plus,</w:t>
      </w:r>
      <w:r>
        <w:rPr>
          <w:spacing w:val="-13"/>
        </w:rPr>
        <w:t xml:space="preserve"> </w:t>
      </w:r>
      <w:r>
        <w:t>des</w:t>
      </w:r>
      <w:r>
        <w:rPr>
          <w:spacing w:val="-13"/>
        </w:rPr>
        <w:t xml:space="preserve"> </w:t>
      </w:r>
      <w:r>
        <w:t>précautions</w:t>
      </w:r>
      <w:r>
        <w:rPr>
          <w:spacing w:val="-12"/>
        </w:rPr>
        <w:t xml:space="preserve"> </w:t>
      </w:r>
      <w:r>
        <w:t>sont</w:t>
      </w:r>
      <w:r>
        <w:rPr>
          <w:spacing w:val="-13"/>
        </w:rPr>
        <w:t xml:space="preserve"> </w:t>
      </w:r>
      <w:r>
        <w:t>nécessaires</w:t>
      </w:r>
      <w:r>
        <w:rPr>
          <w:spacing w:val="-13"/>
        </w:rPr>
        <w:t xml:space="preserve"> </w:t>
      </w:r>
      <w:r>
        <w:t>pour</w:t>
      </w:r>
      <w:r>
        <w:rPr>
          <w:spacing w:val="-13"/>
        </w:rPr>
        <w:t xml:space="preserve"> </w:t>
      </w:r>
      <w:r>
        <w:t>les</w:t>
      </w:r>
      <w:r>
        <w:rPr>
          <w:spacing w:val="-14"/>
        </w:rPr>
        <w:t xml:space="preserve"> </w:t>
      </w:r>
      <w:r>
        <w:t>personnes</w:t>
      </w:r>
      <w:r>
        <w:rPr>
          <w:spacing w:val="-57"/>
        </w:rPr>
        <w:t xml:space="preserve"> </w:t>
      </w:r>
      <w:r>
        <w:t>souffrant</w:t>
      </w:r>
      <w:r>
        <w:rPr>
          <w:spacing w:val="-14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troubles</w:t>
      </w:r>
      <w:r>
        <w:rPr>
          <w:spacing w:val="-14"/>
        </w:rPr>
        <w:t xml:space="preserve"> </w:t>
      </w:r>
      <w:r>
        <w:t>chroniques</w:t>
      </w:r>
      <w:r>
        <w:rPr>
          <w:spacing w:val="-14"/>
        </w:rPr>
        <w:t xml:space="preserve"> </w:t>
      </w:r>
      <w:r>
        <w:t>tels</w:t>
      </w:r>
      <w:r>
        <w:rPr>
          <w:spacing w:val="-14"/>
        </w:rPr>
        <w:t xml:space="preserve"> </w:t>
      </w:r>
      <w:r>
        <w:t>que</w:t>
      </w:r>
      <w:r>
        <w:rPr>
          <w:spacing w:val="-14"/>
        </w:rPr>
        <w:t xml:space="preserve"> </w:t>
      </w:r>
      <w:r>
        <w:t>le</w:t>
      </w:r>
      <w:r>
        <w:rPr>
          <w:spacing w:val="-14"/>
        </w:rPr>
        <w:t xml:space="preserve"> </w:t>
      </w:r>
      <w:r>
        <w:t>diabète</w:t>
      </w:r>
      <w:r>
        <w:rPr>
          <w:spacing w:val="-11"/>
        </w:rPr>
        <w:t xml:space="preserve"> </w:t>
      </w:r>
      <w:r>
        <w:t>ou</w:t>
      </w:r>
      <w:r>
        <w:rPr>
          <w:spacing w:val="-13"/>
        </w:rPr>
        <w:t xml:space="preserve"> </w:t>
      </w:r>
      <w:r>
        <w:t>l'hypertension.</w:t>
      </w:r>
      <w:r>
        <w:rPr>
          <w:spacing w:val="-12"/>
        </w:rPr>
        <w:t xml:space="preserve"> </w:t>
      </w:r>
      <w:r>
        <w:t>Il</w:t>
      </w:r>
      <w:r>
        <w:rPr>
          <w:spacing w:val="-13"/>
        </w:rPr>
        <w:t xml:space="preserve"> </w:t>
      </w:r>
      <w:r>
        <w:t>est</w:t>
      </w:r>
      <w:r>
        <w:rPr>
          <w:spacing w:val="-14"/>
        </w:rPr>
        <w:t xml:space="preserve"> </w:t>
      </w:r>
      <w:r>
        <w:t>également</w:t>
      </w:r>
      <w:r>
        <w:rPr>
          <w:spacing w:val="-13"/>
        </w:rPr>
        <w:t xml:space="preserve"> </w:t>
      </w:r>
      <w:r>
        <w:t>important</w:t>
      </w:r>
      <w:r>
        <w:rPr>
          <w:spacing w:val="-58"/>
        </w:rPr>
        <w:t xml:space="preserve"> </w:t>
      </w:r>
      <w:r>
        <w:t>d'éviter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combinaison de</w:t>
      </w:r>
      <w:r>
        <w:rPr>
          <w:spacing w:val="-1"/>
        </w:rPr>
        <w:t xml:space="preserve"> </w:t>
      </w:r>
      <w:r>
        <w:t>certaines plantes avec</w:t>
      </w:r>
      <w:r>
        <w:rPr>
          <w:spacing w:val="-1"/>
        </w:rPr>
        <w:t xml:space="preserve"> </w:t>
      </w:r>
      <w:r>
        <w:t>d'autres médicaments[15].</w:t>
      </w:r>
    </w:p>
    <w:p w:rsidR="001712B5" w:rsidRDefault="001712B5">
      <w:pPr>
        <w:pStyle w:val="Corpsdetexte"/>
        <w:rPr>
          <w:sz w:val="26"/>
        </w:rPr>
      </w:pPr>
    </w:p>
    <w:p w:rsidR="001712B5" w:rsidRDefault="00C31754">
      <w:pPr>
        <w:pStyle w:val="Heading1"/>
        <w:numPr>
          <w:ilvl w:val="1"/>
          <w:numId w:val="28"/>
        </w:numPr>
        <w:tabs>
          <w:tab w:val="left" w:pos="1068"/>
        </w:tabs>
        <w:spacing w:before="183"/>
        <w:ind w:hanging="392"/>
      </w:pPr>
      <w:bookmarkStart w:id="35" w:name="I.5_Plantes_médicinales"/>
      <w:bookmarkStart w:id="36" w:name="_bookmark13"/>
      <w:bookmarkEnd w:id="35"/>
      <w:bookmarkEnd w:id="36"/>
      <w:r>
        <w:t>Plantes</w:t>
      </w:r>
      <w:r>
        <w:rPr>
          <w:spacing w:val="-10"/>
        </w:rPr>
        <w:t xml:space="preserve"> </w:t>
      </w:r>
      <w:r>
        <w:t>médicinales</w:t>
      </w:r>
    </w:p>
    <w:p w:rsidR="001712B5" w:rsidRDefault="001712B5">
      <w:pPr>
        <w:pStyle w:val="Corpsdetexte"/>
        <w:rPr>
          <w:b/>
          <w:sz w:val="30"/>
        </w:rPr>
      </w:pPr>
    </w:p>
    <w:p w:rsidR="001712B5" w:rsidRDefault="001712B5">
      <w:pPr>
        <w:pStyle w:val="Corpsdetexte"/>
        <w:spacing w:before="7"/>
        <w:rPr>
          <w:b/>
          <w:sz w:val="25"/>
        </w:rPr>
      </w:pPr>
    </w:p>
    <w:p w:rsidR="001712B5" w:rsidRDefault="00C31754">
      <w:pPr>
        <w:pStyle w:val="Paragraphedeliste"/>
        <w:numPr>
          <w:ilvl w:val="2"/>
          <w:numId w:val="28"/>
        </w:numPr>
        <w:tabs>
          <w:tab w:val="left" w:pos="1190"/>
        </w:tabs>
        <w:ind w:left="1189"/>
        <w:jc w:val="both"/>
        <w:rPr>
          <w:b/>
          <w:sz w:val="24"/>
        </w:rPr>
      </w:pPr>
      <w:bookmarkStart w:id="37" w:name="I.5.1_définition"/>
      <w:bookmarkStart w:id="38" w:name="_bookmark14"/>
      <w:bookmarkEnd w:id="37"/>
      <w:bookmarkEnd w:id="38"/>
      <w:r>
        <w:rPr>
          <w:b/>
          <w:sz w:val="24"/>
        </w:rPr>
        <w:t>défini</w:t>
      </w:r>
      <w:r>
        <w:rPr>
          <w:b/>
          <w:sz w:val="24"/>
        </w:rPr>
        <w:t>tion</w:t>
      </w:r>
    </w:p>
    <w:p w:rsidR="001712B5" w:rsidRDefault="00C31754">
      <w:pPr>
        <w:pStyle w:val="Corpsdetexte"/>
        <w:spacing w:before="137" w:line="360" w:lineRule="auto"/>
        <w:ind w:left="676" w:right="1277" w:firstLine="719"/>
        <w:jc w:val="both"/>
      </w:pPr>
      <w:r>
        <w:t>Les</w:t>
      </w:r>
      <w:r>
        <w:rPr>
          <w:spacing w:val="-11"/>
        </w:rPr>
        <w:t xml:space="preserve"> </w:t>
      </w:r>
      <w:r>
        <w:t>plantes</w:t>
      </w:r>
      <w:r>
        <w:rPr>
          <w:spacing w:val="-11"/>
        </w:rPr>
        <w:t xml:space="preserve"> </w:t>
      </w:r>
      <w:r>
        <w:t>médicinales</w:t>
      </w:r>
      <w:r>
        <w:rPr>
          <w:spacing w:val="-11"/>
        </w:rPr>
        <w:t xml:space="preserve"> </w:t>
      </w:r>
      <w:r>
        <w:t>sont</w:t>
      </w:r>
      <w:r>
        <w:rPr>
          <w:spacing w:val="-10"/>
        </w:rPr>
        <w:t xml:space="preserve"> </w:t>
      </w:r>
      <w:r>
        <w:t>des</w:t>
      </w:r>
      <w:r>
        <w:rPr>
          <w:spacing w:val="-11"/>
        </w:rPr>
        <w:t xml:space="preserve"> </w:t>
      </w:r>
      <w:r>
        <w:t>plantes</w:t>
      </w:r>
      <w:r>
        <w:rPr>
          <w:spacing w:val="-11"/>
        </w:rPr>
        <w:t xml:space="preserve"> </w:t>
      </w:r>
      <w:r>
        <w:t>qui</w:t>
      </w:r>
      <w:r>
        <w:rPr>
          <w:spacing w:val="-11"/>
        </w:rPr>
        <w:t xml:space="preserve"> </w:t>
      </w:r>
      <w:r>
        <w:t>renferment</w:t>
      </w:r>
      <w:r>
        <w:rPr>
          <w:spacing w:val="-10"/>
        </w:rPr>
        <w:t xml:space="preserve"> </w:t>
      </w:r>
      <w:r>
        <w:t>un</w:t>
      </w:r>
      <w:r>
        <w:rPr>
          <w:spacing w:val="-11"/>
        </w:rPr>
        <w:t xml:space="preserve"> </w:t>
      </w:r>
      <w:r>
        <w:t>ou</w:t>
      </w:r>
      <w:r>
        <w:rPr>
          <w:spacing w:val="-11"/>
        </w:rPr>
        <w:t xml:space="preserve"> </w:t>
      </w:r>
      <w:r>
        <w:t>plusieurs</w:t>
      </w:r>
      <w:r>
        <w:rPr>
          <w:spacing w:val="-12"/>
        </w:rPr>
        <w:t xml:space="preserve"> </w:t>
      </w:r>
      <w:r>
        <w:t>composés</w:t>
      </w:r>
      <w:r>
        <w:rPr>
          <w:spacing w:val="-10"/>
        </w:rPr>
        <w:t xml:space="preserve"> </w:t>
      </w:r>
      <w:r>
        <w:t>actifs</w:t>
      </w:r>
      <w:r>
        <w:rPr>
          <w:spacing w:val="-58"/>
        </w:rPr>
        <w:t xml:space="preserve"> </w:t>
      </w:r>
      <w:r>
        <w:t>capables d'être utilisés comme remèdes lorsqu'ils sont consommés en quantités appropriées,</w:t>
      </w:r>
      <w:r>
        <w:rPr>
          <w:spacing w:val="1"/>
        </w:rPr>
        <w:t xml:space="preserve"> </w:t>
      </w:r>
      <w:r>
        <w:t>sans causer d'</w:t>
      </w:r>
      <w:r>
        <w:t>effets secondaires néfastes. En réalité, la catégorie des plantes médicinales</w:t>
      </w:r>
      <w:r>
        <w:rPr>
          <w:spacing w:val="1"/>
        </w:rPr>
        <w:t xml:space="preserve"> </w:t>
      </w:r>
      <w:r>
        <w:t>englobe également les plantes utilisées pour l'alimentation, les épices et d'autres usages divers</w:t>
      </w:r>
      <w:r>
        <w:rPr>
          <w:spacing w:val="1"/>
        </w:rPr>
        <w:t xml:space="preserve"> </w:t>
      </w:r>
      <w:r>
        <w:t>[16].</w:t>
      </w:r>
    </w:p>
    <w:p w:rsidR="001712B5" w:rsidRDefault="00C31754">
      <w:pPr>
        <w:pStyle w:val="Corpsdetexte"/>
        <w:spacing w:before="201" w:line="360" w:lineRule="auto"/>
        <w:ind w:left="676" w:right="1276" w:firstLine="719"/>
        <w:jc w:val="both"/>
      </w:pPr>
      <w:r>
        <w:t>Les</w:t>
      </w:r>
      <w:r>
        <w:rPr>
          <w:spacing w:val="-8"/>
        </w:rPr>
        <w:t xml:space="preserve"> </w:t>
      </w:r>
      <w:r>
        <w:t>plantes</w:t>
      </w:r>
      <w:r>
        <w:rPr>
          <w:spacing w:val="-9"/>
        </w:rPr>
        <w:t xml:space="preserve"> </w:t>
      </w:r>
      <w:r>
        <w:t>médicinales</w:t>
      </w:r>
      <w:r>
        <w:rPr>
          <w:spacing w:val="-8"/>
        </w:rPr>
        <w:t xml:space="preserve"> </w:t>
      </w:r>
      <w:r>
        <w:t>ont</w:t>
      </w:r>
      <w:r>
        <w:rPr>
          <w:spacing w:val="-8"/>
        </w:rPr>
        <w:t xml:space="preserve"> </w:t>
      </w:r>
      <w:r>
        <w:t>le</w:t>
      </w:r>
      <w:r>
        <w:rPr>
          <w:spacing w:val="-9"/>
        </w:rPr>
        <w:t xml:space="preserve"> </w:t>
      </w:r>
      <w:r>
        <w:t>potentiel</w:t>
      </w:r>
      <w:r>
        <w:rPr>
          <w:spacing w:val="-9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fournir</w:t>
      </w:r>
      <w:r>
        <w:rPr>
          <w:spacing w:val="-7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nouvelles</w:t>
      </w:r>
      <w:r>
        <w:rPr>
          <w:spacing w:val="-8"/>
        </w:rPr>
        <w:t xml:space="preserve"> </w:t>
      </w:r>
      <w:r>
        <w:t>molécules</w:t>
      </w:r>
      <w:r>
        <w:rPr>
          <w:spacing w:val="-9"/>
        </w:rPr>
        <w:t xml:space="preserve"> </w:t>
      </w:r>
      <w:r>
        <w:t>prometteuses</w:t>
      </w:r>
      <w:r>
        <w:rPr>
          <w:spacing w:val="-58"/>
        </w:rPr>
        <w:t xml:space="preserve"> </w:t>
      </w:r>
      <w:r>
        <w:t>pour les médicaments. Cependant, l'utilisation des plantes médicinales peut également offrir</w:t>
      </w:r>
      <w:r>
        <w:rPr>
          <w:spacing w:val="1"/>
        </w:rPr>
        <w:t xml:space="preserve"> </w:t>
      </w:r>
      <w:r>
        <w:rPr>
          <w:spacing w:val="-1"/>
        </w:rPr>
        <w:t>des</w:t>
      </w:r>
      <w:r>
        <w:rPr>
          <w:spacing w:val="-15"/>
        </w:rPr>
        <w:t xml:space="preserve"> </w:t>
      </w:r>
      <w:r>
        <w:rPr>
          <w:spacing w:val="-1"/>
        </w:rPr>
        <w:t>solutions</w:t>
      </w:r>
      <w:r>
        <w:rPr>
          <w:spacing w:val="-13"/>
        </w:rPr>
        <w:t xml:space="preserve"> </w:t>
      </w:r>
      <w:r>
        <w:rPr>
          <w:spacing w:val="-1"/>
        </w:rPr>
        <w:t>directes</w:t>
      </w:r>
      <w:r>
        <w:rPr>
          <w:spacing w:val="-13"/>
        </w:rPr>
        <w:t xml:space="preserve"> </w:t>
      </w:r>
      <w:r>
        <w:t>à</w:t>
      </w:r>
      <w:r>
        <w:rPr>
          <w:spacing w:val="-12"/>
        </w:rPr>
        <w:t xml:space="preserve"> </w:t>
      </w:r>
      <w:r>
        <w:t>certains</w:t>
      </w:r>
      <w:r>
        <w:rPr>
          <w:spacing w:val="-13"/>
        </w:rPr>
        <w:t xml:space="preserve"> </w:t>
      </w:r>
      <w:r>
        <w:t>problèmes</w:t>
      </w:r>
      <w:r>
        <w:rPr>
          <w:spacing w:val="-13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santé.</w:t>
      </w:r>
      <w:r>
        <w:rPr>
          <w:spacing w:val="-13"/>
        </w:rPr>
        <w:t xml:space="preserve"> </w:t>
      </w:r>
      <w:r>
        <w:t>Avant</w:t>
      </w:r>
      <w:r>
        <w:rPr>
          <w:spacing w:val="-13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pouvoir</w:t>
      </w:r>
      <w:r>
        <w:rPr>
          <w:spacing w:val="-13"/>
        </w:rPr>
        <w:t xml:space="preserve"> </w:t>
      </w:r>
      <w:r>
        <w:t>recommander</w:t>
      </w:r>
      <w:r>
        <w:rPr>
          <w:spacing w:val="-15"/>
        </w:rPr>
        <w:t xml:space="preserve"> </w:t>
      </w:r>
      <w:r>
        <w:t>l'utilisation</w:t>
      </w:r>
      <w:r>
        <w:rPr>
          <w:spacing w:val="-58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espèce végétale spécifique pour traiter une ma</w:t>
      </w:r>
      <w:r>
        <w:t>ladie, il</w:t>
      </w:r>
      <w:r>
        <w:rPr>
          <w:spacing w:val="1"/>
        </w:rPr>
        <w:t xml:space="preserve"> </w:t>
      </w:r>
      <w:r>
        <w:t>est essentiel de valider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utilisation</w:t>
      </w:r>
      <w:r>
        <w:rPr>
          <w:spacing w:val="-1"/>
        </w:rPr>
        <w:t xml:space="preserve"> </w:t>
      </w:r>
      <w:r>
        <w:t>traditionnelle[17].</w:t>
      </w:r>
    </w:p>
    <w:p w:rsidR="001712B5" w:rsidRDefault="001712B5">
      <w:pPr>
        <w:pStyle w:val="Corpsdetexte"/>
        <w:rPr>
          <w:sz w:val="26"/>
        </w:rPr>
      </w:pPr>
    </w:p>
    <w:p w:rsidR="001712B5" w:rsidRDefault="00C31754">
      <w:pPr>
        <w:pStyle w:val="Heading1"/>
        <w:numPr>
          <w:ilvl w:val="2"/>
          <w:numId w:val="28"/>
        </w:numPr>
        <w:tabs>
          <w:tab w:val="left" w:pos="1277"/>
        </w:tabs>
        <w:spacing w:before="184"/>
        <w:ind w:left="1276" w:hanging="601"/>
      </w:pPr>
      <w:bookmarkStart w:id="39" w:name="I.5.2_Les_types_de_plantes_médicinales"/>
      <w:bookmarkStart w:id="40" w:name="_bookmark15"/>
      <w:bookmarkEnd w:id="39"/>
      <w:bookmarkEnd w:id="40"/>
      <w:r>
        <w:t>Les</w:t>
      </w:r>
      <w:r>
        <w:rPr>
          <w:spacing w:val="-4"/>
        </w:rPr>
        <w:t xml:space="preserve"> </w:t>
      </w:r>
      <w:r>
        <w:t>types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plantes</w:t>
      </w:r>
      <w:r>
        <w:rPr>
          <w:spacing w:val="-3"/>
        </w:rPr>
        <w:t xml:space="preserve"> </w:t>
      </w:r>
      <w:r>
        <w:t>médicinales</w:t>
      </w:r>
    </w:p>
    <w:p w:rsidR="001712B5" w:rsidRDefault="001712B5">
      <w:pPr>
        <w:pStyle w:val="Corpsdetexte"/>
        <w:rPr>
          <w:b/>
          <w:sz w:val="30"/>
        </w:rPr>
      </w:pPr>
    </w:p>
    <w:p w:rsidR="001712B5" w:rsidRDefault="00C31754">
      <w:pPr>
        <w:pStyle w:val="Paragraphedeliste"/>
        <w:numPr>
          <w:ilvl w:val="3"/>
          <w:numId w:val="27"/>
        </w:numPr>
        <w:tabs>
          <w:tab w:val="left" w:pos="1371"/>
        </w:tabs>
        <w:spacing w:before="181"/>
        <w:ind w:hanging="695"/>
        <w:jc w:val="both"/>
        <w:rPr>
          <w:b/>
          <w:sz w:val="24"/>
        </w:rPr>
      </w:pPr>
      <w:bookmarkStart w:id="41" w:name="I.5.2.1_Les_Plantes_spontanées"/>
      <w:bookmarkStart w:id="42" w:name="_bookmark16"/>
      <w:bookmarkEnd w:id="41"/>
      <w:bookmarkEnd w:id="42"/>
      <w:r>
        <w:rPr>
          <w:b/>
          <w:sz w:val="24"/>
        </w:rPr>
        <w:t>Les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Plantes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spontanées</w:t>
      </w:r>
    </w:p>
    <w:p w:rsidR="001712B5" w:rsidRDefault="00C31754">
      <w:pPr>
        <w:pStyle w:val="Corpsdetexte"/>
        <w:spacing w:before="137" w:line="360" w:lineRule="auto"/>
        <w:ind w:left="676" w:right="1275" w:firstLine="719"/>
        <w:jc w:val="both"/>
      </w:pPr>
      <w:r>
        <w:t>La</w:t>
      </w:r>
      <w:r>
        <w:rPr>
          <w:spacing w:val="-6"/>
        </w:rPr>
        <w:t xml:space="preserve"> </w:t>
      </w:r>
      <w:r>
        <w:t>nature</w:t>
      </w:r>
      <w:r>
        <w:rPr>
          <w:spacing w:val="-7"/>
        </w:rPr>
        <w:t xml:space="preserve"> </w:t>
      </w:r>
      <w:r>
        <w:t>abrite</w:t>
      </w:r>
      <w:r>
        <w:rPr>
          <w:spacing w:val="-7"/>
        </w:rPr>
        <w:t xml:space="preserve"> </w:t>
      </w:r>
      <w:r>
        <w:t>encore</w:t>
      </w:r>
      <w:r>
        <w:rPr>
          <w:spacing w:val="-6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nombreuses</w:t>
      </w:r>
      <w:r>
        <w:rPr>
          <w:spacing w:val="-4"/>
        </w:rPr>
        <w:t xml:space="preserve"> </w:t>
      </w:r>
      <w:r>
        <w:t>plantes</w:t>
      </w:r>
      <w:r>
        <w:rPr>
          <w:spacing w:val="-6"/>
        </w:rPr>
        <w:t xml:space="preserve"> </w:t>
      </w:r>
      <w:r>
        <w:t>thérapeutiques</w:t>
      </w:r>
      <w:r>
        <w:rPr>
          <w:spacing w:val="-6"/>
        </w:rPr>
        <w:t xml:space="preserve"> </w:t>
      </w:r>
      <w:r>
        <w:t>d'une</w:t>
      </w:r>
      <w:r>
        <w:rPr>
          <w:spacing w:val="-6"/>
        </w:rPr>
        <w:t xml:space="preserve"> </w:t>
      </w:r>
      <w:r>
        <w:t>grande</w:t>
      </w:r>
      <w:r>
        <w:rPr>
          <w:spacing w:val="-5"/>
        </w:rPr>
        <w:t xml:space="preserve"> </w:t>
      </w:r>
      <w:r>
        <w:t>importance.</w:t>
      </w:r>
      <w:r>
        <w:rPr>
          <w:spacing w:val="-58"/>
        </w:rPr>
        <w:t xml:space="preserve"> </w:t>
      </w:r>
      <w:r>
        <w:t>Le sol et le biotope, comprenant des facteurs tels que l'humidité, le vent, la température et</w:t>
      </w:r>
      <w:r>
        <w:rPr>
          <w:spacing w:val="1"/>
        </w:rPr>
        <w:t xml:space="preserve"> </w:t>
      </w:r>
      <w:r>
        <w:t>l'intensité lumineuse qui jouent un rôle crucial. Il est intéressant de noter que certaines plantes</w:t>
      </w:r>
      <w:r>
        <w:rPr>
          <w:spacing w:val="-57"/>
        </w:rPr>
        <w:t xml:space="preserve"> </w:t>
      </w:r>
      <w:r>
        <w:t>peuvent s'adapter et se développer dans des environnements trè</w:t>
      </w:r>
      <w:r>
        <w:t>s différents de leur habitat</w:t>
      </w:r>
      <w:r>
        <w:rPr>
          <w:spacing w:val="1"/>
        </w:rPr>
        <w:t xml:space="preserve"> </w:t>
      </w:r>
      <w:r>
        <w:t>d'origine,</w:t>
      </w:r>
      <w:r>
        <w:rPr>
          <w:spacing w:val="-10"/>
        </w:rPr>
        <w:t xml:space="preserve"> </w:t>
      </w:r>
      <w:r>
        <w:t>qu'elles</w:t>
      </w:r>
      <w:r>
        <w:rPr>
          <w:spacing w:val="-8"/>
        </w:rPr>
        <w:t xml:space="preserve"> </w:t>
      </w:r>
      <w:r>
        <w:t>soient</w:t>
      </w:r>
      <w:r>
        <w:rPr>
          <w:spacing w:val="-8"/>
        </w:rPr>
        <w:t xml:space="preserve"> </w:t>
      </w:r>
      <w:r>
        <w:t>indigènes</w:t>
      </w:r>
      <w:r>
        <w:rPr>
          <w:spacing w:val="-8"/>
        </w:rPr>
        <w:t xml:space="preserve"> </w:t>
      </w:r>
      <w:r>
        <w:t>ou</w:t>
      </w:r>
      <w:r>
        <w:rPr>
          <w:spacing w:val="-10"/>
        </w:rPr>
        <w:t xml:space="preserve"> </w:t>
      </w:r>
      <w:r>
        <w:t>importées.</w:t>
      </w:r>
      <w:r>
        <w:rPr>
          <w:spacing w:val="-8"/>
        </w:rPr>
        <w:t xml:space="preserve"> </w:t>
      </w:r>
      <w:r>
        <w:t>Cependant,</w:t>
      </w:r>
      <w:r>
        <w:rPr>
          <w:spacing w:val="-8"/>
        </w:rPr>
        <w:t xml:space="preserve"> </w:t>
      </w:r>
      <w:r>
        <w:t>cette</w:t>
      </w:r>
      <w:r>
        <w:rPr>
          <w:spacing w:val="-10"/>
        </w:rPr>
        <w:t xml:space="preserve"> </w:t>
      </w:r>
      <w:r>
        <w:t>adaptation</w:t>
      </w:r>
      <w:r>
        <w:rPr>
          <w:spacing w:val="-9"/>
        </w:rPr>
        <w:t xml:space="preserve"> </w:t>
      </w:r>
      <w:r>
        <w:t>peut</w:t>
      </w:r>
      <w:r>
        <w:rPr>
          <w:spacing w:val="-8"/>
        </w:rPr>
        <w:t xml:space="preserve"> </w:t>
      </w:r>
      <w:r>
        <w:t>entraîner</w:t>
      </w:r>
      <w:r>
        <w:rPr>
          <w:spacing w:val="-9"/>
        </w:rPr>
        <w:t xml:space="preserve"> </w:t>
      </w:r>
      <w:r>
        <w:t>des</w:t>
      </w:r>
    </w:p>
    <w:p w:rsidR="001712B5" w:rsidRDefault="001712B5">
      <w:pPr>
        <w:spacing w:line="360" w:lineRule="auto"/>
        <w:jc w:val="both"/>
        <w:sectPr w:rsidR="001712B5">
          <w:headerReference w:type="even" r:id="rId73"/>
          <w:headerReference w:type="default" r:id="rId74"/>
          <w:footerReference w:type="even" r:id="rId75"/>
          <w:footerReference w:type="default" r:id="rId76"/>
          <w:pgSz w:w="11910" w:h="16840"/>
          <w:pgMar w:top="980" w:right="140" w:bottom="940" w:left="740" w:header="717" w:footer="753" w:gutter="0"/>
          <w:pgNumType w:start="8"/>
          <w:cols w:space="720"/>
        </w:sectPr>
      </w:pPr>
    </w:p>
    <w:p w:rsidR="001712B5" w:rsidRDefault="001712B5">
      <w:pPr>
        <w:pStyle w:val="Corpsdetexte"/>
        <w:spacing w:line="88" w:lineRule="exact"/>
        <w:ind w:left="666"/>
        <w:rPr>
          <w:sz w:val="8"/>
        </w:rPr>
      </w:pPr>
      <w:r w:rsidRPr="001712B5">
        <w:rPr>
          <w:position w:val="-1"/>
          <w:sz w:val="8"/>
        </w:rPr>
      </w:r>
      <w:r w:rsidRPr="001712B5">
        <w:rPr>
          <w:position w:val="-1"/>
          <w:sz w:val="8"/>
        </w:rPr>
        <w:pict>
          <v:group id="_x0000_s1260" style="width:454.15pt;height:4.45pt;mso-position-horizontal-relative:char;mso-position-vertical-relative:line" coordsize="9083,89">
            <v:rect id="_x0000_s1261" style="position:absolute;width:9083;height:89" fillcolor="black" stroked="f"/>
            <w10:anchorlock/>
          </v:group>
        </w:pict>
      </w:r>
    </w:p>
    <w:p w:rsidR="001712B5" w:rsidRDefault="00C31754">
      <w:pPr>
        <w:pStyle w:val="Corpsdetexte"/>
        <w:spacing w:before="27" w:line="362" w:lineRule="auto"/>
        <w:ind w:left="676"/>
      </w:pPr>
      <w:r>
        <w:t>modifications</w:t>
      </w:r>
      <w:r>
        <w:rPr>
          <w:spacing w:val="23"/>
        </w:rPr>
        <w:t xml:space="preserve"> </w:t>
      </w:r>
      <w:r>
        <w:t>de</w:t>
      </w:r>
      <w:r>
        <w:rPr>
          <w:spacing w:val="22"/>
        </w:rPr>
        <w:t xml:space="preserve"> </w:t>
      </w:r>
      <w:r>
        <w:t>leur</w:t>
      </w:r>
      <w:r>
        <w:rPr>
          <w:spacing w:val="23"/>
        </w:rPr>
        <w:t xml:space="preserve"> </w:t>
      </w:r>
      <w:r>
        <w:t>taux</w:t>
      </w:r>
      <w:r>
        <w:rPr>
          <w:spacing w:val="25"/>
        </w:rPr>
        <w:t xml:space="preserve"> </w:t>
      </w:r>
      <w:r>
        <w:t>de</w:t>
      </w:r>
      <w:r>
        <w:rPr>
          <w:spacing w:val="21"/>
        </w:rPr>
        <w:t xml:space="preserve"> </w:t>
      </w:r>
      <w:r>
        <w:t>croissance</w:t>
      </w:r>
      <w:r>
        <w:rPr>
          <w:spacing w:val="25"/>
        </w:rPr>
        <w:t xml:space="preserve"> </w:t>
      </w:r>
      <w:r>
        <w:t>ainsi</w:t>
      </w:r>
      <w:r>
        <w:rPr>
          <w:spacing w:val="24"/>
        </w:rPr>
        <w:t xml:space="preserve"> </w:t>
      </w:r>
      <w:r>
        <w:t>que</w:t>
      </w:r>
      <w:r>
        <w:rPr>
          <w:spacing w:val="22"/>
        </w:rPr>
        <w:t xml:space="preserve"> </w:t>
      </w:r>
      <w:r>
        <w:t>de</w:t>
      </w:r>
      <w:r>
        <w:rPr>
          <w:spacing w:val="23"/>
        </w:rPr>
        <w:t xml:space="preserve"> </w:t>
      </w:r>
      <w:r>
        <w:t>la</w:t>
      </w:r>
      <w:r>
        <w:rPr>
          <w:spacing w:val="23"/>
        </w:rPr>
        <w:t xml:space="preserve"> </w:t>
      </w:r>
      <w:r>
        <w:t>quantité</w:t>
      </w:r>
      <w:r>
        <w:rPr>
          <w:spacing w:val="23"/>
        </w:rPr>
        <w:t xml:space="preserve"> </w:t>
      </w:r>
      <w:r>
        <w:t>de</w:t>
      </w:r>
      <w:r>
        <w:rPr>
          <w:spacing w:val="24"/>
        </w:rPr>
        <w:t xml:space="preserve"> </w:t>
      </w:r>
      <w:r>
        <w:t>principes</w:t>
      </w:r>
      <w:r>
        <w:rPr>
          <w:spacing w:val="23"/>
        </w:rPr>
        <w:t xml:space="preserve"> </w:t>
      </w:r>
      <w:r>
        <w:t>actifs</w:t>
      </w:r>
      <w:r>
        <w:rPr>
          <w:spacing w:val="22"/>
        </w:rPr>
        <w:t xml:space="preserve"> </w:t>
      </w:r>
      <w:r>
        <w:t>qu'elles</w:t>
      </w:r>
      <w:r>
        <w:rPr>
          <w:spacing w:val="-57"/>
        </w:rPr>
        <w:t xml:space="preserve"> </w:t>
      </w:r>
      <w:r>
        <w:t>contiennent[8].</w:t>
      </w:r>
    </w:p>
    <w:p w:rsidR="001712B5" w:rsidRDefault="00C31754">
      <w:pPr>
        <w:pStyle w:val="Paragraphedeliste"/>
        <w:numPr>
          <w:ilvl w:val="3"/>
          <w:numId w:val="27"/>
        </w:numPr>
        <w:tabs>
          <w:tab w:val="left" w:pos="1311"/>
        </w:tabs>
        <w:spacing w:before="194"/>
        <w:ind w:left="1310" w:hanging="635"/>
        <w:rPr>
          <w:b/>
          <w:sz w:val="24"/>
        </w:rPr>
      </w:pPr>
      <w:r>
        <w:rPr>
          <w:b/>
          <w:sz w:val="24"/>
        </w:rPr>
        <w:t>Les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Plantes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cultivées</w:t>
      </w:r>
    </w:p>
    <w:p w:rsidR="001712B5" w:rsidRDefault="001712B5">
      <w:pPr>
        <w:pStyle w:val="Corpsdetexte"/>
        <w:spacing w:before="5"/>
        <w:rPr>
          <w:b/>
          <w:sz w:val="29"/>
        </w:rPr>
      </w:pPr>
    </w:p>
    <w:p w:rsidR="001712B5" w:rsidRDefault="00C31754">
      <w:pPr>
        <w:pStyle w:val="Corpsdetexte"/>
        <w:spacing w:line="360" w:lineRule="auto"/>
        <w:ind w:left="676" w:right="1279" w:firstLine="719"/>
        <w:jc w:val="both"/>
      </w:pPr>
      <w:r>
        <w:t>Il est essentiel de procéder au reboisement des plantes médicinales afin d'assurer leu</w:t>
      </w:r>
      <w:r>
        <w:t>r</w:t>
      </w:r>
      <w:r>
        <w:rPr>
          <w:spacing w:val="1"/>
        </w:rPr>
        <w:t xml:space="preserve"> </w:t>
      </w:r>
      <w:r>
        <w:t>disponibilité sans avoir à perturber les habitats naturels et causer la disparition d'espèces</w:t>
      </w:r>
      <w:r>
        <w:rPr>
          <w:spacing w:val="1"/>
        </w:rPr>
        <w:t xml:space="preserve"> </w:t>
      </w:r>
      <w:r>
        <w:t>sauvages. Cette pratique est cruciale pour garantir l'approvisionnement du marché en plantes</w:t>
      </w:r>
      <w:r>
        <w:rPr>
          <w:spacing w:val="1"/>
        </w:rPr>
        <w:t xml:space="preserve"> </w:t>
      </w:r>
      <w:r>
        <w:t>médicinales</w:t>
      </w:r>
      <w:r>
        <w:rPr>
          <w:spacing w:val="-1"/>
        </w:rPr>
        <w:t xml:space="preserve"> </w:t>
      </w:r>
      <w:r>
        <w:t>tout en préservant la</w:t>
      </w:r>
      <w:r>
        <w:rPr>
          <w:spacing w:val="-1"/>
        </w:rPr>
        <w:t xml:space="preserve"> </w:t>
      </w:r>
      <w:r>
        <w:t>diversité</w:t>
      </w:r>
      <w:r>
        <w:rPr>
          <w:spacing w:val="-2"/>
        </w:rPr>
        <w:t xml:space="preserve"> </w:t>
      </w:r>
      <w:r>
        <w:t>des</w:t>
      </w:r>
      <w:r>
        <w:rPr>
          <w:spacing w:val="2"/>
        </w:rPr>
        <w:t xml:space="preserve"> </w:t>
      </w:r>
      <w:r>
        <w:t>espèces végétales.</w:t>
      </w:r>
    </w:p>
    <w:p w:rsidR="001712B5" w:rsidRDefault="00C31754">
      <w:pPr>
        <w:pStyle w:val="Corpsdetexte"/>
        <w:spacing w:before="11"/>
        <w:rPr>
          <w:sz w:val="25"/>
        </w:rPr>
      </w:pPr>
      <w:r>
        <w:rPr>
          <w:noProof/>
          <w:lang w:eastAsia="fr-FR"/>
        </w:rPr>
        <w:drawing>
          <wp:anchor distT="0" distB="0" distL="0" distR="0" simplePos="0" relativeHeight="17" behindDoc="0" locked="0" layoutInCell="1" allowOverlap="1">
            <wp:simplePos x="0" y="0"/>
            <wp:positionH relativeFrom="page">
              <wp:posOffset>1526278</wp:posOffset>
            </wp:positionH>
            <wp:positionV relativeFrom="paragraph">
              <wp:posOffset>214504</wp:posOffset>
            </wp:positionV>
            <wp:extent cx="3289441" cy="2475928"/>
            <wp:effectExtent l="0" t="0" r="0" b="0"/>
            <wp:wrapTopAndBottom/>
            <wp:docPr id="7" name="image1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17.jpe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89441" cy="24759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712B5" w:rsidRDefault="001712B5">
      <w:pPr>
        <w:pStyle w:val="Corpsdetexte"/>
        <w:spacing w:before="3"/>
        <w:rPr>
          <w:sz w:val="34"/>
        </w:rPr>
      </w:pPr>
    </w:p>
    <w:p w:rsidR="001712B5" w:rsidRDefault="00C31754">
      <w:pPr>
        <w:ind w:left="3261"/>
        <w:rPr>
          <w:i/>
          <w:sz w:val="24"/>
        </w:rPr>
      </w:pPr>
      <w:bookmarkStart w:id="43" w:name="_bookmark17"/>
      <w:bookmarkEnd w:id="43"/>
      <w:r>
        <w:rPr>
          <w:sz w:val="24"/>
        </w:rPr>
        <w:t>Figure</w:t>
      </w:r>
      <w:r>
        <w:rPr>
          <w:spacing w:val="-2"/>
          <w:sz w:val="24"/>
        </w:rPr>
        <w:t xml:space="preserve"> </w:t>
      </w:r>
      <w:r>
        <w:rPr>
          <w:sz w:val="24"/>
        </w:rPr>
        <w:t>6: relations cultivatrices</w:t>
      </w:r>
      <w:r>
        <w:rPr>
          <w:i/>
          <w:color w:val="1F487C"/>
          <w:sz w:val="24"/>
        </w:rPr>
        <w:t>[Site</w:t>
      </w:r>
      <w:r>
        <w:rPr>
          <w:i/>
          <w:color w:val="1F487C"/>
          <w:spacing w:val="-2"/>
          <w:sz w:val="24"/>
        </w:rPr>
        <w:t xml:space="preserve"> </w:t>
      </w:r>
      <w:r>
        <w:rPr>
          <w:i/>
          <w:color w:val="1F487C"/>
          <w:sz w:val="24"/>
        </w:rPr>
        <w:t>10].</w:t>
      </w:r>
    </w:p>
    <w:p w:rsidR="001712B5" w:rsidRDefault="00C31754">
      <w:pPr>
        <w:pStyle w:val="Paragraphedeliste"/>
        <w:numPr>
          <w:ilvl w:val="4"/>
          <w:numId w:val="27"/>
        </w:numPr>
        <w:tabs>
          <w:tab w:val="left" w:pos="1397"/>
        </w:tabs>
        <w:spacing w:before="199"/>
        <w:ind w:hanging="361"/>
        <w:rPr>
          <w:sz w:val="24"/>
        </w:rPr>
      </w:pPr>
      <w:r>
        <w:rPr>
          <w:sz w:val="24"/>
        </w:rPr>
        <w:t>Un</w:t>
      </w:r>
      <w:r>
        <w:rPr>
          <w:spacing w:val="-1"/>
          <w:sz w:val="24"/>
        </w:rPr>
        <w:t xml:space="preserve"> </w:t>
      </w:r>
      <w:r>
        <w:rPr>
          <w:sz w:val="24"/>
        </w:rPr>
        <w:t>gain</w:t>
      </w:r>
      <w:r>
        <w:rPr>
          <w:spacing w:val="-1"/>
          <w:sz w:val="24"/>
        </w:rPr>
        <w:t xml:space="preserve"> </w:t>
      </w:r>
      <w:r>
        <w:rPr>
          <w:sz w:val="24"/>
        </w:rPr>
        <w:t>financier</w:t>
      </w:r>
      <w:r>
        <w:rPr>
          <w:spacing w:val="-1"/>
          <w:sz w:val="24"/>
        </w:rPr>
        <w:t xml:space="preserve"> </w:t>
      </w:r>
      <w:r>
        <w:rPr>
          <w:sz w:val="24"/>
        </w:rPr>
        <w:t>important</w:t>
      </w:r>
      <w:r>
        <w:rPr>
          <w:spacing w:val="-1"/>
          <w:sz w:val="24"/>
        </w:rPr>
        <w:t xml:space="preserve"> </w:t>
      </w:r>
      <w:r>
        <w:rPr>
          <w:sz w:val="24"/>
        </w:rPr>
        <w:t>pour</w:t>
      </w:r>
      <w:r>
        <w:rPr>
          <w:spacing w:val="-1"/>
          <w:sz w:val="24"/>
        </w:rPr>
        <w:t xml:space="preserve"> </w:t>
      </w:r>
      <w:r>
        <w:rPr>
          <w:sz w:val="24"/>
        </w:rPr>
        <w:t>les</w:t>
      </w:r>
      <w:r>
        <w:rPr>
          <w:spacing w:val="-1"/>
          <w:sz w:val="24"/>
        </w:rPr>
        <w:t xml:space="preserve"> </w:t>
      </w:r>
      <w:r>
        <w:rPr>
          <w:sz w:val="24"/>
        </w:rPr>
        <w:t>agriculteurs qui</w:t>
      </w:r>
      <w:r>
        <w:rPr>
          <w:spacing w:val="-1"/>
          <w:sz w:val="24"/>
        </w:rPr>
        <w:t xml:space="preserve"> </w:t>
      </w:r>
      <w:r>
        <w:rPr>
          <w:sz w:val="24"/>
        </w:rPr>
        <w:t>les cultivent.</w:t>
      </w:r>
    </w:p>
    <w:p w:rsidR="001712B5" w:rsidRDefault="00C31754">
      <w:pPr>
        <w:pStyle w:val="Paragraphedeliste"/>
        <w:numPr>
          <w:ilvl w:val="4"/>
          <w:numId w:val="27"/>
        </w:numPr>
        <w:tabs>
          <w:tab w:val="left" w:pos="1397"/>
        </w:tabs>
        <w:spacing w:before="137" w:line="360" w:lineRule="auto"/>
        <w:ind w:right="1284"/>
        <w:rPr>
          <w:sz w:val="24"/>
        </w:rPr>
      </w:pPr>
      <w:r>
        <w:rPr>
          <w:sz w:val="24"/>
        </w:rPr>
        <w:t>Assurer</w:t>
      </w:r>
      <w:r>
        <w:rPr>
          <w:spacing w:val="8"/>
          <w:sz w:val="24"/>
        </w:rPr>
        <w:t xml:space="preserve"> </w:t>
      </w:r>
      <w:r>
        <w:rPr>
          <w:sz w:val="24"/>
        </w:rPr>
        <w:t>la</w:t>
      </w:r>
      <w:r>
        <w:rPr>
          <w:spacing w:val="8"/>
          <w:sz w:val="24"/>
        </w:rPr>
        <w:t xml:space="preserve"> </w:t>
      </w:r>
      <w:r>
        <w:rPr>
          <w:sz w:val="24"/>
        </w:rPr>
        <w:t>disponibilité</w:t>
      </w:r>
      <w:r>
        <w:rPr>
          <w:spacing w:val="8"/>
          <w:sz w:val="24"/>
        </w:rPr>
        <w:t xml:space="preserve"> </w:t>
      </w:r>
      <w:r>
        <w:rPr>
          <w:sz w:val="24"/>
        </w:rPr>
        <w:t>adéquate,</w:t>
      </w:r>
      <w:r>
        <w:rPr>
          <w:spacing w:val="8"/>
          <w:sz w:val="24"/>
        </w:rPr>
        <w:t xml:space="preserve"> </w:t>
      </w:r>
      <w:r>
        <w:rPr>
          <w:sz w:val="24"/>
        </w:rPr>
        <w:t>opportune</w:t>
      </w:r>
      <w:r>
        <w:rPr>
          <w:spacing w:val="8"/>
          <w:sz w:val="24"/>
        </w:rPr>
        <w:t xml:space="preserve"> </w:t>
      </w:r>
      <w:r>
        <w:rPr>
          <w:sz w:val="24"/>
        </w:rPr>
        <w:t>et</w:t>
      </w:r>
      <w:r>
        <w:rPr>
          <w:spacing w:val="12"/>
          <w:sz w:val="24"/>
        </w:rPr>
        <w:t xml:space="preserve"> </w:t>
      </w:r>
      <w:r>
        <w:rPr>
          <w:sz w:val="24"/>
        </w:rPr>
        <w:t>régulière</w:t>
      </w:r>
      <w:r>
        <w:rPr>
          <w:spacing w:val="8"/>
          <w:sz w:val="24"/>
        </w:rPr>
        <w:t xml:space="preserve"> </w:t>
      </w:r>
      <w:r>
        <w:rPr>
          <w:sz w:val="24"/>
        </w:rPr>
        <w:t>des</w:t>
      </w:r>
      <w:r>
        <w:rPr>
          <w:spacing w:val="9"/>
          <w:sz w:val="24"/>
        </w:rPr>
        <w:t xml:space="preserve"> </w:t>
      </w:r>
      <w:r>
        <w:rPr>
          <w:sz w:val="24"/>
        </w:rPr>
        <w:t>plantes</w:t>
      </w:r>
      <w:r>
        <w:rPr>
          <w:spacing w:val="12"/>
          <w:sz w:val="24"/>
        </w:rPr>
        <w:t xml:space="preserve"> </w:t>
      </w:r>
      <w:r>
        <w:rPr>
          <w:sz w:val="24"/>
        </w:rPr>
        <w:t>médicinales</w:t>
      </w:r>
      <w:r>
        <w:rPr>
          <w:spacing w:val="-57"/>
          <w:sz w:val="24"/>
        </w:rPr>
        <w:t xml:space="preserve"> </w:t>
      </w:r>
      <w:r>
        <w:rPr>
          <w:sz w:val="24"/>
        </w:rPr>
        <w:t>nécessaires.</w:t>
      </w:r>
    </w:p>
    <w:p w:rsidR="001712B5" w:rsidRDefault="00C31754">
      <w:pPr>
        <w:pStyle w:val="Paragraphedeliste"/>
        <w:numPr>
          <w:ilvl w:val="4"/>
          <w:numId w:val="27"/>
        </w:numPr>
        <w:tabs>
          <w:tab w:val="left" w:pos="1397"/>
        </w:tabs>
        <w:spacing w:line="362" w:lineRule="auto"/>
        <w:ind w:right="1284"/>
        <w:rPr>
          <w:sz w:val="24"/>
        </w:rPr>
      </w:pPr>
      <w:r>
        <w:rPr>
          <w:sz w:val="24"/>
        </w:rPr>
        <w:t>Promouvoir</w:t>
      </w:r>
      <w:r>
        <w:rPr>
          <w:spacing w:val="2"/>
          <w:sz w:val="24"/>
        </w:rPr>
        <w:t xml:space="preserve"> </w:t>
      </w:r>
      <w:r>
        <w:rPr>
          <w:sz w:val="24"/>
        </w:rPr>
        <w:t>l'accessibilité</w:t>
      </w:r>
      <w:r>
        <w:rPr>
          <w:spacing w:val="2"/>
          <w:sz w:val="24"/>
        </w:rPr>
        <w:t xml:space="preserve"> </w:t>
      </w:r>
      <w:r>
        <w:rPr>
          <w:sz w:val="24"/>
        </w:rPr>
        <w:t>et</w:t>
      </w:r>
      <w:r>
        <w:rPr>
          <w:spacing w:val="4"/>
          <w:sz w:val="24"/>
        </w:rPr>
        <w:t xml:space="preserve"> </w:t>
      </w:r>
      <w:r>
        <w:rPr>
          <w:sz w:val="24"/>
        </w:rPr>
        <w:t>la</w:t>
      </w:r>
      <w:r>
        <w:rPr>
          <w:spacing w:val="2"/>
          <w:sz w:val="24"/>
        </w:rPr>
        <w:t xml:space="preserve"> </w:t>
      </w:r>
      <w:r>
        <w:rPr>
          <w:sz w:val="24"/>
        </w:rPr>
        <w:t>conservation</w:t>
      </w:r>
      <w:r>
        <w:rPr>
          <w:spacing w:val="3"/>
          <w:sz w:val="24"/>
        </w:rPr>
        <w:t xml:space="preserve"> </w:t>
      </w:r>
      <w:r>
        <w:rPr>
          <w:sz w:val="24"/>
        </w:rPr>
        <w:t>des</w:t>
      </w:r>
      <w:r>
        <w:rPr>
          <w:spacing w:val="3"/>
          <w:sz w:val="24"/>
        </w:rPr>
        <w:t xml:space="preserve"> </w:t>
      </w:r>
      <w:r>
        <w:rPr>
          <w:sz w:val="24"/>
        </w:rPr>
        <w:t>plantes</w:t>
      </w:r>
      <w:r>
        <w:rPr>
          <w:spacing w:val="3"/>
          <w:sz w:val="24"/>
        </w:rPr>
        <w:t xml:space="preserve"> </w:t>
      </w:r>
      <w:r>
        <w:rPr>
          <w:sz w:val="24"/>
        </w:rPr>
        <w:t>qui</w:t>
      </w:r>
      <w:r>
        <w:rPr>
          <w:spacing w:val="3"/>
          <w:sz w:val="24"/>
        </w:rPr>
        <w:t xml:space="preserve"> </w:t>
      </w:r>
      <w:r>
        <w:rPr>
          <w:sz w:val="24"/>
        </w:rPr>
        <w:t>sont</w:t>
      </w:r>
      <w:r>
        <w:rPr>
          <w:spacing w:val="4"/>
          <w:sz w:val="24"/>
        </w:rPr>
        <w:t xml:space="preserve"> </w:t>
      </w:r>
      <w:r>
        <w:rPr>
          <w:sz w:val="24"/>
        </w:rPr>
        <w:t>actuellement</w:t>
      </w:r>
      <w:r>
        <w:rPr>
          <w:spacing w:val="4"/>
          <w:sz w:val="24"/>
        </w:rPr>
        <w:t xml:space="preserve"> </w:t>
      </w:r>
      <w:r>
        <w:rPr>
          <w:sz w:val="24"/>
        </w:rPr>
        <w:t>rares</w:t>
      </w:r>
      <w:r>
        <w:rPr>
          <w:spacing w:val="3"/>
          <w:sz w:val="24"/>
        </w:rPr>
        <w:t xml:space="preserve"> </w:t>
      </w:r>
      <w:r>
        <w:rPr>
          <w:sz w:val="24"/>
        </w:rPr>
        <w:t>ou</w:t>
      </w:r>
      <w:r>
        <w:rPr>
          <w:spacing w:val="-57"/>
          <w:sz w:val="24"/>
        </w:rPr>
        <w:t xml:space="preserve"> </w:t>
      </w:r>
      <w:r>
        <w:rPr>
          <w:sz w:val="24"/>
        </w:rPr>
        <w:t>en</w:t>
      </w:r>
      <w:r>
        <w:rPr>
          <w:spacing w:val="-1"/>
          <w:sz w:val="24"/>
        </w:rPr>
        <w:t xml:space="preserve"> </w:t>
      </w:r>
      <w:r>
        <w:rPr>
          <w:sz w:val="24"/>
        </w:rPr>
        <w:t>voie de</w:t>
      </w:r>
      <w:r>
        <w:rPr>
          <w:spacing w:val="-2"/>
          <w:sz w:val="24"/>
        </w:rPr>
        <w:t xml:space="preserve"> </w:t>
      </w:r>
      <w:r>
        <w:rPr>
          <w:sz w:val="24"/>
        </w:rPr>
        <w:t>disparition dans leur habitat naturel.</w:t>
      </w:r>
    </w:p>
    <w:p w:rsidR="001712B5" w:rsidRDefault="00C31754">
      <w:pPr>
        <w:pStyle w:val="Paragraphedeliste"/>
        <w:numPr>
          <w:ilvl w:val="4"/>
          <w:numId w:val="27"/>
        </w:numPr>
        <w:tabs>
          <w:tab w:val="left" w:pos="1397"/>
        </w:tabs>
        <w:spacing w:line="360" w:lineRule="auto"/>
        <w:ind w:right="1282"/>
        <w:rPr>
          <w:sz w:val="24"/>
        </w:rPr>
      </w:pPr>
      <w:r>
        <w:rPr>
          <w:sz w:val="24"/>
        </w:rPr>
        <w:t>Faciliter</w:t>
      </w:r>
      <w:r>
        <w:rPr>
          <w:spacing w:val="14"/>
          <w:sz w:val="24"/>
        </w:rPr>
        <w:t xml:space="preserve"> </w:t>
      </w:r>
      <w:r>
        <w:rPr>
          <w:sz w:val="24"/>
        </w:rPr>
        <w:t>la</w:t>
      </w:r>
      <w:r>
        <w:rPr>
          <w:spacing w:val="17"/>
          <w:sz w:val="24"/>
        </w:rPr>
        <w:t xml:space="preserve"> </w:t>
      </w:r>
      <w:r>
        <w:rPr>
          <w:sz w:val="24"/>
        </w:rPr>
        <w:t>gestion</w:t>
      </w:r>
      <w:r>
        <w:rPr>
          <w:spacing w:val="15"/>
          <w:sz w:val="24"/>
        </w:rPr>
        <w:t xml:space="preserve"> </w:t>
      </w:r>
      <w:r>
        <w:rPr>
          <w:sz w:val="24"/>
        </w:rPr>
        <w:t>de</w:t>
      </w:r>
      <w:r>
        <w:rPr>
          <w:spacing w:val="14"/>
          <w:sz w:val="24"/>
        </w:rPr>
        <w:t xml:space="preserve"> </w:t>
      </w:r>
      <w:r>
        <w:rPr>
          <w:sz w:val="24"/>
        </w:rPr>
        <w:t>la</w:t>
      </w:r>
      <w:r>
        <w:rPr>
          <w:spacing w:val="18"/>
          <w:sz w:val="24"/>
        </w:rPr>
        <w:t xml:space="preserve"> </w:t>
      </w:r>
      <w:r>
        <w:rPr>
          <w:sz w:val="24"/>
        </w:rPr>
        <w:t>sécurité,</w:t>
      </w:r>
      <w:r>
        <w:rPr>
          <w:spacing w:val="15"/>
          <w:sz w:val="24"/>
        </w:rPr>
        <w:t xml:space="preserve"> </w:t>
      </w:r>
      <w:r>
        <w:rPr>
          <w:sz w:val="24"/>
        </w:rPr>
        <w:t>de</w:t>
      </w:r>
      <w:r>
        <w:rPr>
          <w:spacing w:val="14"/>
          <w:sz w:val="24"/>
        </w:rPr>
        <w:t xml:space="preserve"> </w:t>
      </w:r>
      <w:r>
        <w:rPr>
          <w:sz w:val="24"/>
        </w:rPr>
        <w:t>l'hygiène</w:t>
      </w:r>
      <w:r>
        <w:rPr>
          <w:spacing w:val="17"/>
          <w:sz w:val="24"/>
        </w:rPr>
        <w:t xml:space="preserve"> </w:t>
      </w:r>
      <w:r>
        <w:rPr>
          <w:sz w:val="24"/>
        </w:rPr>
        <w:t>et</w:t>
      </w:r>
      <w:r>
        <w:rPr>
          <w:spacing w:val="18"/>
          <w:sz w:val="24"/>
        </w:rPr>
        <w:t xml:space="preserve"> </w:t>
      </w:r>
      <w:r>
        <w:rPr>
          <w:sz w:val="24"/>
        </w:rPr>
        <w:t>de</w:t>
      </w:r>
      <w:r>
        <w:rPr>
          <w:spacing w:val="15"/>
          <w:sz w:val="24"/>
        </w:rPr>
        <w:t xml:space="preserve"> </w:t>
      </w:r>
      <w:r>
        <w:rPr>
          <w:sz w:val="24"/>
        </w:rPr>
        <w:t>la</w:t>
      </w:r>
      <w:r>
        <w:rPr>
          <w:spacing w:val="15"/>
          <w:sz w:val="24"/>
        </w:rPr>
        <w:t xml:space="preserve"> </w:t>
      </w:r>
      <w:r>
        <w:rPr>
          <w:sz w:val="24"/>
        </w:rPr>
        <w:t>qualité</w:t>
      </w:r>
      <w:r>
        <w:rPr>
          <w:spacing w:val="15"/>
          <w:sz w:val="24"/>
        </w:rPr>
        <w:t xml:space="preserve"> </w:t>
      </w:r>
      <w:r>
        <w:rPr>
          <w:sz w:val="24"/>
        </w:rPr>
        <w:t>des</w:t>
      </w:r>
      <w:r>
        <w:rPr>
          <w:spacing w:val="15"/>
          <w:sz w:val="24"/>
        </w:rPr>
        <w:t xml:space="preserve"> </w:t>
      </w:r>
      <w:r>
        <w:rPr>
          <w:sz w:val="24"/>
        </w:rPr>
        <w:t>plantes</w:t>
      </w:r>
      <w:r>
        <w:rPr>
          <w:spacing w:val="18"/>
          <w:sz w:val="24"/>
        </w:rPr>
        <w:t xml:space="preserve"> </w:t>
      </w:r>
      <w:r>
        <w:rPr>
          <w:sz w:val="24"/>
        </w:rPr>
        <w:t>de</w:t>
      </w:r>
      <w:r>
        <w:rPr>
          <w:spacing w:val="15"/>
          <w:sz w:val="24"/>
        </w:rPr>
        <w:t xml:space="preserve"> </w:t>
      </w:r>
      <w:r>
        <w:rPr>
          <w:sz w:val="24"/>
        </w:rPr>
        <w:t>manière</w:t>
      </w:r>
      <w:r>
        <w:rPr>
          <w:spacing w:val="-57"/>
          <w:sz w:val="24"/>
        </w:rPr>
        <w:t xml:space="preserve"> </w:t>
      </w:r>
      <w:r>
        <w:rPr>
          <w:sz w:val="24"/>
        </w:rPr>
        <w:t>plus</w:t>
      </w:r>
      <w:r>
        <w:rPr>
          <w:spacing w:val="-1"/>
          <w:sz w:val="24"/>
        </w:rPr>
        <w:t xml:space="preserve"> </w:t>
      </w:r>
      <w:r>
        <w:rPr>
          <w:sz w:val="24"/>
        </w:rPr>
        <w:t>efficace[18]</w:t>
      </w:r>
    </w:p>
    <w:p w:rsidR="001712B5" w:rsidRDefault="00C31754">
      <w:pPr>
        <w:pStyle w:val="Paragraphedeliste"/>
        <w:numPr>
          <w:ilvl w:val="2"/>
          <w:numId w:val="28"/>
        </w:numPr>
        <w:tabs>
          <w:tab w:val="left" w:pos="1190"/>
        </w:tabs>
        <w:spacing w:before="156"/>
        <w:ind w:left="1189"/>
        <w:rPr>
          <w:b/>
          <w:sz w:val="24"/>
        </w:rPr>
      </w:pPr>
      <w:r>
        <w:rPr>
          <w:b/>
          <w:sz w:val="24"/>
        </w:rPr>
        <w:t>Les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principes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actifs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des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plantes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médicinales</w:t>
      </w:r>
    </w:p>
    <w:p w:rsidR="001712B5" w:rsidRDefault="001712B5">
      <w:pPr>
        <w:pStyle w:val="Corpsdetexte"/>
        <w:spacing w:before="10"/>
        <w:rPr>
          <w:b/>
          <w:sz w:val="25"/>
        </w:rPr>
      </w:pPr>
    </w:p>
    <w:p w:rsidR="001712B5" w:rsidRDefault="00C31754">
      <w:pPr>
        <w:pStyle w:val="Corpsdetexte"/>
        <w:spacing w:line="360" w:lineRule="auto"/>
        <w:ind w:left="676" w:right="1282" w:firstLine="719"/>
        <w:jc w:val="both"/>
      </w:pPr>
      <w:r>
        <w:t>Il s'</w:t>
      </w:r>
      <w:r>
        <w:t>agit de composés à la structure très complexe qui présentent un large éventail</w:t>
      </w:r>
      <w:r>
        <w:rPr>
          <w:spacing w:val="1"/>
        </w:rPr>
        <w:t xml:space="preserve"> </w:t>
      </w:r>
      <w:r>
        <w:t>d'avantages</w:t>
      </w:r>
      <w:r>
        <w:rPr>
          <w:spacing w:val="-1"/>
        </w:rPr>
        <w:t xml:space="preserve"> </w:t>
      </w:r>
      <w:r>
        <w:t>médicinaux[19, 20].</w:t>
      </w:r>
    </w:p>
    <w:p w:rsidR="001712B5" w:rsidRDefault="00C31754">
      <w:pPr>
        <w:pStyle w:val="Paragraphedeliste"/>
        <w:numPr>
          <w:ilvl w:val="3"/>
          <w:numId w:val="26"/>
        </w:numPr>
        <w:tabs>
          <w:tab w:val="left" w:pos="1370"/>
        </w:tabs>
        <w:spacing w:before="200"/>
        <w:rPr>
          <w:b/>
          <w:sz w:val="24"/>
        </w:rPr>
      </w:pPr>
      <w:r>
        <w:rPr>
          <w:b/>
          <w:sz w:val="24"/>
        </w:rPr>
        <w:t>Les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composés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phénoliques</w:t>
      </w:r>
    </w:p>
    <w:p w:rsidR="001712B5" w:rsidRDefault="001712B5">
      <w:pPr>
        <w:rPr>
          <w:sz w:val="24"/>
        </w:rPr>
        <w:sectPr w:rsidR="001712B5">
          <w:pgSz w:w="11910" w:h="16840"/>
          <w:pgMar w:top="98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line="88" w:lineRule="exact"/>
        <w:ind w:left="666"/>
        <w:rPr>
          <w:sz w:val="8"/>
        </w:rPr>
      </w:pPr>
      <w:r w:rsidRPr="001712B5">
        <w:rPr>
          <w:position w:val="-1"/>
          <w:sz w:val="8"/>
        </w:rPr>
      </w:r>
      <w:r w:rsidRPr="001712B5">
        <w:rPr>
          <w:position w:val="-1"/>
          <w:sz w:val="8"/>
        </w:rPr>
        <w:pict>
          <v:group id="_x0000_s1258" style="width:454.15pt;height:4.45pt;mso-position-horizontal-relative:char;mso-position-vertical-relative:line" coordsize="9083,89">
            <v:rect id="_x0000_s1259" style="position:absolute;width:9083;height:89" fillcolor="black" stroked="f"/>
            <w10:anchorlock/>
          </v:group>
        </w:pict>
      </w:r>
    </w:p>
    <w:p w:rsidR="001712B5" w:rsidRDefault="00C31754">
      <w:pPr>
        <w:pStyle w:val="Corpsdetexte"/>
        <w:spacing w:before="27" w:line="360" w:lineRule="auto"/>
        <w:ind w:left="676" w:right="1278" w:firstLine="719"/>
        <w:jc w:val="both"/>
      </w:pPr>
      <w:r>
        <w:t>Les</w:t>
      </w:r>
      <w:r>
        <w:rPr>
          <w:spacing w:val="1"/>
        </w:rPr>
        <w:t xml:space="preserve"> </w:t>
      </w:r>
      <w:r>
        <w:t>phénols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métabolites</w:t>
      </w:r>
      <w:r>
        <w:rPr>
          <w:spacing w:val="1"/>
        </w:rPr>
        <w:t xml:space="preserve"> </w:t>
      </w:r>
      <w:r>
        <w:t>sec</w:t>
      </w:r>
      <w:r>
        <w:t>ondaires</w:t>
      </w:r>
      <w:r>
        <w:rPr>
          <w:spacing w:val="1"/>
        </w:rPr>
        <w:t xml:space="preserve"> </w:t>
      </w:r>
      <w:r>
        <w:t>répandus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monde</w:t>
      </w:r>
      <w:r>
        <w:rPr>
          <w:spacing w:val="1"/>
        </w:rPr>
        <w:t xml:space="preserve"> </w:t>
      </w:r>
      <w:r>
        <w:t>végétal,</w:t>
      </w:r>
      <w:r>
        <w:rPr>
          <w:spacing w:val="1"/>
        </w:rPr>
        <w:t xml:space="preserve"> </w:t>
      </w:r>
      <w:r>
        <w:t>caractérisés par un poids moléculaire élevé. Ces molécules aromatiques sont composées d'un</w:t>
      </w:r>
      <w:r>
        <w:rPr>
          <w:spacing w:val="1"/>
        </w:rPr>
        <w:t xml:space="preserve"> </w:t>
      </w:r>
      <w:r>
        <w:t>groupe</w:t>
      </w:r>
      <w:r>
        <w:rPr>
          <w:spacing w:val="-2"/>
        </w:rPr>
        <w:t xml:space="preserve"> </w:t>
      </w:r>
      <w:r>
        <w:t>phényle</w:t>
      </w:r>
      <w:r>
        <w:rPr>
          <w:spacing w:val="1"/>
        </w:rPr>
        <w:t xml:space="preserve"> </w:t>
      </w:r>
      <w:r>
        <w:t>(C6)</w:t>
      </w:r>
      <w:r>
        <w:rPr>
          <w:spacing w:val="-1"/>
        </w:rPr>
        <w:t xml:space="preserve"> </w:t>
      </w:r>
      <w:r>
        <w:t>et d'un groupe</w:t>
      </w:r>
      <w:r>
        <w:rPr>
          <w:spacing w:val="-1"/>
        </w:rPr>
        <w:t xml:space="preserve"> </w:t>
      </w:r>
      <w:r>
        <w:t>hydroxyle</w:t>
      </w:r>
      <w:r>
        <w:rPr>
          <w:spacing w:val="1"/>
        </w:rPr>
        <w:t xml:space="preserve"> </w:t>
      </w:r>
      <w:r>
        <w:t>(-OH).</w:t>
      </w:r>
    </w:p>
    <w:p w:rsidR="001712B5" w:rsidRDefault="00C31754">
      <w:pPr>
        <w:pStyle w:val="Corpsdetexte"/>
        <w:spacing w:before="201" w:line="360" w:lineRule="auto"/>
        <w:ind w:left="676" w:right="1284" w:firstLine="360"/>
        <w:jc w:val="both"/>
      </w:pPr>
      <w:r>
        <w:t>On peut identifier au sein de cette famille, des acides phénoliques, des flavonoïdes et les</w:t>
      </w:r>
      <w:r>
        <w:rPr>
          <w:spacing w:val="1"/>
        </w:rPr>
        <w:t xml:space="preserve"> </w:t>
      </w:r>
      <w:r>
        <w:t>tanins (et lignines). La majorité de ces composés phénoliques proviennent d'acides aminés</w:t>
      </w:r>
      <w:r>
        <w:rPr>
          <w:spacing w:val="1"/>
        </w:rPr>
        <w:t xml:space="preserve"> </w:t>
      </w:r>
      <w:r>
        <w:t>aromatiques,</w:t>
      </w:r>
      <w:r>
        <w:rPr>
          <w:spacing w:val="-1"/>
        </w:rPr>
        <w:t xml:space="preserve"> </w:t>
      </w:r>
      <w:r>
        <w:t>tels que la</w:t>
      </w:r>
      <w:r>
        <w:rPr>
          <w:spacing w:val="-1"/>
        </w:rPr>
        <w:t xml:space="preserve"> </w:t>
      </w:r>
      <w:r>
        <w:t>tyrosine</w:t>
      </w:r>
      <w:r>
        <w:rPr>
          <w:spacing w:val="1"/>
        </w:rPr>
        <w:t xml:space="preserve"> </w:t>
      </w:r>
      <w:r>
        <w:t>et le</w:t>
      </w:r>
      <w:r>
        <w:rPr>
          <w:spacing w:val="-1"/>
        </w:rPr>
        <w:t xml:space="preserve"> </w:t>
      </w:r>
      <w:r>
        <w:t>phényle</w:t>
      </w:r>
      <w:r>
        <w:rPr>
          <w:spacing w:val="1"/>
        </w:rPr>
        <w:t xml:space="preserve"> </w:t>
      </w:r>
      <w:r>
        <w:t>alanine[21].</w:t>
      </w:r>
    </w:p>
    <w:p w:rsidR="001712B5" w:rsidRDefault="00C31754">
      <w:pPr>
        <w:pStyle w:val="Paragraphedeliste"/>
        <w:numPr>
          <w:ilvl w:val="4"/>
          <w:numId w:val="26"/>
        </w:numPr>
        <w:tabs>
          <w:tab w:val="left" w:pos="1397"/>
        </w:tabs>
        <w:spacing w:before="200" w:line="360" w:lineRule="auto"/>
        <w:ind w:right="1277"/>
        <w:jc w:val="both"/>
        <w:rPr>
          <w:sz w:val="24"/>
        </w:rPr>
      </w:pPr>
      <w:r>
        <w:rPr>
          <w:b/>
          <w:sz w:val="24"/>
        </w:rPr>
        <w:t>Les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acides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phénoliques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:</w:t>
      </w:r>
      <w:r>
        <w:rPr>
          <w:spacing w:val="-7"/>
          <w:sz w:val="24"/>
        </w:rPr>
        <w:t xml:space="preserve"> </w:t>
      </w:r>
      <w:r>
        <w:rPr>
          <w:sz w:val="24"/>
        </w:rPr>
        <w:t>Un</w:t>
      </w:r>
      <w:r>
        <w:rPr>
          <w:spacing w:val="-7"/>
          <w:sz w:val="24"/>
        </w:rPr>
        <w:t xml:space="preserve"> </w:t>
      </w:r>
      <w:r>
        <w:rPr>
          <w:sz w:val="24"/>
        </w:rPr>
        <w:t>acide</w:t>
      </w:r>
      <w:r>
        <w:rPr>
          <w:spacing w:val="-6"/>
          <w:sz w:val="24"/>
        </w:rPr>
        <w:t xml:space="preserve"> </w:t>
      </w:r>
      <w:r>
        <w:rPr>
          <w:sz w:val="24"/>
        </w:rPr>
        <w:t>phénolique,</w:t>
      </w:r>
      <w:r>
        <w:rPr>
          <w:spacing w:val="-6"/>
          <w:sz w:val="24"/>
        </w:rPr>
        <w:t xml:space="preserve"> </w:t>
      </w:r>
      <w:r>
        <w:rPr>
          <w:sz w:val="24"/>
        </w:rPr>
        <w:t>également</w:t>
      </w:r>
      <w:r>
        <w:rPr>
          <w:spacing w:val="-5"/>
          <w:sz w:val="24"/>
        </w:rPr>
        <w:t xml:space="preserve"> </w:t>
      </w:r>
      <w:r>
        <w:rPr>
          <w:sz w:val="24"/>
        </w:rPr>
        <w:t>appelé</w:t>
      </w:r>
      <w:r>
        <w:rPr>
          <w:spacing w:val="-4"/>
          <w:sz w:val="24"/>
        </w:rPr>
        <w:t xml:space="preserve"> </w:t>
      </w:r>
      <w:r>
        <w:rPr>
          <w:sz w:val="24"/>
        </w:rPr>
        <w:t>acide-phénol,</w:t>
      </w:r>
      <w:r>
        <w:rPr>
          <w:spacing w:val="-5"/>
          <w:sz w:val="24"/>
        </w:rPr>
        <w:t xml:space="preserve"> </w:t>
      </w:r>
      <w:r>
        <w:rPr>
          <w:sz w:val="24"/>
        </w:rPr>
        <w:t>est</w:t>
      </w:r>
      <w:r>
        <w:rPr>
          <w:spacing w:val="-6"/>
          <w:sz w:val="24"/>
        </w:rPr>
        <w:t xml:space="preserve"> </w:t>
      </w:r>
      <w:r>
        <w:rPr>
          <w:sz w:val="24"/>
        </w:rPr>
        <w:t>une</w:t>
      </w:r>
      <w:r>
        <w:rPr>
          <w:spacing w:val="-57"/>
          <w:sz w:val="24"/>
        </w:rPr>
        <w:t xml:space="preserve"> </w:t>
      </w:r>
      <w:r>
        <w:rPr>
          <w:sz w:val="24"/>
        </w:rPr>
        <w:t>molécule organique qui contient au moins une fonction carboxylique et un groupe</w:t>
      </w:r>
      <w:r>
        <w:rPr>
          <w:spacing w:val="1"/>
          <w:sz w:val="24"/>
        </w:rPr>
        <w:t xml:space="preserve"> </w:t>
      </w:r>
      <w:r>
        <w:rPr>
          <w:sz w:val="24"/>
        </w:rPr>
        <w:t>hydroxyle</w:t>
      </w:r>
      <w:r>
        <w:rPr>
          <w:spacing w:val="-2"/>
          <w:sz w:val="24"/>
        </w:rPr>
        <w:t xml:space="preserve"> </w:t>
      </w:r>
      <w:r>
        <w:rPr>
          <w:sz w:val="24"/>
        </w:rPr>
        <w:t>phénolique [22].</w:t>
      </w:r>
    </w:p>
    <w:p w:rsidR="001712B5" w:rsidRDefault="001712B5">
      <w:pPr>
        <w:pStyle w:val="Corpsdetexte"/>
        <w:rPr>
          <w:sz w:val="20"/>
        </w:rPr>
      </w:pPr>
    </w:p>
    <w:p w:rsidR="001712B5" w:rsidRDefault="00C31754">
      <w:pPr>
        <w:pStyle w:val="Corpsdetexte"/>
        <w:spacing w:before="2"/>
        <w:rPr>
          <w:sz w:val="22"/>
        </w:rPr>
      </w:pPr>
      <w:r>
        <w:rPr>
          <w:noProof/>
          <w:lang w:eastAsia="fr-FR"/>
        </w:rPr>
        <w:drawing>
          <wp:anchor distT="0" distB="0" distL="0" distR="0" simplePos="0" relativeHeight="19" behindDoc="0" locked="0" layoutInCell="1" allowOverlap="1">
            <wp:simplePos x="0" y="0"/>
            <wp:positionH relativeFrom="page">
              <wp:posOffset>1108058</wp:posOffset>
            </wp:positionH>
            <wp:positionV relativeFrom="paragraph">
              <wp:posOffset>186957</wp:posOffset>
            </wp:positionV>
            <wp:extent cx="5567072" cy="2352294"/>
            <wp:effectExtent l="0" t="0" r="0" b="0"/>
            <wp:wrapTopAndBottom/>
            <wp:docPr id="9" name="image1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18.jpeg"/>
                    <pic:cNvPicPr/>
                  </pic:nvPicPr>
                  <pic:blipFill>
                    <a:blip r:embed="rId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67072" cy="23522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712B5" w:rsidRDefault="00C31754">
      <w:pPr>
        <w:pStyle w:val="Corpsdetexte"/>
        <w:ind w:left="2344"/>
        <w:jc w:val="both"/>
      </w:pPr>
      <w:bookmarkStart w:id="44" w:name="_bookmark18"/>
      <w:bookmarkEnd w:id="44"/>
      <w:r>
        <w:t>Figure</w:t>
      </w:r>
      <w:r>
        <w:rPr>
          <w:spacing w:val="-3"/>
        </w:rPr>
        <w:t xml:space="preserve"> </w:t>
      </w:r>
      <w:r>
        <w:t>7</w:t>
      </w:r>
      <w:r>
        <w:rPr>
          <w:spacing w:val="-1"/>
        </w:rPr>
        <w:t xml:space="preserve"> </w:t>
      </w:r>
      <w:r>
        <w:t>: Structures</w:t>
      </w:r>
      <w:r>
        <w:rPr>
          <w:spacing w:val="1"/>
        </w:rPr>
        <w:t xml:space="preserve"> </w:t>
      </w:r>
      <w:r>
        <w:t>chimiques des</w:t>
      </w:r>
      <w:r>
        <w:rPr>
          <w:spacing w:val="-1"/>
        </w:rPr>
        <w:t xml:space="preserve"> </w:t>
      </w:r>
      <w:r>
        <w:t>acides</w:t>
      </w:r>
      <w:r>
        <w:rPr>
          <w:spacing w:val="-1"/>
        </w:rPr>
        <w:t xml:space="preserve"> </w:t>
      </w:r>
      <w:r>
        <w:t>phénoliques</w:t>
      </w:r>
      <w:r>
        <w:rPr>
          <w:color w:val="111111"/>
        </w:rPr>
        <w:t>[22].</w:t>
      </w:r>
    </w:p>
    <w:p w:rsidR="001712B5" w:rsidRDefault="00C31754">
      <w:pPr>
        <w:pStyle w:val="Paragraphedeliste"/>
        <w:numPr>
          <w:ilvl w:val="4"/>
          <w:numId w:val="26"/>
        </w:numPr>
        <w:tabs>
          <w:tab w:val="left" w:pos="1397"/>
        </w:tabs>
        <w:spacing w:before="197" w:line="360" w:lineRule="auto"/>
        <w:ind w:right="1273"/>
        <w:jc w:val="both"/>
        <w:rPr>
          <w:sz w:val="24"/>
        </w:rPr>
      </w:pPr>
      <w:r>
        <w:rPr>
          <w:b/>
          <w:sz w:val="24"/>
        </w:rPr>
        <w:t>Les flavonoï</w:t>
      </w:r>
      <w:r>
        <w:rPr>
          <w:b/>
          <w:sz w:val="24"/>
        </w:rPr>
        <w:t xml:space="preserve">des </w:t>
      </w:r>
      <w:r>
        <w:rPr>
          <w:sz w:val="24"/>
        </w:rPr>
        <w:t>: Les flavonoïdes (bio flavonoïdes) sont des métabolites secondaires</w:t>
      </w:r>
      <w:r>
        <w:rPr>
          <w:spacing w:val="1"/>
          <w:sz w:val="24"/>
        </w:rPr>
        <w:t xml:space="preserve"> </w:t>
      </w:r>
      <w:r>
        <w:rPr>
          <w:sz w:val="24"/>
        </w:rPr>
        <w:t>produits</w:t>
      </w:r>
      <w:r>
        <w:rPr>
          <w:spacing w:val="-11"/>
          <w:sz w:val="24"/>
        </w:rPr>
        <w:t xml:space="preserve"> </w:t>
      </w:r>
      <w:r>
        <w:rPr>
          <w:sz w:val="24"/>
        </w:rPr>
        <w:t>par</w:t>
      </w:r>
      <w:r>
        <w:rPr>
          <w:spacing w:val="-12"/>
          <w:sz w:val="24"/>
        </w:rPr>
        <w:t xml:space="preserve"> </w:t>
      </w:r>
      <w:r>
        <w:rPr>
          <w:sz w:val="24"/>
        </w:rPr>
        <w:t>les</w:t>
      </w:r>
      <w:r>
        <w:rPr>
          <w:spacing w:val="-11"/>
          <w:sz w:val="24"/>
        </w:rPr>
        <w:t xml:space="preserve"> </w:t>
      </w:r>
      <w:r>
        <w:rPr>
          <w:sz w:val="24"/>
        </w:rPr>
        <w:t>plantes.</w:t>
      </w:r>
      <w:r>
        <w:rPr>
          <w:spacing w:val="-9"/>
          <w:sz w:val="24"/>
        </w:rPr>
        <w:t xml:space="preserve"> </w:t>
      </w:r>
      <w:r>
        <w:rPr>
          <w:sz w:val="24"/>
        </w:rPr>
        <w:t>Ils</w:t>
      </w:r>
      <w:r>
        <w:rPr>
          <w:spacing w:val="-11"/>
          <w:sz w:val="24"/>
        </w:rPr>
        <w:t xml:space="preserve"> </w:t>
      </w:r>
      <w:r>
        <w:rPr>
          <w:sz w:val="24"/>
        </w:rPr>
        <w:t>ont</w:t>
      </w:r>
      <w:r>
        <w:rPr>
          <w:spacing w:val="-11"/>
          <w:sz w:val="24"/>
        </w:rPr>
        <w:t xml:space="preserve"> </w:t>
      </w:r>
      <w:r>
        <w:rPr>
          <w:sz w:val="24"/>
        </w:rPr>
        <w:t>tous</w:t>
      </w:r>
      <w:r>
        <w:rPr>
          <w:spacing w:val="-10"/>
          <w:sz w:val="24"/>
        </w:rPr>
        <w:t xml:space="preserve"> </w:t>
      </w:r>
      <w:r>
        <w:rPr>
          <w:sz w:val="24"/>
        </w:rPr>
        <w:t>en</w:t>
      </w:r>
      <w:r>
        <w:rPr>
          <w:spacing w:val="-10"/>
          <w:sz w:val="24"/>
        </w:rPr>
        <w:t xml:space="preserve"> </w:t>
      </w:r>
      <w:r>
        <w:rPr>
          <w:sz w:val="24"/>
        </w:rPr>
        <w:t>commun</w:t>
      </w:r>
      <w:r>
        <w:rPr>
          <w:spacing w:val="-11"/>
          <w:sz w:val="24"/>
        </w:rPr>
        <w:t xml:space="preserve"> </w:t>
      </w:r>
      <w:r>
        <w:rPr>
          <w:sz w:val="24"/>
        </w:rPr>
        <w:t>une</w:t>
      </w:r>
      <w:r>
        <w:rPr>
          <w:spacing w:val="-12"/>
          <w:sz w:val="24"/>
        </w:rPr>
        <w:t xml:space="preserve"> </w:t>
      </w:r>
      <w:r>
        <w:rPr>
          <w:sz w:val="24"/>
        </w:rPr>
        <w:t>structure</w:t>
      </w:r>
      <w:r>
        <w:rPr>
          <w:spacing w:val="-12"/>
          <w:sz w:val="24"/>
        </w:rPr>
        <w:t xml:space="preserve"> </w:t>
      </w:r>
      <w:r>
        <w:rPr>
          <w:sz w:val="24"/>
        </w:rPr>
        <w:t>de</w:t>
      </w:r>
      <w:r>
        <w:rPr>
          <w:spacing w:val="-12"/>
          <w:sz w:val="24"/>
        </w:rPr>
        <w:t xml:space="preserve"> </w:t>
      </w:r>
      <w:r>
        <w:rPr>
          <w:sz w:val="24"/>
        </w:rPr>
        <w:t>base</w:t>
      </w:r>
      <w:r>
        <w:rPr>
          <w:spacing w:val="-12"/>
          <w:sz w:val="24"/>
        </w:rPr>
        <w:t xml:space="preserve"> </w:t>
      </w:r>
      <w:r>
        <w:rPr>
          <w:sz w:val="24"/>
        </w:rPr>
        <w:t>composée</w:t>
      </w:r>
      <w:r>
        <w:rPr>
          <w:spacing w:val="-11"/>
          <w:sz w:val="24"/>
        </w:rPr>
        <w:t xml:space="preserve"> </w:t>
      </w:r>
      <w:r>
        <w:rPr>
          <w:sz w:val="24"/>
        </w:rPr>
        <w:t>de</w:t>
      </w:r>
      <w:r>
        <w:rPr>
          <w:spacing w:val="-12"/>
          <w:sz w:val="24"/>
        </w:rPr>
        <w:t xml:space="preserve"> </w:t>
      </w:r>
      <w:r>
        <w:rPr>
          <w:sz w:val="24"/>
        </w:rPr>
        <w:t>deux</w:t>
      </w:r>
      <w:r>
        <w:rPr>
          <w:spacing w:val="-58"/>
          <w:sz w:val="24"/>
        </w:rPr>
        <w:t xml:space="preserve"> </w:t>
      </w:r>
      <w:r>
        <w:rPr>
          <w:sz w:val="24"/>
        </w:rPr>
        <w:t>cycles aromatiques reliés par trois atomes de carbone, totalisant ainsi 15 atomes (C6-</w:t>
      </w:r>
      <w:r>
        <w:rPr>
          <w:spacing w:val="1"/>
          <w:sz w:val="24"/>
        </w:rPr>
        <w:t xml:space="preserve"> </w:t>
      </w:r>
      <w:r>
        <w:rPr>
          <w:sz w:val="24"/>
        </w:rPr>
        <w:t>C3-C6)[23].</w:t>
      </w:r>
    </w:p>
    <w:p w:rsidR="001712B5" w:rsidRDefault="001712B5">
      <w:pPr>
        <w:spacing w:line="360" w:lineRule="auto"/>
        <w:jc w:val="both"/>
        <w:rPr>
          <w:sz w:val="24"/>
        </w:rPr>
        <w:sectPr w:rsidR="001712B5">
          <w:pgSz w:w="11910" w:h="16840"/>
          <w:pgMar w:top="98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before="6"/>
        <w:rPr>
          <w:sz w:val="8"/>
        </w:rPr>
      </w:pPr>
    </w:p>
    <w:p w:rsidR="001712B5" w:rsidRDefault="001712B5">
      <w:pPr>
        <w:pStyle w:val="Corpsdetexte"/>
        <w:ind w:left="1436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255" style="width:374.15pt;height:158pt;mso-position-horizontal-relative:char;mso-position-vertical-relative:line" coordsize="7483,3160">
            <v:shape id="_x0000_s1257" type="#_x0000_t75" style="position:absolute;top:31;width:2819;height:3129">
              <v:imagedata r:id="rId79" o:title=""/>
            </v:shape>
            <v:shape id="_x0000_s1256" type="#_x0000_t75" style="position:absolute;left:2887;width:4595;height:3155">
              <v:imagedata r:id="rId80" o:title=""/>
            </v:shape>
            <w10:anchorlock/>
          </v:group>
        </w:pict>
      </w:r>
    </w:p>
    <w:p w:rsidR="001712B5" w:rsidRDefault="001712B5">
      <w:pPr>
        <w:pStyle w:val="Corpsdetexte"/>
        <w:spacing w:before="10"/>
        <w:rPr>
          <w:sz w:val="22"/>
        </w:rPr>
      </w:pPr>
    </w:p>
    <w:p w:rsidR="001712B5" w:rsidRDefault="00C31754">
      <w:pPr>
        <w:pStyle w:val="Corpsdetexte"/>
        <w:spacing w:before="90"/>
        <w:ind w:left="1511"/>
      </w:pPr>
      <w:bookmarkStart w:id="45" w:name="_bookmark19"/>
      <w:bookmarkEnd w:id="45"/>
      <w:r>
        <w:t>Figure</w:t>
      </w:r>
      <w:r>
        <w:rPr>
          <w:spacing w:val="-3"/>
        </w:rPr>
        <w:t xml:space="preserve"> </w:t>
      </w:r>
      <w:r>
        <w:t>8:(A)</w:t>
      </w:r>
      <w:r>
        <w:rPr>
          <w:spacing w:val="-1"/>
        </w:rPr>
        <w:t xml:space="preserve"> </w:t>
      </w:r>
      <w:r>
        <w:t>structure générale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composes</w:t>
      </w:r>
      <w:r>
        <w:rPr>
          <w:spacing w:val="-1"/>
        </w:rPr>
        <w:t xml:space="preserve"> </w:t>
      </w:r>
      <w:r>
        <w:t>flavonoïdes,</w:t>
      </w:r>
      <w:r>
        <w:rPr>
          <w:spacing w:val="-1"/>
        </w:rPr>
        <w:t xml:space="preserve"> </w:t>
      </w:r>
      <w:r>
        <w:t>(B)</w:t>
      </w:r>
      <w:r>
        <w:rPr>
          <w:spacing w:val="-1"/>
        </w:rPr>
        <w:t xml:space="preserve"> </w:t>
      </w:r>
      <w:r>
        <w:t>les</w:t>
      </w:r>
      <w:r>
        <w:rPr>
          <w:spacing w:val="-1"/>
        </w:rPr>
        <w:t xml:space="preserve"> </w:t>
      </w:r>
      <w:r>
        <w:t>flavonoïdes</w:t>
      </w:r>
    </w:p>
    <w:p w:rsidR="001712B5" w:rsidRDefault="001712B5">
      <w:pPr>
        <w:pStyle w:val="Corpsdetexte"/>
        <w:rPr>
          <w:sz w:val="26"/>
        </w:rPr>
      </w:pPr>
    </w:p>
    <w:p w:rsidR="001712B5" w:rsidRDefault="001712B5">
      <w:pPr>
        <w:pStyle w:val="Corpsdetexte"/>
        <w:spacing w:before="5"/>
        <w:rPr>
          <w:sz w:val="27"/>
        </w:rPr>
      </w:pPr>
    </w:p>
    <w:p w:rsidR="001712B5" w:rsidRDefault="00C31754">
      <w:pPr>
        <w:pStyle w:val="Paragraphedeliste"/>
        <w:numPr>
          <w:ilvl w:val="4"/>
          <w:numId w:val="26"/>
        </w:numPr>
        <w:tabs>
          <w:tab w:val="left" w:pos="1397"/>
        </w:tabs>
        <w:spacing w:line="360" w:lineRule="auto"/>
        <w:ind w:right="1279"/>
        <w:jc w:val="both"/>
        <w:rPr>
          <w:sz w:val="24"/>
        </w:rPr>
      </w:pPr>
      <w:r>
        <w:rPr>
          <w:b/>
          <w:sz w:val="24"/>
        </w:rPr>
        <w:t xml:space="preserve">Les tanins </w:t>
      </w:r>
      <w:r>
        <w:rPr>
          <w:sz w:val="24"/>
        </w:rPr>
        <w:t>: Les tanins sont des polyphénols polaires dont le poids moléculaire varie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entre 500 et 3000 </w:t>
      </w:r>
      <w:r>
        <w:rPr>
          <w:color w:val="040C28"/>
          <w:sz w:val="24"/>
        </w:rPr>
        <w:t>g/mol</w:t>
      </w:r>
      <w:r>
        <w:rPr>
          <w:sz w:val="24"/>
        </w:rPr>
        <w:t>. Ils sont formés de polyols (souvent du glucose) et d'acides</w:t>
      </w:r>
      <w:r>
        <w:rPr>
          <w:spacing w:val="1"/>
          <w:sz w:val="24"/>
        </w:rPr>
        <w:t xml:space="preserve"> </w:t>
      </w:r>
      <w:r>
        <w:rPr>
          <w:sz w:val="24"/>
        </w:rPr>
        <w:t>phénoliques,</w:t>
      </w:r>
      <w:r>
        <w:rPr>
          <w:spacing w:val="-1"/>
          <w:sz w:val="24"/>
        </w:rPr>
        <w:t xml:space="preserve"> </w:t>
      </w:r>
      <w:r>
        <w:rPr>
          <w:sz w:val="24"/>
        </w:rPr>
        <w:t>ou d'oligomères et de</w:t>
      </w:r>
      <w:r>
        <w:rPr>
          <w:spacing w:val="-1"/>
          <w:sz w:val="24"/>
        </w:rPr>
        <w:t xml:space="preserve"> </w:t>
      </w:r>
      <w:r>
        <w:rPr>
          <w:sz w:val="24"/>
        </w:rPr>
        <w:t>polymères de</w:t>
      </w:r>
      <w:r>
        <w:rPr>
          <w:spacing w:val="-1"/>
          <w:sz w:val="24"/>
        </w:rPr>
        <w:t xml:space="preserve"> </w:t>
      </w:r>
      <w:r>
        <w:rPr>
          <w:sz w:val="24"/>
        </w:rPr>
        <w:t>flavonoïdes[24].</w:t>
      </w:r>
    </w:p>
    <w:p w:rsidR="001712B5" w:rsidRDefault="00C31754">
      <w:pPr>
        <w:pStyle w:val="Corpsdetexte"/>
        <w:ind w:left="1407"/>
        <w:rPr>
          <w:sz w:val="20"/>
        </w:rPr>
      </w:pPr>
      <w:r>
        <w:rPr>
          <w:noProof/>
          <w:sz w:val="20"/>
          <w:lang w:eastAsia="fr-FR"/>
        </w:rPr>
        <w:drawing>
          <wp:inline distT="0" distB="0" distL="0" distR="0">
            <wp:extent cx="5297992" cy="2987040"/>
            <wp:effectExtent l="0" t="0" r="0" b="0"/>
            <wp:docPr id="11" name="image2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21.png"/>
                    <pic:cNvPicPr/>
                  </pic:nvPicPr>
                  <pic:blipFill>
                    <a:blip r:embed="rId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97992" cy="2987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712B5" w:rsidRDefault="001712B5">
      <w:pPr>
        <w:pStyle w:val="Corpsdetexte"/>
        <w:rPr>
          <w:sz w:val="26"/>
        </w:rPr>
      </w:pPr>
    </w:p>
    <w:p w:rsidR="001712B5" w:rsidRDefault="001712B5">
      <w:pPr>
        <w:pStyle w:val="Corpsdetexte"/>
        <w:spacing w:before="10"/>
        <w:rPr>
          <w:sz w:val="21"/>
        </w:rPr>
      </w:pPr>
    </w:p>
    <w:p w:rsidR="001712B5" w:rsidRDefault="00C31754">
      <w:pPr>
        <w:pStyle w:val="Corpsdetexte"/>
        <w:ind w:left="698" w:right="582"/>
        <w:jc w:val="center"/>
      </w:pPr>
      <w:r>
        <w:t>Figure</w:t>
      </w:r>
      <w:r>
        <w:rPr>
          <w:spacing w:val="-3"/>
        </w:rPr>
        <w:t xml:space="preserve"> </w:t>
      </w:r>
      <w:r>
        <w:t>09</w:t>
      </w:r>
      <w:r>
        <w:rPr>
          <w:spacing w:val="-1"/>
        </w:rPr>
        <w:t xml:space="preserve"> </w:t>
      </w:r>
      <w:r>
        <w:t>:</w:t>
      </w:r>
      <w:r>
        <w:rPr>
          <w:spacing w:val="-1"/>
        </w:rPr>
        <w:t xml:space="preserve"> </w:t>
      </w:r>
      <w:r>
        <w:t>classification</w:t>
      </w:r>
      <w:r>
        <w:rPr>
          <w:spacing w:val="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composes</w:t>
      </w:r>
      <w:r>
        <w:rPr>
          <w:spacing w:val="-1"/>
        </w:rPr>
        <w:t xml:space="preserve"> </w:t>
      </w:r>
      <w:r>
        <w:t>phénoliques</w:t>
      </w:r>
      <w:r>
        <w:rPr>
          <w:spacing w:val="1"/>
        </w:rPr>
        <w:t xml:space="preserve"> </w:t>
      </w:r>
      <w:r>
        <w:t>[site</w:t>
      </w:r>
      <w:r>
        <w:rPr>
          <w:spacing w:val="-2"/>
        </w:rPr>
        <w:t xml:space="preserve"> </w:t>
      </w:r>
      <w:r>
        <w:t>11].</w:t>
      </w:r>
    </w:p>
    <w:p w:rsidR="001712B5" w:rsidRDefault="001712B5">
      <w:pPr>
        <w:jc w:val="center"/>
        <w:sectPr w:rsidR="001712B5">
          <w:headerReference w:type="even" r:id="rId82"/>
          <w:headerReference w:type="default" r:id="rId83"/>
          <w:footerReference w:type="even" r:id="rId84"/>
          <w:footerReference w:type="default" r:id="rId85"/>
          <w:pgSz w:w="11910" w:h="16840"/>
          <w:pgMar w:top="1060" w:right="140" w:bottom="940" w:left="740" w:header="717" w:footer="753" w:gutter="0"/>
          <w:pgNumType w:start="11"/>
          <w:cols w:space="720"/>
        </w:sectPr>
      </w:pPr>
    </w:p>
    <w:p w:rsidR="001712B5" w:rsidRDefault="001712B5">
      <w:pPr>
        <w:pStyle w:val="Corpsdetexte"/>
        <w:spacing w:line="88" w:lineRule="exact"/>
        <w:ind w:left="666"/>
        <w:rPr>
          <w:sz w:val="8"/>
        </w:rPr>
      </w:pPr>
      <w:r w:rsidRPr="001712B5">
        <w:rPr>
          <w:position w:val="-1"/>
          <w:sz w:val="8"/>
        </w:rPr>
      </w:r>
      <w:r w:rsidRPr="001712B5">
        <w:rPr>
          <w:position w:val="-1"/>
          <w:sz w:val="8"/>
        </w:rPr>
        <w:pict>
          <v:group id="_x0000_s1253" style="width:454.15pt;height:4.45pt;mso-position-horizontal-relative:char;mso-position-vertical-relative:line" coordsize="9083,89">
            <v:rect id="_x0000_s1254" style="position:absolute;width:9083;height:89" fillcolor="black" stroked="f"/>
            <w10:anchorlock/>
          </v:group>
        </w:pict>
      </w:r>
    </w:p>
    <w:p w:rsidR="001712B5" w:rsidRDefault="00C31754">
      <w:pPr>
        <w:pStyle w:val="Paragraphedeliste"/>
        <w:numPr>
          <w:ilvl w:val="3"/>
          <w:numId w:val="26"/>
        </w:numPr>
        <w:tabs>
          <w:tab w:val="left" w:pos="1370"/>
        </w:tabs>
        <w:spacing w:before="27"/>
        <w:ind w:left="1369"/>
        <w:jc w:val="both"/>
        <w:rPr>
          <w:b/>
          <w:sz w:val="24"/>
        </w:rPr>
      </w:pPr>
      <w:r>
        <w:rPr>
          <w:b/>
          <w:sz w:val="24"/>
        </w:rPr>
        <w:t>Les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Alcaloïdes</w:t>
      </w:r>
    </w:p>
    <w:p w:rsidR="001712B5" w:rsidRDefault="001712B5">
      <w:pPr>
        <w:pStyle w:val="Corpsdetexte"/>
        <w:spacing w:before="5"/>
        <w:rPr>
          <w:b/>
          <w:sz w:val="29"/>
        </w:rPr>
      </w:pPr>
    </w:p>
    <w:p w:rsidR="001712B5" w:rsidRDefault="00C31754">
      <w:pPr>
        <w:pStyle w:val="Corpsdetexte"/>
        <w:spacing w:line="360" w:lineRule="auto"/>
        <w:ind w:left="676" w:right="1275" w:firstLine="719"/>
        <w:jc w:val="both"/>
      </w:pPr>
      <w:r>
        <w:t>Les alcaloïdes, des composés complexes basiques contenant de l’azote, sont produits à</w:t>
      </w:r>
      <w:r>
        <w:rPr>
          <w:spacing w:val="-57"/>
        </w:rPr>
        <w:t xml:space="preserve"> </w:t>
      </w:r>
      <w:r>
        <w:t>partir</w:t>
      </w:r>
      <w:r>
        <w:rPr>
          <w:spacing w:val="-1"/>
        </w:rPr>
        <w:t xml:space="preserve"> </w:t>
      </w:r>
      <w:r>
        <w:t>d’acides</w:t>
      </w:r>
      <w:r>
        <w:rPr>
          <w:spacing w:val="-1"/>
        </w:rPr>
        <w:t xml:space="preserve"> </w:t>
      </w:r>
      <w:r>
        <w:t>aminés par</w:t>
      </w:r>
      <w:r>
        <w:rPr>
          <w:spacing w:val="-1"/>
        </w:rPr>
        <w:t xml:space="preserve"> </w:t>
      </w:r>
      <w:r>
        <w:t>des voies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biosynthèse</w:t>
      </w:r>
      <w:r>
        <w:rPr>
          <w:spacing w:val="-2"/>
        </w:rPr>
        <w:t xml:space="preserve"> </w:t>
      </w:r>
      <w:r>
        <w:t>complexes. Ce</w:t>
      </w:r>
      <w:r>
        <w:rPr>
          <w:spacing w:val="-2"/>
        </w:rPr>
        <w:t xml:space="preserve"> </w:t>
      </w:r>
      <w:r>
        <w:t>groupe</w:t>
      </w:r>
      <w:r>
        <w:rPr>
          <w:spacing w:val="1"/>
        </w:rPr>
        <w:t xml:space="preserve"> </w:t>
      </w:r>
      <w:r>
        <w:t>compte</w:t>
      </w:r>
      <w:r>
        <w:rPr>
          <w:spacing w:val="-2"/>
        </w:rPr>
        <w:t xml:space="preserve"> </w:t>
      </w:r>
      <w:r>
        <w:t>plus de</w:t>
      </w:r>
    </w:p>
    <w:p w:rsidR="001712B5" w:rsidRDefault="00C31754">
      <w:pPr>
        <w:pStyle w:val="Corpsdetexte"/>
        <w:spacing w:before="200" w:line="360" w:lineRule="auto"/>
        <w:ind w:left="676" w:right="1282" w:firstLine="141"/>
        <w:jc w:val="both"/>
      </w:pPr>
      <w:r>
        <w:t>10 000 composés, dont la narcotine, découverte en 1803, est la première. Les alcaloïdes sont</w:t>
      </w:r>
      <w:r>
        <w:rPr>
          <w:spacing w:val="-57"/>
        </w:rPr>
        <w:t xml:space="preserve"> </w:t>
      </w:r>
      <w:r>
        <w:t>classés</w:t>
      </w:r>
      <w:r>
        <w:rPr>
          <w:spacing w:val="-1"/>
        </w:rPr>
        <w:t xml:space="preserve"> </w:t>
      </w:r>
      <w:r>
        <w:t>en fonction de</w:t>
      </w:r>
      <w:r>
        <w:rPr>
          <w:spacing w:val="-1"/>
        </w:rPr>
        <w:t xml:space="preserve"> </w:t>
      </w:r>
      <w:r>
        <w:t>leur hétérocycle[24]</w:t>
      </w:r>
    </w:p>
    <w:p w:rsidR="001712B5" w:rsidRDefault="00C31754">
      <w:pPr>
        <w:pStyle w:val="Corpsdetexte"/>
        <w:spacing w:before="201" w:line="360" w:lineRule="auto"/>
        <w:ind w:left="676" w:right="1279" w:firstLine="719"/>
        <w:jc w:val="both"/>
      </w:pPr>
      <w:r>
        <w:t>La</w:t>
      </w:r>
      <w:r>
        <w:rPr>
          <w:spacing w:val="-15"/>
        </w:rPr>
        <w:t xml:space="preserve"> </w:t>
      </w:r>
      <w:r>
        <w:t>plupart</w:t>
      </w:r>
      <w:r>
        <w:rPr>
          <w:spacing w:val="-14"/>
        </w:rPr>
        <w:t xml:space="preserve"> </w:t>
      </w:r>
      <w:r>
        <w:t>des</w:t>
      </w:r>
      <w:r>
        <w:rPr>
          <w:spacing w:val="-13"/>
        </w:rPr>
        <w:t xml:space="preserve"> </w:t>
      </w:r>
      <w:r>
        <w:t>alcaloïdes</w:t>
      </w:r>
      <w:r>
        <w:rPr>
          <w:spacing w:val="-14"/>
        </w:rPr>
        <w:t xml:space="preserve"> </w:t>
      </w:r>
      <w:r>
        <w:t>sont</w:t>
      </w:r>
      <w:r>
        <w:rPr>
          <w:spacing w:val="-13"/>
        </w:rPr>
        <w:t xml:space="preserve"> </w:t>
      </w:r>
      <w:r>
        <w:t>des</w:t>
      </w:r>
      <w:r>
        <w:rPr>
          <w:spacing w:val="-13"/>
        </w:rPr>
        <w:t xml:space="preserve"> </w:t>
      </w:r>
      <w:r>
        <w:t>poisons</w:t>
      </w:r>
      <w:r>
        <w:rPr>
          <w:spacing w:val="-13"/>
        </w:rPr>
        <w:t xml:space="preserve"> </w:t>
      </w:r>
      <w:r>
        <w:t>végétaux</w:t>
      </w:r>
      <w:r>
        <w:rPr>
          <w:spacing w:val="-12"/>
        </w:rPr>
        <w:t xml:space="preserve"> </w:t>
      </w:r>
      <w:r>
        <w:t>très</w:t>
      </w:r>
      <w:r>
        <w:rPr>
          <w:spacing w:val="-13"/>
        </w:rPr>
        <w:t xml:space="preserve"> </w:t>
      </w:r>
      <w:r>
        <w:t>puissants,</w:t>
      </w:r>
      <w:r>
        <w:rPr>
          <w:spacing w:val="-13"/>
        </w:rPr>
        <w:t xml:space="preserve"> </w:t>
      </w:r>
      <w:r>
        <w:t>tels</w:t>
      </w:r>
      <w:r>
        <w:rPr>
          <w:spacing w:val="-13"/>
        </w:rPr>
        <w:t xml:space="preserve"> </w:t>
      </w:r>
      <w:r>
        <w:t>que</w:t>
      </w:r>
      <w:r>
        <w:rPr>
          <w:spacing w:val="-14"/>
        </w:rPr>
        <w:t xml:space="preserve"> </w:t>
      </w:r>
      <w:r>
        <w:t>la</w:t>
      </w:r>
      <w:r>
        <w:rPr>
          <w:spacing w:val="-14"/>
        </w:rPr>
        <w:t xml:space="preserve"> </w:t>
      </w:r>
      <w:r>
        <w:t>strychnine.</w:t>
      </w:r>
      <w:r>
        <w:rPr>
          <w:spacing w:val="-58"/>
        </w:rPr>
        <w:t xml:space="preserve"> </w:t>
      </w:r>
      <w:r>
        <w:t>En fonction de leur composi</w:t>
      </w:r>
      <w:r>
        <w:t>tion chimique et surtout de leur structure moléculaire, ils peuvent</w:t>
      </w:r>
      <w:r>
        <w:rPr>
          <w:spacing w:val="1"/>
        </w:rPr>
        <w:t xml:space="preserve"> </w:t>
      </w:r>
      <w:r>
        <w:t>être</w:t>
      </w:r>
      <w:r>
        <w:rPr>
          <w:spacing w:val="-3"/>
        </w:rPr>
        <w:t xml:space="preserve"> </w:t>
      </w:r>
      <w:r>
        <w:t>divisés en plusieurs</w:t>
      </w:r>
      <w:r>
        <w:rPr>
          <w:spacing w:val="3"/>
        </w:rPr>
        <w:t xml:space="preserve"> </w:t>
      </w:r>
      <w:r>
        <w:t>groupes[25]</w:t>
      </w:r>
    </w:p>
    <w:p w:rsidR="001712B5" w:rsidRDefault="00C31754">
      <w:pPr>
        <w:pStyle w:val="Paragraphedeliste"/>
        <w:numPr>
          <w:ilvl w:val="0"/>
          <w:numId w:val="25"/>
        </w:numPr>
        <w:tabs>
          <w:tab w:val="left" w:pos="1037"/>
        </w:tabs>
        <w:spacing w:before="199" w:line="360" w:lineRule="auto"/>
        <w:ind w:right="1280"/>
        <w:jc w:val="both"/>
        <w:rPr>
          <w:sz w:val="24"/>
        </w:rPr>
      </w:pPr>
      <w:r>
        <w:rPr>
          <w:sz w:val="24"/>
        </w:rPr>
        <w:t>Alcaloïdes iso quinoléiques : morphine, éthylmorphine, codéine etpapavérine contenues</w:t>
      </w:r>
      <w:r>
        <w:rPr>
          <w:spacing w:val="1"/>
          <w:sz w:val="24"/>
        </w:rPr>
        <w:t xml:space="preserve"> </w:t>
      </w:r>
      <w:r>
        <w:rPr>
          <w:sz w:val="24"/>
        </w:rPr>
        <w:t>dans</w:t>
      </w:r>
      <w:r>
        <w:rPr>
          <w:spacing w:val="-1"/>
          <w:sz w:val="24"/>
        </w:rPr>
        <w:t xml:space="preserve"> </w:t>
      </w:r>
      <w:r>
        <w:rPr>
          <w:sz w:val="24"/>
        </w:rPr>
        <w:t>l’opium du pavot.</w:t>
      </w:r>
    </w:p>
    <w:p w:rsidR="001712B5" w:rsidRDefault="00C31754">
      <w:pPr>
        <w:pStyle w:val="Paragraphedeliste"/>
        <w:numPr>
          <w:ilvl w:val="0"/>
          <w:numId w:val="25"/>
        </w:numPr>
        <w:tabs>
          <w:tab w:val="left" w:pos="1037"/>
        </w:tabs>
        <w:ind w:hanging="361"/>
        <w:jc w:val="both"/>
        <w:rPr>
          <w:sz w:val="24"/>
        </w:rPr>
      </w:pPr>
      <w:r>
        <w:rPr>
          <w:sz w:val="24"/>
        </w:rPr>
        <w:t>Alcaloïdes</w:t>
      </w:r>
      <w:r>
        <w:rPr>
          <w:spacing w:val="-1"/>
          <w:sz w:val="24"/>
        </w:rPr>
        <w:t xml:space="preserve"> </w:t>
      </w:r>
      <w:r>
        <w:rPr>
          <w:sz w:val="24"/>
        </w:rPr>
        <w:t>quinoléiques :</w:t>
      </w:r>
      <w:r>
        <w:rPr>
          <w:spacing w:val="1"/>
          <w:sz w:val="24"/>
        </w:rPr>
        <w:t xml:space="preserve"> </w:t>
      </w:r>
      <w:r>
        <w:rPr>
          <w:sz w:val="24"/>
        </w:rPr>
        <w:t>tige</w:t>
      </w:r>
      <w:r>
        <w:rPr>
          <w:spacing w:val="-2"/>
          <w:sz w:val="24"/>
        </w:rPr>
        <w:t xml:space="preserve"> </w:t>
      </w:r>
      <w:r>
        <w:rPr>
          <w:sz w:val="24"/>
        </w:rPr>
        <w:t>feuillée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la rue</w:t>
      </w:r>
      <w:r>
        <w:rPr>
          <w:spacing w:val="-3"/>
          <w:sz w:val="24"/>
        </w:rPr>
        <w:t xml:space="preserve"> </w:t>
      </w:r>
      <w:r>
        <w:rPr>
          <w:sz w:val="24"/>
        </w:rPr>
        <w:t>commune.</w:t>
      </w:r>
    </w:p>
    <w:p w:rsidR="001712B5" w:rsidRDefault="00C31754">
      <w:pPr>
        <w:pStyle w:val="Paragraphedeliste"/>
        <w:numPr>
          <w:ilvl w:val="0"/>
          <w:numId w:val="25"/>
        </w:numPr>
        <w:tabs>
          <w:tab w:val="left" w:pos="1037"/>
        </w:tabs>
        <w:spacing w:before="139" w:line="360" w:lineRule="auto"/>
        <w:ind w:right="1273"/>
        <w:rPr>
          <w:sz w:val="24"/>
        </w:rPr>
      </w:pPr>
      <w:r>
        <w:rPr>
          <w:sz w:val="24"/>
        </w:rPr>
        <w:t>Alcaloïdes</w:t>
      </w:r>
      <w:r>
        <w:rPr>
          <w:spacing w:val="20"/>
          <w:sz w:val="24"/>
        </w:rPr>
        <w:t xml:space="preserve"> </w:t>
      </w:r>
      <w:r>
        <w:rPr>
          <w:sz w:val="24"/>
        </w:rPr>
        <w:t>pyridiques</w:t>
      </w:r>
      <w:r>
        <w:rPr>
          <w:spacing w:val="22"/>
          <w:sz w:val="24"/>
        </w:rPr>
        <w:t xml:space="preserve"> </w:t>
      </w:r>
      <w:r>
        <w:rPr>
          <w:sz w:val="24"/>
        </w:rPr>
        <w:t>et</w:t>
      </w:r>
      <w:r>
        <w:rPr>
          <w:spacing w:val="24"/>
          <w:sz w:val="24"/>
        </w:rPr>
        <w:t xml:space="preserve"> </w:t>
      </w:r>
      <w:r>
        <w:rPr>
          <w:sz w:val="24"/>
        </w:rPr>
        <w:t>pipéridiques</w:t>
      </w:r>
      <w:r>
        <w:rPr>
          <w:spacing w:val="2"/>
          <w:sz w:val="24"/>
        </w:rPr>
        <w:t xml:space="preserve"> </w:t>
      </w:r>
      <w:r>
        <w:rPr>
          <w:sz w:val="24"/>
        </w:rPr>
        <w:t>:</w:t>
      </w:r>
      <w:r>
        <w:rPr>
          <w:spacing w:val="20"/>
          <w:sz w:val="24"/>
        </w:rPr>
        <w:t xml:space="preserve"> </w:t>
      </w:r>
      <w:r>
        <w:rPr>
          <w:sz w:val="24"/>
        </w:rPr>
        <w:t>ricinine</w:t>
      </w:r>
      <w:r>
        <w:rPr>
          <w:spacing w:val="20"/>
          <w:sz w:val="24"/>
        </w:rPr>
        <w:t xml:space="preserve"> </w:t>
      </w:r>
      <w:r>
        <w:rPr>
          <w:sz w:val="24"/>
        </w:rPr>
        <w:t>du</w:t>
      </w:r>
      <w:r>
        <w:rPr>
          <w:spacing w:val="20"/>
          <w:sz w:val="24"/>
        </w:rPr>
        <w:t xml:space="preserve"> </w:t>
      </w:r>
      <w:r>
        <w:rPr>
          <w:sz w:val="24"/>
        </w:rPr>
        <w:t>ricin,</w:t>
      </w:r>
      <w:r>
        <w:rPr>
          <w:spacing w:val="20"/>
          <w:sz w:val="24"/>
        </w:rPr>
        <w:t xml:space="preserve"> </w:t>
      </w:r>
      <w:r>
        <w:rPr>
          <w:sz w:val="24"/>
        </w:rPr>
        <w:t>trigonelline</w:t>
      </w:r>
      <w:r>
        <w:rPr>
          <w:spacing w:val="20"/>
          <w:sz w:val="24"/>
        </w:rPr>
        <w:t xml:space="preserve"> </w:t>
      </w:r>
      <w:r>
        <w:rPr>
          <w:sz w:val="24"/>
        </w:rPr>
        <w:t>du</w:t>
      </w:r>
      <w:r>
        <w:rPr>
          <w:spacing w:val="22"/>
          <w:sz w:val="24"/>
        </w:rPr>
        <w:t xml:space="preserve"> </w:t>
      </w:r>
      <w:r>
        <w:rPr>
          <w:sz w:val="24"/>
        </w:rPr>
        <w:t>fenugrec,</w:t>
      </w:r>
      <w:r>
        <w:rPr>
          <w:spacing w:val="23"/>
          <w:sz w:val="24"/>
        </w:rPr>
        <w:t xml:space="preserve"> </w:t>
      </w:r>
      <w:r>
        <w:rPr>
          <w:sz w:val="24"/>
        </w:rPr>
        <w:t>conine</w:t>
      </w:r>
      <w:r>
        <w:rPr>
          <w:spacing w:val="-57"/>
          <w:sz w:val="24"/>
        </w:rPr>
        <w:t xml:space="preserve"> </w:t>
      </w:r>
      <w:r>
        <w:rPr>
          <w:sz w:val="24"/>
        </w:rPr>
        <w:t>(poison</w:t>
      </w:r>
      <w:r>
        <w:rPr>
          <w:spacing w:val="-1"/>
          <w:sz w:val="24"/>
        </w:rPr>
        <w:t xml:space="preserve"> </w:t>
      </w:r>
      <w:r>
        <w:rPr>
          <w:sz w:val="24"/>
        </w:rPr>
        <w:t>violent) de</w:t>
      </w:r>
      <w:r>
        <w:rPr>
          <w:spacing w:val="-2"/>
          <w:sz w:val="24"/>
        </w:rPr>
        <w:t xml:space="preserve"> </w:t>
      </w:r>
      <w:r>
        <w:rPr>
          <w:sz w:val="24"/>
        </w:rPr>
        <w:t>la ciguë.</w:t>
      </w:r>
    </w:p>
    <w:p w:rsidR="001712B5" w:rsidRDefault="00C31754">
      <w:pPr>
        <w:pStyle w:val="Paragraphedeliste"/>
        <w:numPr>
          <w:ilvl w:val="0"/>
          <w:numId w:val="25"/>
        </w:numPr>
        <w:tabs>
          <w:tab w:val="left" w:pos="1037"/>
        </w:tabs>
        <w:ind w:hanging="361"/>
        <w:rPr>
          <w:sz w:val="24"/>
        </w:rPr>
      </w:pPr>
      <w:r>
        <w:rPr>
          <w:sz w:val="24"/>
        </w:rPr>
        <w:t>Alcaloïdes</w:t>
      </w:r>
      <w:r>
        <w:rPr>
          <w:spacing w:val="-1"/>
          <w:sz w:val="24"/>
        </w:rPr>
        <w:t xml:space="preserve"> </w:t>
      </w:r>
      <w:r>
        <w:rPr>
          <w:sz w:val="24"/>
        </w:rPr>
        <w:t>dérivés</w:t>
      </w:r>
      <w:r>
        <w:rPr>
          <w:spacing w:val="-1"/>
          <w:sz w:val="24"/>
        </w:rPr>
        <w:t xml:space="preserve"> </w:t>
      </w:r>
      <w:r>
        <w:rPr>
          <w:sz w:val="24"/>
        </w:rPr>
        <w:t>du</w:t>
      </w:r>
      <w:r>
        <w:rPr>
          <w:spacing w:val="-1"/>
          <w:sz w:val="24"/>
        </w:rPr>
        <w:t xml:space="preserve"> </w:t>
      </w:r>
      <w:r>
        <w:rPr>
          <w:sz w:val="24"/>
        </w:rPr>
        <w:t>tropane :</w:t>
      </w:r>
      <w:r>
        <w:rPr>
          <w:spacing w:val="-1"/>
          <w:sz w:val="24"/>
        </w:rPr>
        <w:t xml:space="preserve"> </w:t>
      </w:r>
      <w:r>
        <w:rPr>
          <w:sz w:val="24"/>
        </w:rPr>
        <w:t>scopolamine</w:t>
      </w:r>
      <w:r>
        <w:rPr>
          <w:spacing w:val="-2"/>
          <w:sz w:val="24"/>
        </w:rPr>
        <w:t xml:space="preserve"> </w:t>
      </w:r>
      <w:r>
        <w:rPr>
          <w:sz w:val="24"/>
        </w:rPr>
        <w:t>et</w:t>
      </w:r>
      <w:r>
        <w:rPr>
          <w:spacing w:val="1"/>
          <w:sz w:val="24"/>
        </w:rPr>
        <w:t xml:space="preserve"> </w:t>
      </w:r>
      <w:r>
        <w:rPr>
          <w:sz w:val="24"/>
        </w:rPr>
        <w:t>atropine de</w:t>
      </w:r>
      <w:r>
        <w:rPr>
          <w:spacing w:val="-3"/>
          <w:sz w:val="24"/>
        </w:rPr>
        <w:t xml:space="preserve"> </w:t>
      </w:r>
      <w:r>
        <w:rPr>
          <w:sz w:val="24"/>
        </w:rPr>
        <w:t>la</w:t>
      </w:r>
      <w:r>
        <w:rPr>
          <w:spacing w:val="-1"/>
          <w:sz w:val="24"/>
        </w:rPr>
        <w:t xml:space="preserve"> </w:t>
      </w:r>
      <w:r>
        <w:rPr>
          <w:sz w:val="24"/>
        </w:rPr>
        <w:t>belladone.</w:t>
      </w:r>
    </w:p>
    <w:p w:rsidR="001712B5" w:rsidRDefault="00C31754">
      <w:pPr>
        <w:pStyle w:val="Paragraphedeliste"/>
        <w:numPr>
          <w:ilvl w:val="0"/>
          <w:numId w:val="25"/>
        </w:numPr>
        <w:tabs>
          <w:tab w:val="left" w:pos="1037"/>
        </w:tabs>
        <w:spacing w:before="137"/>
        <w:ind w:hanging="361"/>
        <w:rPr>
          <w:sz w:val="24"/>
        </w:rPr>
      </w:pPr>
      <w:r>
        <w:rPr>
          <w:sz w:val="24"/>
        </w:rPr>
        <w:t>Alcaloïdes</w:t>
      </w:r>
      <w:r>
        <w:rPr>
          <w:spacing w:val="-1"/>
          <w:sz w:val="24"/>
        </w:rPr>
        <w:t xml:space="preserve"> </w:t>
      </w:r>
      <w:r>
        <w:rPr>
          <w:sz w:val="24"/>
        </w:rPr>
        <w:t>stéroïdes</w:t>
      </w:r>
      <w:r>
        <w:rPr>
          <w:spacing w:val="-1"/>
          <w:sz w:val="24"/>
        </w:rPr>
        <w:t xml:space="preserve"> </w:t>
      </w:r>
      <w:r>
        <w:rPr>
          <w:sz w:val="24"/>
        </w:rPr>
        <w:t>:</w:t>
      </w:r>
      <w:r>
        <w:rPr>
          <w:spacing w:val="-1"/>
          <w:sz w:val="24"/>
        </w:rPr>
        <w:t xml:space="preserve"> </w:t>
      </w:r>
      <w:r>
        <w:rPr>
          <w:sz w:val="24"/>
        </w:rPr>
        <w:t>racine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3"/>
          <w:sz w:val="24"/>
        </w:rPr>
        <w:t xml:space="preserve"> </w:t>
      </w:r>
      <w:r>
        <w:rPr>
          <w:sz w:val="24"/>
        </w:rPr>
        <w:t>vératre,</w:t>
      </w:r>
      <w:r>
        <w:rPr>
          <w:spacing w:val="-1"/>
          <w:sz w:val="24"/>
        </w:rPr>
        <w:t xml:space="preserve"> </w:t>
      </w:r>
      <w:r>
        <w:rPr>
          <w:sz w:val="24"/>
        </w:rPr>
        <w:t>douce-amère</w:t>
      </w:r>
      <w:r>
        <w:rPr>
          <w:spacing w:val="-2"/>
          <w:sz w:val="24"/>
        </w:rPr>
        <w:t xml:space="preserve"> </w:t>
      </w:r>
      <w:r>
        <w:rPr>
          <w:sz w:val="24"/>
        </w:rPr>
        <w:t>ou</w:t>
      </w:r>
      <w:r>
        <w:rPr>
          <w:spacing w:val="-1"/>
          <w:sz w:val="24"/>
        </w:rPr>
        <w:t xml:space="preserve"> </w:t>
      </w:r>
      <w:r>
        <w:rPr>
          <w:sz w:val="24"/>
        </w:rPr>
        <w:t>aconite</w:t>
      </w:r>
      <w:r>
        <w:rPr>
          <w:spacing w:val="-2"/>
          <w:sz w:val="24"/>
        </w:rPr>
        <w:t xml:space="preserve"> </w:t>
      </w:r>
      <w:r>
        <w:rPr>
          <w:sz w:val="24"/>
        </w:rPr>
        <w:t>(aconitine)</w:t>
      </w:r>
    </w:p>
    <w:p w:rsidR="001712B5" w:rsidRDefault="001712B5">
      <w:pPr>
        <w:pStyle w:val="Corpsdetexte"/>
        <w:spacing w:before="10"/>
        <w:rPr>
          <w:sz w:val="25"/>
        </w:rPr>
      </w:pPr>
    </w:p>
    <w:p w:rsidR="001712B5" w:rsidRDefault="00C31754">
      <w:pPr>
        <w:pStyle w:val="Corpsdetexte"/>
        <w:spacing w:before="1" w:line="360" w:lineRule="auto"/>
        <w:ind w:left="676" w:right="1276" w:firstLine="719"/>
        <w:jc w:val="both"/>
      </w:pPr>
      <w:r>
        <w:t>La</w:t>
      </w:r>
      <w:r>
        <w:rPr>
          <w:spacing w:val="-3"/>
        </w:rPr>
        <w:t xml:space="preserve"> </w:t>
      </w:r>
      <w:r>
        <w:t>fonction</w:t>
      </w:r>
      <w:r>
        <w:rPr>
          <w:spacing w:val="-1"/>
        </w:rPr>
        <w:t xml:space="preserve"> </w:t>
      </w:r>
      <w:r>
        <w:t>principale</w:t>
      </w:r>
      <w:r>
        <w:rPr>
          <w:spacing w:val="-2"/>
        </w:rPr>
        <w:t xml:space="preserve"> </w:t>
      </w:r>
      <w:r>
        <w:t>des</w:t>
      </w:r>
      <w:r>
        <w:rPr>
          <w:spacing w:val="-1"/>
        </w:rPr>
        <w:t xml:space="preserve"> </w:t>
      </w:r>
      <w:r>
        <w:t>alcaloïdes</w:t>
      </w:r>
      <w:r>
        <w:rPr>
          <w:spacing w:val="-1"/>
        </w:rPr>
        <w:t xml:space="preserve"> </w:t>
      </w:r>
      <w:r>
        <w:t>est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protéger</w:t>
      </w:r>
      <w:r>
        <w:rPr>
          <w:spacing w:val="-1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plante</w:t>
      </w:r>
      <w:r>
        <w:rPr>
          <w:spacing w:val="-2"/>
        </w:rPr>
        <w:t xml:space="preserve"> </w:t>
      </w:r>
      <w:r>
        <w:t>contre</w:t>
      </w:r>
      <w:r>
        <w:rPr>
          <w:spacing w:val="-1"/>
        </w:rPr>
        <w:t xml:space="preserve"> </w:t>
      </w:r>
      <w:r>
        <w:t>les</w:t>
      </w:r>
      <w:r>
        <w:rPr>
          <w:spacing w:val="-1"/>
        </w:rPr>
        <w:t xml:space="preserve"> </w:t>
      </w:r>
      <w:r>
        <w:t>mammifères</w:t>
      </w:r>
      <w:r>
        <w:rPr>
          <w:spacing w:val="-1"/>
        </w:rPr>
        <w:t xml:space="preserve"> </w:t>
      </w:r>
      <w:r>
        <w:t>et</w:t>
      </w:r>
      <w:r>
        <w:rPr>
          <w:spacing w:val="-58"/>
        </w:rPr>
        <w:t xml:space="preserve"> </w:t>
      </w:r>
      <w:r>
        <w:t>les insectes</w:t>
      </w:r>
      <w:r>
        <w:rPr>
          <w:spacing w:val="-1"/>
        </w:rPr>
        <w:t xml:space="preserve"> </w:t>
      </w:r>
      <w:r>
        <w:t>[26].</w:t>
      </w:r>
    </w:p>
    <w:p w:rsidR="001712B5" w:rsidRDefault="001712B5">
      <w:pPr>
        <w:pStyle w:val="Corpsdetexte"/>
        <w:rPr>
          <w:sz w:val="26"/>
        </w:rPr>
      </w:pPr>
    </w:p>
    <w:p w:rsidR="001712B5" w:rsidRDefault="00C31754">
      <w:pPr>
        <w:pStyle w:val="Paragraphedeliste"/>
        <w:numPr>
          <w:ilvl w:val="3"/>
          <w:numId w:val="26"/>
        </w:numPr>
        <w:tabs>
          <w:tab w:val="left" w:pos="1370"/>
        </w:tabs>
        <w:spacing w:before="183"/>
        <w:ind w:left="1369"/>
        <w:jc w:val="both"/>
        <w:rPr>
          <w:b/>
          <w:sz w:val="24"/>
        </w:rPr>
      </w:pPr>
      <w:bookmarkStart w:id="46" w:name="I.5.3.3_Les_terpènes"/>
      <w:bookmarkStart w:id="47" w:name="_bookmark20"/>
      <w:bookmarkEnd w:id="46"/>
      <w:bookmarkEnd w:id="47"/>
      <w:r>
        <w:rPr>
          <w:b/>
          <w:sz w:val="24"/>
        </w:rPr>
        <w:t>Les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terpènes</w:t>
      </w:r>
    </w:p>
    <w:p w:rsidR="001712B5" w:rsidRDefault="00C31754">
      <w:pPr>
        <w:pStyle w:val="Corpsdetexte"/>
        <w:spacing w:before="137" w:line="360" w:lineRule="auto"/>
        <w:ind w:left="676" w:right="1277" w:firstLine="719"/>
        <w:jc w:val="both"/>
      </w:pPr>
      <w:r>
        <w:t>Les</w:t>
      </w:r>
      <w:r>
        <w:rPr>
          <w:spacing w:val="-6"/>
        </w:rPr>
        <w:t xml:space="preserve"> </w:t>
      </w:r>
      <w:r>
        <w:t>terpènes</w:t>
      </w:r>
      <w:r>
        <w:rPr>
          <w:spacing w:val="-5"/>
        </w:rPr>
        <w:t xml:space="preserve"> </w:t>
      </w:r>
      <w:r>
        <w:t>sont</w:t>
      </w:r>
      <w:r>
        <w:rPr>
          <w:spacing w:val="-4"/>
        </w:rPr>
        <w:t xml:space="preserve"> </w:t>
      </w:r>
      <w:r>
        <w:t>des</w:t>
      </w:r>
      <w:r>
        <w:rPr>
          <w:spacing w:val="-5"/>
        </w:rPr>
        <w:t xml:space="preserve"> </w:t>
      </w:r>
      <w:r>
        <w:t>composés</w:t>
      </w:r>
      <w:r>
        <w:rPr>
          <w:spacing w:val="-5"/>
        </w:rPr>
        <w:t xml:space="preserve"> </w:t>
      </w:r>
      <w:r>
        <w:t>organiques</w:t>
      </w:r>
      <w:r>
        <w:rPr>
          <w:spacing w:val="-5"/>
        </w:rPr>
        <w:t xml:space="preserve"> </w:t>
      </w:r>
      <w:r>
        <w:t>naturels</w:t>
      </w:r>
      <w:r>
        <w:rPr>
          <w:spacing w:val="-4"/>
        </w:rPr>
        <w:t xml:space="preserve"> </w:t>
      </w:r>
      <w:r>
        <w:t>couramment</w:t>
      </w:r>
      <w:r>
        <w:rPr>
          <w:spacing w:val="-4"/>
        </w:rPr>
        <w:t xml:space="preserve"> </w:t>
      </w:r>
      <w:r>
        <w:t>rencontrés</w:t>
      </w:r>
      <w:r>
        <w:rPr>
          <w:spacing w:val="-5"/>
        </w:rPr>
        <w:t xml:space="preserve"> </w:t>
      </w:r>
      <w:r>
        <w:t>dans</w:t>
      </w:r>
      <w:r>
        <w:rPr>
          <w:spacing w:val="-5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vie</w:t>
      </w:r>
      <w:r>
        <w:rPr>
          <w:spacing w:val="-58"/>
        </w:rPr>
        <w:t xml:space="preserve"> </w:t>
      </w:r>
      <w:r>
        <w:t>quotidienne, et portante</w:t>
      </w:r>
      <w:r>
        <w:rPr>
          <w:spacing w:val="-2"/>
        </w:rPr>
        <w:t xml:space="preserve"> </w:t>
      </w:r>
      <w:r>
        <w:t>souvent des noms familiers[27].</w:t>
      </w:r>
    </w:p>
    <w:p w:rsidR="001712B5" w:rsidRDefault="00C31754">
      <w:pPr>
        <w:pStyle w:val="Corpsdetexte"/>
        <w:spacing w:before="200" w:line="360" w:lineRule="auto"/>
        <w:ind w:left="676" w:right="1276" w:firstLine="782"/>
        <w:jc w:val="both"/>
      </w:pPr>
      <w:r>
        <w:t>La chaîne carbonée des terpènes est constituée d’unités isoprène à cinq atomes de</w:t>
      </w:r>
      <w:r>
        <w:rPr>
          <w:spacing w:val="1"/>
        </w:rPr>
        <w:t xml:space="preserve"> </w:t>
      </w:r>
      <w:r>
        <w:t>carbone,</w:t>
      </w:r>
      <w:r>
        <w:rPr>
          <w:spacing w:val="-10"/>
        </w:rPr>
        <w:t xml:space="preserve"> </w:t>
      </w:r>
      <w:r>
        <w:t>qui</w:t>
      </w:r>
      <w:r>
        <w:rPr>
          <w:spacing w:val="-11"/>
        </w:rPr>
        <w:t xml:space="preserve"> </w:t>
      </w:r>
      <w:r>
        <w:t>sont</w:t>
      </w:r>
      <w:r>
        <w:rPr>
          <w:spacing w:val="-11"/>
        </w:rPr>
        <w:t xml:space="preserve"> </w:t>
      </w:r>
      <w:r>
        <w:t>d’abord</w:t>
      </w:r>
      <w:r>
        <w:rPr>
          <w:spacing w:val="-10"/>
        </w:rPr>
        <w:t xml:space="preserve"> </w:t>
      </w:r>
      <w:r>
        <w:t>assemblées</w:t>
      </w:r>
      <w:r>
        <w:rPr>
          <w:spacing w:val="-8"/>
        </w:rPr>
        <w:t xml:space="preserve"> </w:t>
      </w:r>
      <w:r>
        <w:t>en</w:t>
      </w:r>
      <w:r>
        <w:rPr>
          <w:spacing w:val="-11"/>
        </w:rPr>
        <w:t xml:space="preserve"> </w:t>
      </w:r>
      <w:r>
        <w:t>une</w:t>
      </w:r>
      <w:r>
        <w:rPr>
          <w:spacing w:val="-10"/>
        </w:rPr>
        <w:t xml:space="preserve"> </w:t>
      </w:r>
      <w:r>
        <w:t>chaîne</w:t>
      </w:r>
      <w:r>
        <w:rPr>
          <w:spacing w:val="-12"/>
        </w:rPr>
        <w:t xml:space="preserve"> </w:t>
      </w:r>
      <w:r>
        <w:t>insaturée.</w:t>
      </w:r>
      <w:r>
        <w:rPr>
          <w:spacing w:val="-11"/>
        </w:rPr>
        <w:t xml:space="preserve"> </w:t>
      </w:r>
      <w:r>
        <w:t>Cette</w:t>
      </w:r>
      <w:r>
        <w:rPr>
          <w:spacing w:val="-12"/>
        </w:rPr>
        <w:t xml:space="preserve"> </w:t>
      </w:r>
      <w:r>
        <w:t>chaîne</w:t>
      </w:r>
      <w:r>
        <w:rPr>
          <w:spacing w:val="-9"/>
        </w:rPr>
        <w:t xml:space="preserve"> </w:t>
      </w:r>
      <w:r>
        <w:t>est</w:t>
      </w:r>
      <w:r>
        <w:rPr>
          <w:spacing w:val="-10"/>
        </w:rPr>
        <w:t xml:space="preserve"> </w:t>
      </w:r>
      <w:r>
        <w:t>ensuite</w:t>
      </w:r>
      <w:r>
        <w:rPr>
          <w:spacing w:val="-12"/>
        </w:rPr>
        <w:t xml:space="preserve"> </w:t>
      </w:r>
      <w:r>
        <w:t>modifiée</w:t>
      </w:r>
      <w:r>
        <w:rPr>
          <w:spacing w:val="-58"/>
        </w:rPr>
        <w:t xml:space="preserve"> </w:t>
      </w:r>
      <w:r>
        <w:t>par</w:t>
      </w:r>
      <w:r>
        <w:rPr>
          <w:spacing w:val="-1"/>
        </w:rPr>
        <w:t xml:space="preserve"> </w:t>
      </w:r>
      <w:r>
        <w:t>des processus tel</w:t>
      </w:r>
      <w:r>
        <w:t>s</w:t>
      </w:r>
      <w:r>
        <w:rPr>
          <w:spacing w:val="-1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l’oxydation, la réduction</w:t>
      </w:r>
      <w:r>
        <w:rPr>
          <w:spacing w:val="-1"/>
        </w:rPr>
        <w:t xml:space="preserve"> </w:t>
      </w:r>
      <w:r>
        <w:t>ou l’élimination de</w:t>
      </w:r>
      <w:r>
        <w:rPr>
          <w:spacing w:val="-1"/>
        </w:rPr>
        <w:t xml:space="preserve"> </w:t>
      </w:r>
      <w:r>
        <w:t>carbone[28].</w:t>
      </w:r>
    </w:p>
    <w:p w:rsidR="001712B5" w:rsidRDefault="001712B5">
      <w:pPr>
        <w:spacing w:line="360" w:lineRule="auto"/>
        <w:jc w:val="both"/>
        <w:sectPr w:rsidR="001712B5">
          <w:pgSz w:w="11910" w:h="16840"/>
          <w:pgMar w:top="98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rPr>
          <w:sz w:val="20"/>
        </w:rPr>
      </w:pPr>
      <w:r w:rsidRPr="001712B5">
        <w:pict>
          <v:shape id="_x0000_s1252" type="#_x0000_t202" style="position:absolute;margin-left:70.8pt;margin-top:454.85pt;width:104.55pt;height:15.55pt;z-index:-18562048;mso-position-horizontal-relative:page;mso-position-vertical-relative:page" filled="f" stroked="f">
            <v:textbox inset="0,0,0,0">
              <w:txbxContent>
                <w:p w:rsidR="001712B5" w:rsidRDefault="00C31754">
                  <w:pPr>
                    <w:spacing w:line="311" w:lineRule="exact"/>
                    <w:rPr>
                      <w:sz w:val="28"/>
                    </w:rPr>
                  </w:pPr>
                  <w:r>
                    <w:rPr>
                      <w:spacing w:val="-1"/>
                      <w:sz w:val="28"/>
                    </w:rPr>
                    <w:t>Terpénes,stéroides</w:t>
                  </w:r>
                </w:p>
              </w:txbxContent>
            </v:textbox>
            <w10:wrap anchorx="page" anchory="page"/>
          </v:shape>
        </w:pict>
      </w:r>
      <w:r w:rsidRPr="001712B5">
        <w:pict>
          <v:group id="_x0000_s1247" style="position:absolute;margin-left:341.4pt;margin-top:438.05pt;width:194.15pt;height:48.4pt;z-index:-18561024;mso-position-horizontal-relative:page;mso-position-vertical-relative:page" coordorigin="6828,8761" coordsize="3883,968">
            <v:rect id="_x0000_s1251" style="position:absolute;left:7977;top:8781;width:2714;height:928" filled="f" strokeweight="2pt"/>
            <v:shape id="_x0000_s1250" type="#_x0000_t75" style="position:absolute;left:6828;top:9064;width:1222;height:490">
              <v:imagedata r:id="rId86" o:title=""/>
            </v:shape>
            <v:shape id="_x0000_s1249" style="position:absolute;left:6895;top:9186;width:914;height:180" coordorigin="6895,9186" coordsize="914,180" o:spt="100" adj="0,,0" path="m7629,9186r,180l7749,9306r-90,l7659,9246r90,l7629,9186xm7629,9246r-734,l6895,9306r734,l7629,9246xm7749,9246r-90,l7659,9306r90,l7809,9276r-60,-30xe" fillcolor="black" stroked="f">
              <v:stroke joinstyle="round"/>
              <v:formulas/>
              <v:path arrowok="t" o:connecttype="segments"/>
            </v:shape>
            <v:shape id="_x0000_s1248" type="#_x0000_t202" style="position:absolute;left:6828;top:8761;width:3883;height:968" filled="f" stroked="f">
              <v:textbox inset="0,0,0,0">
                <w:txbxContent>
                  <w:p w:rsidR="001712B5" w:rsidRDefault="00C31754">
                    <w:pPr>
                      <w:spacing w:before="199"/>
                      <w:ind w:left="1899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Diterpénes</w:t>
                    </w:r>
                  </w:p>
                </w:txbxContent>
              </v:textbox>
            </v:shape>
            <w10:wrap anchorx="page" anchory="page"/>
          </v:group>
        </w:pict>
      </w:r>
    </w:p>
    <w:p w:rsidR="001712B5" w:rsidRDefault="001712B5">
      <w:pPr>
        <w:pStyle w:val="Corpsdetexte"/>
        <w:spacing w:before="10"/>
        <w:rPr>
          <w:sz w:val="15"/>
        </w:rPr>
      </w:pPr>
    </w:p>
    <w:p w:rsidR="001712B5" w:rsidRDefault="001712B5">
      <w:pPr>
        <w:pStyle w:val="Corpsdetexte"/>
        <w:ind w:left="182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228" style="width:475.45pt;height:209.8pt;mso-position-horizontal-relative:char;mso-position-vertical-relative:line" coordsize="9509,4196">
            <v:shape id="_x0000_s1246" style="position:absolute;left:20;top:20;width:5951;height:1497" coordorigin="20,20" coordsize="5951,1497" o:spt="100" adj="0,,0" path="m20,1517r2478,l2498,22,20,22r,1495xm3493,1515r2478,l5971,20r-2478,l3493,1515xe" filled="f" strokeweight="2pt">
              <v:stroke joinstyle="round"/>
              <v:formulas/>
              <v:path arrowok="t" o:connecttype="segments"/>
            </v:shape>
            <v:shape id="_x0000_s1245" type="#_x0000_t75" style="position:absolute;left:4072;top:189;width:1209;height:873">
              <v:imagedata r:id="rId87" o:title=""/>
            </v:shape>
            <v:shape id="_x0000_s1244" type="#_x0000_t75" style="position:absolute;left:2430;top:472;width:1306;height:490">
              <v:imagedata r:id="rId88" o:title=""/>
            </v:shape>
            <v:shape id="_x0000_s1243" style="position:absolute;left:2498;top:595;width:997;height:180" coordorigin="2498,595" coordsize="997,180" o:spt="100" adj="0,,0" path="m3315,595r,180l3435,715r-90,l3345,655r90,l3315,595xm3315,655r-817,l2498,715r817,l3315,655xm3435,655r-90,l3345,715r90,l3495,685r-60,-30xe" fillcolor="black" stroked="f">
              <v:stroke joinstyle="round"/>
              <v:formulas/>
              <v:path arrowok="t" o:connecttype="segments"/>
            </v:shape>
            <v:rect id="_x0000_s1242" style="position:absolute;left:6970;top:22;width:2519;height:1426" filled="f" strokeweight="2pt"/>
            <v:shape id="_x0000_s1241" type="#_x0000_t75" style="position:absolute;left:7134;top:114;width:2192;height:962">
              <v:imagedata r:id="rId89" o:title=""/>
            </v:shape>
            <v:shape id="_x0000_s1240" type="#_x0000_t75" style="position:absolute;left:5906;top:470;width:1306;height:488">
              <v:imagedata r:id="rId90" o:title=""/>
            </v:shape>
            <v:shape id="_x0000_s1239" style="position:absolute;left:5973;top:591;width:997;height:180" coordorigin="5973,591" coordsize="997,180" o:spt="100" adj="0,,0" path="m6790,591r,180l6910,711r-90,l6820,651r90,l6790,591xm6790,651r-817,l5973,711r817,l6790,651xm6910,651r-90,l6820,711r90,l6970,681r-60,-30xe" fillcolor="black" stroked="f">
              <v:stroke joinstyle="round"/>
              <v:formulas/>
              <v:path arrowok="t" o:connecttype="segments"/>
            </v:shape>
            <v:rect id="_x0000_s1238" style="position:absolute;left:3356;top:2167;width:2894;height:2008" filled="f" strokeweight="2pt"/>
            <v:shape id="_x0000_s1237" type="#_x0000_t75" style="position:absolute;left:3520;top:2260;width:2537;height:1369">
              <v:imagedata r:id="rId91" o:title=""/>
            </v:shape>
            <v:shape id="_x0000_s1236" type="#_x0000_t75" style="position:absolute;left:5999;top:2577;width:2360;height:490">
              <v:imagedata r:id="rId92" o:title=""/>
            </v:shape>
            <v:shape id="_x0000_s1235" style="position:absolute;left:6249;top:2699;width:2050;height:180" coordorigin="6249,2700" coordsize="2050,180" o:spt="100" adj="0,,0" path="m6429,2700r-180,90l6429,2880r,-60l6399,2820r,-60l6429,2760r,-60xm6429,2760r-30,l6399,2820r30,l6429,2760xm8299,2760r-1870,l6429,2820r1870,l8299,2760xe" fillcolor="black" stroked="f">
              <v:stroke joinstyle="round"/>
              <v:formulas/>
              <v:path arrowok="t" o:connecttype="segments"/>
            </v:shape>
            <v:shape id="_x0000_s1234" type="#_x0000_t75" style="position:absolute;left:8207;top:1386;width:188;height:1496">
              <v:imagedata r:id="rId93" o:title=""/>
            </v:shape>
            <v:line id="_x0000_s1233" style="position:absolute" from="8304,2787" to="8304,1447" strokeweight="3pt"/>
            <v:shape id="_x0000_s1232" type="#_x0000_t202" style="position:absolute;left:866;top:520;width:806;height:266" filled="f" stroked="f">
              <v:textbox inset="0,0,0,0">
                <w:txbxContent>
                  <w:p w:rsidR="001712B5" w:rsidRDefault="00C31754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Glucose</w:t>
                    </w:r>
                  </w:p>
                </w:txbxContent>
              </v:textbox>
            </v:shape>
            <v:shape id="_x0000_s1231" type="#_x0000_t202" style="position:absolute;left:4306;top:1216;width:870;height:266" filled="f" stroked="f">
              <v:textbox inset="0,0,0,0">
                <w:txbxContent>
                  <w:p w:rsidR="001712B5" w:rsidRDefault="00C31754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Pyruvate</w:t>
                    </w:r>
                  </w:p>
                </w:txbxContent>
              </v:textbox>
            </v:shape>
            <v:shape id="_x0000_s1230" type="#_x0000_t202" style="position:absolute;left:3603;top:3689;width:2418;height:266" filled="f" stroked="f">
              <v:textbox inset="0,0,0,0">
                <w:txbxContent>
                  <w:p w:rsidR="001712B5" w:rsidRDefault="00C31754">
                    <w:pPr>
                      <w:spacing w:line="266" w:lineRule="exact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Ac.</w:t>
                    </w:r>
                    <w:r>
                      <w:rPr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3</w:t>
                    </w:r>
                    <w:r>
                      <w:rPr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–(R)</w:t>
                    </w:r>
                    <w:r>
                      <w:rPr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-mévalonique</w:t>
                    </w:r>
                  </w:p>
                </w:txbxContent>
              </v:textbox>
            </v:shape>
            <v:shape id="_x0000_s1229" type="#_x0000_t202" style="position:absolute;left:6970;top:22;width:2519;height:1426" filled="f" strokeweight="2pt">
              <v:textbox inset="0,0,0,0">
                <w:txbxContent>
                  <w:p w:rsidR="001712B5" w:rsidRDefault="001712B5">
                    <w:pPr>
                      <w:rPr>
                        <w:sz w:val="26"/>
                      </w:rPr>
                    </w:pPr>
                  </w:p>
                  <w:p w:rsidR="001712B5" w:rsidRDefault="001712B5">
                    <w:pPr>
                      <w:rPr>
                        <w:sz w:val="26"/>
                      </w:rPr>
                    </w:pPr>
                  </w:p>
                  <w:p w:rsidR="001712B5" w:rsidRDefault="001712B5">
                    <w:pPr>
                      <w:rPr>
                        <w:sz w:val="26"/>
                      </w:rPr>
                    </w:pPr>
                  </w:p>
                  <w:p w:rsidR="001712B5" w:rsidRDefault="00C31754">
                    <w:pPr>
                      <w:spacing w:before="178"/>
                      <w:ind w:left="655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Acétyl-CoA</w:t>
                    </w:r>
                  </w:p>
                </w:txbxContent>
              </v:textbox>
            </v:shape>
            <w10:anchorlock/>
          </v:group>
        </w:pict>
      </w:r>
    </w:p>
    <w:p w:rsidR="001712B5" w:rsidRDefault="001712B5">
      <w:pPr>
        <w:pStyle w:val="Corpsdetexte"/>
        <w:spacing w:before="4"/>
        <w:rPr>
          <w:sz w:val="7"/>
        </w:rPr>
      </w:pPr>
      <w:r w:rsidRPr="001712B5">
        <w:pict>
          <v:group id="_x0000_s1224" style="position:absolute;margin-left:58.55pt;margin-top:53.8pt;width:197.55pt;height:97.05pt;z-index:-15716864;mso-wrap-distance-left:0;mso-wrap-distance-right:0;mso-position-horizontal-relative:page" coordorigin="1171,1076" coordsize="3951,1941">
            <v:shape id="_x0000_s1227" type="#_x0000_t75" style="position:absolute;left:3878;top:1729;width:1244;height:1287">
              <v:imagedata r:id="rId94" o:title=""/>
            </v:shape>
            <v:shape id="_x0000_s1226" style="position:absolute;left:4126;top:1940;width:936;height:980" coordorigin="4126,1941" coordsize="936,980" o:spt="100" adj="0,,0" path="m4272,2050r-44,42l5018,2920r44,-41l4272,2050xm4126,1941r59,192l4228,2092r-20,-22l4251,2029r44,l4315,2009r-189,-68xm4251,2029r-43,41l4228,2092r44,-42l4251,2029xm4295,2029r-44,l4272,2050r23,-21xe" fillcolor="black" stroked="f">
              <v:stroke joinstyle="round"/>
              <v:formulas/>
              <v:path arrowok="t" o:connecttype="segments"/>
            </v:shape>
            <v:shape id="_x0000_s1225" type="#_x0000_t202" style="position:absolute;left:1191;top:1095;width:2713;height:982" filled="f" strokeweight="2pt">
              <v:textbox inset="0,0,0,0">
                <w:txbxContent>
                  <w:p w:rsidR="001712B5" w:rsidRDefault="00C31754">
                    <w:pPr>
                      <w:spacing w:before="187"/>
                      <w:ind w:left="522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sesquiterpénes</w:t>
                    </w:r>
                  </w:p>
                </w:txbxContent>
              </v:textbox>
            </v:shape>
            <w10:wrap type="topAndBottom" anchorx="page"/>
          </v:group>
        </w:pict>
      </w:r>
      <w:r w:rsidRPr="001712B5">
        <w:pict>
          <v:group id="_x0000_s1221" style="position:absolute;margin-left:276.35pt;margin-top:6.2pt;width:14pt;height:141.75pt;z-index:-15716352;mso-wrap-distance-left:0;mso-wrap-distance-right:0;mso-position-horizontal-relative:page" coordorigin="5527,124" coordsize="280,2835">
            <v:shape id="_x0000_s1223" type="#_x0000_t75" style="position:absolute;left:5526;top:123;width:280;height:2835">
              <v:imagedata r:id="rId95" o:title=""/>
            </v:shape>
            <v:shape id="_x0000_s1222" style="position:absolute;left:5573;top:140;width:190;height:2756" coordorigin="5573,140" coordsize="190,2756" o:spt="100" adj="0,,0" path="m5642,2717r-60,1l5677,2896r70,-149l5643,2747r-1,-30xm5702,2715r-60,2l5643,2747r60,-2l5702,2715xm5762,2713r-60,2l5703,2745r-60,2l5747,2747r15,-34xm5633,140r-60,2l5642,2717r60,-2l5633,140xe" fillcolor="black" stroked="f">
              <v:stroke joinstyle="round"/>
              <v:formulas/>
              <v:path arrowok="t" o:connecttype="segments"/>
            </v:shape>
            <w10:wrap type="topAndBottom" anchorx="page"/>
          </v:group>
        </w:pict>
      </w:r>
      <w:r w:rsidRPr="001712B5">
        <w:pict>
          <v:group id="_x0000_s1216" style="position:absolute;margin-left:319.55pt;margin-top:48.25pt;width:202pt;height:102.35pt;z-index:-15715840;mso-wrap-distance-left:0;mso-wrap-distance-right:0;mso-position-horizontal-relative:page" coordorigin="6391,965" coordsize="4040,2047">
            <v:rect id="_x0000_s1220" style="position:absolute;left:7698;top:984;width:2713;height:1038" filled="f" strokeweight="2pt"/>
            <v:shape id="_x0000_s1219" type="#_x0000_t75" style="position:absolute;left:6391;top:1561;width:1383;height:1450">
              <v:imagedata r:id="rId96" o:title=""/>
            </v:shape>
            <v:shape id="_x0000_s1218" style="position:absolute;left:6458;top:1773;width:1074;height:1142" coordorigin="6458,1774" coordsize="1074,1142" o:spt="100" adj="0,,0" path="m7387,1884r-929,990l6502,2915r929,-990l7387,1884xm7505,1862r-98,l7451,1904r-20,21l7474,1966r31,-104xm7407,1862r-20,22l7431,1925r20,-21l7407,1862xm7532,1774r-189,69l7387,1884r20,-22l7505,1862r27,-88xe" fillcolor="black" stroked="f">
              <v:stroke joinstyle="round"/>
              <v:formulas/>
              <v:path arrowok="t" o:connecttype="segments"/>
            </v:shape>
            <v:shape id="_x0000_s1217" type="#_x0000_t202" style="position:absolute;left:6391;top:964;width:4040;height:2047" filled="f" stroked="f">
              <v:textbox inset="0,0,0,0">
                <w:txbxContent>
                  <w:p w:rsidR="001712B5" w:rsidRDefault="00C31754">
                    <w:pPr>
                      <w:spacing w:before="113" w:line="388" w:lineRule="auto"/>
                      <w:ind w:left="1808" w:right="501" w:firstLine="194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Hétérosides</w:t>
                    </w:r>
                    <w:r>
                      <w:rPr>
                        <w:spacing w:val="1"/>
                        <w:sz w:val="28"/>
                      </w:rPr>
                      <w:t xml:space="preserve"> </w:t>
                    </w:r>
                    <w:r>
                      <w:rPr>
                        <w:sz w:val="28"/>
                      </w:rPr>
                      <w:t>Cardiotoniques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spacing w:before="2"/>
        <w:rPr>
          <w:sz w:val="19"/>
        </w:rPr>
      </w:pPr>
      <w:r w:rsidRPr="001712B5">
        <w:pict>
          <v:group id="_x0000_s1211" style="position:absolute;margin-left:221.9pt;margin-top:13pt;width:137.7pt;height:108.5pt;z-index:-15715328;mso-wrap-distance-left:0;mso-wrap-distance-right:0;mso-position-horizontal-relative:page" coordorigin="4438,260" coordsize="2754,2170">
            <v:rect id="_x0000_s1215" style="position:absolute;left:4458;top:1481;width:2714;height:928" filled="f" strokeweight="2pt"/>
            <v:shape id="_x0000_s1214" type="#_x0000_t75" style="position:absolute;left:5421;top:259;width:490;height:1347">
              <v:imagedata r:id="rId97" o:title=""/>
            </v:shape>
            <v:shape id="_x0000_s1213" style="position:absolute;left:5580;top:290;width:180;height:1038" coordorigin="5580,291" coordsize="180,1038" o:spt="100" adj="0,,0" path="m5640,1149r-60,l5670,1329r75,-150l5640,1179r,-30xm5700,291r-60,l5640,1179r60,l5700,291xm5760,1149r-60,l5700,1179r45,l5760,1149xe" fillcolor="black" stroked="f">
              <v:stroke joinstyle="round"/>
              <v:formulas/>
              <v:path arrowok="t" o:connecttype="segments"/>
            </v:shape>
            <v:shape id="_x0000_s1212" type="#_x0000_t202" style="position:absolute;left:4438;top:259;width:2754;height:2170" filled="f" stroked="f">
              <v:textbox inset="0,0,0,0">
                <w:txbxContent>
                  <w:p w:rsidR="001712B5" w:rsidRDefault="001712B5">
                    <w:pPr>
                      <w:rPr>
                        <w:sz w:val="30"/>
                      </w:rPr>
                    </w:pPr>
                  </w:p>
                  <w:p w:rsidR="001712B5" w:rsidRDefault="001712B5">
                    <w:pPr>
                      <w:rPr>
                        <w:sz w:val="30"/>
                      </w:rPr>
                    </w:pPr>
                  </w:p>
                  <w:p w:rsidR="001712B5" w:rsidRDefault="001712B5">
                    <w:pPr>
                      <w:rPr>
                        <w:sz w:val="30"/>
                      </w:rPr>
                    </w:pPr>
                  </w:p>
                  <w:p w:rsidR="001712B5" w:rsidRDefault="001712B5">
                    <w:pPr>
                      <w:spacing w:before="10"/>
                      <w:rPr>
                        <w:sz w:val="31"/>
                      </w:rPr>
                    </w:pPr>
                  </w:p>
                  <w:p w:rsidR="001712B5" w:rsidRDefault="00C31754">
                    <w:pPr>
                      <w:ind w:left="338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Huiles</w:t>
                    </w:r>
                    <w:r>
                      <w:rPr>
                        <w:spacing w:val="-5"/>
                        <w:sz w:val="28"/>
                      </w:rPr>
                      <w:t xml:space="preserve"> </w:t>
                    </w:r>
                    <w:r>
                      <w:rPr>
                        <w:sz w:val="28"/>
                      </w:rPr>
                      <w:t>essentielles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1712B5" w:rsidRDefault="001712B5">
      <w:pPr>
        <w:pStyle w:val="Corpsdetexte"/>
        <w:spacing w:before="10"/>
        <w:rPr>
          <w:sz w:val="6"/>
        </w:rPr>
      </w:pPr>
    </w:p>
    <w:p w:rsidR="001712B5" w:rsidRDefault="001712B5">
      <w:pPr>
        <w:pStyle w:val="Corpsdetexte"/>
        <w:spacing w:before="90"/>
        <w:ind w:left="698" w:right="938"/>
        <w:jc w:val="center"/>
        <w:rPr>
          <w:b/>
        </w:rPr>
      </w:pPr>
      <w:r w:rsidRPr="001712B5">
        <w:pict>
          <v:group id="_x0000_s1205" style="position:absolute;left:0;text-align:left;margin-left:42.15pt;margin-top:-143.65pt;width:183.85pt;height:48.4pt;z-index:-18561536;mso-position-horizontal-relative:page" coordorigin="843,-2873" coordsize="3677,968">
            <v:rect id="_x0000_s1210" style="position:absolute;left:863;top:-2853;width:2714;height:928" stroked="f"/>
            <v:rect id="_x0000_s1209" style="position:absolute;left:863;top:-2853;width:2714;height:928" filled="f" strokeweight="2pt"/>
            <v:shape id="_x0000_s1208" type="#_x0000_t75" style="position:absolute;left:3518;top:-2686;width:1001;height:490">
              <v:imagedata r:id="rId98" o:title=""/>
            </v:shape>
            <v:shape id="_x0000_s1207" style="position:absolute;left:3766;top:-2564;width:692;height:180" coordorigin="3766,-2564" coordsize="692,180" o:spt="100" adj="0,,0" path="m3946,-2564r-180,90l3946,-2384r,-60l3916,-2444r,-60l3946,-2504r,-60xm3946,-2504r-30,l3916,-2444r30,l3946,-2504xm4458,-2504r-512,l3946,-2444r512,l4458,-2504xe" fillcolor="black" stroked="f">
              <v:stroke joinstyle="round"/>
              <v:formulas/>
              <v:path arrowok="t" o:connecttype="segments"/>
            </v:shape>
            <v:shape id="_x0000_s1206" type="#_x0000_t202" style="position:absolute;left:843;top:-2873;width:3677;height:968" filled="f" stroked="f">
              <v:textbox inset="0,0,0,0">
                <w:txbxContent>
                  <w:p w:rsidR="001712B5" w:rsidRDefault="00C31754">
                    <w:pPr>
                      <w:spacing w:before="200"/>
                      <w:ind w:left="770"/>
                      <w:rPr>
                        <w:sz w:val="28"/>
                      </w:rPr>
                    </w:pPr>
                    <w:r>
                      <w:rPr>
                        <w:sz w:val="28"/>
                      </w:rPr>
                      <w:t>sapnosides</w:t>
                    </w:r>
                  </w:p>
                </w:txbxContent>
              </v:textbox>
            </v:shape>
            <w10:wrap anchorx="page"/>
          </v:group>
        </w:pict>
      </w:r>
      <w:r w:rsidR="00C31754">
        <w:t>Figure</w:t>
      </w:r>
      <w:r w:rsidR="00C31754">
        <w:rPr>
          <w:spacing w:val="-3"/>
        </w:rPr>
        <w:t xml:space="preserve"> </w:t>
      </w:r>
      <w:r w:rsidR="00C31754">
        <w:t>9:</w:t>
      </w:r>
      <w:r w:rsidR="00C31754">
        <w:rPr>
          <w:spacing w:val="-1"/>
        </w:rPr>
        <w:t xml:space="preserve"> </w:t>
      </w:r>
      <w:r w:rsidR="00C31754">
        <w:t>formulation des</w:t>
      </w:r>
      <w:r w:rsidR="00C31754">
        <w:rPr>
          <w:spacing w:val="-1"/>
        </w:rPr>
        <w:t xml:space="preserve"> </w:t>
      </w:r>
      <w:r w:rsidR="00C31754">
        <w:t>terpènes[28]</w:t>
      </w:r>
      <w:r w:rsidR="00C31754">
        <w:rPr>
          <w:b/>
        </w:rPr>
        <w:t>.</w:t>
      </w:r>
    </w:p>
    <w:p w:rsidR="001712B5" w:rsidRDefault="001712B5">
      <w:pPr>
        <w:pStyle w:val="Corpsdetexte"/>
        <w:spacing w:before="10"/>
        <w:rPr>
          <w:b/>
          <w:sz w:val="20"/>
        </w:rPr>
      </w:pPr>
    </w:p>
    <w:p w:rsidR="001712B5" w:rsidRDefault="00C31754">
      <w:pPr>
        <w:pStyle w:val="Paragraphedeliste"/>
        <w:numPr>
          <w:ilvl w:val="0"/>
          <w:numId w:val="24"/>
        </w:numPr>
        <w:tabs>
          <w:tab w:val="left" w:pos="970"/>
        </w:tabs>
        <w:rPr>
          <w:b/>
          <w:sz w:val="24"/>
        </w:rPr>
      </w:pPr>
      <w:r>
        <w:rPr>
          <w:b/>
          <w:sz w:val="24"/>
        </w:rPr>
        <w:t>Les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mono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terpènes</w:t>
      </w:r>
    </w:p>
    <w:p w:rsidR="001712B5" w:rsidRDefault="001712B5">
      <w:pPr>
        <w:pStyle w:val="Corpsdetexte"/>
        <w:spacing w:before="3"/>
        <w:rPr>
          <w:b/>
          <w:sz w:val="13"/>
        </w:rPr>
      </w:pPr>
    </w:p>
    <w:p w:rsidR="001712B5" w:rsidRDefault="00C31754">
      <w:pPr>
        <w:pStyle w:val="Corpsdetexte"/>
        <w:spacing w:before="89" w:line="360" w:lineRule="auto"/>
        <w:ind w:left="676" w:right="1273" w:firstLine="719"/>
        <w:jc w:val="both"/>
      </w:pPr>
      <w:r>
        <w:rPr>
          <w:position w:val="2"/>
        </w:rPr>
        <w:t>Les</w:t>
      </w:r>
      <w:r>
        <w:rPr>
          <w:spacing w:val="-9"/>
          <w:position w:val="2"/>
        </w:rPr>
        <w:t xml:space="preserve"> </w:t>
      </w:r>
      <w:r>
        <w:rPr>
          <w:position w:val="2"/>
        </w:rPr>
        <w:t>mono</w:t>
      </w:r>
      <w:r>
        <w:rPr>
          <w:spacing w:val="-9"/>
          <w:position w:val="2"/>
        </w:rPr>
        <w:t xml:space="preserve"> </w:t>
      </w:r>
      <w:r>
        <w:rPr>
          <w:position w:val="2"/>
        </w:rPr>
        <w:t>terpènes</w:t>
      </w:r>
      <w:r>
        <w:rPr>
          <w:spacing w:val="-9"/>
          <w:position w:val="2"/>
        </w:rPr>
        <w:t xml:space="preserve"> </w:t>
      </w:r>
      <w:r>
        <w:rPr>
          <w:position w:val="2"/>
        </w:rPr>
        <w:t>sont</w:t>
      </w:r>
      <w:r>
        <w:rPr>
          <w:spacing w:val="-9"/>
          <w:position w:val="2"/>
        </w:rPr>
        <w:t xml:space="preserve"> </w:t>
      </w:r>
      <w:r>
        <w:rPr>
          <w:position w:val="2"/>
        </w:rPr>
        <w:t>composés</w:t>
      </w:r>
      <w:r>
        <w:rPr>
          <w:spacing w:val="-9"/>
          <w:position w:val="2"/>
        </w:rPr>
        <w:t xml:space="preserve"> </w:t>
      </w:r>
      <w:r>
        <w:rPr>
          <w:position w:val="2"/>
        </w:rPr>
        <w:t>de</w:t>
      </w:r>
      <w:r>
        <w:rPr>
          <w:spacing w:val="-11"/>
          <w:position w:val="2"/>
        </w:rPr>
        <w:t xml:space="preserve"> </w:t>
      </w:r>
      <w:r>
        <w:rPr>
          <w:position w:val="2"/>
        </w:rPr>
        <w:t>deux</w:t>
      </w:r>
      <w:r>
        <w:rPr>
          <w:spacing w:val="-8"/>
          <w:position w:val="2"/>
        </w:rPr>
        <w:t xml:space="preserve"> </w:t>
      </w:r>
      <w:r>
        <w:rPr>
          <w:position w:val="2"/>
        </w:rPr>
        <w:t>unités</w:t>
      </w:r>
      <w:r>
        <w:rPr>
          <w:spacing w:val="-10"/>
          <w:position w:val="2"/>
        </w:rPr>
        <w:t xml:space="preserve"> </w:t>
      </w:r>
      <w:r>
        <w:rPr>
          <w:position w:val="2"/>
        </w:rPr>
        <w:t>d'isoprène</w:t>
      </w:r>
      <w:r>
        <w:rPr>
          <w:spacing w:val="-11"/>
          <w:position w:val="2"/>
        </w:rPr>
        <w:t xml:space="preserve"> </w:t>
      </w:r>
      <w:r>
        <w:rPr>
          <w:position w:val="2"/>
        </w:rPr>
        <w:t>(C</w:t>
      </w:r>
      <w:r>
        <w:rPr>
          <w:sz w:val="16"/>
        </w:rPr>
        <w:t>10</w:t>
      </w:r>
      <w:r>
        <w:rPr>
          <w:position w:val="2"/>
        </w:rPr>
        <w:t>H</w:t>
      </w:r>
      <w:r>
        <w:rPr>
          <w:sz w:val="16"/>
        </w:rPr>
        <w:t>16</w:t>
      </w:r>
      <w:r>
        <w:rPr>
          <w:position w:val="2"/>
        </w:rPr>
        <w:t>)</w:t>
      </w:r>
      <w:r>
        <w:rPr>
          <w:spacing w:val="-10"/>
          <w:position w:val="2"/>
        </w:rPr>
        <w:t xml:space="preserve"> </w:t>
      </w:r>
      <w:r>
        <w:rPr>
          <w:position w:val="2"/>
        </w:rPr>
        <w:t>combinées.</w:t>
      </w:r>
      <w:r>
        <w:rPr>
          <w:spacing w:val="-6"/>
          <w:position w:val="2"/>
        </w:rPr>
        <w:t xml:space="preserve"> </w:t>
      </w:r>
      <w:r>
        <w:rPr>
          <w:position w:val="2"/>
        </w:rPr>
        <w:t>Ils</w:t>
      </w:r>
      <w:r>
        <w:rPr>
          <w:spacing w:val="-9"/>
          <w:position w:val="2"/>
        </w:rPr>
        <w:t xml:space="preserve"> </w:t>
      </w:r>
      <w:r>
        <w:rPr>
          <w:position w:val="2"/>
        </w:rPr>
        <w:t>ont</w:t>
      </w:r>
      <w:r>
        <w:rPr>
          <w:spacing w:val="-58"/>
          <w:position w:val="2"/>
        </w:rPr>
        <w:t xml:space="preserve"> </w:t>
      </w:r>
      <w:r>
        <w:t>la propriété d'être volatils dans la vapeur d'eau et sont souvent caractérisés par une agréable</w:t>
      </w:r>
      <w:r>
        <w:rPr>
          <w:spacing w:val="1"/>
        </w:rPr>
        <w:t xml:space="preserve"> </w:t>
      </w:r>
      <w:r>
        <w:t>odeur. En effet, ils représentent la majorité des huiles essentielles, parfois même plus de</w:t>
      </w:r>
      <w:r>
        <w:rPr>
          <w:spacing w:val="1"/>
        </w:rPr>
        <w:t xml:space="preserve"> </w:t>
      </w:r>
      <w:r>
        <w:t>90%[29].Leur variété de fonct</w:t>
      </w:r>
      <w:r>
        <w:t>ions découle de leurs structures diverses[30] ,et voici quelques</w:t>
      </w:r>
      <w:r>
        <w:rPr>
          <w:spacing w:val="1"/>
        </w:rPr>
        <w:t xml:space="preserve"> </w:t>
      </w:r>
      <w:r>
        <w:t>exemples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monoterpenes (tableau 1).</w:t>
      </w:r>
    </w:p>
    <w:p w:rsidR="001712B5" w:rsidRDefault="001712B5">
      <w:pPr>
        <w:spacing w:line="360" w:lineRule="auto"/>
        <w:jc w:val="both"/>
        <w:sectPr w:rsidR="001712B5">
          <w:pgSz w:w="11910" w:h="16840"/>
          <w:pgMar w:top="106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line="88" w:lineRule="exact"/>
        <w:ind w:left="666"/>
        <w:rPr>
          <w:sz w:val="8"/>
        </w:rPr>
      </w:pPr>
      <w:r w:rsidRPr="001712B5">
        <w:rPr>
          <w:position w:val="-1"/>
          <w:sz w:val="8"/>
        </w:rPr>
      </w:r>
      <w:r w:rsidRPr="001712B5">
        <w:rPr>
          <w:position w:val="-1"/>
          <w:sz w:val="8"/>
        </w:rPr>
        <w:pict>
          <v:group id="_x0000_s1203" style="width:454.15pt;height:4.45pt;mso-position-horizontal-relative:char;mso-position-vertical-relative:line" coordsize="9083,89">
            <v:rect id="_x0000_s1204" style="position:absolute;width:9083;height:89" fillcolor="black" stroked="f"/>
            <w10:anchorlock/>
          </v:group>
        </w:pict>
      </w:r>
    </w:p>
    <w:p w:rsidR="001712B5" w:rsidRDefault="00C31754">
      <w:pPr>
        <w:pStyle w:val="Corpsdetexte"/>
        <w:spacing w:before="27"/>
        <w:ind w:left="676"/>
      </w:pPr>
      <w:bookmarkStart w:id="48" w:name="_bookmark21"/>
      <w:bookmarkEnd w:id="48"/>
      <w:r>
        <w:t>Tableau</w:t>
      </w:r>
      <w:r>
        <w:rPr>
          <w:spacing w:val="-2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:</w:t>
      </w:r>
      <w:r>
        <w:rPr>
          <w:spacing w:val="-1"/>
        </w:rPr>
        <w:t xml:space="preserve"> </w:t>
      </w:r>
      <w:r>
        <w:t>Description</w:t>
      </w:r>
      <w:r>
        <w:rPr>
          <w:spacing w:val="-2"/>
        </w:rPr>
        <w:t xml:space="preserve"> </w:t>
      </w:r>
      <w:r>
        <w:t>structurale</w:t>
      </w:r>
      <w:r>
        <w:rPr>
          <w:spacing w:val="-2"/>
        </w:rPr>
        <w:t xml:space="preserve"> </w:t>
      </w:r>
      <w:r>
        <w:t>des</w:t>
      </w:r>
      <w:r>
        <w:rPr>
          <w:spacing w:val="-1"/>
        </w:rPr>
        <w:t xml:space="preserve"> </w:t>
      </w:r>
      <w:r>
        <w:t>exemples</w:t>
      </w:r>
      <w:r>
        <w:rPr>
          <w:spacing w:val="-2"/>
        </w:rPr>
        <w:t xml:space="preserve"> </w:t>
      </w:r>
      <w:r>
        <w:t>des</w:t>
      </w:r>
      <w:r>
        <w:rPr>
          <w:spacing w:val="-2"/>
        </w:rPr>
        <w:t xml:space="preserve"> </w:t>
      </w:r>
      <w:r>
        <w:t>monoterpenes</w:t>
      </w:r>
    </w:p>
    <w:p w:rsidR="001712B5" w:rsidRDefault="001712B5">
      <w:pPr>
        <w:pStyle w:val="Corpsdetexte"/>
        <w:spacing w:before="4" w:after="1"/>
        <w:rPr>
          <w:sz w:val="17"/>
        </w:rPr>
      </w:pPr>
    </w:p>
    <w:tbl>
      <w:tblPr>
        <w:tblStyle w:val="TableNormal"/>
        <w:tblW w:w="0" w:type="auto"/>
        <w:tblInd w:w="6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954"/>
        <w:gridCol w:w="1842"/>
        <w:gridCol w:w="2442"/>
        <w:gridCol w:w="2829"/>
      </w:tblGrid>
      <w:tr w:rsidR="001712B5">
        <w:trPr>
          <w:trHeight w:val="830"/>
        </w:trPr>
        <w:tc>
          <w:tcPr>
            <w:tcW w:w="1954" w:type="dxa"/>
          </w:tcPr>
          <w:p w:rsidR="001712B5" w:rsidRDefault="00C31754">
            <w:pPr>
              <w:pStyle w:val="TableParagraph"/>
              <w:spacing w:before="2"/>
              <w:rPr>
                <w:b/>
                <w:sz w:val="28"/>
              </w:rPr>
            </w:pPr>
            <w:r>
              <w:rPr>
                <w:b/>
                <w:sz w:val="28"/>
              </w:rPr>
              <w:t>Mon</w:t>
            </w:r>
            <w:r>
              <w:rPr>
                <w:b/>
                <w:sz w:val="28"/>
              </w:rPr>
              <w:t>oterpène</w:t>
            </w:r>
          </w:p>
        </w:tc>
        <w:tc>
          <w:tcPr>
            <w:tcW w:w="1842" w:type="dxa"/>
          </w:tcPr>
          <w:p w:rsidR="001712B5" w:rsidRDefault="00C31754">
            <w:pPr>
              <w:pStyle w:val="TableParagraph"/>
              <w:tabs>
                <w:tab w:val="left" w:pos="1503"/>
              </w:tabs>
              <w:spacing w:before="1"/>
              <w:ind w:left="109"/>
              <w:rPr>
                <w:sz w:val="24"/>
              </w:rPr>
            </w:pPr>
            <w:r>
              <w:rPr>
                <w:sz w:val="24"/>
              </w:rPr>
              <w:t>type</w:t>
            </w:r>
            <w:r>
              <w:rPr>
                <w:sz w:val="24"/>
              </w:rPr>
              <w:tab/>
              <w:t>de</w:t>
            </w:r>
          </w:p>
          <w:p w:rsidR="001712B5" w:rsidRDefault="00C31754">
            <w:pPr>
              <w:pStyle w:val="TableParagraph"/>
              <w:spacing w:before="137"/>
              <w:ind w:left="109"/>
              <w:rPr>
                <w:sz w:val="24"/>
              </w:rPr>
            </w:pPr>
            <w:r>
              <w:rPr>
                <w:sz w:val="24"/>
              </w:rPr>
              <w:t>monoterpène</w:t>
            </w:r>
          </w:p>
        </w:tc>
        <w:tc>
          <w:tcPr>
            <w:tcW w:w="2442" w:type="dxa"/>
          </w:tcPr>
          <w:p w:rsidR="001712B5" w:rsidRDefault="00C31754">
            <w:pPr>
              <w:pStyle w:val="TableParagraph"/>
              <w:spacing w:before="1"/>
              <w:ind w:left="106"/>
              <w:rPr>
                <w:sz w:val="24"/>
              </w:rPr>
            </w:pPr>
            <w:r>
              <w:rPr>
                <w:sz w:val="24"/>
              </w:rPr>
              <w:t>Exemple</w:t>
            </w:r>
          </w:p>
        </w:tc>
        <w:tc>
          <w:tcPr>
            <w:tcW w:w="2829" w:type="dxa"/>
          </w:tcPr>
          <w:p w:rsidR="001712B5" w:rsidRDefault="00C31754"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z w:val="24"/>
              </w:rPr>
              <w:t>Structure</w:t>
            </w:r>
          </w:p>
        </w:tc>
      </w:tr>
      <w:tr w:rsidR="001712B5">
        <w:trPr>
          <w:trHeight w:val="2688"/>
        </w:trPr>
        <w:tc>
          <w:tcPr>
            <w:tcW w:w="1954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Hydrocarbure</w:t>
            </w:r>
          </w:p>
        </w:tc>
        <w:tc>
          <w:tcPr>
            <w:tcW w:w="1842" w:type="dxa"/>
          </w:tcPr>
          <w:p w:rsidR="001712B5" w:rsidRDefault="00C31754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Acyclique</w:t>
            </w:r>
          </w:p>
        </w:tc>
        <w:tc>
          <w:tcPr>
            <w:tcW w:w="2442" w:type="dxa"/>
          </w:tcPr>
          <w:p w:rsidR="001712B5" w:rsidRDefault="00C31754">
            <w:pPr>
              <w:pStyle w:val="TableParagraph"/>
              <w:spacing w:line="275" w:lineRule="exact"/>
              <w:ind w:left="106"/>
              <w:rPr>
                <w:sz w:val="24"/>
              </w:rPr>
            </w:pPr>
            <w:r>
              <w:rPr>
                <w:sz w:val="24"/>
              </w:rPr>
              <w:t>Myrcene,</w:t>
            </w:r>
          </w:p>
          <w:p w:rsidR="001712B5" w:rsidRDefault="001712B5">
            <w:pPr>
              <w:pStyle w:val="TableParagraph"/>
              <w:ind w:left="0"/>
              <w:rPr>
                <w:sz w:val="26"/>
              </w:rPr>
            </w:pPr>
          </w:p>
          <w:p w:rsidR="001712B5" w:rsidRDefault="001712B5">
            <w:pPr>
              <w:pStyle w:val="TableParagraph"/>
              <w:ind w:left="0"/>
              <w:rPr>
                <w:sz w:val="26"/>
              </w:rPr>
            </w:pPr>
          </w:p>
          <w:p w:rsidR="001712B5" w:rsidRDefault="001712B5">
            <w:pPr>
              <w:pStyle w:val="TableParagraph"/>
              <w:ind w:left="0"/>
              <w:rPr>
                <w:sz w:val="26"/>
              </w:rPr>
            </w:pPr>
          </w:p>
          <w:p w:rsidR="001712B5" w:rsidRDefault="001712B5">
            <w:pPr>
              <w:pStyle w:val="TableParagraph"/>
              <w:ind w:left="0"/>
              <w:rPr>
                <w:sz w:val="26"/>
              </w:rPr>
            </w:pPr>
          </w:p>
          <w:p w:rsidR="001712B5" w:rsidRDefault="001712B5">
            <w:pPr>
              <w:pStyle w:val="TableParagraph"/>
              <w:ind w:left="0"/>
              <w:rPr>
                <w:sz w:val="26"/>
              </w:rPr>
            </w:pPr>
          </w:p>
          <w:p w:rsidR="001712B5" w:rsidRDefault="001712B5">
            <w:pPr>
              <w:pStyle w:val="TableParagraph"/>
              <w:spacing w:before="10"/>
              <w:ind w:left="0"/>
              <w:rPr>
                <w:sz w:val="25"/>
              </w:rPr>
            </w:pPr>
          </w:p>
          <w:p w:rsidR="001712B5" w:rsidRDefault="00C31754">
            <w:pPr>
              <w:pStyle w:val="TableParagraph"/>
              <w:ind w:left="166"/>
              <w:rPr>
                <w:sz w:val="24"/>
              </w:rPr>
            </w:pPr>
            <w:r>
              <w:rPr>
                <w:sz w:val="24"/>
              </w:rPr>
              <w:t>Ocimene</w:t>
            </w:r>
          </w:p>
        </w:tc>
        <w:tc>
          <w:tcPr>
            <w:tcW w:w="2829" w:type="dxa"/>
          </w:tcPr>
          <w:p w:rsidR="001712B5" w:rsidRDefault="001712B5">
            <w:pPr>
              <w:pStyle w:val="TableParagraph"/>
              <w:ind w:left="0"/>
              <w:rPr>
                <w:sz w:val="15"/>
              </w:rPr>
            </w:pPr>
          </w:p>
          <w:p w:rsidR="001712B5" w:rsidRDefault="00C31754">
            <w:pPr>
              <w:pStyle w:val="TableParagraph"/>
              <w:ind w:left="972"/>
              <w:rPr>
                <w:sz w:val="20"/>
              </w:rPr>
            </w:pPr>
            <w:r>
              <w:rPr>
                <w:noProof/>
                <w:sz w:val="20"/>
                <w:lang w:eastAsia="fr-FR"/>
              </w:rPr>
              <w:drawing>
                <wp:inline distT="0" distB="0" distL="0" distR="0">
                  <wp:extent cx="585585" cy="585216"/>
                  <wp:effectExtent l="0" t="0" r="0" b="0"/>
                  <wp:docPr id="13" name="image35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image35.jpeg"/>
                          <pic:cNvPicPr/>
                        </pic:nvPicPr>
                        <pic:blipFill>
                          <a:blip r:embed="rId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85585" cy="58521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1712B5" w:rsidRDefault="001712B5">
            <w:pPr>
              <w:pStyle w:val="TableParagraph"/>
              <w:ind w:left="0"/>
              <w:rPr>
                <w:sz w:val="20"/>
              </w:rPr>
            </w:pPr>
          </w:p>
          <w:p w:rsidR="001712B5" w:rsidRDefault="001712B5">
            <w:pPr>
              <w:pStyle w:val="TableParagraph"/>
              <w:spacing w:before="9"/>
              <w:ind w:left="0"/>
              <w:rPr>
                <w:sz w:val="16"/>
              </w:rPr>
            </w:pPr>
          </w:p>
          <w:p w:rsidR="001712B5" w:rsidRDefault="00C31754">
            <w:pPr>
              <w:pStyle w:val="TableParagraph"/>
              <w:ind w:left="140"/>
              <w:rPr>
                <w:sz w:val="20"/>
              </w:rPr>
            </w:pPr>
            <w:r>
              <w:rPr>
                <w:noProof/>
                <w:sz w:val="20"/>
                <w:lang w:eastAsia="fr-FR"/>
              </w:rPr>
              <w:drawing>
                <wp:inline distT="0" distB="0" distL="0" distR="0">
                  <wp:extent cx="1467212" cy="705993"/>
                  <wp:effectExtent l="0" t="0" r="0" b="0"/>
                  <wp:docPr id="15" name="image3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image36.png"/>
                          <pic:cNvPicPr/>
                        </pic:nvPicPr>
                        <pic:blipFill>
                          <a:blip r:embed="rId1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67212" cy="70599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712B5">
        <w:trPr>
          <w:trHeight w:val="1576"/>
        </w:trPr>
        <w:tc>
          <w:tcPr>
            <w:tcW w:w="1954" w:type="dxa"/>
            <w:vMerge w:val="restart"/>
          </w:tcPr>
          <w:p w:rsidR="001712B5" w:rsidRDefault="001712B5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842" w:type="dxa"/>
          </w:tcPr>
          <w:p w:rsidR="001712B5" w:rsidRDefault="00C31754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Monocyclique</w:t>
            </w:r>
          </w:p>
        </w:tc>
        <w:tc>
          <w:tcPr>
            <w:tcW w:w="2442" w:type="dxa"/>
          </w:tcPr>
          <w:p w:rsidR="001712B5" w:rsidRDefault="00C31754">
            <w:pPr>
              <w:pStyle w:val="TableParagraph"/>
              <w:spacing w:line="275" w:lineRule="exact"/>
              <w:ind w:left="106"/>
              <w:rPr>
                <w:sz w:val="24"/>
              </w:rPr>
            </w:pPr>
            <w:r>
              <w:rPr>
                <w:sz w:val="24"/>
              </w:rPr>
              <w:t>Phellandrenes</w:t>
            </w:r>
          </w:p>
        </w:tc>
        <w:tc>
          <w:tcPr>
            <w:tcW w:w="2829" w:type="dxa"/>
          </w:tcPr>
          <w:p w:rsidR="001712B5" w:rsidRDefault="001712B5">
            <w:pPr>
              <w:pStyle w:val="TableParagraph"/>
              <w:spacing w:before="3"/>
              <w:ind w:left="0"/>
              <w:rPr>
                <w:sz w:val="4"/>
              </w:rPr>
            </w:pPr>
          </w:p>
          <w:p w:rsidR="001712B5" w:rsidRDefault="00C31754">
            <w:pPr>
              <w:pStyle w:val="TableParagraph"/>
              <w:ind w:left="258"/>
              <w:rPr>
                <w:sz w:val="20"/>
              </w:rPr>
            </w:pPr>
            <w:r>
              <w:rPr>
                <w:noProof/>
                <w:sz w:val="20"/>
                <w:lang w:eastAsia="fr-FR"/>
              </w:rPr>
              <w:drawing>
                <wp:inline distT="0" distB="0" distL="0" distR="0">
                  <wp:extent cx="1443092" cy="824102"/>
                  <wp:effectExtent l="0" t="0" r="0" b="0"/>
                  <wp:docPr id="17" name="image37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image37.jpeg"/>
                          <pic:cNvPicPr/>
                        </pic:nvPicPr>
                        <pic:blipFill>
                          <a:blip r:embed="rId1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3092" cy="82410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712B5">
        <w:trPr>
          <w:trHeight w:val="2356"/>
        </w:trPr>
        <w:tc>
          <w:tcPr>
            <w:tcW w:w="1954" w:type="dxa"/>
            <w:vMerge/>
            <w:tcBorders>
              <w:top w:val="nil"/>
            </w:tcBorders>
          </w:tcPr>
          <w:p w:rsidR="001712B5" w:rsidRDefault="001712B5">
            <w:pPr>
              <w:rPr>
                <w:sz w:val="2"/>
                <w:szCs w:val="2"/>
              </w:rPr>
            </w:pPr>
          </w:p>
        </w:tc>
        <w:tc>
          <w:tcPr>
            <w:tcW w:w="1842" w:type="dxa"/>
          </w:tcPr>
          <w:p w:rsidR="001712B5" w:rsidRDefault="00C31754">
            <w:pPr>
              <w:pStyle w:val="TableParagraph"/>
              <w:spacing w:before="1"/>
              <w:ind w:left="109"/>
              <w:rPr>
                <w:sz w:val="24"/>
              </w:rPr>
            </w:pPr>
            <w:r>
              <w:rPr>
                <w:sz w:val="24"/>
              </w:rPr>
              <w:t>Bicyclique</w:t>
            </w:r>
          </w:p>
        </w:tc>
        <w:tc>
          <w:tcPr>
            <w:tcW w:w="2442" w:type="dxa"/>
          </w:tcPr>
          <w:p w:rsidR="001712B5" w:rsidRDefault="00C31754">
            <w:pPr>
              <w:pStyle w:val="TableParagraph"/>
              <w:spacing w:before="1"/>
              <w:ind w:left="106"/>
              <w:rPr>
                <w:sz w:val="24"/>
              </w:rPr>
            </w:pPr>
            <w:r>
              <w:rPr>
                <w:sz w:val="24"/>
              </w:rPr>
              <w:t>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Camphene,</w:t>
            </w:r>
          </w:p>
          <w:p w:rsidR="001712B5" w:rsidRDefault="001712B5">
            <w:pPr>
              <w:pStyle w:val="TableParagraph"/>
              <w:ind w:left="0"/>
              <w:rPr>
                <w:sz w:val="26"/>
              </w:rPr>
            </w:pPr>
          </w:p>
          <w:p w:rsidR="001712B5" w:rsidRDefault="001712B5">
            <w:pPr>
              <w:pStyle w:val="TableParagraph"/>
              <w:ind w:left="0"/>
              <w:rPr>
                <w:sz w:val="26"/>
              </w:rPr>
            </w:pPr>
          </w:p>
          <w:p w:rsidR="001712B5" w:rsidRDefault="001712B5">
            <w:pPr>
              <w:pStyle w:val="TableParagraph"/>
              <w:spacing w:before="11"/>
              <w:ind w:left="0"/>
              <w:rPr>
                <w:sz w:val="31"/>
              </w:rPr>
            </w:pPr>
          </w:p>
          <w:p w:rsidR="001712B5" w:rsidRDefault="00C31754">
            <w:pPr>
              <w:pStyle w:val="TableParagraph"/>
              <w:ind w:left="166"/>
              <w:rPr>
                <w:sz w:val="24"/>
              </w:rPr>
            </w:pPr>
            <w:r>
              <w:rPr>
                <w:sz w:val="24"/>
              </w:rPr>
              <w:t>Sabinene</w:t>
            </w:r>
          </w:p>
        </w:tc>
        <w:tc>
          <w:tcPr>
            <w:tcW w:w="2829" w:type="dxa"/>
          </w:tcPr>
          <w:p w:rsidR="001712B5" w:rsidRDefault="001712B5">
            <w:pPr>
              <w:pStyle w:val="TableParagraph"/>
              <w:spacing w:before="5"/>
              <w:ind w:left="0"/>
              <w:rPr>
                <w:sz w:val="4"/>
              </w:rPr>
            </w:pPr>
          </w:p>
          <w:p w:rsidR="001712B5" w:rsidRDefault="00C31754">
            <w:pPr>
              <w:pStyle w:val="TableParagraph"/>
              <w:ind w:left="539"/>
              <w:rPr>
                <w:sz w:val="20"/>
              </w:rPr>
            </w:pPr>
            <w:r>
              <w:rPr>
                <w:noProof/>
                <w:sz w:val="20"/>
                <w:lang w:eastAsia="fr-FR"/>
              </w:rPr>
              <w:drawing>
                <wp:inline distT="0" distB="0" distL="0" distR="0">
                  <wp:extent cx="714693" cy="640079"/>
                  <wp:effectExtent l="0" t="0" r="0" b="0"/>
                  <wp:docPr id="19" name="image38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image38.jpeg"/>
                          <pic:cNvPicPr/>
                        </pic:nvPicPr>
                        <pic:blipFill>
                          <a:blip r:embed="rId1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14693" cy="64007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1712B5" w:rsidRDefault="001712B5">
            <w:pPr>
              <w:pStyle w:val="TableParagraph"/>
              <w:spacing w:before="7"/>
              <w:ind w:left="0"/>
              <w:rPr>
                <w:sz w:val="14"/>
              </w:rPr>
            </w:pPr>
          </w:p>
          <w:p w:rsidR="001712B5" w:rsidRDefault="00C31754">
            <w:pPr>
              <w:pStyle w:val="TableParagraph"/>
              <w:ind w:left="594"/>
              <w:rPr>
                <w:sz w:val="20"/>
              </w:rPr>
            </w:pPr>
            <w:r>
              <w:rPr>
                <w:noProof/>
                <w:sz w:val="20"/>
                <w:lang w:eastAsia="fr-FR"/>
              </w:rPr>
              <w:drawing>
                <wp:inline distT="0" distB="0" distL="0" distR="0">
                  <wp:extent cx="618314" cy="626363"/>
                  <wp:effectExtent l="0" t="0" r="0" b="0"/>
                  <wp:docPr id="21" name="image39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image39.jpeg"/>
                          <pic:cNvPicPr/>
                        </pic:nvPicPr>
                        <pic:blipFill>
                          <a:blip r:embed="rId1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8314" cy="62636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712B5">
        <w:trPr>
          <w:trHeight w:val="2068"/>
        </w:trPr>
        <w:tc>
          <w:tcPr>
            <w:tcW w:w="1954" w:type="dxa"/>
            <w:vMerge w:val="restart"/>
            <w:tcBorders>
              <w:bottom w:val="nil"/>
            </w:tcBorders>
          </w:tcPr>
          <w:p w:rsidR="001712B5" w:rsidRDefault="001712B5">
            <w:pPr>
              <w:pStyle w:val="TableParagraph"/>
              <w:ind w:left="0"/>
              <w:rPr>
                <w:sz w:val="26"/>
              </w:rPr>
            </w:pPr>
          </w:p>
          <w:p w:rsidR="001712B5" w:rsidRDefault="001712B5">
            <w:pPr>
              <w:pStyle w:val="TableParagraph"/>
              <w:ind w:left="0"/>
              <w:rPr>
                <w:sz w:val="26"/>
              </w:rPr>
            </w:pPr>
          </w:p>
          <w:p w:rsidR="001712B5" w:rsidRDefault="001712B5">
            <w:pPr>
              <w:pStyle w:val="TableParagraph"/>
              <w:ind w:left="0"/>
              <w:rPr>
                <w:sz w:val="26"/>
              </w:rPr>
            </w:pPr>
          </w:p>
          <w:p w:rsidR="001712B5" w:rsidRDefault="001712B5">
            <w:pPr>
              <w:pStyle w:val="TableParagraph"/>
              <w:ind w:left="0"/>
              <w:rPr>
                <w:sz w:val="26"/>
              </w:rPr>
            </w:pPr>
          </w:p>
          <w:p w:rsidR="001712B5" w:rsidRDefault="001712B5">
            <w:pPr>
              <w:pStyle w:val="TableParagraph"/>
              <w:ind w:left="0"/>
              <w:rPr>
                <w:sz w:val="26"/>
              </w:rPr>
            </w:pPr>
          </w:p>
          <w:p w:rsidR="001712B5" w:rsidRDefault="00C31754">
            <w:pPr>
              <w:pStyle w:val="TableParagraph"/>
              <w:spacing w:before="160"/>
              <w:rPr>
                <w:sz w:val="24"/>
              </w:rPr>
            </w:pPr>
            <w:r>
              <w:rPr>
                <w:sz w:val="24"/>
              </w:rPr>
              <w:t>Alcools</w:t>
            </w:r>
          </w:p>
        </w:tc>
        <w:tc>
          <w:tcPr>
            <w:tcW w:w="1842" w:type="dxa"/>
          </w:tcPr>
          <w:p w:rsidR="001712B5" w:rsidRDefault="00C31754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Acyclique</w:t>
            </w:r>
          </w:p>
        </w:tc>
        <w:tc>
          <w:tcPr>
            <w:tcW w:w="2442" w:type="dxa"/>
          </w:tcPr>
          <w:p w:rsidR="001712B5" w:rsidRDefault="00C31754">
            <w:pPr>
              <w:pStyle w:val="TableParagraph"/>
              <w:tabs>
                <w:tab w:val="left" w:pos="1727"/>
              </w:tabs>
              <w:spacing w:line="360" w:lineRule="auto"/>
              <w:ind w:left="106" w:right="98"/>
              <w:rPr>
                <w:sz w:val="24"/>
              </w:rPr>
            </w:pPr>
            <w:r>
              <w:rPr>
                <w:sz w:val="24"/>
              </w:rPr>
              <w:t>Linalol,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Nerol,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Citronellol</w:t>
            </w:r>
          </w:p>
        </w:tc>
        <w:tc>
          <w:tcPr>
            <w:tcW w:w="2829" w:type="dxa"/>
          </w:tcPr>
          <w:p w:rsidR="001712B5" w:rsidRDefault="00C31754">
            <w:pPr>
              <w:pStyle w:val="TableParagraph"/>
              <w:tabs>
                <w:tab w:val="left" w:pos="1324"/>
              </w:tabs>
              <w:ind w:left="346"/>
              <w:rPr>
                <w:sz w:val="20"/>
              </w:rPr>
            </w:pPr>
            <w:r>
              <w:rPr>
                <w:noProof/>
                <w:sz w:val="20"/>
                <w:lang w:eastAsia="fr-FR"/>
              </w:rPr>
              <w:drawing>
                <wp:inline distT="0" distB="0" distL="0" distR="0">
                  <wp:extent cx="485640" cy="585215"/>
                  <wp:effectExtent l="0" t="0" r="0" b="0"/>
                  <wp:docPr id="23" name="image40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image40.jpeg"/>
                          <pic:cNvPicPr/>
                        </pic:nvPicPr>
                        <pic:blipFill>
                          <a:blip r:embed="rId1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5640" cy="5852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ab/>
            </w:r>
            <w:r>
              <w:rPr>
                <w:noProof/>
                <w:sz w:val="20"/>
                <w:lang w:eastAsia="fr-FR"/>
              </w:rPr>
              <w:drawing>
                <wp:inline distT="0" distB="0" distL="0" distR="0">
                  <wp:extent cx="669929" cy="856392"/>
                  <wp:effectExtent l="0" t="0" r="0" b="0"/>
                  <wp:docPr id="25" name="image4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image41.png"/>
                          <pic:cNvPicPr/>
                        </pic:nvPicPr>
                        <pic:blipFill>
                          <a:blip r:embed="rId1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9929" cy="85639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712B5">
        <w:trPr>
          <w:trHeight w:val="2766"/>
        </w:trPr>
        <w:tc>
          <w:tcPr>
            <w:tcW w:w="1954" w:type="dxa"/>
            <w:vMerge/>
            <w:tcBorders>
              <w:top w:val="nil"/>
              <w:bottom w:val="nil"/>
            </w:tcBorders>
          </w:tcPr>
          <w:p w:rsidR="001712B5" w:rsidRDefault="001712B5">
            <w:pPr>
              <w:rPr>
                <w:sz w:val="2"/>
                <w:szCs w:val="2"/>
              </w:rPr>
            </w:pPr>
          </w:p>
        </w:tc>
        <w:tc>
          <w:tcPr>
            <w:tcW w:w="1842" w:type="dxa"/>
          </w:tcPr>
          <w:p w:rsidR="001712B5" w:rsidRDefault="001712B5">
            <w:pPr>
              <w:pStyle w:val="TableParagraph"/>
              <w:ind w:left="0"/>
              <w:rPr>
                <w:sz w:val="26"/>
              </w:rPr>
            </w:pPr>
          </w:p>
          <w:p w:rsidR="001712B5" w:rsidRDefault="001712B5">
            <w:pPr>
              <w:pStyle w:val="TableParagraph"/>
              <w:ind w:left="0"/>
              <w:rPr>
                <w:sz w:val="26"/>
              </w:rPr>
            </w:pPr>
          </w:p>
          <w:p w:rsidR="001712B5" w:rsidRDefault="00C31754">
            <w:pPr>
              <w:pStyle w:val="TableParagraph"/>
              <w:spacing w:before="231"/>
              <w:ind w:left="109"/>
              <w:rPr>
                <w:sz w:val="24"/>
              </w:rPr>
            </w:pPr>
            <w:r>
              <w:rPr>
                <w:sz w:val="24"/>
              </w:rPr>
              <w:t>Monocyclique</w:t>
            </w:r>
          </w:p>
        </w:tc>
        <w:tc>
          <w:tcPr>
            <w:tcW w:w="2442" w:type="dxa"/>
          </w:tcPr>
          <w:p w:rsidR="001712B5" w:rsidRDefault="00C31754">
            <w:pPr>
              <w:pStyle w:val="TableParagraph"/>
              <w:spacing w:before="1"/>
              <w:ind w:left="106"/>
              <w:rPr>
                <w:sz w:val="24"/>
              </w:rPr>
            </w:pPr>
            <w:r>
              <w:rPr>
                <w:sz w:val="24"/>
              </w:rPr>
              <w:t>,</w:t>
            </w:r>
          </w:p>
          <w:p w:rsidR="001712B5" w:rsidRDefault="001712B5">
            <w:pPr>
              <w:pStyle w:val="TableParagraph"/>
              <w:ind w:left="0"/>
              <w:rPr>
                <w:sz w:val="26"/>
              </w:rPr>
            </w:pPr>
          </w:p>
          <w:p w:rsidR="001712B5" w:rsidRDefault="001712B5">
            <w:pPr>
              <w:pStyle w:val="TableParagraph"/>
              <w:ind w:left="0"/>
            </w:pPr>
          </w:p>
          <w:p w:rsidR="001712B5" w:rsidRDefault="00C31754">
            <w:pPr>
              <w:pStyle w:val="TableParagraph"/>
              <w:ind w:left="166"/>
              <w:rPr>
                <w:sz w:val="24"/>
              </w:rPr>
            </w:pPr>
            <w:r>
              <w:rPr>
                <w:sz w:val="24"/>
              </w:rPr>
              <w:t>α-terpineol,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Carveol</w:t>
            </w:r>
          </w:p>
        </w:tc>
        <w:tc>
          <w:tcPr>
            <w:tcW w:w="2829" w:type="dxa"/>
          </w:tcPr>
          <w:p w:rsidR="001712B5" w:rsidRDefault="001712B5">
            <w:pPr>
              <w:pStyle w:val="TableParagraph"/>
              <w:spacing w:before="11"/>
              <w:ind w:left="0"/>
              <w:rPr>
                <w:sz w:val="6"/>
              </w:rPr>
            </w:pPr>
          </w:p>
          <w:p w:rsidR="001712B5" w:rsidRDefault="00C31754">
            <w:pPr>
              <w:pStyle w:val="TableParagraph"/>
              <w:tabs>
                <w:tab w:val="left" w:pos="1555"/>
              </w:tabs>
              <w:ind w:left="106"/>
              <w:rPr>
                <w:sz w:val="20"/>
              </w:rPr>
            </w:pPr>
            <w:r>
              <w:rPr>
                <w:noProof/>
                <w:sz w:val="20"/>
                <w:lang w:eastAsia="fr-FR"/>
              </w:rPr>
              <w:drawing>
                <wp:inline distT="0" distB="0" distL="0" distR="0">
                  <wp:extent cx="745777" cy="859059"/>
                  <wp:effectExtent l="0" t="0" r="0" b="0"/>
                  <wp:docPr id="27" name="image4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" name="image42.png"/>
                          <pic:cNvPicPr/>
                        </pic:nvPicPr>
                        <pic:blipFill>
                          <a:blip r:embed="rId1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5777" cy="85905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ab/>
            </w:r>
            <w:r>
              <w:rPr>
                <w:noProof/>
                <w:position w:val="6"/>
                <w:sz w:val="20"/>
                <w:lang w:eastAsia="fr-FR"/>
              </w:rPr>
              <w:drawing>
                <wp:inline distT="0" distB="0" distL="0" distR="0">
                  <wp:extent cx="475188" cy="1034891"/>
                  <wp:effectExtent l="0" t="0" r="0" b="0"/>
                  <wp:docPr id="29" name="image4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" name="image43.png"/>
                          <pic:cNvPicPr/>
                        </pic:nvPicPr>
                        <pic:blipFill>
                          <a:blip r:embed="rId1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5188" cy="10348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1712B5" w:rsidRDefault="001712B5">
      <w:pPr>
        <w:rPr>
          <w:sz w:val="20"/>
        </w:rPr>
        <w:sectPr w:rsidR="001712B5">
          <w:pgSz w:w="11910" w:h="16840"/>
          <w:pgMar w:top="980" w:right="140" w:bottom="940" w:left="740" w:header="717" w:footer="753" w:gutter="0"/>
          <w:cols w:space="720"/>
        </w:sectPr>
      </w:pPr>
    </w:p>
    <w:tbl>
      <w:tblPr>
        <w:tblStyle w:val="TableNormal"/>
        <w:tblW w:w="0" w:type="auto"/>
        <w:tblInd w:w="6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954"/>
        <w:gridCol w:w="1842"/>
        <w:gridCol w:w="2442"/>
        <w:gridCol w:w="2829"/>
      </w:tblGrid>
      <w:tr w:rsidR="001712B5">
        <w:trPr>
          <w:trHeight w:val="2284"/>
        </w:trPr>
        <w:tc>
          <w:tcPr>
            <w:tcW w:w="1954" w:type="dxa"/>
            <w:tcBorders>
              <w:top w:val="nil"/>
            </w:tcBorders>
          </w:tcPr>
          <w:p w:rsidR="001712B5" w:rsidRDefault="001712B5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1842" w:type="dxa"/>
          </w:tcPr>
          <w:p w:rsidR="001712B5" w:rsidRDefault="00C31754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Bicyclique</w:t>
            </w:r>
          </w:p>
        </w:tc>
        <w:tc>
          <w:tcPr>
            <w:tcW w:w="2442" w:type="dxa"/>
          </w:tcPr>
          <w:p w:rsidR="001712B5" w:rsidRDefault="00C31754">
            <w:pPr>
              <w:pStyle w:val="TableParagraph"/>
              <w:spacing w:line="360" w:lineRule="auto"/>
              <w:ind w:left="106" w:right="865"/>
              <w:rPr>
                <w:sz w:val="24"/>
              </w:rPr>
            </w:pPr>
            <w:r>
              <w:rPr>
                <w:sz w:val="24"/>
              </w:rPr>
              <w:t>,Fenchol,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Chrysanthenol,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Thuyan-3-ol».</w:t>
            </w:r>
          </w:p>
        </w:tc>
        <w:tc>
          <w:tcPr>
            <w:tcW w:w="2829" w:type="dxa"/>
          </w:tcPr>
          <w:p w:rsidR="001712B5" w:rsidRDefault="00C31754">
            <w:pPr>
              <w:pStyle w:val="TableParagraph"/>
              <w:ind w:left="106"/>
              <w:rPr>
                <w:sz w:val="20"/>
              </w:rPr>
            </w:pPr>
            <w:r>
              <w:rPr>
                <w:noProof/>
                <w:sz w:val="20"/>
                <w:lang w:eastAsia="fr-FR"/>
              </w:rPr>
              <w:drawing>
                <wp:inline distT="0" distB="0" distL="0" distR="0">
                  <wp:extent cx="1588861" cy="1371600"/>
                  <wp:effectExtent l="0" t="0" r="0" b="0"/>
                  <wp:docPr id="31" name="image4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" name="image44.png"/>
                          <pic:cNvPicPr/>
                        </pic:nvPicPr>
                        <pic:blipFill>
                          <a:blip r:embed="rId1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88861" cy="1371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712B5">
        <w:trPr>
          <w:trHeight w:val="2028"/>
        </w:trPr>
        <w:tc>
          <w:tcPr>
            <w:tcW w:w="1954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Aldehydes</w:t>
            </w:r>
          </w:p>
        </w:tc>
        <w:tc>
          <w:tcPr>
            <w:tcW w:w="1842" w:type="dxa"/>
          </w:tcPr>
          <w:p w:rsidR="001712B5" w:rsidRDefault="00C31754">
            <w:pPr>
              <w:pStyle w:val="TableParagraph"/>
              <w:spacing w:line="275" w:lineRule="exact"/>
              <w:ind w:left="169"/>
              <w:rPr>
                <w:sz w:val="24"/>
              </w:rPr>
            </w:pPr>
            <w:r>
              <w:rPr>
                <w:sz w:val="24"/>
              </w:rPr>
              <w:t>Acyclique</w:t>
            </w:r>
          </w:p>
        </w:tc>
        <w:tc>
          <w:tcPr>
            <w:tcW w:w="2442" w:type="dxa"/>
          </w:tcPr>
          <w:p w:rsidR="001712B5" w:rsidRDefault="00C31754">
            <w:pPr>
              <w:pStyle w:val="TableParagraph"/>
              <w:tabs>
                <w:tab w:val="left" w:pos="1738"/>
              </w:tabs>
              <w:spacing w:line="360" w:lineRule="auto"/>
              <w:ind w:left="106" w:right="99"/>
              <w:rPr>
                <w:sz w:val="24"/>
              </w:rPr>
            </w:pPr>
            <w:r>
              <w:rPr>
                <w:sz w:val="24"/>
              </w:rPr>
              <w:t>Geranial,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Neral,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Citronellal</w:t>
            </w:r>
          </w:p>
        </w:tc>
        <w:tc>
          <w:tcPr>
            <w:tcW w:w="2829" w:type="dxa"/>
          </w:tcPr>
          <w:p w:rsidR="001712B5" w:rsidRDefault="001712B5">
            <w:pPr>
              <w:pStyle w:val="TableParagraph"/>
              <w:ind w:left="123"/>
              <w:rPr>
                <w:sz w:val="20"/>
              </w:rPr>
            </w:pPr>
            <w:r>
              <w:rPr>
                <w:sz w:val="20"/>
              </w:rPr>
            </w:r>
            <w:r>
              <w:rPr>
                <w:sz w:val="20"/>
              </w:rPr>
              <w:pict>
                <v:group id="_x0000_s1200" style="width:115.35pt;height:91.55pt;mso-position-horizontal-relative:char;mso-position-vertical-relative:line" coordsize="2307,1831">
                  <v:shape id="_x0000_s1202" type="#_x0000_t75" style="position:absolute;width:1196;height:1828">
                    <v:imagedata r:id="rId109" o:title=""/>
                  </v:shape>
                  <v:shape id="_x0000_s1201" type="#_x0000_t75" style="position:absolute;left:1229;top:176;width:1078;height:1655">
                    <v:imagedata r:id="rId110" o:title=""/>
                  </v:shape>
                  <w10:wrap type="none"/>
                  <w10:anchorlock/>
                </v:group>
              </w:pict>
            </w:r>
          </w:p>
        </w:tc>
      </w:tr>
      <w:tr w:rsidR="001712B5">
        <w:trPr>
          <w:trHeight w:val="414"/>
        </w:trPr>
        <w:tc>
          <w:tcPr>
            <w:tcW w:w="1954" w:type="dxa"/>
            <w:vMerge w:val="restart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Cétones</w:t>
            </w:r>
          </w:p>
        </w:tc>
        <w:tc>
          <w:tcPr>
            <w:tcW w:w="1842" w:type="dxa"/>
          </w:tcPr>
          <w:p w:rsidR="001712B5" w:rsidRDefault="00C31754">
            <w:pPr>
              <w:pStyle w:val="TableParagraph"/>
              <w:spacing w:line="275" w:lineRule="exact"/>
              <w:ind w:left="169"/>
              <w:rPr>
                <w:sz w:val="24"/>
              </w:rPr>
            </w:pPr>
            <w:r>
              <w:rPr>
                <w:sz w:val="24"/>
              </w:rPr>
              <w:t>Acyclique</w:t>
            </w:r>
          </w:p>
        </w:tc>
        <w:tc>
          <w:tcPr>
            <w:tcW w:w="2442" w:type="dxa"/>
          </w:tcPr>
          <w:p w:rsidR="001712B5" w:rsidRDefault="001712B5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829" w:type="dxa"/>
          </w:tcPr>
          <w:p w:rsidR="001712B5" w:rsidRDefault="001712B5">
            <w:pPr>
              <w:pStyle w:val="TableParagraph"/>
              <w:ind w:left="0"/>
              <w:rPr>
                <w:sz w:val="24"/>
              </w:rPr>
            </w:pPr>
          </w:p>
        </w:tc>
      </w:tr>
      <w:tr w:rsidR="001712B5">
        <w:trPr>
          <w:trHeight w:val="1770"/>
        </w:trPr>
        <w:tc>
          <w:tcPr>
            <w:tcW w:w="1954" w:type="dxa"/>
            <w:vMerge/>
            <w:tcBorders>
              <w:top w:val="nil"/>
            </w:tcBorders>
          </w:tcPr>
          <w:p w:rsidR="001712B5" w:rsidRDefault="001712B5">
            <w:pPr>
              <w:rPr>
                <w:sz w:val="2"/>
                <w:szCs w:val="2"/>
              </w:rPr>
            </w:pPr>
          </w:p>
        </w:tc>
        <w:tc>
          <w:tcPr>
            <w:tcW w:w="1842" w:type="dxa"/>
          </w:tcPr>
          <w:p w:rsidR="001712B5" w:rsidRDefault="00C31754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Monocyclique</w:t>
            </w:r>
          </w:p>
        </w:tc>
        <w:tc>
          <w:tcPr>
            <w:tcW w:w="2442" w:type="dxa"/>
          </w:tcPr>
          <w:p w:rsidR="001712B5" w:rsidRDefault="00C31754">
            <w:pPr>
              <w:pStyle w:val="TableParagraph"/>
              <w:spacing w:line="275" w:lineRule="exact"/>
              <w:ind w:left="106"/>
              <w:rPr>
                <w:sz w:val="24"/>
              </w:rPr>
            </w:pPr>
            <w:r>
              <w:rPr>
                <w:sz w:val="24"/>
              </w:rPr>
              <w:t>Menthones,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Carvone,</w:t>
            </w:r>
          </w:p>
          <w:p w:rsidR="001712B5" w:rsidRDefault="001712B5">
            <w:pPr>
              <w:pStyle w:val="TableParagraph"/>
              <w:ind w:left="0"/>
              <w:rPr>
                <w:sz w:val="26"/>
              </w:rPr>
            </w:pPr>
          </w:p>
          <w:p w:rsidR="001712B5" w:rsidRDefault="001712B5">
            <w:pPr>
              <w:pStyle w:val="TableParagraph"/>
              <w:ind w:left="0"/>
              <w:rPr>
                <w:sz w:val="26"/>
              </w:rPr>
            </w:pPr>
          </w:p>
          <w:p w:rsidR="001712B5" w:rsidRDefault="001712B5">
            <w:pPr>
              <w:pStyle w:val="TableParagraph"/>
              <w:spacing w:before="10"/>
              <w:ind w:left="0"/>
              <w:rPr>
                <w:sz w:val="31"/>
              </w:rPr>
            </w:pPr>
          </w:p>
          <w:p w:rsidR="001712B5" w:rsidRDefault="00C31754">
            <w:pPr>
              <w:pStyle w:val="TableParagraph"/>
              <w:ind w:left="166"/>
              <w:rPr>
                <w:sz w:val="24"/>
              </w:rPr>
            </w:pPr>
            <w:r>
              <w:rPr>
                <w:sz w:val="24"/>
              </w:rPr>
              <w:t>Pulegone,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Piperitone</w:t>
            </w:r>
          </w:p>
        </w:tc>
        <w:tc>
          <w:tcPr>
            <w:tcW w:w="2829" w:type="dxa"/>
          </w:tcPr>
          <w:p w:rsidR="001712B5" w:rsidRDefault="001712B5">
            <w:pPr>
              <w:pStyle w:val="TableParagraph"/>
              <w:ind w:left="106"/>
              <w:rPr>
                <w:sz w:val="20"/>
              </w:rPr>
            </w:pPr>
            <w:r>
              <w:rPr>
                <w:sz w:val="20"/>
              </w:rPr>
            </w:r>
            <w:r>
              <w:rPr>
                <w:sz w:val="20"/>
              </w:rPr>
              <w:pict>
                <v:group id="_x0000_s1197" style="width:123.7pt;height:80.45pt;mso-position-horizontal-relative:char;mso-position-vertical-relative:line" coordsize="2474,1609">
                  <v:shape id="_x0000_s1199" type="#_x0000_t75" style="position:absolute;top:127;width:1349;height:1454">
                    <v:imagedata r:id="rId111" o:title=""/>
                  </v:shape>
                  <v:shape id="_x0000_s1198" type="#_x0000_t75" style="position:absolute;left:1418;width:1056;height:1609">
                    <v:imagedata r:id="rId112" o:title=""/>
                  </v:shape>
                  <w10:wrap type="none"/>
                  <w10:anchorlock/>
                </v:group>
              </w:pict>
            </w:r>
          </w:p>
        </w:tc>
      </w:tr>
      <w:tr w:rsidR="001712B5">
        <w:trPr>
          <w:trHeight w:val="2068"/>
        </w:trPr>
        <w:tc>
          <w:tcPr>
            <w:tcW w:w="1954" w:type="dxa"/>
            <w:vMerge/>
            <w:tcBorders>
              <w:top w:val="nil"/>
            </w:tcBorders>
          </w:tcPr>
          <w:p w:rsidR="001712B5" w:rsidRDefault="001712B5">
            <w:pPr>
              <w:rPr>
                <w:sz w:val="2"/>
                <w:szCs w:val="2"/>
              </w:rPr>
            </w:pPr>
          </w:p>
        </w:tc>
        <w:tc>
          <w:tcPr>
            <w:tcW w:w="1842" w:type="dxa"/>
          </w:tcPr>
          <w:p w:rsidR="001712B5" w:rsidRDefault="00C31754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Bicyclique</w:t>
            </w:r>
          </w:p>
        </w:tc>
        <w:tc>
          <w:tcPr>
            <w:tcW w:w="2442" w:type="dxa"/>
          </w:tcPr>
          <w:p w:rsidR="001712B5" w:rsidRDefault="00C31754">
            <w:pPr>
              <w:pStyle w:val="TableParagraph"/>
              <w:tabs>
                <w:tab w:val="left" w:pos="1378"/>
              </w:tabs>
              <w:spacing w:line="360" w:lineRule="auto"/>
              <w:ind w:left="106" w:right="98"/>
              <w:rPr>
                <w:sz w:val="24"/>
              </w:rPr>
            </w:pPr>
            <w:r>
              <w:rPr>
                <w:sz w:val="24"/>
              </w:rPr>
              <w:t>Thuyone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Camphor,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Fenchone,</w:t>
            </w:r>
          </w:p>
          <w:p w:rsidR="001712B5" w:rsidRDefault="00C31754">
            <w:pPr>
              <w:pStyle w:val="TableParagraph"/>
              <w:spacing w:line="360" w:lineRule="auto"/>
              <w:ind w:left="106" w:right="819"/>
              <w:rPr>
                <w:sz w:val="24"/>
              </w:rPr>
            </w:pPr>
            <w:r>
              <w:rPr>
                <w:sz w:val="24"/>
              </w:rPr>
              <w:t>,Ombellulone,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Pinocamphone,</w:t>
            </w:r>
          </w:p>
          <w:p w:rsidR="001712B5" w:rsidRDefault="00C31754">
            <w:pPr>
              <w:pStyle w:val="TableParagraph"/>
              <w:ind w:left="106"/>
              <w:rPr>
                <w:sz w:val="24"/>
              </w:rPr>
            </w:pPr>
            <w:r>
              <w:rPr>
                <w:sz w:val="24"/>
              </w:rPr>
              <w:t>Pinocarvone</w:t>
            </w:r>
          </w:p>
        </w:tc>
        <w:tc>
          <w:tcPr>
            <w:tcW w:w="2829" w:type="dxa"/>
          </w:tcPr>
          <w:p w:rsidR="001712B5" w:rsidRDefault="001712B5">
            <w:pPr>
              <w:pStyle w:val="TableParagraph"/>
              <w:spacing w:before="3"/>
              <w:ind w:left="0"/>
              <w:rPr>
                <w:sz w:val="3"/>
              </w:rPr>
            </w:pPr>
          </w:p>
          <w:p w:rsidR="001712B5" w:rsidRDefault="00C31754">
            <w:pPr>
              <w:pStyle w:val="TableParagraph"/>
              <w:ind w:left="139"/>
              <w:rPr>
                <w:sz w:val="20"/>
              </w:rPr>
            </w:pPr>
            <w:r>
              <w:rPr>
                <w:noProof/>
                <w:sz w:val="20"/>
                <w:lang w:eastAsia="fr-FR"/>
              </w:rPr>
              <w:drawing>
                <wp:inline distT="0" distB="0" distL="0" distR="0">
                  <wp:extent cx="964754" cy="1032128"/>
                  <wp:effectExtent l="0" t="0" r="0" b="0"/>
                  <wp:docPr id="33" name="image48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" name="image48.png"/>
                          <pic:cNvPicPr/>
                        </pic:nvPicPr>
                        <pic:blipFill>
                          <a:blip r:embed="rId1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64754" cy="103212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712B5">
        <w:trPr>
          <w:trHeight w:val="1490"/>
        </w:trPr>
        <w:tc>
          <w:tcPr>
            <w:tcW w:w="1954" w:type="dxa"/>
            <w:vMerge w:val="restart"/>
          </w:tcPr>
          <w:p w:rsidR="001712B5" w:rsidRDefault="001712B5">
            <w:pPr>
              <w:pStyle w:val="TableParagraph"/>
              <w:ind w:left="0"/>
              <w:rPr>
                <w:sz w:val="26"/>
              </w:rPr>
            </w:pPr>
          </w:p>
          <w:p w:rsidR="001712B5" w:rsidRDefault="001712B5">
            <w:pPr>
              <w:pStyle w:val="TableParagraph"/>
              <w:ind w:left="0"/>
              <w:rPr>
                <w:sz w:val="26"/>
              </w:rPr>
            </w:pPr>
          </w:p>
          <w:p w:rsidR="001712B5" w:rsidRDefault="00C31754">
            <w:pPr>
              <w:pStyle w:val="TableParagraph"/>
              <w:spacing w:before="231"/>
              <w:rPr>
                <w:sz w:val="24"/>
              </w:rPr>
            </w:pPr>
            <w:r>
              <w:rPr>
                <w:sz w:val="24"/>
              </w:rPr>
              <w:t>Esters</w:t>
            </w:r>
          </w:p>
        </w:tc>
        <w:tc>
          <w:tcPr>
            <w:tcW w:w="1842" w:type="dxa"/>
          </w:tcPr>
          <w:p w:rsidR="001712B5" w:rsidRDefault="00C31754">
            <w:pPr>
              <w:pStyle w:val="TableParagraph"/>
              <w:spacing w:before="1"/>
              <w:ind w:left="109"/>
              <w:rPr>
                <w:sz w:val="24"/>
              </w:rPr>
            </w:pPr>
            <w:r>
              <w:rPr>
                <w:sz w:val="24"/>
              </w:rPr>
              <w:t>Acyclique</w:t>
            </w:r>
          </w:p>
        </w:tc>
        <w:tc>
          <w:tcPr>
            <w:tcW w:w="2442" w:type="dxa"/>
          </w:tcPr>
          <w:p w:rsidR="001712B5" w:rsidRDefault="00C31754">
            <w:pPr>
              <w:pStyle w:val="TableParagraph"/>
              <w:tabs>
                <w:tab w:val="left" w:pos="2090"/>
              </w:tabs>
              <w:spacing w:before="1" w:line="360" w:lineRule="auto"/>
              <w:ind w:left="106" w:right="99" w:firstLine="62"/>
              <w:rPr>
                <w:sz w:val="24"/>
              </w:rPr>
            </w:pPr>
            <w:r>
              <w:rPr>
                <w:sz w:val="24"/>
              </w:rPr>
              <w:t>Linalylacetate</w:t>
            </w:r>
            <w:r>
              <w:rPr>
                <w:sz w:val="24"/>
              </w:rPr>
              <w:tab/>
            </w:r>
            <w:r>
              <w:rPr>
                <w:spacing w:val="-2"/>
                <w:sz w:val="24"/>
              </w:rPr>
              <w:t>ou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Propionate,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Citronellylacetate</w:t>
            </w:r>
          </w:p>
        </w:tc>
        <w:tc>
          <w:tcPr>
            <w:tcW w:w="2829" w:type="dxa"/>
          </w:tcPr>
          <w:p w:rsidR="001712B5" w:rsidRDefault="00C31754">
            <w:pPr>
              <w:pStyle w:val="TableParagraph"/>
              <w:ind w:left="209"/>
              <w:rPr>
                <w:sz w:val="20"/>
              </w:rPr>
            </w:pPr>
            <w:r>
              <w:rPr>
                <w:noProof/>
                <w:sz w:val="20"/>
                <w:lang w:eastAsia="fr-FR"/>
              </w:rPr>
              <w:drawing>
                <wp:inline distT="0" distB="0" distL="0" distR="0">
                  <wp:extent cx="790861" cy="842010"/>
                  <wp:effectExtent l="0" t="0" r="0" b="0"/>
                  <wp:docPr id="35" name="image4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" name="image49.png"/>
                          <pic:cNvPicPr/>
                        </pic:nvPicPr>
                        <pic:blipFill>
                          <a:blip r:embed="rId1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0861" cy="8420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712B5">
        <w:trPr>
          <w:trHeight w:val="1667"/>
        </w:trPr>
        <w:tc>
          <w:tcPr>
            <w:tcW w:w="1954" w:type="dxa"/>
            <w:vMerge/>
            <w:tcBorders>
              <w:top w:val="nil"/>
            </w:tcBorders>
          </w:tcPr>
          <w:p w:rsidR="001712B5" w:rsidRDefault="001712B5">
            <w:pPr>
              <w:rPr>
                <w:sz w:val="2"/>
                <w:szCs w:val="2"/>
              </w:rPr>
            </w:pPr>
          </w:p>
        </w:tc>
        <w:tc>
          <w:tcPr>
            <w:tcW w:w="1842" w:type="dxa"/>
          </w:tcPr>
          <w:p w:rsidR="001712B5" w:rsidRDefault="00C31754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Monocyclique</w:t>
            </w:r>
          </w:p>
        </w:tc>
        <w:tc>
          <w:tcPr>
            <w:tcW w:w="2442" w:type="dxa"/>
          </w:tcPr>
          <w:p w:rsidR="001712B5" w:rsidRDefault="00C31754">
            <w:pPr>
              <w:pStyle w:val="TableParagraph"/>
              <w:tabs>
                <w:tab w:val="left" w:pos="1421"/>
                <w:tab w:val="left" w:pos="2127"/>
              </w:tabs>
              <w:spacing w:line="360" w:lineRule="auto"/>
              <w:ind w:left="106" w:right="97"/>
              <w:rPr>
                <w:sz w:val="24"/>
              </w:rPr>
            </w:pPr>
            <w:r>
              <w:rPr>
                <w:sz w:val="24"/>
              </w:rPr>
              <w:t>Menthyl</w:t>
            </w:r>
            <w:r>
              <w:rPr>
                <w:sz w:val="24"/>
              </w:rPr>
              <w:tab/>
              <w:t>or</w:t>
            </w:r>
            <w:r>
              <w:rPr>
                <w:sz w:val="24"/>
              </w:rPr>
              <w:tab/>
            </w:r>
            <w:r>
              <w:rPr>
                <w:spacing w:val="-3"/>
                <w:sz w:val="24"/>
              </w:rPr>
              <w:t>α-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terpinylacetate</w:t>
            </w:r>
          </w:p>
        </w:tc>
        <w:tc>
          <w:tcPr>
            <w:tcW w:w="2829" w:type="dxa"/>
          </w:tcPr>
          <w:p w:rsidR="001712B5" w:rsidRDefault="001712B5">
            <w:pPr>
              <w:pStyle w:val="TableParagraph"/>
              <w:spacing w:before="5"/>
              <w:ind w:left="0"/>
              <w:rPr>
                <w:sz w:val="4"/>
              </w:rPr>
            </w:pPr>
          </w:p>
          <w:p w:rsidR="001712B5" w:rsidRDefault="00C31754">
            <w:pPr>
              <w:pStyle w:val="TableParagraph"/>
              <w:ind w:left="306"/>
              <w:rPr>
                <w:sz w:val="20"/>
              </w:rPr>
            </w:pPr>
            <w:r>
              <w:rPr>
                <w:noProof/>
                <w:sz w:val="20"/>
                <w:lang w:eastAsia="fr-FR"/>
              </w:rPr>
              <w:drawing>
                <wp:inline distT="0" distB="0" distL="0" distR="0">
                  <wp:extent cx="1007935" cy="835818"/>
                  <wp:effectExtent l="0" t="0" r="0" b="0"/>
                  <wp:docPr id="37" name="image50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" name="image50.png"/>
                          <pic:cNvPicPr/>
                        </pic:nvPicPr>
                        <pic:blipFill>
                          <a:blip r:embed="rId1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07935" cy="83581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712B5">
        <w:trPr>
          <w:trHeight w:val="412"/>
        </w:trPr>
        <w:tc>
          <w:tcPr>
            <w:tcW w:w="1954" w:type="dxa"/>
            <w:vMerge/>
            <w:tcBorders>
              <w:top w:val="nil"/>
            </w:tcBorders>
          </w:tcPr>
          <w:p w:rsidR="001712B5" w:rsidRDefault="001712B5">
            <w:pPr>
              <w:rPr>
                <w:sz w:val="2"/>
                <w:szCs w:val="2"/>
              </w:rPr>
            </w:pPr>
          </w:p>
        </w:tc>
        <w:tc>
          <w:tcPr>
            <w:tcW w:w="1842" w:type="dxa"/>
          </w:tcPr>
          <w:p w:rsidR="001712B5" w:rsidRDefault="00C31754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Bicyclique</w:t>
            </w:r>
          </w:p>
        </w:tc>
        <w:tc>
          <w:tcPr>
            <w:tcW w:w="2442" w:type="dxa"/>
          </w:tcPr>
          <w:p w:rsidR="001712B5" w:rsidRDefault="00C31754">
            <w:pPr>
              <w:pStyle w:val="TableParagraph"/>
              <w:spacing w:line="275" w:lineRule="exact"/>
              <w:ind w:left="106"/>
              <w:rPr>
                <w:sz w:val="24"/>
              </w:rPr>
            </w:pPr>
            <w:r>
              <w:rPr>
                <w:sz w:val="24"/>
              </w:rPr>
              <w:t>isobOrnylacetate</w:t>
            </w:r>
          </w:p>
        </w:tc>
        <w:tc>
          <w:tcPr>
            <w:tcW w:w="2829" w:type="dxa"/>
          </w:tcPr>
          <w:p w:rsidR="001712B5" w:rsidRDefault="001712B5">
            <w:pPr>
              <w:pStyle w:val="TableParagraph"/>
              <w:ind w:left="0"/>
              <w:rPr>
                <w:sz w:val="24"/>
              </w:rPr>
            </w:pPr>
          </w:p>
        </w:tc>
      </w:tr>
      <w:tr w:rsidR="001712B5">
        <w:trPr>
          <w:trHeight w:val="1579"/>
        </w:trPr>
        <w:tc>
          <w:tcPr>
            <w:tcW w:w="1954" w:type="dxa"/>
          </w:tcPr>
          <w:p w:rsidR="001712B5" w:rsidRDefault="00C31754">
            <w:pPr>
              <w:pStyle w:val="TableParagraph"/>
              <w:spacing w:before="1"/>
              <w:ind w:left="830"/>
              <w:rPr>
                <w:sz w:val="24"/>
              </w:rPr>
            </w:pPr>
            <w:r>
              <w:rPr>
                <w:sz w:val="24"/>
              </w:rPr>
              <w:t>Phénols</w:t>
            </w:r>
          </w:p>
        </w:tc>
        <w:tc>
          <w:tcPr>
            <w:tcW w:w="1842" w:type="dxa"/>
          </w:tcPr>
          <w:p w:rsidR="001712B5" w:rsidRDefault="001712B5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2442" w:type="dxa"/>
          </w:tcPr>
          <w:p w:rsidR="001712B5" w:rsidRDefault="00C31754">
            <w:pPr>
              <w:pStyle w:val="TableParagraph"/>
              <w:spacing w:before="1"/>
              <w:ind w:left="106"/>
              <w:rPr>
                <w:sz w:val="24"/>
              </w:rPr>
            </w:pPr>
            <w:r>
              <w:rPr>
                <w:sz w:val="24"/>
              </w:rPr>
              <w:t>Thymol,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Carvacrol</w:t>
            </w:r>
          </w:p>
        </w:tc>
        <w:tc>
          <w:tcPr>
            <w:tcW w:w="2829" w:type="dxa"/>
          </w:tcPr>
          <w:p w:rsidR="001712B5" w:rsidRDefault="001712B5">
            <w:pPr>
              <w:pStyle w:val="TableParagraph"/>
              <w:spacing w:before="4"/>
              <w:ind w:left="0"/>
              <w:rPr>
                <w:sz w:val="8"/>
              </w:rPr>
            </w:pPr>
          </w:p>
          <w:p w:rsidR="001712B5" w:rsidRDefault="00C31754">
            <w:pPr>
              <w:pStyle w:val="TableParagraph"/>
              <w:ind w:left="211"/>
              <w:rPr>
                <w:sz w:val="20"/>
              </w:rPr>
            </w:pPr>
            <w:r>
              <w:rPr>
                <w:noProof/>
                <w:sz w:val="20"/>
                <w:lang w:eastAsia="fr-FR"/>
              </w:rPr>
              <w:drawing>
                <wp:inline distT="0" distB="0" distL="0" distR="0">
                  <wp:extent cx="648493" cy="799909"/>
                  <wp:effectExtent l="0" t="0" r="0" b="0"/>
                  <wp:docPr id="39" name="image5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" name="image51.png"/>
                          <pic:cNvPicPr/>
                        </pic:nvPicPr>
                        <pic:blipFill>
                          <a:blip r:embed="rId1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8493" cy="79990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noProof/>
                <w:spacing w:val="45"/>
                <w:position w:val="17"/>
                <w:sz w:val="20"/>
                <w:lang w:eastAsia="fr-FR"/>
              </w:rPr>
              <w:drawing>
                <wp:inline distT="0" distB="0" distL="0" distR="0">
                  <wp:extent cx="802671" cy="466344"/>
                  <wp:effectExtent l="0" t="0" r="0" b="0"/>
                  <wp:docPr id="41" name="image5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" name="image52.png"/>
                          <pic:cNvPicPr/>
                        </pic:nvPicPr>
                        <pic:blipFill>
                          <a:blip r:embed="rId1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02671" cy="46634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1712B5" w:rsidRDefault="001712B5">
      <w:pPr>
        <w:rPr>
          <w:sz w:val="20"/>
        </w:rPr>
        <w:sectPr w:rsidR="001712B5">
          <w:pgSz w:w="11910" w:h="16840"/>
          <w:pgMar w:top="108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line="88" w:lineRule="exact"/>
        <w:ind w:left="666"/>
        <w:rPr>
          <w:sz w:val="8"/>
        </w:rPr>
      </w:pPr>
      <w:r w:rsidRPr="001712B5">
        <w:rPr>
          <w:position w:val="-1"/>
          <w:sz w:val="8"/>
        </w:rPr>
      </w:r>
      <w:r w:rsidRPr="001712B5">
        <w:rPr>
          <w:position w:val="-1"/>
          <w:sz w:val="8"/>
        </w:rPr>
        <w:pict>
          <v:group id="_x0000_s1195" style="width:454.15pt;height:4.45pt;mso-position-horizontal-relative:char;mso-position-vertical-relative:line" coordsize="9083,89">
            <v:rect id="_x0000_s1196" style="position:absolute;width:9083;height:89" fillcolor="black" stroked="f"/>
            <w10:anchorlock/>
          </v:group>
        </w:pict>
      </w:r>
    </w:p>
    <w:p w:rsidR="001712B5" w:rsidRDefault="00C31754">
      <w:pPr>
        <w:pStyle w:val="Paragraphedeliste"/>
        <w:numPr>
          <w:ilvl w:val="0"/>
          <w:numId w:val="24"/>
        </w:numPr>
        <w:tabs>
          <w:tab w:val="left" w:pos="958"/>
        </w:tabs>
        <w:spacing w:before="27"/>
        <w:ind w:left="957" w:hanging="282"/>
        <w:rPr>
          <w:sz w:val="24"/>
        </w:rPr>
      </w:pPr>
      <w:r>
        <w:rPr>
          <w:b/>
          <w:sz w:val="24"/>
        </w:rPr>
        <w:t>Les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sesquiterpènes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:</w:t>
      </w:r>
    </w:p>
    <w:p w:rsidR="001712B5" w:rsidRDefault="001712B5">
      <w:pPr>
        <w:pStyle w:val="Corpsdetexte"/>
        <w:spacing w:before="1"/>
        <w:rPr>
          <w:sz w:val="21"/>
        </w:rPr>
      </w:pPr>
    </w:p>
    <w:p w:rsidR="001712B5" w:rsidRDefault="00C31754">
      <w:pPr>
        <w:pStyle w:val="Corpsdetexte"/>
        <w:spacing w:line="360" w:lineRule="auto"/>
        <w:ind w:left="676" w:right="1274" w:firstLine="719"/>
        <w:jc w:val="both"/>
      </w:pPr>
      <w:r>
        <w:t>Les sesquiterpènes sont constitués de 15 atomes de carbone. Comparés aux mono</w:t>
      </w:r>
      <w:r>
        <w:rPr>
          <w:spacing w:val="1"/>
        </w:rPr>
        <w:t xml:space="preserve"> </w:t>
      </w:r>
      <w:r>
        <w:t>terpènes,</w:t>
      </w:r>
      <w:r>
        <w:rPr>
          <w:spacing w:val="1"/>
        </w:rPr>
        <w:t xml:space="preserve"> </w:t>
      </w:r>
      <w:r>
        <w:t>ils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moins</w:t>
      </w:r>
      <w:r>
        <w:rPr>
          <w:spacing w:val="1"/>
        </w:rPr>
        <w:t xml:space="preserve"> </w:t>
      </w:r>
      <w:r>
        <w:t>volatils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ont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points</w:t>
      </w:r>
      <w:r>
        <w:rPr>
          <w:spacing w:val="1"/>
        </w:rPr>
        <w:t xml:space="preserve"> </w:t>
      </w:r>
      <w:r>
        <w:t>d'ébullition</w:t>
      </w:r>
      <w:r>
        <w:rPr>
          <w:spacing w:val="1"/>
        </w:rPr>
        <w:t xml:space="preserve"> </w:t>
      </w:r>
      <w:r>
        <w:t>plus</w:t>
      </w:r>
      <w:r>
        <w:rPr>
          <w:spacing w:val="1"/>
        </w:rPr>
        <w:t xml:space="preserve"> </w:t>
      </w:r>
      <w:r>
        <w:t>élevés</w:t>
      </w:r>
      <w:r>
        <w:rPr>
          <w:spacing w:val="1"/>
        </w:rPr>
        <w:t xml:space="preserve"> </w:t>
      </w:r>
      <w:r>
        <w:t>[31].Les</w:t>
      </w:r>
      <w:r>
        <w:rPr>
          <w:spacing w:val="1"/>
        </w:rPr>
        <w:t xml:space="preserve"> </w:t>
      </w:r>
      <w:r>
        <w:t>sesquiterpènes,</w:t>
      </w:r>
      <w:r>
        <w:rPr>
          <w:spacing w:val="-12"/>
        </w:rPr>
        <w:t xml:space="preserve"> </w:t>
      </w:r>
      <w:r>
        <w:t>des</w:t>
      </w:r>
      <w:r>
        <w:rPr>
          <w:spacing w:val="-11"/>
        </w:rPr>
        <w:t xml:space="preserve"> </w:t>
      </w:r>
      <w:r>
        <w:t>hydrocarbures</w:t>
      </w:r>
      <w:r>
        <w:rPr>
          <w:spacing w:val="-11"/>
        </w:rPr>
        <w:t xml:space="preserve"> </w:t>
      </w:r>
      <w:r>
        <w:t>dérivés</w:t>
      </w:r>
      <w:r>
        <w:rPr>
          <w:spacing w:val="-12"/>
        </w:rPr>
        <w:t xml:space="preserve"> </w:t>
      </w:r>
      <w:r>
        <w:t>avec</w:t>
      </w:r>
      <w:r>
        <w:rPr>
          <w:spacing w:val="-12"/>
        </w:rPr>
        <w:t xml:space="preserve"> </w:t>
      </w:r>
      <w:r>
        <w:t>une</w:t>
      </w:r>
      <w:r>
        <w:rPr>
          <w:spacing w:val="-10"/>
        </w:rPr>
        <w:t xml:space="preserve"> </w:t>
      </w:r>
      <w:r>
        <w:t>formule</w:t>
      </w:r>
      <w:r>
        <w:rPr>
          <w:spacing w:val="-12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C15,</w:t>
      </w:r>
      <w:r>
        <w:rPr>
          <w:spacing w:val="-11"/>
        </w:rPr>
        <w:t xml:space="preserve"> </w:t>
      </w:r>
      <w:r>
        <w:t>sont</w:t>
      </w:r>
      <w:r>
        <w:rPr>
          <w:spacing w:val="-11"/>
        </w:rPr>
        <w:t xml:space="preserve"> </w:t>
      </w:r>
      <w:r>
        <w:t>une</w:t>
      </w:r>
      <w:r>
        <w:rPr>
          <w:spacing w:val="-13"/>
        </w:rPr>
        <w:t xml:space="preserve"> </w:t>
      </w:r>
      <w:r>
        <w:t>classe</w:t>
      </w:r>
      <w:r>
        <w:rPr>
          <w:spacing w:val="-12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terpènes</w:t>
      </w:r>
      <w:r>
        <w:rPr>
          <w:spacing w:val="-58"/>
        </w:rPr>
        <w:t xml:space="preserve"> </w:t>
      </w:r>
      <w:r>
        <w:t>très</w:t>
      </w:r>
      <w:r>
        <w:rPr>
          <w:spacing w:val="-9"/>
        </w:rPr>
        <w:t xml:space="preserve"> </w:t>
      </w:r>
      <w:r>
        <w:t>diverse,</w:t>
      </w:r>
      <w:r>
        <w:rPr>
          <w:spacing w:val="-10"/>
        </w:rPr>
        <w:t xml:space="preserve"> </w:t>
      </w:r>
      <w:r>
        <w:t>divisée</w:t>
      </w:r>
      <w:r>
        <w:rPr>
          <w:spacing w:val="-7"/>
        </w:rPr>
        <w:t xml:space="preserve"> </w:t>
      </w:r>
      <w:r>
        <w:t>en</w:t>
      </w:r>
      <w:r>
        <w:rPr>
          <w:spacing w:val="-10"/>
        </w:rPr>
        <w:t xml:space="preserve"> </w:t>
      </w:r>
      <w:r>
        <w:t>plusieurs</w:t>
      </w:r>
      <w:r>
        <w:rPr>
          <w:spacing w:val="-10"/>
        </w:rPr>
        <w:t xml:space="preserve"> </w:t>
      </w:r>
      <w:r>
        <w:t>catégories</w:t>
      </w:r>
      <w:r>
        <w:rPr>
          <w:spacing w:val="-8"/>
        </w:rPr>
        <w:t xml:space="preserve"> </w:t>
      </w:r>
      <w:r>
        <w:t>structurelles.</w:t>
      </w:r>
      <w:r>
        <w:rPr>
          <w:spacing w:val="-9"/>
        </w:rPr>
        <w:t xml:space="preserve"> </w:t>
      </w:r>
      <w:r>
        <w:t>Bien</w:t>
      </w:r>
      <w:r>
        <w:rPr>
          <w:spacing w:val="-10"/>
        </w:rPr>
        <w:t xml:space="preserve"> </w:t>
      </w:r>
      <w:r>
        <w:t>qu'ils</w:t>
      </w:r>
      <w:r>
        <w:rPr>
          <w:spacing w:val="-8"/>
        </w:rPr>
        <w:t xml:space="preserve"> </w:t>
      </w:r>
      <w:r>
        <w:t>soient</w:t>
      </w:r>
      <w:r>
        <w:rPr>
          <w:spacing w:val="-9"/>
        </w:rPr>
        <w:t xml:space="preserve"> </w:t>
      </w:r>
      <w:r>
        <w:t>similaires</w:t>
      </w:r>
      <w:r>
        <w:rPr>
          <w:spacing w:val="-8"/>
        </w:rPr>
        <w:t xml:space="preserve"> </w:t>
      </w:r>
      <w:r>
        <w:t>aux</w:t>
      </w:r>
      <w:r>
        <w:rPr>
          <w:spacing w:val="-8"/>
        </w:rPr>
        <w:t xml:space="preserve"> </w:t>
      </w:r>
      <w:r>
        <w:t>mono</w:t>
      </w:r>
      <w:r>
        <w:rPr>
          <w:spacing w:val="-58"/>
        </w:rPr>
        <w:t xml:space="preserve"> </w:t>
      </w:r>
      <w:r>
        <w:t>terpènes en termes de structure et de fonction, leur diversité structurelle les distingue de cette</w:t>
      </w:r>
      <w:r>
        <w:rPr>
          <w:spacing w:val="1"/>
        </w:rPr>
        <w:t xml:space="preserve"> </w:t>
      </w:r>
      <w:r>
        <w:t>dernière</w:t>
      </w:r>
      <w:r>
        <w:rPr>
          <w:spacing w:val="-2"/>
        </w:rPr>
        <w:t xml:space="preserve"> </w:t>
      </w:r>
      <w:r>
        <w:t>classe[32].</w:t>
      </w:r>
    </w:p>
    <w:p w:rsidR="001712B5" w:rsidRDefault="00C31754">
      <w:pPr>
        <w:pStyle w:val="Paragraphedeliste"/>
        <w:numPr>
          <w:ilvl w:val="0"/>
          <w:numId w:val="24"/>
        </w:numPr>
        <w:tabs>
          <w:tab w:val="left" w:pos="911"/>
        </w:tabs>
        <w:spacing w:before="200"/>
        <w:ind w:left="910" w:hanging="235"/>
        <w:jc w:val="both"/>
        <w:rPr>
          <w:b/>
          <w:sz w:val="24"/>
        </w:rPr>
      </w:pPr>
      <w:r>
        <w:rPr>
          <w:b/>
          <w:sz w:val="24"/>
        </w:rPr>
        <w:t>Les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terpènes</w:t>
      </w:r>
    </w:p>
    <w:p w:rsidR="001712B5" w:rsidRDefault="001712B5">
      <w:pPr>
        <w:pStyle w:val="Corpsdetexte"/>
        <w:spacing w:before="10"/>
        <w:rPr>
          <w:b/>
          <w:sz w:val="20"/>
        </w:rPr>
      </w:pPr>
    </w:p>
    <w:p w:rsidR="001712B5" w:rsidRDefault="00C31754">
      <w:pPr>
        <w:pStyle w:val="Corpsdetexte"/>
        <w:spacing w:line="360" w:lineRule="auto"/>
        <w:ind w:left="676" w:right="1276" w:firstLine="719"/>
        <w:jc w:val="both"/>
      </w:pPr>
      <w:r>
        <w:t>Les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terpènes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groupe</w:t>
      </w:r>
      <w:r>
        <w:rPr>
          <w:spacing w:val="1"/>
        </w:rPr>
        <w:t xml:space="preserve"> </w:t>
      </w:r>
      <w:r>
        <w:t>important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composés</w:t>
      </w:r>
      <w:r>
        <w:rPr>
          <w:spacing w:val="1"/>
        </w:rPr>
        <w:t xml:space="preserve"> </w:t>
      </w:r>
      <w:r>
        <w:t>organiques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C20.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géranylgéraniol est l'</w:t>
      </w:r>
      <w:r>
        <w:t>un des représentants les plus simples de cette classe de composés. Bien</w:t>
      </w:r>
      <w:r>
        <w:rPr>
          <w:spacing w:val="1"/>
        </w:rPr>
        <w:t xml:space="preserve"> </w:t>
      </w:r>
      <w:r>
        <w:t>qu'ils soient également présents chez certains insectes et divers organismes marins, les di</w:t>
      </w:r>
      <w:r>
        <w:rPr>
          <w:spacing w:val="1"/>
        </w:rPr>
        <w:t xml:space="preserve"> </w:t>
      </w:r>
      <w:r>
        <w:t>terpènes sont surtout répandus chez les plantes supérieures, et ils sont classés en fonction</w:t>
      </w:r>
      <w:r>
        <w:t xml:space="preserve"> de</w:t>
      </w:r>
      <w:r>
        <w:rPr>
          <w:spacing w:val="1"/>
        </w:rPr>
        <w:t xml:space="preserve"> </w:t>
      </w:r>
      <w:r>
        <w:t>leur</w:t>
      </w:r>
      <w:r>
        <w:rPr>
          <w:spacing w:val="-2"/>
        </w:rPr>
        <w:t xml:space="preserve"> </w:t>
      </w:r>
      <w:r>
        <w:t>diversité</w:t>
      </w:r>
      <w:r>
        <w:rPr>
          <w:spacing w:val="-1"/>
        </w:rPr>
        <w:t xml:space="preserve"> </w:t>
      </w:r>
      <w:r>
        <w:t>structurale[33].</w:t>
      </w:r>
    </w:p>
    <w:p w:rsidR="001712B5" w:rsidRDefault="00C31754">
      <w:pPr>
        <w:pStyle w:val="Paragraphedeliste"/>
        <w:numPr>
          <w:ilvl w:val="0"/>
          <w:numId w:val="24"/>
        </w:numPr>
        <w:tabs>
          <w:tab w:val="left" w:pos="911"/>
        </w:tabs>
        <w:spacing w:before="201"/>
        <w:ind w:left="910" w:hanging="235"/>
        <w:jc w:val="both"/>
        <w:rPr>
          <w:b/>
          <w:sz w:val="24"/>
        </w:rPr>
      </w:pPr>
      <w:r>
        <w:rPr>
          <w:b/>
          <w:sz w:val="24"/>
        </w:rPr>
        <w:t>Les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tris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terpènes</w:t>
      </w:r>
    </w:p>
    <w:p w:rsidR="001712B5" w:rsidRDefault="001712B5">
      <w:pPr>
        <w:pStyle w:val="Corpsdetexte"/>
        <w:spacing w:before="1"/>
        <w:rPr>
          <w:b/>
          <w:sz w:val="21"/>
        </w:rPr>
      </w:pPr>
    </w:p>
    <w:p w:rsidR="001712B5" w:rsidRDefault="00C31754">
      <w:pPr>
        <w:pStyle w:val="Corpsdetexte"/>
        <w:spacing w:line="360" w:lineRule="auto"/>
        <w:ind w:left="676" w:right="1276" w:firstLine="719"/>
        <w:jc w:val="both"/>
      </w:pPr>
      <w:r>
        <w:t>Les tris terpènes sont un groupe important de composés naturels en C30, formés par la</w:t>
      </w:r>
      <w:r>
        <w:rPr>
          <w:spacing w:val="1"/>
        </w:rPr>
        <w:t xml:space="preserve"> </w:t>
      </w:r>
      <w:r>
        <w:t>condensation</w:t>
      </w:r>
      <w:r>
        <w:rPr>
          <w:spacing w:val="-12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six</w:t>
      </w:r>
      <w:r>
        <w:rPr>
          <w:spacing w:val="-8"/>
        </w:rPr>
        <w:t xml:space="preserve"> </w:t>
      </w:r>
      <w:r>
        <w:t>molécules</w:t>
      </w:r>
      <w:r>
        <w:rPr>
          <w:spacing w:val="-11"/>
        </w:rPr>
        <w:t xml:space="preserve"> </w:t>
      </w:r>
      <w:r>
        <w:t>d'isoprène.</w:t>
      </w:r>
      <w:r>
        <w:rPr>
          <w:spacing w:val="-7"/>
        </w:rPr>
        <w:t xml:space="preserve"> </w:t>
      </w:r>
      <w:r>
        <w:t>Ils</w:t>
      </w:r>
      <w:r>
        <w:rPr>
          <w:spacing w:val="-10"/>
        </w:rPr>
        <w:t xml:space="preserve"> </w:t>
      </w:r>
      <w:r>
        <w:t>sont</w:t>
      </w:r>
      <w:r>
        <w:rPr>
          <w:spacing w:val="-9"/>
        </w:rPr>
        <w:t xml:space="preserve"> </w:t>
      </w:r>
      <w:r>
        <w:t>bio</w:t>
      </w:r>
      <w:r>
        <w:rPr>
          <w:spacing w:val="-11"/>
        </w:rPr>
        <w:t xml:space="preserve"> </w:t>
      </w:r>
      <w:r>
        <w:t>synthétisés</w:t>
      </w:r>
      <w:r>
        <w:rPr>
          <w:spacing w:val="-11"/>
        </w:rPr>
        <w:t xml:space="preserve"> </w:t>
      </w:r>
      <w:r>
        <w:t>par</w:t>
      </w:r>
      <w:r>
        <w:rPr>
          <w:spacing w:val="-12"/>
        </w:rPr>
        <w:t xml:space="preserve"> </w:t>
      </w:r>
      <w:r>
        <w:t>tous</w:t>
      </w:r>
      <w:r>
        <w:rPr>
          <w:spacing w:val="-10"/>
        </w:rPr>
        <w:t xml:space="preserve"> </w:t>
      </w:r>
      <w:r>
        <w:t>les</w:t>
      </w:r>
      <w:r>
        <w:rPr>
          <w:spacing w:val="-11"/>
        </w:rPr>
        <w:t xml:space="preserve"> </w:t>
      </w:r>
      <w:r>
        <w:t>êtres</w:t>
      </w:r>
      <w:r>
        <w:rPr>
          <w:spacing w:val="-11"/>
        </w:rPr>
        <w:t xml:space="preserve"> </w:t>
      </w:r>
      <w:r>
        <w:t>vivants,</w:t>
      </w:r>
      <w:r>
        <w:rPr>
          <w:spacing w:val="-11"/>
        </w:rPr>
        <w:t xml:space="preserve"> </w:t>
      </w:r>
      <w:r>
        <w:t>sauf</w:t>
      </w:r>
      <w:r>
        <w:rPr>
          <w:spacing w:val="-58"/>
        </w:rPr>
        <w:t xml:space="preserve"> </w:t>
      </w:r>
      <w:r>
        <w:t>les bactéries qui ne les utilisent pas et les insectes qui les empruntent aux plantes avant de les</w:t>
      </w:r>
      <w:r>
        <w:rPr>
          <w:spacing w:val="1"/>
        </w:rPr>
        <w:t xml:space="preserve"> </w:t>
      </w:r>
      <w:r>
        <w:t>transformer. L'acide mévalonique est le véritable précurseur universel de tous les terpènes, et</w:t>
      </w:r>
      <w:r>
        <w:rPr>
          <w:spacing w:val="1"/>
        </w:rPr>
        <w:t xml:space="preserve"> </w:t>
      </w:r>
      <w:r>
        <w:t>la première étape de la biosynthèse du tri terpènes est l'act</w:t>
      </w:r>
      <w:r>
        <w:t>ivation de l'acide acétique par</w:t>
      </w:r>
      <w:r>
        <w:rPr>
          <w:spacing w:val="1"/>
        </w:rPr>
        <w:t xml:space="preserve"> </w:t>
      </w:r>
      <w:r>
        <w:t xml:space="preserve">estérification avec le groupe thiol d'une molécule complexele coenzyme A </w:t>
      </w:r>
      <w:r>
        <w:rPr>
          <w:rFonts w:ascii="Cambria Math" w:hAnsi="Cambria Math"/>
        </w:rPr>
        <w:t xml:space="preserve">≪ </w:t>
      </w:r>
      <w:r>
        <w:t xml:space="preserve">HS-CoA </w:t>
      </w:r>
      <w:r>
        <w:rPr>
          <w:rFonts w:ascii="Cambria Math" w:hAnsi="Cambria Math"/>
        </w:rPr>
        <w:t>≫</w:t>
      </w:r>
      <w:r>
        <w:t>. Le</w:t>
      </w:r>
      <w:r>
        <w:rPr>
          <w:spacing w:val="1"/>
        </w:rPr>
        <w:t xml:space="preserve"> </w:t>
      </w:r>
      <w:r>
        <w:t>méthyle</w:t>
      </w:r>
      <w:r>
        <w:rPr>
          <w:spacing w:val="-1"/>
        </w:rPr>
        <w:t xml:space="preserve"> </w:t>
      </w:r>
      <w:r>
        <w:t>du thiol-ester formé, l'acétyl-CoA est</w:t>
      </w:r>
      <w:r>
        <w:rPr>
          <w:spacing w:val="-1"/>
        </w:rPr>
        <w:t xml:space="preserve"> </w:t>
      </w:r>
      <w:r>
        <w:t>très réactif[34].</w:t>
      </w:r>
    </w:p>
    <w:p w:rsidR="001712B5" w:rsidRDefault="00C31754">
      <w:pPr>
        <w:pStyle w:val="Corpsdetexte"/>
        <w:spacing w:before="5"/>
        <w:rPr>
          <w:sz w:val="16"/>
        </w:rPr>
      </w:pPr>
      <w:r>
        <w:rPr>
          <w:noProof/>
          <w:lang w:eastAsia="fr-FR"/>
        </w:rPr>
        <w:drawing>
          <wp:anchor distT="0" distB="0" distL="0" distR="0" simplePos="0" relativeHeight="34" behindDoc="0" locked="0" layoutInCell="1" allowOverlap="1">
            <wp:simplePos x="0" y="0"/>
            <wp:positionH relativeFrom="page">
              <wp:posOffset>1380073</wp:posOffset>
            </wp:positionH>
            <wp:positionV relativeFrom="paragraph">
              <wp:posOffset>145098</wp:posOffset>
            </wp:positionV>
            <wp:extent cx="5049713" cy="2336292"/>
            <wp:effectExtent l="0" t="0" r="0" b="0"/>
            <wp:wrapTopAndBottom/>
            <wp:docPr id="43" name="image5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53.png"/>
                    <pic:cNvPicPr/>
                  </pic:nvPicPr>
                  <pic:blipFill>
                    <a:blip r:embed="rId1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49713" cy="23362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712B5" w:rsidRDefault="001712B5">
      <w:pPr>
        <w:pStyle w:val="Corpsdetexte"/>
        <w:spacing w:before="8"/>
        <w:rPr>
          <w:sz w:val="28"/>
        </w:rPr>
      </w:pPr>
    </w:p>
    <w:p w:rsidR="001712B5" w:rsidRDefault="00C31754">
      <w:pPr>
        <w:pStyle w:val="Corpsdetexte"/>
        <w:ind w:left="3439"/>
      </w:pPr>
      <w:bookmarkStart w:id="49" w:name="_bookmark22"/>
      <w:bookmarkEnd w:id="49"/>
      <w:r>
        <w:t>Figure</w:t>
      </w:r>
      <w:r>
        <w:rPr>
          <w:spacing w:val="-4"/>
        </w:rPr>
        <w:t xml:space="preserve"> </w:t>
      </w:r>
      <w:r>
        <w:t>9:</w:t>
      </w:r>
      <w:r>
        <w:rPr>
          <w:spacing w:val="-1"/>
        </w:rPr>
        <w:t xml:space="preserve"> </w:t>
      </w:r>
      <w:r>
        <w:t>biosynthèse</w:t>
      </w:r>
      <w:r>
        <w:rPr>
          <w:spacing w:val="-4"/>
        </w:rPr>
        <w:t xml:space="preserve"> </w:t>
      </w:r>
      <w:r>
        <w:t>de tri</w:t>
      </w:r>
      <w:r>
        <w:rPr>
          <w:spacing w:val="-2"/>
        </w:rPr>
        <w:t xml:space="preserve"> </w:t>
      </w:r>
      <w:r>
        <w:t>terpènes.</w:t>
      </w:r>
    </w:p>
    <w:p w:rsidR="001712B5" w:rsidRDefault="001712B5">
      <w:pPr>
        <w:sectPr w:rsidR="001712B5">
          <w:pgSz w:w="11910" w:h="16840"/>
          <w:pgMar w:top="98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line="88" w:lineRule="exact"/>
        <w:ind w:left="666"/>
        <w:rPr>
          <w:sz w:val="8"/>
        </w:rPr>
      </w:pPr>
      <w:r w:rsidRPr="001712B5">
        <w:rPr>
          <w:position w:val="-1"/>
          <w:sz w:val="8"/>
        </w:rPr>
      </w:r>
      <w:r w:rsidRPr="001712B5">
        <w:rPr>
          <w:position w:val="-1"/>
          <w:sz w:val="8"/>
        </w:rPr>
        <w:pict>
          <v:group id="_x0000_s1193" style="width:454.15pt;height:4.45pt;mso-position-horizontal-relative:char;mso-position-vertical-relative:line" coordsize="9083,89">
            <v:rect id="_x0000_s1194" style="position:absolute;width:9083;height:89" fillcolor="black" stroked="f"/>
            <w10:anchorlock/>
          </v:group>
        </w:pict>
      </w:r>
    </w:p>
    <w:p w:rsidR="001712B5" w:rsidRDefault="00C31754">
      <w:pPr>
        <w:pStyle w:val="Paragraphedeliste"/>
        <w:numPr>
          <w:ilvl w:val="2"/>
          <w:numId w:val="28"/>
        </w:numPr>
        <w:tabs>
          <w:tab w:val="left" w:pos="1190"/>
        </w:tabs>
        <w:spacing w:before="27"/>
        <w:ind w:left="1189"/>
        <w:jc w:val="both"/>
        <w:rPr>
          <w:b/>
          <w:sz w:val="24"/>
        </w:rPr>
      </w:pPr>
      <w:bookmarkStart w:id="50" w:name="I.5.4_Utilisation_des_plantes_médicinale"/>
      <w:bookmarkStart w:id="51" w:name="_bookmark23"/>
      <w:bookmarkEnd w:id="50"/>
      <w:bookmarkEnd w:id="51"/>
      <w:r>
        <w:rPr>
          <w:b/>
          <w:sz w:val="24"/>
        </w:rPr>
        <w:t>Utilisation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des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plantes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médicinales</w:t>
      </w:r>
    </w:p>
    <w:p w:rsidR="001712B5" w:rsidRDefault="00C31754">
      <w:pPr>
        <w:pStyle w:val="Corpsdetexte"/>
        <w:spacing w:before="140" w:line="360" w:lineRule="auto"/>
        <w:ind w:left="676" w:right="1278" w:firstLine="719"/>
        <w:jc w:val="both"/>
      </w:pPr>
      <w:r>
        <w:t>Au fil des dernières années, l'usage des plantes médicinales et des remèdes à base de</w:t>
      </w:r>
      <w:r>
        <w:rPr>
          <w:spacing w:val="1"/>
        </w:rPr>
        <w:t xml:space="preserve"> </w:t>
      </w:r>
      <w:r>
        <w:t>plantes a connu une augmentation de sa popularité. À l'heure actuelle,</w:t>
      </w:r>
      <w:r>
        <w:t xml:space="preserve"> la phytothérapie est</w:t>
      </w:r>
      <w:r>
        <w:rPr>
          <w:spacing w:val="1"/>
        </w:rPr>
        <w:t xml:space="preserve"> </w:t>
      </w:r>
      <w:r>
        <w:t>adoptée par plus de la moitié de la population mondiale[35]. Les plantes médicinales suscitent</w:t>
      </w:r>
      <w:r>
        <w:rPr>
          <w:spacing w:val="-57"/>
        </w:rPr>
        <w:t xml:space="preserve"> </w:t>
      </w:r>
      <w:r>
        <w:t>un</w:t>
      </w:r>
      <w:r>
        <w:rPr>
          <w:spacing w:val="1"/>
        </w:rPr>
        <w:t xml:space="preserve"> </w:t>
      </w:r>
      <w:r>
        <w:t>intérêt</w:t>
      </w:r>
      <w:r>
        <w:rPr>
          <w:spacing w:val="1"/>
        </w:rPr>
        <w:t xml:space="preserve"> </w:t>
      </w:r>
      <w:r>
        <w:t>économique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diverses</w:t>
      </w:r>
      <w:r>
        <w:rPr>
          <w:spacing w:val="1"/>
        </w:rPr>
        <w:t xml:space="preserve"> </w:t>
      </w:r>
      <w:r>
        <w:t>industries</w:t>
      </w:r>
      <w:r>
        <w:rPr>
          <w:spacing w:val="1"/>
        </w:rPr>
        <w:t xml:space="preserve"> </w:t>
      </w:r>
      <w:r>
        <w:t>telles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l'industrie</w:t>
      </w:r>
      <w:r>
        <w:rPr>
          <w:spacing w:val="1"/>
        </w:rPr>
        <w:t xml:space="preserve"> </w:t>
      </w:r>
      <w:r>
        <w:t>pharmaceutique,</w:t>
      </w:r>
      <w:r>
        <w:rPr>
          <w:spacing w:val="1"/>
        </w:rPr>
        <w:t xml:space="preserve"> </w:t>
      </w:r>
      <w:r>
        <w:t>alimentaire,</w:t>
      </w:r>
      <w:r>
        <w:rPr>
          <w:spacing w:val="-1"/>
        </w:rPr>
        <w:t xml:space="preserve"> </w:t>
      </w:r>
      <w:r>
        <w:t>cosmétique,</w:t>
      </w:r>
      <w:r>
        <w:rPr>
          <w:spacing w:val="2"/>
        </w:rPr>
        <w:t xml:space="preserve"> </w:t>
      </w:r>
      <w:r>
        <w:t>pharmaceutique</w:t>
      </w:r>
      <w:r>
        <w:rPr>
          <w:spacing w:val="-1"/>
        </w:rPr>
        <w:t xml:space="preserve"> </w:t>
      </w:r>
      <w:r>
        <w:t>et médicale[3</w:t>
      </w:r>
      <w:r>
        <w:t>6].</w:t>
      </w:r>
    </w:p>
    <w:p w:rsidR="001712B5" w:rsidRDefault="001712B5">
      <w:pPr>
        <w:pStyle w:val="Corpsdetexte"/>
        <w:rPr>
          <w:sz w:val="26"/>
        </w:rPr>
      </w:pPr>
    </w:p>
    <w:p w:rsidR="001712B5" w:rsidRDefault="00C31754">
      <w:pPr>
        <w:pStyle w:val="Paragraphedeliste"/>
        <w:numPr>
          <w:ilvl w:val="3"/>
          <w:numId w:val="23"/>
        </w:numPr>
        <w:tabs>
          <w:tab w:val="left" w:pos="1370"/>
        </w:tabs>
        <w:spacing w:before="180"/>
        <w:jc w:val="both"/>
        <w:rPr>
          <w:b/>
          <w:sz w:val="24"/>
        </w:rPr>
      </w:pPr>
      <w:bookmarkStart w:id="52" w:name="I.5.4.1_Utilisation_en_médecine"/>
      <w:bookmarkStart w:id="53" w:name="_bookmark24"/>
      <w:bookmarkEnd w:id="52"/>
      <w:bookmarkEnd w:id="53"/>
      <w:r>
        <w:rPr>
          <w:b/>
          <w:sz w:val="24"/>
        </w:rPr>
        <w:t>Utilisation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en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médecine</w:t>
      </w:r>
    </w:p>
    <w:p w:rsidR="001712B5" w:rsidRDefault="00C31754">
      <w:pPr>
        <w:pStyle w:val="Corpsdetexte"/>
        <w:spacing w:before="136" w:line="360" w:lineRule="auto"/>
        <w:ind w:left="676" w:right="1282" w:firstLine="719"/>
        <w:jc w:val="both"/>
      </w:pPr>
      <w:r>
        <w:t>D'après les évaluations effectuées par l'Organisation mondiale de la santé (OMS), plus</w:t>
      </w:r>
      <w:r>
        <w:rPr>
          <w:spacing w:val="-57"/>
        </w:rPr>
        <w:t xml:space="preserve"> </w:t>
      </w:r>
      <w:r>
        <w:t>de 80 % de la population mondiale utilise des traitements traditionnels pour satisfaire ses</w:t>
      </w:r>
      <w:r>
        <w:rPr>
          <w:spacing w:val="1"/>
        </w:rPr>
        <w:t xml:space="preserve"> </w:t>
      </w:r>
      <w:r>
        <w:t>besoins</w:t>
      </w:r>
      <w:r>
        <w:rPr>
          <w:spacing w:val="-1"/>
        </w:rPr>
        <w:t xml:space="preserve"> </w:t>
      </w:r>
      <w:r>
        <w:t>en matière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santé et de soins de base[37].</w:t>
      </w:r>
    </w:p>
    <w:p w:rsidR="001712B5" w:rsidRDefault="00C31754">
      <w:pPr>
        <w:pStyle w:val="Corpsdetexte"/>
        <w:spacing w:before="201" w:line="360" w:lineRule="auto"/>
        <w:ind w:left="676" w:right="1278" w:firstLine="719"/>
        <w:jc w:val="both"/>
      </w:pPr>
      <w:r>
        <w:t>Les plantes médicinales sont utilisées pour traiter diverses affections, notamment la</w:t>
      </w:r>
      <w:r>
        <w:rPr>
          <w:spacing w:val="1"/>
        </w:rPr>
        <w:t xml:space="preserve"> </w:t>
      </w:r>
      <w:r>
        <w:t>toux, l'hypertension, les rhumatismes, les douleurs articulaires, la diarrhée, la dysenterie, les</w:t>
      </w:r>
      <w:r>
        <w:rPr>
          <w:spacing w:val="1"/>
        </w:rPr>
        <w:t xml:space="preserve"> </w:t>
      </w:r>
      <w:r>
        <w:t>problèmes d'estomac, le diabète, la migra</w:t>
      </w:r>
      <w:r>
        <w:t>ine, les hémorroïdes, le paludisme, les morsures de</w:t>
      </w:r>
      <w:r>
        <w:rPr>
          <w:spacing w:val="1"/>
        </w:rPr>
        <w:t xml:space="preserve"> </w:t>
      </w:r>
      <w:r>
        <w:t>serpent,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hémorragies,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convulsions,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infestations</w:t>
      </w:r>
      <w:r>
        <w:rPr>
          <w:spacing w:val="1"/>
        </w:rPr>
        <w:t xml:space="preserve"> </w:t>
      </w:r>
      <w:r>
        <w:t>parasitaires,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douleurs</w:t>
      </w:r>
      <w:r>
        <w:rPr>
          <w:spacing w:val="1"/>
        </w:rPr>
        <w:t xml:space="preserve"> </w:t>
      </w:r>
      <w:r>
        <w:t>menstruelles, la filariose, la gonorrhée, la stérilité, l'ovulation, l'épilepsie et même le cancer.</w:t>
      </w:r>
      <w:r>
        <w:rPr>
          <w:spacing w:val="1"/>
        </w:rPr>
        <w:t xml:space="preserve"> </w:t>
      </w:r>
      <w:r>
        <w:t>Cependant,</w:t>
      </w:r>
      <w:r>
        <w:rPr>
          <w:spacing w:val="1"/>
        </w:rPr>
        <w:t xml:space="preserve"> </w:t>
      </w:r>
      <w:r>
        <w:t>parmi</w:t>
      </w:r>
      <w:r>
        <w:rPr>
          <w:spacing w:val="1"/>
        </w:rPr>
        <w:t xml:space="preserve"> </w:t>
      </w:r>
      <w:r>
        <w:t>toutes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affections,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maux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tête,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convulsions,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maladies</w:t>
      </w:r>
      <w:r>
        <w:rPr>
          <w:spacing w:val="1"/>
        </w:rPr>
        <w:t xml:space="preserve"> </w:t>
      </w:r>
      <w:r>
        <w:t>vénériennes</w:t>
      </w:r>
      <w:r>
        <w:rPr>
          <w:spacing w:val="58"/>
        </w:rPr>
        <w:t xml:space="preserve"> </w:t>
      </w:r>
      <w:r>
        <w:t>et</w:t>
      </w:r>
      <w:r>
        <w:rPr>
          <w:spacing w:val="58"/>
        </w:rPr>
        <w:t xml:space="preserve"> </w:t>
      </w:r>
      <w:r>
        <w:t>les</w:t>
      </w:r>
      <w:r>
        <w:rPr>
          <w:spacing w:val="57"/>
        </w:rPr>
        <w:t xml:space="preserve"> </w:t>
      </w:r>
      <w:r>
        <w:t>maux</w:t>
      </w:r>
      <w:r>
        <w:rPr>
          <w:spacing w:val="59"/>
        </w:rPr>
        <w:t xml:space="preserve"> </w:t>
      </w:r>
      <w:r>
        <w:t>d'estomac</w:t>
      </w:r>
      <w:r>
        <w:rPr>
          <w:spacing w:val="57"/>
        </w:rPr>
        <w:t xml:space="preserve"> </w:t>
      </w:r>
      <w:r>
        <w:t>sont</w:t>
      </w:r>
      <w:r>
        <w:rPr>
          <w:spacing w:val="58"/>
        </w:rPr>
        <w:t xml:space="preserve"> </w:t>
      </w:r>
      <w:r>
        <w:t>les</w:t>
      </w:r>
      <w:r>
        <w:rPr>
          <w:spacing w:val="57"/>
        </w:rPr>
        <w:t xml:space="preserve"> </w:t>
      </w:r>
      <w:r>
        <w:t>plus</w:t>
      </w:r>
      <w:r>
        <w:rPr>
          <w:spacing w:val="58"/>
        </w:rPr>
        <w:t xml:space="preserve"> </w:t>
      </w:r>
      <w:r>
        <w:t>fréquemment</w:t>
      </w:r>
      <w:r>
        <w:rPr>
          <w:spacing w:val="59"/>
        </w:rPr>
        <w:t xml:space="preserve"> </w:t>
      </w:r>
      <w:r>
        <w:t>traités</w:t>
      </w:r>
      <w:r>
        <w:rPr>
          <w:spacing w:val="4"/>
        </w:rPr>
        <w:t xml:space="preserve"> </w:t>
      </w:r>
      <w:r>
        <w:t>à</w:t>
      </w:r>
      <w:r>
        <w:rPr>
          <w:spacing w:val="56"/>
        </w:rPr>
        <w:t xml:space="preserve"> </w:t>
      </w:r>
      <w:r>
        <w:t>l'aide</w:t>
      </w:r>
      <w:r>
        <w:rPr>
          <w:spacing w:val="57"/>
        </w:rPr>
        <w:t xml:space="preserve"> </w:t>
      </w:r>
      <w:r>
        <w:t>de</w:t>
      </w:r>
      <w:r>
        <w:rPr>
          <w:spacing w:val="56"/>
        </w:rPr>
        <w:t xml:space="preserve"> </w:t>
      </w:r>
      <w:r>
        <w:t>plantes</w:t>
      </w:r>
      <w:r>
        <w:rPr>
          <w:spacing w:val="-58"/>
        </w:rPr>
        <w:t xml:space="preserve"> </w:t>
      </w:r>
      <w:r>
        <w:t>médicinales [38].</w:t>
      </w:r>
    </w:p>
    <w:p w:rsidR="001712B5" w:rsidRDefault="00C31754">
      <w:pPr>
        <w:pStyle w:val="Paragraphedeliste"/>
        <w:numPr>
          <w:ilvl w:val="3"/>
          <w:numId w:val="23"/>
        </w:numPr>
        <w:tabs>
          <w:tab w:val="left" w:pos="1370"/>
        </w:tabs>
        <w:spacing w:before="200"/>
        <w:ind w:left="1370"/>
        <w:jc w:val="both"/>
        <w:rPr>
          <w:b/>
          <w:sz w:val="24"/>
        </w:rPr>
      </w:pPr>
      <w:r>
        <w:rPr>
          <w:b/>
          <w:sz w:val="24"/>
        </w:rPr>
        <w:t>Utilisation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Pharmaceutique</w:t>
      </w:r>
    </w:p>
    <w:p w:rsidR="001712B5" w:rsidRDefault="001712B5">
      <w:pPr>
        <w:pStyle w:val="Corpsdetexte"/>
        <w:spacing w:before="5"/>
        <w:rPr>
          <w:b/>
          <w:sz w:val="29"/>
        </w:rPr>
      </w:pPr>
    </w:p>
    <w:p w:rsidR="001712B5" w:rsidRDefault="00C31754">
      <w:pPr>
        <w:pStyle w:val="Corpsdetexte"/>
        <w:spacing w:line="360" w:lineRule="auto"/>
        <w:ind w:left="676" w:right="1275" w:firstLine="719"/>
        <w:jc w:val="both"/>
      </w:pPr>
      <w:r>
        <w:t>La</w:t>
      </w:r>
      <w:r>
        <w:rPr>
          <w:spacing w:val="-3"/>
        </w:rPr>
        <w:t xml:space="preserve"> </w:t>
      </w:r>
      <w:r>
        <w:t>pharmacie</w:t>
      </w:r>
      <w:r>
        <w:rPr>
          <w:spacing w:val="-2"/>
        </w:rPr>
        <w:t xml:space="preserve"> </w:t>
      </w:r>
      <w:r>
        <w:t>continue</w:t>
      </w:r>
      <w:r>
        <w:rPr>
          <w:spacing w:val="-3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recourir</w:t>
      </w:r>
      <w:r>
        <w:rPr>
          <w:spacing w:val="-2"/>
        </w:rPr>
        <w:t xml:space="preserve"> </w:t>
      </w:r>
      <w:r>
        <w:t>largement</w:t>
      </w:r>
      <w:r>
        <w:rPr>
          <w:spacing w:val="-2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médicaments</w:t>
      </w:r>
      <w:r>
        <w:rPr>
          <w:spacing w:val="-2"/>
        </w:rPr>
        <w:t xml:space="preserve"> </w:t>
      </w:r>
      <w:r>
        <w:t>dérivés</w:t>
      </w:r>
      <w:r>
        <w:rPr>
          <w:spacing w:val="-1"/>
        </w:rPr>
        <w:t xml:space="preserve"> </w:t>
      </w:r>
      <w:r>
        <w:t>de plantes,</w:t>
      </w:r>
      <w:r>
        <w:rPr>
          <w:spacing w:val="-2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la</w:t>
      </w:r>
      <w:r>
        <w:rPr>
          <w:spacing w:val="-58"/>
        </w:rPr>
        <w:t xml:space="preserve"> </w:t>
      </w:r>
      <w:r>
        <w:t>recherche a découvert de nouvelles substances actives ou des composés semi-synthétiques qui</w:t>
      </w:r>
      <w:r>
        <w:rPr>
          <w:spacing w:val="-57"/>
        </w:rPr>
        <w:t xml:space="preserve"> </w:t>
      </w:r>
      <w:r>
        <w:t>sont principalement utilisés pour fabriquer des lotions, des pommades et d'autres produits</w:t>
      </w:r>
      <w:r>
        <w:rPr>
          <w:spacing w:val="1"/>
        </w:rPr>
        <w:t xml:space="preserve"> </w:t>
      </w:r>
      <w:r>
        <w:t>naturels. Les remèdes peuvent égale</w:t>
      </w:r>
      <w:r>
        <w:t>ment prendre la forme de pâtes, d'onguents ou de baumes</w:t>
      </w:r>
      <w:r>
        <w:rPr>
          <w:spacing w:val="1"/>
        </w:rPr>
        <w:t xml:space="preserve"> </w:t>
      </w:r>
      <w:r>
        <w:t>mélangés</w:t>
      </w:r>
      <w:r>
        <w:rPr>
          <w:spacing w:val="-1"/>
        </w:rPr>
        <w:t xml:space="preserve"> </w:t>
      </w:r>
      <w:r>
        <w:t>avec</w:t>
      </w:r>
      <w:r>
        <w:rPr>
          <w:spacing w:val="-1"/>
        </w:rPr>
        <w:t xml:space="preserve"> </w:t>
      </w:r>
      <w:r>
        <w:t>du beurre</w:t>
      </w:r>
      <w:r>
        <w:rPr>
          <w:spacing w:val="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karité</w:t>
      </w:r>
      <w:r>
        <w:rPr>
          <w:spacing w:val="-1"/>
        </w:rPr>
        <w:t xml:space="preserve"> </w:t>
      </w:r>
      <w:r>
        <w:t>ou de</w:t>
      </w:r>
      <w:r>
        <w:rPr>
          <w:spacing w:val="-1"/>
        </w:rPr>
        <w:t xml:space="preserve"> </w:t>
      </w:r>
      <w:r>
        <w:t>l'huile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palme[38].</w:t>
      </w:r>
    </w:p>
    <w:p w:rsidR="001712B5" w:rsidRDefault="00C31754">
      <w:pPr>
        <w:pStyle w:val="Paragraphedeliste"/>
        <w:numPr>
          <w:ilvl w:val="3"/>
          <w:numId w:val="23"/>
        </w:numPr>
        <w:tabs>
          <w:tab w:val="left" w:pos="1370"/>
        </w:tabs>
        <w:spacing w:before="201"/>
        <w:ind w:left="1370"/>
        <w:jc w:val="both"/>
        <w:rPr>
          <w:b/>
          <w:sz w:val="24"/>
        </w:rPr>
      </w:pPr>
      <w:r>
        <w:rPr>
          <w:b/>
          <w:sz w:val="24"/>
        </w:rPr>
        <w:t>Utilisation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cosmétique</w:t>
      </w:r>
    </w:p>
    <w:p w:rsidR="001712B5" w:rsidRDefault="001712B5">
      <w:pPr>
        <w:pStyle w:val="Corpsdetexte"/>
        <w:spacing w:before="5"/>
        <w:rPr>
          <w:b/>
          <w:sz w:val="29"/>
        </w:rPr>
      </w:pPr>
    </w:p>
    <w:p w:rsidR="001712B5" w:rsidRDefault="00C31754">
      <w:pPr>
        <w:pStyle w:val="Corpsdetexte"/>
        <w:spacing w:line="360" w:lineRule="auto"/>
        <w:ind w:left="676" w:right="1279" w:firstLine="719"/>
        <w:jc w:val="both"/>
      </w:pPr>
      <w:r>
        <w:t>Sur</w:t>
      </w:r>
      <w:r>
        <w:rPr>
          <w:spacing w:val="-5"/>
        </w:rPr>
        <w:t xml:space="preserve"> </w:t>
      </w:r>
      <w:r>
        <w:t>tous</w:t>
      </w:r>
      <w:r>
        <w:rPr>
          <w:spacing w:val="-2"/>
        </w:rPr>
        <w:t xml:space="preserve"> </w:t>
      </w:r>
      <w:r>
        <w:t>les</w:t>
      </w:r>
      <w:r>
        <w:rPr>
          <w:spacing w:val="-3"/>
        </w:rPr>
        <w:t xml:space="preserve"> </w:t>
      </w:r>
      <w:r>
        <w:t>continents,</w:t>
      </w:r>
      <w:r>
        <w:rPr>
          <w:spacing w:val="-2"/>
        </w:rPr>
        <w:t xml:space="preserve"> </w:t>
      </w:r>
      <w:r>
        <w:t>les</w:t>
      </w:r>
      <w:r>
        <w:rPr>
          <w:spacing w:val="-3"/>
        </w:rPr>
        <w:t xml:space="preserve"> </w:t>
      </w:r>
      <w:r>
        <w:t>produits</w:t>
      </w:r>
      <w:r>
        <w:rPr>
          <w:spacing w:val="-3"/>
        </w:rPr>
        <w:t xml:space="preserve"> </w:t>
      </w:r>
      <w:r>
        <w:t>cosmétiques</w:t>
      </w:r>
      <w:r>
        <w:rPr>
          <w:spacing w:val="-3"/>
        </w:rPr>
        <w:t xml:space="preserve"> </w:t>
      </w:r>
      <w:r>
        <w:t>sous</w:t>
      </w:r>
      <w:r>
        <w:rPr>
          <w:spacing w:val="-3"/>
        </w:rPr>
        <w:t xml:space="preserve"> </w:t>
      </w:r>
      <w:r>
        <w:t>forme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savon,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crème,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lait</w:t>
      </w:r>
      <w:r>
        <w:rPr>
          <w:spacing w:val="-57"/>
        </w:rPr>
        <w:t xml:space="preserve"> </w:t>
      </w:r>
      <w:r>
        <w:t>ou d'</w:t>
      </w:r>
      <w:r>
        <w:t>huile sont fréquemment utilisés. Ces produits peuvent être utilisés pour éclaircir la peau,</w:t>
      </w:r>
      <w:r>
        <w:rPr>
          <w:spacing w:val="1"/>
        </w:rPr>
        <w:t xml:space="preserve"> </w:t>
      </w:r>
      <w:r>
        <w:t>l'hydrater ou les deux. Le mercure, un élément dont l'utilisation principale est l'éclaircissement</w:t>
      </w:r>
      <w:r>
        <w:rPr>
          <w:spacing w:val="-58"/>
        </w:rPr>
        <w:t xml:space="preserve"> </w:t>
      </w:r>
      <w:r>
        <w:t>de la peau dans les cosmétiques, les parfums et les produits de t</w:t>
      </w:r>
      <w:r>
        <w:t>oilette, est parfois l'un des</w:t>
      </w:r>
      <w:r>
        <w:rPr>
          <w:spacing w:val="1"/>
        </w:rPr>
        <w:t xml:space="preserve"> </w:t>
      </w:r>
      <w:r>
        <w:t>constituants</w:t>
      </w:r>
      <w:r>
        <w:rPr>
          <w:spacing w:val="-1"/>
        </w:rPr>
        <w:t xml:space="preserve"> </w:t>
      </w:r>
      <w:r>
        <w:t>de ces produits cosmétiques[39].</w:t>
      </w:r>
    </w:p>
    <w:p w:rsidR="001712B5" w:rsidRDefault="001712B5">
      <w:pPr>
        <w:spacing w:line="360" w:lineRule="auto"/>
        <w:jc w:val="both"/>
        <w:sectPr w:rsidR="001712B5">
          <w:headerReference w:type="even" r:id="rId119"/>
          <w:headerReference w:type="default" r:id="rId120"/>
          <w:footerReference w:type="even" r:id="rId121"/>
          <w:footerReference w:type="default" r:id="rId122"/>
          <w:pgSz w:w="11910" w:h="16840"/>
          <w:pgMar w:top="980" w:right="140" w:bottom="940" w:left="740" w:header="717" w:footer="753" w:gutter="0"/>
          <w:pgNumType w:start="17"/>
          <w:cols w:space="720"/>
        </w:sectPr>
      </w:pPr>
    </w:p>
    <w:p w:rsidR="001712B5" w:rsidRDefault="001712B5">
      <w:pPr>
        <w:pStyle w:val="Corpsdetexte"/>
        <w:spacing w:line="88" w:lineRule="exact"/>
        <w:ind w:left="666"/>
        <w:rPr>
          <w:sz w:val="8"/>
        </w:rPr>
      </w:pPr>
      <w:r w:rsidRPr="001712B5">
        <w:rPr>
          <w:position w:val="-1"/>
          <w:sz w:val="8"/>
        </w:rPr>
      </w:r>
      <w:r w:rsidRPr="001712B5">
        <w:rPr>
          <w:position w:val="-1"/>
          <w:sz w:val="8"/>
        </w:rPr>
        <w:pict>
          <v:group id="_x0000_s1191" style="width:454.15pt;height:4.45pt;mso-position-horizontal-relative:char;mso-position-vertical-relative:line" coordsize="9083,89">
            <v:rect id="_x0000_s1192" style="position:absolute;width:9083;height:89" fillcolor="black" stroked="f"/>
            <w10:anchorlock/>
          </v:group>
        </w:pict>
      </w:r>
    </w:p>
    <w:p w:rsidR="001712B5" w:rsidRDefault="00C31754">
      <w:pPr>
        <w:pStyle w:val="Paragraphedeliste"/>
        <w:numPr>
          <w:ilvl w:val="3"/>
          <w:numId w:val="23"/>
        </w:numPr>
        <w:tabs>
          <w:tab w:val="left" w:pos="1370"/>
        </w:tabs>
        <w:spacing w:before="27"/>
        <w:ind w:left="1370"/>
        <w:rPr>
          <w:b/>
          <w:sz w:val="24"/>
        </w:rPr>
      </w:pPr>
      <w:r>
        <w:rPr>
          <w:b/>
          <w:sz w:val="24"/>
        </w:rPr>
        <w:t>Utilisation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alimentaire</w:t>
      </w:r>
    </w:p>
    <w:p w:rsidR="001712B5" w:rsidRDefault="001712B5">
      <w:pPr>
        <w:pStyle w:val="Corpsdetexte"/>
        <w:spacing w:before="5"/>
        <w:rPr>
          <w:b/>
          <w:sz w:val="29"/>
        </w:rPr>
      </w:pPr>
    </w:p>
    <w:p w:rsidR="001712B5" w:rsidRDefault="00C31754">
      <w:pPr>
        <w:pStyle w:val="Corpsdetexte"/>
        <w:spacing w:line="276" w:lineRule="auto"/>
        <w:ind w:left="676" w:right="1277" w:firstLine="719"/>
        <w:jc w:val="both"/>
      </w:pPr>
      <w:r>
        <w:t>Les</w:t>
      </w:r>
      <w:r>
        <w:rPr>
          <w:spacing w:val="-7"/>
        </w:rPr>
        <w:t xml:space="preserve"> </w:t>
      </w:r>
      <w:r>
        <w:t>épices</w:t>
      </w:r>
      <w:r>
        <w:rPr>
          <w:spacing w:val="-7"/>
        </w:rPr>
        <w:t xml:space="preserve"> </w:t>
      </w:r>
      <w:r>
        <w:t>et</w:t>
      </w:r>
      <w:r>
        <w:rPr>
          <w:spacing w:val="-6"/>
        </w:rPr>
        <w:t xml:space="preserve"> </w:t>
      </w:r>
      <w:r>
        <w:t>les</w:t>
      </w:r>
      <w:r>
        <w:rPr>
          <w:spacing w:val="-7"/>
        </w:rPr>
        <w:t xml:space="preserve"> </w:t>
      </w:r>
      <w:r>
        <w:t>herbes</w:t>
      </w:r>
      <w:r>
        <w:rPr>
          <w:spacing w:val="-6"/>
        </w:rPr>
        <w:t xml:space="preserve"> </w:t>
      </w:r>
      <w:r>
        <w:t>culinaires</w:t>
      </w:r>
      <w:r>
        <w:rPr>
          <w:spacing w:val="-7"/>
        </w:rPr>
        <w:t xml:space="preserve"> </w:t>
      </w:r>
      <w:r>
        <w:t>sont</w:t>
      </w:r>
      <w:r>
        <w:rPr>
          <w:spacing w:val="-7"/>
        </w:rPr>
        <w:t xml:space="preserve"> </w:t>
      </w:r>
      <w:r>
        <w:t>regroupés</w:t>
      </w:r>
      <w:r>
        <w:rPr>
          <w:spacing w:val="-6"/>
        </w:rPr>
        <w:t xml:space="preserve"> </w:t>
      </w:r>
      <w:r>
        <w:t>dans</w:t>
      </w:r>
      <w:r>
        <w:rPr>
          <w:spacing w:val="-7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catégorie</w:t>
      </w:r>
      <w:r>
        <w:rPr>
          <w:spacing w:val="-8"/>
        </w:rPr>
        <w:t xml:space="preserve"> </w:t>
      </w:r>
      <w:r>
        <w:t>des</w:t>
      </w:r>
      <w:r>
        <w:rPr>
          <w:spacing w:val="-7"/>
        </w:rPr>
        <w:t xml:space="preserve"> </w:t>
      </w:r>
      <w:r>
        <w:t>condiments,</w:t>
      </w:r>
      <w:r>
        <w:rPr>
          <w:spacing w:val="-6"/>
        </w:rPr>
        <w:t xml:space="preserve"> </w:t>
      </w:r>
      <w:r>
        <w:t>tout</w:t>
      </w:r>
      <w:r>
        <w:rPr>
          <w:spacing w:val="-58"/>
        </w:rPr>
        <w:t xml:space="preserve"> </w:t>
      </w:r>
      <w:r>
        <w:t>comme les additifs utilisés pour assaisonner les boissons, les colorants</w:t>
      </w:r>
      <w:r>
        <w:rPr>
          <w:spacing w:val="1"/>
        </w:rPr>
        <w:t xml:space="preserve"> </w:t>
      </w:r>
      <w:r>
        <w:t>et les substances</w:t>
      </w:r>
      <w:r>
        <w:rPr>
          <w:spacing w:val="1"/>
        </w:rPr>
        <w:t xml:space="preserve"> </w:t>
      </w:r>
      <w:r>
        <w:t>parfumées[40].</w:t>
      </w:r>
    </w:p>
    <w:p w:rsidR="001712B5" w:rsidRDefault="00C31754">
      <w:pPr>
        <w:pStyle w:val="Paragraphedeliste"/>
        <w:numPr>
          <w:ilvl w:val="2"/>
          <w:numId w:val="28"/>
        </w:numPr>
        <w:tabs>
          <w:tab w:val="left" w:pos="1190"/>
        </w:tabs>
        <w:spacing w:before="200"/>
        <w:ind w:left="1189"/>
        <w:rPr>
          <w:b/>
          <w:sz w:val="24"/>
        </w:rPr>
      </w:pPr>
      <w:r>
        <w:rPr>
          <w:b/>
          <w:sz w:val="24"/>
        </w:rPr>
        <w:t>Formes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d’emploi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des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plantes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médicinales</w:t>
      </w:r>
    </w:p>
    <w:p w:rsidR="001712B5" w:rsidRDefault="001712B5">
      <w:pPr>
        <w:pStyle w:val="Corpsdetexte"/>
        <w:spacing w:before="1"/>
        <w:rPr>
          <w:b/>
          <w:sz w:val="21"/>
        </w:rPr>
      </w:pPr>
    </w:p>
    <w:p w:rsidR="001712B5" w:rsidRDefault="00C31754">
      <w:pPr>
        <w:pStyle w:val="Corpsdetexte"/>
        <w:spacing w:line="276" w:lineRule="auto"/>
        <w:ind w:left="676" w:right="1275" w:firstLine="719"/>
        <w:jc w:val="both"/>
      </w:pPr>
      <w:r>
        <w:t>Grâce à l'application des technologies modernes à la fabrication commerciale des</w:t>
      </w:r>
      <w:r>
        <w:rPr>
          <w:spacing w:val="1"/>
        </w:rPr>
        <w:t xml:space="preserve"> </w:t>
      </w:r>
      <w:r>
        <w:t>médicaments à base de plantes, les formes pharmaceutiques contemporaines sont désormais</w:t>
      </w:r>
      <w:r>
        <w:rPr>
          <w:spacing w:val="1"/>
        </w:rPr>
        <w:t xml:space="preserve"> </w:t>
      </w:r>
      <w:r>
        <w:rPr>
          <w:spacing w:val="-1"/>
        </w:rPr>
        <w:t>plus</w:t>
      </w:r>
      <w:r>
        <w:rPr>
          <w:spacing w:val="-14"/>
        </w:rPr>
        <w:t xml:space="preserve"> </w:t>
      </w:r>
      <w:r>
        <w:rPr>
          <w:spacing w:val="-1"/>
        </w:rPr>
        <w:t>efficaces</w:t>
      </w:r>
      <w:r>
        <w:rPr>
          <w:spacing w:val="-11"/>
        </w:rPr>
        <w:t xml:space="preserve"> </w:t>
      </w:r>
      <w:r>
        <w:rPr>
          <w:spacing w:val="-1"/>
        </w:rPr>
        <w:t>et</w:t>
      </w:r>
      <w:r>
        <w:rPr>
          <w:spacing w:val="-13"/>
        </w:rPr>
        <w:t xml:space="preserve"> </w:t>
      </w:r>
      <w:r>
        <w:rPr>
          <w:spacing w:val="-1"/>
        </w:rPr>
        <w:t>présentent</w:t>
      </w:r>
      <w:r>
        <w:rPr>
          <w:spacing w:val="-13"/>
        </w:rPr>
        <w:t xml:space="preserve"> </w:t>
      </w:r>
      <w:r>
        <w:t>moins</w:t>
      </w:r>
      <w:r>
        <w:rPr>
          <w:spacing w:val="-15"/>
        </w:rPr>
        <w:t xml:space="preserve"> </w:t>
      </w:r>
      <w:r>
        <w:t>d'effets</w:t>
      </w:r>
      <w:r>
        <w:rPr>
          <w:spacing w:val="-13"/>
        </w:rPr>
        <w:t xml:space="preserve"> </w:t>
      </w:r>
      <w:r>
        <w:t>secondaires</w:t>
      </w:r>
      <w:r>
        <w:rPr>
          <w:spacing w:val="-14"/>
        </w:rPr>
        <w:t xml:space="preserve"> </w:t>
      </w:r>
      <w:r>
        <w:t>que</w:t>
      </w:r>
      <w:r>
        <w:rPr>
          <w:spacing w:val="-15"/>
        </w:rPr>
        <w:t xml:space="preserve"> </w:t>
      </w:r>
      <w:r>
        <w:t>les</w:t>
      </w:r>
      <w:r>
        <w:rPr>
          <w:spacing w:val="-15"/>
        </w:rPr>
        <w:t xml:space="preserve"> </w:t>
      </w:r>
      <w:r>
        <w:t>préparations</w:t>
      </w:r>
      <w:r>
        <w:rPr>
          <w:spacing w:val="-14"/>
        </w:rPr>
        <w:t xml:space="preserve"> </w:t>
      </w:r>
      <w:r>
        <w:t>traditionnelles</w:t>
      </w:r>
      <w:r>
        <w:rPr>
          <w:spacing w:val="-14"/>
        </w:rPr>
        <w:t xml:space="preserve"> </w:t>
      </w:r>
      <w:r>
        <w:t>à</w:t>
      </w:r>
      <w:r>
        <w:rPr>
          <w:spacing w:val="-15"/>
        </w:rPr>
        <w:t xml:space="preserve"> </w:t>
      </w:r>
      <w:r>
        <w:t>base</w:t>
      </w:r>
      <w:r>
        <w:rPr>
          <w:spacing w:val="-58"/>
        </w:rPr>
        <w:t xml:space="preserve"> </w:t>
      </w:r>
      <w:r>
        <w:t>de plantes. Les avancées technologiques ont permis de remplacer ces préparations par des</w:t>
      </w:r>
      <w:r>
        <w:rPr>
          <w:spacing w:val="1"/>
        </w:rPr>
        <w:t xml:space="preserve"> </w:t>
      </w:r>
      <w:r>
        <w:t>formes galéniques plus performantes. Ces dernières incluent des présenta</w:t>
      </w:r>
      <w:r>
        <w:t>tions liquides telles</w:t>
      </w:r>
      <w:r>
        <w:rPr>
          <w:spacing w:val="1"/>
        </w:rPr>
        <w:t xml:space="preserve"> </w:t>
      </w:r>
      <w:r>
        <w:t>que les solutions, les sirops et les suspensions, ainsi que des formes semi-solides comme les</w:t>
      </w:r>
      <w:r>
        <w:rPr>
          <w:spacing w:val="1"/>
        </w:rPr>
        <w:t xml:space="preserve"> </w:t>
      </w:r>
      <w:r>
        <w:t>pommades et les crèmes, et des formes solides telles que les comprimés et les pilules. Ces</w:t>
      </w:r>
      <w:r>
        <w:rPr>
          <w:spacing w:val="1"/>
        </w:rPr>
        <w:t xml:space="preserve"> </w:t>
      </w:r>
      <w:r>
        <w:t>formes galéniques peuvent être produites avec une</w:t>
      </w:r>
      <w:r>
        <w:t xml:space="preserve"> libération traditionnelle ou modifiée du</w:t>
      </w:r>
      <w:r>
        <w:rPr>
          <w:spacing w:val="1"/>
        </w:rPr>
        <w:t xml:space="preserve"> </w:t>
      </w:r>
      <w:r>
        <w:t>principe actif. Elles servent à présenter et à conserver les médicaments à base de plantes, tout</w:t>
      </w:r>
      <w:r>
        <w:rPr>
          <w:spacing w:val="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facilitant leur</w:t>
      </w:r>
      <w:r>
        <w:rPr>
          <w:spacing w:val="1"/>
        </w:rPr>
        <w:t xml:space="preserve"> </w:t>
      </w:r>
      <w:r>
        <w:t>administration dans l'organisme</w:t>
      </w:r>
      <w:r>
        <w:rPr>
          <w:spacing w:val="1"/>
        </w:rPr>
        <w:t xml:space="preserve"> </w:t>
      </w:r>
      <w:r>
        <w:t>du</w:t>
      </w:r>
      <w:r>
        <w:rPr>
          <w:spacing w:val="-1"/>
        </w:rPr>
        <w:t xml:space="preserve"> </w:t>
      </w:r>
      <w:r>
        <w:t>patient[41].</w:t>
      </w:r>
    </w:p>
    <w:p w:rsidR="001712B5" w:rsidRDefault="00C31754">
      <w:pPr>
        <w:pStyle w:val="Paragraphedeliste"/>
        <w:numPr>
          <w:ilvl w:val="3"/>
          <w:numId w:val="22"/>
        </w:numPr>
        <w:tabs>
          <w:tab w:val="left" w:pos="1370"/>
        </w:tabs>
        <w:spacing w:before="199"/>
        <w:rPr>
          <w:b/>
          <w:sz w:val="24"/>
        </w:rPr>
      </w:pPr>
      <w:r>
        <w:rPr>
          <w:b/>
          <w:sz w:val="24"/>
        </w:rPr>
        <w:t>Tisanes</w:t>
      </w:r>
    </w:p>
    <w:p w:rsidR="001712B5" w:rsidRDefault="001712B5">
      <w:pPr>
        <w:pStyle w:val="Corpsdetexte"/>
        <w:spacing w:before="5"/>
        <w:rPr>
          <w:b/>
          <w:sz w:val="29"/>
        </w:rPr>
      </w:pPr>
    </w:p>
    <w:p w:rsidR="001712B5" w:rsidRDefault="00C31754">
      <w:pPr>
        <w:pStyle w:val="Corpsdetexte"/>
        <w:spacing w:line="360" w:lineRule="auto"/>
        <w:ind w:left="676" w:right="1277" w:firstLine="719"/>
        <w:jc w:val="both"/>
      </w:pPr>
      <w:r>
        <w:t>Les</w:t>
      </w:r>
      <w:r>
        <w:rPr>
          <w:spacing w:val="-4"/>
        </w:rPr>
        <w:t xml:space="preserve"> </w:t>
      </w:r>
      <w:r>
        <w:t>tisanes</w:t>
      </w:r>
      <w:r>
        <w:rPr>
          <w:spacing w:val="-5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plantes</w:t>
      </w:r>
      <w:r>
        <w:rPr>
          <w:spacing w:val="-6"/>
        </w:rPr>
        <w:t xml:space="preserve"> </w:t>
      </w:r>
      <w:r>
        <w:t>médicinales</w:t>
      </w:r>
      <w:r>
        <w:rPr>
          <w:spacing w:val="-6"/>
        </w:rPr>
        <w:t xml:space="preserve"> </w:t>
      </w:r>
      <w:r>
        <w:t>sont</w:t>
      </w:r>
      <w:r>
        <w:rPr>
          <w:spacing w:val="-5"/>
        </w:rPr>
        <w:t xml:space="preserve"> </w:t>
      </w:r>
      <w:r>
        <w:t>des</w:t>
      </w:r>
      <w:r>
        <w:rPr>
          <w:spacing w:val="-6"/>
        </w:rPr>
        <w:t xml:space="preserve"> </w:t>
      </w:r>
      <w:r>
        <w:t>infusions</w:t>
      </w:r>
      <w:r>
        <w:rPr>
          <w:spacing w:val="-5"/>
        </w:rPr>
        <w:t xml:space="preserve"> </w:t>
      </w:r>
      <w:r>
        <w:t>à</w:t>
      </w:r>
      <w:r>
        <w:rPr>
          <w:spacing w:val="-7"/>
        </w:rPr>
        <w:t xml:space="preserve"> </w:t>
      </w:r>
      <w:r>
        <w:t>base</w:t>
      </w:r>
      <w:r>
        <w:rPr>
          <w:spacing w:val="-6"/>
        </w:rPr>
        <w:t xml:space="preserve"> </w:t>
      </w:r>
      <w:r>
        <w:t>d'eau</w:t>
      </w:r>
      <w:r>
        <w:rPr>
          <w:spacing w:val="-5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plantes</w:t>
      </w:r>
      <w:r>
        <w:rPr>
          <w:spacing w:val="-3"/>
        </w:rPr>
        <w:t xml:space="preserve"> </w:t>
      </w:r>
      <w:r>
        <w:t>entières</w:t>
      </w:r>
      <w:r>
        <w:rPr>
          <w:spacing w:val="-6"/>
        </w:rPr>
        <w:t xml:space="preserve"> </w:t>
      </w:r>
      <w:r>
        <w:t>ou</w:t>
      </w:r>
      <w:r>
        <w:rPr>
          <w:spacing w:val="-57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parties</w:t>
      </w:r>
      <w:r>
        <w:rPr>
          <w:spacing w:val="1"/>
        </w:rPr>
        <w:t xml:space="preserve"> </w:t>
      </w:r>
      <w:r>
        <w:t>spécifiques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plantes,</w:t>
      </w:r>
      <w:r>
        <w:rPr>
          <w:spacing w:val="1"/>
        </w:rPr>
        <w:t xml:space="preserve"> </w:t>
      </w:r>
      <w:r>
        <w:t>soigneusement</w:t>
      </w:r>
      <w:r>
        <w:rPr>
          <w:spacing w:val="1"/>
        </w:rPr>
        <w:t xml:space="preserve"> </w:t>
      </w:r>
      <w:r>
        <w:t>préparées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utiliser</w:t>
      </w:r>
      <w:r>
        <w:rPr>
          <w:spacing w:val="1"/>
        </w:rPr>
        <w:t xml:space="preserve"> </w:t>
      </w:r>
      <w:r>
        <w:t>leurs</w:t>
      </w:r>
      <w:r>
        <w:rPr>
          <w:spacing w:val="1"/>
        </w:rPr>
        <w:t xml:space="preserve"> </w:t>
      </w:r>
      <w:r>
        <w:t>propriétés</w:t>
      </w:r>
      <w:r>
        <w:rPr>
          <w:spacing w:val="1"/>
        </w:rPr>
        <w:t xml:space="preserve"> </w:t>
      </w:r>
      <w:r>
        <w:t>bénéfiques. Elles sont utilisées dans le traitement de diverses maladies. De plus, elles peuvent</w:t>
      </w:r>
      <w:r>
        <w:rPr>
          <w:spacing w:val="1"/>
        </w:rPr>
        <w:t xml:space="preserve"> </w:t>
      </w:r>
      <w:r>
        <w:t>être utilisées comm</w:t>
      </w:r>
      <w:r>
        <w:t>e vecteurs pour administrer différents médicaments ou simplement comme</w:t>
      </w:r>
      <w:r>
        <w:rPr>
          <w:spacing w:val="-57"/>
        </w:rPr>
        <w:t xml:space="preserve"> </w:t>
      </w:r>
      <w:r>
        <w:t>une</w:t>
      </w:r>
      <w:r>
        <w:rPr>
          <w:spacing w:val="-1"/>
        </w:rPr>
        <w:t xml:space="preserve"> </w:t>
      </w:r>
      <w:r>
        <w:t>boisson réconfortante</w:t>
      </w:r>
      <w:r>
        <w:rPr>
          <w:spacing w:val="-1"/>
        </w:rPr>
        <w:t xml:space="preserve"> </w:t>
      </w:r>
      <w:r>
        <w:t>pour</w:t>
      </w:r>
      <w:r>
        <w:rPr>
          <w:spacing w:val="-1"/>
        </w:rPr>
        <w:t xml:space="preserve"> </w:t>
      </w:r>
      <w:r>
        <w:t>les personnes malades[42].</w:t>
      </w:r>
    </w:p>
    <w:p w:rsidR="001712B5" w:rsidRDefault="00C31754">
      <w:pPr>
        <w:pStyle w:val="Corpsdetexte"/>
        <w:rPr>
          <w:sz w:val="14"/>
        </w:rPr>
      </w:pPr>
      <w:r>
        <w:rPr>
          <w:noProof/>
          <w:lang w:eastAsia="fr-FR"/>
        </w:rPr>
        <w:drawing>
          <wp:anchor distT="0" distB="0" distL="0" distR="0" simplePos="0" relativeHeight="37" behindDoc="0" locked="0" layoutInCell="1" allowOverlap="1">
            <wp:simplePos x="0" y="0"/>
            <wp:positionH relativeFrom="page">
              <wp:posOffset>899794</wp:posOffset>
            </wp:positionH>
            <wp:positionV relativeFrom="paragraph">
              <wp:posOffset>127418</wp:posOffset>
            </wp:positionV>
            <wp:extent cx="5735576" cy="2585561"/>
            <wp:effectExtent l="0" t="0" r="0" b="0"/>
            <wp:wrapTopAndBottom/>
            <wp:docPr id="45" name="image5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54.jpeg"/>
                    <pic:cNvPicPr/>
                  </pic:nvPicPr>
                  <pic:blipFill>
                    <a:blip r:embed="rId1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35576" cy="258556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712B5" w:rsidRDefault="001712B5">
      <w:pPr>
        <w:pStyle w:val="Corpsdetexte"/>
        <w:spacing w:before="6"/>
        <w:rPr>
          <w:sz w:val="28"/>
        </w:rPr>
      </w:pPr>
    </w:p>
    <w:p w:rsidR="001712B5" w:rsidRDefault="00C31754">
      <w:pPr>
        <w:pStyle w:val="Corpsdetexte"/>
        <w:spacing w:before="1"/>
        <w:ind w:left="1482"/>
      </w:pPr>
      <w:r>
        <w:t>Figure</w:t>
      </w:r>
      <w:r>
        <w:rPr>
          <w:spacing w:val="-2"/>
        </w:rPr>
        <w:t xml:space="preserve"> </w:t>
      </w:r>
      <w:r>
        <w:t>12 : exemple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quelques tisanes à</w:t>
      </w:r>
      <w:r>
        <w:rPr>
          <w:spacing w:val="-1"/>
        </w:rPr>
        <w:t xml:space="preserve"> </w:t>
      </w:r>
      <w:r>
        <w:t>usage</w:t>
      </w:r>
      <w:r>
        <w:rPr>
          <w:spacing w:val="-1"/>
        </w:rPr>
        <w:t xml:space="preserve"> </w:t>
      </w:r>
      <w:r>
        <w:t>thém’rapeutique</w:t>
      </w:r>
      <w:r>
        <w:rPr>
          <w:spacing w:val="-1"/>
        </w:rPr>
        <w:t xml:space="preserve"> </w:t>
      </w:r>
      <w:r>
        <w:t>[site</w:t>
      </w:r>
      <w:r>
        <w:rPr>
          <w:spacing w:val="-1"/>
        </w:rPr>
        <w:t xml:space="preserve"> </w:t>
      </w:r>
      <w:r>
        <w:t>12 .11]</w:t>
      </w:r>
    </w:p>
    <w:p w:rsidR="001712B5" w:rsidRDefault="001712B5">
      <w:pPr>
        <w:sectPr w:rsidR="001712B5">
          <w:pgSz w:w="11910" w:h="16840"/>
          <w:pgMar w:top="98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line="88" w:lineRule="exact"/>
        <w:ind w:left="666"/>
        <w:rPr>
          <w:sz w:val="8"/>
        </w:rPr>
      </w:pPr>
      <w:r w:rsidRPr="001712B5">
        <w:rPr>
          <w:position w:val="-1"/>
          <w:sz w:val="8"/>
        </w:rPr>
      </w:r>
      <w:r w:rsidRPr="001712B5">
        <w:rPr>
          <w:position w:val="-1"/>
          <w:sz w:val="8"/>
        </w:rPr>
        <w:pict>
          <v:group id="_x0000_s1189" style="width:454.15pt;height:4.45pt;mso-position-horizontal-relative:char;mso-position-vertical-relative:line" coordsize="9083,89">
            <v:rect id="_x0000_s1190" style="position:absolute;width:9083;height:89" fillcolor="black" stroked="f"/>
            <w10:anchorlock/>
          </v:group>
        </w:pict>
      </w:r>
    </w:p>
    <w:p w:rsidR="001712B5" w:rsidRDefault="00C31754">
      <w:pPr>
        <w:pStyle w:val="Paragraphedeliste"/>
        <w:numPr>
          <w:ilvl w:val="3"/>
          <w:numId w:val="22"/>
        </w:numPr>
        <w:tabs>
          <w:tab w:val="left" w:pos="1370"/>
        </w:tabs>
        <w:spacing w:before="27"/>
        <w:rPr>
          <w:b/>
          <w:sz w:val="24"/>
        </w:rPr>
      </w:pPr>
      <w:r>
        <w:rPr>
          <w:b/>
          <w:sz w:val="24"/>
        </w:rPr>
        <w:t>Teinture</w:t>
      </w:r>
    </w:p>
    <w:p w:rsidR="001712B5" w:rsidRDefault="001712B5">
      <w:pPr>
        <w:pStyle w:val="Corpsdetexte"/>
        <w:spacing w:before="5"/>
        <w:rPr>
          <w:b/>
          <w:sz w:val="29"/>
        </w:rPr>
      </w:pPr>
    </w:p>
    <w:p w:rsidR="001712B5" w:rsidRDefault="00C31754">
      <w:pPr>
        <w:pStyle w:val="Corpsdetexte"/>
        <w:spacing w:line="360" w:lineRule="auto"/>
        <w:ind w:left="676" w:right="1272" w:firstLine="719"/>
        <w:jc w:val="both"/>
      </w:pPr>
      <w:r>
        <w:t>La</w:t>
      </w:r>
      <w:r>
        <w:rPr>
          <w:spacing w:val="-8"/>
        </w:rPr>
        <w:t xml:space="preserve"> </w:t>
      </w:r>
      <w:r>
        <w:t>méthode</w:t>
      </w:r>
      <w:r>
        <w:rPr>
          <w:spacing w:val="-7"/>
        </w:rPr>
        <w:t xml:space="preserve"> </w:t>
      </w:r>
      <w:r>
        <w:t>couramment</w:t>
      </w:r>
      <w:r>
        <w:rPr>
          <w:spacing w:val="-7"/>
        </w:rPr>
        <w:t xml:space="preserve"> </w:t>
      </w:r>
      <w:r>
        <w:t>utilisée</w:t>
      </w:r>
      <w:r>
        <w:rPr>
          <w:spacing w:val="-7"/>
        </w:rPr>
        <w:t xml:space="preserve"> </w:t>
      </w:r>
      <w:r>
        <w:t>pour</w:t>
      </w:r>
      <w:r>
        <w:rPr>
          <w:spacing w:val="-8"/>
        </w:rPr>
        <w:t xml:space="preserve"> </w:t>
      </w:r>
      <w:r>
        <w:t>obtenir</w:t>
      </w:r>
      <w:r>
        <w:rPr>
          <w:spacing w:val="-7"/>
        </w:rPr>
        <w:t xml:space="preserve"> </w:t>
      </w:r>
      <w:r>
        <w:t>une</w:t>
      </w:r>
      <w:r>
        <w:rPr>
          <w:spacing w:val="-10"/>
        </w:rPr>
        <w:t xml:space="preserve"> </w:t>
      </w:r>
      <w:r>
        <w:t>action</w:t>
      </w:r>
      <w:r>
        <w:rPr>
          <w:spacing w:val="-7"/>
        </w:rPr>
        <w:t xml:space="preserve"> </w:t>
      </w:r>
      <w:r>
        <w:t>immédiate</w:t>
      </w:r>
      <w:r>
        <w:rPr>
          <w:spacing w:val="-7"/>
        </w:rPr>
        <w:t xml:space="preserve"> </w:t>
      </w:r>
      <w:r>
        <w:t>des</w:t>
      </w:r>
      <w:r>
        <w:rPr>
          <w:spacing w:val="-6"/>
        </w:rPr>
        <w:t xml:space="preserve"> </w:t>
      </w:r>
      <w:r>
        <w:t>principes</w:t>
      </w:r>
      <w:r>
        <w:rPr>
          <w:spacing w:val="-7"/>
        </w:rPr>
        <w:t xml:space="preserve"> </w:t>
      </w:r>
      <w:r>
        <w:t>actifs</w:t>
      </w:r>
      <w:r>
        <w:rPr>
          <w:spacing w:val="-58"/>
        </w:rPr>
        <w:t xml:space="preserve"> </w:t>
      </w:r>
      <w:r>
        <w:t>de la plante sur les organes affectés est la suivante[43]. Il vous suffit de faire macérer la plante</w:t>
      </w:r>
      <w:r>
        <w:rPr>
          <w:spacing w:val="-57"/>
        </w:rPr>
        <w:t xml:space="preserve"> </w:t>
      </w:r>
      <w:r>
        <w:t>dans de l'alcool pour</w:t>
      </w:r>
      <w:r>
        <w:t xml:space="preserve"> obtenir une teinture. Les composants actifs des teintures se dissolvent</w:t>
      </w:r>
      <w:r>
        <w:rPr>
          <w:spacing w:val="1"/>
        </w:rPr>
        <w:t xml:space="preserve"> </w:t>
      </w:r>
      <w:r>
        <w:t>rapidement, ce qui les rend plus puissantes que les infusions ou les décoctions [44]Ensuite, il</w:t>
      </w:r>
      <w:r>
        <w:rPr>
          <w:spacing w:val="1"/>
        </w:rPr>
        <w:t xml:space="preserve"> </w:t>
      </w:r>
      <w:r>
        <w:t>est nécessaire de bien sceller le récipient, puis de le laisser exposé au soleil pendan</w:t>
      </w:r>
      <w:r>
        <w:t>t une</w:t>
      </w:r>
      <w:r>
        <w:rPr>
          <w:spacing w:val="1"/>
        </w:rPr>
        <w:t xml:space="preserve"> </w:t>
      </w:r>
      <w:r>
        <w:t>semaine.</w:t>
      </w:r>
      <w:r>
        <w:rPr>
          <w:spacing w:val="1"/>
        </w:rPr>
        <w:t xml:space="preserve"> </w:t>
      </w:r>
      <w:r>
        <w:t>Après</w:t>
      </w:r>
      <w:r>
        <w:rPr>
          <w:spacing w:val="1"/>
        </w:rPr>
        <w:t xml:space="preserve"> </w:t>
      </w:r>
      <w:r>
        <w:t>cela,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faut</w:t>
      </w:r>
      <w:r>
        <w:rPr>
          <w:spacing w:val="1"/>
        </w:rPr>
        <w:t xml:space="preserve"> </w:t>
      </w:r>
      <w:r>
        <w:t>filtrer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liquide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laisser</w:t>
      </w:r>
      <w:r>
        <w:rPr>
          <w:spacing w:val="1"/>
        </w:rPr>
        <w:t xml:space="preserve"> </w:t>
      </w:r>
      <w:r>
        <w:t>reposer</w:t>
      </w:r>
      <w:r>
        <w:rPr>
          <w:spacing w:val="1"/>
        </w:rPr>
        <w:t xml:space="preserve"> </w:t>
      </w:r>
      <w:r>
        <w:t>pendant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journée</w:t>
      </w:r>
      <w:r>
        <w:rPr>
          <w:spacing w:val="1"/>
        </w:rPr>
        <w:t xml:space="preserve"> </w:t>
      </w:r>
      <w:r>
        <w:t>supplémentaire.</w:t>
      </w:r>
      <w:r>
        <w:rPr>
          <w:spacing w:val="-1"/>
        </w:rPr>
        <w:t xml:space="preserve"> </w:t>
      </w:r>
      <w:r>
        <w:t>Ensuite,</w:t>
      </w:r>
      <w:r>
        <w:rPr>
          <w:spacing w:val="2"/>
        </w:rPr>
        <w:t xml:space="preserve"> </w:t>
      </w:r>
      <w:r>
        <w:t>filtrez à nouveau</w:t>
      </w:r>
      <w:r>
        <w:rPr>
          <w:spacing w:val="-1"/>
        </w:rPr>
        <w:t xml:space="preserve"> </w:t>
      </w:r>
      <w:r>
        <w:t>le liquide</w:t>
      </w:r>
      <w:r>
        <w:rPr>
          <w:spacing w:val="-2"/>
        </w:rPr>
        <w:t xml:space="preserve"> </w:t>
      </w:r>
      <w:r>
        <w:t>en utilisant</w:t>
      </w:r>
      <w:r>
        <w:rPr>
          <w:spacing w:val="-1"/>
        </w:rPr>
        <w:t xml:space="preserve"> </w:t>
      </w:r>
      <w:r>
        <w:t>du papier absorbant[43].</w:t>
      </w:r>
    </w:p>
    <w:p w:rsidR="001712B5" w:rsidRDefault="00C31754">
      <w:pPr>
        <w:pStyle w:val="Corpsdetexte"/>
        <w:spacing w:before="1"/>
        <w:rPr>
          <w:sz w:val="14"/>
        </w:rPr>
      </w:pPr>
      <w:r>
        <w:rPr>
          <w:noProof/>
          <w:lang w:eastAsia="fr-FR"/>
        </w:rPr>
        <w:drawing>
          <wp:anchor distT="0" distB="0" distL="0" distR="0" simplePos="0" relativeHeight="39" behindDoc="0" locked="0" layoutInCell="1" allowOverlap="1">
            <wp:simplePos x="0" y="0"/>
            <wp:positionH relativeFrom="page">
              <wp:posOffset>2375882</wp:posOffset>
            </wp:positionH>
            <wp:positionV relativeFrom="paragraph">
              <wp:posOffset>128069</wp:posOffset>
            </wp:positionV>
            <wp:extent cx="3329919" cy="2103977"/>
            <wp:effectExtent l="0" t="0" r="0" b="0"/>
            <wp:wrapTopAndBottom/>
            <wp:docPr id="47" name="image5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55.jpeg"/>
                    <pic:cNvPicPr/>
                  </pic:nvPicPr>
                  <pic:blipFill>
                    <a:blip r:embed="rId1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29919" cy="210397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712B5" w:rsidRDefault="001712B5">
      <w:pPr>
        <w:pStyle w:val="Corpsdetexte"/>
        <w:spacing w:before="6"/>
        <w:rPr>
          <w:sz w:val="25"/>
        </w:rPr>
      </w:pPr>
    </w:p>
    <w:p w:rsidR="001712B5" w:rsidRDefault="00C31754">
      <w:pPr>
        <w:pStyle w:val="Corpsdetexte"/>
        <w:ind w:left="1922"/>
      </w:pPr>
      <w:bookmarkStart w:id="54" w:name="_bookmark25"/>
      <w:bookmarkEnd w:id="54"/>
      <w:r>
        <w:t>Figure</w:t>
      </w:r>
      <w:r>
        <w:rPr>
          <w:spacing w:val="-3"/>
        </w:rPr>
        <w:t xml:space="preserve"> </w:t>
      </w:r>
      <w:r>
        <w:t>10:</w:t>
      </w:r>
      <w:r>
        <w:rPr>
          <w:spacing w:val="-1"/>
        </w:rPr>
        <w:t xml:space="preserve"> </w:t>
      </w:r>
      <w:r>
        <w:t>exemple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médicament</w:t>
      </w:r>
      <w:r>
        <w:rPr>
          <w:spacing w:val="-1"/>
        </w:rPr>
        <w:t xml:space="preserve"> </w:t>
      </w:r>
      <w:r>
        <w:t>de forme de</w:t>
      </w:r>
      <w:r>
        <w:rPr>
          <w:spacing w:val="-1"/>
        </w:rPr>
        <w:t xml:space="preserve"> </w:t>
      </w:r>
      <w:r>
        <w:t>teinture [Site13</w:t>
      </w:r>
      <w:r>
        <w:rPr>
          <w:spacing w:val="-1"/>
        </w:rPr>
        <w:t xml:space="preserve"> </w:t>
      </w:r>
      <w:r>
        <w:t>.12]</w:t>
      </w:r>
    </w:p>
    <w:p w:rsidR="001712B5" w:rsidRDefault="00C31754">
      <w:pPr>
        <w:pStyle w:val="Paragraphedeliste"/>
        <w:numPr>
          <w:ilvl w:val="3"/>
          <w:numId w:val="22"/>
        </w:numPr>
        <w:tabs>
          <w:tab w:val="left" w:pos="1312"/>
        </w:tabs>
        <w:spacing w:before="202"/>
        <w:ind w:left="1311" w:hanging="636"/>
        <w:rPr>
          <w:b/>
          <w:sz w:val="24"/>
        </w:rPr>
      </w:pPr>
      <w:r>
        <w:rPr>
          <w:b/>
          <w:sz w:val="24"/>
        </w:rPr>
        <w:t>Sirops</w:t>
      </w:r>
    </w:p>
    <w:p w:rsidR="001712B5" w:rsidRDefault="001712B5">
      <w:pPr>
        <w:pStyle w:val="Corpsdetexte"/>
        <w:spacing w:before="5"/>
        <w:rPr>
          <w:b/>
          <w:sz w:val="29"/>
        </w:rPr>
      </w:pPr>
    </w:p>
    <w:p w:rsidR="001712B5" w:rsidRDefault="00C31754">
      <w:pPr>
        <w:pStyle w:val="Corpsdetexte"/>
        <w:spacing w:line="360" w:lineRule="auto"/>
        <w:ind w:left="676" w:right="1282" w:firstLine="719"/>
        <w:jc w:val="both"/>
      </w:pPr>
      <w:r>
        <w:t>Dans un mélange de 180 grammes de sucre et de 100 grammes d'eau, le composant</w:t>
      </w:r>
      <w:r>
        <w:rPr>
          <w:spacing w:val="1"/>
        </w:rPr>
        <w:t xml:space="preserve"> </w:t>
      </w:r>
      <w:r>
        <w:t>médicinal</w:t>
      </w:r>
      <w:r>
        <w:rPr>
          <w:spacing w:val="-1"/>
        </w:rPr>
        <w:t xml:space="preserve"> </w:t>
      </w:r>
      <w:r>
        <w:t>approprié</w:t>
      </w:r>
      <w:r>
        <w:rPr>
          <w:spacing w:val="-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incorporé</w:t>
      </w:r>
      <w:r>
        <w:rPr>
          <w:spacing w:val="-2"/>
        </w:rPr>
        <w:t xml:space="preserve"> </w:t>
      </w:r>
      <w:r>
        <w:t>[43].</w:t>
      </w:r>
    </w:p>
    <w:p w:rsidR="001712B5" w:rsidRDefault="00C31754">
      <w:pPr>
        <w:pStyle w:val="Paragraphedeliste"/>
        <w:numPr>
          <w:ilvl w:val="3"/>
          <w:numId w:val="22"/>
        </w:numPr>
        <w:tabs>
          <w:tab w:val="left" w:pos="1370"/>
        </w:tabs>
        <w:spacing w:before="199"/>
        <w:rPr>
          <w:b/>
          <w:sz w:val="24"/>
        </w:rPr>
      </w:pPr>
      <w:r>
        <w:rPr>
          <w:b/>
          <w:sz w:val="24"/>
        </w:rPr>
        <w:t>Lotions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et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Compresses</w:t>
      </w:r>
    </w:p>
    <w:p w:rsidR="001712B5" w:rsidRDefault="001712B5">
      <w:pPr>
        <w:pStyle w:val="Corpsdetexte"/>
        <w:spacing w:before="6"/>
        <w:rPr>
          <w:b/>
          <w:sz w:val="29"/>
        </w:rPr>
      </w:pPr>
    </w:p>
    <w:p w:rsidR="001712B5" w:rsidRDefault="00C31754">
      <w:pPr>
        <w:pStyle w:val="Corpsdetexte"/>
        <w:spacing w:line="360" w:lineRule="auto"/>
        <w:ind w:left="676" w:right="1278" w:firstLine="719"/>
        <w:jc w:val="both"/>
      </w:pPr>
      <w:r>
        <w:t>Les lotions sont des préparations contenant de l'eau mélangée à des infusions, des</w:t>
      </w:r>
      <w:r>
        <w:rPr>
          <w:spacing w:val="1"/>
        </w:rPr>
        <w:t xml:space="preserve"> </w:t>
      </w:r>
      <w:r>
        <w:t>décoctions ou des teintures de plantes. Elles sont appliquées en tamponnant les zones irritées</w:t>
      </w:r>
      <w:r>
        <w:rPr>
          <w:spacing w:val="1"/>
        </w:rPr>
        <w:t xml:space="preserve"> </w:t>
      </w:r>
      <w:r>
        <w:t>ou</w:t>
      </w:r>
      <w:r>
        <w:rPr>
          <w:spacing w:val="-7"/>
        </w:rPr>
        <w:t xml:space="preserve"> </w:t>
      </w:r>
      <w:r>
        <w:t>enflammées</w:t>
      </w:r>
      <w:r>
        <w:rPr>
          <w:spacing w:val="-6"/>
        </w:rPr>
        <w:t xml:space="preserve"> </w:t>
      </w:r>
      <w:r>
        <w:t>pendant</w:t>
      </w:r>
      <w:r>
        <w:rPr>
          <w:spacing w:val="-6"/>
        </w:rPr>
        <w:t xml:space="preserve"> </w:t>
      </w:r>
      <w:r>
        <w:t>une</w:t>
      </w:r>
      <w:r>
        <w:rPr>
          <w:spacing w:val="-7"/>
        </w:rPr>
        <w:t xml:space="preserve"> </w:t>
      </w:r>
      <w:r>
        <w:t>poussée.</w:t>
      </w:r>
      <w:r>
        <w:rPr>
          <w:spacing w:val="-6"/>
        </w:rPr>
        <w:t xml:space="preserve"> </w:t>
      </w:r>
      <w:r>
        <w:t>Pour</w:t>
      </w:r>
      <w:r>
        <w:rPr>
          <w:spacing w:val="-7"/>
        </w:rPr>
        <w:t xml:space="preserve"> </w:t>
      </w:r>
      <w:r>
        <w:t>l'application</w:t>
      </w:r>
      <w:r>
        <w:rPr>
          <w:spacing w:val="-6"/>
        </w:rPr>
        <w:t xml:space="preserve"> </w:t>
      </w:r>
      <w:r>
        <w:t>directe</w:t>
      </w:r>
      <w:r>
        <w:rPr>
          <w:spacing w:val="-7"/>
        </w:rPr>
        <w:t xml:space="preserve"> </w:t>
      </w:r>
      <w:r>
        <w:t>sur</w:t>
      </w:r>
      <w:r>
        <w:rPr>
          <w:spacing w:val="-7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peau,</w:t>
      </w:r>
      <w:r>
        <w:rPr>
          <w:spacing w:val="-6"/>
        </w:rPr>
        <w:t xml:space="preserve"> </w:t>
      </w:r>
      <w:r>
        <w:t>les</w:t>
      </w:r>
      <w:r>
        <w:rPr>
          <w:spacing w:val="-6"/>
        </w:rPr>
        <w:t xml:space="preserve"> </w:t>
      </w:r>
      <w:r>
        <w:t>compresses</w:t>
      </w:r>
      <w:r>
        <w:rPr>
          <w:spacing w:val="-7"/>
        </w:rPr>
        <w:t xml:space="preserve"> </w:t>
      </w:r>
      <w:r>
        <w:t>sont</w:t>
      </w:r>
      <w:r>
        <w:rPr>
          <w:spacing w:val="-58"/>
        </w:rPr>
        <w:t xml:space="preserve"> </w:t>
      </w:r>
      <w:r>
        <w:t>utilisées. Elles consistent en des linges imprégnés de lotion et s</w:t>
      </w:r>
      <w:r>
        <w:t>ont utilisées pour atténuer les</w:t>
      </w:r>
      <w:r>
        <w:rPr>
          <w:spacing w:val="1"/>
        </w:rPr>
        <w:t xml:space="preserve"> </w:t>
      </w:r>
      <w:r>
        <w:t>ecchymoses,</w:t>
      </w:r>
      <w:r>
        <w:rPr>
          <w:spacing w:val="-6"/>
        </w:rPr>
        <w:t xml:space="preserve"> </w:t>
      </w:r>
      <w:r>
        <w:t>soulager</w:t>
      </w:r>
      <w:r>
        <w:rPr>
          <w:spacing w:val="-7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douleur</w:t>
      </w:r>
      <w:r>
        <w:rPr>
          <w:spacing w:val="-6"/>
        </w:rPr>
        <w:t xml:space="preserve"> </w:t>
      </w:r>
      <w:r>
        <w:t>et</w:t>
      </w:r>
      <w:r>
        <w:rPr>
          <w:spacing w:val="-6"/>
        </w:rPr>
        <w:t xml:space="preserve"> </w:t>
      </w:r>
      <w:r>
        <w:t>réduire</w:t>
      </w:r>
      <w:r>
        <w:rPr>
          <w:spacing w:val="-7"/>
        </w:rPr>
        <w:t xml:space="preserve"> </w:t>
      </w:r>
      <w:r>
        <w:t>l'enflure.</w:t>
      </w:r>
      <w:r>
        <w:rPr>
          <w:spacing w:val="-5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plus,</w:t>
      </w:r>
      <w:r>
        <w:rPr>
          <w:spacing w:val="-6"/>
        </w:rPr>
        <w:t xml:space="preserve"> </w:t>
      </w:r>
      <w:r>
        <w:t>elles</w:t>
      </w:r>
      <w:r>
        <w:rPr>
          <w:spacing w:val="-6"/>
        </w:rPr>
        <w:t xml:space="preserve"> </w:t>
      </w:r>
      <w:r>
        <w:t>peuvent</w:t>
      </w:r>
      <w:r>
        <w:rPr>
          <w:spacing w:val="-5"/>
        </w:rPr>
        <w:t xml:space="preserve"> </w:t>
      </w:r>
      <w:r>
        <w:t>aider</w:t>
      </w:r>
      <w:r>
        <w:rPr>
          <w:spacing w:val="-4"/>
        </w:rPr>
        <w:t xml:space="preserve"> </w:t>
      </w:r>
      <w:r>
        <w:t>à</w:t>
      </w:r>
      <w:r>
        <w:rPr>
          <w:spacing w:val="-7"/>
        </w:rPr>
        <w:t xml:space="preserve"> </w:t>
      </w:r>
      <w:r>
        <w:t>diminuer</w:t>
      </w:r>
      <w:r>
        <w:rPr>
          <w:spacing w:val="-6"/>
        </w:rPr>
        <w:t xml:space="preserve"> </w:t>
      </w:r>
      <w:r>
        <w:t>les</w:t>
      </w:r>
      <w:r>
        <w:rPr>
          <w:spacing w:val="-58"/>
        </w:rPr>
        <w:t xml:space="preserve"> </w:t>
      </w:r>
      <w:r>
        <w:t>maux de</w:t>
      </w:r>
      <w:r>
        <w:rPr>
          <w:spacing w:val="-1"/>
        </w:rPr>
        <w:t xml:space="preserve"> </w:t>
      </w:r>
      <w:r>
        <w:t>tête, l'inflammation et la fièvre [44].</w:t>
      </w:r>
    </w:p>
    <w:p w:rsidR="001712B5" w:rsidRDefault="001712B5">
      <w:pPr>
        <w:spacing w:line="360" w:lineRule="auto"/>
        <w:jc w:val="both"/>
        <w:sectPr w:rsidR="001712B5">
          <w:pgSz w:w="11910" w:h="16840"/>
          <w:pgMar w:top="98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line="88" w:lineRule="exact"/>
        <w:ind w:left="666"/>
        <w:rPr>
          <w:sz w:val="8"/>
        </w:rPr>
      </w:pPr>
      <w:r w:rsidRPr="001712B5">
        <w:rPr>
          <w:position w:val="-1"/>
          <w:sz w:val="8"/>
        </w:rPr>
      </w:r>
      <w:r w:rsidRPr="001712B5">
        <w:rPr>
          <w:position w:val="-1"/>
          <w:sz w:val="8"/>
        </w:rPr>
        <w:pict>
          <v:group id="_x0000_s1187" style="width:454.15pt;height:4.45pt;mso-position-horizontal-relative:char;mso-position-vertical-relative:line" coordsize="9083,89">
            <v:rect id="_x0000_s1188" style="position:absolute;width:9083;height:89" fillcolor="black" stroked="f"/>
            <w10:anchorlock/>
          </v:group>
        </w:pict>
      </w:r>
    </w:p>
    <w:p w:rsidR="001712B5" w:rsidRDefault="00C31754">
      <w:pPr>
        <w:pStyle w:val="Paragraphedeliste"/>
        <w:numPr>
          <w:ilvl w:val="3"/>
          <w:numId w:val="22"/>
        </w:numPr>
        <w:tabs>
          <w:tab w:val="left" w:pos="1312"/>
        </w:tabs>
        <w:spacing w:before="27"/>
        <w:ind w:left="1311" w:hanging="636"/>
        <w:jc w:val="both"/>
        <w:rPr>
          <w:b/>
          <w:sz w:val="24"/>
        </w:rPr>
      </w:pPr>
      <w:r>
        <w:rPr>
          <w:b/>
          <w:sz w:val="24"/>
        </w:rPr>
        <w:t>Gélules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et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Poudres</w:t>
      </w:r>
    </w:p>
    <w:p w:rsidR="001712B5" w:rsidRDefault="001712B5">
      <w:pPr>
        <w:pStyle w:val="Corpsdetexte"/>
        <w:spacing w:before="5"/>
        <w:rPr>
          <w:b/>
          <w:sz w:val="29"/>
        </w:rPr>
      </w:pPr>
    </w:p>
    <w:p w:rsidR="001712B5" w:rsidRDefault="00C31754">
      <w:pPr>
        <w:pStyle w:val="Corpsdetexte"/>
        <w:spacing w:line="360" w:lineRule="auto"/>
        <w:ind w:left="676" w:right="1273" w:firstLine="719"/>
        <w:jc w:val="both"/>
      </w:pPr>
      <w:r>
        <w:t>Une gélule est une capsule à enveloppe dure ou souple qui désigne la forme galénique</w:t>
      </w:r>
      <w:r>
        <w:rPr>
          <w:spacing w:val="1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certains</w:t>
      </w:r>
      <w:r>
        <w:rPr>
          <w:spacing w:val="-7"/>
        </w:rPr>
        <w:t xml:space="preserve"> </w:t>
      </w:r>
      <w:r>
        <w:t>médicaments</w:t>
      </w:r>
      <w:r>
        <w:rPr>
          <w:spacing w:val="-6"/>
        </w:rPr>
        <w:t xml:space="preserve"> </w:t>
      </w:r>
      <w:r>
        <w:t>ou</w:t>
      </w:r>
      <w:r>
        <w:rPr>
          <w:spacing w:val="-2"/>
        </w:rPr>
        <w:t xml:space="preserve"> </w:t>
      </w:r>
      <w:hyperlink r:id="rId125">
        <w:r>
          <w:t>compléments</w:t>
        </w:r>
        <w:r>
          <w:rPr>
            <w:spacing w:val="-7"/>
          </w:rPr>
          <w:t xml:space="preserve"> </w:t>
        </w:r>
        <w:r>
          <w:t>alimentaires.</w:t>
        </w:r>
        <w:r>
          <w:rPr>
            <w:spacing w:val="-7"/>
          </w:rPr>
          <w:t xml:space="preserve"> </w:t>
        </w:r>
      </w:hyperlink>
      <w:r>
        <w:t>Composée</w:t>
      </w:r>
      <w:r>
        <w:rPr>
          <w:spacing w:val="-8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deux</w:t>
      </w:r>
      <w:r>
        <w:rPr>
          <w:spacing w:val="-8"/>
        </w:rPr>
        <w:t xml:space="preserve"> </w:t>
      </w:r>
      <w:r>
        <w:t>parties</w:t>
      </w:r>
      <w:r>
        <w:rPr>
          <w:spacing w:val="-7"/>
        </w:rPr>
        <w:t xml:space="preserve"> </w:t>
      </w:r>
      <w:r>
        <w:t>cylindriques</w:t>
      </w:r>
      <w:r>
        <w:rPr>
          <w:spacing w:val="-57"/>
        </w:rPr>
        <w:t xml:space="preserve"> </w:t>
      </w:r>
      <w:r>
        <w:t>qui</w:t>
      </w:r>
      <w:r>
        <w:rPr>
          <w:spacing w:val="-11"/>
        </w:rPr>
        <w:t xml:space="preserve"> </w:t>
      </w:r>
      <w:r>
        <w:t>s'emboîtent,</w:t>
      </w:r>
      <w:r>
        <w:rPr>
          <w:spacing w:val="-9"/>
        </w:rPr>
        <w:t xml:space="preserve"> </w:t>
      </w:r>
      <w:r>
        <w:t>elle</w:t>
      </w:r>
      <w:r>
        <w:rPr>
          <w:spacing w:val="-12"/>
        </w:rPr>
        <w:t xml:space="preserve"> </w:t>
      </w:r>
      <w:r>
        <w:t>contient</w:t>
      </w:r>
      <w:r>
        <w:rPr>
          <w:spacing w:val="-10"/>
        </w:rPr>
        <w:t xml:space="preserve"> </w:t>
      </w:r>
      <w:r>
        <w:t xml:space="preserve">le </w:t>
      </w:r>
      <w:hyperlink r:id="rId126">
        <w:r>
          <w:t>principe</w:t>
        </w:r>
        <w:r>
          <w:rPr>
            <w:spacing w:val="-9"/>
          </w:rPr>
          <w:t xml:space="preserve"> </w:t>
        </w:r>
        <w:r>
          <w:t>actif</w:t>
        </w:r>
        <w:r>
          <w:rPr>
            <w:spacing w:val="1"/>
          </w:rPr>
          <w:t xml:space="preserve"> </w:t>
        </w:r>
      </w:hyperlink>
      <w:r>
        <w:t>à</w:t>
      </w:r>
      <w:r>
        <w:rPr>
          <w:spacing w:val="-12"/>
        </w:rPr>
        <w:t xml:space="preserve"> </w:t>
      </w:r>
      <w:r>
        <w:t>l'intérieur</w:t>
      </w:r>
      <w:r>
        <w:rPr>
          <w:spacing w:val="-11"/>
        </w:rPr>
        <w:t xml:space="preserve"> </w:t>
      </w:r>
      <w:r>
        <w:t>sous</w:t>
      </w:r>
      <w:r>
        <w:rPr>
          <w:spacing w:val="-8"/>
        </w:rPr>
        <w:t xml:space="preserve"> </w:t>
      </w:r>
      <w:r>
        <w:t>forme</w:t>
      </w:r>
      <w:r>
        <w:rPr>
          <w:spacing w:val="-9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poudre</w:t>
      </w:r>
      <w:r>
        <w:rPr>
          <w:spacing w:val="-10"/>
        </w:rPr>
        <w:t xml:space="preserve"> </w:t>
      </w:r>
      <w:r>
        <w:t>--</w:t>
      </w:r>
      <w:r>
        <w:rPr>
          <w:spacing w:val="-12"/>
        </w:rPr>
        <w:t xml:space="preserve"> </w:t>
      </w:r>
      <w:r>
        <w:t>il</w:t>
      </w:r>
      <w:r>
        <w:rPr>
          <w:spacing w:val="-10"/>
        </w:rPr>
        <w:t xml:space="preserve"> </w:t>
      </w:r>
      <w:r>
        <w:t>est</w:t>
      </w:r>
      <w:r>
        <w:rPr>
          <w:spacing w:val="-9"/>
        </w:rPr>
        <w:t xml:space="preserve"> </w:t>
      </w:r>
      <w:r>
        <w:t>possible</w:t>
      </w:r>
      <w:r>
        <w:rPr>
          <w:spacing w:val="-58"/>
        </w:rPr>
        <w:t xml:space="preserve"> </w:t>
      </w:r>
      <w:r>
        <w:t xml:space="preserve">d'y mettre des </w:t>
      </w:r>
      <w:hyperlink r:id="rId127">
        <w:r>
          <w:t xml:space="preserve">liquides </w:t>
        </w:r>
      </w:hyperlink>
      <w:r>
        <w:t xml:space="preserve">mais incorporés dans un </w:t>
      </w:r>
      <w:hyperlink r:id="rId128">
        <w:r>
          <w:t xml:space="preserve">substrat </w:t>
        </w:r>
      </w:hyperlink>
      <w:r>
        <w:t>absorbant. Une fois dans l'</w:t>
      </w:r>
      <w:hyperlink r:id="rId129">
        <w:r>
          <w:t>estomac,</w:t>
        </w:r>
      </w:hyperlink>
      <w:r>
        <w:rPr>
          <w:spacing w:val="1"/>
        </w:rPr>
        <w:t xml:space="preserve"> </w:t>
      </w:r>
      <w:r>
        <w:t>l'enveloppe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désagrégée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</w:t>
      </w:r>
      <w:r>
        <w:t>'eau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sucs</w:t>
      </w:r>
      <w:r>
        <w:rPr>
          <w:spacing w:val="1"/>
        </w:rPr>
        <w:t xml:space="preserve"> </w:t>
      </w:r>
      <w:r>
        <w:t>digestifs,</w:t>
      </w:r>
      <w:r>
        <w:rPr>
          <w:spacing w:val="1"/>
        </w:rPr>
        <w:t xml:space="preserve"> </w:t>
      </w:r>
      <w:r>
        <w:t>puis libère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contenu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l'organisme.</w:t>
      </w:r>
    </w:p>
    <w:p w:rsidR="001712B5" w:rsidRDefault="00C31754">
      <w:pPr>
        <w:pStyle w:val="Corpsdetexte"/>
        <w:spacing w:before="200" w:line="360" w:lineRule="auto"/>
        <w:ind w:left="676" w:right="1278" w:firstLine="719"/>
        <w:jc w:val="both"/>
      </w:pPr>
      <w:r>
        <w:t>Ainsi les poudres sont des formes galéniques constituée de particules solides sèches,</w:t>
      </w:r>
      <w:r>
        <w:rPr>
          <w:spacing w:val="1"/>
        </w:rPr>
        <w:t xml:space="preserve"> </w:t>
      </w:r>
      <w:r>
        <w:t>libres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plus</w:t>
      </w:r>
      <w:r>
        <w:rPr>
          <w:spacing w:val="60"/>
        </w:rPr>
        <w:t xml:space="preserve"> </w:t>
      </w:r>
      <w:r>
        <w:t>ou</w:t>
      </w:r>
      <w:r>
        <w:rPr>
          <w:spacing w:val="60"/>
        </w:rPr>
        <w:t xml:space="preserve"> </w:t>
      </w:r>
      <w:r>
        <w:t>moins</w:t>
      </w:r>
      <w:r>
        <w:rPr>
          <w:spacing w:val="60"/>
        </w:rPr>
        <w:t xml:space="preserve"> </w:t>
      </w:r>
      <w:r>
        <w:t>fines</w:t>
      </w:r>
      <w:r>
        <w:rPr>
          <w:spacing w:val="60"/>
        </w:rPr>
        <w:t xml:space="preserve"> </w:t>
      </w:r>
      <w:r>
        <w:t>utilisée</w:t>
      </w:r>
      <w:r>
        <w:rPr>
          <w:spacing w:val="60"/>
        </w:rPr>
        <w:t xml:space="preserve"> </w:t>
      </w:r>
      <w:r>
        <w:t>pour</w:t>
      </w:r>
      <w:r>
        <w:rPr>
          <w:spacing w:val="60"/>
        </w:rPr>
        <w:t xml:space="preserve"> </w:t>
      </w:r>
      <w:r>
        <w:t>l'administration</w:t>
      </w:r>
      <w:r>
        <w:rPr>
          <w:spacing w:val="60"/>
        </w:rPr>
        <w:t xml:space="preserve"> </w:t>
      </w:r>
      <w:r>
        <w:t>d'au</w:t>
      </w:r>
      <w:r>
        <w:rPr>
          <w:spacing w:val="60"/>
        </w:rPr>
        <w:t xml:space="preserve"> </w:t>
      </w:r>
      <w:r>
        <w:t>moins</w:t>
      </w:r>
      <w:r>
        <w:rPr>
          <w:spacing w:val="60"/>
        </w:rPr>
        <w:t xml:space="preserve"> </w:t>
      </w:r>
      <w:r>
        <w:t>un</w:t>
      </w:r>
      <w:r>
        <w:rPr>
          <w:spacing w:val="60"/>
        </w:rPr>
        <w:t xml:space="preserve"> </w:t>
      </w:r>
      <w:r>
        <w:t>principe</w:t>
      </w:r>
      <w:r>
        <w:rPr>
          <w:spacing w:val="60"/>
        </w:rPr>
        <w:t xml:space="preserve"> </w:t>
      </w:r>
      <w:r>
        <w:t>actif</w:t>
      </w:r>
      <w:r>
        <w:rPr>
          <w:spacing w:val="-57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médicament par différentes voies d'administration[44].</w:t>
      </w:r>
    </w:p>
    <w:p w:rsidR="001712B5" w:rsidRDefault="00C31754">
      <w:pPr>
        <w:pStyle w:val="Paragraphedeliste"/>
        <w:numPr>
          <w:ilvl w:val="3"/>
          <w:numId w:val="22"/>
        </w:numPr>
        <w:tabs>
          <w:tab w:val="left" w:pos="1312"/>
        </w:tabs>
        <w:spacing w:before="201"/>
        <w:ind w:left="1311" w:hanging="636"/>
        <w:jc w:val="both"/>
        <w:rPr>
          <w:b/>
          <w:sz w:val="24"/>
        </w:rPr>
      </w:pPr>
      <w:r>
        <w:rPr>
          <w:b/>
          <w:sz w:val="24"/>
        </w:rPr>
        <w:t>Crèmes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et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pommade</w:t>
      </w:r>
    </w:p>
    <w:p w:rsidR="001712B5" w:rsidRDefault="001712B5">
      <w:pPr>
        <w:pStyle w:val="Corpsdetexte"/>
        <w:spacing w:before="5"/>
        <w:rPr>
          <w:b/>
          <w:sz w:val="29"/>
        </w:rPr>
      </w:pPr>
    </w:p>
    <w:p w:rsidR="001712B5" w:rsidRDefault="00C31754">
      <w:pPr>
        <w:pStyle w:val="Corpsdetexte"/>
        <w:spacing w:line="360" w:lineRule="auto"/>
        <w:ind w:left="676" w:right="1275" w:firstLine="719"/>
        <w:jc w:val="both"/>
      </w:pPr>
      <w:r>
        <w:t>Les</w:t>
      </w:r>
      <w:r>
        <w:rPr>
          <w:spacing w:val="-8"/>
        </w:rPr>
        <w:t xml:space="preserve"> </w:t>
      </w:r>
      <w:r>
        <w:t>crèmes</w:t>
      </w:r>
      <w:r>
        <w:rPr>
          <w:spacing w:val="-9"/>
        </w:rPr>
        <w:t xml:space="preserve"> </w:t>
      </w:r>
      <w:r>
        <w:t>sont</w:t>
      </w:r>
      <w:r>
        <w:rPr>
          <w:spacing w:val="-9"/>
        </w:rPr>
        <w:t xml:space="preserve"> </w:t>
      </w:r>
      <w:r>
        <w:t>des</w:t>
      </w:r>
      <w:r>
        <w:rPr>
          <w:spacing w:val="-9"/>
        </w:rPr>
        <w:t xml:space="preserve"> </w:t>
      </w:r>
      <w:r>
        <w:t>formulations</w:t>
      </w:r>
      <w:r>
        <w:rPr>
          <w:spacing w:val="-9"/>
        </w:rPr>
        <w:t xml:space="preserve"> </w:t>
      </w:r>
      <w:r>
        <w:t>semi-solides</w:t>
      </w:r>
      <w:r>
        <w:rPr>
          <w:spacing w:val="-9"/>
        </w:rPr>
        <w:t xml:space="preserve"> </w:t>
      </w:r>
      <w:r>
        <w:t>composées</w:t>
      </w:r>
      <w:r>
        <w:rPr>
          <w:spacing w:val="-9"/>
        </w:rPr>
        <w:t xml:space="preserve"> </w:t>
      </w:r>
      <w:r>
        <w:t>d'ingrédients</w:t>
      </w:r>
      <w:r>
        <w:rPr>
          <w:spacing w:val="-9"/>
        </w:rPr>
        <w:t xml:space="preserve"> </w:t>
      </w:r>
      <w:r>
        <w:t>actifs</w:t>
      </w:r>
      <w:r>
        <w:rPr>
          <w:spacing w:val="-10"/>
        </w:rPr>
        <w:t xml:space="preserve"> </w:t>
      </w:r>
      <w:r>
        <w:t>mélangés</w:t>
      </w:r>
      <w:r>
        <w:rPr>
          <w:spacing w:val="-58"/>
        </w:rPr>
        <w:t xml:space="preserve"> </w:t>
      </w:r>
      <w:r>
        <w:t>à</w:t>
      </w:r>
      <w:r>
        <w:rPr>
          <w:spacing w:val="-15"/>
        </w:rPr>
        <w:t xml:space="preserve"> </w:t>
      </w:r>
      <w:r>
        <w:t>des</w:t>
      </w:r>
      <w:r>
        <w:rPr>
          <w:spacing w:val="-13"/>
        </w:rPr>
        <w:t xml:space="preserve"> </w:t>
      </w:r>
      <w:r>
        <w:t>substances</w:t>
      </w:r>
      <w:r>
        <w:rPr>
          <w:spacing w:val="-14"/>
        </w:rPr>
        <w:t xml:space="preserve"> </w:t>
      </w:r>
      <w:r>
        <w:t>émollientes</w:t>
      </w:r>
      <w:r>
        <w:rPr>
          <w:spacing w:val="-14"/>
        </w:rPr>
        <w:t xml:space="preserve"> </w:t>
      </w:r>
      <w:r>
        <w:t>et</w:t>
      </w:r>
      <w:r>
        <w:rPr>
          <w:spacing w:val="-14"/>
        </w:rPr>
        <w:t xml:space="preserve"> </w:t>
      </w:r>
      <w:r>
        <w:t>hydratantes.</w:t>
      </w:r>
      <w:r>
        <w:rPr>
          <w:spacing w:val="-14"/>
        </w:rPr>
        <w:t xml:space="preserve"> </w:t>
      </w:r>
      <w:r>
        <w:t>Elles</w:t>
      </w:r>
      <w:r>
        <w:rPr>
          <w:spacing w:val="-14"/>
        </w:rPr>
        <w:t xml:space="preserve"> </w:t>
      </w:r>
      <w:r>
        <w:t>sont</w:t>
      </w:r>
      <w:r>
        <w:rPr>
          <w:spacing w:val="-13"/>
        </w:rPr>
        <w:t xml:space="preserve"> </w:t>
      </w:r>
      <w:r>
        <w:t>généralement</w:t>
      </w:r>
      <w:r>
        <w:rPr>
          <w:spacing w:val="-14"/>
        </w:rPr>
        <w:t xml:space="preserve"> </w:t>
      </w:r>
      <w:r>
        <w:t>appliquées</w:t>
      </w:r>
      <w:r>
        <w:rPr>
          <w:spacing w:val="-14"/>
        </w:rPr>
        <w:t xml:space="preserve"> </w:t>
      </w:r>
      <w:r>
        <w:t>sur</w:t>
      </w:r>
      <w:r>
        <w:rPr>
          <w:spacing w:val="-14"/>
        </w:rPr>
        <w:t xml:space="preserve"> </w:t>
      </w:r>
      <w:r>
        <w:t>la</w:t>
      </w:r>
      <w:r>
        <w:rPr>
          <w:spacing w:val="-14"/>
        </w:rPr>
        <w:t xml:space="preserve"> </w:t>
      </w:r>
      <w:r>
        <w:t>peau</w:t>
      </w:r>
      <w:r>
        <w:rPr>
          <w:spacing w:val="-14"/>
        </w:rPr>
        <w:t xml:space="preserve"> </w:t>
      </w:r>
      <w:r>
        <w:t>pour</w:t>
      </w:r>
      <w:r>
        <w:rPr>
          <w:spacing w:val="-58"/>
        </w:rPr>
        <w:t xml:space="preserve"> </w:t>
      </w:r>
      <w:r>
        <w:t>divers objectifs tels que l'hydratation, l'apaisement, la protection ou le traitement de certaines</w:t>
      </w:r>
      <w:r>
        <w:rPr>
          <w:spacing w:val="1"/>
        </w:rPr>
        <w:t xml:space="preserve"> </w:t>
      </w:r>
      <w:r>
        <w:t>affections cutanées. Les crèmes sont souvent utilisées pour fournir un soulagement localisé et</w:t>
      </w:r>
      <w:r>
        <w:rPr>
          <w:spacing w:val="1"/>
        </w:rPr>
        <w:t xml:space="preserve"> </w:t>
      </w:r>
      <w:r>
        <w:t>peuvent</w:t>
      </w:r>
      <w:r>
        <w:rPr>
          <w:spacing w:val="-6"/>
        </w:rPr>
        <w:t xml:space="preserve"> </w:t>
      </w:r>
      <w:r>
        <w:t>être</w:t>
      </w:r>
      <w:r>
        <w:rPr>
          <w:spacing w:val="-7"/>
        </w:rPr>
        <w:t xml:space="preserve"> </w:t>
      </w:r>
      <w:r>
        <w:t>appliquées</w:t>
      </w:r>
      <w:r>
        <w:rPr>
          <w:spacing w:val="-4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massant</w:t>
      </w:r>
      <w:r>
        <w:rPr>
          <w:spacing w:val="-6"/>
        </w:rPr>
        <w:t xml:space="preserve"> </w:t>
      </w:r>
      <w:r>
        <w:t>doucement</w:t>
      </w:r>
      <w:r>
        <w:rPr>
          <w:spacing w:val="-6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peau</w:t>
      </w:r>
      <w:r>
        <w:rPr>
          <w:spacing w:val="-6"/>
        </w:rPr>
        <w:t xml:space="preserve"> </w:t>
      </w:r>
      <w:r>
        <w:t>jusqu'à</w:t>
      </w:r>
      <w:r>
        <w:rPr>
          <w:spacing w:val="-5"/>
        </w:rPr>
        <w:t xml:space="preserve"> </w:t>
      </w:r>
      <w:r>
        <w:t>absorption</w:t>
      </w:r>
      <w:r>
        <w:rPr>
          <w:spacing w:val="-6"/>
        </w:rPr>
        <w:t xml:space="preserve"> </w:t>
      </w:r>
      <w:r>
        <w:t>complète[45].L'ajout</w:t>
      </w:r>
      <w:r>
        <w:rPr>
          <w:spacing w:val="-58"/>
        </w:rPr>
        <w:t xml:space="preserve"> </w:t>
      </w:r>
      <w:r>
        <w:t>d'eau</w:t>
      </w:r>
      <w:r>
        <w:rPr>
          <w:spacing w:val="-1"/>
        </w:rPr>
        <w:t xml:space="preserve"> </w:t>
      </w:r>
      <w:r>
        <w:t>est la</w:t>
      </w:r>
      <w:r>
        <w:rPr>
          <w:spacing w:val="-1"/>
        </w:rPr>
        <w:t xml:space="preserve"> </w:t>
      </w:r>
      <w:r>
        <w:t>seule</w:t>
      </w:r>
      <w:r>
        <w:rPr>
          <w:spacing w:val="-1"/>
        </w:rPr>
        <w:t xml:space="preserve"> </w:t>
      </w:r>
      <w:r>
        <w:t>différence</w:t>
      </w:r>
      <w:r>
        <w:rPr>
          <w:spacing w:val="-1"/>
        </w:rPr>
        <w:t xml:space="preserve"> </w:t>
      </w:r>
      <w:r>
        <w:t>avec</w:t>
      </w:r>
      <w:r>
        <w:rPr>
          <w:spacing w:val="-1"/>
        </w:rPr>
        <w:t xml:space="preserve"> </w:t>
      </w:r>
      <w:r>
        <w:t>la fabrication de</w:t>
      </w:r>
      <w:r>
        <w:rPr>
          <w:spacing w:val="1"/>
        </w:rPr>
        <w:t xml:space="preserve"> </w:t>
      </w:r>
      <w:r>
        <w:t>la pommade[46].</w:t>
      </w:r>
    </w:p>
    <w:p w:rsidR="001712B5" w:rsidRDefault="00C31754">
      <w:pPr>
        <w:pStyle w:val="Paragraphedeliste"/>
        <w:numPr>
          <w:ilvl w:val="3"/>
          <w:numId w:val="22"/>
        </w:numPr>
        <w:tabs>
          <w:tab w:val="left" w:pos="1312"/>
        </w:tabs>
        <w:spacing w:before="200"/>
        <w:ind w:left="1311" w:hanging="636"/>
        <w:rPr>
          <w:b/>
          <w:sz w:val="24"/>
        </w:rPr>
      </w:pPr>
      <w:r>
        <w:rPr>
          <w:b/>
          <w:sz w:val="24"/>
        </w:rPr>
        <w:t>Bain</w:t>
      </w:r>
    </w:p>
    <w:p w:rsidR="001712B5" w:rsidRDefault="001712B5">
      <w:pPr>
        <w:pStyle w:val="Corpsdetexte"/>
        <w:spacing w:before="4"/>
        <w:rPr>
          <w:b/>
          <w:sz w:val="29"/>
        </w:rPr>
      </w:pPr>
    </w:p>
    <w:p w:rsidR="001712B5" w:rsidRDefault="00C31754">
      <w:pPr>
        <w:pStyle w:val="Corpsdetexte"/>
        <w:spacing w:before="1" w:line="360" w:lineRule="auto"/>
        <w:ind w:left="676" w:right="1274" w:firstLine="719"/>
        <w:jc w:val="both"/>
      </w:pPr>
      <w:r>
        <w:t>L'immersion complète ou partielle du corps dans un liquide préparé spécialement est</w:t>
      </w:r>
      <w:r>
        <w:rPr>
          <w:spacing w:val="1"/>
        </w:rPr>
        <w:t xml:space="preserve"> </w:t>
      </w:r>
      <w:r>
        <w:t>une pratique courante. Ce liquide peut avoir diverses propriétés,</w:t>
      </w:r>
      <w:r>
        <w:t xml:space="preserve"> telles que des fragrances</w:t>
      </w:r>
      <w:r>
        <w:rPr>
          <w:spacing w:val="1"/>
        </w:rPr>
        <w:t xml:space="preserve"> </w:t>
      </w:r>
      <w:r>
        <w:t>agréables, des propriétés adoucissantes, revigorantes ou renforçantes. Les bains ont un effet</w:t>
      </w:r>
      <w:r>
        <w:rPr>
          <w:spacing w:val="1"/>
        </w:rPr>
        <w:t xml:space="preserve"> </w:t>
      </w:r>
      <w:r>
        <w:t>stimulant et revitalisant sur le corps. De plus, ils peuvent également être efficaces en tant</w:t>
      </w:r>
      <w:r>
        <w:rPr>
          <w:spacing w:val="1"/>
        </w:rPr>
        <w:t xml:space="preserve"> </w:t>
      </w:r>
      <w:r>
        <w:t>qu'agents</w:t>
      </w:r>
      <w:r>
        <w:rPr>
          <w:spacing w:val="-3"/>
        </w:rPr>
        <w:t xml:space="preserve"> </w:t>
      </w:r>
      <w:r>
        <w:t>apaisants.</w:t>
      </w:r>
      <w:r>
        <w:rPr>
          <w:spacing w:val="-2"/>
        </w:rPr>
        <w:t xml:space="preserve"> </w:t>
      </w:r>
      <w:r>
        <w:t>Pour</w:t>
      </w:r>
      <w:r>
        <w:rPr>
          <w:spacing w:val="-2"/>
        </w:rPr>
        <w:t xml:space="preserve"> </w:t>
      </w:r>
      <w:r>
        <w:t>préparer</w:t>
      </w:r>
      <w:r>
        <w:rPr>
          <w:spacing w:val="-4"/>
        </w:rPr>
        <w:t xml:space="preserve"> </w:t>
      </w:r>
      <w:r>
        <w:t>un</w:t>
      </w:r>
      <w:r>
        <w:rPr>
          <w:spacing w:val="-4"/>
        </w:rPr>
        <w:t xml:space="preserve"> </w:t>
      </w:r>
      <w:r>
        <w:t>bai</w:t>
      </w:r>
      <w:r>
        <w:t>n,</w:t>
      </w:r>
      <w:r>
        <w:rPr>
          <w:spacing w:val="-2"/>
        </w:rPr>
        <w:t xml:space="preserve"> </w:t>
      </w:r>
      <w:r>
        <w:t>vous</w:t>
      </w:r>
      <w:r>
        <w:rPr>
          <w:spacing w:val="-4"/>
        </w:rPr>
        <w:t xml:space="preserve"> </w:t>
      </w:r>
      <w:r>
        <w:t>pouvez</w:t>
      </w:r>
      <w:r>
        <w:rPr>
          <w:spacing w:val="-2"/>
        </w:rPr>
        <w:t xml:space="preserve"> </w:t>
      </w:r>
      <w:r>
        <w:t>prendre</w:t>
      </w:r>
      <w:r>
        <w:rPr>
          <w:spacing w:val="-6"/>
        </w:rPr>
        <w:t xml:space="preserve"> </w:t>
      </w:r>
      <w:r>
        <w:t>quelques</w:t>
      </w:r>
      <w:r>
        <w:rPr>
          <w:spacing w:val="-3"/>
        </w:rPr>
        <w:t xml:space="preserve"> </w:t>
      </w:r>
      <w:r>
        <w:t>plantes</w:t>
      </w:r>
      <w:r>
        <w:rPr>
          <w:spacing w:val="-4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les</w:t>
      </w:r>
      <w:r>
        <w:rPr>
          <w:spacing w:val="-4"/>
        </w:rPr>
        <w:t xml:space="preserve"> </w:t>
      </w:r>
      <w:r>
        <w:t>infuser</w:t>
      </w:r>
      <w:r>
        <w:rPr>
          <w:spacing w:val="-57"/>
        </w:rPr>
        <w:t xml:space="preserve"> </w:t>
      </w:r>
      <w:r>
        <w:t>ou les faire bouillir dans un litre d'eau. Ensuite, filtrer le mélange et l'ajouter à l'eau du bain</w:t>
      </w:r>
      <w:r>
        <w:rPr>
          <w:spacing w:val="1"/>
        </w:rPr>
        <w:t xml:space="preserve"> </w:t>
      </w:r>
      <w:r>
        <w:t>[43].</w:t>
      </w:r>
    </w:p>
    <w:p w:rsidR="001712B5" w:rsidRDefault="00C31754">
      <w:pPr>
        <w:pStyle w:val="Paragraphedeliste"/>
        <w:numPr>
          <w:ilvl w:val="3"/>
          <w:numId w:val="22"/>
        </w:numPr>
        <w:tabs>
          <w:tab w:val="left" w:pos="1370"/>
        </w:tabs>
        <w:spacing w:before="201"/>
        <w:jc w:val="both"/>
        <w:rPr>
          <w:b/>
          <w:sz w:val="24"/>
        </w:rPr>
      </w:pPr>
      <w:r>
        <w:rPr>
          <w:b/>
          <w:sz w:val="24"/>
        </w:rPr>
        <w:t>Les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huiles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essentielles</w:t>
      </w:r>
    </w:p>
    <w:p w:rsidR="001712B5" w:rsidRDefault="001712B5">
      <w:pPr>
        <w:pStyle w:val="Corpsdetexte"/>
        <w:spacing w:before="2"/>
        <w:rPr>
          <w:b/>
          <w:sz w:val="29"/>
        </w:rPr>
      </w:pPr>
    </w:p>
    <w:p w:rsidR="001712B5" w:rsidRDefault="00C31754">
      <w:pPr>
        <w:pStyle w:val="Corpsdetexte"/>
        <w:spacing w:line="360" w:lineRule="auto"/>
        <w:ind w:left="676" w:right="1279" w:firstLine="719"/>
        <w:jc w:val="both"/>
      </w:pPr>
      <w:r>
        <w:rPr>
          <w:spacing w:val="-1"/>
        </w:rPr>
        <w:t>Sont</w:t>
      </w:r>
      <w:r>
        <w:rPr>
          <w:spacing w:val="-14"/>
        </w:rPr>
        <w:t xml:space="preserve"> </w:t>
      </w:r>
      <w:r>
        <w:rPr>
          <w:spacing w:val="-1"/>
        </w:rPr>
        <w:t>des</w:t>
      </w:r>
      <w:r>
        <w:rPr>
          <w:spacing w:val="-14"/>
        </w:rPr>
        <w:t xml:space="preserve"> </w:t>
      </w:r>
      <w:r>
        <w:rPr>
          <w:spacing w:val="-1"/>
        </w:rPr>
        <w:t>mélanges</w:t>
      </w:r>
      <w:r>
        <w:rPr>
          <w:spacing w:val="-14"/>
        </w:rPr>
        <w:t xml:space="preserve"> </w:t>
      </w:r>
      <w:r>
        <w:t>complexes</w:t>
      </w:r>
      <w:r>
        <w:rPr>
          <w:spacing w:val="-15"/>
        </w:rPr>
        <w:t xml:space="preserve"> </w:t>
      </w:r>
      <w:r>
        <w:t>constitués</w:t>
      </w:r>
      <w:r>
        <w:rPr>
          <w:spacing w:val="-14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composés</w:t>
      </w:r>
      <w:r>
        <w:rPr>
          <w:spacing w:val="-15"/>
        </w:rPr>
        <w:t xml:space="preserve"> </w:t>
      </w:r>
      <w:r>
        <w:t>organiques</w:t>
      </w:r>
      <w:r>
        <w:rPr>
          <w:spacing w:val="-14"/>
        </w:rPr>
        <w:t xml:space="preserve"> </w:t>
      </w:r>
      <w:r>
        <w:t>volatils,</w:t>
      </w:r>
      <w:r>
        <w:rPr>
          <w:spacing w:val="-13"/>
        </w:rPr>
        <w:t xml:space="preserve"> </w:t>
      </w:r>
      <w:r>
        <w:t>généralement</w:t>
      </w:r>
      <w:r>
        <w:rPr>
          <w:spacing w:val="-58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faible</w:t>
      </w:r>
      <w:r>
        <w:rPr>
          <w:spacing w:val="-5"/>
        </w:rPr>
        <w:t xml:space="preserve"> </w:t>
      </w:r>
      <w:r>
        <w:t>poids</w:t>
      </w:r>
      <w:r>
        <w:rPr>
          <w:spacing w:val="-3"/>
        </w:rPr>
        <w:t xml:space="preserve"> </w:t>
      </w:r>
      <w:r>
        <w:t>moléculaire.</w:t>
      </w:r>
      <w:r>
        <w:rPr>
          <w:spacing w:val="-4"/>
        </w:rPr>
        <w:t xml:space="preserve"> </w:t>
      </w:r>
      <w:r>
        <w:t>Elles</w:t>
      </w:r>
      <w:r>
        <w:rPr>
          <w:spacing w:val="-4"/>
        </w:rPr>
        <w:t xml:space="preserve"> </w:t>
      </w:r>
      <w:r>
        <w:t>sont</w:t>
      </w:r>
      <w:r>
        <w:rPr>
          <w:spacing w:val="-2"/>
        </w:rPr>
        <w:t xml:space="preserve"> </w:t>
      </w:r>
      <w:r>
        <w:t>formées</w:t>
      </w:r>
      <w:r>
        <w:rPr>
          <w:spacing w:val="-4"/>
        </w:rPr>
        <w:t xml:space="preserve"> </w:t>
      </w:r>
      <w:r>
        <w:t>par</w:t>
      </w:r>
      <w:r>
        <w:rPr>
          <w:spacing w:val="-2"/>
        </w:rPr>
        <w:t xml:space="preserve"> </w:t>
      </w:r>
      <w:r>
        <w:t>les</w:t>
      </w:r>
      <w:r>
        <w:rPr>
          <w:spacing w:val="-4"/>
        </w:rPr>
        <w:t xml:space="preserve"> </w:t>
      </w:r>
      <w:r>
        <w:t>plantes</w:t>
      </w:r>
      <w:r>
        <w:rPr>
          <w:spacing w:val="-4"/>
        </w:rPr>
        <w:t xml:space="preserve"> </w:t>
      </w:r>
      <w:r>
        <w:t>aromatiques</w:t>
      </w:r>
      <w:r>
        <w:rPr>
          <w:spacing w:val="-1"/>
        </w:rPr>
        <w:t xml:space="preserve"> </w:t>
      </w:r>
      <w:r>
        <w:t>comme</w:t>
      </w:r>
      <w:r>
        <w:rPr>
          <w:spacing w:val="-4"/>
        </w:rPr>
        <w:t xml:space="preserve"> </w:t>
      </w:r>
      <w:r>
        <w:t>métabolites</w:t>
      </w:r>
      <w:r>
        <w:rPr>
          <w:spacing w:val="-58"/>
        </w:rPr>
        <w:t xml:space="preserve"> </w:t>
      </w:r>
      <w:r>
        <w:t>secondaires, qui sont naturellement synthétisées par les plantes en réponse aux attaques des</w:t>
      </w:r>
      <w:r>
        <w:rPr>
          <w:spacing w:val="1"/>
        </w:rPr>
        <w:t xml:space="preserve"> </w:t>
      </w:r>
      <w:r>
        <w:t>insectes,</w:t>
      </w:r>
      <w:r>
        <w:rPr>
          <w:spacing w:val="-1"/>
        </w:rPr>
        <w:t xml:space="preserve"> </w:t>
      </w:r>
      <w:r>
        <w:t>des</w:t>
      </w:r>
      <w:r>
        <w:rPr>
          <w:spacing w:val="-1"/>
        </w:rPr>
        <w:t xml:space="preserve"> </w:t>
      </w:r>
      <w:r>
        <w:t>herbivores</w:t>
      </w:r>
      <w:r>
        <w:rPr>
          <w:spacing w:val="-1"/>
        </w:rPr>
        <w:t xml:space="preserve"> </w:t>
      </w:r>
      <w:r>
        <w:t>et d’autres</w:t>
      </w:r>
      <w:r>
        <w:rPr>
          <w:spacing w:val="-1"/>
        </w:rPr>
        <w:t xml:space="preserve"> </w:t>
      </w:r>
      <w:r>
        <w:t>organisme</w:t>
      </w:r>
      <w:r>
        <w:t>s[46].</w:t>
      </w:r>
    </w:p>
    <w:p w:rsidR="001712B5" w:rsidRDefault="001712B5">
      <w:pPr>
        <w:spacing w:line="360" w:lineRule="auto"/>
        <w:jc w:val="both"/>
        <w:sectPr w:rsidR="001712B5">
          <w:pgSz w:w="11910" w:h="16840"/>
          <w:pgMar w:top="98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line="88" w:lineRule="exact"/>
        <w:ind w:left="666"/>
        <w:rPr>
          <w:sz w:val="8"/>
        </w:rPr>
      </w:pPr>
      <w:r w:rsidRPr="001712B5">
        <w:rPr>
          <w:position w:val="-1"/>
          <w:sz w:val="8"/>
        </w:rPr>
      </w:r>
      <w:r w:rsidRPr="001712B5">
        <w:rPr>
          <w:position w:val="-1"/>
          <w:sz w:val="8"/>
        </w:rPr>
        <w:pict>
          <v:group id="_x0000_s1185" style="width:454.15pt;height:4.45pt;mso-position-horizontal-relative:char;mso-position-vertical-relative:line" coordsize="9083,89">
            <v:rect id="_x0000_s1186" style="position:absolute;width:9083;height:89" fillcolor="black" stroked="f"/>
            <w10:anchorlock/>
          </v:group>
        </w:pict>
      </w:r>
    </w:p>
    <w:p w:rsidR="001712B5" w:rsidRDefault="00C31754">
      <w:pPr>
        <w:pStyle w:val="Paragraphedeliste"/>
        <w:numPr>
          <w:ilvl w:val="3"/>
          <w:numId w:val="22"/>
        </w:numPr>
        <w:tabs>
          <w:tab w:val="left" w:pos="1312"/>
        </w:tabs>
        <w:spacing w:before="27"/>
        <w:ind w:left="1311" w:hanging="636"/>
        <w:rPr>
          <w:b/>
          <w:sz w:val="24"/>
        </w:rPr>
      </w:pPr>
      <w:r>
        <w:rPr>
          <w:b/>
          <w:sz w:val="24"/>
        </w:rPr>
        <w:t>Inhalations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et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fumigations</w:t>
      </w:r>
    </w:p>
    <w:p w:rsidR="001712B5" w:rsidRDefault="001712B5">
      <w:pPr>
        <w:pStyle w:val="Corpsdetexte"/>
        <w:spacing w:before="5"/>
        <w:rPr>
          <w:b/>
          <w:sz w:val="29"/>
        </w:rPr>
      </w:pPr>
    </w:p>
    <w:p w:rsidR="001712B5" w:rsidRDefault="00C31754">
      <w:pPr>
        <w:pStyle w:val="Corpsdetexte"/>
        <w:spacing w:line="360" w:lineRule="auto"/>
        <w:ind w:left="676" w:right="1277" w:firstLine="719"/>
        <w:jc w:val="both"/>
      </w:pPr>
      <w:r>
        <w:t>Méthode qui permet une interface entre les principes actifs de plantes médicinales ou</w:t>
      </w:r>
      <w:r>
        <w:rPr>
          <w:spacing w:val="1"/>
        </w:rPr>
        <w:t xml:space="preserve"> </w:t>
      </w:r>
      <w:r>
        <w:t>d'huiles essentielles et la sphère broncho-pulmonaire, les molécules en suspension dans la</w:t>
      </w:r>
      <w:r>
        <w:rPr>
          <w:spacing w:val="1"/>
        </w:rPr>
        <w:t xml:space="preserve"> </w:t>
      </w:r>
      <w:r>
        <w:t>vapeur d'eau so</w:t>
      </w:r>
      <w:r>
        <w:t>nt inhalées celles-ci viennent ensuite se mettre en contact avec la muqueuse</w:t>
      </w:r>
      <w:r>
        <w:rPr>
          <w:spacing w:val="1"/>
        </w:rPr>
        <w:t xml:space="preserve"> </w:t>
      </w:r>
      <w:r>
        <w:t>respiratoire. Les inhalations exploitent les bienfaits de la vapeur d'eau chaude associée aux</w:t>
      </w:r>
      <w:r>
        <w:rPr>
          <w:spacing w:val="1"/>
        </w:rPr>
        <w:t xml:space="preserve"> </w:t>
      </w:r>
      <w:r>
        <w:t>arômes</w:t>
      </w:r>
      <w:r>
        <w:rPr>
          <w:spacing w:val="1"/>
        </w:rPr>
        <w:t xml:space="preserve"> </w:t>
      </w:r>
      <w:r>
        <w:t>volatils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composés</w:t>
      </w:r>
      <w:r>
        <w:rPr>
          <w:spacing w:val="1"/>
        </w:rPr>
        <w:t xml:space="preserve"> </w:t>
      </w:r>
      <w:r>
        <w:t>tels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l'eucalyptus,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thym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romarin.</w:t>
      </w:r>
      <w:r>
        <w:rPr>
          <w:spacing w:val="1"/>
        </w:rPr>
        <w:t xml:space="preserve"> </w:t>
      </w:r>
      <w:r>
        <w:t>Elles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particulièrement efficaces pour traiter les affections des voies respiratoires. Pour réaliser une</w:t>
      </w:r>
      <w:r>
        <w:rPr>
          <w:spacing w:val="1"/>
        </w:rPr>
        <w:t xml:space="preserve"> </w:t>
      </w:r>
      <w:r>
        <w:t>inhalation,</w:t>
      </w:r>
      <w:r>
        <w:rPr>
          <w:spacing w:val="-10"/>
        </w:rPr>
        <w:t xml:space="preserve"> </w:t>
      </w:r>
      <w:r>
        <w:t>il</w:t>
      </w:r>
      <w:r>
        <w:rPr>
          <w:spacing w:val="-9"/>
        </w:rPr>
        <w:t xml:space="preserve"> </w:t>
      </w:r>
      <w:r>
        <w:t>suffit</w:t>
      </w:r>
      <w:r>
        <w:rPr>
          <w:spacing w:val="-8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placer</w:t>
      </w:r>
      <w:r>
        <w:rPr>
          <w:spacing w:val="-9"/>
        </w:rPr>
        <w:t xml:space="preserve"> </w:t>
      </w:r>
      <w:r>
        <w:t>l'herbe</w:t>
      </w:r>
      <w:r>
        <w:rPr>
          <w:spacing w:val="-11"/>
        </w:rPr>
        <w:t xml:space="preserve"> </w:t>
      </w:r>
      <w:r>
        <w:t>choisie</w:t>
      </w:r>
      <w:r>
        <w:rPr>
          <w:spacing w:val="-10"/>
        </w:rPr>
        <w:t xml:space="preserve"> </w:t>
      </w:r>
      <w:r>
        <w:t>dans</w:t>
      </w:r>
      <w:r>
        <w:rPr>
          <w:spacing w:val="-9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l'eau</w:t>
      </w:r>
      <w:r>
        <w:rPr>
          <w:spacing w:val="-10"/>
        </w:rPr>
        <w:t xml:space="preserve"> </w:t>
      </w:r>
      <w:r>
        <w:t>bouillante.</w:t>
      </w:r>
      <w:r>
        <w:rPr>
          <w:spacing w:val="-9"/>
        </w:rPr>
        <w:t xml:space="preserve"> </w:t>
      </w:r>
      <w:r>
        <w:t>Ensuite,</w:t>
      </w:r>
      <w:r>
        <w:rPr>
          <w:spacing w:val="-10"/>
        </w:rPr>
        <w:t xml:space="preserve"> </w:t>
      </w:r>
      <w:r>
        <w:t>inspirez</w:t>
      </w:r>
      <w:r>
        <w:rPr>
          <w:spacing w:val="-7"/>
        </w:rPr>
        <w:t xml:space="preserve"> </w:t>
      </w:r>
      <w:r>
        <w:t>et</w:t>
      </w:r>
      <w:r>
        <w:rPr>
          <w:spacing w:val="-9"/>
        </w:rPr>
        <w:t xml:space="preserve"> </w:t>
      </w:r>
      <w:r>
        <w:t>expirez</w:t>
      </w:r>
      <w:r>
        <w:rPr>
          <w:spacing w:val="-58"/>
        </w:rPr>
        <w:t xml:space="preserve"> </w:t>
      </w:r>
      <w:r>
        <w:t>profondément pendant environ 15 minutes, en vous couvrant la tête, les épaules et le récipient</w:t>
      </w:r>
      <w:r>
        <w:rPr>
          <w:spacing w:val="1"/>
        </w:rPr>
        <w:t xml:space="preserve"> </w:t>
      </w:r>
      <w:r>
        <w:t>avec</w:t>
      </w:r>
      <w:r>
        <w:rPr>
          <w:spacing w:val="-1"/>
        </w:rPr>
        <w:t xml:space="preserve"> </w:t>
      </w:r>
      <w:r>
        <w:t>une</w:t>
      </w:r>
      <w:r>
        <w:rPr>
          <w:spacing w:val="-1"/>
        </w:rPr>
        <w:t xml:space="preserve"> </w:t>
      </w:r>
      <w:r>
        <w:t>serviette</w:t>
      </w:r>
      <w:r>
        <w:rPr>
          <w:spacing w:val="-1"/>
        </w:rPr>
        <w:t xml:space="preserve"> </w:t>
      </w:r>
      <w:r>
        <w:t>pour concentrer la</w:t>
      </w:r>
      <w:r>
        <w:rPr>
          <w:spacing w:val="-2"/>
        </w:rPr>
        <w:t xml:space="preserve"> </w:t>
      </w:r>
      <w:r>
        <w:t>vapeur [43].</w:t>
      </w:r>
    </w:p>
    <w:p w:rsidR="001712B5" w:rsidRDefault="00C31754">
      <w:pPr>
        <w:pStyle w:val="Paragraphedeliste"/>
        <w:numPr>
          <w:ilvl w:val="2"/>
          <w:numId w:val="28"/>
        </w:numPr>
        <w:tabs>
          <w:tab w:val="left" w:pos="1191"/>
        </w:tabs>
        <w:spacing w:before="202"/>
        <w:ind w:hanging="515"/>
        <w:jc w:val="both"/>
        <w:rPr>
          <w:b/>
          <w:sz w:val="24"/>
        </w:rPr>
      </w:pPr>
      <w:r>
        <w:rPr>
          <w:b/>
          <w:sz w:val="24"/>
        </w:rPr>
        <w:t>Toxicité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certaines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plantes</w:t>
      </w:r>
    </w:p>
    <w:p w:rsidR="001712B5" w:rsidRDefault="001712B5">
      <w:pPr>
        <w:pStyle w:val="Corpsdetexte"/>
        <w:spacing w:before="2"/>
        <w:rPr>
          <w:b/>
          <w:sz w:val="29"/>
        </w:rPr>
      </w:pPr>
    </w:p>
    <w:p w:rsidR="001712B5" w:rsidRDefault="00C31754">
      <w:pPr>
        <w:pStyle w:val="Corpsdetexte"/>
        <w:spacing w:line="360" w:lineRule="auto"/>
        <w:ind w:left="676" w:right="1278" w:firstLine="719"/>
        <w:jc w:val="both"/>
      </w:pPr>
      <w:r>
        <w:t>Les</w:t>
      </w:r>
      <w:r>
        <w:rPr>
          <w:spacing w:val="-5"/>
        </w:rPr>
        <w:t xml:space="preserve"> </w:t>
      </w:r>
      <w:r>
        <w:t>plantes</w:t>
      </w:r>
      <w:r>
        <w:rPr>
          <w:spacing w:val="-7"/>
        </w:rPr>
        <w:t xml:space="preserve"> </w:t>
      </w:r>
      <w:r>
        <w:t>médicinales</w:t>
      </w:r>
      <w:r>
        <w:rPr>
          <w:spacing w:val="-5"/>
        </w:rPr>
        <w:t xml:space="preserve"> </w:t>
      </w:r>
      <w:r>
        <w:t>possèdent</w:t>
      </w:r>
      <w:r>
        <w:rPr>
          <w:spacing w:val="-7"/>
        </w:rPr>
        <w:t xml:space="preserve"> </w:t>
      </w:r>
      <w:r>
        <w:t>des</w:t>
      </w:r>
      <w:r>
        <w:rPr>
          <w:spacing w:val="-4"/>
        </w:rPr>
        <w:t xml:space="preserve"> </w:t>
      </w:r>
      <w:r>
        <w:t>propriétés</w:t>
      </w:r>
      <w:r>
        <w:rPr>
          <w:spacing w:val="-2"/>
        </w:rPr>
        <w:t xml:space="preserve"> </w:t>
      </w:r>
      <w:r>
        <w:t>pharmaco</w:t>
      </w:r>
      <w:r>
        <w:rPr>
          <w:spacing w:val="-5"/>
        </w:rPr>
        <w:t xml:space="preserve"> </w:t>
      </w:r>
      <w:r>
        <w:t>logiquement</w:t>
      </w:r>
      <w:r>
        <w:rPr>
          <w:spacing w:val="-7"/>
        </w:rPr>
        <w:t xml:space="preserve"> </w:t>
      </w:r>
      <w:r>
        <w:t>actives,</w:t>
      </w:r>
      <w:r>
        <w:rPr>
          <w:spacing w:val="-6"/>
        </w:rPr>
        <w:t xml:space="preserve"> </w:t>
      </w:r>
      <w:r>
        <w:t>ce</w:t>
      </w:r>
      <w:r>
        <w:rPr>
          <w:spacing w:val="-6"/>
        </w:rPr>
        <w:t xml:space="preserve"> </w:t>
      </w:r>
      <w:r>
        <w:t>qui</w:t>
      </w:r>
      <w:r>
        <w:rPr>
          <w:spacing w:val="-58"/>
        </w:rPr>
        <w:t xml:space="preserve"> </w:t>
      </w:r>
      <w:r>
        <w:t>signifie qu'elles peuvent avoir des effets néfastes, dangereux voire mortels, et nécessitent donc</w:t>
      </w:r>
      <w:r>
        <w:rPr>
          <w:spacing w:val="-57"/>
        </w:rPr>
        <w:t xml:space="preserve"> </w:t>
      </w:r>
      <w:r>
        <w:t>une</w:t>
      </w:r>
      <w:r>
        <w:rPr>
          <w:spacing w:val="-7"/>
        </w:rPr>
        <w:t xml:space="preserve"> </w:t>
      </w:r>
      <w:r>
        <w:t>vigilance</w:t>
      </w:r>
      <w:r>
        <w:rPr>
          <w:spacing w:val="-7"/>
        </w:rPr>
        <w:t xml:space="preserve"> </w:t>
      </w:r>
      <w:r>
        <w:t>constante.</w:t>
      </w:r>
      <w:r>
        <w:rPr>
          <w:spacing w:val="-4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plus,</w:t>
      </w:r>
      <w:r>
        <w:rPr>
          <w:spacing w:val="-6"/>
        </w:rPr>
        <w:t xml:space="preserve"> </w:t>
      </w:r>
      <w:r>
        <w:t>il</w:t>
      </w:r>
      <w:r>
        <w:rPr>
          <w:spacing w:val="-5"/>
        </w:rPr>
        <w:t xml:space="preserve"> </w:t>
      </w:r>
      <w:r>
        <w:t>est</w:t>
      </w:r>
      <w:r>
        <w:rPr>
          <w:spacing w:val="-6"/>
        </w:rPr>
        <w:t xml:space="preserve"> </w:t>
      </w:r>
      <w:r>
        <w:t>important</w:t>
      </w:r>
      <w:r>
        <w:rPr>
          <w:spacing w:val="-6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ne</w:t>
      </w:r>
      <w:r>
        <w:rPr>
          <w:spacing w:val="-7"/>
        </w:rPr>
        <w:t xml:space="preserve"> </w:t>
      </w:r>
      <w:r>
        <w:t>pas</w:t>
      </w:r>
      <w:r>
        <w:rPr>
          <w:spacing w:val="-5"/>
        </w:rPr>
        <w:t xml:space="preserve"> </w:t>
      </w:r>
      <w:r>
        <w:t>utiliser</w:t>
      </w:r>
      <w:r>
        <w:rPr>
          <w:spacing w:val="-7"/>
        </w:rPr>
        <w:t xml:space="preserve"> </w:t>
      </w:r>
      <w:r>
        <w:t>des</w:t>
      </w:r>
      <w:r>
        <w:rPr>
          <w:spacing w:val="-6"/>
        </w:rPr>
        <w:t xml:space="preserve"> </w:t>
      </w:r>
      <w:r>
        <w:t>plantes</w:t>
      </w:r>
      <w:r>
        <w:rPr>
          <w:spacing w:val="-6"/>
        </w:rPr>
        <w:t xml:space="preserve"> </w:t>
      </w:r>
      <w:r>
        <w:t>dont</w:t>
      </w:r>
      <w:r>
        <w:rPr>
          <w:spacing w:val="-6"/>
        </w:rPr>
        <w:t xml:space="preserve"> </w:t>
      </w:r>
      <w:r>
        <w:t>l'origine</w:t>
      </w:r>
      <w:r>
        <w:rPr>
          <w:spacing w:val="-6"/>
        </w:rPr>
        <w:t xml:space="preserve"> </w:t>
      </w:r>
      <w:r>
        <w:t>est</w:t>
      </w:r>
      <w:r>
        <w:rPr>
          <w:spacing w:val="-58"/>
        </w:rPr>
        <w:t xml:space="preserve"> </w:t>
      </w:r>
      <w:r>
        <w:rPr>
          <w:spacing w:val="-1"/>
        </w:rPr>
        <w:t>douteuse,</w:t>
      </w:r>
      <w:r>
        <w:rPr>
          <w:spacing w:val="-15"/>
        </w:rPr>
        <w:t xml:space="preserve"> </w:t>
      </w:r>
      <w:r>
        <w:t>car</w:t>
      </w:r>
      <w:r>
        <w:rPr>
          <w:spacing w:val="-16"/>
        </w:rPr>
        <w:t xml:space="preserve"> </w:t>
      </w:r>
      <w:r>
        <w:t>les</w:t>
      </w:r>
      <w:r>
        <w:rPr>
          <w:spacing w:val="-15"/>
        </w:rPr>
        <w:t xml:space="preserve"> </w:t>
      </w:r>
      <w:r>
        <w:t>facteurs</w:t>
      </w:r>
      <w:r>
        <w:rPr>
          <w:spacing w:val="-12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pollution,</w:t>
      </w:r>
      <w:r>
        <w:rPr>
          <w:spacing w:val="-15"/>
        </w:rPr>
        <w:t xml:space="preserve"> </w:t>
      </w:r>
      <w:r>
        <w:t>les</w:t>
      </w:r>
      <w:r>
        <w:rPr>
          <w:spacing w:val="-14"/>
        </w:rPr>
        <w:t xml:space="preserve"> </w:t>
      </w:r>
      <w:r>
        <w:t>méthodes</w:t>
      </w:r>
      <w:r>
        <w:rPr>
          <w:spacing w:val="-15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cueillette,</w:t>
      </w:r>
      <w:r>
        <w:rPr>
          <w:spacing w:val="-14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conservation</w:t>
      </w:r>
      <w:r>
        <w:rPr>
          <w:spacing w:val="-15"/>
        </w:rPr>
        <w:t xml:space="preserve"> </w:t>
      </w:r>
      <w:r>
        <w:t>et</w:t>
      </w:r>
      <w:r>
        <w:rPr>
          <w:spacing w:val="-13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stockage</w:t>
      </w:r>
      <w:r>
        <w:rPr>
          <w:spacing w:val="-57"/>
        </w:rPr>
        <w:t xml:space="preserve"> </w:t>
      </w:r>
      <w:r>
        <w:t>peuvent</w:t>
      </w:r>
      <w:r>
        <w:rPr>
          <w:spacing w:val="-1"/>
        </w:rPr>
        <w:t xml:space="preserve"> </w:t>
      </w:r>
      <w:r>
        <w:t>altérer leurs propriétés[47].</w:t>
      </w:r>
    </w:p>
    <w:p w:rsidR="001712B5" w:rsidRDefault="001712B5">
      <w:pPr>
        <w:spacing w:line="360" w:lineRule="auto"/>
        <w:jc w:val="both"/>
        <w:sectPr w:rsidR="001712B5">
          <w:pgSz w:w="11910" w:h="16840"/>
          <w:pgMar w:top="98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before="1"/>
        <w:rPr>
          <w:sz w:val="3"/>
        </w:rPr>
      </w:pPr>
    </w:p>
    <w:p w:rsidR="001712B5" w:rsidRDefault="001712B5">
      <w:pPr>
        <w:pStyle w:val="Corpsdetexte"/>
        <w:spacing w:line="139" w:lineRule="exact"/>
        <w:ind w:left="505"/>
        <w:rPr>
          <w:sz w:val="13"/>
        </w:rPr>
      </w:pPr>
      <w:r w:rsidRPr="001712B5">
        <w:rPr>
          <w:position w:val="-2"/>
          <w:sz w:val="13"/>
        </w:rPr>
      </w:r>
      <w:r w:rsidRPr="001712B5">
        <w:rPr>
          <w:position w:val="-2"/>
          <w:sz w:val="13"/>
        </w:rPr>
        <w:pict>
          <v:group id="_x0000_s1182" style="width:449.05pt;height:7pt;mso-position-horizontal-relative:char;mso-position-vertical-relative:line" coordsize="8981,140">
            <v:shape id="_x0000_s1184" type="#_x0000_t75" style="position:absolute;width:8981;height:140">
              <v:imagedata r:id="rId130" o:title=""/>
            </v:shape>
            <v:line id="_x0000_s1183" style="position:absolute" from="8935,42" to="43,42" strokeweight="2pt"/>
            <w10:anchorlock/>
          </v:group>
        </w:pict>
      </w: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spacing w:before="9"/>
        <w:rPr>
          <w:sz w:val="15"/>
        </w:rPr>
      </w:pPr>
      <w:r w:rsidRPr="001712B5">
        <w:pict>
          <v:group id="_x0000_s1178" style="position:absolute;margin-left:69.85pt;margin-top:11.05pt;width:408.85pt;height:334.85pt;z-index:-15706624;mso-wrap-distance-left:0;mso-wrap-distance-right:0;mso-position-horizontal-relative:page" coordorigin="1397,221" coordsize="8177,6697">
            <v:shape id="_x0000_s1181" style="position:absolute;left:1833;top:240;width:7721;height:1665" coordorigin="1833,241" coordsize="7721,1665" o:spt="100" adj="0,,0" path="m2041,1281r-66,10l1918,1321r-45,45l1844,1423r-11,66l1833,1905r75,-7l1978,1879r65,-31l2101,1807r50,-50l2192,1699r31,-65l2242,1564r7,-75l2239,1423r-30,-57l2164,1321r-57,-30l2041,1281xm9554,657r-416,l9138,1073r75,-7l9283,1047r65,-31l9406,975r50,-50l9497,867r31,-65l9547,731r7,-74xm9138,241r-75,6l8993,267r-65,30l8870,339r-50,50l8779,447r-31,65l8729,582r-7,75l8732,722r30,58l8807,825r57,29l8930,865r66,-11l9053,825r45,-45l9127,722r11,-65l9554,657r-7,-75l9528,512r-31,-65l9456,389r-50,-50l9348,297r-65,-30l9213,247r-75,-6xe" fillcolor="#cdcdcd" stroked="f">
              <v:stroke joinstyle="round"/>
              <v:formulas/>
              <v:path arrowok="t" o:connecttype="segments"/>
            </v:shape>
            <v:shape id="_x0000_s1180" style="position:absolute;left:1417;top:240;width:8137;height:6657" coordorigin="1417,241" coordsize="8137,6657" o:spt="100" adj="0,,0" path="m1417,1489r7,-75l1443,1344r31,-65l1515,1221r50,-50l1623,1130r65,-31l1758,1080r75,-7l8722,1073r,-416l8729,582r19,-70l8779,447r41,-58l8870,339r58,-42l8993,267r70,-20l9138,241r75,6l9283,267r65,30l9406,339r50,50l9497,447r31,65l9547,582r7,75l9554,5649r-7,75l9528,5795r-31,64l9456,5918r-50,50l9348,6009r-65,30l9213,6059r-75,6l2249,6065r,417l2242,6556r-19,71l2192,6692r-41,58l2101,6800r-58,41l1978,6872r-70,19l1833,6898r-75,-7l1688,6872r-65,-31l1565,6800r-50,-50l1474,6692r-31,-65l1424,6556r-7,-74l1417,1489xm8722,1073r416,l9213,1066r70,-19l9348,1016r58,-41l9456,925r41,-58l9528,802r19,-71l9554,657t-416,416l9138,657r-11,65l9098,780r-45,45l8996,854r-66,11l8864,854r-57,-29l8762,780r-30,-58l8722,657m1833,1905r,-416l1844,1423r29,-57l1918,1321r57,-30l2041,1281r66,10l2164,1321r45,45l2239,1423r10,66l2242,1564r-19,70l2192,1699r-41,58l2101,1807r-58,41l1978,1879r-70,19l1833,1905r-75,-7l1688,1879r-65,-31l1565,1807r-50,-50l1474,1699r-31,-65l1424,1564r-7,-75m2249,1489r,4576e" filled="f" strokeweight="2pt">
              <v:stroke joinstyle="round"/>
              <v:formulas/>
              <v:path arrowok="t" o:connecttype="segments"/>
            </v:shape>
            <v:shape id="_x0000_s1179" type="#_x0000_t202" style="position:absolute;left:1397;top:220;width:8177;height:6697" filled="f" stroked="f">
              <v:textbox inset="0,0,0,0">
                <w:txbxContent>
                  <w:p w:rsidR="001712B5" w:rsidRDefault="001712B5">
                    <w:pPr>
                      <w:rPr>
                        <w:sz w:val="62"/>
                      </w:rPr>
                    </w:pPr>
                  </w:p>
                  <w:p w:rsidR="001712B5" w:rsidRDefault="001712B5">
                    <w:pPr>
                      <w:rPr>
                        <w:sz w:val="83"/>
                      </w:rPr>
                    </w:pPr>
                  </w:p>
                  <w:p w:rsidR="001712B5" w:rsidRDefault="00C31754">
                    <w:pPr>
                      <w:ind w:left="2933"/>
                      <w:rPr>
                        <w:b/>
                        <w:sz w:val="56"/>
                      </w:rPr>
                    </w:pPr>
                    <w:r>
                      <w:rPr>
                        <w:b/>
                        <w:sz w:val="56"/>
                      </w:rPr>
                      <w:t>Chapitre</w:t>
                    </w:r>
                    <w:r>
                      <w:rPr>
                        <w:b/>
                        <w:spacing w:val="-3"/>
                        <w:sz w:val="56"/>
                      </w:rPr>
                      <w:t xml:space="preserve"> </w:t>
                    </w:r>
                    <w:r>
                      <w:rPr>
                        <w:b/>
                        <w:sz w:val="56"/>
                      </w:rPr>
                      <w:t>II</w:t>
                    </w:r>
                  </w:p>
                  <w:p w:rsidR="001712B5" w:rsidRDefault="00C31754">
                    <w:pPr>
                      <w:spacing w:before="300" w:line="276" w:lineRule="auto"/>
                      <w:ind w:left="1675" w:right="1261"/>
                      <w:jc w:val="center"/>
                      <w:rPr>
                        <w:b/>
                        <w:sz w:val="56"/>
                      </w:rPr>
                    </w:pPr>
                    <w:r>
                      <w:rPr>
                        <w:b/>
                        <w:sz w:val="56"/>
                      </w:rPr>
                      <w:t>étude</w:t>
                    </w:r>
                    <w:r>
                      <w:rPr>
                        <w:b/>
                        <w:spacing w:val="-8"/>
                        <w:sz w:val="56"/>
                      </w:rPr>
                      <w:t xml:space="preserve"> </w:t>
                    </w:r>
                    <w:r>
                      <w:rPr>
                        <w:b/>
                        <w:sz w:val="56"/>
                      </w:rPr>
                      <w:t>théorique</w:t>
                    </w:r>
                    <w:r>
                      <w:rPr>
                        <w:b/>
                        <w:spacing w:val="-6"/>
                        <w:sz w:val="56"/>
                      </w:rPr>
                      <w:t xml:space="preserve"> </w:t>
                    </w:r>
                    <w:r>
                      <w:rPr>
                        <w:b/>
                        <w:sz w:val="56"/>
                      </w:rPr>
                      <w:t>sur</w:t>
                    </w:r>
                    <w:r>
                      <w:rPr>
                        <w:b/>
                        <w:spacing w:val="-7"/>
                        <w:sz w:val="56"/>
                      </w:rPr>
                      <w:t xml:space="preserve"> </w:t>
                    </w:r>
                    <w:r>
                      <w:rPr>
                        <w:b/>
                        <w:sz w:val="56"/>
                      </w:rPr>
                      <w:t>la</w:t>
                    </w:r>
                    <w:r>
                      <w:rPr>
                        <w:b/>
                        <w:spacing w:val="-137"/>
                        <w:sz w:val="56"/>
                      </w:rPr>
                      <w:t xml:space="preserve"> </w:t>
                    </w:r>
                    <w:r>
                      <w:rPr>
                        <w:b/>
                        <w:sz w:val="56"/>
                      </w:rPr>
                      <w:t>plante de Pimpinella</w:t>
                    </w:r>
                    <w:r>
                      <w:rPr>
                        <w:b/>
                        <w:spacing w:val="1"/>
                        <w:sz w:val="56"/>
                      </w:rPr>
                      <w:t xml:space="preserve"> </w:t>
                    </w:r>
                    <w:r>
                      <w:rPr>
                        <w:b/>
                        <w:sz w:val="56"/>
                      </w:rPr>
                      <w:t>anisum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1712B5" w:rsidRDefault="001712B5">
      <w:pPr>
        <w:rPr>
          <w:sz w:val="15"/>
        </w:rPr>
        <w:sectPr w:rsidR="001712B5">
          <w:headerReference w:type="even" r:id="rId131"/>
          <w:headerReference w:type="default" r:id="rId132"/>
          <w:footerReference w:type="even" r:id="rId133"/>
          <w:pgSz w:w="11910" w:h="16840"/>
          <w:pgMar w:top="980" w:right="140" w:bottom="280" w:left="740" w:header="717" w:footer="0" w:gutter="0"/>
          <w:cols w:space="720"/>
        </w:sectPr>
      </w:pPr>
    </w:p>
    <w:p w:rsidR="001712B5" w:rsidRDefault="001712B5">
      <w:pPr>
        <w:pStyle w:val="Corpsdetexte"/>
        <w:spacing w:before="10"/>
        <w:rPr>
          <w:sz w:val="12"/>
        </w:rPr>
      </w:pPr>
    </w:p>
    <w:p w:rsidR="001712B5" w:rsidRDefault="00C31754">
      <w:pPr>
        <w:spacing w:before="90"/>
        <w:ind w:left="676"/>
        <w:rPr>
          <w:b/>
          <w:sz w:val="28"/>
        </w:rPr>
      </w:pPr>
      <w:r>
        <w:rPr>
          <w:b/>
          <w:sz w:val="28"/>
        </w:rPr>
        <w:t>1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La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famille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des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Apiécée</w:t>
      </w:r>
    </w:p>
    <w:p w:rsidR="001712B5" w:rsidRDefault="00C31754">
      <w:pPr>
        <w:pStyle w:val="Paragraphedeliste"/>
        <w:numPr>
          <w:ilvl w:val="2"/>
          <w:numId w:val="21"/>
        </w:numPr>
        <w:tabs>
          <w:tab w:val="left" w:pos="1284"/>
        </w:tabs>
        <w:spacing w:before="243"/>
        <w:ind w:hanging="608"/>
        <w:rPr>
          <w:b/>
          <w:sz w:val="24"/>
        </w:rPr>
      </w:pPr>
      <w:r>
        <w:rPr>
          <w:b/>
          <w:sz w:val="24"/>
        </w:rPr>
        <w:t>Généralités</w:t>
      </w:r>
    </w:p>
    <w:p w:rsidR="001712B5" w:rsidRDefault="001712B5">
      <w:pPr>
        <w:pStyle w:val="Corpsdetexte"/>
        <w:spacing w:before="1"/>
        <w:rPr>
          <w:b/>
          <w:sz w:val="21"/>
        </w:rPr>
      </w:pPr>
    </w:p>
    <w:p w:rsidR="001712B5" w:rsidRDefault="00C31754">
      <w:pPr>
        <w:pStyle w:val="Corpsdetexte"/>
        <w:spacing w:line="360" w:lineRule="auto"/>
        <w:ind w:left="676" w:right="1272" w:firstLine="779"/>
        <w:jc w:val="both"/>
      </w:pPr>
      <w:r>
        <w:t>Famille de plantes dicotylédones, les Apiacées, anciennement appelées Ombellifères</w:t>
      </w:r>
      <w:r>
        <w:rPr>
          <w:spacing w:val="1"/>
        </w:rPr>
        <w:t xml:space="preserve"> </w:t>
      </w:r>
      <w:r>
        <w:t>(reconnaissables à leur inflorescence en ombelle), comptent de nombreuses espèces, plus de</w:t>
      </w:r>
      <w:r>
        <w:rPr>
          <w:spacing w:val="1"/>
        </w:rPr>
        <w:t xml:space="preserve"> </w:t>
      </w:r>
      <w:r>
        <w:t>3700,</w:t>
      </w:r>
      <w:r>
        <w:rPr>
          <w:spacing w:val="-10"/>
        </w:rPr>
        <w:t xml:space="preserve"> </w:t>
      </w:r>
      <w:r>
        <w:t>réparties</w:t>
      </w:r>
      <w:r>
        <w:rPr>
          <w:spacing w:val="-8"/>
        </w:rPr>
        <w:t xml:space="preserve"> </w:t>
      </w:r>
      <w:r>
        <w:t>en</w:t>
      </w:r>
      <w:r>
        <w:rPr>
          <w:spacing w:val="-9"/>
        </w:rPr>
        <w:t xml:space="preserve"> </w:t>
      </w:r>
      <w:r>
        <w:t>469</w:t>
      </w:r>
      <w:r>
        <w:rPr>
          <w:spacing w:val="-9"/>
        </w:rPr>
        <w:t xml:space="preserve"> </w:t>
      </w:r>
      <w:r>
        <w:t>genres</w:t>
      </w:r>
      <w:r>
        <w:rPr>
          <w:spacing w:val="-9"/>
        </w:rPr>
        <w:t xml:space="preserve"> </w:t>
      </w:r>
      <w:r>
        <w:t>et</w:t>
      </w:r>
      <w:r>
        <w:rPr>
          <w:spacing w:val="-8"/>
        </w:rPr>
        <w:t xml:space="preserve"> </w:t>
      </w:r>
      <w:r>
        <w:t>présentes</w:t>
      </w:r>
      <w:r>
        <w:rPr>
          <w:spacing w:val="-9"/>
        </w:rPr>
        <w:t xml:space="preserve"> </w:t>
      </w:r>
      <w:r>
        <w:t>dans</w:t>
      </w:r>
      <w:r>
        <w:rPr>
          <w:spacing w:val="-8"/>
        </w:rPr>
        <w:t xml:space="preserve"> </w:t>
      </w:r>
      <w:r>
        <w:t>toutes</w:t>
      </w:r>
      <w:r>
        <w:rPr>
          <w:spacing w:val="-10"/>
        </w:rPr>
        <w:t xml:space="preserve"> </w:t>
      </w:r>
      <w:r>
        <w:t>les</w:t>
      </w:r>
      <w:r>
        <w:rPr>
          <w:spacing w:val="-9"/>
        </w:rPr>
        <w:t xml:space="preserve"> </w:t>
      </w:r>
      <w:r>
        <w:t>zones</w:t>
      </w:r>
      <w:r>
        <w:rPr>
          <w:spacing w:val="-8"/>
        </w:rPr>
        <w:t xml:space="preserve"> </w:t>
      </w:r>
      <w:r>
        <w:t>tempérées,</w:t>
      </w:r>
      <w:r>
        <w:rPr>
          <w:spacing w:val="-8"/>
        </w:rPr>
        <w:t xml:space="preserve"> </w:t>
      </w:r>
      <w:r>
        <w:t>mais</w:t>
      </w:r>
      <w:r>
        <w:rPr>
          <w:spacing w:val="-8"/>
        </w:rPr>
        <w:t xml:space="preserve"> </w:t>
      </w:r>
      <w:r>
        <w:t>principalement</w:t>
      </w:r>
      <w:r>
        <w:rPr>
          <w:spacing w:val="-58"/>
        </w:rPr>
        <w:t xml:space="preserve"> </w:t>
      </w:r>
      <w:r>
        <w:t>dans</w:t>
      </w:r>
      <w:r>
        <w:rPr>
          <w:spacing w:val="-11"/>
        </w:rPr>
        <w:t xml:space="preserve"> </w:t>
      </w:r>
      <w:r>
        <w:t>l'hémisphère</w:t>
      </w:r>
      <w:r>
        <w:rPr>
          <w:spacing w:val="-13"/>
        </w:rPr>
        <w:t xml:space="preserve"> </w:t>
      </w:r>
      <w:r>
        <w:t>Nord.</w:t>
      </w:r>
      <w:r>
        <w:rPr>
          <w:spacing w:val="-9"/>
        </w:rPr>
        <w:t xml:space="preserve"> </w:t>
      </w:r>
      <w:r>
        <w:t>Il</w:t>
      </w:r>
      <w:r>
        <w:rPr>
          <w:spacing w:val="-10"/>
        </w:rPr>
        <w:t xml:space="preserve"> </w:t>
      </w:r>
      <w:r>
        <w:t>s'agit</w:t>
      </w:r>
      <w:r>
        <w:rPr>
          <w:spacing w:val="-10"/>
        </w:rPr>
        <w:t xml:space="preserve"> </w:t>
      </w:r>
      <w:r>
        <w:t>d'une</w:t>
      </w:r>
      <w:r>
        <w:rPr>
          <w:spacing w:val="-12"/>
        </w:rPr>
        <w:t xml:space="preserve"> </w:t>
      </w:r>
      <w:r>
        <w:t>famille</w:t>
      </w:r>
      <w:r>
        <w:rPr>
          <w:spacing w:val="-12"/>
        </w:rPr>
        <w:t xml:space="preserve"> </w:t>
      </w:r>
      <w:r>
        <w:t>relativement</w:t>
      </w:r>
      <w:r>
        <w:rPr>
          <w:spacing w:val="-10"/>
        </w:rPr>
        <w:t xml:space="preserve"> </w:t>
      </w:r>
      <w:r>
        <w:t>homogène</w:t>
      </w:r>
      <w:r>
        <w:rPr>
          <w:spacing w:val="-13"/>
        </w:rPr>
        <w:t xml:space="preserve"> </w:t>
      </w:r>
      <w:r>
        <w:t>(figure</w:t>
      </w:r>
      <w:r>
        <w:rPr>
          <w:spacing w:val="-7"/>
        </w:rPr>
        <w:t xml:space="preserve"> </w:t>
      </w:r>
      <w:r>
        <w:t>10).</w:t>
      </w:r>
      <w:r>
        <w:rPr>
          <w:spacing w:val="-12"/>
        </w:rPr>
        <w:t xml:space="preserve"> </w:t>
      </w:r>
      <w:r>
        <w:t>En</w:t>
      </w:r>
      <w:r>
        <w:rPr>
          <w:spacing w:val="-10"/>
        </w:rPr>
        <w:t xml:space="preserve"> </w:t>
      </w:r>
      <w:r>
        <w:t>revanche,</w:t>
      </w:r>
      <w:r>
        <w:rPr>
          <w:spacing w:val="-58"/>
        </w:rPr>
        <w:t xml:space="preserve"> </w:t>
      </w:r>
      <w:r>
        <w:t>il peut être difficile quelque ràre fois d'identifier une espèce de cette famille d'une autre [48].</w:t>
      </w:r>
      <w:r>
        <w:rPr>
          <w:spacing w:val="1"/>
        </w:rPr>
        <w:t xml:space="preserve"> </w:t>
      </w:r>
      <w:r>
        <w:t>Cette famille compte plusieursespèces odorant</w:t>
      </w:r>
      <w:r>
        <w:t>es et commercialement importantes qui sont</w:t>
      </w:r>
      <w:r>
        <w:rPr>
          <w:spacing w:val="1"/>
        </w:rPr>
        <w:t xml:space="preserve"> </w:t>
      </w:r>
      <w:r>
        <w:t>utilisées</w:t>
      </w:r>
      <w:r>
        <w:rPr>
          <w:spacing w:val="-1"/>
        </w:rPr>
        <w:t xml:space="preserve"> </w:t>
      </w:r>
      <w:r>
        <w:t>dans l'alimentation, les épices,</w:t>
      </w:r>
      <w:r>
        <w:rPr>
          <w:spacing w:val="-1"/>
        </w:rPr>
        <w:t xml:space="preserve"> </w:t>
      </w:r>
      <w:r>
        <w:t>les</w:t>
      </w:r>
      <w:r>
        <w:rPr>
          <w:spacing w:val="2"/>
        </w:rPr>
        <w:t xml:space="preserve"> </w:t>
      </w:r>
      <w:r>
        <w:t>condiments et les</w:t>
      </w:r>
      <w:r>
        <w:rPr>
          <w:spacing w:val="-1"/>
        </w:rPr>
        <w:t xml:space="preserve"> </w:t>
      </w:r>
      <w:r>
        <w:t>ornements</w:t>
      </w:r>
      <w:r>
        <w:rPr>
          <w:spacing w:val="1"/>
        </w:rPr>
        <w:t xml:space="preserve"> </w:t>
      </w:r>
      <w:r>
        <w:t>[49].</w:t>
      </w:r>
    </w:p>
    <w:p w:rsidR="001712B5" w:rsidRDefault="00C31754">
      <w:pPr>
        <w:pStyle w:val="Corpsdetexte"/>
        <w:spacing w:before="201" w:line="360" w:lineRule="auto"/>
        <w:ind w:left="676" w:right="1273" w:firstLine="719"/>
        <w:jc w:val="both"/>
      </w:pPr>
      <w:r>
        <w:t>L'une des familles de plantes à fleurs les plus étudiées est la famille des Apiacées,</w:t>
      </w:r>
      <w:r>
        <w:rPr>
          <w:spacing w:val="1"/>
        </w:rPr>
        <w:t xml:space="preserve"> </w:t>
      </w:r>
      <w:r>
        <w:t xml:space="preserve">également connue sous le nom de famille de la </w:t>
      </w:r>
      <w:r>
        <w:t>carotte. Cette grande famille est bien connue</w:t>
      </w:r>
      <w:r>
        <w:rPr>
          <w:spacing w:val="1"/>
        </w:rPr>
        <w:t xml:space="preserve"> </w:t>
      </w:r>
      <w:r>
        <w:rPr>
          <w:spacing w:val="-1"/>
        </w:rPr>
        <w:t>pour</w:t>
      </w:r>
      <w:r>
        <w:rPr>
          <w:spacing w:val="-16"/>
        </w:rPr>
        <w:t xml:space="preserve"> </w:t>
      </w:r>
      <w:r>
        <w:rPr>
          <w:spacing w:val="-1"/>
        </w:rPr>
        <w:t>sa</w:t>
      </w:r>
      <w:r>
        <w:rPr>
          <w:spacing w:val="-16"/>
        </w:rPr>
        <w:t xml:space="preserve"> </w:t>
      </w:r>
      <w:r>
        <w:rPr>
          <w:spacing w:val="-1"/>
        </w:rPr>
        <w:t>production</w:t>
      </w:r>
      <w:r>
        <w:rPr>
          <w:spacing w:val="-15"/>
        </w:rPr>
        <w:t xml:space="preserve"> </w:t>
      </w:r>
      <w:r>
        <w:t>d'huiles</w:t>
      </w:r>
      <w:r>
        <w:rPr>
          <w:spacing w:val="-15"/>
        </w:rPr>
        <w:t xml:space="preserve"> </w:t>
      </w:r>
      <w:r>
        <w:t>essentielles</w:t>
      </w:r>
      <w:r>
        <w:rPr>
          <w:spacing w:val="-15"/>
        </w:rPr>
        <w:t xml:space="preserve"> </w:t>
      </w:r>
      <w:r>
        <w:t>aux</w:t>
      </w:r>
      <w:r>
        <w:rPr>
          <w:spacing w:val="-13"/>
        </w:rPr>
        <w:t xml:space="preserve"> </w:t>
      </w:r>
      <w:r>
        <w:t>propriétés</w:t>
      </w:r>
      <w:r>
        <w:rPr>
          <w:spacing w:val="-15"/>
        </w:rPr>
        <w:t xml:space="preserve"> </w:t>
      </w:r>
      <w:r>
        <w:t>thérapeutiques</w:t>
      </w:r>
      <w:r>
        <w:rPr>
          <w:spacing w:val="-12"/>
        </w:rPr>
        <w:t xml:space="preserve"> </w:t>
      </w:r>
      <w:r>
        <w:t>parmi</w:t>
      </w:r>
      <w:r>
        <w:rPr>
          <w:spacing w:val="-12"/>
        </w:rPr>
        <w:t xml:space="preserve"> </w:t>
      </w:r>
      <w:r>
        <w:t>les</w:t>
      </w:r>
      <w:r>
        <w:rPr>
          <w:spacing w:val="-15"/>
        </w:rPr>
        <w:t xml:space="preserve"> </w:t>
      </w:r>
      <w:r>
        <w:t>12</w:t>
      </w:r>
      <w:r>
        <w:rPr>
          <w:spacing w:val="-15"/>
        </w:rPr>
        <w:t xml:space="preserve"> </w:t>
      </w:r>
      <w:r>
        <w:t>famille,</w:t>
      </w:r>
      <w:r>
        <w:rPr>
          <w:spacing w:val="-15"/>
        </w:rPr>
        <w:t xml:space="preserve"> </w:t>
      </w:r>
      <w:r>
        <w:t>telles</w:t>
      </w:r>
      <w:r>
        <w:rPr>
          <w:spacing w:val="-57"/>
        </w:rPr>
        <w:t xml:space="preserve"> </w:t>
      </w:r>
      <w:r>
        <w:t>que</w:t>
      </w:r>
      <w:r>
        <w:rPr>
          <w:spacing w:val="-6"/>
        </w:rPr>
        <w:t xml:space="preserve"> </w:t>
      </w:r>
      <w:r>
        <w:t>les</w:t>
      </w:r>
      <w:r>
        <w:rPr>
          <w:spacing w:val="-4"/>
        </w:rPr>
        <w:t xml:space="preserve"> </w:t>
      </w:r>
      <w:r>
        <w:t>activités</w:t>
      </w:r>
      <w:r>
        <w:rPr>
          <w:spacing w:val="-5"/>
        </w:rPr>
        <w:t xml:space="preserve"> </w:t>
      </w:r>
      <w:r>
        <w:t>antibactériennes,</w:t>
      </w:r>
      <w:r>
        <w:rPr>
          <w:spacing w:val="-2"/>
        </w:rPr>
        <w:t xml:space="preserve"> </w:t>
      </w:r>
      <w:r>
        <w:t>antioxydants</w:t>
      </w:r>
      <w:r>
        <w:rPr>
          <w:spacing w:val="-4"/>
        </w:rPr>
        <w:t xml:space="preserve"> </w:t>
      </w:r>
      <w:r>
        <w:t>et</w:t>
      </w:r>
      <w:r>
        <w:rPr>
          <w:spacing w:val="-4"/>
        </w:rPr>
        <w:t xml:space="preserve"> </w:t>
      </w:r>
      <w:r>
        <w:t>antifongiques,</w:t>
      </w:r>
      <w:r>
        <w:rPr>
          <w:spacing w:val="-4"/>
        </w:rPr>
        <w:t xml:space="preserve"> </w:t>
      </w:r>
      <w:r>
        <w:t>ce</w:t>
      </w:r>
      <w:r>
        <w:rPr>
          <w:spacing w:val="-5"/>
        </w:rPr>
        <w:t xml:space="preserve"> </w:t>
      </w:r>
      <w:r>
        <w:t>qui</w:t>
      </w:r>
      <w:r>
        <w:rPr>
          <w:spacing w:val="-4"/>
        </w:rPr>
        <w:t xml:space="preserve"> </w:t>
      </w:r>
      <w:r>
        <w:t>explique</w:t>
      </w:r>
      <w:r>
        <w:rPr>
          <w:spacing w:val="-5"/>
        </w:rPr>
        <w:t xml:space="preserve"> </w:t>
      </w:r>
      <w:r>
        <w:t>qu'elles</w:t>
      </w:r>
      <w:r>
        <w:rPr>
          <w:spacing w:val="-5"/>
        </w:rPr>
        <w:t xml:space="preserve"> </w:t>
      </w:r>
      <w:r>
        <w:t>soient</w:t>
      </w:r>
      <w:r>
        <w:rPr>
          <w:spacing w:val="-58"/>
        </w:rPr>
        <w:t xml:space="preserve"> </w:t>
      </w:r>
      <w:r>
        <w:t>utilisées</w:t>
      </w:r>
      <w:r>
        <w:rPr>
          <w:spacing w:val="-1"/>
        </w:rPr>
        <w:t xml:space="preserve"> </w:t>
      </w:r>
      <w:r>
        <w:t>comme</w:t>
      </w:r>
      <w:r>
        <w:rPr>
          <w:spacing w:val="-1"/>
        </w:rPr>
        <w:t xml:space="preserve"> </w:t>
      </w:r>
      <w:r>
        <w:t>conservateurs naturels dans les produits alimentaires[50].</w:t>
      </w:r>
    </w:p>
    <w:p w:rsidR="001712B5" w:rsidRDefault="00C31754">
      <w:pPr>
        <w:pStyle w:val="Corpsdetexte"/>
        <w:spacing w:before="10"/>
        <w:rPr>
          <w:sz w:val="13"/>
        </w:rPr>
      </w:pPr>
      <w:r>
        <w:rPr>
          <w:noProof/>
          <w:lang w:eastAsia="fr-FR"/>
        </w:rPr>
        <w:drawing>
          <wp:anchor distT="0" distB="0" distL="0" distR="0" simplePos="0" relativeHeight="44" behindDoc="0" locked="0" layoutInCell="1" allowOverlap="1">
            <wp:simplePos x="0" y="0"/>
            <wp:positionH relativeFrom="page">
              <wp:posOffset>899794</wp:posOffset>
            </wp:positionH>
            <wp:positionV relativeFrom="paragraph">
              <wp:posOffset>126622</wp:posOffset>
            </wp:positionV>
            <wp:extent cx="5743960" cy="3486435"/>
            <wp:effectExtent l="0" t="0" r="0" b="0"/>
            <wp:wrapTopAndBottom/>
            <wp:docPr id="49" name="image5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57.jpeg"/>
                    <pic:cNvPicPr/>
                  </pic:nvPicPr>
                  <pic:blipFill>
                    <a:blip r:embed="rId1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43960" cy="34864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712B5" w:rsidRDefault="001712B5">
      <w:pPr>
        <w:pStyle w:val="Corpsdetexte"/>
        <w:rPr>
          <w:sz w:val="26"/>
        </w:rPr>
      </w:pPr>
    </w:p>
    <w:p w:rsidR="001712B5" w:rsidRDefault="001712B5">
      <w:pPr>
        <w:pStyle w:val="Corpsdetexte"/>
        <w:spacing w:before="7"/>
        <w:rPr>
          <w:sz w:val="35"/>
        </w:rPr>
      </w:pPr>
    </w:p>
    <w:p w:rsidR="001712B5" w:rsidRDefault="00C31754">
      <w:pPr>
        <w:ind w:left="2418"/>
        <w:rPr>
          <w:sz w:val="24"/>
        </w:rPr>
      </w:pPr>
      <w:bookmarkStart w:id="55" w:name="_bookmark26"/>
      <w:bookmarkEnd w:id="55"/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11:Plante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appartient</w:t>
      </w:r>
      <w:r>
        <w:rPr>
          <w:i/>
          <w:spacing w:val="120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famille de</w:t>
      </w:r>
      <w:r>
        <w:rPr>
          <w:i/>
          <w:spacing w:val="59"/>
          <w:sz w:val="24"/>
        </w:rPr>
        <w:t xml:space="preserve"> </w:t>
      </w:r>
      <w:r>
        <w:rPr>
          <w:i/>
          <w:sz w:val="24"/>
        </w:rPr>
        <w:t>Apiacées</w:t>
      </w:r>
      <w:r>
        <w:rPr>
          <w:sz w:val="24"/>
        </w:rPr>
        <w:t>[51].</w:t>
      </w:r>
    </w:p>
    <w:p w:rsidR="001712B5" w:rsidRDefault="001712B5">
      <w:pPr>
        <w:rPr>
          <w:sz w:val="24"/>
        </w:rPr>
        <w:sectPr w:rsidR="001712B5">
          <w:headerReference w:type="even" r:id="rId135"/>
          <w:headerReference w:type="default" r:id="rId136"/>
          <w:footerReference w:type="even" r:id="rId137"/>
          <w:footerReference w:type="default" r:id="rId138"/>
          <w:pgSz w:w="11910" w:h="16840"/>
          <w:pgMar w:top="1060" w:right="140" w:bottom="940" w:left="740" w:header="717" w:footer="753" w:gutter="0"/>
          <w:pgNumType w:start="23"/>
          <w:cols w:space="720"/>
        </w:sectPr>
      </w:pPr>
    </w:p>
    <w:p w:rsidR="001712B5" w:rsidRDefault="001712B5">
      <w:pPr>
        <w:pStyle w:val="Corpsdetexte"/>
        <w:spacing w:before="1"/>
        <w:rPr>
          <w:sz w:val="3"/>
        </w:rPr>
      </w:pPr>
    </w:p>
    <w:p w:rsidR="001712B5" w:rsidRDefault="001712B5">
      <w:pPr>
        <w:pStyle w:val="Corpsdetexte"/>
        <w:spacing w:line="139" w:lineRule="exact"/>
        <w:ind w:left="505"/>
        <w:rPr>
          <w:sz w:val="13"/>
        </w:rPr>
      </w:pPr>
      <w:r w:rsidRPr="001712B5">
        <w:rPr>
          <w:position w:val="-2"/>
          <w:sz w:val="13"/>
        </w:rPr>
      </w:r>
      <w:r w:rsidRPr="001712B5">
        <w:rPr>
          <w:position w:val="-2"/>
          <w:sz w:val="13"/>
        </w:rPr>
        <w:pict>
          <v:group id="_x0000_s1175" style="width:449.05pt;height:7pt;mso-position-horizontal-relative:char;mso-position-vertical-relative:line" coordsize="8981,140">
            <v:shape id="_x0000_s1177" type="#_x0000_t75" style="position:absolute;width:8981;height:140">
              <v:imagedata r:id="rId130" o:title=""/>
            </v:shape>
            <v:line id="_x0000_s1176" style="position:absolute" from="8935,42" to="43,42" strokeweight="2pt"/>
            <w10:anchorlock/>
          </v:group>
        </w:pict>
      </w:r>
    </w:p>
    <w:p w:rsidR="001712B5" w:rsidRDefault="00C31754">
      <w:pPr>
        <w:pStyle w:val="Paragraphedeliste"/>
        <w:numPr>
          <w:ilvl w:val="2"/>
          <w:numId w:val="21"/>
        </w:numPr>
        <w:tabs>
          <w:tab w:val="left" w:pos="1284"/>
        </w:tabs>
        <w:spacing w:before="68"/>
        <w:ind w:hanging="608"/>
        <w:rPr>
          <w:b/>
          <w:sz w:val="24"/>
        </w:rPr>
      </w:pPr>
      <w:r>
        <w:rPr>
          <w:b/>
          <w:sz w:val="24"/>
        </w:rPr>
        <w:t>Classification</w:t>
      </w:r>
    </w:p>
    <w:p w:rsidR="001712B5" w:rsidRDefault="001712B5">
      <w:pPr>
        <w:pStyle w:val="Corpsdetexte"/>
        <w:spacing w:before="1"/>
        <w:rPr>
          <w:b/>
          <w:sz w:val="21"/>
        </w:rPr>
      </w:pPr>
    </w:p>
    <w:p w:rsidR="001712B5" w:rsidRDefault="00C31754">
      <w:pPr>
        <w:pStyle w:val="Corpsdetexte"/>
        <w:spacing w:line="532" w:lineRule="auto"/>
        <w:ind w:left="676" w:right="2170" w:firstLine="719"/>
      </w:pPr>
      <w:r>
        <w:t>La position systématique de la famille des Apiacées selon la Classification de</w:t>
      </w:r>
      <w:r>
        <w:rPr>
          <w:spacing w:val="-57"/>
        </w:rPr>
        <w:t xml:space="preserve"> </w:t>
      </w:r>
      <w:r>
        <w:t>Cronquist</w:t>
      </w:r>
      <w:r>
        <w:rPr>
          <w:b/>
        </w:rPr>
        <w:t>[52]</w:t>
      </w:r>
      <w:r>
        <w:t>est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suivante:</w:t>
      </w:r>
    </w:p>
    <w:p w:rsidR="001712B5" w:rsidRDefault="00C31754">
      <w:pPr>
        <w:pStyle w:val="Corpsdetexte"/>
        <w:spacing w:before="1"/>
        <w:ind w:left="676"/>
      </w:pPr>
      <w:r>
        <w:t>Règne</w:t>
      </w:r>
      <w:r>
        <w:rPr>
          <w:spacing w:val="-2"/>
        </w:rPr>
        <w:t xml:space="preserve"> </w:t>
      </w:r>
      <w:r>
        <w:t>:</w:t>
      </w:r>
      <w:r>
        <w:rPr>
          <w:spacing w:val="-1"/>
        </w:rPr>
        <w:t xml:space="preserve"> </w:t>
      </w:r>
      <w:r>
        <w:t>Plantae</w:t>
      </w:r>
    </w:p>
    <w:p w:rsidR="001712B5" w:rsidRDefault="001712B5">
      <w:pPr>
        <w:pStyle w:val="Corpsdetexte"/>
        <w:spacing w:before="5"/>
        <w:rPr>
          <w:sz w:val="29"/>
        </w:rPr>
      </w:pPr>
    </w:p>
    <w:p w:rsidR="001712B5" w:rsidRDefault="00C31754">
      <w:pPr>
        <w:pStyle w:val="Corpsdetexte"/>
        <w:spacing w:line="532" w:lineRule="auto"/>
        <w:ind w:left="676" w:right="7696"/>
      </w:pPr>
      <w:r>
        <w:t>Sous-règne : Tracheobionta</w:t>
      </w:r>
      <w:r>
        <w:rPr>
          <w:spacing w:val="-57"/>
        </w:rPr>
        <w:t xml:space="preserve"> </w:t>
      </w:r>
      <w:r>
        <w:t>Division : Magnoliophyta</w:t>
      </w:r>
      <w:r>
        <w:rPr>
          <w:spacing w:val="1"/>
        </w:rPr>
        <w:t xml:space="preserve"> </w:t>
      </w:r>
      <w:r>
        <w:t>Classe : Magnoliopsida</w:t>
      </w:r>
      <w:r>
        <w:rPr>
          <w:spacing w:val="1"/>
        </w:rPr>
        <w:t xml:space="preserve"> </w:t>
      </w:r>
      <w:r>
        <w:t>Sous-classe : Rosidae</w:t>
      </w:r>
      <w:r>
        <w:rPr>
          <w:spacing w:val="1"/>
        </w:rPr>
        <w:t xml:space="preserve"> </w:t>
      </w:r>
      <w:r>
        <w:t>Famille</w:t>
      </w:r>
      <w:r>
        <w:rPr>
          <w:spacing w:val="-2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Apiacées</w:t>
      </w:r>
    </w:p>
    <w:p w:rsidR="001712B5" w:rsidRDefault="00C31754">
      <w:pPr>
        <w:pStyle w:val="Paragraphedeliste"/>
        <w:numPr>
          <w:ilvl w:val="2"/>
          <w:numId w:val="21"/>
        </w:numPr>
        <w:tabs>
          <w:tab w:val="left" w:pos="1225"/>
        </w:tabs>
        <w:spacing w:before="7" w:line="535" w:lineRule="auto"/>
        <w:ind w:left="676" w:right="7154" w:firstLine="0"/>
        <w:rPr>
          <w:b/>
        </w:rPr>
      </w:pPr>
      <w:r>
        <w:rPr>
          <w:b/>
          <w:sz w:val="24"/>
        </w:rPr>
        <w:t>Répartition géographique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II.1.3.A.Dans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le monde</w:t>
      </w:r>
    </w:p>
    <w:p w:rsidR="001712B5" w:rsidRDefault="00C31754">
      <w:pPr>
        <w:pStyle w:val="Corpsdetexte"/>
        <w:spacing w:line="360" w:lineRule="auto"/>
        <w:ind w:left="676" w:right="1272" w:firstLine="719"/>
        <w:jc w:val="both"/>
      </w:pPr>
      <w:r>
        <w:t>La famille des Apiacées couvre la majeure partie du monde[53] (figure 11). Dans les</w:t>
      </w:r>
      <w:r>
        <w:rPr>
          <w:spacing w:val="1"/>
        </w:rPr>
        <w:t xml:space="preserve"> </w:t>
      </w:r>
      <w:r>
        <w:t>régions à climat tempéré comme l'Amérique du Nord et l'Eurasie, elle est plus varié</w:t>
      </w:r>
      <w:r>
        <w:t>e. Dans les</w:t>
      </w:r>
      <w:r>
        <w:rPr>
          <w:spacing w:val="-57"/>
        </w:rPr>
        <w:t xml:space="preserve"> </w:t>
      </w:r>
      <w:r>
        <w:t>régions</w:t>
      </w:r>
      <w:r>
        <w:rPr>
          <w:spacing w:val="1"/>
        </w:rPr>
        <w:t xml:space="preserve"> </w:t>
      </w:r>
      <w:r>
        <w:t>tropicales</w:t>
      </w:r>
      <w:r>
        <w:rPr>
          <w:spacing w:val="1"/>
        </w:rPr>
        <w:t xml:space="preserve"> </w:t>
      </w:r>
      <w:r>
        <w:t>humides,</w:t>
      </w:r>
      <w:r>
        <w:rPr>
          <w:spacing w:val="1"/>
        </w:rPr>
        <w:t xml:space="preserve"> </w:t>
      </w:r>
      <w:r>
        <w:t>où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ne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trouve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hautes</w:t>
      </w:r>
      <w:r>
        <w:rPr>
          <w:spacing w:val="1"/>
        </w:rPr>
        <w:t xml:space="preserve"> </w:t>
      </w:r>
      <w:r>
        <w:t>montagnes,</w:t>
      </w:r>
      <w:r>
        <w:rPr>
          <w:spacing w:val="1"/>
        </w:rPr>
        <w:t xml:space="preserve"> </w:t>
      </w:r>
      <w:r>
        <w:t>elle</w:t>
      </w:r>
      <w:r>
        <w:rPr>
          <w:spacing w:val="1"/>
        </w:rPr>
        <w:t xml:space="preserve"> </w:t>
      </w:r>
      <w:r>
        <w:t>est</w:t>
      </w:r>
      <w:r>
        <w:rPr>
          <w:spacing w:val="-57"/>
        </w:rPr>
        <w:t xml:space="preserve"> </w:t>
      </w:r>
      <w:r>
        <w:t>relativement rare. Les conditions climatiques méditerranéennes et désertiques favorisent une</w:t>
      </w:r>
      <w:r>
        <w:rPr>
          <w:spacing w:val="1"/>
        </w:rPr>
        <w:t xml:space="preserve"> </w:t>
      </w:r>
      <w:r>
        <w:t>grande diversité d'</w:t>
      </w:r>
      <w:r>
        <w:t>espèces. Les biotopes aquatiques, les prairies, les pâturages, les forêts, y</w:t>
      </w:r>
      <w:r>
        <w:rPr>
          <w:spacing w:val="1"/>
        </w:rPr>
        <w:t xml:space="preserve"> </w:t>
      </w:r>
      <w:r>
        <w:t>compris leurs clairières et leurs lisières, les falaises, les éboulis, les collines rocheuses, les sols</w:t>
      </w:r>
      <w:r>
        <w:rPr>
          <w:spacing w:val="-57"/>
        </w:rPr>
        <w:t xml:space="preserve"> </w:t>
      </w:r>
      <w:r>
        <w:t>ouverts</w:t>
      </w:r>
      <w:r>
        <w:rPr>
          <w:spacing w:val="-9"/>
        </w:rPr>
        <w:t xml:space="preserve"> </w:t>
      </w:r>
      <w:r>
        <w:t>sablonneux</w:t>
      </w:r>
      <w:r>
        <w:rPr>
          <w:spacing w:val="-6"/>
        </w:rPr>
        <w:t xml:space="preserve"> </w:t>
      </w:r>
      <w:r>
        <w:t>et</w:t>
      </w:r>
      <w:r>
        <w:rPr>
          <w:spacing w:val="-6"/>
        </w:rPr>
        <w:t xml:space="preserve"> </w:t>
      </w:r>
      <w:r>
        <w:t>graveleux,</w:t>
      </w:r>
      <w:r>
        <w:rPr>
          <w:spacing w:val="-9"/>
        </w:rPr>
        <w:t xml:space="preserve"> </w:t>
      </w:r>
      <w:r>
        <w:t>les</w:t>
      </w:r>
      <w:r>
        <w:rPr>
          <w:spacing w:val="-8"/>
        </w:rPr>
        <w:t xml:space="preserve"> </w:t>
      </w:r>
      <w:r>
        <w:t>steppes,</w:t>
      </w:r>
      <w:r>
        <w:rPr>
          <w:spacing w:val="-8"/>
        </w:rPr>
        <w:t xml:space="preserve"> </w:t>
      </w:r>
      <w:r>
        <w:t>les</w:t>
      </w:r>
      <w:r>
        <w:rPr>
          <w:spacing w:val="-7"/>
        </w:rPr>
        <w:t xml:space="preserve"> </w:t>
      </w:r>
      <w:r>
        <w:t>champs</w:t>
      </w:r>
      <w:r>
        <w:rPr>
          <w:spacing w:val="-8"/>
        </w:rPr>
        <w:t xml:space="preserve"> </w:t>
      </w:r>
      <w:r>
        <w:t>cultivés,</w:t>
      </w:r>
      <w:r>
        <w:rPr>
          <w:spacing w:val="-8"/>
        </w:rPr>
        <w:t xml:space="preserve"> </w:t>
      </w:r>
      <w:r>
        <w:t>les</w:t>
      </w:r>
      <w:r>
        <w:rPr>
          <w:spacing w:val="-7"/>
        </w:rPr>
        <w:t xml:space="preserve"> </w:t>
      </w:r>
      <w:r>
        <w:t>fric</w:t>
      </w:r>
      <w:r>
        <w:t>hes,</w:t>
      </w:r>
      <w:r>
        <w:rPr>
          <w:spacing w:val="-5"/>
        </w:rPr>
        <w:t xml:space="preserve"> </w:t>
      </w:r>
      <w:r>
        <w:t>les</w:t>
      </w:r>
      <w:r>
        <w:rPr>
          <w:spacing w:val="-9"/>
        </w:rPr>
        <w:t xml:space="preserve"> </w:t>
      </w:r>
      <w:r>
        <w:t>bords</w:t>
      </w:r>
      <w:r>
        <w:rPr>
          <w:spacing w:val="-6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route</w:t>
      </w:r>
      <w:r>
        <w:rPr>
          <w:spacing w:val="-57"/>
        </w:rPr>
        <w:t xml:space="preserve"> </w:t>
      </w:r>
      <w:r>
        <w:t>et</w:t>
      </w:r>
      <w:r>
        <w:rPr>
          <w:spacing w:val="-9"/>
        </w:rPr>
        <w:t xml:space="preserve"> </w:t>
      </w:r>
      <w:r>
        <w:t>les</w:t>
      </w:r>
      <w:r>
        <w:rPr>
          <w:spacing w:val="-10"/>
        </w:rPr>
        <w:t xml:space="preserve"> </w:t>
      </w:r>
      <w:r>
        <w:t>terrains</w:t>
      </w:r>
      <w:r>
        <w:rPr>
          <w:spacing w:val="-8"/>
        </w:rPr>
        <w:t xml:space="preserve"> </w:t>
      </w:r>
      <w:r>
        <w:t>vagues</w:t>
      </w:r>
      <w:r>
        <w:rPr>
          <w:spacing w:val="-9"/>
        </w:rPr>
        <w:t xml:space="preserve"> </w:t>
      </w:r>
      <w:r>
        <w:t>font</w:t>
      </w:r>
      <w:r>
        <w:rPr>
          <w:spacing w:val="-8"/>
        </w:rPr>
        <w:t xml:space="preserve"> </w:t>
      </w:r>
      <w:r>
        <w:t>partie</w:t>
      </w:r>
      <w:r>
        <w:rPr>
          <w:spacing w:val="-8"/>
        </w:rPr>
        <w:t xml:space="preserve"> </w:t>
      </w:r>
      <w:r>
        <w:t>des</w:t>
      </w:r>
      <w:r>
        <w:rPr>
          <w:spacing w:val="-9"/>
        </w:rPr>
        <w:t xml:space="preserve"> </w:t>
      </w:r>
      <w:r>
        <w:t>nombreux</w:t>
      </w:r>
      <w:r>
        <w:rPr>
          <w:spacing w:val="-8"/>
        </w:rPr>
        <w:t xml:space="preserve"> </w:t>
      </w:r>
      <w:r>
        <w:t>types</w:t>
      </w:r>
      <w:r>
        <w:rPr>
          <w:spacing w:val="-8"/>
        </w:rPr>
        <w:t xml:space="preserve"> </w:t>
      </w:r>
      <w:r>
        <w:t>d'habitats</w:t>
      </w:r>
      <w:r>
        <w:rPr>
          <w:spacing w:val="-9"/>
        </w:rPr>
        <w:t xml:space="preserve"> </w:t>
      </w:r>
      <w:r>
        <w:t>où</w:t>
      </w:r>
      <w:r>
        <w:rPr>
          <w:spacing w:val="-9"/>
        </w:rPr>
        <w:t xml:space="preserve"> </w:t>
      </w:r>
      <w:r>
        <w:t>l'on</w:t>
      </w:r>
      <w:r>
        <w:rPr>
          <w:spacing w:val="-10"/>
        </w:rPr>
        <w:t xml:space="preserve"> </w:t>
      </w:r>
      <w:r>
        <w:t>trouve</w:t>
      </w:r>
      <w:r>
        <w:rPr>
          <w:spacing w:val="-11"/>
        </w:rPr>
        <w:t xml:space="preserve"> </w:t>
      </w:r>
      <w:r>
        <w:t>des</w:t>
      </w:r>
      <w:r>
        <w:rPr>
          <w:spacing w:val="-8"/>
        </w:rPr>
        <w:t xml:space="preserve"> </w:t>
      </w:r>
      <w:r>
        <w:t>Apiaceae[54].</w:t>
      </w:r>
    </w:p>
    <w:p w:rsidR="001712B5" w:rsidRDefault="00C31754">
      <w:pPr>
        <w:pStyle w:val="Corpsdetexte"/>
        <w:spacing w:before="8"/>
        <w:rPr>
          <w:sz w:val="13"/>
        </w:rPr>
      </w:pPr>
      <w:r>
        <w:rPr>
          <w:noProof/>
          <w:lang w:eastAsia="fr-FR"/>
        </w:rPr>
        <w:drawing>
          <wp:anchor distT="0" distB="0" distL="0" distR="0" simplePos="0" relativeHeight="46" behindDoc="0" locked="0" layoutInCell="1" allowOverlap="1">
            <wp:simplePos x="0" y="0"/>
            <wp:positionH relativeFrom="page">
              <wp:posOffset>899794</wp:posOffset>
            </wp:positionH>
            <wp:positionV relativeFrom="paragraph">
              <wp:posOffset>125370</wp:posOffset>
            </wp:positionV>
            <wp:extent cx="5441807" cy="2085975"/>
            <wp:effectExtent l="0" t="0" r="0" b="0"/>
            <wp:wrapTopAndBottom/>
            <wp:docPr id="51" name="image5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58.jpeg"/>
                    <pic:cNvPicPr/>
                  </pic:nvPicPr>
                  <pic:blipFill>
                    <a:blip r:embed="rId1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41807" cy="20859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712B5" w:rsidRDefault="00C31754">
      <w:pPr>
        <w:spacing w:before="198"/>
        <w:ind w:left="2061"/>
        <w:rPr>
          <w:sz w:val="24"/>
        </w:rPr>
      </w:pPr>
      <w:bookmarkStart w:id="56" w:name="_bookmark27"/>
      <w:bookmarkEnd w:id="56"/>
      <w:r>
        <w:rPr>
          <w:i/>
          <w:sz w:val="24"/>
        </w:rPr>
        <w:t>Figure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12: Répartition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géographique mondiale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Apiacées</w:t>
      </w:r>
      <w:r>
        <w:rPr>
          <w:sz w:val="24"/>
        </w:rPr>
        <w:t>[55].</w:t>
      </w:r>
    </w:p>
    <w:p w:rsidR="001712B5" w:rsidRDefault="001712B5">
      <w:pPr>
        <w:rPr>
          <w:sz w:val="24"/>
        </w:rPr>
        <w:sectPr w:rsidR="001712B5">
          <w:pgSz w:w="11910" w:h="16840"/>
          <w:pgMar w:top="98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before="6"/>
        <w:rPr>
          <w:sz w:val="12"/>
        </w:rPr>
      </w:pPr>
    </w:p>
    <w:p w:rsidR="001712B5" w:rsidRDefault="00C31754">
      <w:pPr>
        <w:pStyle w:val="Corpsdetexte"/>
        <w:spacing w:before="90" w:line="360" w:lineRule="auto"/>
        <w:ind w:left="1396" w:firstLine="720"/>
      </w:pPr>
      <w:r>
        <w:t>Les</w:t>
      </w:r>
      <w:r>
        <w:rPr>
          <w:spacing w:val="34"/>
        </w:rPr>
        <w:t xml:space="preserve"> </w:t>
      </w:r>
      <w:r>
        <w:t>genres</w:t>
      </w:r>
      <w:r>
        <w:rPr>
          <w:spacing w:val="31"/>
        </w:rPr>
        <w:t xml:space="preserve"> </w:t>
      </w:r>
      <w:r>
        <w:t>se</w:t>
      </w:r>
      <w:r>
        <w:rPr>
          <w:spacing w:val="30"/>
        </w:rPr>
        <w:t xml:space="preserve"> </w:t>
      </w:r>
      <w:r>
        <w:t>répartissent</w:t>
      </w:r>
      <w:r>
        <w:rPr>
          <w:spacing w:val="31"/>
        </w:rPr>
        <w:t xml:space="preserve"> </w:t>
      </w:r>
      <w:r>
        <w:t>entre</w:t>
      </w:r>
      <w:r>
        <w:rPr>
          <w:spacing w:val="31"/>
        </w:rPr>
        <w:t xml:space="preserve"> </w:t>
      </w:r>
      <w:r>
        <w:t>les</w:t>
      </w:r>
      <w:r>
        <w:rPr>
          <w:spacing w:val="30"/>
        </w:rPr>
        <w:t xml:space="preserve"> </w:t>
      </w:r>
      <w:r>
        <w:t>divers</w:t>
      </w:r>
      <w:r>
        <w:rPr>
          <w:spacing w:val="30"/>
        </w:rPr>
        <w:t xml:space="preserve"> </w:t>
      </w:r>
      <w:r>
        <w:t>continents</w:t>
      </w:r>
      <w:r>
        <w:rPr>
          <w:spacing w:val="31"/>
        </w:rPr>
        <w:t xml:space="preserve"> </w:t>
      </w:r>
      <w:r>
        <w:t>(Tableau</w:t>
      </w:r>
      <w:r>
        <w:rPr>
          <w:spacing w:val="30"/>
        </w:rPr>
        <w:t xml:space="preserve"> </w:t>
      </w:r>
      <w:r>
        <w:t>02),</w:t>
      </w:r>
      <w:r>
        <w:rPr>
          <w:spacing w:val="30"/>
        </w:rPr>
        <w:t xml:space="preserve"> </w:t>
      </w:r>
      <w:r>
        <w:t>avec</w:t>
      </w:r>
      <w:r>
        <w:rPr>
          <w:spacing w:val="32"/>
        </w:rPr>
        <w:t xml:space="preserve"> </w:t>
      </w:r>
      <w:r>
        <w:t>une</w:t>
      </w:r>
      <w:r>
        <w:rPr>
          <w:spacing w:val="-57"/>
        </w:rPr>
        <w:t xml:space="preserve"> </w:t>
      </w:r>
      <w:r>
        <w:t>prédominance</w:t>
      </w:r>
      <w:r>
        <w:rPr>
          <w:spacing w:val="-2"/>
        </w:rPr>
        <w:t xml:space="preserve"> </w:t>
      </w:r>
      <w:r>
        <w:t>pour le</w:t>
      </w:r>
      <w:r>
        <w:rPr>
          <w:spacing w:val="-2"/>
        </w:rPr>
        <w:t xml:space="preserve"> </w:t>
      </w:r>
      <w:r>
        <w:t>continent asiatique[56]</w:t>
      </w:r>
    </w:p>
    <w:p w:rsidR="001712B5" w:rsidRDefault="00C31754">
      <w:pPr>
        <w:pStyle w:val="Corpsdetexte"/>
        <w:spacing w:before="200"/>
        <w:ind w:left="676"/>
        <w:jc w:val="both"/>
      </w:pPr>
      <w:bookmarkStart w:id="57" w:name="_bookmark28"/>
      <w:bookmarkEnd w:id="57"/>
      <w:r>
        <w:t>Tableau</w:t>
      </w:r>
      <w:r>
        <w:rPr>
          <w:spacing w:val="-2"/>
        </w:rPr>
        <w:t xml:space="preserve"> </w:t>
      </w:r>
      <w:r>
        <w:t>2</w:t>
      </w:r>
      <w:r>
        <w:rPr>
          <w:spacing w:val="-2"/>
        </w:rPr>
        <w:t xml:space="preserve"> </w:t>
      </w:r>
      <w:r>
        <w:t>Répartition</w:t>
      </w:r>
      <w:r>
        <w:rPr>
          <w:spacing w:val="-1"/>
        </w:rPr>
        <w:t xml:space="preserve"> </w:t>
      </w:r>
      <w:r>
        <w:t>mondiale</w:t>
      </w:r>
      <w:r>
        <w:rPr>
          <w:spacing w:val="-2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genres d’Apiacées</w:t>
      </w:r>
      <w:r>
        <w:rPr>
          <w:spacing w:val="-2"/>
        </w:rPr>
        <w:t xml:space="preserve"> </w:t>
      </w:r>
      <w:r>
        <w:t>[53].</w:t>
      </w:r>
    </w:p>
    <w:p w:rsidR="001712B5" w:rsidRDefault="001712B5">
      <w:pPr>
        <w:pStyle w:val="Corpsdetexte"/>
        <w:spacing w:before="4"/>
        <w:rPr>
          <w:sz w:val="17"/>
        </w:rPr>
      </w:pPr>
    </w:p>
    <w:tbl>
      <w:tblPr>
        <w:tblStyle w:val="TableNormal"/>
        <w:tblW w:w="0" w:type="auto"/>
        <w:tblInd w:w="79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531"/>
        <w:gridCol w:w="2921"/>
        <w:gridCol w:w="2921"/>
      </w:tblGrid>
      <w:tr w:rsidR="001712B5">
        <w:trPr>
          <w:trHeight w:val="520"/>
        </w:trPr>
        <w:tc>
          <w:tcPr>
            <w:tcW w:w="3531" w:type="dxa"/>
          </w:tcPr>
          <w:p w:rsidR="001712B5" w:rsidRDefault="00C31754">
            <w:pPr>
              <w:pStyle w:val="TableParagraph"/>
              <w:spacing w:line="27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Régions</w:t>
            </w:r>
          </w:p>
        </w:tc>
        <w:tc>
          <w:tcPr>
            <w:tcW w:w="2921" w:type="dxa"/>
          </w:tcPr>
          <w:p w:rsidR="001712B5" w:rsidRDefault="00C31754">
            <w:pPr>
              <w:pStyle w:val="TableParagraph"/>
              <w:spacing w:line="275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Genres</w:t>
            </w:r>
          </w:p>
        </w:tc>
        <w:tc>
          <w:tcPr>
            <w:tcW w:w="2921" w:type="dxa"/>
          </w:tcPr>
          <w:p w:rsidR="001712B5" w:rsidRDefault="00C31754">
            <w:pPr>
              <w:pStyle w:val="TableParagraph"/>
              <w:spacing w:line="275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Endémiques</w:t>
            </w:r>
          </w:p>
        </w:tc>
      </w:tr>
      <w:tr w:rsidR="001712B5">
        <w:trPr>
          <w:trHeight w:val="498"/>
        </w:trPr>
        <w:tc>
          <w:tcPr>
            <w:tcW w:w="3531" w:type="dxa"/>
          </w:tcPr>
          <w:p w:rsidR="001712B5" w:rsidRDefault="00C31754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Afrique</w:t>
            </w:r>
          </w:p>
        </w:tc>
        <w:tc>
          <w:tcPr>
            <w:tcW w:w="2921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126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divers</w:t>
            </w:r>
          </w:p>
        </w:tc>
        <w:tc>
          <w:tcPr>
            <w:tcW w:w="2921" w:type="dxa"/>
          </w:tcPr>
          <w:p w:rsidR="001712B5" w:rsidRDefault="00C31754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50</w:t>
            </w:r>
          </w:p>
        </w:tc>
      </w:tr>
      <w:tr w:rsidR="001712B5">
        <w:trPr>
          <w:trHeight w:val="520"/>
        </w:trPr>
        <w:tc>
          <w:tcPr>
            <w:tcW w:w="3531" w:type="dxa"/>
          </w:tcPr>
          <w:p w:rsidR="001712B5" w:rsidRDefault="00C31754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Amérique</w:t>
            </w:r>
          </w:p>
        </w:tc>
        <w:tc>
          <w:tcPr>
            <w:tcW w:w="2921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197</w:t>
            </w:r>
          </w:p>
        </w:tc>
        <w:tc>
          <w:tcPr>
            <w:tcW w:w="2921" w:type="dxa"/>
          </w:tcPr>
          <w:p w:rsidR="001712B5" w:rsidRDefault="00C31754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52</w:t>
            </w:r>
          </w:p>
        </w:tc>
      </w:tr>
      <w:tr w:rsidR="001712B5">
        <w:trPr>
          <w:trHeight w:val="499"/>
        </w:trPr>
        <w:tc>
          <w:tcPr>
            <w:tcW w:w="3531" w:type="dxa"/>
          </w:tcPr>
          <w:p w:rsidR="001712B5" w:rsidRDefault="00C31754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Asie</w:t>
            </w:r>
          </w:p>
        </w:tc>
        <w:tc>
          <w:tcPr>
            <w:tcW w:w="2921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265</w:t>
            </w:r>
          </w:p>
        </w:tc>
        <w:tc>
          <w:tcPr>
            <w:tcW w:w="2921" w:type="dxa"/>
          </w:tcPr>
          <w:p w:rsidR="001712B5" w:rsidRDefault="00C31754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159</w:t>
            </w:r>
          </w:p>
        </w:tc>
      </w:tr>
      <w:tr w:rsidR="001712B5">
        <w:trPr>
          <w:trHeight w:val="517"/>
        </w:trPr>
        <w:tc>
          <w:tcPr>
            <w:tcW w:w="3531" w:type="dxa"/>
          </w:tcPr>
          <w:p w:rsidR="001712B5" w:rsidRDefault="00C31754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Australie</w:t>
            </w:r>
          </w:p>
        </w:tc>
        <w:tc>
          <w:tcPr>
            <w:tcW w:w="2921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36</w:t>
            </w:r>
          </w:p>
        </w:tc>
        <w:tc>
          <w:tcPr>
            <w:tcW w:w="2921" w:type="dxa"/>
          </w:tcPr>
          <w:p w:rsidR="001712B5" w:rsidRDefault="00C31754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</w:tr>
      <w:tr w:rsidR="001712B5">
        <w:trPr>
          <w:trHeight w:val="520"/>
        </w:trPr>
        <w:tc>
          <w:tcPr>
            <w:tcW w:w="3531" w:type="dxa"/>
          </w:tcPr>
          <w:p w:rsidR="001712B5" w:rsidRDefault="00C31754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Europe</w:t>
            </w:r>
          </w:p>
        </w:tc>
        <w:tc>
          <w:tcPr>
            <w:tcW w:w="2921" w:type="dxa"/>
          </w:tcPr>
          <w:p w:rsidR="001712B5" w:rsidRDefault="00C31754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139</w:t>
            </w:r>
          </w:p>
        </w:tc>
        <w:tc>
          <w:tcPr>
            <w:tcW w:w="2921" w:type="dxa"/>
          </w:tcPr>
          <w:p w:rsidR="001712B5" w:rsidRDefault="00C31754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29</w:t>
            </w:r>
          </w:p>
        </w:tc>
      </w:tr>
    </w:tbl>
    <w:p w:rsidR="001712B5" w:rsidRDefault="001712B5">
      <w:pPr>
        <w:pStyle w:val="Corpsdetexte"/>
        <w:rPr>
          <w:sz w:val="26"/>
        </w:rPr>
      </w:pPr>
    </w:p>
    <w:p w:rsidR="001712B5" w:rsidRDefault="00C31754">
      <w:pPr>
        <w:spacing w:before="180"/>
        <w:ind w:left="676"/>
        <w:jc w:val="both"/>
        <w:rPr>
          <w:b/>
          <w:sz w:val="24"/>
        </w:rPr>
      </w:pPr>
      <w:bookmarkStart w:id="58" w:name="II.1.3.B.En_Algérie"/>
      <w:bookmarkStart w:id="59" w:name="_bookmark29"/>
      <w:bookmarkEnd w:id="58"/>
      <w:bookmarkEnd w:id="59"/>
      <w:r>
        <w:rPr>
          <w:b/>
          <w:sz w:val="24"/>
        </w:rPr>
        <w:t>II.1.3.B.En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Algérie</w:t>
      </w:r>
    </w:p>
    <w:p w:rsidR="001712B5" w:rsidRDefault="001712B5">
      <w:pPr>
        <w:pStyle w:val="Corpsdetexte"/>
        <w:rPr>
          <w:b/>
          <w:sz w:val="26"/>
        </w:rPr>
      </w:pPr>
    </w:p>
    <w:p w:rsidR="001712B5" w:rsidRDefault="001712B5">
      <w:pPr>
        <w:pStyle w:val="Corpsdetexte"/>
        <w:spacing w:before="9"/>
        <w:rPr>
          <w:b/>
          <w:sz w:val="21"/>
        </w:rPr>
      </w:pPr>
    </w:p>
    <w:p w:rsidR="001712B5" w:rsidRDefault="00C31754">
      <w:pPr>
        <w:pStyle w:val="Corpsdetexte"/>
        <w:spacing w:line="360" w:lineRule="auto"/>
        <w:ind w:left="676" w:right="1278" w:firstLine="707"/>
        <w:jc w:val="both"/>
      </w:pPr>
      <w:r>
        <w:t>La famille</w:t>
      </w:r>
      <w:r>
        <w:rPr>
          <w:spacing w:val="-2"/>
        </w:rPr>
        <w:t xml:space="preserve"> </w:t>
      </w:r>
      <w:r>
        <w:t>des Apiécée</w:t>
      </w:r>
      <w:r>
        <w:rPr>
          <w:spacing w:val="-2"/>
        </w:rPr>
        <w:t xml:space="preserve"> </w:t>
      </w:r>
      <w:r>
        <w:t>occupe</w:t>
      </w:r>
      <w:r>
        <w:rPr>
          <w:spacing w:val="-2"/>
        </w:rPr>
        <w:t xml:space="preserve"> </w:t>
      </w:r>
      <w:r>
        <w:t>une</w:t>
      </w:r>
      <w:r>
        <w:rPr>
          <w:spacing w:val="-2"/>
        </w:rPr>
        <w:t xml:space="preserve"> </w:t>
      </w:r>
      <w:r>
        <w:t>place</w:t>
      </w:r>
      <w:r>
        <w:rPr>
          <w:spacing w:val="-1"/>
        </w:rPr>
        <w:t xml:space="preserve"> </w:t>
      </w:r>
      <w:r>
        <w:t>importante</w:t>
      </w:r>
      <w:r>
        <w:rPr>
          <w:spacing w:val="-1"/>
        </w:rPr>
        <w:t xml:space="preserve"> </w:t>
      </w:r>
      <w:r>
        <w:t>dans</w:t>
      </w:r>
      <w:r>
        <w:rPr>
          <w:spacing w:val="-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flore</w:t>
      </w:r>
      <w:r>
        <w:rPr>
          <w:spacing w:val="-2"/>
        </w:rPr>
        <w:t xml:space="preserve"> </w:t>
      </w:r>
      <w:r>
        <w:t>algérienne</w:t>
      </w:r>
      <w:r>
        <w:rPr>
          <w:spacing w:val="-2"/>
        </w:rPr>
        <w:t xml:space="preserve"> </w:t>
      </w:r>
      <w:r>
        <w:t>où elle</w:t>
      </w:r>
      <w:r>
        <w:rPr>
          <w:spacing w:val="-2"/>
        </w:rPr>
        <w:t xml:space="preserve"> </w:t>
      </w:r>
      <w:r>
        <w:t>est</w:t>
      </w:r>
      <w:r>
        <w:rPr>
          <w:spacing w:val="-58"/>
        </w:rPr>
        <w:t xml:space="preserve"> </w:t>
      </w:r>
      <w:r>
        <w:t>représentée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55</w:t>
      </w:r>
      <w:r>
        <w:rPr>
          <w:spacing w:val="1"/>
        </w:rPr>
        <w:t xml:space="preserve"> </w:t>
      </w:r>
      <w:r>
        <w:t>genres</w:t>
      </w:r>
      <w:r>
        <w:rPr>
          <w:spacing w:val="1"/>
        </w:rPr>
        <w:t xml:space="preserve"> </w:t>
      </w:r>
      <w:r>
        <w:t>(Tableau</w:t>
      </w:r>
      <w:r>
        <w:rPr>
          <w:spacing w:val="1"/>
        </w:rPr>
        <w:t xml:space="preserve"> </w:t>
      </w:r>
      <w:r>
        <w:t>03)</w:t>
      </w:r>
      <w:r>
        <w:rPr>
          <w:spacing w:val="1"/>
        </w:rPr>
        <w:t xml:space="preserve"> </w:t>
      </w:r>
      <w:r>
        <w:t>130</w:t>
      </w:r>
      <w:r>
        <w:rPr>
          <w:spacing w:val="1"/>
        </w:rPr>
        <w:t xml:space="preserve"> </w:t>
      </w:r>
      <w:r>
        <w:t>espèces</w:t>
      </w:r>
      <w:r>
        <w:rPr>
          <w:spacing w:val="1"/>
        </w:rPr>
        <w:t xml:space="preserve"> </w:t>
      </w:r>
      <w:r>
        <w:t>(dont</w:t>
      </w:r>
      <w:r>
        <w:rPr>
          <w:spacing w:val="1"/>
        </w:rPr>
        <w:t xml:space="preserve"> </w:t>
      </w:r>
      <w:r>
        <w:t>24</w:t>
      </w:r>
      <w:r>
        <w:rPr>
          <w:spacing w:val="1"/>
        </w:rPr>
        <w:t xml:space="preserve"> </w:t>
      </w:r>
      <w:r>
        <w:t>endémiques)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26</w:t>
      </w:r>
      <w:r>
        <w:rPr>
          <w:spacing w:val="1"/>
        </w:rPr>
        <w:t xml:space="preserve"> </w:t>
      </w:r>
      <w:r>
        <w:t>sous</w:t>
      </w:r>
      <w:r>
        <w:rPr>
          <w:spacing w:val="1"/>
        </w:rPr>
        <w:t xml:space="preserve"> </w:t>
      </w:r>
      <w:r>
        <w:t>espèces[57]</w:t>
      </w:r>
    </w:p>
    <w:p w:rsidR="001712B5" w:rsidRDefault="00C31754">
      <w:pPr>
        <w:pStyle w:val="Corpsdetexte"/>
        <w:spacing w:before="201"/>
        <w:ind w:left="676"/>
        <w:jc w:val="both"/>
      </w:pPr>
      <w:bookmarkStart w:id="60" w:name="_bookmark30"/>
      <w:bookmarkEnd w:id="60"/>
      <w:r>
        <w:t>Tableau</w:t>
      </w:r>
      <w:r>
        <w:rPr>
          <w:spacing w:val="-2"/>
        </w:rPr>
        <w:t xml:space="preserve"> </w:t>
      </w:r>
      <w:r>
        <w:t>3</w:t>
      </w:r>
      <w:r>
        <w:rPr>
          <w:spacing w:val="-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Les genres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famille</w:t>
      </w:r>
      <w:r>
        <w:rPr>
          <w:spacing w:val="-2"/>
        </w:rPr>
        <w:t xml:space="preserve"> </w:t>
      </w:r>
      <w:r>
        <w:t>Apiacées</w:t>
      </w:r>
      <w:r>
        <w:rPr>
          <w:spacing w:val="1"/>
        </w:rPr>
        <w:t xml:space="preserve"> </w:t>
      </w:r>
      <w:r>
        <w:t>en Algérie[57].</w:t>
      </w:r>
    </w:p>
    <w:p w:rsidR="001712B5" w:rsidRDefault="001712B5">
      <w:pPr>
        <w:pStyle w:val="Corpsdetexte"/>
        <w:spacing w:before="6"/>
        <w:rPr>
          <w:sz w:val="29"/>
        </w:rPr>
      </w:pPr>
    </w:p>
    <w:tbl>
      <w:tblPr>
        <w:tblStyle w:val="TableNormal"/>
        <w:tblW w:w="0" w:type="auto"/>
        <w:tblInd w:w="79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50"/>
        <w:gridCol w:w="1938"/>
        <w:gridCol w:w="1746"/>
        <w:gridCol w:w="666"/>
        <w:gridCol w:w="1871"/>
        <w:gridCol w:w="2190"/>
      </w:tblGrid>
      <w:tr w:rsidR="001712B5">
        <w:trPr>
          <w:trHeight w:val="551"/>
        </w:trPr>
        <w:tc>
          <w:tcPr>
            <w:tcW w:w="550" w:type="dxa"/>
          </w:tcPr>
          <w:p w:rsidR="001712B5" w:rsidRDefault="00C31754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Nº</w:t>
            </w:r>
          </w:p>
        </w:tc>
        <w:tc>
          <w:tcPr>
            <w:tcW w:w="1938" w:type="dxa"/>
            <w:tcBorders>
              <w:right w:val="single" w:sz="6" w:space="0" w:color="000000"/>
            </w:tcBorders>
          </w:tcPr>
          <w:p w:rsidR="001712B5" w:rsidRDefault="00C31754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Le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genre</w:t>
            </w:r>
          </w:p>
        </w:tc>
        <w:tc>
          <w:tcPr>
            <w:tcW w:w="1746" w:type="dxa"/>
            <w:tcBorders>
              <w:left w:val="single" w:sz="6" w:space="0" w:color="000000"/>
            </w:tcBorders>
          </w:tcPr>
          <w:p w:rsidR="001712B5" w:rsidRDefault="00C31754">
            <w:pPr>
              <w:pStyle w:val="TableParagraph"/>
              <w:spacing w:line="276" w:lineRule="exact"/>
              <w:ind w:left="104" w:right="685"/>
              <w:rPr>
                <w:sz w:val="24"/>
              </w:rPr>
            </w:pPr>
            <w:r>
              <w:rPr>
                <w:sz w:val="24"/>
              </w:rPr>
              <w:t>Nombre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d’espèces</w:t>
            </w:r>
          </w:p>
        </w:tc>
        <w:tc>
          <w:tcPr>
            <w:tcW w:w="666" w:type="dxa"/>
          </w:tcPr>
          <w:p w:rsidR="001712B5" w:rsidRDefault="00C31754">
            <w:pPr>
              <w:pStyle w:val="TableParagraph"/>
              <w:spacing w:line="275" w:lineRule="exact"/>
              <w:ind w:left="105"/>
              <w:rPr>
                <w:sz w:val="24"/>
              </w:rPr>
            </w:pPr>
            <w:r>
              <w:rPr>
                <w:sz w:val="24"/>
              </w:rPr>
              <w:t>Nº</w:t>
            </w:r>
          </w:p>
        </w:tc>
        <w:tc>
          <w:tcPr>
            <w:tcW w:w="1871" w:type="dxa"/>
          </w:tcPr>
          <w:p w:rsidR="001712B5" w:rsidRDefault="00C31754">
            <w:pPr>
              <w:pStyle w:val="TableParagraph"/>
              <w:spacing w:line="275" w:lineRule="exact"/>
              <w:ind w:left="104"/>
              <w:rPr>
                <w:sz w:val="24"/>
              </w:rPr>
            </w:pPr>
            <w:r>
              <w:rPr>
                <w:sz w:val="24"/>
              </w:rPr>
              <w:t>Le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genre</w:t>
            </w:r>
          </w:p>
        </w:tc>
        <w:tc>
          <w:tcPr>
            <w:tcW w:w="2190" w:type="dxa"/>
          </w:tcPr>
          <w:p w:rsidR="001712B5" w:rsidRDefault="00C31754">
            <w:pPr>
              <w:pStyle w:val="TableParagraph"/>
              <w:spacing w:line="275" w:lineRule="exact"/>
              <w:ind w:left="103"/>
              <w:rPr>
                <w:sz w:val="24"/>
              </w:rPr>
            </w:pPr>
            <w:r>
              <w:rPr>
                <w:sz w:val="24"/>
              </w:rPr>
              <w:t>Nombre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d’espèces</w:t>
            </w:r>
          </w:p>
        </w:tc>
      </w:tr>
      <w:tr w:rsidR="001712B5">
        <w:trPr>
          <w:trHeight w:val="275"/>
        </w:trPr>
        <w:tc>
          <w:tcPr>
            <w:tcW w:w="550" w:type="dxa"/>
          </w:tcPr>
          <w:p w:rsidR="001712B5" w:rsidRDefault="00C31754"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01</w:t>
            </w:r>
          </w:p>
        </w:tc>
        <w:tc>
          <w:tcPr>
            <w:tcW w:w="1938" w:type="dxa"/>
            <w:tcBorders>
              <w:right w:val="single" w:sz="6" w:space="0" w:color="000000"/>
            </w:tcBorders>
          </w:tcPr>
          <w:p w:rsidR="001712B5" w:rsidRDefault="00C31754"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Ammi</w:t>
            </w:r>
          </w:p>
        </w:tc>
        <w:tc>
          <w:tcPr>
            <w:tcW w:w="1746" w:type="dxa"/>
            <w:tcBorders>
              <w:left w:val="single" w:sz="6" w:space="0" w:color="000000"/>
            </w:tcBorders>
          </w:tcPr>
          <w:p w:rsidR="001712B5" w:rsidRDefault="00C31754">
            <w:pPr>
              <w:pStyle w:val="TableParagraph"/>
              <w:spacing w:line="255" w:lineRule="exact"/>
              <w:ind w:left="104"/>
              <w:rPr>
                <w:sz w:val="24"/>
              </w:rPr>
            </w:pPr>
            <w:r>
              <w:rPr>
                <w:sz w:val="24"/>
              </w:rPr>
              <w:t>02</w:t>
            </w:r>
          </w:p>
        </w:tc>
        <w:tc>
          <w:tcPr>
            <w:tcW w:w="666" w:type="dxa"/>
          </w:tcPr>
          <w:p w:rsidR="001712B5" w:rsidRDefault="00C31754"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29</w:t>
            </w:r>
          </w:p>
        </w:tc>
        <w:tc>
          <w:tcPr>
            <w:tcW w:w="1871" w:type="dxa"/>
          </w:tcPr>
          <w:p w:rsidR="001712B5" w:rsidRDefault="00C31754">
            <w:pPr>
              <w:pStyle w:val="TableParagraph"/>
              <w:spacing w:line="255" w:lineRule="exact"/>
              <w:ind w:left="104"/>
              <w:rPr>
                <w:sz w:val="24"/>
              </w:rPr>
            </w:pPr>
            <w:r>
              <w:rPr>
                <w:sz w:val="24"/>
              </w:rPr>
              <w:t>Heracleum</w:t>
            </w:r>
          </w:p>
        </w:tc>
        <w:tc>
          <w:tcPr>
            <w:tcW w:w="2190" w:type="dxa"/>
          </w:tcPr>
          <w:p w:rsidR="001712B5" w:rsidRDefault="00C31754">
            <w:pPr>
              <w:pStyle w:val="TableParagraph"/>
              <w:spacing w:line="255" w:lineRule="exact"/>
              <w:ind w:left="103"/>
              <w:rPr>
                <w:sz w:val="24"/>
              </w:rPr>
            </w:pPr>
            <w:r>
              <w:rPr>
                <w:sz w:val="24"/>
              </w:rPr>
              <w:t>01</w:t>
            </w:r>
          </w:p>
        </w:tc>
      </w:tr>
      <w:tr w:rsidR="001712B5">
        <w:trPr>
          <w:trHeight w:val="275"/>
        </w:trPr>
        <w:tc>
          <w:tcPr>
            <w:tcW w:w="550" w:type="dxa"/>
          </w:tcPr>
          <w:p w:rsidR="001712B5" w:rsidRDefault="00C31754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02</w:t>
            </w:r>
          </w:p>
        </w:tc>
        <w:tc>
          <w:tcPr>
            <w:tcW w:w="1938" w:type="dxa"/>
            <w:tcBorders>
              <w:right w:val="single" w:sz="6" w:space="0" w:color="000000"/>
            </w:tcBorders>
          </w:tcPr>
          <w:p w:rsidR="001712B5" w:rsidRDefault="00C31754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Ammiopsis</w:t>
            </w:r>
          </w:p>
        </w:tc>
        <w:tc>
          <w:tcPr>
            <w:tcW w:w="1746" w:type="dxa"/>
            <w:tcBorders>
              <w:left w:val="single" w:sz="6" w:space="0" w:color="000000"/>
            </w:tcBorders>
          </w:tcPr>
          <w:p w:rsidR="001712B5" w:rsidRDefault="00C31754">
            <w:pPr>
              <w:pStyle w:val="TableParagraph"/>
              <w:spacing w:line="256" w:lineRule="exact"/>
              <w:ind w:left="104"/>
              <w:rPr>
                <w:sz w:val="24"/>
              </w:rPr>
            </w:pPr>
            <w:r>
              <w:rPr>
                <w:sz w:val="24"/>
              </w:rPr>
              <w:t>01</w:t>
            </w:r>
          </w:p>
        </w:tc>
        <w:tc>
          <w:tcPr>
            <w:tcW w:w="666" w:type="dxa"/>
          </w:tcPr>
          <w:p w:rsidR="001712B5" w:rsidRDefault="00C31754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  <w:tc>
          <w:tcPr>
            <w:tcW w:w="1871" w:type="dxa"/>
          </w:tcPr>
          <w:p w:rsidR="001712B5" w:rsidRDefault="00C31754">
            <w:pPr>
              <w:pStyle w:val="TableParagraph"/>
              <w:spacing w:line="256" w:lineRule="exact"/>
              <w:ind w:left="104"/>
              <w:rPr>
                <w:sz w:val="24"/>
              </w:rPr>
            </w:pPr>
            <w:r>
              <w:rPr>
                <w:sz w:val="24"/>
              </w:rPr>
              <w:t>Hippomarathrum</w:t>
            </w:r>
          </w:p>
        </w:tc>
        <w:tc>
          <w:tcPr>
            <w:tcW w:w="2190" w:type="dxa"/>
          </w:tcPr>
          <w:p w:rsidR="001712B5" w:rsidRDefault="00C31754">
            <w:pPr>
              <w:pStyle w:val="TableParagraph"/>
              <w:spacing w:line="256" w:lineRule="exact"/>
              <w:ind w:left="103"/>
              <w:rPr>
                <w:sz w:val="24"/>
              </w:rPr>
            </w:pPr>
            <w:r>
              <w:rPr>
                <w:sz w:val="24"/>
              </w:rPr>
              <w:t>01</w:t>
            </w:r>
          </w:p>
        </w:tc>
      </w:tr>
      <w:tr w:rsidR="001712B5">
        <w:trPr>
          <w:trHeight w:val="278"/>
        </w:trPr>
        <w:tc>
          <w:tcPr>
            <w:tcW w:w="550" w:type="dxa"/>
          </w:tcPr>
          <w:p w:rsidR="001712B5" w:rsidRDefault="00C31754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03</w:t>
            </w:r>
          </w:p>
        </w:tc>
        <w:tc>
          <w:tcPr>
            <w:tcW w:w="1938" w:type="dxa"/>
            <w:tcBorders>
              <w:right w:val="single" w:sz="6" w:space="0" w:color="000000"/>
            </w:tcBorders>
          </w:tcPr>
          <w:p w:rsidR="001712B5" w:rsidRDefault="00C31754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Ammodaucus</w:t>
            </w:r>
          </w:p>
        </w:tc>
        <w:tc>
          <w:tcPr>
            <w:tcW w:w="1746" w:type="dxa"/>
            <w:tcBorders>
              <w:left w:val="single" w:sz="6" w:space="0" w:color="000000"/>
            </w:tcBorders>
          </w:tcPr>
          <w:p w:rsidR="001712B5" w:rsidRDefault="00C31754">
            <w:pPr>
              <w:pStyle w:val="TableParagraph"/>
              <w:spacing w:before="1" w:line="257" w:lineRule="exact"/>
              <w:ind w:left="104"/>
              <w:rPr>
                <w:sz w:val="24"/>
              </w:rPr>
            </w:pPr>
            <w:r>
              <w:rPr>
                <w:sz w:val="24"/>
              </w:rPr>
              <w:t>01</w:t>
            </w:r>
          </w:p>
        </w:tc>
        <w:tc>
          <w:tcPr>
            <w:tcW w:w="666" w:type="dxa"/>
          </w:tcPr>
          <w:p w:rsidR="001712B5" w:rsidRDefault="00C31754">
            <w:pPr>
              <w:pStyle w:val="TableParagraph"/>
              <w:spacing w:before="1"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31</w:t>
            </w:r>
          </w:p>
        </w:tc>
        <w:tc>
          <w:tcPr>
            <w:tcW w:w="1871" w:type="dxa"/>
          </w:tcPr>
          <w:p w:rsidR="001712B5" w:rsidRDefault="00C31754">
            <w:pPr>
              <w:pStyle w:val="TableParagraph"/>
              <w:spacing w:before="1" w:line="257" w:lineRule="exact"/>
              <w:ind w:left="104"/>
              <w:rPr>
                <w:sz w:val="24"/>
              </w:rPr>
            </w:pPr>
            <w:r>
              <w:rPr>
                <w:sz w:val="24"/>
              </w:rPr>
              <w:t>Hohenackeria</w:t>
            </w:r>
          </w:p>
        </w:tc>
        <w:tc>
          <w:tcPr>
            <w:tcW w:w="2190" w:type="dxa"/>
          </w:tcPr>
          <w:p w:rsidR="001712B5" w:rsidRDefault="00C31754">
            <w:pPr>
              <w:pStyle w:val="TableParagraph"/>
              <w:spacing w:before="1" w:line="257" w:lineRule="exact"/>
              <w:ind w:left="103"/>
              <w:rPr>
                <w:sz w:val="24"/>
              </w:rPr>
            </w:pPr>
            <w:r>
              <w:rPr>
                <w:sz w:val="24"/>
              </w:rPr>
              <w:t>02</w:t>
            </w:r>
          </w:p>
        </w:tc>
      </w:tr>
      <w:tr w:rsidR="001712B5">
        <w:trPr>
          <w:trHeight w:val="275"/>
        </w:trPr>
        <w:tc>
          <w:tcPr>
            <w:tcW w:w="550" w:type="dxa"/>
          </w:tcPr>
          <w:p w:rsidR="001712B5" w:rsidRDefault="00C31754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04</w:t>
            </w:r>
          </w:p>
        </w:tc>
        <w:tc>
          <w:tcPr>
            <w:tcW w:w="1938" w:type="dxa"/>
            <w:tcBorders>
              <w:right w:val="single" w:sz="6" w:space="0" w:color="000000"/>
            </w:tcBorders>
          </w:tcPr>
          <w:p w:rsidR="001712B5" w:rsidRDefault="00C31754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Ammoides</w:t>
            </w:r>
          </w:p>
        </w:tc>
        <w:tc>
          <w:tcPr>
            <w:tcW w:w="1746" w:type="dxa"/>
            <w:tcBorders>
              <w:left w:val="single" w:sz="6" w:space="0" w:color="000000"/>
            </w:tcBorders>
          </w:tcPr>
          <w:p w:rsidR="001712B5" w:rsidRDefault="00C31754">
            <w:pPr>
              <w:pStyle w:val="TableParagraph"/>
              <w:spacing w:line="256" w:lineRule="exact"/>
              <w:ind w:left="104"/>
              <w:rPr>
                <w:sz w:val="24"/>
              </w:rPr>
            </w:pPr>
            <w:r>
              <w:rPr>
                <w:sz w:val="24"/>
              </w:rPr>
              <w:t>02</w:t>
            </w:r>
          </w:p>
        </w:tc>
        <w:tc>
          <w:tcPr>
            <w:tcW w:w="666" w:type="dxa"/>
          </w:tcPr>
          <w:p w:rsidR="001712B5" w:rsidRDefault="00C31754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32</w:t>
            </w:r>
          </w:p>
        </w:tc>
        <w:tc>
          <w:tcPr>
            <w:tcW w:w="1871" w:type="dxa"/>
          </w:tcPr>
          <w:p w:rsidR="001712B5" w:rsidRDefault="00C31754">
            <w:pPr>
              <w:pStyle w:val="TableParagraph"/>
              <w:spacing w:line="256" w:lineRule="exact"/>
              <w:ind w:left="104"/>
              <w:rPr>
                <w:sz w:val="24"/>
              </w:rPr>
            </w:pPr>
            <w:r>
              <w:rPr>
                <w:sz w:val="24"/>
              </w:rPr>
              <w:t>Hydrocotyle</w:t>
            </w:r>
          </w:p>
        </w:tc>
        <w:tc>
          <w:tcPr>
            <w:tcW w:w="2190" w:type="dxa"/>
          </w:tcPr>
          <w:p w:rsidR="001712B5" w:rsidRDefault="00C31754">
            <w:pPr>
              <w:pStyle w:val="TableParagraph"/>
              <w:spacing w:line="256" w:lineRule="exact"/>
              <w:ind w:left="103"/>
              <w:rPr>
                <w:sz w:val="24"/>
              </w:rPr>
            </w:pPr>
            <w:r>
              <w:rPr>
                <w:sz w:val="24"/>
              </w:rPr>
              <w:t>01</w:t>
            </w:r>
          </w:p>
        </w:tc>
      </w:tr>
      <w:tr w:rsidR="001712B5">
        <w:trPr>
          <w:trHeight w:val="276"/>
        </w:trPr>
        <w:tc>
          <w:tcPr>
            <w:tcW w:w="550" w:type="dxa"/>
          </w:tcPr>
          <w:p w:rsidR="001712B5" w:rsidRDefault="00C31754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05</w:t>
            </w:r>
          </w:p>
        </w:tc>
        <w:tc>
          <w:tcPr>
            <w:tcW w:w="1938" w:type="dxa"/>
            <w:tcBorders>
              <w:right w:val="single" w:sz="6" w:space="0" w:color="000000"/>
            </w:tcBorders>
          </w:tcPr>
          <w:p w:rsidR="001712B5" w:rsidRDefault="00C31754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Anethum</w:t>
            </w:r>
          </w:p>
        </w:tc>
        <w:tc>
          <w:tcPr>
            <w:tcW w:w="1746" w:type="dxa"/>
            <w:tcBorders>
              <w:left w:val="single" w:sz="6" w:space="0" w:color="000000"/>
            </w:tcBorders>
          </w:tcPr>
          <w:p w:rsidR="001712B5" w:rsidRDefault="00C31754">
            <w:pPr>
              <w:pStyle w:val="TableParagraph"/>
              <w:spacing w:line="256" w:lineRule="exact"/>
              <w:ind w:left="104"/>
              <w:rPr>
                <w:sz w:val="24"/>
              </w:rPr>
            </w:pPr>
            <w:r>
              <w:rPr>
                <w:sz w:val="24"/>
              </w:rPr>
              <w:t>01</w:t>
            </w:r>
          </w:p>
        </w:tc>
        <w:tc>
          <w:tcPr>
            <w:tcW w:w="666" w:type="dxa"/>
          </w:tcPr>
          <w:p w:rsidR="001712B5" w:rsidRDefault="00C31754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33</w:t>
            </w:r>
          </w:p>
        </w:tc>
        <w:tc>
          <w:tcPr>
            <w:tcW w:w="1871" w:type="dxa"/>
          </w:tcPr>
          <w:p w:rsidR="001712B5" w:rsidRDefault="00C31754">
            <w:pPr>
              <w:pStyle w:val="TableParagraph"/>
              <w:spacing w:line="256" w:lineRule="exact"/>
              <w:ind w:left="104"/>
              <w:rPr>
                <w:sz w:val="24"/>
              </w:rPr>
            </w:pPr>
            <w:r>
              <w:rPr>
                <w:sz w:val="24"/>
              </w:rPr>
              <w:t>Kundmannia</w:t>
            </w:r>
          </w:p>
        </w:tc>
        <w:tc>
          <w:tcPr>
            <w:tcW w:w="2190" w:type="dxa"/>
          </w:tcPr>
          <w:p w:rsidR="001712B5" w:rsidRDefault="00C31754">
            <w:pPr>
              <w:pStyle w:val="TableParagraph"/>
              <w:spacing w:line="256" w:lineRule="exact"/>
              <w:ind w:left="103"/>
              <w:rPr>
                <w:sz w:val="24"/>
              </w:rPr>
            </w:pPr>
            <w:r>
              <w:rPr>
                <w:sz w:val="24"/>
              </w:rPr>
              <w:t>01</w:t>
            </w:r>
          </w:p>
        </w:tc>
      </w:tr>
      <w:tr w:rsidR="001712B5">
        <w:trPr>
          <w:trHeight w:val="275"/>
        </w:trPr>
        <w:tc>
          <w:tcPr>
            <w:tcW w:w="550" w:type="dxa"/>
          </w:tcPr>
          <w:p w:rsidR="001712B5" w:rsidRDefault="00C31754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06</w:t>
            </w:r>
          </w:p>
        </w:tc>
        <w:tc>
          <w:tcPr>
            <w:tcW w:w="1938" w:type="dxa"/>
            <w:tcBorders>
              <w:right w:val="single" w:sz="6" w:space="0" w:color="000000"/>
            </w:tcBorders>
          </w:tcPr>
          <w:p w:rsidR="001712B5" w:rsidRDefault="00C31754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Anthriscus</w:t>
            </w:r>
          </w:p>
        </w:tc>
        <w:tc>
          <w:tcPr>
            <w:tcW w:w="1746" w:type="dxa"/>
            <w:tcBorders>
              <w:left w:val="single" w:sz="6" w:space="0" w:color="000000"/>
            </w:tcBorders>
          </w:tcPr>
          <w:p w:rsidR="001712B5" w:rsidRDefault="00C31754">
            <w:pPr>
              <w:pStyle w:val="TableParagraph"/>
              <w:spacing w:line="256" w:lineRule="exact"/>
              <w:ind w:left="104"/>
              <w:rPr>
                <w:sz w:val="24"/>
              </w:rPr>
            </w:pPr>
            <w:r>
              <w:rPr>
                <w:sz w:val="24"/>
              </w:rPr>
              <w:t>02</w:t>
            </w:r>
          </w:p>
        </w:tc>
        <w:tc>
          <w:tcPr>
            <w:tcW w:w="666" w:type="dxa"/>
          </w:tcPr>
          <w:p w:rsidR="001712B5" w:rsidRDefault="00C31754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34</w:t>
            </w:r>
          </w:p>
        </w:tc>
        <w:tc>
          <w:tcPr>
            <w:tcW w:w="1871" w:type="dxa"/>
          </w:tcPr>
          <w:p w:rsidR="001712B5" w:rsidRDefault="00C31754">
            <w:pPr>
              <w:pStyle w:val="TableParagraph"/>
              <w:spacing w:line="256" w:lineRule="exact"/>
              <w:ind w:left="104"/>
              <w:rPr>
                <w:sz w:val="24"/>
              </w:rPr>
            </w:pPr>
            <w:r>
              <w:rPr>
                <w:sz w:val="24"/>
              </w:rPr>
              <w:t>Magydaris</w:t>
            </w:r>
          </w:p>
        </w:tc>
        <w:tc>
          <w:tcPr>
            <w:tcW w:w="2190" w:type="dxa"/>
          </w:tcPr>
          <w:p w:rsidR="001712B5" w:rsidRDefault="00C31754">
            <w:pPr>
              <w:pStyle w:val="TableParagraph"/>
              <w:spacing w:line="256" w:lineRule="exact"/>
              <w:ind w:left="103"/>
              <w:rPr>
                <w:sz w:val="24"/>
              </w:rPr>
            </w:pPr>
            <w:r>
              <w:rPr>
                <w:sz w:val="24"/>
              </w:rPr>
              <w:t>02</w:t>
            </w:r>
          </w:p>
        </w:tc>
      </w:tr>
      <w:tr w:rsidR="001712B5">
        <w:trPr>
          <w:trHeight w:val="275"/>
        </w:trPr>
        <w:tc>
          <w:tcPr>
            <w:tcW w:w="550" w:type="dxa"/>
          </w:tcPr>
          <w:p w:rsidR="001712B5" w:rsidRDefault="00C31754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07</w:t>
            </w:r>
          </w:p>
        </w:tc>
        <w:tc>
          <w:tcPr>
            <w:tcW w:w="1938" w:type="dxa"/>
            <w:tcBorders>
              <w:right w:val="single" w:sz="6" w:space="0" w:color="000000"/>
            </w:tcBorders>
          </w:tcPr>
          <w:p w:rsidR="001712B5" w:rsidRDefault="00C31754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Apium</w:t>
            </w:r>
          </w:p>
        </w:tc>
        <w:tc>
          <w:tcPr>
            <w:tcW w:w="1746" w:type="dxa"/>
            <w:tcBorders>
              <w:left w:val="single" w:sz="6" w:space="0" w:color="000000"/>
            </w:tcBorders>
          </w:tcPr>
          <w:p w:rsidR="001712B5" w:rsidRDefault="00C31754">
            <w:pPr>
              <w:pStyle w:val="TableParagraph"/>
              <w:spacing w:line="256" w:lineRule="exact"/>
              <w:ind w:left="104"/>
              <w:rPr>
                <w:sz w:val="24"/>
              </w:rPr>
            </w:pPr>
            <w:r>
              <w:rPr>
                <w:sz w:val="24"/>
              </w:rPr>
              <w:t>01</w:t>
            </w:r>
          </w:p>
        </w:tc>
        <w:tc>
          <w:tcPr>
            <w:tcW w:w="666" w:type="dxa"/>
          </w:tcPr>
          <w:p w:rsidR="001712B5" w:rsidRDefault="00C31754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35</w:t>
            </w:r>
          </w:p>
        </w:tc>
        <w:tc>
          <w:tcPr>
            <w:tcW w:w="1871" w:type="dxa"/>
          </w:tcPr>
          <w:p w:rsidR="001712B5" w:rsidRDefault="00C31754">
            <w:pPr>
              <w:pStyle w:val="TableParagraph"/>
              <w:spacing w:line="256" w:lineRule="exact"/>
              <w:ind w:left="104"/>
              <w:rPr>
                <w:sz w:val="24"/>
              </w:rPr>
            </w:pPr>
            <w:r>
              <w:rPr>
                <w:sz w:val="24"/>
              </w:rPr>
              <w:t>Malabaila</w:t>
            </w:r>
          </w:p>
        </w:tc>
        <w:tc>
          <w:tcPr>
            <w:tcW w:w="2190" w:type="dxa"/>
          </w:tcPr>
          <w:p w:rsidR="001712B5" w:rsidRDefault="00C31754">
            <w:pPr>
              <w:pStyle w:val="TableParagraph"/>
              <w:spacing w:line="256" w:lineRule="exact"/>
              <w:ind w:left="103"/>
              <w:rPr>
                <w:sz w:val="24"/>
              </w:rPr>
            </w:pPr>
            <w:r>
              <w:rPr>
                <w:sz w:val="24"/>
              </w:rPr>
              <w:t>01</w:t>
            </w:r>
          </w:p>
        </w:tc>
      </w:tr>
      <w:tr w:rsidR="001712B5">
        <w:trPr>
          <w:trHeight w:val="275"/>
        </w:trPr>
        <w:tc>
          <w:tcPr>
            <w:tcW w:w="550" w:type="dxa"/>
          </w:tcPr>
          <w:p w:rsidR="001712B5" w:rsidRDefault="00C31754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08</w:t>
            </w:r>
          </w:p>
        </w:tc>
        <w:tc>
          <w:tcPr>
            <w:tcW w:w="1938" w:type="dxa"/>
            <w:tcBorders>
              <w:right w:val="single" w:sz="6" w:space="0" w:color="000000"/>
            </w:tcBorders>
          </w:tcPr>
          <w:p w:rsidR="001712B5" w:rsidRDefault="00C31754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Balansaea</w:t>
            </w:r>
          </w:p>
        </w:tc>
        <w:tc>
          <w:tcPr>
            <w:tcW w:w="1746" w:type="dxa"/>
            <w:tcBorders>
              <w:left w:val="single" w:sz="6" w:space="0" w:color="000000"/>
            </w:tcBorders>
          </w:tcPr>
          <w:p w:rsidR="001712B5" w:rsidRDefault="00C31754">
            <w:pPr>
              <w:pStyle w:val="TableParagraph"/>
              <w:spacing w:line="256" w:lineRule="exact"/>
              <w:ind w:left="104"/>
              <w:rPr>
                <w:sz w:val="24"/>
              </w:rPr>
            </w:pPr>
            <w:r>
              <w:rPr>
                <w:sz w:val="24"/>
              </w:rPr>
              <w:t>01</w:t>
            </w:r>
          </w:p>
        </w:tc>
        <w:tc>
          <w:tcPr>
            <w:tcW w:w="666" w:type="dxa"/>
          </w:tcPr>
          <w:p w:rsidR="001712B5" w:rsidRDefault="00C31754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36</w:t>
            </w:r>
          </w:p>
        </w:tc>
        <w:tc>
          <w:tcPr>
            <w:tcW w:w="1871" w:type="dxa"/>
          </w:tcPr>
          <w:p w:rsidR="001712B5" w:rsidRDefault="00C31754">
            <w:pPr>
              <w:pStyle w:val="TableParagraph"/>
              <w:spacing w:line="256" w:lineRule="exact"/>
              <w:ind w:left="104"/>
              <w:rPr>
                <w:sz w:val="24"/>
              </w:rPr>
            </w:pPr>
            <w:r>
              <w:rPr>
                <w:sz w:val="24"/>
              </w:rPr>
              <w:t>Margotia</w:t>
            </w:r>
          </w:p>
        </w:tc>
        <w:tc>
          <w:tcPr>
            <w:tcW w:w="2190" w:type="dxa"/>
          </w:tcPr>
          <w:p w:rsidR="001712B5" w:rsidRDefault="00C31754">
            <w:pPr>
              <w:pStyle w:val="TableParagraph"/>
              <w:spacing w:line="256" w:lineRule="exact"/>
              <w:ind w:left="103"/>
              <w:rPr>
                <w:sz w:val="24"/>
              </w:rPr>
            </w:pPr>
            <w:r>
              <w:rPr>
                <w:sz w:val="24"/>
              </w:rPr>
              <w:t>01</w:t>
            </w:r>
          </w:p>
        </w:tc>
      </w:tr>
      <w:tr w:rsidR="001712B5">
        <w:trPr>
          <w:trHeight w:val="275"/>
        </w:trPr>
        <w:tc>
          <w:tcPr>
            <w:tcW w:w="550" w:type="dxa"/>
          </w:tcPr>
          <w:p w:rsidR="001712B5" w:rsidRDefault="00C31754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09</w:t>
            </w:r>
          </w:p>
        </w:tc>
        <w:tc>
          <w:tcPr>
            <w:tcW w:w="1938" w:type="dxa"/>
            <w:tcBorders>
              <w:right w:val="single" w:sz="6" w:space="0" w:color="000000"/>
            </w:tcBorders>
          </w:tcPr>
          <w:p w:rsidR="001712B5" w:rsidRDefault="00C31754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Bifora</w:t>
            </w:r>
          </w:p>
        </w:tc>
        <w:tc>
          <w:tcPr>
            <w:tcW w:w="1746" w:type="dxa"/>
            <w:tcBorders>
              <w:left w:val="single" w:sz="6" w:space="0" w:color="000000"/>
            </w:tcBorders>
          </w:tcPr>
          <w:p w:rsidR="001712B5" w:rsidRDefault="00C31754">
            <w:pPr>
              <w:pStyle w:val="TableParagraph"/>
              <w:spacing w:line="256" w:lineRule="exact"/>
              <w:ind w:left="104"/>
              <w:rPr>
                <w:sz w:val="24"/>
              </w:rPr>
            </w:pPr>
            <w:r>
              <w:rPr>
                <w:sz w:val="24"/>
              </w:rPr>
              <w:t>01</w:t>
            </w:r>
          </w:p>
        </w:tc>
        <w:tc>
          <w:tcPr>
            <w:tcW w:w="666" w:type="dxa"/>
          </w:tcPr>
          <w:p w:rsidR="001712B5" w:rsidRDefault="00C31754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37</w:t>
            </w:r>
          </w:p>
        </w:tc>
        <w:tc>
          <w:tcPr>
            <w:tcW w:w="1871" w:type="dxa"/>
          </w:tcPr>
          <w:p w:rsidR="001712B5" w:rsidRDefault="00C31754">
            <w:pPr>
              <w:pStyle w:val="TableParagraph"/>
              <w:spacing w:line="256" w:lineRule="exact"/>
              <w:ind w:left="104"/>
              <w:rPr>
                <w:sz w:val="24"/>
              </w:rPr>
            </w:pPr>
            <w:r>
              <w:rPr>
                <w:sz w:val="24"/>
              </w:rPr>
              <w:t>Oenanthe</w:t>
            </w:r>
          </w:p>
        </w:tc>
        <w:tc>
          <w:tcPr>
            <w:tcW w:w="2190" w:type="dxa"/>
          </w:tcPr>
          <w:p w:rsidR="001712B5" w:rsidRDefault="00C31754">
            <w:pPr>
              <w:pStyle w:val="TableParagraph"/>
              <w:spacing w:line="256" w:lineRule="exact"/>
              <w:ind w:left="103"/>
              <w:rPr>
                <w:sz w:val="24"/>
              </w:rPr>
            </w:pPr>
            <w:r>
              <w:rPr>
                <w:sz w:val="24"/>
              </w:rPr>
              <w:t>06</w:t>
            </w:r>
          </w:p>
        </w:tc>
      </w:tr>
      <w:tr w:rsidR="001712B5">
        <w:trPr>
          <w:trHeight w:val="278"/>
        </w:trPr>
        <w:tc>
          <w:tcPr>
            <w:tcW w:w="550" w:type="dxa"/>
          </w:tcPr>
          <w:p w:rsidR="001712B5" w:rsidRDefault="00C31754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1938" w:type="dxa"/>
            <w:tcBorders>
              <w:right w:val="single" w:sz="6" w:space="0" w:color="000000"/>
            </w:tcBorders>
          </w:tcPr>
          <w:p w:rsidR="001712B5" w:rsidRDefault="00C31754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Brachyapium</w:t>
            </w:r>
          </w:p>
        </w:tc>
        <w:tc>
          <w:tcPr>
            <w:tcW w:w="1746" w:type="dxa"/>
            <w:tcBorders>
              <w:left w:val="single" w:sz="6" w:space="0" w:color="000000"/>
            </w:tcBorders>
          </w:tcPr>
          <w:p w:rsidR="001712B5" w:rsidRDefault="00C31754">
            <w:pPr>
              <w:pStyle w:val="TableParagraph"/>
              <w:spacing w:before="1" w:line="257" w:lineRule="exact"/>
              <w:ind w:left="104"/>
              <w:rPr>
                <w:sz w:val="24"/>
              </w:rPr>
            </w:pPr>
            <w:r>
              <w:rPr>
                <w:sz w:val="24"/>
              </w:rPr>
              <w:t>02</w:t>
            </w:r>
          </w:p>
        </w:tc>
        <w:tc>
          <w:tcPr>
            <w:tcW w:w="666" w:type="dxa"/>
          </w:tcPr>
          <w:p w:rsidR="001712B5" w:rsidRDefault="00C31754">
            <w:pPr>
              <w:pStyle w:val="TableParagraph"/>
              <w:spacing w:before="1"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38</w:t>
            </w:r>
          </w:p>
        </w:tc>
        <w:tc>
          <w:tcPr>
            <w:tcW w:w="1871" w:type="dxa"/>
          </w:tcPr>
          <w:p w:rsidR="001712B5" w:rsidRDefault="00C31754">
            <w:pPr>
              <w:pStyle w:val="TableParagraph"/>
              <w:spacing w:before="1" w:line="257" w:lineRule="exact"/>
              <w:ind w:left="104"/>
              <w:rPr>
                <w:sz w:val="24"/>
              </w:rPr>
            </w:pPr>
            <w:r>
              <w:rPr>
                <w:sz w:val="24"/>
              </w:rPr>
              <w:t>Orlaya</w:t>
            </w:r>
          </w:p>
        </w:tc>
        <w:tc>
          <w:tcPr>
            <w:tcW w:w="2190" w:type="dxa"/>
          </w:tcPr>
          <w:p w:rsidR="001712B5" w:rsidRDefault="00C31754">
            <w:pPr>
              <w:pStyle w:val="TableParagraph"/>
              <w:spacing w:before="1" w:line="257" w:lineRule="exact"/>
              <w:ind w:left="103"/>
              <w:rPr>
                <w:sz w:val="24"/>
              </w:rPr>
            </w:pPr>
            <w:r>
              <w:rPr>
                <w:sz w:val="24"/>
              </w:rPr>
              <w:t>03</w:t>
            </w:r>
          </w:p>
        </w:tc>
      </w:tr>
      <w:tr w:rsidR="001712B5">
        <w:trPr>
          <w:trHeight w:val="275"/>
        </w:trPr>
        <w:tc>
          <w:tcPr>
            <w:tcW w:w="550" w:type="dxa"/>
          </w:tcPr>
          <w:p w:rsidR="001712B5" w:rsidRDefault="00C31754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1938" w:type="dxa"/>
            <w:tcBorders>
              <w:right w:val="single" w:sz="6" w:space="0" w:color="000000"/>
            </w:tcBorders>
          </w:tcPr>
          <w:p w:rsidR="001712B5" w:rsidRDefault="00C31754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Bunium</w:t>
            </w:r>
          </w:p>
        </w:tc>
        <w:tc>
          <w:tcPr>
            <w:tcW w:w="1746" w:type="dxa"/>
            <w:tcBorders>
              <w:left w:val="single" w:sz="6" w:space="0" w:color="000000"/>
            </w:tcBorders>
          </w:tcPr>
          <w:p w:rsidR="001712B5" w:rsidRDefault="00C31754">
            <w:pPr>
              <w:pStyle w:val="TableParagraph"/>
              <w:spacing w:line="256" w:lineRule="exact"/>
              <w:ind w:left="104"/>
              <w:rPr>
                <w:sz w:val="24"/>
              </w:rPr>
            </w:pPr>
            <w:r>
              <w:rPr>
                <w:sz w:val="24"/>
              </w:rPr>
              <w:t>07</w:t>
            </w:r>
          </w:p>
        </w:tc>
        <w:tc>
          <w:tcPr>
            <w:tcW w:w="666" w:type="dxa"/>
          </w:tcPr>
          <w:p w:rsidR="001712B5" w:rsidRDefault="00C31754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39</w:t>
            </w:r>
          </w:p>
        </w:tc>
        <w:tc>
          <w:tcPr>
            <w:tcW w:w="1871" w:type="dxa"/>
          </w:tcPr>
          <w:p w:rsidR="001712B5" w:rsidRDefault="00C31754">
            <w:pPr>
              <w:pStyle w:val="TableParagraph"/>
              <w:spacing w:line="256" w:lineRule="exact"/>
              <w:ind w:left="104"/>
              <w:rPr>
                <w:sz w:val="24"/>
              </w:rPr>
            </w:pPr>
            <w:r>
              <w:rPr>
                <w:sz w:val="24"/>
              </w:rPr>
              <w:t>Peucedanum</w:t>
            </w:r>
          </w:p>
        </w:tc>
        <w:tc>
          <w:tcPr>
            <w:tcW w:w="2190" w:type="dxa"/>
          </w:tcPr>
          <w:p w:rsidR="001712B5" w:rsidRDefault="00C31754">
            <w:pPr>
              <w:pStyle w:val="TableParagraph"/>
              <w:spacing w:line="256" w:lineRule="exact"/>
              <w:ind w:left="103"/>
              <w:rPr>
                <w:sz w:val="24"/>
              </w:rPr>
            </w:pPr>
            <w:r>
              <w:rPr>
                <w:sz w:val="24"/>
              </w:rPr>
              <w:t>03</w:t>
            </w:r>
          </w:p>
        </w:tc>
      </w:tr>
      <w:tr w:rsidR="001712B5">
        <w:trPr>
          <w:trHeight w:val="275"/>
        </w:trPr>
        <w:tc>
          <w:tcPr>
            <w:tcW w:w="550" w:type="dxa"/>
          </w:tcPr>
          <w:p w:rsidR="001712B5" w:rsidRDefault="00C31754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1938" w:type="dxa"/>
            <w:tcBorders>
              <w:right w:val="single" w:sz="6" w:space="0" w:color="000000"/>
            </w:tcBorders>
          </w:tcPr>
          <w:p w:rsidR="001712B5" w:rsidRDefault="00C31754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Bupleurum</w:t>
            </w:r>
          </w:p>
        </w:tc>
        <w:tc>
          <w:tcPr>
            <w:tcW w:w="1746" w:type="dxa"/>
            <w:tcBorders>
              <w:left w:val="single" w:sz="6" w:space="0" w:color="000000"/>
            </w:tcBorders>
          </w:tcPr>
          <w:p w:rsidR="001712B5" w:rsidRDefault="00C31754">
            <w:pPr>
              <w:pStyle w:val="TableParagraph"/>
              <w:spacing w:line="256" w:lineRule="exact"/>
              <w:ind w:left="104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666" w:type="dxa"/>
          </w:tcPr>
          <w:p w:rsidR="001712B5" w:rsidRDefault="00C31754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40</w:t>
            </w:r>
          </w:p>
        </w:tc>
        <w:tc>
          <w:tcPr>
            <w:tcW w:w="1871" w:type="dxa"/>
          </w:tcPr>
          <w:p w:rsidR="001712B5" w:rsidRDefault="00C31754">
            <w:pPr>
              <w:pStyle w:val="TableParagraph"/>
              <w:spacing w:line="256" w:lineRule="exact"/>
              <w:ind w:left="104"/>
              <w:rPr>
                <w:sz w:val="24"/>
              </w:rPr>
            </w:pPr>
            <w:r>
              <w:rPr>
                <w:sz w:val="24"/>
              </w:rPr>
              <w:t>Petroselinum</w:t>
            </w:r>
          </w:p>
        </w:tc>
        <w:tc>
          <w:tcPr>
            <w:tcW w:w="2190" w:type="dxa"/>
          </w:tcPr>
          <w:p w:rsidR="001712B5" w:rsidRDefault="00C31754">
            <w:pPr>
              <w:pStyle w:val="TableParagraph"/>
              <w:spacing w:line="256" w:lineRule="exact"/>
              <w:ind w:left="103"/>
              <w:rPr>
                <w:sz w:val="24"/>
              </w:rPr>
            </w:pPr>
            <w:r>
              <w:rPr>
                <w:sz w:val="24"/>
              </w:rPr>
              <w:t>01</w:t>
            </w:r>
          </w:p>
        </w:tc>
      </w:tr>
      <w:tr w:rsidR="001712B5">
        <w:trPr>
          <w:trHeight w:val="275"/>
        </w:trPr>
        <w:tc>
          <w:tcPr>
            <w:tcW w:w="550" w:type="dxa"/>
          </w:tcPr>
          <w:p w:rsidR="001712B5" w:rsidRDefault="00C31754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1938" w:type="dxa"/>
            <w:tcBorders>
              <w:right w:val="single" w:sz="6" w:space="0" w:color="000000"/>
            </w:tcBorders>
          </w:tcPr>
          <w:p w:rsidR="001712B5" w:rsidRDefault="00C31754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Capnophyllum</w:t>
            </w:r>
          </w:p>
        </w:tc>
        <w:tc>
          <w:tcPr>
            <w:tcW w:w="1746" w:type="dxa"/>
            <w:tcBorders>
              <w:left w:val="single" w:sz="6" w:space="0" w:color="000000"/>
            </w:tcBorders>
          </w:tcPr>
          <w:p w:rsidR="001712B5" w:rsidRDefault="00C31754">
            <w:pPr>
              <w:pStyle w:val="TableParagraph"/>
              <w:spacing w:line="256" w:lineRule="exact"/>
              <w:ind w:left="104"/>
              <w:rPr>
                <w:sz w:val="24"/>
              </w:rPr>
            </w:pPr>
            <w:r>
              <w:rPr>
                <w:sz w:val="24"/>
              </w:rPr>
              <w:t>01</w:t>
            </w:r>
          </w:p>
        </w:tc>
        <w:tc>
          <w:tcPr>
            <w:tcW w:w="666" w:type="dxa"/>
          </w:tcPr>
          <w:p w:rsidR="001712B5" w:rsidRDefault="00C31754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41</w:t>
            </w:r>
          </w:p>
        </w:tc>
        <w:tc>
          <w:tcPr>
            <w:tcW w:w="1871" w:type="dxa"/>
          </w:tcPr>
          <w:p w:rsidR="001712B5" w:rsidRDefault="00C31754">
            <w:pPr>
              <w:pStyle w:val="TableParagraph"/>
              <w:spacing w:line="256" w:lineRule="exact"/>
              <w:ind w:left="104"/>
              <w:rPr>
                <w:sz w:val="24"/>
              </w:rPr>
            </w:pPr>
            <w:r>
              <w:rPr>
                <w:sz w:val="24"/>
              </w:rPr>
              <w:t>Physocaulos</w:t>
            </w:r>
          </w:p>
        </w:tc>
        <w:tc>
          <w:tcPr>
            <w:tcW w:w="2190" w:type="dxa"/>
          </w:tcPr>
          <w:p w:rsidR="001712B5" w:rsidRDefault="00C31754">
            <w:pPr>
              <w:pStyle w:val="TableParagraph"/>
              <w:spacing w:line="256" w:lineRule="exact"/>
              <w:ind w:left="103"/>
              <w:rPr>
                <w:sz w:val="24"/>
              </w:rPr>
            </w:pPr>
            <w:r>
              <w:rPr>
                <w:sz w:val="24"/>
              </w:rPr>
              <w:t>01</w:t>
            </w:r>
          </w:p>
        </w:tc>
      </w:tr>
      <w:tr w:rsidR="001712B5">
        <w:trPr>
          <w:trHeight w:val="275"/>
        </w:trPr>
        <w:tc>
          <w:tcPr>
            <w:tcW w:w="550" w:type="dxa"/>
          </w:tcPr>
          <w:p w:rsidR="001712B5" w:rsidRDefault="00C31754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1938" w:type="dxa"/>
            <w:tcBorders>
              <w:right w:val="single" w:sz="6" w:space="0" w:color="000000"/>
            </w:tcBorders>
          </w:tcPr>
          <w:p w:rsidR="001712B5" w:rsidRDefault="00C31754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Carum</w:t>
            </w:r>
          </w:p>
        </w:tc>
        <w:tc>
          <w:tcPr>
            <w:tcW w:w="1746" w:type="dxa"/>
            <w:tcBorders>
              <w:left w:val="single" w:sz="6" w:space="0" w:color="000000"/>
            </w:tcBorders>
          </w:tcPr>
          <w:p w:rsidR="001712B5" w:rsidRDefault="00C31754">
            <w:pPr>
              <w:pStyle w:val="TableParagraph"/>
              <w:spacing w:line="256" w:lineRule="exact"/>
              <w:ind w:left="104"/>
              <w:rPr>
                <w:sz w:val="24"/>
              </w:rPr>
            </w:pPr>
            <w:r>
              <w:rPr>
                <w:sz w:val="24"/>
              </w:rPr>
              <w:t>02</w:t>
            </w:r>
          </w:p>
        </w:tc>
        <w:tc>
          <w:tcPr>
            <w:tcW w:w="666" w:type="dxa"/>
          </w:tcPr>
          <w:p w:rsidR="001712B5" w:rsidRDefault="00C31754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42</w:t>
            </w:r>
          </w:p>
        </w:tc>
        <w:tc>
          <w:tcPr>
            <w:tcW w:w="1871" w:type="dxa"/>
          </w:tcPr>
          <w:p w:rsidR="001712B5" w:rsidRDefault="00C31754">
            <w:pPr>
              <w:pStyle w:val="TableParagraph"/>
              <w:spacing w:line="256" w:lineRule="exact"/>
              <w:ind w:left="104"/>
              <w:rPr>
                <w:sz w:val="24"/>
              </w:rPr>
            </w:pPr>
            <w:r>
              <w:rPr>
                <w:sz w:val="24"/>
              </w:rPr>
              <w:t>Pimpinella</w:t>
            </w:r>
          </w:p>
        </w:tc>
        <w:tc>
          <w:tcPr>
            <w:tcW w:w="2190" w:type="dxa"/>
          </w:tcPr>
          <w:p w:rsidR="001712B5" w:rsidRDefault="00C31754">
            <w:pPr>
              <w:pStyle w:val="TableParagraph"/>
              <w:spacing w:line="256" w:lineRule="exact"/>
              <w:ind w:left="103"/>
              <w:rPr>
                <w:sz w:val="24"/>
              </w:rPr>
            </w:pPr>
            <w:r>
              <w:rPr>
                <w:sz w:val="24"/>
              </w:rPr>
              <w:t>02</w:t>
            </w:r>
          </w:p>
        </w:tc>
      </w:tr>
      <w:tr w:rsidR="001712B5">
        <w:trPr>
          <w:trHeight w:val="275"/>
        </w:trPr>
        <w:tc>
          <w:tcPr>
            <w:tcW w:w="550" w:type="dxa"/>
          </w:tcPr>
          <w:p w:rsidR="001712B5" w:rsidRDefault="00C31754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1938" w:type="dxa"/>
            <w:tcBorders>
              <w:right w:val="single" w:sz="6" w:space="0" w:color="000000"/>
            </w:tcBorders>
          </w:tcPr>
          <w:p w:rsidR="001712B5" w:rsidRDefault="00C31754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Caucalis</w:t>
            </w:r>
          </w:p>
        </w:tc>
        <w:tc>
          <w:tcPr>
            <w:tcW w:w="1746" w:type="dxa"/>
            <w:tcBorders>
              <w:left w:val="single" w:sz="6" w:space="0" w:color="000000"/>
            </w:tcBorders>
          </w:tcPr>
          <w:p w:rsidR="001712B5" w:rsidRDefault="00C31754">
            <w:pPr>
              <w:pStyle w:val="TableParagraph"/>
              <w:spacing w:line="256" w:lineRule="exact"/>
              <w:ind w:left="104"/>
              <w:rPr>
                <w:sz w:val="24"/>
              </w:rPr>
            </w:pPr>
            <w:r>
              <w:rPr>
                <w:sz w:val="24"/>
              </w:rPr>
              <w:t>04</w:t>
            </w:r>
          </w:p>
        </w:tc>
        <w:tc>
          <w:tcPr>
            <w:tcW w:w="666" w:type="dxa"/>
          </w:tcPr>
          <w:p w:rsidR="001712B5" w:rsidRDefault="00C31754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43</w:t>
            </w:r>
          </w:p>
        </w:tc>
        <w:tc>
          <w:tcPr>
            <w:tcW w:w="1871" w:type="dxa"/>
          </w:tcPr>
          <w:p w:rsidR="001712B5" w:rsidRDefault="00C31754">
            <w:pPr>
              <w:pStyle w:val="TableParagraph"/>
              <w:spacing w:line="256" w:lineRule="exact"/>
              <w:ind w:left="104"/>
              <w:rPr>
                <w:sz w:val="24"/>
              </w:rPr>
            </w:pPr>
            <w:r>
              <w:rPr>
                <w:sz w:val="24"/>
              </w:rPr>
              <w:t>Pituranthos</w:t>
            </w:r>
          </w:p>
        </w:tc>
        <w:tc>
          <w:tcPr>
            <w:tcW w:w="2190" w:type="dxa"/>
          </w:tcPr>
          <w:p w:rsidR="001712B5" w:rsidRDefault="00C31754">
            <w:pPr>
              <w:pStyle w:val="TableParagraph"/>
              <w:spacing w:line="256" w:lineRule="exact"/>
              <w:ind w:left="103"/>
              <w:rPr>
                <w:sz w:val="24"/>
              </w:rPr>
            </w:pPr>
            <w:r>
              <w:rPr>
                <w:sz w:val="24"/>
              </w:rPr>
              <w:t>04</w:t>
            </w:r>
          </w:p>
        </w:tc>
      </w:tr>
      <w:tr w:rsidR="001712B5">
        <w:trPr>
          <w:trHeight w:val="278"/>
        </w:trPr>
        <w:tc>
          <w:tcPr>
            <w:tcW w:w="550" w:type="dxa"/>
          </w:tcPr>
          <w:p w:rsidR="001712B5" w:rsidRDefault="00C31754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1938" w:type="dxa"/>
            <w:tcBorders>
              <w:right w:val="single" w:sz="6" w:space="0" w:color="000000"/>
            </w:tcBorders>
          </w:tcPr>
          <w:p w:rsidR="001712B5" w:rsidRDefault="00C31754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Chaerophyllum</w:t>
            </w:r>
          </w:p>
        </w:tc>
        <w:tc>
          <w:tcPr>
            <w:tcW w:w="1746" w:type="dxa"/>
            <w:tcBorders>
              <w:left w:val="single" w:sz="6" w:space="0" w:color="000000"/>
            </w:tcBorders>
          </w:tcPr>
          <w:p w:rsidR="001712B5" w:rsidRDefault="00C31754">
            <w:pPr>
              <w:pStyle w:val="TableParagraph"/>
              <w:spacing w:before="1" w:line="257" w:lineRule="exact"/>
              <w:ind w:left="104"/>
              <w:rPr>
                <w:sz w:val="24"/>
              </w:rPr>
            </w:pPr>
            <w:r>
              <w:rPr>
                <w:sz w:val="24"/>
              </w:rPr>
              <w:t>01</w:t>
            </w:r>
          </w:p>
        </w:tc>
        <w:tc>
          <w:tcPr>
            <w:tcW w:w="666" w:type="dxa"/>
          </w:tcPr>
          <w:p w:rsidR="001712B5" w:rsidRDefault="00C31754">
            <w:pPr>
              <w:pStyle w:val="TableParagraph"/>
              <w:spacing w:before="1"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44</w:t>
            </w:r>
          </w:p>
        </w:tc>
        <w:tc>
          <w:tcPr>
            <w:tcW w:w="1871" w:type="dxa"/>
          </w:tcPr>
          <w:p w:rsidR="001712B5" w:rsidRDefault="00C31754">
            <w:pPr>
              <w:pStyle w:val="TableParagraph"/>
              <w:spacing w:before="1" w:line="257" w:lineRule="exact"/>
              <w:ind w:left="104"/>
              <w:rPr>
                <w:sz w:val="24"/>
              </w:rPr>
            </w:pPr>
            <w:r>
              <w:rPr>
                <w:sz w:val="24"/>
              </w:rPr>
              <w:t>Reutera</w:t>
            </w:r>
          </w:p>
        </w:tc>
        <w:tc>
          <w:tcPr>
            <w:tcW w:w="2190" w:type="dxa"/>
          </w:tcPr>
          <w:p w:rsidR="001712B5" w:rsidRDefault="00C31754">
            <w:pPr>
              <w:pStyle w:val="TableParagraph"/>
              <w:spacing w:before="1" w:line="257" w:lineRule="exact"/>
              <w:ind w:left="103"/>
              <w:rPr>
                <w:sz w:val="24"/>
              </w:rPr>
            </w:pPr>
            <w:r>
              <w:rPr>
                <w:sz w:val="24"/>
              </w:rPr>
              <w:t>01</w:t>
            </w:r>
          </w:p>
        </w:tc>
      </w:tr>
      <w:tr w:rsidR="001712B5">
        <w:trPr>
          <w:trHeight w:val="275"/>
        </w:trPr>
        <w:tc>
          <w:tcPr>
            <w:tcW w:w="550" w:type="dxa"/>
          </w:tcPr>
          <w:p w:rsidR="001712B5" w:rsidRDefault="00C31754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  <w:tc>
          <w:tcPr>
            <w:tcW w:w="1938" w:type="dxa"/>
            <w:tcBorders>
              <w:right w:val="single" w:sz="6" w:space="0" w:color="000000"/>
            </w:tcBorders>
          </w:tcPr>
          <w:p w:rsidR="001712B5" w:rsidRDefault="00C31754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Conium</w:t>
            </w:r>
          </w:p>
        </w:tc>
        <w:tc>
          <w:tcPr>
            <w:tcW w:w="1746" w:type="dxa"/>
            <w:tcBorders>
              <w:left w:val="single" w:sz="6" w:space="0" w:color="000000"/>
            </w:tcBorders>
          </w:tcPr>
          <w:p w:rsidR="001712B5" w:rsidRDefault="00C31754">
            <w:pPr>
              <w:pStyle w:val="TableParagraph"/>
              <w:spacing w:line="256" w:lineRule="exact"/>
              <w:ind w:left="104"/>
              <w:rPr>
                <w:sz w:val="24"/>
              </w:rPr>
            </w:pPr>
            <w:r>
              <w:rPr>
                <w:sz w:val="24"/>
              </w:rPr>
              <w:t>01</w:t>
            </w:r>
          </w:p>
        </w:tc>
        <w:tc>
          <w:tcPr>
            <w:tcW w:w="666" w:type="dxa"/>
          </w:tcPr>
          <w:p w:rsidR="001712B5" w:rsidRDefault="00C31754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45</w:t>
            </w:r>
          </w:p>
        </w:tc>
        <w:tc>
          <w:tcPr>
            <w:tcW w:w="1871" w:type="dxa"/>
          </w:tcPr>
          <w:p w:rsidR="001712B5" w:rsidRDefault="00C31754">
            <w:pPr>
              <w:pStyle w:val="TableParagraph"/>
              <w:spacing w:line="256" w:lineRule="exact"/>
              <w:ind w:left="104"/>
              <w:rPr>
                <w:sz w:val="24"/>
              </w:rPr>
            </w:pPr>
            <w:r>
              <w:rPr>
                <w:sz w:val="24"/>
              </w:rPr>
              <w:t>Ridolfia</w:t>
            </w:r>
          </w:p>
        </w:tc>
        <w:tc>
          <w:tcPr>
            <w:tcW w:w="2190" w:type="dxa"/>
          </w:tcPr>
          <w:p w:rsidR="001712B5" w:rsidRDefault="00C31754">
            <w:pPr>
              <w:pStyle w:val="TableParagraph"/>
              <w:spacing w:line="256" w:lineRule="exact"/>
              <w:ind w:left="103"/>
              <w:rPr>
                <w:sz w:val="24"/>
              </w:rPr>
            </w:pPr>
            <w:r>
              <w:rPr>
                <w:sz w:val="24"/>
              </w:rPr>
              <w:t>01</w:t>
            </w:r>
          </w:p>
        </w:tc>
      </w:tr>
      <w:tr w:rsidR="001712B5">
        <w:trPr>
          <w:trHeight w:val="275"/>
        </w:trPr>
        <w:tc>
          <w:tcPr>
            <w:tcW w:w="550" w:type="dxa"/>
          </w:tcPr>
          <w:p w:rsidR="001712B5" w:rsidRDefault="00C31754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18</w:t>
            </w:r>
          </w:p>
        </w:tc>
        <w:tc>
          <w:tcPr>
            <w:tcW w:w="1938" w:type="dxa"/>
            <w:tcBorders>
              <w:right w:val="single" w:sz="6" w:space="0" w:color="000000"/>
            </w:tcBorders>
          </w:tcPr>
          <w:p w:rsidR="001712B5" w:rsidRDefault="00C31754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Conopodium</w:t>
            </w:r>
          </w:p>
        </w:tc>
        <w:tc>
          <w:tcPr>
            <w:tcW w:w="1746" w:type="dxa"/>
            <w:tcBorders>
              <w:left w:val="single" w:sz="6" w:space="0" w:color="000000"/>
            </w:tcBorders>
          </w:tcPr>
          <w:p w:rsidR="001712B5" w:rsidRDefault="00C31754">
            <w:pPr>
              <w:pStyle w:val="TableParagraph"/>
              <w:spacing w:line="256" w:lineRule="exact"/>
              <w:ind w:left="104"/>
              <w:rPr>
                <w:sz w:val="24"/>
              </w:rPr>
            </w:pPr>
            <w:r>
              <w:rPr>
                <w:sz w:val="24"/>
              </w:rPr>
              <w:t>01</w:t>
            </w:r>
          </w:p>
        </w:tc>
        <w:tc>
          <w:tcPr>
            <w:tcW w:w="666" w:type="dxa"/>
          </w:tcPr>
          <w:p w:rsidR="001712B5" w:rsidRDefault="00C31754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46</w:t>
            </w:r>
          </w:p>
        </w:tc>
        <w:tc>
          <w:tcPr>
            <w:tcW w:w="1871" w:type="dxa"/>
          </w:tcPr>
          <w:p w:rsidR="001712B5" w:rsidRDefault="00C31754">
            <w:pPr>
              <w:pStyle w:val="TableParagraph"/>
              <w:spacing w:line="256" w:lineRule="exact"/>
              <w:ind w:left="104"/>
              <w:rPr>
                <w:sz w:val="24"/>
              </w:rPr>
            </w:pPr>
            <w:r>
              <w:rPr>
                <w:sz w:val="24"/>
              </w:rPr>
              <w:t>Sanicula</w:t>
            </w:r>
          </w:p>
        </w:tc>
        <w:tc>
          <w:tcPr>
            <w:tcW w:w="2190" w:type="dxa"/>
          </w:tcPr>
          <w:p w:rsidR="001712B5" w:rsidRDefault="00C31754">
            <w:pPr>
              <w:pStyle w:val="TableParagraph"/>
              <w:spacing w:line="256" w:lineRule="exact"/>
              <w:ind w:left="103"/>
              <w:rPr>
                <w:sz w:val="24"/>
              </w:rPr>
            </w:pPr>
            <w:r>
              <w:rPr>
                <w:sz w:val="24"/>
              </w:rPr>
              <w:t>01</w:t>
            </w:r>
          </w:p>
        </w:tc>
      </w:tr>
      <w:tr w:rsidR="001712B5">
        <w:trPr>
          <w:trHeight w:val="275"/>
        </w:trPr>
        <w:tc>
          <w:tcPr>
            <w:tcW w:w="550" w:type="dxa"/>
          </w:tcPr>
          <w:p w:rsidR="001712B5" w:rsidRDefault="00C31754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19</w:t>
            </w:r>
          </w:p>
        </w:tc>
        <w:tc>
          <w:tcPr>
            <w:tcW w:w="1938" w:type="dxa"/>
            <w:tcBorders>
              <w:right w:val="single" w:sz="6" w:space="0" w:color="000000"/>
            </w:tcBorders>
          </w:tcPr>
          <w:p w:rsidR="001712B5" w:rsidRDefault="00C31754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Coriandrum</w:t>
            </w:r>
          </w:p>
        </w:tc>
        <w:tc>
          <w:tcPr>
            <w:tcW w:w="1746" w:type="dxa"/>
            <w:tcBorders>
              <w:left w:val="single" w:sz="6" w:space="0" w:color="000000"/>
            </w:tcBorders>
          </w:tcPr>
          <w:p w:rsidR="001712B5" w:rsidRDefault="00C31754">
            <w:pPr>
              <w:pStyle w:val="TableParagraph"/>
              <w:spacing w:line="256" w:lineRule="exact"/>
              <w:ind w:left="104"/>
              <w:rPr>
                <w:sz w:val="24"/>
              </w:rPr>
            </w:pPr>
            <w:r>
              <w:rPr>
                <w:sz w:val="24"/>
              </w:rPr>
              <w:t>01</w:t>
            </w:r>
          </w:p>
        </w:tc>
        <w:tc>
          <w:tcPr>
            <w:tcW w:w="666" w:type="dxa"/>
          </w:tcPr>
          <w:p w:rsidR="001712B5" w:rsidRDefault="00C31754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47</w:t>
            </w:r>
          </w:p>
        </w:tc>
        <w:tc>
          <w:tcPr>
            <w:tcW w:w="1871" w:type="dxa"/>
          </w:tcPr>
          <w:p w:rsidR="001712B5" w:rsidRDefault="00C31754">
            <w:pPr>
              <w:pStyle w:val="TableParagraph"/>
              <w:spacing w:line="256" w:lineRule="exact"/>
              <w:ind w:left="104"/>
              <w:rPr>
                <w:sz w:val="24"/>
              </w:rPr>
            </w:pPr>
            <w:r>
              <w:rPr>
                <w:sz w:val="24"/>
              </w:rPr>
              <w:t>Scandix</w:t>
            </w:r>
          </w:p>
        </w:tc>
        <w:tc>
          <w:tcPr>
            <w:tcW w:w="2190" w:type="dxa"/>
          </w:tcPr>
          <w:p w:rsidR="001712B5" w:rsidRDefault="00C31754">
            <w:pPr>
              <w:pStyle w:val="TableParagraph"/>
              <w:spacing w:line="256" w:lineRule="exact"/>
              <w:ind w:left="103"/>
              <w:rPr>
                <w:sz w:val="24"/>
              </w:rPr>
            </w:pPr>
            <w:r>
              <w:rPr>
                <w:sz w:val="24"/>
              </w:rPr>
              <w:t>03</w:t>
            </w:r>
          </w:p>
        </w:tc>
      </w:tr>
    </w:tbl>
    <w:p w:rsidR="001712B5" w:rsidRDefault="001712B5">
      <w:pPr>
        <w:spacing w:line="256" w:lineRule="exact"/>
        <w:rPr>
          <w:sz w:val="24"/>
        </w:rPr>
        <w:sectPr w:rsidR="001712B5">
          <w:pgSz w:w="11910" w:h="16840"/>
          <w:pgMar w:top="106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before="1"/>
        <w:rPr>
          <w:sz w:val="3"/>
        </w:rPr>
      </w:pPr>
    </w:p>
    <w:p w:rsidR="001712B5" w:rsidRDefault="001712B5">
      <w:pPr>
        <w:pStyle w:val="Corpsdetexte"/>
        <w:spacing w:line="139" w:lineRule="exact"/>
        <w:ind w:left="505"/>
        <w:rPr>
          <w:sz w:val="13"/>
        </w:rPr>
      </w:pPr>
      <w:r w:rsidRPr="001712B5">
        <w:rPr>
          <w:position w:val="-2"/>
          <w:sz w:val="13"/>
        </w:rPr>
      </w:r>
      <w:r w:rsidRPr="001712B5">
        <w:rPr>
          <w:position w:val="-2"/>
          <w:sz w:val="13"/>
        </w:rPr>
        <w:pict>
          <v:group id="_x0000_s1172" style="width:449.05pt;height:7pt;mso-position-horizontal-relative:char;mso-position-vertical-relative:line" coordsize="8981,140">
            <v:shape id="_x0000_s1174" type="#_x0000_t75" style="position:absolute;width:8981;height:140">
              <v:imagedata r:id="rId130" o:title=""/>
            </v:shape>
            <v:line id="_x0000_s1173" style="position:absolute" from="8935,42" to="43,42" strokeweight="2pt"/>
            <w10:anchorlock/>
          </v:group>
        </w:pict>
      </w:r>
    </w:p>
    <w:p w:rsidR="001712B5" w:rsidRDefault="001712B5">
      <w:pPr>
        <w:pStyle w:val="Corpsdetexte"/>
        <w:spacing w:before="11"/>
        <w:rPr>
          <w:sz w:val="5"/>
        </w:rPr>
      </w:pPr>
    </w:p>
    <w:tbl>
      <w:tblPr>
        <w:tblStyle w:val="TableNormal"/>
        <w:tblW w:w="0" w:type="auto"/>
        <w:tblInd w:w="79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50"/>
        <w:gridCol w:w="1938"/>
        <w:gridCol w:w="1746"/>
        <w:gridCol w:w="666"/>
        <w:gridCol w:w="1871"/>
        <w:gridCol w:w="2190"/>
      </w:tblGrid>
      <w:tr w:rsidR="001712B5">
        <w:trPr>
          <w:trHeight w:val="275"/>
        </w:trPr>
        <w:tc>
          <w:tcPr>
            <w:tcW w:w="550" w:type="dxa"/>
          </w:tcPr>
          <w:p w:rsidR="001712B5" w:rsidRDefault="00C31754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1938" w:type="dxa"/>
            <w:tcBorders>
              <w:right w:val="single" w:sz="6" w:space="0" w:color="000000"/>
            </w:tcBorders>
          </w:tcPr>
          <w:p w:rsidR="001712B5" w:rsidRDefault="00C31754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Crithmum</w:t>
            </w:r>
          </w:p>
        </w:tc>
        <w:tc>
          <w:tcPr>
            <w:tcW w:w="1746" w:type="dxa"/>
            <w:tcBorders>
              <w:left w:val="single" w:sz="6" w:space="0" w:color="000000"/>
            </w:tcBorders>
          </w:tcPr>
          <w:p w:rsidR="001712B5" w:rsidRDefault="00C31754">
            <w:pPr>
              <w:pStyle w:val="TableParagraph"/>
              <w:spacing w:line="256" w:lineRule="exact"/>
              <w:ind w:left="104"/>
              <w:rPr>
                <w:sz w:val="24"/>
              </w:rPr>
            </w:pPr>
            <w:r>
              <w:rPr>
                <w:sz w:val="24"/>
              </w:rPr>
              <w:t>01</w:t>
            </w:r>
          </w:p>
        </w:tc>
        <w:tc>
          <w:tcPr>
            <w:tcW w:w="666" w:type="dxa"/>
          </w:tcPr>
          <w:p w:rsidR="001712B5" w:rsidRDefault="00C31754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48</w:t>
            </w:r>
          </w:p>
        </w:tc>
        <w:tc>
          <w:tcPr>
            <w:tcW w:w="1871" w:type="dxa"/>
          </w:tcPr>
          <w:p w:rsidR="001712B5" w:rsidRDefault="00C31754">
            <w:pPr>
              <w:pStyle w:val="TableParagraph"/>
              <w:spacing w:line="256" w:lineRule="exact"/>
              <w:ind w:left="104"/>
              <w:rPr>
                <w:sz w:val="24"/>
              </w:rPr>
            </w:pPr>
            <w:r>
              <w:rPr>
                <w:sz w:val="24"/>
              </w:rPr>
              <w:t>Seseli</w:t>
            </w:r>
          </w:p>
        </w:tc>
        <w:tc>
          <w:tcPr>
            <w:tcW w:w="2190" w:type="dxa"/>
          </w:tcPr>
          <w:p w:rsidR="001712B5" w:rsidRDefault="00C31754">
            <w:pPr>
              <w:pStyle w:val="TableParagraph"/>
              <w:spacing w:line="256" w:lineRule="exact"/>
              <w:ind w:left="103"/>
              <w:rPr>
                <w:sz w:val="24"/>
              </w:rPr>
            </w:pPr>
            <w:r>
              <w:rPr>
                <w:sz w:val="24"/>
              </w:rPr>
              <w:t>04</w:t>
            </w:r>
          </w:p>
        </w:tc>
      </w:tr>
      <w:tr w:rsidR="001712B5">
        <w:trPr>
          <w:trHeight w:val="276"/>
        </w:trPr>
        <w:tc>
          <w:tcPr>
            <w:tcW w:w="550" w:type="dxa"/>
          </w:tcPr>
          <w:p w:rsidR="001712B5" w:rsidRDefault="00C31754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  <w:tc>
          <w:tcPr>
            <w:tcW w:w="1938" w:type="dxa"/>
            <w:tcBorders>
              <w:right w:val="single" w:sz="6" w:space="0" w:color="000000"/>
            </w:tcBorders>
          </w:tcPr>
          <w:p w:rsidR="001712B5" w:rsidRDefault="00C31754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Cuminum</w:t>
            </w:r>
          </w:p>
        </w:tc>
        <w:tc>
          <w:tcPr>
            <w:tcW w:w="1746" w:type="dxa"/>
            <w:tcBorders>
              <w:left w:val="single" w:sz="6" w:space="0" w:color="000000"/>
            </w:tcBorders>
          </w:tcPr>
          <w:p w:rsidR="001712B5" w:rsidRDefault="00C31754">
            <w:pPr>
              <w:pStyle w:val="TableParagraph"/>
              <w:spacing w:line="256" w:lineRule="exact"/>
              <w:ind w:left="104"/>
              <w:rPr>
                <w:sz w:val="24"/>
              </w:rPr>
            </w:pPr>
            <w:r>
              <w:rPr>
                <w:sz w:val="24"/>
              </w:rPr>
              <w:t>01</w:t>
            </w:r>
          </w:p>
        </w:tc>
        <w:tc>
          <w:tcPr>
            <w:tcW w:w="666" w:type="dxa"/>
          </w:tcPr>
          <w:p w:rsidR="001712B5" w:rsidRDefault="00C31754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49</w:t>
            </w:r>
          </w:p>
        </w:tc>
        <w:tc>
          <w:tcPr>
            <w:tcW w:w="1871" w:type="dxa"/>
          </w:tcPr>
          <w:p w:rsidR="001712B5" w:rsidRDefault="00C31754">
            <w:pPr>
              <w:pStyle w:val="TableParagraph"/>
              <w:spacing w:line="256" w:lineRule="exact"/>
              <w:ind w:left="104"/>
              <w:rPr>
                <w:sz w:val="24"/>
              </w:rPr>
            </w:pPr>
            <w:r>
              <w:rPr>
                <w:sz w:val="24"/>
              </w:rPr>
              <w:t>Smyrnium</w:t>
            </w:r>
          </w:p>
        </w:tc>
        <w:tc>
          <w:tcPr>
            <w:tcW w:w="2190" w:type="dxa"/>
          </w:tcPr>
          <w:p w:rsidR="001712B5" w:rsidRDefault="00C31754">
            <w:pPr>
              <w:pStyle w:val="TableParagraph"/>
              <w:spacing w:line="256" w:lineRule="exact"/>
              <w:ind w:left="103"/>
              <w:rPr>
                <w:sz w:val="24"/>
              </w:rPr>
            </w:pPr>
            <w:r>
              <w:rPr>
                <w:sz w:val="24"/>
              </w:rPr>
              <w:t>02</w:t>
            </w:r>
          </w:p>
        </w:tc>
      </w:tr>
      <w:tr w:rsidR="001712B5">
        <w:trPr>
          <w:trHeight w:val="275"/>
        </w:trPr>
        <w:tc>
          <w:tcPr>
            <w:tcW w:w="550" w:type="dxa"/>
          </w:tcPr>
          <w:p w:rsidR="001712B5" w:rsidRDefault="00C31754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22</w:t>
            </w:r>
          </w:p>
        </w:tc>
        <w:tc>
          <w:tcPr>
            <w:tcW w:w="1938" w:type="dxa"/>
            <w:tcBorders>
              <w:right w:val="single" w:sz="6" w:space="0" w:color="000000"/>
            </w:tcBorders>
          </w:tcPr>
          <w:p w:rsidR="001712B5" w:rsidRDefault="00C31754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Daucus</w:t>
            </w:r>
          </w:p>
        </w:tc>
        <w:tc>
          <w:tcPr>
            <w:tcW w:w="1746" w:type="dxa"/>
            <w:tcBorders>
              <w:left w:val="single" w:sz="6" w:space="0" w:color="000000"/>
            </w:tcBorders>
          </w:tcPr>
          <w:p w:rsidR="001712B5" w:rsidRDefault="00C31754">
            <w:pPr>
              <w:pStyle w:val="TableParagraph"/>
              <w:spacing w:line="256" w:lineRule="exact"/>
              <w:ind w:left="104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666" w:type="dxa"/>
          </w:tcPr>
          <w:p w:rsidR="001712B5" w:rsidRDefault="00C31754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50</w:t>
            </w:r>
          </w:p>
        </w:tc>
        <w:tc>
          <w:tcPr>
            <w:tcW w:w="1871" w:type="dxa"/>
          </w:tcPr>
          <w:p w:rsidR="001712B5" w:rsidRDefault="00C31754">
            <w:pPr>
              <w:pStyle w:val="TableParagraph"/>
              <w:spacing w:line="256" w:lineRule="exact"/>
              <w:ind w:left="104"/>
              <w:rPr>
                <w:sz w:val="24"/>
              </w:rPr>
            </w:pPr>
            <w:r>
              <w:rPr>
                <w:sz w:val="24"/>
              </w:rPr>
              <w:t>Sison</w:t>
            </w:r>
          </w:p>
        </w:tc>
        <w:tc>
          <w:tcPr>
            <w:tcW w:w="2190" w:type="dxa"/>
          </w:tcPr>
          <w:p w:rsidR="001712B5" w:rsidRDefault="00C31754">
            <w:pPr>
              <w:pStyle w:val="TableParagraph"/>
              <w:spacing w:line="256" w:lineRule="exact"/>
              <w:ind w:left="103"/>
              <w:rPr>
                <w:sz w:val="24"/>
              </w:rPr>
            </w:pPr>
            <w:r>
              <w:rPr>
                <w:sz w:val="24"/>
              </w:rPr>
              <w:t>01</w:t>
            </w:r>
          </w:p>
        </w:tc>
      </w:tr>
      <w:tr w:rsidR="001712B5">
        <w:trPr>
          <w:trHeight w:val="277"/>
        </w:trPr>
        <w:tc>
          <w:tcPr>
            <w:tcW w:w="550" w:type="dxa"/>
          </w:tcPr>
          <w:p w:rsidR="001712B5" w:rsidRDefault="00C31754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23</w:t>
            </w:r>
          </w:p>
        </w:tc>
        <w:tc>
          <w:tcPr>
            <w:tcW w:w="1938" w:type="dxa"/>
            <w:tcBorders>
              <w:right w:val="single" w:sz="6" w:space="0" w:color="000000"/>
            </w:tcBorders>
          </w:tcPr>
          <w:p w:rsidR="001712B5" w:rsidRDefault="00C31754">
            <w:pPr>
              <w:pStyle w:val="TableParagraph"/>
              <w:spacing w:before="1"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Echinophora</w:t>
            </w:r>
          </w:p>
        </w:tc>
        <w:tc>
          <w:tcPr>
            <w:tcW w:w="1746" w:type="dxa"/>
            <w:tcBorders>
              <w:left w:val="single" w:sz="6" w:space="0" w:color="000000"/>
            </w:tcBorders>
          </w:tcPr>
          <w:p w:rsidR="001712B5" w:rsidRDefault="00C31754">
            <w:pPr>
              <w:pStyle w:val="TableParagraph"/>
              <w:spacing w:before="1" w:line="257" w:lineRule="exact"/>
              <w:ind w:left="104"/>
              <w:rPr>
                <w:sz w:val="24"/>
              </w:rPr>
            </w:pPr>
            <w:r>
              <w:rPr>
                <w:sz w:val="24"/>
              </w:rPr>
              <w:t>01</w:t>
            </w:r>
          </w:p>
        </w:tc>
        <w:tc>
          <w:tcPr>
            <w:tcW w:w="666" w:type="dxa"/>
          </w:tcPr>
          <w:p w:rsidR="001712B5" w:rsidRDefault="00C31754">
            <w:pPr>
              <w:pStyle w:val="TableParagraph"/>
              <w:spacing w:before="1"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51</w:t>
            </w:r>
          </w:p>
        </w:tc>
        <w:tc>
          <w:tcPr>
            <w:tcW w:w="1871" w:type="dxa"/>
          </w:tcPr>
          <w:p w:rsidR="001712B5" w:rsidRDefault="00C31754">
            <w:pPr>
              <w:pStyle w:val="TableParagraph"/>
              <w:spacing w:before="1" w:line="257" w:lineRule="exact"/>
              <w:ind w:left="104"/>
              <w:rPr>
                <w:sz w:val="24"/>
              </w:rPr>
            </w:pPr>
            <w:r>
              <w:rPr>
                <w:sz w:val="24"/>
              </w:rPr>
              <w:t>Thapsia</w:t>
            </w:r>
          </w:p>
        </w:tc>
        <w:tc>
          <w:tcPr>
            <w:tcW w:w="2190" w:type="dxa"/>
          </w:tcPr>
          <w:p w:rsidR="001712B5" w:rsidRDefault="00C31754">
            <w:pPr>
              <w:pStyle w:val="TableParagraph"/>
              <w:spacing w:before="1" w:line="257" w:lineRule="exact"/>
              <w:ind w:left="103"/>
              <w:rPr>
                <w:sz w:val="24"/>
              </w:rPr>
            </w:pPr>
            <w:r>
              <w:rPr>
                <w:sz w:val="24"/>
              </w:rPr>
              <w:t>03</w:t>
            </w:r>
          </w:p>
        </w:tc>
      </w:tr>
      <w:tr w:rsidR="001712B5">
        <w:trPr>
          <w:trHeight w:val="275"/>
        </w:trPr>
        <w:tc>
          <w:tcPr>
            <w:tcW w:w="550" w:type="dxa"/>
          </w:tcPr>
          <w:p w:rsidR="001712B5" w:rsidRDefault="00C31754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24</w:t>
            </w:r>
          </w:p>
        </w:tc>
        <w:tc>
          <w:tcPr>
            <w:tcW w:w="1938" w:type="dxa"/>
            <w:tcBorders>
              <w:right w:val="single" w:sz="6" w:space="0" w:color="000000"/>
            </w:tcBorders>
          </w:tcPr>
          <w:p w:rsidR="001712B5" w:rsidRDefault="00C31754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Elaeoselinum</w:t>
            </w:r>
          </w:p>
        </w:tc>
        <w:tc>
          <w:tcPr>
            <w:tcW w:w="1746" w:type="dxa"/>
            <w:tcBorders>
              <w:left w:val="single" w:sz="6" w:space="0" w:color="000000"/>
            </w:tcBorders>
          </w:tcPr>
          <w:p w:rsidR="001712B5" w:rsidRDefault="00C31754">
            <w:pPr>
              <w:pStyle w:val="TableParagraph"/>
              <w:spacing w:line="256" w:lineRule="exact"/>
              <w:ind w:left="104"/>
              <w:rPr>
                <w:sz w:val="24"/>
              </w:rPr>
            </w:pPr>
            <w:r>
              <w:rPr>
                <w:sz w:val="24"/>
              </w:rPr>
              <w:t>02</w:t>
            </w:r>
          </w:p>
        </w:tc>
        <w:tc>
          <w:tcPr>
            <w:tcW w:w="666" w:type="dxa"/>
          </w:tcPr>
          <w:p w:rsidR="001712B5" w:rsidRDefault="00C31754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52</w:t>
            </w:r>
          </w:p>
        </w:tc>
        <w:tc>
          <w:tcPr>
            <w:tcW w:w="1871" w:type="dxa"/>
          </w:tcPr>
          <w:p w:rsidR="001712B5" w:rsidRDefault="00C31754">
            <w:pPr>
              <w:pStyle w:val="TableParagraph"/>
              <w:spacing w:line="256" w:lineRule="exact"/>
              <w:ind w:left="104"/>
              <w:rPr>
                <w:sz w:val="24"/>
              </w:rPr>
            </w:pPr>
            <w:r>
              <w:rPr>
                <w:sz w:val="24"/>
              </w:rPr>
              <w:t>Tinguarra</w:t>
            </w:r>
          </w:p>
        </w:tc>
        <w:tc>
          <w:tcPr>
            <w:tcW w:w="2190" w:type="dxa"/>
          </w:tcPr>
          <w:p w:rsidR="001712B5" w:rsidRDefault="00C31754">
            <w:pPr>
              <w:pStyle w:val="TableParagraph"/>
              <w:spacing w:line="256" w:lineRule="exact"/>
              <w:ind w:left="103"/>
              <w:rPr>
                <w:sz w:val="24"/>
              </w:rPr>
            </w:pPr>
            <w:r>
              <w:rPr>
                <w:sz w:val="24"/>
              </w:rPr>
              <w:t>01</w:t>
            </w:r>
          </w:p>
        </w:tc>
      </w:tr>
      <w:tr w:rsidR="001712B5">
        <w:trPr>
          <w:trHeight w:val="275"/>
        </w:trPr>
        <w:tc>
          <w:tcPr>
            <w:tcW w:w="550" w:type="dxa"/>
          </w:tcPr>
          <w:p w:rsidR="001712B5" w:rsidRDefault="00C31754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1938" w:type="dxa"/>
            <w:tcBorders>
              <w:right w:val="single" w:sz="6" w:space="0" w:color="000000"/>
            </w:tcBorders>
          </w:tcPr>
          <w:p w:rsidR="001712B5" w:rsidRDefault="00C31754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Eryngium</w:t>
            </w:r>
          </w:p>
        </w:tc>
        <w:tc>
          <w:tcPr>
            <w:tcW w:w="1746" w:type="dxa"/>
            <w:tcBorders>
              <w:left w:val="single" w:sz="6" w:space="0" w:color="000000"/>
            </w:tcBorders>
          </w:tcPr>
          <w:p w:rsidR="001712B5" w:rsidRDefault="00C31754">
            <w:pPr>
              <w:pStyle w:val="TableParagraph"/>
              <w:spacing w:line="256" w:lineRule="exact"/>
              <w:ind w:left="104"/>
              <w:rPr>
                <w:sz w:val="24"/>
              </w:rPr>
            </w:pPr>
            <w:r>
              <w:rPr>
                <w:sz w:val="24"/>
              </w:rPr>
              <w:t>07</w:t>
            </w:r>
          </w:p>
        </w:tc>
        <w:tc>
          <w:tcPr>
            <w:tcW w:w="666" w:type="dxa"/>
          </w:tcPr>
          <w:p w:rsidR="001712B5" w:rsidRDefault="00C31754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53</w:t>
            </w:r>
          </w:p>
        </w:tc>
        <w:tc>
          <w:tcPr>
            <w:tcW w:w="1871" w:type="dxa"/>
          </w:tcPr>
          <w:p w:rsidR="001712B5" w:rsidRDefault="00C31754">
            <w:pPr>
              <w:pStyle w:val="TableParagraph"/>
              <w:spacing w:line="256" w:lineRule="exact"/>
              <w:ind w:left="104"/>
              <w:rPr>
                <w:sz w:val="24"/>
              </w:rPr>
            </w:pPr>
            <w:r>
              <w:rPr>
                <w:sz w:val="24"/>
              </w:rPr>
              <w:t>Tordylium</w:t>
            </w:r>
          </w:p>
        </w:tc>
        <w:tc>
          <w:tcPr>
            <w:tcW w:w="2190" w:type="dxa"/>
          </w:tcPr>
          <w:p w:rsidR="001712B5" w:rsidRDefault="00C31754">
            <w:pPr>
              <w:pStyle w:val="TableParagraph"/>
              <w:spacing w:line="256" w:lineRule="exact"/>
              <w:ind w:left="103"/>
              <w:rPr>
                <w:sz w:val="24"/>
              </w:rPr>
            </w:pPr>
            <w:r>
              <w:rPr>
                <w:sz w:val="24"/>
              </w:rPr>
              <w:t>01</w:t>
            </w:r>
          </w:p>
        </w:tc>
      </w:tr>
      <w:tr w:rsidR="001712B5">
        <w:trPr>
          <w:trHeight w:val="275"/>
        </w:trPr>
        <w:tc>
          <w:tcPr>
            <w:tcW w:w="550" w:type="dxa"/>
          </w:tcPr>
          <w:p w:rsidR="001712B5" w:rsidRDefault="00C31754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26</w:t>
            </w:r>
          </w:p>
        </w:tc>
        <w:tc>
          <w:tcPr>
            <w:tcW w:w="1938" w:type="dxa"/>
            <w:tcBorders>
              <w:right w:val="single" w:sz="6" w:space="0" w:color="000000"/>
            </w:tcBorders>
          </w:tcPr>
          <w:p w:rsidR="001712B5" w:rsidRDefault="00C31754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Ferula</w:t>
            </w:r>
          </w:p>
        </w:tc>
        <w:tc>
          <w:tcPr>
            <w:tcW w:w="1746" w:type="dxa"/>
            <w:tcBorders>
              <w:left w:val="single" w:sz="6" w:space="0" w:color="000000"/>
            </w:tcBorders>
          </w:tcPr>
          <w:p w:rsidR="001712B5" w:rsidRDefault="00C31754">
            <w:pPr>
              <w:pStyle w:val="TableParagraph"/>
              <w:spacing w:line="256" w:lineRule="exact"/>
              <w:ind w:left="104"/>
              <w:rPr>
                <w:sz w:val="24"/>
              </w:rPr>
            </w:pPr>
            <w:r>
              <w:rPr>
                <w:sz w:val="24"/>
              </w:rPr>
              <w:t>05</w:t>
            </w:r>
          </w:p>
        </w:tc>
        <w:tc>
          <w:tcPr>
            <w:tcW w:w="666" w:type="dxa"/>
          </w:tcPr>
          <w:p w:rsidR="001712B5" w:rsidRDefault="00C31754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54</w:t>
            </w:r>
          </w:p>
        </w:tc>
        <w:tc>
          <w:tcPr>
            <w:tcW w:w="1871" w:type="dxa"/>
          </w:tcPr>
          <w:p w:rsidR="001712B5" w:rsidRDefault="00C31754">
            <w:pPr>
              <w:pStyle w:val="TableParagraph"/>
              <w:spacing w:line="256" w:lineRule="exact"/>
              <w:ind w:left="104"/>
              <w:rPr>
                <w:sz w:val="24"/>
              </w:rPr>
            </w:pPr>
            <w:r>
              <w:rPr>
                <w:sz w:val="24"/>
              </w:rPr>
              <w:t>Torilis</w:t>
            </w:r>
          </w:p>
        </w:tc>
        <w:tc>
          <w:tcPr>
            <w:tcW w:w="2190" w:type="dxa"/>
          </w:tcPr>
          <w:p w:rsidR="001712B5" w:rsidRDefault="00C31754">
            <w:pPr>
              <w:pStyle w:val="TableParagraph"/>
              <w:spacing w:line="256" w:lineRule="exact"/>
              <w:ind w:left="103"/>
              <w:rPr>
                <w:sz w:val="24"/>
              </w:rPr>
            </w:pPr>
            <w:r>
              <w:rPr>
                <w:sz w:val="24"/>
              </w:rPr>
              <w:t>02</w:t>
            </w:r>
          </w:p>
        </w:tc>
      </w:tr>
      <w:tr w:rsidR="001712B5">
        <w:trPr>
          <w:trHeight w:val="275"/>
        </w:trPr>
        <w:tc>
          <w:tcPr>
            <w:tcW w:w="550" w:type="dxa"/>
          </w:tcPr>
          <w:p w:rsidR="001712B5" w:rsidRDefault="00C31754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27</w:t>
            </w:r>
          </w:p>
        </w:tc>
        <w:tc>
          <w:tcPr>
            <w:tcW w:w="1938" w:type="dxa"/>
            <w:tcBorders>
              <w:right w:val="single" w:sz="6" w:space="0" w:color="000000"/>
            </w:tcBorders>
          </w:tcPr>
          <w:p w:rsidR="001712B5" w:rsidRDefault="00C31754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Foeniculum</w:t>
            </w:r>
          </w:p>
        </w:tc>
        <w:tc>
          <w:tcPr>
            <w:tcW w:w="1746" w:type="dxa"/>
            <w:tcBorders>
              <w:left w:val="single" w:sz="6" w:space="0" w:color="000000"/>
            </w:tcBorders>
          </w:tcPr>
          <w:p w:rsidR="001712B5" w:rsidRDefault="00C31754">
            <w:pPr>
              <w:pStyle w:val="TableParagraph"/>
              <w:spacing w:line="256" w:lineRule="exact"/>
              <w:ind w:left="104"/>
              <w:rPr>
                <w:sz w:val="24"/>
              </w:rPr>
            </w:pPr>
            <w:r>
              <w:rPr>
                <w:sz w:val="24"/>
              </w:rPr>
              <w:t>01</w:t>
            </w:r>
          </w:p>
        </w:tc>
        <w:tc>
          <w:tcPr>
            <w:tcW w:w="666" w:type="dxa"/>
          </w:tcPr>
          <w:p w:rsidR="001712B5" w:rsidRDefault="00C31754"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55</w:t>
            </w:r>
          </w:p>
        </w:tc>
        <w:tc>
          <w:tcPr>
            <w:tcW w:w="1871" w:type="dxa"/>
          </w:tcPr>
          <w:p w:rsidR="001712B5" w:rsidRDefault="00C31754">
            <w:pPr>
              <w:pStyle w:val="TableParagraph"/>
              <w:spacing w:line="256" w:lineRule="exact"/>
              <w:ind w:left="104"/>
              <w:rPr>
                <w:sz w:val="24"/>
              </w:rPr>
            </w:pPr>
            <w:r>
              <w:rPr>
                <w:sz w:val="24"/>
              </w:rPr>
              <w:t>Turgenia</w:t>
            </w:r>
          </w:p>
        </w:tc>
        <w:tc>
          <w:tcPr>
            <w:tcW w:w="2190" w:type="dxa"/>
          </w:tcPr>
          <w:p w:rsidR="001712B5" w:rsidRDefault="00C31754">
            <w:pPr>
              <w:pStyle w:val="TableParagraph"/>
              <w:spacing w:line="256" w:lineRule="exact"/>
              <w:ind w:left="103"/>
              <w:rPr>
                <w:sz w:val="24"/>
              </w:rPr>
            </w:pPr>
            <w:r>
              <w:rPr>
                <w:sz w:val="24"/>
              </w:rPr>
              <w:t>01</w:t>
            </w:r>
          </w:p>
        </w:tc>
      </w:tr>
      <w:tr w:rsidR="001712B5">
        <w:trPr>
          <w:trHeight w:val="278"/>
        </w:trPr>
        <w:tc>
          <w:tcPr>
            <w:tcW w:w="550" w:type="dxa"/>
          </w:tcPr>
          <w:p w:rsidR="001712B5" w:rsidRDefault="00C31754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28</w:t>
            </w:r>
          </w:p>
        </w:tc>
        <w:tc>
          <w:tcPr>
            <w:tcW w:w="1938" w:type="dxa"/>
            <w:tcBorders>
              <w:right w:val="single" w:sz="6" w:space="0" w:color="000000"/>
            </w:tcBorders>
          </w:tcPr>
          <w:p w:rsidR="001712B5" w:rsidRDefault="00C31754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Helosciadium</w:t>
            </w:r>
          </w:p>
        </w:tc>
        <w:tc>
          <w:tcPr>
            <w:tcW w:w="1746" w:type="dxa"/>
            <w:tcBorders>
              <w:left w:val="single" w:sz="6" w:space="0" w:color="000000"/>
            </w:tcBorders>
          </w:tcPr>
          <w:p w:rsidR="001712B5" w:rsidRDefault="00C31754">
            <w:pPr>
              <w:pStyle w:val="TableParagraph"/>
              <w:spacing w:line="258" w:lineRule="exact"/>
              <w:ind w:left="104"/>
              <w:rPr>
                <w:sz w:val="24"/>
              </w:rPr>
            </w:pPr>
            <w:r>
              <w:rPr>
                <w:sz w:val="24"/>
              </w:rPr>
              <w:t>03</w:t>
            </w:r>
          </w:p>
        </w:tc>
        <w:tc>
          <w:tcPr>
            <w:tcW w:w="4727" w:type="dxa"/>
            <w:gridSpan w:val="3"/>
            <w:tcBorders>
              <w:bottom w:val="nil"/>
              <w:right w:val="nil"/>
            </w:tcBorders>
          </w:tcPr>
          <w:p w:rsidR="001712B5" w:rsidRDefault="001712B5">
            <w:pPr>
              <w:pStyle w:val="TableParagraph"/>
              <w:ind w:left="0"/>
              <w:rPr>
                <w:sz w:val="20"/>
              </w:rPr>
            </w:pPr>
          </w:p>
        </w:tc>
      </w:tr>
    </w:tbl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17"/>
        </w:rPr>
      </w:pPr>
    </w:p>
    <w:p w:rsidR="001712B5" w:rsidRDefault="00C31754">
      <w:pPr>
        <w:pStyle w:val="Corpsdetexte"/>
        <w:spacing w:before="90" w:line="360" w:lineRule="auto"/>
        <w:ind w:left="676" w:right="1276" w:firstLine="719"/>
        <w:jc w:val="both"/>
      </w:pPr>
      <w:r>
        <w:t>Un simple regard du contenu de cette liste permet de constater la diversité génétique</w:t>
      </w:r>
      <w:r>
        <w:rPr>
          <w:spacing w:val="1"/>
        </w:rPr>
        <w:t xml:space="preserve"> </w:t>
      </w:r>
      <w:r>
        <w:t>algérienne de cette famille. Les genres Bupleurum et Daucus sont les plus riches au niveau</w:t>
      </w:r>
      <w:r>
        <w:rPr>
          <w:spacing w:val="1"/>
        </w:rPr>
        <w:t xml:space="preserve"> </w:t>
      </w:r>
      <w:r>
        <w:t>spécifique avec respectivement 14 et 11 espèces. D’autres genres renferment moins d’espèces,</w:t>
      </w:r>
      <w:r>
        <w:rPr>
          <w:spacing w:val="-57"/>
        </w:rPr>
        <w:t xml:space="preserve"> </w:t>
      </w:r>
      <w:r>
        <w:t>comme Bunium (7), Eryngium (7),ou Oenanthe (6), alors que la majorité des genres sont</w:t>
      </w:r>
      <w:r>
        <w:rPr>
          <w:spacing w:val="1"/>
        </w:rPr>
        <w:t xml:space="preserve"> </w:t>
      </w:r>
      <w:r>
        <w:t>représentés</w:t>
      </w:r>
      <w:r>
        <w:rPr>
          <w:spacing w:val="-1"/>
        </w:rPr>
        <w:t xml:space="preserve"> </w:t>
      </w:r>
      <w:r>
        <w:t>par une</w:t>
      </w:r>
      <w:r>
        <w:rPr>
          <w:spacing w:val="-1"/>
        </w:rPr>
        <w:t xml:space="preserve"> </w:t>
      </w:r>
      <w:r>
        <w:t>seule</w:t>
      </w:r>
      <w:r>
        <w:rPr>
          <w:spacing w:val="1"/>
        </w:rPr>
        <w:t xml:space="preserve"> </w:t>
      </w:r>
      <w:r>
        <w:t>espèce.</w:t>
      </w:r>
    </w:p>
    <w:p w:rsidR="001712B5" w:rsidRDefault="00C31754">
      <w:pPr>
        <w:pStyle w:val="Corpsdetexte"/>
        <w:spacing w:before="201" w:line="360" w:lineRule="auto"/>
        <w:ind w:left="676" w:right="1280" w:firstLine="767"/>
        <w:jc w:val="both"/>
      </w:pPr>
      <w:r>
        <w:t>Certains</w:t>
      </w:r>
      <w:r>
        <w:rPr>
          <w:spacing w:val="-3"/>
        </w:rPr>
        <w:t xml:space="preserve"> </w:t>
      </w:r>
      <w:r>
        <w:t>genres</w:t>
      </w:r>
      <w:r>
        <w:rPr>
          <w:spacing w:val="-3"/>
        </w:rPr>
        <w:t xml:space="preserve"> </w:t>
      </w:r>
      <w:r>
        <w:t>renferment</w:t>
      </w:r>
      <w:r>
        <w:rPr>
          <w:spacing w:val="-2"/>
        </w:rPr>
        <w:t xml:space="preserve"> </w:t>
      </w:r>
      <w:r>
        <w:t>des</w:t>
      </w:r>
      <w:r>
        <w:rPr>
          <w:spacing w:val="-3"/>
        </w:rPr>
        <w:t xml:space="preserve"> </w:t>
      </w:r>
      <w:r>
        <w:t>espèces</w:t>
      </w:r>
      <w:r>
        <w:rPr>
          <w:spacing w:val="-2"/>
        </w:rPr>
        <w:t xml:space="preserve"> </w:t>
      </w:r>
      <w:r>
        <w:t>endé</w:t>
      </w:r>
      <w:r>
        <w:t>miques:</w:t>
      </w:r>
      <w:r>
        <w:rPr>
          <w:spacing w:val="-3"/>
        </w:rPr>
        <w:t xml:space="preserve"> </w:t>
      </w:r>
      <w:r>
        <w:t>Ammoides</w:t>
      </w:r>
      <w:r>
        <w:rPr>
          <w:spacing w:val="-3"/>
        </w:rPr>
        <w:t xml:space="preserve"> </w:t>
      </w:r>
      <w:r>
        <w:t>(1),</w:t>
      </w:r>
      <w:r>
        <w:rPr>
          <w:spacing w:val="-2"/>
        </w:rPr>
        <w:t xml:space="preserve"> </w:t>
      </w:r>
      <w:r>
        <w:t>Brachyapium</w:t>
      </w:r>
      <w:r>
        <w:rPr>
          <w:spacing w:val="-3"/>
        </w:rPr>
        <w:t xml:space="preserve"> </w:t>
      </w:r>
      <w:r>
        <w:t>(1),</w:t>
      </w:r>
      <w:r>
        <w:rPr>
          <w:spacing w:val="-58"/>
        </w:rPr>
        <w:t xml:space="preserve"> </w:t>
      </w:r>
      <w:r>
        <w:t>Bunium (4), Bupleurum (5), Caucalis (1), Daucus (1), Ferula (2), Peucedanum (1), Pimpinella</w:t>
      </w:r>
      <w:r>
        <w:rPr>
          <w:spacing w:val="-57"/>
        </w:rPr>
        <w:t xml:space="preserve"> </w:t>
      </w:r>
      <w:r>
        <w:t>(1), Pituranthos (4), Oenanthe (1). D’autres genres ne sont représentés que par des espèces</w:t>
      </w:r>
      <w:r>
        <w:rPr>
          <w:spacing w:val="1"/>
        </w:rPr>
        <w:t xml:space="preserve"> </w:t>
      </w:r>
      <w:r>
        <w:t>endémiques</w:t>
      </w:r>
      <w:r>
        <w:rPr>
          <w:spacing w:val="-1"/>
        </w:rPr>
        <w:t xml:space="preserve"> </w:t>
      </w:r>
      <w:r>
        <w:t>telles que</w:t>
      </w:r>
      <w:r>
        <w:rPr>
          <w:spacing w:val="-1"/>
        </w:rPr>
        <w:t xml:space="preserve"> </w:t>
      </w:r>
      <w:r>
        <w:t xml:space="preserve">Ammiopsis, </w:t>
      </w:r>
      <w:r>
        <w:t>Balansaea</w:t>
      </w:r>
      <w:r>
        <w:rPr>
          <w:spacing w:val="1"/>
        </w:rPr>
        <w:t xml:space="preserve"> </w:t>
      </w:r>
      <w:r>
        <w:t>et</w:t>
      </w:r>
      <w:r>
        <w:rPr>
          <w:spacing w:val="2"/>
        </w:rPr>
        <w:t xml:space="preserve"> </w:t>
      </w:r>
      <w:r>
        <w:t>Carum</w:t>
      </w:r>
      <w:r>
        <w:rPr>
          <w:spacing w:val="2"/>
        </w:rPr>
        <w:t xml:space="preserve"> </w:t>
      </w:r>
      <w:r>
        <w:t>[58].</w:t>
      </w:r>
    </w:p>
    <w:p w:rsidR="001712B5" w:rsidRDefault="00C31754">
      <w:pPr>
        <w:pStyle w:val="Paragraphedeliste"/>
        <w:numPr>
          <w:ilvl w:val="2"/>
          <w:numId w:val="21"/>
        </w:numPr>
        <w:tabs>
          <w:tab w:val="left" w:pos="1236"/>
        </w:tabs>
        <w:spacing w:before="201"/>
        <w:ind w:left="1235" w:hanging="560"/>
        <w:jc w:val="both"/>
        <w:rPr>
          <w:b/>
        </w:rPr>
      </w:pPr>
      <w:r>
        <w:rPr>
          <w:b/>
        </w:rPr>
        <w:t>Caractères</w:t>
      </w:r>
      <w:r>
        <w:rPr>
          <w:b/>
          <w:spacing w:val="-5"/>
        </w:rPr>
        <w:t xml:space="preserve"> </w:t>
      </w:r>
      <w:r>
        <w:rPr>
          <w:b/>
        </w:rPr>
        <w:t>biochimiques</w:t>
      </w:r>
    </w:p>
    <w:p w:rsidR="001712B5" w:rsidRDefault="001712B5">
      <w:pPr>
        <w:pStyle w:val="Corpsdetexte"/>
        <w:spacing w:before="4"/>
        <w:rPr>
          <w:b/>
          <w:sz w:val="28"/>
        </w:rPr>
      </w:pPr>
    </w:p>
    <w:p w:rsidR="001712B5" w:rsidRDefault="00C31754">
      <w:pPr>
        <w:pStyle w:val="Corpsdetexte"/>
        <w:spacing w:line="360" w:lineRule="auto"/>
        <w:ind w:left="676" w:right="1278" w:firstLine="719"/>
        <w:jc w:val="both"/>
      </w:pPr>
      <w:r>
        <w:t>Le tableau 04 met en évidence la diversité des caractères biochimiques présents chez</w:t>
      </w:r>
      <w:r>
        <w:rPr>
          <w:spacing w:val="1"/>
        </w:rPr>
        <w:t xml:space="preserve"> </w:t>
      </w:r>
      <w:r>
        <w:t>les Apiacées, tels que la composition en composés chimiques, les profils d'huiles essentielles,</w:t>
      </w:r>
      <w:r>
        <w:rPr>
          <w:spacing w:val="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présence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métabolites secondaires</w:t>
      </w:r>
      <w:r>
        <w:rPr>
          <w:spacing w:val="4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d'autres</w:t>
      </w:r>
      <w:r>
        <w:rPr>
          <w:spacing w:val="2"/>
        </w:rPr>
        <w:t xml:space="preserve"> </w:t>
      </w:r>
      <w:r>
        <w:t>éléments bioactifs.</w:t>
      </w:r>
    </w:p>
    <w:p w:rsidR="001712B5" w:rsidRDefault="00C31754">
      <w:pPr>
        <w:pStyle w:val="Corpsdetexte"/>
        <w:spacing w:before="199"/>
        <w:ind w:left="676"/>
        <w:jc w:val="both"/>
      </w:pPr>
      <w:bookmarkStart w:id="61" w:name="_bookmark31"/>
      <w:bookmarkEnd w:id="61"/>
      <w:r>
        <w:t>Tableau</w:t>
      </w:r>
      <w:r>
        <w:rPr>
          <w:spacing w:val="-2"/>
        </w:rPr>
        <w:t xml:space="preserve"> </w:t>
      </w:r>
      <w:r>
        <w:t>4</w:t>
      </w:r>
      <w:r>
        <w:rPr>
          <w:spacing w:val="-2"/>
        </w:rPr>
        <w:t xml:space="preserve"> </w:t>
      </w:r>
      <w:r>
        <w:t>:</w:t>
      </w:r>
      <w:r>
        <w:rPr>
          <w:spacing w:val="-2"/>
        </w:rPr>
        <w:t xml:space="preserve"> </w:t>
      </w:r>
      <w:r>
        <w:t>Caractères</w:t>
      </w:r>
      <w:r>
        <w:rPr>
          <w:spacing w:val="-1"/>
        </w:rPr>
        <w:t xml:space="preserve"> </w:t>
      </w:r>
      <w:r>
        <w:t>biochimiques</w:t>
      </w:r>
      <w:r>
        <w:rPr>
          <w:spacing w:val="-2"/>
        </w:rPr>
        <w:t xml:space="preserve"> </w:t>
      </w:r>
      <w:r>
        <w:t>des</w:t>
      </w:r>
      <w:r>
        <w:rPr>
          <w:spacing w:val="-2"/>
        </w:rPr>
        <w:t xml:space="preserve"> </w:t>
      </w:r>
      <w:r>
        <w:t>Apiacées</w:t>
      </w:r>
    </w:p>
    <w:p w:rsidR="001712B5" w:rsidRDefault="001712B5">
      <w:pPr>
        <w:pStyle w:val="Corpsdetexte"/>
        <w:spacing w:before="6" w:after="1"/>
        <w:rPr>
          <w:sz w:val="17"/>
        </w:rPr>
      </w:pPr>
    </w:p>
    <w:tbl>
      <w:tblPr>
        <w:tblStyle w:val="TableNormal"/>
        <w:tblW w:w="0" w:type="auto"/>
        <w:tblInd w:w="6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026"/>
        <w:gridCol w:w="7039"/>
      </w:tblGrid>
      <w:tr w:rsidR="001712B5">
        <w:trPr>
          <w:trHeight w:val="828"/>
        </w:trPr>
        <w:tc>
          <w:tcPr>
            <w:tcW w:w="2026" w:type="dxa"/>
          </w:tcPr>
          <w:p w:rsidR="001712B5" w:rsidRDefault="00C31754"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z w:val="24"/>
              </w:rPr>
              <w:t>Caractères</w:t>
            </w:r>
          </w:p>
          <w:p w:rsidR="001712B5" w:rsidRDefault="00C31754">
            <w:pPr>
              <w:pStyle w:val="TableParagraph"/>
              <w:spacing w:before="137"/>
              <w:rPr>
                <w:sz w:val="24"/>
              </w:rPr>
            </w:pPr>
            <w:r>
              <w:rPr>
                <w:sz w:val="24"/>
              </w:rPr>
              <w:t>biochimiques</w:t>
            </w:r>
          </w:p>
        </w:tc>
        <w:tc>
          <w:tcPr>
            <w:tcW w:w="7039" w:type="dxa"/>
          </w:tcPr>
          <w:p w:rsidR="001712B5" w:rsidRDefault="00C31754"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Exemple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avec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fonction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thérapeutique</w:t>
            </w:r>
          </w:p>
        </w:tc>
      </w:tr>
      <w:tr w:rsidR="001712B5">
        <w:trPr>
          <w:trHeight w:val="3312"/>
        </w:trPr>
        <w:tc>
          <w:tcPr>
            <w:tcW w:w="2026" w:type="dxa"/>
          </w:tcPr>
          <w:p w:rsidR="001712B5" w:rsidRDefault="00C31754">
            <w:pPr>
              <w:pStyle w:val="TableParagraph"/>
              <w:spacing w:line="360" w:lineRule="auto"/>
              <w:ind w:right="622" w:firstLine="139"/>
              <w:rPr>
                <w:sz w:val="28"/>
              </w:rPr>
            </w:pPr>
            <w:r>
              <w:rPr>
                <w:sz w:val="28"/>
              </w:rPr>
              <w:t>Huiles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pacing w:val="-1"/>
                <w:sz w:val="28"/>
              </w:rPr>
              <w:t>essentielles</w:t>
            </w:r>
          </w:p>
        </w:tc>
        <w:tc>
          <w:tcPr>
            <w:tcW w:w="7039" w:type="dxa"/>
          </w:tcPr>
          <w:p w:rsidR="001712B5" w:rsidRDefault="00C31754">
            <w:pPr>
              <w:pStyle w:val="TableParagraph"/>
              <w:spacing w:line="360" w:lineRule="auto"/>
              <w:ind w:left="107" w:right="286"/>
              <w:rPr>
                <w:sz w:val="24"/>
              </w:rPr>
            </w:pPr>
            <w:r>
              <w:rPr>
                <w:sz w:val="24"/>
              </w:rPr>
              <w:t>-Le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fruit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l’Anis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vert: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Pimpenela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anisum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2-3%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(90%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Anéthol,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10%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estragole):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antispasmodique</w:t>
            </w:r>
          </w:p>
          <w:p w:rsidR="001712B5" w:rsidRDefault="00C31754">
            <w:pPr>
              <w:pStyle w:val="TableParagraph"/>
              <w:spacing w:line="360" w:lineRule="auto"/>
              <w:ind w:left="107" w:right="394"/>
              <w:rPr>
                <w:sz w:val="24"/>
              </w:rPr>
            </w:pPr>
            <w:r>
              <w:rPr>
                <w:sz w:val="24"/>
              </w:rPr>
              <w:t>-Le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fruit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du Fenouil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doux: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Foeniculum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vulgar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Miller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(80% Anéthol,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10% estragole et moins de 5% de fenchone) : odeur anisée: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commercialisation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comme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antispasmodique</w:t>
            </w:r>
          </w:p>
          <w:p w:rsidR="001712B5" w:rsidRDefault="00C31754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-Le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fruit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d’Aneth(riche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carvone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50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à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60%):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carminatif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diurétique</w:t>
            </w:r>
          </w:p>
          <w:p w:rsidR="001712B5" w:rsidRDefault="00C31754">
            <w:pPr>
              <w:pStyle w:val="TableParagraph"/>
              <w:spacing w:before="4" w:line="410" w:lineRule="atLeast"/>
              <w:ind w:left="107" w:right="1149"/>
              <w:rPr>
                <w:sz w:val="24"/>
              </w:rPr>
            </w:pPr>
            <w:r>
              <w:rPr>
                <w:sz w:val="24"/>
              </w:rPr>
              <w:t>-Le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fruit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cumin(riche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aldèhyde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cuminique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25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à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30%)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: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Condiment</w:t>
            </w:r>
          </w:p>
        </w:tc>
      </w:tr>
    </w:tbl>
    <w:p w:rsidR="001712B5" w:rsidRDefault="001712B5">
      <w:pPr>
        <w:spacing w:line="410" w:lineRule="atLeast"/>
        <w:rPr>
          <w:sz w:val="24"/>
        </w:rPr>
        <w:sectPr w:rsidR="001712B5">
          <w:pgSz w:w="11910" w:h="16840"/>
          <w:pgMar w:top="98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before="5"/>
        <w:rPr>
          <w:sz w:val="20"/>
        </w:rPr>
      </w:pPr>
    </w:p>
    <w:tbl>
      <w:tblPr>
        <w:tblStyle w:val="TableNormal"/>
        <w:tblW w:w="0" w:type="auto"/>
        <w:tblInd w:w="6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026"/>
        <w:gridCol w:w="7039"/>
      </w:tblGrid>
      <w:tr w:rsidR="001712B5">
        <w:trPr>
          <w:trHeight w:val="890"/>
        </w:trPr>
        <w:tc>
          <w:tcPr>
            <w:tcW w:w="2026" w:type="dxa"/>
          </w:tcPr>
          <w:p w:rsidR="001712B5" w:rsidRDefault="001712B5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7039" w:type="dxa"/>
          </w:tcPr>
          <w:p w:rsidR="001712B5" w:rsidRDefault="00C31754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-Le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fruit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coriandre: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Condiment[59].</w:t>
            </w:r>
          </w:p>
        </w:tc>
      </w:tr>
      <w:tr w:rsidR="001712B5">
        <w:trPr>
          <w:trHeight w:val="3727"/>
        </w:trPr>
        <w:tc>
          <w:tcPr>
            <w:tcW w:w="2026" w:type="dxa"/>
          </w:tcPr>
          <w:p w:rsidR="001712B5" w:rsidRDefault="00C31754">
            <w:pPr>
              <w:pStyle w:val="TableParagraph"/>
              <w:spacing w:before="2" w:line="360" w:lineRule="auto"/>
              <w:ind w:right="532"/>
              <w:rPr>
                <w:sz w:val="28"/>
              </w:rPr>
            </w:pPr>
            <w:r>
              <w:rPr>
                <w:sz w:val="28"/>
              </w:rPr>
              <w:t>Les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Coumarines</w:t>
            </w:r>
          </w:p>
        </w:tc>
        <w:tc>
          <w:tcPr>
            <w:tcW w:w="7039" w:type="dxa"/>
          </w:tcPr>
          <w:p w:rsidR="001712B5" w:rsidRDefault="00C31754">
            <w:pPr>
              <w:pStyle w:val="TableParagraph"/>
              <w:spacing w:before="1" w:line="360" w:lineRule="auto"/>
              <w:ind w:left="107" w:right="300"/>
              <w:rPr>
                <w:sz w:val="24"/>
              </w:rPr>
            </w:pPr>
            <w:r>
              <w:rPr>
                <w:sz w:val="24"/>
              </w:rPr>
              <w:t>Le khella (Ammi visnagal) contient des furanochromones 2-4% :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Khelline (0,3-1,2%), visnagine (0,05-0,3%), khellol, khellinol, et des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pyranocoumarinesAngulaires(0,2-0,5%) : visandine, samidine,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dihydrosamidine[59].</w:t>
            </w:r>
          </w:p>
          <w:p w:rsidR="001712B5" w:rsidRDefault="00C31754">
            <w:pPr>
              <w:pStyle w:val="TableParagraph"/>
              <w:spacing w:line="360" w:lineRule="auto"/>
              <w:ind w:left="107" w:right="537"/>
              <w:rPr>
                <w:sz w:val="24"/>
              </w:rPr>
            </w:pPr>
            <w:r>
              <w:rPr>
                <w:sz w:val="24"/>
              </w:rPr>
              <w:t>La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khelline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est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chromonela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plus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active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présentant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propriétés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spasmolytiques. La visnadine a des propriétés antispasmodique et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vasodilatatrice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des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coronaires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[48].</w:t>
            </w:r>
          </w:p>
          <w:p w:rsidR="001712B5" w:rsidRDefault="00C31754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La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khelline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été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utilisée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prévention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l’angine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4"/>
                <w:sz w:val="24"/>
              </w:rPr>
              <w:t xml:space="preserve"> </w:t>
            </w:r>
            <w:r>
              <w:rPr>
                <w:sz w:val="24"/>
              </w:rPr>
              <w:t>poitrine,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elle</w:t>
            </w:r>
            <w:r>
              <w:rPr>
                <w:spacing w:val="5"/>
                <w:sz w:val="24"/>
              </w:rPr>
              <w:t xml:space="preserve"> </w:t>
            </w:r>
            <w:r>
              <w:rPr>
                <w:sz w:val="24"/>
              </w:rPr>
              <w:t>est</w:t>
            </w:r>
          </w:p>
          <w:p w:rsidR="001712B5" w:rsidRDefault="00C31754">
            <w:pPr>
              <w:pStyle w:val="TableParagraph"/>
              <w:spacing w:before="137"/>
              <w:ind w:left="107"/>
              <w:rPr>
                <w:sz w:val="24"/>
              </w:rPr>
            </w:pPr>
            <w:r>
              <w:rPr>
                <w:sz w:val="24"/>
              </w:rPr>
              <w:t>toujours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utilisée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comme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coronarodilateur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en Allemagne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[59].</w:t>
            </w:r>
          </w:p>
        </w:tc>
      </w:tr>
      <w:tr w:rsidR="001712B5">
        <w:trPr>
          <w:trHeight w:val="2899"/>
        </w:trPr>
        <w:tc>
          <w:tcPr>
            <w:tcW w:w="2026" w:type="dxa"/>
          </w:tcPr>
          <w:p w:rsidR="001712B5" w:rsidRDefault="00C31754"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Les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polynes</w:t>
            </w:r>
          </w:p>
        </w:tc>
        <w:tc>
          <w:tcPr>
            <w:tcW w:w="7039" w:type="dxa"/>
          </w:tcPr>
          <w:p w:rsidR="001712B5" w:rsidRDefault="00C31754">
            <w:pPr>
              <w:pStyle w:val="TableParagraph"/>
              <w:spacing w:line="360" w:lineRule="auto"/>
              <w:ind w:left="107" w:right="393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L’œnanthe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safranée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(Oenanthe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crocata L.)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est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aussi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une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plante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très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toxique pouvant entraîner la mort par ingestion. Toute la plante est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toxique.</w:t>
            </w:r>
          </w:p>
          <w:p w:rsidR="001712B5" w:rsidRDefault="00C31754">
            <w:pPr>
              <w:pStyle w:val="TableParagraph"/>
              <w:spacing w:line="360" w:lineRule="auto"/>
              <w:ind w:left="107" w:right="257"/>
              <w:rPr>
                <w:sz w:val="24"/>
              </w:rPr>
            </w:pPr>
            <w:r>
              <w:rPr>
                <w:sz w:val="24"/>
              </w:rPr>
              <w:t>-La cigüe aquatique (Cicuta virosa L.) est une plante très toxique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pouvant entraîner la mortpar ingestion. Toutes les parties de la plante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sont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toxiques, surtout</w:t>
            </w:r>
          </w:p>
          <w:p w:rsidR="001712B5" w:rsidRDefault="00C31754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à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l’état frais[48].</w:t>
            </w:r>
          </w:p>
        </w:tc>
      </w:tr>
      <w:tr w:rsidR="001712B5">
        <w:trPr>
          <w:trHeight w:val="2896"/>
        </w:trPr>
        <w:tc>
          <w:tcPr>
            <w:tcW w:w="2026" w:type="dxa"/>
          </w:tcPr>
          <w:p w:rsidR="001712B5" w:rsidRDefault="00C31754"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Saponosides</w:t>
            </w:r>
          </w:p>
        </w:tc>
        <w:tc>
          <w:tcPr>
            <w:tcW w:w="7039" w:type="dxa"/>
          </w:tcPr>
          <w:p w:rsidR="001712B5" w:rsidRDefault="00C31754">
            <w:pPr>
              <w:pStyle w:val="TableParagraph"/>
              <w:spacing w:line="360" w:lineRule="auto"/>
              <w:ind w:left="107" w:right="372"/>
              <w:rPr>
                <w:sz w:val="24"/>
              </w:rPr>
            </w:pPr>
            <w:r>
              <w:rPr>
                <w:sz w:val="24"/>
              </w:rPr>
              <w:t>-Bupleurum chinense DC (Bupleurum falcatum L.) est utilisé en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médecine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traditionnelle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chinoise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comme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antipyrétique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et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antigrippa</w:t>
            </w:r>
            <w:r>
              <w:rPr>
                <w:sz w:val="24"/>
              </w:rPr>
              <w:t>l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[48].</w:t>
            </w:r>
          </w:p>
          <w:p w:rsidR="001712B5" w:rsidRDefault="00C31754">
            <w:pPr>
              <w:pStyle w:val="TableParagraph"/>
              <w:spacing w:line="360" w:lineRule="auto"/>
              <w:ind w:left="107" w:right="99"/>
              <w:jc w:val="both"/>
              <w:rPr>
                <w:sz w:val="24"/>
              </w:rPr>
            </w:pPr>
            <w:r>
              <w:rPr>
                <w:sz w:val="24"/>
              </w:rPr>
              <w:t>-Le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bupleurum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est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un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médicament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phare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médecine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orientale,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aussi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bien en chine qu'au japon. La racine de Bupleurum est un sédatif,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analgésique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antipyrétique, et est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utilisée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pour traiter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les fièvres et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les</w:t>
            </w:r>
          </w:p>
          <w:p w:rsidR="001712B5" w:rsidRDefault="00C31754">
            <w:pPr>
              <w:pStyle w:val="TableParagraph"/>
              <w:ind w:left="107"/>
              <w:jc w:val="both"/>
              <w:rPr>
                <w:sz w:val="24"/>
              </w:rPr>
            </w:pPr>
            <w:r>
              <w:rPr>
                <w:sz w:val="24"/>
              </w:rPr>
              <w:t>hépatites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infectieuses[59].</w:t>
            </w:r>
          </w:p>
        </w:tc>
      </w:tr>
      <w:tr w:rsidR="001712B5">
        <w:trPr>
          <w:trHeight w:val="3312"/>
        </w:trPr>
        <w:tc>
          <w:tcPr>
            <w:tcW w:w="2026" w:type="dxa"/>
          </w:tcPr>
          <w:p w:rsidR="001712B5" w:rsidRDefault="00C31754"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Alcaloïdes</w:t>
            </w:r>
          </w:p>
        </w:tc>
        <w:tc>
          <w:tcPr>
            <w:tcW w:w="7039" w:type="dxa"/>
          </w:tcPr>
          <w:p w:rsidR="001712B5" w:rsidRDefault="00C31754">
            <w:pPr>
              <w:pStyle w:val="TableParagraph"/>
              <w:spacing w:line="360" w:lineRule="auto"/>
              <w:ind w:left="107" w:right="289"/>
              <w:rPr>
                <w:sz w:val="24"/>
              </w:rPr>
            </w:pPr>
            <w:r>
              <w:rPr>
                <w:sz w:val="24"/>
              </w:rPr>
              <w:t>La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grande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cigüe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(Conium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maculatum L.)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est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une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plante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extrêmement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toxique.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Elle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contient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alcaloïdes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dérivés 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la pipéridine.</w:t>
            </w:r>
          </w:p>
          <w:p w:rsidR="001712B5" w:rsidRDefault="00C31754">
            <w:pPr>
              <w:pStyle w:val="TableParagraph"/>
              <w:spacing w:line="360" w:lineRule="auto"/>
              <w:ind w:left="107" w:right="553"/>
              <w:rPr>
                <w:sz w:val="24"/>
              </w:rPr>
            </w:pPr>
            <w:r>
              <w:rPr>
                <w:sz w:val="24"/>
              </w:rPr>
              <w:t>Les fruits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sont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riches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en coniine,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tandis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que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l’appareil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végétatif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est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riche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en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conicéine.</w:t>
            </w:r>
          </w:p>
          <w:p w:rsidR="001712B5" w:rsidRDefault="00C31754">
            <w:pPr>
              <w:pStyle w:val="TableParagraph"/>
              <w:spacing w:line="360" w:lineRule="auto"/>
              <w:ind w:left="107" w:right="171" w:firstLine="62"/>
              <w:rPr>
                <w:sz w:val="24"/>
              </w:rPr>
            </w:pPr>
            <w:r>
              <w:rPr>
                <w:sz w:val="24"/>
              </w:rPr>
              <w:t>Les symptômes liés à l’intoxication sont : éblouissement, mydriase,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vertige,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soif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intense,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sensation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refroidissement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progressif,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baisse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sensibilité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motilité,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paralysie du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diaphragme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provoquant</w:t>
            </w:r>
          </w:p>
          <w:p w:rsidR="001712B5" w:rsidRDefault="00C31754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l’arrêt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respiratoire.</w:t>
            </w:r>
          </w:p>
        </w:tc>
      </w:tr>
    </w:tbl>
    <w:p w:rsidR="001712B5" w:rsidRDefault="001712B5">
      <w:pPr>
        <w:rPr>
          <w:sz w:val="24"/>
        </w:rPr>
        <w:sectPr w:rsidR="001712B5">
          <w:pgSz w:w="11910" w:h="16840"/>
          <w:pgMar w:top="1060" w:right="140" w:bottom="940" w:left="740" w:header="717" w:footer="753" w:gutter="0"/>
          <w:cols w:space="720"/>
        </w:sectPr>
      </w:pPr>
    </w:p>
    <w:p w:rsidR="001712B5" w:rsidRDefault="00C31754">
      <w:pPr>
        <w:pStyle w:val="Corpsdetexte"/>
        <w:spacing w:before="1"/>
        <w:rPr>
          <w:sz w:val="3"/>
        </w:rPr>
      </w:pPr>
      <w:r>
        <w:rPr>
          <w:noProof/>
          <w:lang w:eastAsia="fr-FR"/>
        </w:rPr>
        <w:drawing>
          <wp:anchor distT="0" distB="0" distL="0" distR="0" simplePos="0" relativeHeight="484765696" behindDoc="1" locked="0" layoutInCell="1" allowOverlap="1">
            <wp:simplePos x="0" y="0"/>
            <wp:positionH relativeFrom="page">
              <wp:posOffset>4794250</wp:posOffset>
            </wp:positionH>
            <wp:positionV relativeFrom="page">
              <wp:posOffset>6742471</wp:posOffset>
            </wp:positionV>
            <wp:extent cx="2037135" cy="2654046"/>
            <wp:effectExtent l="0" t="0" r="0" b="0"/>
            <wp:wrapNone/>
            <wp:docPr id="53" name="image5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59.png"/>
                    <pic:cNvPicPr/>
                  </pic:nvPicPr>
                  <pic:blipFill>
                    <a:blip r:embed="rId1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37135" cy="26540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712B5" w:rsidRDefault="001712B5">
      <w:pPr>
        <w:pStyle w:val="Corpsdetexte"/>
        <w:spacing w:line="139" w:lineRule="exact"/>
        <w:ind w:left="505"/>
        <w:rPr>
          <w:sz w:val="13"/>
        </w:rPr>
      </w:pPr>
      <w:r w:rsidRPr="001712B5">
        <w:rPr>
          <w:position w:val="-2"/>
          <w:sz w:val="13"/>
        </w:rPr>
      </w:r>
      <w:r w:rsidRPr="001712B5">
        <w:rPr>
          <w:position w:val="-2"/>
          <w:sz w:val="13"/>
        </w:rPr>
        <w:pict>
          <v:group id="_x0000_s1169" style="width:449.05pt;height:7pt;mso-position-horizontal-relative:char;mso-position-vertical-relative:line" coordsize="8981,140">
            <v:shape id="_x0000_s1171" type="#_x0000_t75" style="position:absolute;width:8981;height:140">
              <v:imagedata r:id="rId130" o:title=""/>
            </v:shape>
            <v:line id="_x0000_s1170" style="position:absolute" from="8935,42" to="43,42" strokeweight="2pt"/>
            <w10:anchorlock/>
          </v:group>
        </w:pict>
      </w:r>
    </w:p>
    <w:p w:rsidR="001712B5" w:rsidRDefault="001712B5">
      <w:pPr>
        <w:pStyle w:val="Corpsdetexte"/>
        <w:spacing w:before="11"/>
        <w:rPr>
          <w:sz w:val="5"/>
        </w:rPr>
      </w:pPr>
    </w:p>
    <w:tbl>
      <w:tblPr>
        <w:tblStyle w:val="TableNormal"/>
        <w:tblW w:w="0" w:type="auto"/>
        <w:tblInd w:w="6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026"/>
        <w:gridCol w:w="7039"/>
      </w:tblGrid>
      <w:tr w:rsidR="001712B5">
        <w:trPr>
          <w:trHeight w:val="926"/>
        </w:trPr>
        <w:tc>
          <w:tcPr>
            <w:tcW w:w="2026" w:type="dxa"/>
          </w:tcPr>
          <w:p w:rsidR="001712B5" w:rsidRDefault="001712B5">
            <w:pPr>
              <w:pStyle w:val="TableParagraph"/>
              <w:ind w:left="0"/>
              <w:rPr>
                <w:sz w:val="24"/>
              </w:rPr>
            </w:pPr>
          </w:p>
        </w:tc>
        <w:tc>
          <w:tcPr>
            <w:tcW w:w="7039" w:type="dxa"/>
          </w:tcPr>
          <w:p w:rsidR="001712B5" w:rsidRDefault="00C31754">
            <w:pPr>
              <w:pStyle w:val="TableParagraph"/>
              <w:spacing w:line="362" w:lineRule="auto"/>
              <w:ind w:left="107" w:right="93"/>
              <w:rPr>
                <w:sz w:val="24"/>
              </w:rPr>
            </w:pPr>
            <w:r>
              <w:rPr>
                <w:b/>
                <w:sz w:val="24"/>
              </w:rPr>
              <w:t>Attention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: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grande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cigüe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peut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être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confondue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avec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carotte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sauvage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le persil.</w:t>
            </w:r>
          </w:p>
        </w:tc>
      </w:tr>
    </w:tbl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spacing w:before="7"/>
        <w:rPr>
          <w:sz w:val="21"/>
        </w:rPr>
      </w:pPr>
    </w:p>
    <w:p w:rsidR="001712B5" w:rsidRDefault="00C31754">
      <w:pPr>
        <w:pStyle w:val="Paragraphedeliste"/>
        <w:numPr>
          <w:ilvl w:val="2"/>
          <w:numId w:val="21"/>
        </w:numPr>
        <w:tabs>
          <w:tab w:val="left" w:pos="1225"/>
        </w:tabs>
        <w:spacing w:before="1"/>
        <w:ind w:left="1224" w:hanging="549"/>
        <w:rPr>
          <w:b/>
        </w:rPr>
      </w:pPr>
      <w:bookmarkStart w:id="62" w:name="II.1.5Utilisation_en_médecine_traditionn"/>
      <w:bookmarkStart w:id="63" w:name="_bookmark32"/>
      <w:bookmarkEnd w:id="62"/>
      <w:bookmarkEnd w:id="63"/>
      <w:r>
        <w:rPr>
          <w:b/>
          <w:sz w:val="24"/>
        </w:rPr>
        <w:t>Utilisation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en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médecine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traditionnelle</w:t>
      </w:r>
    </w:p>
    <w:p w:rsidR="001712B5" w:rsidRDefault="00C31754">
      <w:pPr>
        <w:pStyle w:val="Corpsdetexte"/>
        <w:spacing w:before="136" w:line="360" w:lineRule="auto"/>
        <w:ind w:left="676" w:right="1309" w:firstLine="719"/>
      </w:pPr>
      <w:r>
        <w:t>Apiacées est l’un des plus grands taxons parmi les plantes supérieures, sont les</w:t>
      </w:r>
      <w:r>
        <w:rPr>
          <w:spacing w:val="1"/>
        </w:rPr>
        <w:t xml:space="preserve"> </w:t>
      </w:r>
      <w:r>
        <w:t>membres les plus cultivés de la famille, cultivés sur plus de 1,2 million d’hectares dans le</w:t>
      </w:r>
      <w:r>
        <w:rPr>
          <w:spacing w:val="1"/>
        </w:rPr>
        <w:t xml:space="preserve"> </w:t>
      </w:r>
      <w:r>
        <w:t>monde, leur production annuelle est d’environ 25 millions de tonnes. Les plantes d</w:t>
      </w:r>
      <w:r>
        <w:t>e la famille</w:t>
      </w:r>
      <w:r>
        <w:rPr>
          <w:spacing w:val="-57"/>
        </w:rPr>
        <w:t xml:space="preserve"> </w:t>
      </w:r>
      <w:r>
        <w:t>des Apiacées présentent des propriétés médicinales et ont été utilisés dans la médecine</w:t>
      </w:r>
      <w:r>
        <w:rPr>
          <w:spacing w:val="1"/>
        </w:rPr>
        <w:t xml:space="preserve"> </w:t>
      </w:r>
      <w:r>
        <w:t>traditionnelle</w:t>
      </w:r>
      <w:r>
        <w:rPr>
          <w:spacing w:val="-1"/>
        </w:rPr>
        <w:t xml:space="preserve"> </w:t>
      </w:r>
      <w:r>
        <w:t>(Tableau 05) depuis l’antiquité[60].</w:t>
      </w:r>
    </w:p>
    <w:p w:rsidR="001712B5" w:rsidRDefault="00C31754">
      <w:pPr>
        <w:pStyle w:val="Corpsdetexte"/>
        <w:spacing w:before="202"/>
        <w:ind w:left="676"/>
      </w:pPr>
      <w:bookmarkStart w:id="64" w:name="_bookmark33"/>
      <w:bookmarkEnd w:id="64"/>
      <w:r>
        <w:t>Tableau</w:t>
      </w:r>
      <w:r>
        <w:rPr>
          <w:spacing w:val="-2"/>
        </w:rPr>
        <w:t xml:space="preserve"> </w:t>
      </w:r>
      <w:r>
        <w:t>5</w:t>
      </w:r>
      <w:r>
        <w:rPr>
          <w:spacing w:val="-1"/>
        </w:rPr>
        <w:t xml:space="preserve"> </w:t>
      </w:r>
      <w:r>
        <w:t>Utilisations</w:t>
      </w:r>
      <w:r>
        <w:rPr>
          <w:spacing w:val="-2"/>
        </w:rPr>
        <w:t xml:space="preserve"> </w:t>
      </w:r>
      <w:r>
        <w:t>ethno-médicinaux de</w:t>
      </w:r>
      <w:r>
        <w:rPr>
          <w:spacing w:val="-3"/>
        </w:rPr>
        <w:t xml:space="preserve"> </w:t>
      </w:r>
      <w:r>
        <w:t>quelques</w:t>
      </w:r>
      <w:r>
        <w:rPr>
          <w:spacing w:val="-1"/>
        </w:rPr>
        <w:t xml:space="preserve"> </w:t>
      </w:r>
      <w:r>
        <w:t>espèces</w:t>
      </w:r>
      <w:r>
        <w:rPr>
          <w:spacing w:val="-3"/>
        </w:rPr>
        <w:t xml:space="preserve"> </w:t>
      </w:r>
      <w:r>
        <w:t>d’Apiacées[60]</w:t>
      </w:r>
      <w:r>
        <w:rPr>
          <w:color w:val="1F487C"/>
        </w:rPr>
        <w:t>.</w:t>
      </w:r>
    </w:p>
    <w:p w:rsidR="001712B5" w:rsidRDefault="001712B5">
      <w:pPr>
        <w:pStyle w:val="Corpsdetexte"/>
        <w:spacing w:before="4"/>
        <w:rPr>
          <w:sz w:val="17"/>
        </w:rPr>
      </w:pPr>
    </w:p>
    <w:tbl>
      <w:tblPr>
        <w:tblStyle w:val="TableNormal"/>
        <w:tblW w:w="0" w:type="auto"/>
        <w:tblInd w:w="6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483"/>
        <w:gridCol w:w="1176"/>
        <w:gridCol w:w="3360"/>
        <w:gridCol w:w="3502"/>
      </w:tblGrid>
      <w:tr w:rsidR="001712B5">
        <w:trPr>
          <w:trHeight w:val="551"/>
        </w:trPr>
        <w:tc>
          <w:tcPr>
            <w:tcW w:w="1483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Espèces</w:t>
            </w:r>
          </w:p>
        </w:tc>
        <w:tc>
          <w:tcPr>
            <w:tcW w:w="1176" w:type="dxa"/>
          </w:tcPr>
          <w:p w:rsidR="001712B5" w:rsidRDefault="00C31754">
            <w:pPr>
              <w:pStyle w:val="TableParagraph"/>
              <w:spacing w:line="276" w:lineRule="exact"/>
              <w:ind w:left="107" w:right="199"/>
              <w:rPr>
                <w:sz w:val="24"/>
              </w:rPr>
            </w:pPr>
            <w:r>
              <w:rPr>
                <w:sz w:val="24"/>
              </w:rPr>
              <w:t>Nom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commun</w:t>
            </w:r>
          </w:p>
        </w:tc>
        <w:tc>
          <w:tcPr>
            <w:tcW w:w="3360" w:type="dxa"/>
          </w:tcPr>
          <w:p w:rsidR="001712B5" w:rsidRDefault="00C31754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Usagesethno-médicinaux</w:t>
            </w:r>
          </w:p>
        </w:tc>
        <w:tc>
          <w:tcPr>
            <w:tcW w:w="3502" w:type="dxa"/>
          </w:tcPr>
          <w:p w:rsidR="001712B5" w:rsidRDefault="00C31754">
            <w:pPr>
              <w:pStyle w:val="TableParagraph"/>
              <w:spacing w:line="275" w:lineRule="exact"/>
              <w:ind w:left="1073"/>
              <w:rPr>
                <w:sz w:val="24"/>
              </w:rPr>
            </w:pPr>
            <w:r>
              <w:rPr>
                <w:sz w:val="24"/>
              </w:rPr>
              <w:t>Illustration</w:t>
            </w:r>
          </w:p>
        </w:tc>
      </w:tr>
      <w:tr w:rsidR="001712B5">
        <w:trPr>
          <w:trHeight w:val="2020"/>
        </w:trPr>
        <w:tc>
          <w:tcPr>
            <w:tcW w:w="1483" w:type="dxa"/>
          </w:tcPr>
          <w:p w:rsidR="001712B5" w:rsidRDefault="00C31754">
            <w:pPr>
              <w:pStyle w:val="TableParagraph"/>
              <w:spacing w:before="1"/>
              <w:ind w:left="170" w:right="124" w:hanging="60"/>
              <w:rPr>
                <w:sz w:val="24"/>
              </w:rPr>
            </w:pPr>
            <w:r>
              <w:rPr>
                <w:sz w:val="24"/>
              </w:rPr>
              <w:t>Cuminum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cyminum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L.</w:t>
            </w:r>
          </w:p>
        </w:tc>
        <w:tc>
          <w:tcPr>
            <w:tcW w:w="1176" w:type="dxa"/>
          </w:tcPr>
          <w:p w:rsidR="001712B5" w:rsidRDefault="00C31754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Cumin</w:t>
            </w:r>
          </w:p>
        </w:tc>
        <w:tc>
          <w:tcPr>
            <w:tcW w:w="3360" w:type="dxa"/>
          </w:tcPr>
          <w:p w:rsidR="001712B5" w:rsidRDefault="00C31754"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z w:val="24"/>
              </w:rPr>
              <w:t>-Antispasmodique,carminatif,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traitement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diarrhée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et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troubles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digestifs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et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respiratoires,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astringent.</w:t>
            </w:r>
          </w:p>
        </w:tc>
        <w:tc>
          <w:tcPr>
            <w:tcW w:w="3502" w:type="dxa"/>
          </w:tcPr>
          <w:p w:rsidR="001712B5" w:rsidRDefault="00C31754">
            <w:pPr>
              <w:pStyle w:val="TableParagraph"/>
              <w:ind w:left="109"/>
              <w:rPr>
                <w:sz w:val="20"/>
              </w:rPr>
            </w:pPr>
            <w:r>
              <w:rPr>
                <w:noProof/>
                <w:sz w:val="20"/>
                <w:lang w:eastAsia="fr-FR"/>
              </w:rPr>
              <w:drawing>
                <wp:inline distT="0" distB="0" distL="0" distR="0">
                  <wp:extent cx="2022333" cy="1260157"/>
                  <wp:effectExtent l="0" t="0" r="0" b="0"/>
                  <wp:docPr id="55" name="image60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" name="image60.jpeg"/>
                          <pic:cNvPicPr/>
                        </pic:nvPicPr>
                        <pic:blipFill>
                          <a:blip r:embed="rId1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22333" cy="126015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712B5">
        <w:trPr>
          <w:trHeight w:val="2195"/>
        </w:trPr>
        <w:tc>
          <w:tcPr>
            <w:tcW w:w="1483" w:type="dxa"/>
          </w:tcPr>
          <w:p w:rsidR="001712B5" w:rsidRDefault="00C31754">
            <w:pPr>
              <w:pStyle w:val="TableParagraph"/>
              <w:ind w:right="165"/>
              <w:rPr>
                <w:sz w:val="24"/>
              </w:rPr>
            </w:pPr>
            <w:r>
              <w:rPr>
                <w:sz w:val="24"/>
              </w:rPr>
              <w:t>Carum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carvi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L.</w:t>
            </w:r>
          </w:p>
        </w:tc>
        <w:tc>
          <w:tcPr>
            <w:tcW w:w="1176" w:type="dxa"/>
          </w:tcPr>
          <w:p w:rsidR="001712B5" w:rsidRDefault="00C31754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Carvi</w:t>
            </w:r>
          </w:p>
        </w:tc>
        <w:tc>
          <w:tcPr>
            <w:tcW w:w="3360" w:type="dxa"/>
          </w:tcPr>
          <w:p w:rsidR="001712B5" w:rsidRDefault="00C31754">
            <w:pPr>
              <w:pStyle w:val="TableParagraph"/>
              <w:ind w:left="108" w:right="96"/>
              <w:jc w:val="both"/>
              <w:rPr>
                <w:sz w:val="24"/>
              </w:rPr>
            </w:pPr>
            <w:r>
              <w:rPr>
                <w:spacing w:val="-1"/>
                <w:sz w:val="24"/>
              </w:rPr>
              <w:t>Galactoloque,carminatif,efficace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dans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polissage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dents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et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dans le traitement de l'eczéma,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pneumonie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troubles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gastro-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intestinaux.</w:t>
            </w:r>
          </w:p>
        </w:tc>
        <w:tc>
          <w:tcPr>
            <w:tcW w:w="3502" w:type="dxa"/>
          </w:tcPr>
          <w:p w:rsidR="001712B5" w:rsidRDefault="00C31754">
            <w:pPr>
              <w:pStyle w:val="TableParagraph"/>
              <w:ind w:left="109"/>
              <w:rPr>
                <w:sz w:val="20"/>
              </w:rPr>
            </w:pPr>
            <w:r>
              <w:rPr>
                <w:noProof/>
                <w:sz w:val="20"/>
                <w:lang w:eastAsia="fr-FR"/>
              </w:rPr>
              <w:drawing>
                <wp:inline distT="0" distB="0" distL="0" distR="0">
                  <wp:extent cx="2081484" cy="1390840"/>
                  <wp:effectExtent l="0" t="0" r="0" b="0"/>
                  <wp:docPr id="57" name="image61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" name="image61.jpeg"/>
                          <pic:cNvPicPr/>
                        </pic:nvPicPr>
                        <pic:blipFill>
                          <a:blip r:embed="rId1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81484" cy="1390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712B5">
        <w:trPr>
          <w:trHeight w:val="2030"/>
        </w:trPr>
        <w:tc>
          <w:tcPr>
            <w:tcW w:w="1483" w:type="dxa"/>
          </w:tcPr>
          <w:p w:rsidR="001712B5" w:rsidRDefault="00C31754">
            <w:pPr>
              <w:pStyle w:val="TableParagraph"/>
              <w:ind w:right="104"/>
              <w:rPr>
                <w:sz w:val="24"/>
              </w:rPr>
            </w:pPr>
            <w:r>
              <w:rPr>
                <w:sz w:val="24"/>
              </w:rPr>
              <w:t>Foeniculum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vulgare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Mill.</w:t>
            </w:r>
          </w:p>
        </w:tc>
        <w:tc>
          <w:tcPr>
            <w:tcW w:w="1176" w:type="dxa"/>
          </w:tcPr>
          <w:p w:rsidR="001712B5" w:rsidRDefault="00C31754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Fenouil</w:t>
            </w:r>
          </w:p>
        </w:tc>
        <w:tc>
          <w:tcPr>
            <w:tcW w:w="3360" w:type="dxa"/>
          </w:tcPr>
          <w:p w:rsidR="001712B5" w:rsidRDefault="00C31754">
            <w:pPr>
              <w:pStyle w:val="TableParagraph"/>
              <w:tabs>
                <w:tab w:val="left" w:pos="1459"/>
                <w:tab w:val="left" w:pos="3078"/>
              </w:tabs>
              <w:ind w:left="108" w:right="94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Troubles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gastro-intestinaux</w:t>
            </w:r>
            <w:r>
              <w:rPr>
                <w:spacing w:val="42"/>
                <w:sz w:val="24"/>
              </w:rPr>
              <w:t xml:space="preserve"> </w:t>
            </w:r>
            <w:r>
              <w:rPr>
                <w:sz w:val="24"/>
              </w:rPr>
              <w:t>et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neurologiques,calculs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rénaux,vomissement,diarrhée,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antispasmodique,antiseptique,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propriétés</w:t>
            </w:r>
            <w:r>
              <w:rPr>
                <w:sz w:val="24"/>
              </w:rPr>
              <w:tab/>
              <w:t>carminatives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et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antiulcéreuses.</w:t>
            </w:r>
          </w:p>
        </w:tc>
        <w:tc>
          <w:tcPr>
            <w:tcW w:w="3502" w:type="dxa"/>
          </w:tcPr>
          <w:p w:rsidR="001712B5" w:rsidRDefault="001712B5">
            <w:pPr>
              <w:pStyle w:val="TableParagraph"/>
              <w:ind w:left="0"/>
              <w:rPr>
                <w:sz w:val="24"/>
              </w:rPr>
            </w:pPr>
          </w:p>
        </w:tc>
      </w:tr>
      <w:tr w:rsidR="001712B5">
        <w:trPr>
          <w:trHeight w:val="2148"/>
        </w:trPr>
        <w:tc>
          <w:tcPr>
            <w:tcW w:w="1483" w:type="dxa"/>
          </w:tcPr>
          <w:p w:rsidR="001712B5" w:rsidRDefault="00C31754">
            <w:pPr>
              <w:pStyle w:val="TableParagraph"/>
              <w:ind w:right="183"/>
              <w:rPr>
                <w:sz w:val="24"/>
              </w:rPr>
            </w:pPr>
            <w:r>
              <w:rPr>
                <w:sz w:val="24"/>
              </w:rPr>
              <w:t>Coriandrum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sativum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L.</w:t>
            </w:r>
          </w:p>
        </w:tc>
        <w:tc>
          <w:tcPr>
            <w:tcW w:w="1176" w:type="dxa"/>
          </w:tcPr>
          <w:p w:rsidR="001712B5" w:rsidRDefault="00C31754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Coriandre</w:t>
            </w:r>
          </w:p>
        </w:tc>
        <w:tc>
          <w:tcPr>
            <w:tcW w:w="3360" w:type="dxa"/>
          </w:tcPr>
          <w:p w:rsidR="001712B5" w:rsidRDefault="00C31754">
            <w:pPr>
              <w:pStyle w:val="TableParagraph"/>
              <w:ind w:left="108" w:right="221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Soulagement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les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spasmes,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troubles gastriques, bronchite,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goutte, traiter les troubles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gastro-intestinaux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comme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l'anorexie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et la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diarrhée.</w:t>
            </w:r>
          </w:p>
        </w:tc>
        <w:tc>
          <w:tcPr>
            <w:tcW w:w="3502" w:type="dxa"/>
          </w:tcPr>
          <w:p w:rsidR="001712B5" w:rsidRDefault="001712B5">
            <w:pPr>
              <w:pStyle w:val="TableParagraph"/>
              <w:ind w:left="0"/>
              <w:rPr>
                <w:sz w:val="24"/>
              </w:rPr>
            </w:pPr>
          </w:p>
        </w:tc>
      </w:tr>
    </w:tbl>
    <w:p w:rsidR="001712B5" w:rsidRDefault="001712B5">
      <w:pPr>
        <w:rPr>
          <w:sz w:val="24"/>
        </w:rPr>
        <w:sectPr w:rsidR="001712B5">
          <w:pgSz w:w="11910" w:h="16840"/>
          <w:pgMar w:top="98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before="5"/>
        <w:rPr>
          <w:sz w:val="20"/>
        </w:rPr>
      </w:pPr>
    </w:p>
    <w:tbl>
      <w:tblPr>
        <w:tblStyle w:val="TableNormal"/>
        <w:tblW w:w="0" w:type="auto"/>
        <w:tblInd w:w="6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483"/>
        <w:gridCol w:w="1176"/>
        <w:gridCol w:w="3360"/>
        <w:gridCol w:w="3502"/>
      </w:tblGrid>
      <w:tr w:rsidR="001712B5">
        <w:trPr>
          <w:trHeight w:val="2400"/>
        </w:trPr>
        <w:tc>
          <w:tcPr>
            <w:tcW w:w="1483" w:type="dxa"/>
          </w:tcPr>
          <w:p w:rsidR="001712B5" w:rsidRDefault="00C31754">
            <w:pPr>
              <w:pStyle w:val="TableParagraph"/>
              <w:ind w:right="303"/>
              <w:rPr>
                <w:sz w:val="24"/>
              </w:rPr>
            </w:pPr>
            <w:r>
              <w:rPr>
                <w:sz w:val="24"/>
              </w:rPr>
              <w:t>Pimpinella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anisum L.</w:t>
            </w:r>
          </w:p>
        </w:tc>
        <w:tc>
          <w:tcPr>
            <w:tcW w:w="1176" w:type="dxa"/>
          </w:tcPr>
          <w:p w:rsidR="001712B5" w:rsidRDefault="00C31754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Anis</w:t>
            </w:r>
          </w:p>
        </w:tc>
        <w:tc>
          <w:tcPr>
            <w:tcW w:w="3360" w:type="dxa"/>
          </w:tcPr>
          <w:p w:rsidR="001712B5" w:rsidRDefault="00C31754">
            <w:pPr>
              <w:pStyle w:val="TableParagraph"/>
              <w:ind w:left="108" w:right="154"/>
              <w:rPr>
                <w:sz w:val="24"/>
              </w:rPr>
            </w:pPr>
            <w:r>
              <w:rPr>
                <w:sz w:val="24"/>
              </w:rPr>
              <w:t>- Augmenter les menstruations,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urine, sécrétion de sueur,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traitement de l'épilepsie,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problèmes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respiratoires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et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crises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d'asthme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bronchique.</w:t>
            </w:r>
          </w:p>
        </w:tc>
        <w:tc>
          <w:tcPr>
            <w:tcW w:w="3502" w:type="dxa"/>
          </w:tcPr>
          <w:p w:rsidR="001712B5" w:rsidRDefault="00C31754">
            <w:pPr>
              <w:pStyle w:val="TableParagraph"/>
              <w:ind w:left="109"/>
              <w:rPr>
                <w:sz w:val="20"/>
              </w:rPr>
            </w:pPr>
            <w:r>
              <w:rPr>
                <w:noProof/>
                <w:sz w:val="20"/>
                <w:lang w:eastAsia="fr-FR"/>
              </w:rPr>
              <w:drawing>
                <wp:inline distT="0" distB="0" distL="0" distR="0">
                  <wp:extent cx="2024030" cy="1505712"/>
                  <wp:effectExtent l="0" t="0" r="0" b="0"/>
                  <wp:docPr id="59" name="image62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" name="image62.jpeg"/>
                          <pic:cNvPicPr/>
                        </pic:nvPicPr>
                        <pic:blipFill>
                          <a:blip r:embed="rId1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24030" cy="15057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712B5">
        <w:trPr>
          <w:trHeight w:val="2544"/>
        </w:trPr>
        <w:tc>
          <w:tcPr>
            <w:tcW w:w="1483" w:type="dxa"/>
          </w:tcPr>
          <w:p w:rsidR="001712B5" w:rsidRDefault="00C31754">
            <w:pPr>
              <w:pStyle w:val="TableParagraph"/>
              <w:ind w:right="313"/>
              <w:rPr>
                <w:sz w:val="24"/>
              </w:rPr>
            </w:pPr>
            <w:r>
              <w:rPr>
                <w:sz w:val="24"/>
              </w:rPr>
              <w:t>Anethym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graveolens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L.</w:t>
            </w:r>
          </w:p>
        </w:tc>
        <w:tc>
          <w:tcPr>
            <w:tcW w:w="1176" w:type="dxa"/>
          </w:tcPr>
          <w:p w:rsidR="001712B5" w:rsidRDefault="00C31754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Aneth</w:t>
            </w:r>
          </w:p>
        </w:tc>
        <w:tc>
          <w:tcPr>
            <w:tcW w:w="3360" w:type="dxa"/>
          </w:tcPr>
          <w:p w:rsidR="001712B5" w:rsidRDefault="00C31754">
            <w:pPr>
              <w:pStyle w:val="TableParagraph"/>
              <w:ind w:left="108" w:right="399"/>
              <w:rPr>
                <w:sz w:val="24"/>
              </w:rPr>
            </w:pPr>
            <w:r>
              <w:rPr>
                <w:sz w:val="24"/>
              </w:rPr>
              <w:t>- Carminatif, diurétique,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galactoloque, stimulant,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stomachique, traitement les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grips chez les bébés et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soulagement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du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hoquet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et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des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coliques.</w:t>
            </w:r>
          </w:p>
        </w:tc>
        <w:tc>
          <w:tcPr>
            <w:tcW w:w="3502" w:type="dxa"/>
          </w:tcPr>
          <w:p w:rsidR="001712B5" w:rsidRDefault="001712B5">
            <w:pPr>
              <w:pStyle w:val="TableParagraph"/>
              <w:ind w:left="0"/>
              <w:rPr>
                <w:sz w:val="24"/>
              </w:rPr>
            </w:pPr>
          </w:p>
        </w:tc>
      </w:tr>
      <w:tr w:rsidR="001712B5">
        <w:trPr>
          <w:trHeight w:val="2316"/>
        </w:trPr>
        <w:tc>
          <w:tcPr>
            <w:tcW w:w="1483" w:type="dxa"/>
          </w:tcPr>
          <w:p w:rsidR="001712B5" w:rsidRDefault="00C31754">
            <w:pPr>
              <w:pStyle w:val="TableParagraph"/>
              <w:ind w:right="94"/>
              <w:rPr>
                <w:sz w:val="24"/>
              </w:rPr>
            </w:pPr>
            <w:r>
              <w:rPr>
                <w:sz w:val="24"/>
              </w:rPr>
              <w:t>Petroselinum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crispum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Mill.</w:t>
            </w:r>
          </w:p>
        </w:tc>
        <w:tc>
          <w:tcPr>
            <w:tcW w:w="1176" w:type="dxa"/>
          </w:tcPr>
          <w:p w:rsidR="001712B5" w:rsidRDefault="00C31754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Persil</w:t>
            </w:r>
          </w:p>
        </w:tc>
        <w:tc>
          <w:tcPr>
            <w:tcW w:w="3360" w:type="dxa"/>
          </w:tcPr>
          <w:p w:rsidR="001712B5" w:rsidRDefault="00C31754">
            <w:pPr>
              <w:pStyle w:val="TableParagraph"/>
              <w:ind w:left="108" w:right="273"/>
              <w:rPr>
                <w:sz w:val="24"/>
              </w:rPr>
            </w:pPr>
            <w:r>
              <w:rPr>
                <w:sz w:val="24"/>
              </w:rPr>
              <w:t>- Traitement de l'hypertension,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des maladies cardiaque et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urinaires, du diabète, maladie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d'Alzheimer, thrombose et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accident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vasculaire cérébral.</w:t>
            </w:r>
          </w:p>
        </w:tc>
        <w:tc>
          <w:tcPr>
            <w:tcW w:w="3502" w:type="dxa"/>
          </w:tcPr>
          <w:p w:rsidR="001712B5" w:rsidRDefault="001712B5">
            <w:pPr>
              <w:pStyle w:val="TableParagraph"/>
              <w:ind w:left="0"/>
              <w:rPr>
                <w:sz w:val="24"/>
              </w:rPr>
            </w:pPr>
          </w:p>
        </w:tc>
      </w:tr>
    </w:tbl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spacing w:before="7"/>
        <w:rPr>
          <w:sz w:val="21"/>
        </w:rPr>
      </w:pPr>
    </w:p>
    <w:p w:rsidR="001712B5" w:rsidRDefault="00C31754">
      <w:pPr>
        <w:pStyle w:val="Paragraphedeliste"/>
        <w:numPr>
          <w:ilvl w:val="2"/>
          <w:numId w:val="21"/>
        </w:numPr>
        <w:tabs>
          <w:tab w:val="left" w:pos="1284"/>
        </w:tabs>
        <w:ind w:hanging="608"/>
        <w:rPr>
          <w:b/>
          <w:sz w:val="24"/>
        </w:rPr>
      </w:pPr>
      <w:r>
        <w:rPr>
          <w:noProof/>
          <w:lang w:eastAsia="fr-FR"/>
        </w:rPr>
        <w:drawing>
          <wp:anchor distT="0" distB="0" distL="0" distR="0" simplePos="0" relativeHeight="484766208" behindDoc="1" locked="0" layoutInCell="1" allowOverlap="1">
            <wp:simplePos x="0" y="0"/>
            <wp:positionH relativeFrom="page">
              <wp:posOffset>4794250</wp:posOffset>
            </wp:positionH>
            <wp:positionV relativeFrom="paragraph">
              <wp:posOffset>-3403433</wp:posOffset>
            </wp:positionV>
            <wp:extent cx="2057157" cy="3119818"/>
            <wp:effectExtent l="0" t="0" r="0" b="0"/>
            <wp:wrapNone/>
            <wp:docPr id="61" name="image6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image63.png"/>
                    <pic:cNvPicPr/>
                  </pic:nvPicPr>
                  <pic:blipFill>
                    <a:blip r:embed="rId1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57157" cy="311981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65" w:name="II.1.6_Intérêt_de_la_famille_des_Apiacée"/>
      <w:bookmarkStart w:id="66" w:name="_bookmark34"/>
      <w:bookmarkEnd w:id="65"/>
      <w:bookmarkEnd w:id="66"/>
      <w:r>
        <w:rPr>
          <w:b/>
          <w:sz w:val="24"/>
        </w:rPr>
        <w:t>Intérêt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la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famille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des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Apiacées</w:t>
      </w:r>
    </w:p>
    <w:p w:rsidR="001712B5" w:rsidRDefault="00C31754">
      <w:pPr>
        <w:pStyle w:val="Corpsdetexte"/>
        <w:spacing w:before="140" w:line="360" w:lineRule="auto"/>
        <w:ind w:left="676" w:right="1403" w:firstLine="779"/>
      </w:pPr>
      <w:r>
        <w:t>Dans la famille des Apiacées, on trouve de nombreuses espèces d'importance</w:t>
      </w:r>
      <w:r>
        <w:rPr>
          <w:spacing w:val="1"/>
        </w:rPr>
        <w:t xml:space="preserve"> </w:t>
      </w:r>
      <w:r>
        <w:t>économique, notamment des plantes alimentaires (carotte, fenouil, céleri, etc.) et</w:t>
      </w:r>
      <w:r>
        <w:rPr>
          <w:spacing w:val="1"/>
        </w:rPr>
        <w:t xml:space="preserve"> </w:t>
      </w:r>
      <w:r>
        <w:t>condimentaires (persil, coriandre, carvi), qui sont utilisées depuis l</w:t>
      </w:r>
      <w:r>
        <w:t>ongtemps en cuisine grâce</w:t>
      </w:r>
      <w:r>
        <w:rPr>
          <w:spacing w:val="-57"/>
        </w:rPr>
        <w:t xml:space="preserve"> </w:t>
      </w:r>
      <w:r>
        <w:t>aux huiles essentielles produites par leurs canaux sécréteurs. En phytothérapie, on leur</w:t>
      </w:r>
      <w:r>
        <w:rPr>
          <w:spacing w:val="1"/>
        </w:rPr>
        <w:t xml:space="preserve"> </w:t>
      </w:r>
      <w:r>
        <w:t>attribue</w:t>
      </w:r>
      <w:r>
        <w:rPr>
          <w:spacing w:val="-3"/>
        </w:rPr>
        <w:t xml:space="preserve"> </w:t>
      </w:r>
      <w:r>
        <w:t>surtout des propriétés digestives</w:t>
      </w:r>
      <w:r>
        <w:rPr>
          <w:spacing w:val="2"/>
        </w:rPr>
        <w:t xml:space="preserve"> </w:t>
      </w:r>
      <w:r>
        <w:t>(deryas, etc.)</w:t>
      </w:r>
      <w:r>
        <w:rPr>
          <w:spacing w:val="1"/>
        </w:rPr>
        <w:t xml:space="preserve"> </w:t>
      </w:r>
      <w:r>
        <w:t>[61].</w:t>
      </w:r>
    </w:p>
    <w:p w:rsidR="001712B5" w:rsidRDefault="00C31754">
      <w:pPr>
        <w:pStyle w:val="Corpsdetexte"/>
        <w:spacing w:before="201" w:line="360" w:lineRule="auto"/>
        <w:ind w:left="676" w:right="1385" w:firstLine="719"/>
      </w:pPr>
      <w:r>
        <w:t>Cette famille de métabolites secondaires, qui comprend les coumarines, les</w:t>
      </w:r>
      <w:r>
        <w:rPr>
          <w:spacing w:val="1"/>
        </w:rPr>
        <w:t xml:space="preserve"> </w:t>
      </w:r>
      <w:r>
        <w:t>fl</w:t>
      </w:r>
      <w:r>
        <w:t>avonoïdes, les produits chimiques acétyléniques, les lactones sesquiterpéniques et un grand</w:t>
      </w:r>
      <w:r>
        <w:rPr>
          <w:spacing w:val="1"/>
        </w:rPr>
        <w:t xml:space="preserve"> </w:t>
      </w:r>
      <w:r>
        <w:t>nombre d'huiles essentielles, a des implications commerciales et thérapeutiques. On sait</w:t>
      </w:r>
      <w:r>
        <w:rPr>
          <w:spacing w:val="1"/>
        </w:rPr>
        <w:t xml:space="preserve"> </w:t>
      </w:r>
      <w:r>
        <w:t>généralement</w:t>
      </w:r>
      <w:r>
        <w:rPr>
          <w:spacing w:val="-2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cette</w:t>
      </w:r>
      <w:r>
        <w:rPr>
          <w:spacing w:val="-2"/>
        </w:rPr>
        <w:t xml:space="preserve"> </w:t>
      </w:r>
      <w:r>
        <w:t>famille</w:t>
      </w:r>
      <w:r>
        <w:rPr>
          <w:spacing w:val="-2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plantes</w:t>
      </w:r>
      <w:r>
        <w:rPr>
          <w:spacing w:val="-1"/>
        </w:rPr>
        <w:t xml:space="preserve"> </w:t>
      </w:r>
      <w:r>
        <w:t>possède une</w:t>
      </w:r>
      <w:r>
        <w:rPr>
          <w:spacing w:val="-3"/>
        </w:rPr>
        <w:t xml:space="preserve"> </w:t>
      </w:r>
      <w:r>
        <w:t>quantité</w:t>
      </w:r>
      <w:r>
        <w:rPr>
          <w:spacing w:val="-1"/>
        </w:rPr>
        <w:t xml:space="preserve"> </w:t>
      </w:r>
      <w:r>
        <w:t>appréciable d'huile</w:t>
      </w:r>
      <w:r>
        <w:rPr>
          <w:spacing w:val="-2"/>
        </w:rPr>
        <w:t xml:space="preserve"> </w:t>
      </w:r>
      <w:r>
        <w:t>essentielle</w:t>
      </w:r>
      <w:r>
        <w:rPr>
          <w:spacing w:val="-57"/>
        </w:rPr>
        <w:t xml:space="preserve"> </w:t>
      </w:r>
      <w:r>
        <w:t>dans pratiquement toutes ses parties anatomiques. 760 composants d'huiles (essentielles)ont</w:t>
      </w:r>
      <w:r>
        <w:rPr>
          <w:spacing w:val="1"/>
        </w:rPr>
        <w:t xml:space="preserve"> </w:t>
      </w:r>
      <w:r>
        <w:t>été</w:t>
      </w:r>
      <w:r>
        <w:rPr>
          <w:spacing w:val="-1"/>
        </w:rPr>
        <w:t xml:space="preserve"> </w:t>
      </w:r>
      <w:r>
        <w:t>identifiés chez</w:t>
      </w:r>
      <w:r>
        <w:rPr>
          <w:spacing w:val="1"/>
        </w:rPr>
        <w:t xml:space="preserve"> </w:t>
      </w:r>
      <w:r>
        <w:t>les Apiacées</w:t>
      </w:r>
      <w:r>
        <w:rPr>
          <w:spacing w:val="1"/>
        </w:rPr>
        <w:t xml:space="preserve"> </w:t>
      </w:r>
      <w:r>
        <w:t>[62].</w:t>
      </w:r>
    </w:p>
    <w:p w:rsidR="001712B5" w:rsidRDefault="001712B5">
      <w:pPr>
        <w:spacing w:line="360" w:lineRule="auto"/>
        <w:sectPr w:rsidR="001712B5">
          <w:pgSz w:w="11910" w:h="16840"/>
          <w:pgMar w:top="106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before="1"/>
        <w:rPr>
          <w:sz w:val="3"/>
        </w:rPr>
      </w:pPr>
    </w:p>
    <w:p w:rsidR="001712B5" w:rsidRDefault="001712B5">
      <w:pPr>
        <w:pStyle w:val="Corpsdetexte"/>
        <w:spacing w:line="139" w:lineRule="exact"/>
        <w:ind w:left="505"/>
        <w:rPr>
          <w:sz w:val="13"/>
        </w:rPr>
      </w:pPr>
      <w:r w:rsidRPr="001712B5">
        <w:rPr>
          <w:position w:val="-2"/>
          <w:sz w:val="13"/>
        </w:rPr>
      </w:r>
      <w:r w:rsidRPr="001712B5">
        <w:rPr>
          <w:position w:val="-2"/>
          <w:sz w:val="13"/>
        </w:rPr>
        <w:pict>
          <v:group id="_x0000_s1166" style="width:449.05pt;height:7pt;mso-position-horizontal-relative:char;mso-position-vertical-relative:line" coordsize="8981,140">
            <v:shape id="_x0000_s1168" type="#_x0000_t75" style="position:absolute;width:8981;height:140">
              <v:imagedata r:id="rId130" o:title=""/>
            </v:shape>
            <v:line id="_x0000_s1167" style="position:absolute" from="8935,42" to="43,42" strokeweight="2pt"/>
            <w10:anchorlock/>
          </v:group>
        </w:pict>
      </w:r>
    </w:p>
    <w:p w:rsidR="001712B5" w:rsidRDefault="00C31754">
      <w:pPr>
        <w:pStyle w:val="Paragraphedeliste"/>
        <w:numPr>
          <w:ilvl w:val="1"/>
          <w:numId w:val="20"/>
        </w:numPr>
        <w:tabs>
          <w:tab w:val="left" w:pos="1176"/>
        </w:tabs>
        <w:spacing w:before="69"/>
        <w:ind w:hanging="500"/>
        <w:jc w:val="both"/>
        <w:rPr>
          <w:b/>
          <w:sz w:val="28"/>
        </w:rPr>
      </w:pPr>
      <w:r>
        <w:rPr>
          <w:b/>
          <w:sz w:val="28"/>
        </w:rPr>
        <w:t>ANIS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–VERT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>(Pimpinella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anisum)</w:t>
      </w:r>
    </w:p>
    <w:p w:rsidR="001712B5" w:rsidRDefault="00C31754">
      <w:pPr>
        <w:pStyle w:val="Paragraphedeliste"/>
        <w:numPr>
          <w:ilvl w:val="2"/>
          <w:numId w:val="20"/>
        </w:numPr>
        <w:tabs>
          <w:tab w:val="left" w:pos="1225"/>
        </w:tabs>
        <w:spacing w:before="159"/>
        <w:ind w:hanging="549"/>
        <w:rPr>
          <w:b/>
        </w:rPr>
      </w:pPr>
      <w:r>
        <w:rPr>
          <w:b/>
          <w:sz w:val="24"/>
        </w:rPr>
        <w:t>Introduction</w:t>
      </w:r>
    </w:p>
    <w:p w:rsidR="001712B5" w:rsidRDefault="00C31754">
      <w:pPr>
        <w:pStyle w:val="Corpsdetexte"/>
        <w:spacing w:before="140" w:line="360" w:lineRule="auto"/>
        <w:ind w:left="676" w:right="1280" w:firstLine="719"/>
        <w:jc w:val="both"/>
      </w:pPr>
      <w:r>
        <w:t>Selon les recherches de Bardeau, l'anis vert est l'une des premières épices consommées</w:t>
      </w:r>
      <w:r>
        <w:rPr>
          <w:spacing w:val="-57"/>
        </w:rPr>
        <w:t xml:space="preserve"> </w:t>
      </w:r>
      <w:r>
        <w:t>depuis</w:t>
      </w:r>
      <w:r>
        <w:rPr>
          <w:spacing w:val="-1"/>
        </w:rPr>
        <w:t xml:space="preserve"> </w:t>
      </w:r>
      <w:r>
        <w:t>l'Antiquité et a</w:t>
      </w:r>
      <w:r>
        <w:rPr>
          <w:spacing w:val="1"/>
        </w:rPr>
        <w:t xml:space="preserve"> </w:t>
      </w:r>
      <w:r>
        <w:t>été mentionné dans les</w:t>
      </w:r>
      <w:r>
        <w:rPr>
          <w:spacing w:val="1"/>
        </w:rPr>
        <w:t xml:space="preserve"> </w:t>
      </w:r>
      <w:r>
        <w:t>écrits de Pythagore[63].</w:t>
      </w:r>
    </w:p>
    <w:p w:rsidR="001712B5" w:rsidRDefault="00C31754">
      <w:pPr>
        <w:pStyle w:val="Corpsdetexte"/>
        <w:spacing w:before="199" w:line="360" w:lineRule="auto"/>
        <w:ind w:left="676" w:right="1276" w:firstLine="719"/>
        <w:jc w:val="both"/>
      </w:pPr>
      <w:r>
        <w:t>Selon</w:t>
      </w:r>
      <w:r>
        <w:rPr>
          <w:spacing w:val="-13"/>
        </w:rPr>
        <w:t xml:space="preserve"> </w:t>
      </w:r>
      <w:r>
        <w:t>l'étude</w:t>
      </w:r>
      <w:r>
        <w:rPr>
          <w:spacing w:val="-14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Garnier,</w:t>
      </w:r>
      <w:r>
        <w:rPr>
          <w:spacing w:val="-10"/>
        </w:rPr>
        <w:t xml:space="preserve"> </w:t>
      </w:r>
      <w:r>
        <w:t>cette</w:t>
      </w:r>
      <w:r>
        <w:rPr>
          <w:spacing w:val="-14"/>
        </w:rPr>
        <w:t xml:space="preserve"> </w:t>
      </w:r>
      <w:r>
        <w:t>plante</w:t>
      </w:r>
      <w:r>
        <w:rPr>
          <w:spacing w:val="-14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été</w:t>
      </w:r>
      <w:r>
        <w:rPr>
          <w:spacing w:val="-12"/>
        </w:rPr>
        <w:t xml:space="preserve"> </w:t>
      </w:r>
      <w:r>
        <w:t>largement</w:t>
      </w:r>
      <w:r>
        <w:rPr>
          <w:spacing w:val="-13"/>
        </w:rPr>
        <w:t xml:space="preserve"> </w:t>
      </w:r>
      <w:r>
        <w:t>utilisée</w:t>
      </w:r>
      <w:r>
        <w:rPr>
          <w:spacing w:val="-13"/>
        </w:rPr>
        <w:t xml:space="preserve"> </w:t>
      </w:r>
      <w:r>
        <w:t>par</w:t>
      </w:r>
      <w:r>
        <w:rPr>
          <w:spacing w:val="-12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nombreuses</w:t>
      </w:r>
      <w:r>
        <w:rPr>
          <w:spacing w:val="-12"/>
        </w:rPr>
        <w:t xml:space="preserve"> </w:t>
      </w:r>
      <w:r>
        <w:t>cultures</w:t>
      </w:r>
      <w:r>
        <w:rPr>
          <w:spacing w:val="-58"/>
        </w:rPr>
        <w:t xml:space="preserve"> </w:t>
      </w:r>
      <w:r>
        <w:t>comme élément de traitements traditionnels, notamment par les Égyptiens, les Perses, les</w:t>
      </w:r>
      <w:r>
        <w:rPr>
          <w:spacing w:val="1"/>
        </w:rPr>
        <w:t xml:space="preserve"> </w:t>
      </w:r>
      <w:r>
        <w:t>Indiens et</w:t>
      </w:r>
      <w:r>
        <w:rPr>
          <w:spacing w:val="-1"/>
        </w:rPr>
        <w:t xml:space="preserve"> </w:t>
      </w:r>
      <w:r>
        <w:t>les</w:t>
      </w:r>
      <w:r>
        <w:rPr>
          <w:spacing w:val="-1"/>
        </w:rPr>
        <w:t xml:space="preserve"> </w:t>
      </w:r>
      <w:r>
        <w:t>Romains,</w:t>
      </w:r>
      <w:r>
        <w:rPr>
          <w:spacing w:val="-1"/>
        </w:rPr>
        <w:t xml:space="preserve"> </w:t>
      </w:r>
      <w:r>
        <w:t>qui l'employaient</w:t>
      </w:r>
      <w:r>
        <w:rPr>
          <w:spacing w:val="-1"/>
        </w:rPr>
        <w:t xml:space="preserve"> </w:t>
      </w:r>
      <w:r>
        <w:t>comme dessert</w:t>
      </w:r>
      <w:r>
        <w:rPr>
          <w:spacing w:val="-1"/>
        </w:rPr>
        <w:t xml:space="preserve"> </w:t>
      </w:r>
      <w:r>
        <w:t>pour faciliter</w:t>
      </w:r>
      <w:r>
        <w:rPr>
          <w:spacing w:val="-1"/>
        </w:rPr>
        <w:t xml:space="preserve"> </w:t>
      </w:r>
      <w:r>
        <w:t>la</w:t>
      </w:r>
      <w:r>
        <w:rPr>
          <w:spacing w:val="-3"/>
        </w:rPr>
        <w:t xml:space="preserve"> </w:t>
      </w:r>
      <w:r>
        <w:t>digestion</w:t>
      </w:r>
      <w:r>
        <w:rPr>
          <w:spacing w:val="4"/>
        </w:rPr>
        <w:t xml:space="preserve"> </w:t>
      </w:r>
      <w:r>
        <w:t>[64].</w:t>
      </w:r>
    </w:p>
    <w:p w:rsidR="001712B5" w:rsidRDefault="00C31754">
      <w:pPr>
        <w:pStyle w:val="Corpsdetexte"/>
        <w:spacing w:before="201" w:line="360" w:lineRule="auto"/>
        <w:ind w:left="676" w:right="1273" w:firstLine="779"/>
        <w:jc w:val="both"/>
      </w:pPr>
      <w:r>
        <w:t>Bien que l'origine de cette plante soit m</w:t>
      </w:r>
      <w:r>
        <w:t>al connue, le groupe d'étude Delaveau[65] a</w:t>
      </w:r>
      <w:r>
        <w:rPr>
          <w:spacing w:val="1"/>
        </w:rPr>
        <w:t xml:space="preserve"> </w:t>
      </w:r>
      <w:r>
        <w:t>constaté</w:t>
      </w:r>
      <w:r>
        <w:rPr>
          <w:spacing w:val="5"/>
        </w:rPr>
        <w:t xml:space="preserve"> </w:t>
      </w:r>
      <w:r>
        <w:t>que</w:t>
      </w:r>
      <w:r>
        <w:rPr>
          <w:spacing w:val="6"/>
        </w:rPr>
        <w:t xml:space="preserve"> </w:t>
      </w:r>
      <w:r>
        <w:t>l'anis</w:t>
      </w:r>
      <w:r>
        <w:rPr>
          <w:spacing w:val="6"/>
        </w:rPr>
        <w:t xml:space="preserve"> </w:t>
      </w:r>
      <w:r>
        <w:t>vert</w:t>
      </w:r>
      <w:r>
        <w:rPr>
          <w:spacing w:val="6"/>
        </w:rPr>
        <w:t xml:space="preserve"> </w:t>
      </w:r>
      <w:r>
        <w:t>a</w:t>
      </w:r>
      <w:r>
        <w:rPr>
          <w:spacing w:val="8"/>
        </w:rPr>
        <w:t xml:space="preserve"> </w:t>
      </w:r>
      <w:r>
        <w:t>été</w:t>
      </w:r>
      <w:r>
        <w:rPr>
          <w:spacing w:val="5"/>
        </w:rPr>
        <w:t xml:space="preserve"> </w:t>
      </w:r>
      <w:r>
        <w:t>apporté</w:t>
      </w:r>
      <w:r>
        <w:rPr>
          <w:spacing w:val="7"/>
        </w:rPr>
        <w:t xml:space="preserve"> </w:t>
      </w:r>
      <w:r>
        <w:t>par</w:t>
      </w:r>
      <w:r>
        <w:rPr>
          <w:spacing w:val="6"/>
        </w:rPr>
        <w:t xml:space="preserve"> </w:t>
      </w:r>
      <w:r>
        <w:t>les</w:t>
      </w:r>
      <w:r>
        <w:rPr>
          <w:spacing w:val="8"/>
        </w:rPr>
        <w:t xml:space="preserve"> </w:t>
      </w:r>
      <w:r>
        <w:t>anciens</w:t>
      </w:r>
      <w:r>
        <w:rPr>
          <w:spacing w:val="7"/>
        </w:rPr>
        <w:t xml:space="preserve"> </w:t>
      </w:r>
      <w:r>
        <w:t>peuples</w:t>
      </w:r>
      <w:r>
        <w:rPr>
          <w:spacing w:val="5"/>
        </w:rPr>
        <w:t xml:space="preserve"> </w:t>
      </w:r>
      <w:r>
        <w:t>d'Asie.</w:t>
      </w:r>
      <w:r>
        <w:rPr>
          <w:spacing w:val="9"/>
        </w:rPr>
        <w:t xml:space="preserve"> </w:t>
      </w:r>
      <w:r>
        <w:t>Le</w:t>
      </w:r>
      <w:r>
        <w:rPr>
          <w:spacing w:val="6"/>
        </w:rPr>
        <w:t xml:space="preserve"> </w:t>
      </w:r>
      <w:r>
        <w:t>scientifique</w:t>
      </w:r>
      <w:r>
        <w:rPr>
          <w:spacing w:val="5"/>
        </w:rPr>
        <w:t xml:space="preserve"> </w:t>
      </w:r>
      <w:r>
        <w:t>Duquesne</w:t>
      </w:r>
    </w:p>
    <w:p w:rsidR="001712B5" w:rsidRDefault="00C31754">
      <w:pPr>
        <w:pStyle w:val="Corpsdetexte"/>
        <w:spacing w:line="360" w:lineRule="auto"/>
        <w:ind w:left="676" w:right="1278"/>
        <w:jc w:val="both"/>
      </w:pPr>
      <w:r>
        <w:t>[66] quant à lui, propose que ces graines soient originaires de Syrie et qu'elles soient apparues</w:t>
      </w:r>
      <w:r>
        <w:rPr>
          <w:spacing w:val="1"/>
        </w:rPr>
        <w:t xml:space="preserve"> </w:t>
      </w:r>
      <w:r>
        <w:t>en Europe au milie</w:t>
      </w:r>
      <w:r>
        <w:t>u du XVIe siècle, où elles étaient employées pour aromatiser le pain. En</w:t>
      </w:r>
      <w:r>
        <w:rPr>
          <w:spacing w:val="1"/>
        </w:rPr>
        <w:t xml:space="preserve"> </w:t>
      </w:r>
      <w:r>
        <w:t>revanche,</w:t>
      </w:r>
      <w:r>
        <w:rPr>
          <w:spacing w:val="-1"/>
        </w:rPr>
        <w:t xml:space="preserve"> </w:t>
      </w:r>
      <w:r>
        <w:t>l'anis serait indigène</w:t>
      </w:r>
      <w:r>
        <w:rPr>
          <w:spacing w:val="-2"/>
        </w:rPr>
        <w:t xml:space="preserve"> </w:t>
      </w:r>
      <w:r>
        <w:t>à</w:t>
      </w:r>
      <w:r>
        <w:rPr>
          <w:spacing w:val="-1"/>
        </w:rPr>
        <w:t xml:space="preserve"> </w:t>
      </w:r>
      <w:r>
        <w:t>l'Afrique</w:t>
      </w:r>
      <w:r>
        <w:rPr>
          <w:spacing w:val="-2"/>
        </w:rPr>
        <w:t xml:space="preserve"> </w:t>
      </w:r>
      <w:r>
        <w:t>pour</w:t>
      </w:r>
      <w:r>
        <w:rPr>
          <w:spacing w:val="-1"/>
        </w:rPr>
        <w:t xml:space="preserve"> </w:t>
      </w:r>
      <w:r>
        <w:t>l'étude</w:t>
      </w:r>
      <w:r>
        <w:rPr>
          <w:spacing w:val="-2"/>
        </w:rPr>
        <w:t xml:space="preserve"> </w:t>
      </w:r>
      <w:r>
        <w:t>des égarements</w:t>
      </w:r>
      <w:r>
        <w:rPr>
          <w:spacing w:val="4"/>
        </w:rPr>
        <w:t xml:space="preserve"> </w:t>
      </w:r>
      <w:r>
        <w:t>[67].</w:t>
      </w:r>
    </w:p>
    <w:p w:rsidR="001712B5" w:rsidRDefault="00C31754">
      <w:pPr>
        <w:pStyle w:val="Paragraphedeliste"/>
        <w:numPr>
          <w:ilvl w:val="2"/>
          <w:numId w:val="20"/>
        </w:numPr>
        <w:tabs>
          <w:tab w:val="left" w:pos="1225"/>
        </w:tabs>
        <w:spacing w:before="201"/>
        <w:ind w:hanging="549"/>
        <w:rPr>
          <w:b/>
        </w:rPr>
      </w:pPr>
      <w:r>
        <w:rPr>
          <w:b/>
          <w:sz w:val="24"/>
        </w:rPr>
        <w:t>Définition</w:t>
      </w:r>
    </w:p>
    <w:p w:rsidR="001712B5" w:rsidRDefault="001712B5">
      <w:pPr>
        <w:pStyle w:val="Corpsdetexte"/>
        <w:spacing w:before="2"/>
        <w:rPr>
          <w:b/>
          <w:sz w:val="29"/>
        </w:rPr>
      </w:pPr>
    </w:p>
    <w:p w:rsidR="001712B5" w:rsidRDefault="00C31754">
      <w:pPr>
        <w:pStyle w:val="Corpsdetexte"/>
        <w:spacing w:line="360" w:lineRule="auto"/>
        <w:ind w:left="676" w:right="1283" w:firstLine="782"/>
        <w:jc w:val="both"/>
      </w:pPr>
      <w:r>
        <w:t>L’anis</w:t>
      </w:r>
      <w:r>
        <w:rPr>
          <w:spacing w:val="-3"/>
        </w:rPr>
        <w:t xml:space="preserve"> </w:t>
      </w:r>
      <w:r>
        <w:t>vert</w:t>
      </w:r>
      <w:r>
        <w:rPr>
          <w:spacing w:val="-3"/>
        </w:rPr>
        <w:t xml:space="preserve"> </w:t>
      </w:r>
      <w:r>
        <w:t>est</w:t>
      </w:r>
      <w:r>
        <w:rPr>
          <w:spacing w:val="-2"/>
        </w:rPr>
        <w:t xml:space="preserve"> </w:t>
      </w:r>
      <w:r>
        <w:t>une</w:t>
      </w:r>
      <w:r>
        <w:rPr>
          <w:spacing w:val="-5"/>
        </w:rPr>
        <w:t xml:space="preserve"> </w:t>
      </w:r>
      <w:r>
        <w:t>plante</w:t>
      </w:r>
      <w:r>
        <w:rPr>
          <w:spacing w:val="-4"/>
        </w:rPr>
        <w:t xml:space="preserve"> </w:t>
      </w:r>
      <w:r>
        <w:t>aromatique</w:t>
      </w:r>
      <w:r>
        <w:rPr>
          <w:spacing w:val="-4"/>
        </w:rPr>
        <w:t xml:space="preserve"> </w:t>
      </w:r>
      <w:r>
        <w:t>herbacée</w:t>
      </w:r>
      <w:r>
        <w:rPr>
          <w:spacing w:val="-3"/>
        </w:rPr>
        <w:t xml:space="preserve"> </w:t>
      </w:r>
      <w:r>
        <w:t>annuelle</w:t>
      </w:r>
      <w:r>
        <w:rPr>
          <w:spacing w:val="-4"/>
        </w:rPr>
        <w:t xml:space="preserve"> </w:t>
      </w:r>
      <w:r>
        <w:t>cultivée</w:t>
      </w:r>
      <w:r>
        <w:rPr>
          <w:spacing w:val="-2"/>
        </w:rPr>
        <w:t xml:space="preserve"> </w:t>
      </w:r>
      <w:r>
        <w:t>dont</w:t>
      </w:r>
      <w:r>
        <w:rPr>
          <w:spacing w:val="-3"/>
        </w:rPr>
        <w:t xml:space="preserve"> </w:t>
      </w:r>
      <w:r>
        <w:t>on</w:t>
      </w:r>
      <w:r>
        <w:rPr>
          <w:spacing w:val="-3"/>
        </w:rPr>
        <w:t xml:space="preserve"> </w:t>
      </w:r>
      <w:r>
        <w:t>utilise</w:t>
      </w:r>
      <w:r>
        <w:rPr>
          <w:spacing w:val="-3"/>
        </w:rPr>
        <w:t xml:space="preserve"> </w:t>
      </w:r>
      <w:r>
        <w:t>le</w:t>
      </w:r>
      <w:r>
        <w:rPr>
          <w:spacing w:val="-3"/>
        </w:rPr>
        <w:t xml:space="preserve"> </w:t>
      </w:r>
      <w:r>
        <w:t>fruit</w:t>
      </w:r>
      <w:r>
        <w:rPr>
          <w:spacing w:val="-58"/>
        </w:rPr>
        <w:t xml:space="preserve"> </w:t>
      </w:r>
      <w:r>
        <w:t>velu, de 3 à 5 mm de long qui se présente sous forme de diakènes gris brun à stries claires</w:t>
      </w:r>
      <w:r>
        <w:rPr>
          <w:spacing w:val="1"/>
        </w:rPr>
        <w:t xml:space="preserve"> </w:t>
      </w:r>
      <w:r>
        <w:t>d’odeur anisée</w:t>
      </w:r>
      <w:r>
        <w:rPr>
          <w:spacing w:val="-2"/>
        </w:rPr>
        <w:t xml:space="preserve"> </w:t>
      </w:r>
      <w:r>
        <w:t>[68].</w:t>
      </w:r>
    </w:p>
    <w:p w:rsidR="001712B5" w:rsidRDefault="00C31754">
      <w:pPr>
        <w:pStyle w:val="Corpsdetexte"/>
        <w:spacing w:before="201" w:line="360" w:lineRule="auto"/>
        <w:ind w:left="676" w:right="1279" w:firstLine="719"/>
        <w:jc w:val="both"/>
      </w:pPr>
      <w:r>
        <w:t>Il est utilisé dans la médecine traditionnelle comme traitement et comme condiment</w:t>
      </w:r>
      <w:r>
        <w:rPr>
          <w:spacing w:val="1"/>
        </w:rPr>
        <w:t xml:space="preserve"> </w:t>
      </w:r>
      <w:r>
        <w:t>alimentaire. Il est utilisé dans la formulation de produits cosmétiques et d'hygiène et possède</w:t>
      </w:r>
      <w:r>
        <w:rPr>
          <w:spacing w:val="1"/>
        </w:rPr>
        <w:t xml:space="preserve"> </w:t>
      </w:r>
      <w:r>
        <w:t>des</w:t>
      </w:r>
      <w:r>
        <w:rPr>
          <w:spacing w:val="-1"/>
        </w:rPr>
        <w:t xml:space="preserve"> </w:t>
      </w:r>
      <w:r>
        <w:t>qualités antispasmodiques,</w:t>
      </w:r>
      <w:r>
        <w:rPr>
          <w:spacing w:val="-1"/>
        </w:rPr>
        <w:t xml:space="preserve"> </w:t>
      </w:r>
      <w:r>
        <w:t>digestives, carminatives et</w:t>
      </w:r>
      <w:r>
        <w:rPr>
          <w:spacing w:val="1"/>
        </w:rPr>
        <w:t xml:space="preserve"> </w:t>
      </w:r>
      <w:r>
        <w:t>antiseptiques [68-70].</w:t>
      </w:r>
    </w:p>
    <w:p w:rsidR="001712B5" w:rsidRDefault="00C31754">
      <w:pPr>
        <w:pStyle w:val="Paragraphedeliste"/>
        <w:numPr>
          <w:ilvl w:val="2"/>
          <w:numId w:val="20"/>
        </w:numPr>
        <w:tabs>
          <w:tab w:val="left" w:pos="1284"/>
        </w:tabs>
        <w:spacing w:before="201"/>
        <w:ind w:left="1283" w:hanging="608"/>
        <w:jc w:val="both"/>
        <w:rPr>
          <w:b/>
          <w:sz w:val="24"/>
        </w:rPr>
      </w:pPr>
      <w:r>
        <w:rPr>
          <w:b/>
          <w:sz w:val="24"/>
        </w:rPr>
        <w:t>Origine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nom[71]</w:t>
      </w:r>
    </w:p>
    <w:p w:rsidR="001712B5" w:rsidRDefault="001712B5">
      <w:pPr>
        <w:pStyle w:val="Corpsdetexte"/>
        <w:spacing w:before="5"/>
        <w:rPr>
          <w:b/>
          <w:sz w:val="29"/>
        </w:rPr>
      </w:pPr>
    </w:p>
    <w:p w:rsidR="001712B5" w:rsidRDefault="00C31754">
      <w:pPr>
        <w:pStyle w:val="Corpsdetexte"/>
        <w:spacing w:line="360" w:lineRule="auto"/>
        <w:ind w:left="676" w:right="1272" w:firstLine="902"/>
        <w:jc w:val="both"/>
      </w:pPr>
      <w:r>
        <w:t>L’anis</w:t>
      </w:r>
      <w:r>
        <w:rPr>
          <w:spacing w:val="-8"/>
        </w:rPr>
        <w:t xml:space="preserve"> </w:t>
      </w:r>
      <w:r>
        <w:t>Pimpinella</w:t>
      </w:r>
      <w:r>
        <w:rPr>
          <w:spacing w:val="-9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des</w:t>
      </w:r>
      <w:r>
        <w:rPr>
          <w:spacing w:val="-11"/>
        </w:rPr>
        <w:t xml:space="preserve"> </w:t>
      </w:r>
      <w:r>
        <w:t>noms</w:t>
      </w:r>
      <w:r>
        <w:rPr>
          <w:spacing w:val="-8"/>
        </w:rPr>
        <w:t xml:space="preserve"> </w:t>
      </w:r>
      <w:r>
        <w:t>communs</w:t>
      </w:r>
      <w:r>
        <w:rPr>
          <w:spacing w:val="-11"/>
        </w:rPr>
        <w:t xml:space="preserve"> </w:t>
      </w:r>
      <w:r>
        <w:t>dans</w:t>
      </w:r>
      <w:r>
        <w:rPr>
          <w:spacing w:val="-8"/>
        </w:rPr>
        <w:t xml:space="preserve"> </w:t>
      </w:r>
      <w:r>
        <w:t>différents</w:t>
      </w:r>
      <w:r>
        <w:rPr>
          <w:spacing w:val="-8"/>
        </w:rPr>
        <w:t xml:space="preserve"> </w:t>
      </w:r>
      <w:r>
        <w:t>pays</w:t>
      </w:r>
      <w:r>
        <w:rPr>
          <w:spacing w:val="-8"/>
        </w:rPr>
        <w:t xml:space="preserve"> </w:t>
      </w:r>
      <w:r>
        <w:t>selon</w:t>
      </w:r>
      <w:r>
        <w:rPr>
          <w:spacing w:val="-8"/>
        </w:rPr>
        <w:t xml:space="preserve"> </w:t>
      </w:r>
      <w:r>
        <w:t>[72]</w:t>
      </w:r>
      <w:r>
        <w:rPr>
          <w:spacing w:val="-9"/>
        </w:rPr>
        <w:t xml:space="preserve"> </w:t>
      </w:r>
      <w:r>
        <w:t>tels</w:t>
      </w:r>
      <w:r>
        <w:rPr>
          <w:spacing w:val="-8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:</w:t>
      </w:r>
      <w:r>
        <w:rPr>
          <w:spacing w:val="-8"/>
        </w:rPr>
        <w:t xml:space="preserve"> </w:t>
      </w:r>
      <w:r>
        <w:t>Anis</w:t>
      </w:r>
      <w:r>
        <w:rPr>
          <w:spacing w:val="-58"/>
        </w:rPr>
        <w:t xml:space="preserve"> </w:t>
      </w:r>
      <w:r>
        <w:t>vert (France); Anis graines (Japon); anis et anis étoilé (États-Unis); Annesella (Italie); Anisa,</w:t>
      </w:r>
      <w:r>
        <w:rPr>
          <w:spacing w:val="1"/>
        </w:rPr>
        <w:t xml:space="preserve"> </w:t>
      </w:r>
      <w:r>
        <w:t>Badian,</w:t>
      </w:r>
      <w:r>
        <w:rPr>
          <w:spacing w:val="-10"/>
        </w:rPr>
        <w:t xml:space="preserve"> </w:t>
      </w:r>
      <w:r>
        <w:t>Kuppi,</w:t>
      </w:r>
      <w:r>
        <w:rPr>
          <w:spacing w:val="-11"/>
        </w:rPr>
        <w:t xml:space="preserve"> </w:t>
      </w:r>
      <w:r>
        <w:t>Muhuri,</w:t>
      </w:r>
      <w:r>
        <w:rPr>
          <w:spacing w:val="-10"/>
        </w:rPr>
        <w:t xml:space="preserve"> </w:t>
      </w:r>
      <w:r>
        <w:t>Saunf</w:t>
      </w:r>
      <w:r>
        <w:rPr>
          <w:spacing w:val="-12"/>
        </w:rPr>
        <w:t xml:space="preserve"> </w:t>
      </w:r>
      <w:r>
        <w:t>et</w:t>
      </w:r>
      <w:r>
        <w:rPr>
          <w:spacing w:val="-11"/>
        </w:rPr>
        <w:t xml:space="preserve"> </w:t>
      </w:r>
      <w:r>
        <w:t>Sop</w:t>
      </w:r>
      <w:r>
        <w:rPr>
          <w:spacing w:val="-12"/>
        </w:rPr>
        <w:t xml:space="preserve"> </w:t>
      </w:r>
      <w:r>
        <w:t>(Iran</w:t>
      </w:r>
      <w:r>
        <w:rPr>
          <w:spacing w:val="-11"/>
        </w:rPr>
        <w:t xml:space="preserve"> </w:t>
      </w:r>
      <w:r>
        <w:t>et</w:t>
      </w:r>
      <w:r>
        <w:rPr>
          <w:spacing w:val="-6"/>
        </w:rPr>
        <w:t xml:space="preserve"> </w:t>
      </w:r>
      <w:r>
        <w:t>Inde);</w:t>
      </w:r>
      <w:r>
        <w:rPr>
          <w:spacing w:val="-12"/>
        </w:rPr>
        <w:t xml:space="preserve"> </w:t>
      </w:r>
      <w:r>
        <w:t>Boucage</w:t>
      </w:r>
      <w:r>
        <w:rPr>
          <w:spacing w:val="-10"/>
        </w:rPr>
        <w:t xml:space="preserve"> </w:t>
      </w:r>
      <w:r>
        <w:t>anis,</w:t>
      </w:r>
      <w:r>
        <w:rPr>
          <w:spacing w:val="-11"/>
        </w:rPr>
        <w:t xml:space="preserve"> </w:t>
      </w:r>
      <w:r>
        <w:t>Petit</w:t>
      </w:r>
      <w:r>
        <w:rPr>
          <w:spacing w:val="-11"/>
        </w:rPr>
        <w:t xml:space="preserve"> </w:t>
      </w:r>
      <w:r>
        <w:t>anis</w:t>
      </w:r>
      <w:r>
        <w:rPr>
          <w:spacing w:val="-10"/>
        </w:rPr>
        <w:t xml:space="preserve"> </w:t>
      </w:r>
      <w:r>
        <w:t>(Afrique</w:t>
      </w:r>
      <w:r>
        <w:rPr>
          <w:spacing w:val="-10"/>
        </w:rPr>
        <w:t xml:space="preserve"> </w:t>
      </w:r>
      <w:r>
        <w:t>du</w:t>
      </w:r>
      <w:r>
        <w:rPr>
          <w:spacing w:val="-11"/>
        </w:rPr>
        <w:t xml:space="preserve"> </w:t>
      </w:r>
      <w:r>
        <w:t>Nord),</w:t>
      </w:r>
      <w:r>
        <w:rPr>
          <w:spacing w:val="-58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anis (Angleterre)[72].</w:t>
      </w:r>
    </w:p>
    <w:p w:rsidR="001712B5" w:rsidRDefault="001712B5">
      <w:pPr>
        <w:spacing w:line="360" w:lineRule="auto"/>
        <w:jc w:val="both"/>
        <w:sectPr w:rsidR="001712B5">
          <w:pgSz w:w="11910" w:h="16840"/>
          <w:pgMar w:top="98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spacing w:before="9"/>
        <w:rPr>
          <w:sz w:val="25"/>
        </w:rPr>
      </w:pPr>
    </w:p>
    <w:p w:rsidR="001712B5" w:rsidRDefault="00C31754">
      <w:pPr>
        <w:pStyle w:val="Corpsdetexte"/>
        <w:spacing w:before="90"/>
        <w:ind w:left="676"/>
      </w:pPr>
      <w:r>
        <w:rPr>
          <w:noProof/>
          <w:lang w:eastAsia="fr-FR"/>
        </w:rPr>
        <w:drawing>
          <wp:anchor distT="0" distB="0" distL="0" distR="0" simplePos="0" relativeHeight="15755264" behindDoc="0" locked="0" layoutInCell="1" allowOverlap="1">
            <wp:simplePos x="0" y="0"/>
            <wp:positionH relativeFrom="page">
              <wp:posOffset>4470400</wp:posOffset>
            </wp:positionH>
            <wp:positionV relativeFrom="paragraph">
              <wp:posOffset>-37171</wp:posOffset>
            </wp:positionV>
            <wp:extent cx="2591434" cy="2819780"/>
            <wp:effectExtent l="0" t="0" r="0" b="0"/>
            <wp:wrapNone/>
            <wp:docPr id="63" name="image6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age64.jpeg"/>
                    <pic:cNvPicPr/>
                  </pic:nvPicPr>
                  <pic:blipFill>
                    <a:blip r:embed="rId1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91434" cy="28197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-Nom</w:t>
      </w:r>
      <w:r>
        <w:rPr>
          <w:spacing w:val="-1"/>
        </w:rPr>
        <w:t xml:space="preserve"> </w:t>
      </w:r>
      <w:r>
        <w:t>commun : Anis-vert</w:t>
      </w:r>
    </w:p>
    <w:p w:rsidR="001712B5" w:rsidRDefault="001712B5">
      <w:pPr>
        <w:pStyle w:val="Corpsdetexte"/>
        <w:spacing w:before="5"/>
        <w:rPr>
          <w:sz w:val="29"/>
        </w:rPr>
      </w:pPr>
    </w:p>
    <w:p w:rsidR="001712B5" w:rsidRDefault="00C31754">
      <w:pPr>
        <w:pStyle w:val="Corpsdetexte"/>
        <w:ind w:left="736"/>
      </w:pPr>
      <w:r>
        <w:t>-Nom</w:t>
      </w:r>
      <w:r>
        <w:rPr>
          <w:spacing w:val="-1"/>
        </w:rPr>
        <w:t xml:space="preserve"> </w:t>
      </w:r>
      <w:r>
        <w:t>du fruit</w:t>
      </w:r>
      <w:r>
        <w:rPr>
          <w:spacing w:val="-1"/>
        </w:rPr>
        <w:t xml:space="preserve"> </w:t>
      </w:r>
      <w:r>
        <w:t>: Anis</w:t>
      </w:r>
      <w:r>
        <w:rPr>
          <w:spacing w:val="-1"/>
        </w:rPr>
        <w:t xml:space="preserve"> </w:t>
      </w:r>
      <w:r>
        <w:t>–vert, Petit</w:t>
      </w:r>
      <w:r>
        <w:rPr>
          <w:spacing w:val="-1"/>
        </w:rPr>
        <w:t xml:space="preserve"> </w:t>
      </w:r>
      <w:r>
        <w:t>anis, anis</w:t>
      </w:r>
      <w:r>
        <w:rPr>
          <w:spacing w:val="-1"/>
        </w:rPr>
        <w:t xml:space="preserve"> </w:t>
      </w:r>
      <w:r>
        <w:t>d’Europe.</w:t>
      </w:r>
    </w:p>
    <w:p w:rsidR="001712B5" w:rsidRDefault="001712B5">
      <w:pPr>
        <w:pStyle w:val="Corpsdetexte"/>
        <w:spacing w:before="5"/>
        <w:rPr>
          <w:sz w:val="29"/>
        </w:rPr>
      </w:pPr>
    </w:p>
    <w:p w:rsidR="001712B5" w:rsidRDefault="00C31754">
      <w:pPr>
        <w:pStyle w:val="Corpsdetexte"/>
        <w:ind w:left="796"/>
      </w:pPr>
      <w:r>
        <w:t>-Nom</w:t>
      </w:r>
      <w:r>
        <w:rPr>
          <w:spacing w:val="-1"/>
        </w:rPr>
        <w:t xml:space="preserve"> </w:t>
      </w:r>
      <w:r>
        <w:t>scientifique</w:t>
      </w:r>
      <w:r>
        <w:rPr>
          <w:spacing w:val="-1"/>
        </w:rPr>
        <w:t xml:space="preserve"> </w:t>
      </w:r>
      <w:r>
        <w:t>: Pimpinella anisum</w:t>
      </w:r>
      <w:r>
        <w:rPr>
          <w:spacing w:val="2"/>
        </w:rPr>
        <w:t xml:space="preserve"> </w:t>
      </w:r>
      <w:r>
        <w:t>L</w:t>
      </w:r>
    </w:p>
    <w:p w:rsidR="001712B5" w:rsidRDefault="001712B5">
      <w:pPr>
        <w:pStyle w:val="Corpsdetexte"/>
        <w:spacing w:before="5"/>
        <w:rPr>
          <w:sz w:val="29"/>
        </w:rPr>
      </w:pPr>
    </w:p>
    <w:p w:rsidR="001712B5" w:rsidRDefault="00C31754">
      <w:pPr>
        <w:pStyle w:val="Corpsdetexte"/>
        <w:ind w:left="796"/>
      </w:pPr>
      <w:r>
        <w:t>-Origine</w:t>
      </w:r>
      <w:r>
        <w:rPr>
          <w:spacing w:val="-2"/>
        </w:rPr>
        <w:t xml:space="preserve"> </w:t>
      </w:r>
      <w:r>
        <w:t>:</w:t>
      </w:r>
      <w:r>
        <w:rPr>
          <w:spacing w:val="-1"/>
        </w:rPr>
        <w:t xml:space="preserve"> </w:t>
      </w:r>
      <w:r>
        <w:t>Asie</w:t>
      </w:r>
    </w:p>
    <w:p w:rsidR="001712B5" w:rsidRDefault="001712B5">
      <w:pPr>
        <w:pStyle w:val="Corpsdetexte"/>
        <w:spacing w:before="5"/>
        <w:rPr>
          <w:sz w:val="29"/>
        </w:rPr>
      </w:pPr>
    </w:p>
    <w:p w:rsidR="001712B5" w:rsidRDefault="00C31754">
      <w:pPr>
        <w:pStyle w:val="Corpsdetexte"/>
        <w:ind w:left="736"/>
      </w:pPr>
      <w:r>
        <w:t>-Synonymes</w:t>
      </w:r>
      <w:r>
        <w:rPr>
          <w:spacing w:val="-2"/>
        </w:rPr>
        <w:t xml:space="preserve"> </w:t>
      </w:r>
      <w:r>
        <w:t>:</w:t>
      </w:r>
      <w:r>
        <w:rPr>
          <w:spacing w:val="-1"/>
        </w:rPr>
        <w:t xml:space="preserve"> </w:t>
      </w:r>
      <w:r>
        <w:t>Anisumvulgare</w:t>
      </w:r>
      <w:r>
        <w:rPr>
          <w:spacing w:val="-2"/>
        </w:rPr>
        <w:t xml:space="preserve"> </w:t>
      </w:r>
      <w:r>
        <w:t>GAERTN</w:t>
      </w:r>
    </w:p>
    <w:p w:rsidR="001712B5" w:rsidRDefault="001712B5">
      <w:pPr>
        <w:pStyle w:val="Corpsdetexte"/>
        <w:spacing w:before="5"/>
        <w:rPr>
          <w:sz w:val="29"/>
        </w:rPr>
      </w:pPr>
    </w:p>
    <w:p w:rsidR="001712B5" w:rsidRDefault="00C31754">
      <w:pPr>
        <w:pStyle w:val="Corpsdetexte"/>
        <w:ind w:left="676"/>
      </w:pPr>
      <w:r>
        <w:t>-Ordre</w:t>
      </w:r>
      <w:r>
        <w:rPr>
          <w:spacing w:val="-2"/>
        </w:rPr>
        <w:t xml:space="preserve"> </w:t>
      </w:r>
      <w:r>
        <w:t>:</w:t>
      </w:r>
      <w:r>
        <w:rPr>
          <w:spacing w:val="-1"/>
        </w:rPr>
        <w:t xml:space="preserve"> </w:t>
      </w:r>
      <w:r>
        <w:t>Apiales</w:t>
      </w:r>
    </w:p>
    <w:p w:rsidR="001712B5" w:rsidRDefault="001712B5">
      <w:pPr>
        <w:pStyle w:val="Corpsdetexte"/>
        <w:spacing w:before="3"/>
        <w:rPr>
          <w:sz w:val="29"/>
        </w:rPr>
      </w:pPr>
    </w:p>
    <w:p w:rsidR="001712B5" w:rsidRDefault="00C31754">
      <w:pPr>
        <w:pStyle w:val="Corpsdetexte"/>
        <w:ind w:left="736"/>
      </w:pPr>
      <w:r>
        <w:t>-Famille</w:t>
      </w:r>
      <w:r>
        <w:rPr>
          <w:spacing w:val="-4"/>
        </w:rPr>
        <w:t xml:space="preserve"> </w:t>
      </w:r>
      <w:r>
        <w:t>:</w:t>
      </w:r>
      <w:r>
        <w:rPr>
          <w:spacing w:val="-1"/>
        </w:rPr>
        <w:t xml:space="preserve"> </w:t>
      </w:r>
      <w:r>
        <w:t>Apiacées</w:t>
      </w:r>
      <w:r>
        <w:rPr>
          <w:spacing w:val="-2"/>
        </w:rPr>
        <w:t xml:space="preserve"> </w:t>
      </w:r>
      <w:r>
        <w:t>(ombellifères)</w:t>
      </w:r>
    </w:p>
    <w:p w:rsidR="001712B5" w:rsidRDefault="001712B5">
      <w:pPr>
        <w:pStyle w:val="Corpsdetexte"/>
        <w:spacing w:before="5"/>
        <w:rPr>
          <w:sz w:val="29"/>
        </w:rPr>
      </w:pPr>
    </w:p>
    <w:p w:rsidR="001712B5" w:rsidRDefault="00C31754">
      <w:pPr>
        <w:pStyle w:val="Corpsdetexte"/>
        <w:ind w:left="676"/>
      </w:pPr>
      <w:r>
        <w:t>-Genre</w:t>
      </w:r>
      <w:r>
        <w:rPr>
          <w:spacing w:val="-2"/>
        </w:rPr>
        <w:t xml:space="preserve"> </w:t>
      </w:r>
      <w:r>
        <w:t>: Pimpinella</w:t>
      </w:r>
    </w:p>
    <w:p w:rsidR="001712B5" w:rsidRDefault="001712B5">
      <w:pPr>
        <w:pStyle w:val="Corpsdetexte"/>
        <w:spacing w:before="7"/>
        <w:rPr>
          <w:sz w:val="21"/>
        </w:rPr>
      </w:pPr>
    </w:p>
    <w:p w:rsidR="001712B5" w:rsidRDefault="00C31754">
      <w:pPr>
        <w:spacing w:before="90"/>
        <w:ind w:left="676"/>
        <w:rPr>
          <w:i/>
          <w:sz w:val="24"/>
        </w:rPr>
      </w:pPr>
      <w:bookmarkStart w:id="67" w:name="_bookmark35"/>
      <w:bookmarkEnd w:id="67"/>
      <w:r>
        <w:rPr>
          <w:i/>
          <w:color w:val="1F487C"/>
          <w:sz w:val="24"/>
        </w:rPr>
        <w:t>-</w:t>
      </w:r>
      <w:r>
        <w:rPr>
          <w:i/>
          <w:sz w:val="24"/>
        </w:rPr>
        <w:t>Espèce : Pimpinella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 xml:space="preserve">anisum L </w:t>
      </w:r>
      <w:r>
        <w:rPr>
          <w:sz w:val="24"/>
        </w:rPr>
        <w:t>Figure</w:t>
      </w:r>
      <w:r>
        <w:rPr>
          <w:spacing w:val="-1"/>
          <w:sz w:val="24"/>
        </w:rPr>
        <w:t xml:space="preserve"> </w:t>
      </w:r>
      <w:r>
        <w:rPr>
          <w:sz w:val="24"/>
        </w:rPr>
        <w:t>13:</w:t>
      </w:r>
      <w:r>
        <w:rPr>
          <w:spacing w:val="-1"/>
          <w:sz w:val="24"/>
        </w:rPr>
        <w:t xml:space="preserve"> </w:t>
      </w:r>
      <w:r>
        <w:rPr>
          <w:sz w:val="24"/>
        </w:rPr>
        <w:t>Plante</w:t>
      </w:r>
      <w:r>
        <w:rPr>
          <w:spacing w:val="1"/>
          <w:sz w:val="24"/>
        </w:rPr>
        <w:t xml:space="preserve"> </w:t>
      </w:r>
      <w:r>
        <w:rPr>
          <w:sz w:val="24"/>
        </w:rPr>
        <w:t>Pimpinella anisum</w:t>
      </w:r>
      <w:r>
        <w:rPr>
          <w:i/>
          <w:color w:val="1F487C"/>
          <w:sz w:val="24"/>
        </w:rPr>
        <w:t>[71].</w:t>
      </w:r>
    </w:p>
    <w:p w:rsidR="001712B5" w:rsidRDefault="00C31754">
      <w:pPr>
        <w:pStyle w:val="Paragraphedeliste"/>
        <w:numPr>
          <w:ilvl w:val="2"/>
          <w:numId w:val="20"/>
        </w:numPr>
        <w:tabs>
          <w:tab w:val="left" w:pos="1284"/>
        </w:tabs>
        <w:spacing w:before="199"/>
        <w:ind w:left="1283" w:hanging="608"/>
        <w:rPr>
          <w:b/>
          <w:sz w:val="24"/>
        </w:rPr>
      </w:pPr>
      <w:r>
        <w:rPr>
          <w:b/>
          <w:sz w:val="24"/>
        </w:rPr>
        <w:t>Classification</w:t>
      </w:r>
    </w:p>
    <w:p w:rsidR="001712B5" w:rsidRDefault="001712B5">
      <w:pPr>
        <w:pStyle w:val="Corpsdetexte"/>
        <w:spacing w:before="5"/>
        <w:rPr>
          <w:b/>
          <w:sz w:val="29"/>
        </w:rPr>
      </w:pPr>
    </w:p>
    <w:p w:rsidR="001712B5" w:rsidRDefault="00C31754">
      <w:pPr>
        <w:pStyle w:val="Corpsdetexte"/>
        <w:ind w:left="676"/>
      </w:pPr>
      <w:bookmarkStart w:id="68" w:name="_bookmark36"/>
      <w:bookmarkEnd w:id="68"/>
      <w:r>
        <w:t>Tableau</w:t>
      </w:r>
      <w:r>
        <w:rPr>
          <w:spacing w:val="-2"/>
        </w:rPr>
        <w:t xml:space="preserve"> </w:t>
      </w:r>
      <w:r>
        <w:t>6</w:t>
      </w:r>
      <w:r>
        <w:rPr>
          <w:spacing w:val="-1"/>
        </w:rPr>
        <w:t xml:space="preserve"> </w:t>
      </w:r>
      <w:r>
        <w:t>classification</w:t>
      </w:r>
      <w:r>
        <w:rPr>
          <w:spacing w:val="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plante</w:t>
      </w:r>
      <w:r>
        <w:rPr>
          <w:spacing w:val="-1"/>
        </w:rPr>
        <w:t xml:space="preserve"> </w:t>
      </w:r>
      <w:r>
        <w:t>Pimpinella</w:t>
      </w:r>
      <w:r>
        <w:rPr>
          <w:spacing w:val="-2"/>
        </w:rPr>
        <w:t xml:space="preserve"> </w:t>
      </w:r>
      <w:r>
        <w:t>Anisum</w:t>
      </w:r>
      <w:r>
        <w:rPr>
          <w:spacing w:val="-2"/>
        </w:rPr>
        <w:t xml:space="preserve"> </w:t>
      </w:r>
      <w:r>
        <w:t>Anisum</w:t>
      </w:r>
      <w:r>
        <w:rPr>
          <w:spacing w:val="-1"/>
        </w:rPr>
        <w:t xml:space="preserve"> </w:t>
      </w:r>
      <w:r>
        <w:t>[71].</w:t>
      </w:r>
    </w:p>
    <w:p w:rsidR="001712B5" w:rsidRDefault="001712B5">
      <w:pPr>
        <w:pStyle w:val="Corpsdetexte"/>
        <w:spacing w:before="5"/>
        <w:rPr>
          <w:sz w:val="17"/>
        </w:rPr>
      </w:pPr>
    </w:p>
    <w:tbl>
      <w:tblPr>
        <w:tblStyle w:val="TableNormal"/>
        <w:tblW w:w="0" w:type="auto"/>
        <w:tblInd w:w="6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558"/>
        <w:gridCol w:w="4506"/>
      </w:tblGrid>
      <w:tr w:rsidR="001712B5">
        <w:trPr>
          <w:trHeight w:val="573"/>
        </w:trPr>
        <w:tc>
          <w:tcPr>
            <w:tcW w:w="4558" w:type="dxa"/>
          </w:tcPr>
          <w:p w:rsidR="001712B5" w:rsidRDefault="00C31754">
            <w:pPr>
              <w:pStyle w:val="TableParagraph"/>
              <w:spacing w:before="1"/>
              <w:ind w:left="1443" w:right="1587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Règne</w:t>
            </w:r>
          </w:p>
        </w:tc>
        <w:tc>
          <w:tcPr>
            <w:tcW w:w="4506" w:type="dxa"/>
          </w:tcPr>
          <w:p w:rsidR="001712B5" w:rsidRDefault="00C31754">
            <w:pPr>
              <w:pStyle w:val="TableParagraph"/>
              <w:spacing w:before="1"/>
              <w:ind w:left="1510" w:right="1504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Plantae</w:t>
            </w:r>
          </w:p>
        </w:tc>
      </w:tr>
      <w:tr w:rsidR="001712B5">
        <w:trPr>
          <w:trHeight w:val="551"/>
        </w:trPr>
        <w:tc>
          <w:tcPr>
            <w:tcW w:w="4558" w:type="dxa"/>
          </w:tcPr>
          <w:p w:rsidR="001712B5" w:rsidRDefault="00C31754">
            <w:pPr>
              <w:pStyle w:val="TableParagraph"/>
              <w:spacing w:line="275" w:lineRule="exact"/>
              <w:ind w:left="1599" w:right="1586"/>
              <w:jc w:val="center"/>
              <w:rPr>
                <w:sz w:val="24"/>
              </w:rPr>
            </w:pPr>
            <w:r>
              <w:rPr>
                <w:sz w:val="24"/>
              </w:rPr>
              <w:t>Division</w:t>
            </w:r>
          </w:p>
        </w:tc>
        <w:tc>
          <w:tcPr>
            <w:tcW w:w="4506" w:type="dxa"/>
          </w:tcPr>
          <w:p w:rsidR="001712B5" w:rsidRDefault="00C31754">
            <w:pPr>
              <w:pStyle w:val="TableParagraph"/>
              <w:spacing w:line="275" w:lineRule="exact"/>
              <w:ind w:left="1510" w:right="1504"/>
              <w:jc w:val="center"/>
              <w:rPr>
                <w:sz w:val="24"/>
              </w:rPr>
            </w:pPr>
            <w:r>
              <w:rPr>
                <w:sz w:val="24"/>
              </w:rPr>
              <w:t>Magnoliphyta</w:t>
            </w:r>
          </w:p>
        </w:tc>
      </w:tr>
      <w:tr w:rsidR="001712B5">
        <w:trPr>
          <w:trHeight w:val="570"/>
        </w:trPr>
        <w:tc>
          <w:tcPr>
            <w:tcW w:w="4558" w:type="dxa"/>
          </w:tcPr>
          <w:p w:rsidR="001712B5" w:rsidRDefault="00C31754">
            <w:pPr>
              <w:pStyle w:val="TableParagraph"/>
              <w:spacing w:line="275" w:lineRule="exact"/>
              <w:ind w:left="1599" w:right="1587"/>
              <w:jc w:val="center"/>
              <w:rPr>
                <w:sz w:val="24"/>
              </w:rPr>
            </w:pPr>
            <w:r>
              <w:rPr>
                <w:sz w:val="24"/>
              </w:rPr>
              <w:t>Sous-division</w:t>
            </w:r>
          </w:p>
        </w:tc>
        <w:tc>
          <w:tcPr>
            <w:tcW w:w="4506" w:type="dxa"/>
          </w:tcPr>
          <w:p w:rsidR="001712B5" w:rsidRDefault="00C31754">
            <w:pPr>
              <w:pStyle w:val="TableParagraph"/>
              <w:spacing w:line="275" w:lineRule="exact"/>
              <w:ind w:left="1510" w:right="1503"/>
              <w:jc w:val="center"/>
              <w:rPr>
                <w:sz w:val="24"/>
              </w:rPr>
            </w:pPr>
            <w:r>
              <w:rPr>
                <w:sz w:val="24"/>
              </w:rPr>
              <w:t>Angiospermae</w:t>
            </w:r>
          </w:p>
        </w:tc>
      </w:tr>
      <w:tr w:rsidR="001712B5">
        <w:trPr>
          <w:trHeight w:val="554"/>
        </w:trPr>
        <w:tc>
          <w:tcPr>
            <w:tcW w:w="4558" w:type="dxa"/>
          </w:tcPr>
          <w:p w:rsidR="001712B5" w:rsidRDefault="00C31754">
            <w:pPr>
              <w:pStyle w:val="TableParagraph"/>
              <w:spacing w:line="275" w:lineRule="exact"/>
              <w:ind w:left="1599" w:right="1585"/>
              <w:jc w:val="center"/>
              <w:rPr>
                <w:sz w:val="24"/>
              </w:rPr>
            </w:pPr>
            <w:r>
              <w:rPr>
                <w:sz w:val="24"/>
              </w:rPr>
              <w:t>Classe</w:t>
            </w:r>
          </w:p>
        </w:tc>
        <w:tc>
          <w:tcPr>
            <w:tcW w:w="4506" w:type="dxa"/>
          </w:tcPr>
          <w:p w:rsidR="001712B5" w:rsidRDefault="00C31754">
            <w:pPr>
              <w:pStyle w:val="TableParagraph"/>
              <w:spacing w:line="275" w:lineRule="exact"/>
              <w:ind w:left="1510" w:right="1506"/>
              <w:jc w:val="center"/>
              <w:rPr>
                <w:sz w:val="24"/>
              </w:rPr>
            </w:pPr>
            <w:r>
              <w:rPr>
                <w:sz w:val="24"/>
              </w:rPr>
              <w:t>Magnoliospida</w:t>
            </w:r>
          </w:p>
        </w:tc>
      </w:tr>
      <w:tr w:rsidR="001712B5">
        <w:trPr>
          <w:trHeight w:val="571"/>
        </w:trPr>
        <w:tc>
          <w:tcPr>
            <w:tcW w:w="4558" w:type="dxa"/>
          </w:tcPr>
          <w:p w:rsidR="001712B5" w:rsidRDefault="00C31754">
            <w:pPr>
              <w:pStyle w:val="TableParagraph"/>
              <w:spacing w:line="275" w:lineRule="exact"/>
              <w:ind w:left="1599" w:right="1587"/>
              <w:jc w:val="center"/>
              <w:rPr>
                <w:sz w:val="24"/>
              </w:rPr>
            </w:pPr>
            <w:r>
              <w:rPr>
                <w:sz w:val="24"/>
              </w:rPr>
              <w:t>Sous-classe</w:t>
            </w:r>
          </w:p>
        </w:tc>
        <w:tc>
          <w:tcPr>
            <w:tcW w:w="4506" w:type="dxa"/>
          </w:tcPr>
          <w:p w:rsidR="001712B5" w:rsidRDefault="00C31754">
            <w:pPr>
              <w:pStyle w:val="TableParagraph"/>
              <w:spacing w:line="275" w:lineRule="exact"/>
              <w:ind w:left="1510" w:right="1503"/>
              <w:jc w:val="center"/>
              <w:rPr>
                <w:sz w:val="24"/>
              </w:rPr>
            </w:pPr>
            <w:r>
              <w:rPr>
                <w:sz w:val="24"/>
              </w:rPr>
              <w:t>Rosidae</w:t>
            </w:r>
          </w:p>
        </w:tc>
      </w:tr>
      <w:tr w:rsidR="001712B5">
        <w:trPr>
          <w:trHeight w:val="570"/>
        </w:trPr>
        <w:tc>
          <w:tcPr>
            <w:tcW w:w="4558" w:type="dxa"/>
          </w:tcPr>
          <w:p w:rsidR="001712B5" w:rsidRDefault="00C31754">
            <w:pPr>
              <w:pStyle w:val="TableParagraph"/>
              <w:spacing w:line="275" w:lineRule="exact"/>
              <w:ind w:left="1599" w:right="1586"/>
              <w:jc w:val="center"/>
              <w:rPr>
                <w:sz w:val="24"/>
              </w:rPr>
            </w:pPr>
            <w:r>
              <w:rPr>
                <w:sz w:val="24"/>
              </w:rPr>
              <w:t>Ordre</w:t>
            </w:r>
          </w:p>
        </w:tc>
        <w:tc>
          <w:tcPr>
            <w:tcW w:w="4506" w:type="dxa"/>
          </w:tcPr>
          <w:p w:rsidR="001712B5" w:rsidRDefault="00C31754">
            <w:pPr>
              <w:pStyle w:val="TableParagraph"/>
              <w:spacing w:line="275" w:lineRule="exact"/>
              <w:ind w:left="1510" w:right="1501"/>
              <w:jc w:val="center"/>
              <w:rPr>
                <w:sz w:val="24"/>
              </w:rPr>
            </w:pPr>
            <w:r>
              <w:rPr>
                <w:sz w:val="24"/>
              </w:rPr>
              <w:t>Apiales</w:t>
            </w:r>
          </w:p>
        </w:tc>
      </w:tr>
      <w:tr w:rsidR="001712B5">
        <w:trPr>
          <w:trHeight w:val="553"/>
        </w:trPr>
        <w:tc>
          <w:tcPr>
            <w:tcW w:w="4558" w:type="dxa"/>
          </w:tcPr>
          <w:p w:rsidR="001712B5" w:rsidRDefault="00C31754">
            <w:pPr>
              <w:pStyle w:val="TableParagraph"/>
              <w:spacing w:line="275" w:lineRule="exact"/>
              <w:ind w:left="1596" w:right="1587"/>
              <w:jc w:val="center"/>
              <w:rPr>
                <w:sz w:val="24"/>
              </w:rPr>
            </w:pPr>
            <w:r>
              <w:rPr>
                <w:sz w:val="24"/>
              </w:rPr>
              <w:t>Famille</w:t>
            </w:r>
          </w:p>
        </w:tc>
        <w:tc>
          <w:tcPr>
            <w:tcW w:w="4506" w:type="dxa"/>
          </w:tcPr>
          <w:p w:rsidR="001712B5" w:rsidRDefault="00C31754">
            <w:pPr>
              <w:pStyle w:val="TableParagraph"/>
              <w:spacing w:line="275" w:lineRule="exact"/>
              <w:ind w:left="1510" w:right="1504"/>
              <w:jc w:val="center"/>
              <w:rPr>
                <w:sz w:val="24"/>
              </w:rPr>
            </w:pPr>
            <w:r>
              <w:rPr>
                <w:sz w:val="24"/>
              </w:rPr>
              <w:t>Apiacées</w:t>
            </w:r>
          </w:p>
        </w:tc>
      </w:tr>
      <w:tr w:rsidR="001712B5">
        <w:trPr>
          <w:trHeight w:val="590"/>
        </w:trPr>
        <w:tc>
          <w:tcPr>
            <w:tcW w:w="4558" w:type="dxa"/>
          </w:tcPr>
          <w:p w:rsidR="001712B5" w:rsidRDefault="00C31754">
            <w:pPr>
              <w:pStyle w:val="TableParagraph"/>
              <w:spacing w:line="275" w:lineRule="exact"/>
              <w:ind w:left="1597" w:right="1587"/>
              <w:jc w:val="center"/>
              <w:rPr>
                <w:sz w:val="24"/>
              </w:rPr>
            </w:pPr>
            <w:r>
              <w:rPr>
                <w:sz w:val="24"/>
              </w:rPr>
              <w:t>Genre</w:t>
            </w:r>
          </w:p>
        </w:tc>
        <w:tc>
          <w:tcPr>
            <w:tcW w:w="4506" w:type="dxa"/>
          </w:tcPr>
          <w:p w:rsidR="001712B5" w:rsidRDefault="00C31754">
            <w:pPr>
              <w:pStyle w:val="TableParagraph"/>
              <w:spacing w:line="275" w:lineRule="exact"/>
              <w:ind w:left="1510" w:right="1499"/>
              <w:jc w:val="center"/>
              <w:rPr>
                <w:sz w:val="24"/>
              </w:rPr>
            </w:pPr>
            <w:r>
              <w:rPr>
                <w:sz w:val="24"/>
              </w:rPr>
              <w:t>Pimpinella</w:t>
            </w:r>
          </w:p>
        </w:tc>
      </w:tr>
      <w:tr w:rsidR="001712B5">
        <w:trPr>
          <w:trHeight w:val="551"/>
        </w:trPr>
        <w:tc>
          <w:tcPr>
            <w:tcW w:w="4558" w:type="dxa"/>
          </w:tcPr>
          <w:p w:rsidR="001712B5" w:rsidRDefault="00C31754">
            <w:pPr>
              <w:pStyle w:val="TableParagraph"/>
              <w:spacing w:line="275" w:lineRule="exact"/>
              <w:ind w:left="1599" w:right="1587"/>
              <w:jc w:val="center"/>
              <w:rPr>
                <w:sz w:val="24"/>
              </w:rPr>
            </w:pPr>
            <w:r>
              <w:rPr>
                <w:sz w:val="24"/>
              </w:rPr>
              <w:t>Espèce</w:t>
            </w:r>
          </w:p>
        </w:tc>
        <w:tc>
          <w:tcPr>
            <w:tcW w:w="4506" w:type="dxa"/>
          </w:tcPr>
          <w:p w:rsidR="001712B5" w:rsidRDefault="00C31754">
            <w:pPr>
              <w:pStyle w:val="TableParagraph"/>
              <w:spacing w:line="275" w:lineRule="exact"/>
              <w:ind w:left="1510" w:right="1502"/>
              <w:jc w:val="center"/>
              <w:rPr>
                <w:sz w:val="24"/>
              </w:rPr>
            </w:pPr>
            <w:r>
              <w:rPr>
                <w:sz w:val="24"/>
              </w:rPr>
              <w:t>Anisum</w:t>
            </w:r>
          </w:p>
        </w:tc>
      </w:tr>
    </w:tbl>
    <w:p w:rsidR="001712B5" w:rsidRDefault="001712B5">
      <w:pPr>
        <w:spacing w:line="275" w:lineRule="exact"/>
        <w:jc w:val="center"/>
        <w:rPr>
          <w:sz w:val="24"/>
        </w:rPr>
        <w:sectPr w:rsidR="001712B5">
          <w:pgSz w:w="11910" w:h="16840"/>
          <w:pgMar w:top="106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before="1"/>
        <w:rPr>
          <w:sz w:val="3"/>
        </w:rPr>
      </w:pPr>
    </w:p>
    <w:p w:rsidR="001712B5" w:rsidRDefault="001712B5">
      <w:pPr>
        <w:pStyle w:val="Corpsdetexte"/>
        <w:spacing w:line="139" w:lineRule="exact"/>
        <w:ind w:left="505"/>
        <w:rPr>
          <w:sz w:val="13"/>
        </w:rPr>
      </w:pPr>
      <w:r w:rsidRPr="001712B5">
        <w:rPr>
          <w:position w:val="-2"/>
          <w:sz w:val="13"/>
        </w:rPr>
      </w:r>
      <w:r w:rsidRPr="001712B5">
        <w:rPr>
          <w:position w:val="-2"/>
          <w:sz w:val="13"/>
        </w:rPr>
        <w:pict>
          <v:group id="_x0000_s1163" style="width:449.05pt;height:7pt;mso-position-horizontal-relative:char;mso-position-vertical-relative:line" coordsize="8981,140">
            <v:shape id="_x0000_s1165" type="#_x0000_t75" style="position:absolute;width:8981;height:140">
              <v:imagedata r:id="rId130" o:title=""/>
            </v:shape>
            <v:line id="_x0000_s1164" style="position:absolute" from="8935,42" to="43,42" strokeweight="2pt"/>
            <w10:anchorlock/>
          </v:group>
        </w:pict>
      </w:r>
    </w:p>
    <w:p w:rsidR="001712B5" w:rsidRDefault="00C31754">
      <w:pPr>
        <w:pStyle w:val="Paragraphedeliste"/>
        <w:numPr>
          <w:ilvl w:val="2"/>
          <w:numId w:val="20"/>
        </w:numPr>
        <w:tabs>
          <w:tab w:val="left" w:pos="1284"/>
        </w:tabs>
        <w:spacing w:before="68"/>
        <w:ind w:left="1283" w:hanging="608"/>
        <w:jc w:val="both"/>
        <w:rPr>
          <w:b/>
          <w:sz w:val="24"/>
        </w:rPr>
      </w:pPr>
      <w:bookmarkStart w:id="69" w:name="II.2.5_Répartition_géographique"/>
      <w:bookmarkStart w:id="70" w:name="_bookmark37"/>
      <w:bookmarkEnd w:id="69"/>
      <w:bookmarkEnd w:id="70"/>
      <w:r>
        <w:rPr>
          <w:b/>
          <w:sz w:val="24"/>
        </w:rPr>
        <w:t>Répartition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géographique</w:t>
      </w:r>
    </w:p>
    <w:p w:rsidR="001712B5" w:rsidRDefault="00C31754">
      <w:pPr>
        <w:pStyle w:val="Corpsdetexte"/>
        <w:spacing w:before="137" w:line="360" w:lineRule="auto"/>
        <w:ind w:left="676" w:right="1277" w:firstLine="770"/>
        <w:jc w:val="both"/>
      </w:pPr>
      <w:r>
        <w:t>L’habitat original de la plante d’anis est le Moyen-Orient [73], elleest en croissance</w:t>
      </w:r>
      <w:r>
        <w:rPr>
          <w:spacing w:val="1"/>
        </w:rPr>
        <w:t xml:space="preserve"> </w:t>
      </w:r>
      <w:r>
        <w:t>dans la région méditerranéenne [74], en Irak, en Iran, en Turquie, en Tunisie, en Inde et en</w:t>
      </w:r>
      <w:r>
        <w:rPr>
          <w:spacing w:val="1"/>
        </w:rPr>
        <w:t xml:space="preserve"> </w:t>
      </w:r>
      <w:r>
        <w:t>Égypte[75].</w:t>
      </w:r>
    </w:p>
    <w:p w:rsidR="001712B5" w:rsidRDefault="00C31754">
      <w:pPr>
        <w:pStyle w:val="Paragraphedeliste"/>
        <w:numPr>
          <w:ilvl w:val="2"/>
          <w:numId w:val="20"/>
        </w:numPr>
        <w:tabs>
          <w:tab w:val="left" w:pos="1284"/>
        </w:tabs>
        <w:spacing w:before="200"/>
        <w:ind w:left="1283" w:hanging="608"/>
        <w:jc w:val="both"/>
        <w:rPr>
          <w:b/>
          <w:sz w:val="24"/>
        </w:rPr>
      </w:pPr>
      <w:r>
        <w:rPr>
          <w:b/>
          <w:sz w:val="24"/>
        </w:rPr>
        <w:t>Composition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chimique</w:t>
      </w:r>
    </w:p>
    <w:p w:rsidR="001712B5" w:rsidRDefault="001712B5">
      <w:pPr>
        <w:pStyle w:val="Corpsdetexte"/>
        <w:spacing w:before="5"/>
        <w:rPr>
          <w:b/>
          <w:sz w:val="29"/>
        </w:rPr>
      </w:pPr>
    </w:p>
    <w:p w:rsidR="001712B5" w:rsidRDefault="00C31754">
      <w:pPr>
        <w:pStyle w:val="Corpsdetexte"/>
        <w:spacing w:line="360" w:lineRule="auto"/>
        <w:ind w:left="676" w:right="1304" w:firstLine="719"/>
      </w:pPr>
      <w:r>
        <w:t>Des études analytiques de l’usine de douceur ont également montré qu’il y a différents</w:t>
      </w:r>
      <w:r>
        <w:rPr>
          <w:spacing w:val="-57"/>
        </w:rPr>
        <w:t xml:space="preserve"> </w:t>
      </w:r>
      <w:r>
        <w:t>composés chimiques en termes de type et de quantité, et que les parties de l’usine sont riches</w:t>
      </w:r>
      <w:r>
        <w:rPr>
          <w:spacing w:val="1"/>
        </w:rPr>
        <w:t xml:space="preserve"> </w:t>
      </w:r>
      <w:r>
        <w:t>en huile essentielle, en particulier les fruits où i</w:t>
      </w:r>
      <w:r>
        <w:t>l est estimé [76] rapport d’huile de base (1.5-</w:t>
      </w:r>
      <w:r>
        <w:rPr>
          <w:spacing w:val="1"/>
        </w:rPr>
        <w:t xml:space="preserve"> </w:t>
      </w:r>
      <w:r>
        <w:t>6)% et les graisses contenant des acides gras tels que l’acide oléique (8-11)%, les protéines</w:t>
      </w:r>
      <w:r>
        <w:rPr>
          <w:spacing w:val="1"/>
        </w:rPr>
        <w:t xml:space="preserve"> </w:t>
      </w:r>
      <w:r>
        <w:t>(18)%</w:t>
      </w:r>
      <w:r>
        <w:rPr>
          <w:spacing w:val="-2"/>
        </w:rPr>
        <w:t xml:space="preserve"> </w:t>
      </w:r>
      <w:r>
        <w:t>et les</w:t>
      </w:r>
      <w:r>
        <w:rPr>
          <w:spacing w:val="2"/>
        </w:rPr>
        <w:t xml:space="preserve"> </w:t>
      </w:r>
      <w:r>
        <w:t>glucides (04)%.</w:t>
      </w:r>
    </w:p>
    <w:p w:rsidR="001712B5" w:rsidRDefault="00C31754">
      <w:pPr>
        <w:pStyle w:val="Corpsdetexte"/>
        <w:spacing w:before="201" w:line="360" w:lineRule="auto"/>
        <w:ind w:left="676" w:right="1284" w:firstLine="719"/>
      </w:pPr>
      <w:r>
        <w:t>Ont reporté que l’anis contient des nutriments et des fibres brutes. La matière humid</w:t>
      </w:r>
      <w:r>
        <w:t>e</w:t>
      </w:r>
      <w:r>
        <w:rPr>
          <w:spacing w:val="1"/>
        </w:rPr>
        <w:t xml:space="preserve"> </w:t>
      </w:r>
      <w:r>
        <w:t>est estimée à (9-13) %, la protéine (18) %, la graisse d’huile (8-23) %, l’huile de base (2-7) %,</w:t>
      </w:r>
      <w:r>
        <w:rPr>
          <w:spacing w:val="-57"/>
        </w:rPr>
        <w:t xml:space="preserve"> </w:t>
      </w:r>
      <w:r>
        <w:t>les sucres (3-5) %, l’amidon (5) %, les fibres brutes (12-25) % et la cendre (6-10) % et les</w:t>
      </w:r>
      <w:r>
        <w:rPr>
          <w:spacing w:val="1"/>
        </w:rPr>
        <w:t xml:space="preserve"> </w:t>
      </w:r>
      <w:r>
        <w:t>composés actifs sont les suivants : Anethol lequel est responsa</w:t>
      </w:r>
      <w:r>
        <w:t>ble de la saveur et l’arôme</w:t>
      </w:r>
      <w:r>
        <w:rPr>
          <w:spacing w:val="1"/>
        </w:rPr>
        <w:t xml:space="preserve"> </w:t>
      </w:r>
      <w:r>
        <w:t>distinctif, le méthylchaficol, (terpènes).,Aston et a</w:t>
      </w:r>
      <w:r>
        <w:rPr>
          <w:b/>
        </w:rPr>
        <w:t>[77]</w:t>
      </w:r>
      <w:r>
        <w:t>renouvelé les ingrédients chimiques du</w:t>
      </w:r>
      <w:r>
        <w:rPr>
          <w:spacing w:val="1"/>
        </w:rPr>
        <w:t xml:space="preserve"> </w:t>
      </w:r>
      <w:r>
        <w:t>fruit de haricot doux comme suit : (1-4) % d’huile essentielle, 18% de protéines, 50% de</w:t>
      </w:r>
      <w:r>
        <w:rPr>
          <w:spacing w:val="1"/>
        </w:rPr>
        <w:t xml:space="preserve"> </w:t>
      </w:r>
      <w:r>
        <w:t xml:space="preserve">glucides, merstycine, comarine (bergatine, </w:t>
      </w:r>
      <w:r>
        <w:t>empilepurinine, ambeleferon...) (8-16) % de</w:t>
      </w:r>
      <w:r>
        <w:rPr>
          <w:spacing w:val="1"/>
        </w:rPr>
        <w:t xml:space="preserve"> </w:t>
      </w:r>
      <w:r>
        <w:t>matières grasses y compris les acides gras (50-70% d’acide pétrcellinique, 22-28% d’acide</w:t>
      </w:r>
      <w:r>
        <w:rPr>
          <w:spacing w:val="1"/>
        </w:rPr>
        <w:t xml:space="preserve"> </w:t>
      </w:r>
      <w:r>
        <w:t>oléique, 5-9% d’acide linoléique et des acides gras saturés 5-10%), glycosides flavonoïdes</w:t>
      </w:r>
      <w:r>
        <w:rPr>
          <w:spacing w:val="1"/>
        </w:rPr>
        <w:t xml:space="preserve"> </w:t>
      </w:r>
      <w:r>
        <w:t>(Christine-3-glycoronide,</w:t>
      </w:r>
      <w:r>
        <w:rPr>
          <w:spacing w:val="1"/>
        </w:rPr>
        <w:t xml:space="preserve"> </w:t>
      </w:r>
      <w:r>
        <w:t>isoph</w:t>
      </w:r>
      <w:r>
        <w:t>ytoxine..).</w:t>
      </w:r>
    </w:p>
    <w:p w:rsidR="001712B5" w:rsidRDefault="00C31754">
      <w:pPr>
        <w:pStyle w:val="Paragraphedeliste"/>
        <w:numPr>
          <w:ilvl w:val="2"/>
          <w:numId w:val="20"/>
        </w:numPr>
        <w:tabs>
          <w:tab w:val="left" w:pos="1284"/>
        </w:tabs>
        <w:spacing w:before="200"/>
        <w:ind w:left="1283" w:hanging="608"/>
        <w:rPr>
          <w:b/>
          <w:sz w:val="24"/>
        </w:rPr>
      </w:pPr>
      <w:r>
        <w:rPr>
          <w:b/>
          <w:sz w:val="24"/>
        </w:rPr>
        <w:t>Huiles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essentielles</w:t>
      </w:r>
    </w:p>
    <w:p w:rsidR="001712B5" w:rsidRDefault="001712B5">
      <w:pPr>
        <w:pStyle w:val="Corpsdetexte"/>
        <w:spacing w:before="6"/>
        <w:rPr>
          <w:b/>
          <w:sz w:val="29"/>
        </w:rPr>
      </w:pPr>
    </w:p>
    <w:p w:rsidR="001712B5" w:rsidRDefault="00C31754">
      <w:pPr>
        <w:pStyle w:val="Corpsdetexte"/>
        <w:spacing w:line="360" w:lineRule="auto"/>
        <w:ind w:left="676" w:right="1275" w:firstLine="962"/>
        <w:jc w:val="both"/>
      </w:pPr>
      <w:r>
        <w:t>La</w:t>
      </w:r>
      <w:r>
        <w:rPr>
          <w:spacing w:val="-1"/>
        </w:rPr>
        <w:t xml:space="preserve"> </w:t>
      </w:r>
      <w:r>
        <w:t>grande</w:t>
      </w:r>
      <w:r>
        <w:rPr>
          <w:spacing w:val="-6"/>
        </w:rPr>
        <w:t xml:space="preserve"> </w:t>
      </w:r>
      <w:r>
        <w:t>majorité</w:t>
      </w:r>
      <w:r>
        <w:rPr>
          <w:spacing w:val="-5"/>
        </w:rPr>
        <w:t xml:space="preserve"> </w:t>
      </w:r>
      <w:r>
        <w:t>des</w:t>
      </w:r>
      <w:r>
        <w:rPr>
          <w:spacing w:val="-2"/>
        </w:rPr>
        <w:t xml:space="preserve"> </w:t>
      </w:r>
      <w:r>
        <w:t>chercheurs (en</w:t>
      </w:r>
      <w:r>
        <w:rPr>
          <w:spacing w:val="-2"/>
        </w:rPr>
        <w:t xml:space="preserve"> </w:t>
      </w:r>
      <w:r>
        <w:t>recherche</w:t>
      </w:r>
      <w:r>
        <w:rPr>
          <w:spacing w:val="-3"/>
        </w:rPr>
        <w:t xml:space="preserve"> </w:t>
      </w:r>
      <w:r>
        <w:t>et</w:t>
      </w:r>
      <w:r>
        <w:rPr>
          <w:spacing w:val="-4"/>
        </w:rPr>
        <w:t xml:space="preserve"> </w:t>
      </w:r>
      <w:r>
        <w:t>études)</w:t>
      </w:r>
      <w:r>
        <w:rPr>
          <w:spacing w:val="-2"/>
        </w:rPr>
        <w:t xml:space="preserve"> </w:t>
      </w:r>
      <w:r>
        <w:t>se</w:t>
      </w:r>
      <w:r>
        <w:rPr>
          <w:spacing w:val="-6"/>
        </w:rPr>
        <w:t xml:space="preserve"> </w:t>
      </w:r>
      <w:r>
        <w:t>sont</w:t>
      </w:r>
      <w:r>
        <w:rPr>
          <w:spacing w:val="-1"/>
        </w:rPr>
        <w:t xml:space="preserve"> </w:t>
      </w:r>
      <w:r>
        <w:t>concentrés</w:t>
      </w:r>
      <w:r>
        <w:rPr>
          <w:spacing w:val="-5"/>
        </w:rPr>
        <w:t xml:space="preserve"> </w:t>
      </w:r>
      <w:r>
        <w:t>sur</w:t>
      </w:r>
      <w:r>
        <w:rPr>
          <w:spacing w:val="-4"/>
        </w:rPr>
        <w:t xml:space="preserve"> </w:t>
      </w:r>
      <w:r>
        <w:t>les</w:t>
      </w:r>
      <w:r>
        <w:rPr>
          <w:spacing w:val="-58"/>
        </w:rPr>
        <w:t xml:space="preserve"> </w:t>
      </w:r>
      <w:r>
        <w:t>huiles</w:t>
      </w:r>
      <w:r>
        <w:rPr>
          <w:spacing w:val="1"/>
        </w:rPr>
        <w:t xml:space="preserve"> </w:t>
      </w:r>
      <w:r>
        <w:t>essentielles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espèces</w:t>
      </w:r>
      <w:r>
        <w:rPr>
          <w:spacing w:val="1"/>
        </w:rPr>
        <w:t xml:space="preserve"> </w:t>
      </w:r>
      <w:r>
        <w:t>d’anis</w:t>
      </w:r>
      <w:r>
        <w:rPr>
          <w:spacing w:val="1"/>
        </w:rPr>
        <w:t xml:space="preserve"> </w:t>
      </w:r>
      <w:r>
        <w:t>(Tableau</w:t>
      </w:r>
      <w:r>
        <w:rPr>
          <w:spacing w:val="1"/>
        </w:rPr>
        <w:t xml:space="preserve"> </w:t>
      </w:r>
      <w:r>
        <w:t>07)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termes</w:t>
      </w:r>
      <w:r>
        <w:rPr>
          <w:spacing w:val="1"/>
        </w:rPr>
        <w:t xml:space="preserve"> </w:t>
      </w:r>
      <w:r>
        <w:t>d’apparence</w:t>
      </w:r>
      <w:r>
        <w:rPr>
          <w:spacing w:val="1"/>
        </w:rPr>
        <w:t xml:space="preserve"> </w:t>
      </w:r>
      <w:r>
        <w:t>chimique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d’efficacité biologique, montrant l’analyse chimique de l’huile aromatique de graines d’anis</w:t>
      </w:r>
      <w:r>
        <w:rPr>
          <w:spacing w:val="1"/>
        </w:rPr>
        <w:t xml:space="preserve"> </w:t>
      </w:r>
      <w:r>
        <w:t>qu’il a fait[76] que le composant principal de l’huile était le tras-anethole qui a été estimé à</w:t>
      </w:r>
      <w:r>
        <w:rPr>
          <w:spacing w:val="1"/>
        </w:rPr>
        <w:t xml:space="preserve"> </w:t>
      </w:r>
      <w:r>
        <w:t>93,9%,</w:t>
      </w:r>
    </w:p>
    <w:p w:rsidR="001712B5" w:rsidRDefault="00C31754">
      <w:pPr>
        <w:pStyle w:val="Corpsdetexte"/>
        <w:spacing w:before="201" w:line="360" w:lineRule="auto"/>
        <w:ind w:left="676" w:right="1276" w:firstLine="719"/>
        <w:jc w:val="both"/>
      </w:pPr>
      <w:r>
        <w:t>l’estragol</w:t>
      </w:r>
      <w:r>
        <w:rPr>
          <w:spacing w:val="-9"/>
        </w:rPr>
        <w:t xml:space="preserve"> </w:t>
      </w:r>
      <w:r>
        <w:t>2,4%</w:t>
      </w:r>
      <w:r>
        <w:rPr>
          <w:spacing w:val="-10"/>
        </w:rPr>
        <w:t xml:space="preserve"> </w:t>
      </w:r>
      <w:r>
        <w:t>et</w:t>
      </w:r>
      <w:r>
        <w:rPr>
          <w:spacing w:val="-9"/>
        </w:rPr>
        <w:t xml:space="preserve"> </w:t>
      </w:r>
      <w:r>
        <w:t>la</w:t>
      </w:r>
      <w:r>
        <w:rPr>
          <w:spacing w:val="-10"/>
        </w:rPr>
        <w:t xml:space="preserve"> </w:t>
      </w:r>
      <w:r>
        <w:t>présence</w:t>
      </w:r>
      <w:r>
        <w:rPr>
          <w:spacing w:val="-11"/>
        </w:rPr>
        <w:t xml:space="preserve"> </w:t>
      </w:r>
      <w:r>
        <w:t>d’autres</w:t>
      </w:r>
      <w:r>
        <w:rPr>
          <w:spacing w:val="-9"/>
        </w:rPr>
        <w:t xml:space="preserve"> </w:t>
      </w:r>
      <w:r>
        <w:t>composés</w:t>
      </w:r>
      <w:r>
        <w:rPr>
          <w:spacing w:val="-10"/>
        </w:rPr>
        <w:t xml:space="preserve"> </w:t>
      </w:r>
      <w:r>
        <w:t>trouvés</w:t>
      </w:r>
      <w:r>
        <w:rPr>
          <w:spacing w:val="-10"/>
        </w:rPr>
        <w:t xml:space="preserve"> </w:t>
      </w:r>
      <w:r>
        <w:t>à</w:t>
      </w:r>
      <w:r>
        <w:rPr>
          <w:spacing w:val="-11"/>
        </w:rPr>
        <w:t xml:space="preserve"> </w:t>
      </w:r>
      <w:r>
        <w:t>une</w:t>
      </w:r>
      <w:r>
        <w:rPr>
          <w:spacing w:val="-11"/>
        </w:rPr>
        <w:t xml:space="preserve"> </w:t>
      </w:r>
      <w:r>
        <w:t>concentration</w:t>
      </w:r>
      <w:r>
        <w:rPr>
          <w:spacing w:val="-9"/>
        </w:rPr>
        <w:t xml:space="preserve"> </w:t>
      </w:r>
      <w:r>
        <w:t>supérieure</w:t>
      </w:r>
      <w:r>
        <w:rPr>
          <w:spacing w:val="-58"/>
        </w:rPr>
        <w:t xml:space="preserve"> </w:t>
      </w:r>
      <w:r>
        <w:t>à</w:t>
      </w:r>
      <w:r>
        <w:rPr>
          <w:spacing w:val="-7"/>
        </w:rPr>
        <w:t xml:space="preserve"> </w:t>
      </w:r>
      <w:r>
        <w:t>0,06%</w:t>
      </w:r>
      <w:r>
        <w:rPr>
          <w:spacing w:val="-7"/>
        </w:rPr>
        <w:t xml:space="preserve"> </w:t>
      </w:r>
      <w:r>
        <w:t>étaient</w:t>
      </w:r>
      <w:r>
        <w:rPr>
          <w:spacing w:val="-5"/>
        </w:rPr>
        <w:t xml:space="preserve"> </w:t>
      </w:r>
      <w:r>
        <w:t>(E-méthénogénol,</w:t>
      </w:r>
      <w:r>
        <w:rPr>
          <w:spacing w:val="-4"/>
        </w:rPr>
        <w:t xml:space="preserve"> </w:t>
      </w:r>
      <w:r>
        <w:t>α-cobarin,</w:t>
      </w:r>
      <w:r>
        <w:rPr>
          <w:spacing w:val="-6"/>
        </w:rPr>
        <w:t xml:space="preserve"> </w:t>
      </w:r>
      <w:r>
        <w:t>α-hémachaline,</w:t>
      </w:r>
      <w:r>
        <w:rPr>
          <w:spacing w:val="-6"/>
        </w:rPr>
        <w:t xml:space="preserve"> </w:t>
      </w:r>
      <w:r>
        <w:t>l-b-besabolin,</w:t>
      </w:r>
      <w:r>
        <w:rPr>
          <w:spacing w:val="-6"/>
        </w:rPr>
        <w:t xml:space="preserve"> </w:t>
      </w:r>
      <w:r>
        <w:t>β-anis</w:t>
      </w:r>
      <w:r>
        <w:rPr>
          <w:spacing w:val="-5"/>
        </w:rPr>
        <w:t xml:space="preserve"> </w:t>
      </w:r>
      <w:r>
        <w:t>aldéhyde)</w:t>
      </w:r>
      <w:r>
        <w:rPr>
          <w:spacing w:val="-2"/>
        </w:rPr>
        <w:t xml:space="preserve"> </w:t>
      </w:r>
      <w:r>
        <w:t>Il</w:t>
      </w:r>
      <w:r>
        <w:rPr>
          <w:spacing w:val="-58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identifié[78]les</w:t>
      </w:r>
      <w:r>
        <w:rPr>
          <w:spacing w:val="1"/>
        </w:rPr>
        <w:t xml:space="preserve"> </w:t>
      </w:r>
      <w:r>
        <w:t>ingrédients</w:t>
      </w:r>
      <w:r>
        <w:rPr>
          <w:spacing w:val="1"/>
        </w:rPr>
        <w:t xml:space="preserve"> </w:t>
      </w:r>
      <w:r>
        <w:t>d’huile</w:t>
      </w:r>
      <w:r>
        <w:rPr>
          <w:spacing w:val="1"/>
        </w:rPr>
        <w:t xml:space="preserve"> </w:t>
      </w:r>
      <w:r>
        <w:t>essentielle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tant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trans-anathole</w:t>
      </w:r>
      <w:r>
        <w:rPr>
          <w:spacing w:val="1"/>
        </w:rPr>
        <w:t xml:space="preserve"> </w:t>
      </w:r>
      <w:r>
        <w:t>88,49%,</w:t>
      </w:r>
      <w:r>
        <w:rPr>
          <w:spacing w:val="1"/>
        </w:rPr>
        <w:t xml:space="preserve"> </w:t>
      </w:r>
      <w:r>
        <w:t>a-</w:t>
      </w:r>
      <w:r>
        <w:rPr>
          <w:spacing w:val="1"/>
        </w:rPr>
        <w:t xml:space="preserve"> </w:t>
      </w:r>
      <w:r>
        <w:t>hémachaline 3,13%, 1,99% isoeugénol et linalool 1,79%, et d’autres études pour identifier les</w:t>
      </w:r>
      <w:r>
        <w:rPr>
          <w:spacing w:val="1"/>
        </w:rPr>
        <w:t xml:space="preserve"> </w:t>
      </w:r>
      <w:r>
        <w:t>ingrédients</w:t>
      </w:r>
      <w:r>
        <w:rPr>
          <w:spacing w:val="33"/>
        </w:rPr>
        <w:t xml:space="preserve"> </w:t>
      </w:r>
      <w:r>
        <w:t>d’huile</w:t>
      </w:r>
      <w:r>
        <w:rPr>
          <w:spacing w:val="31"/>
        </w:rPr>
        <w:t xml:space="preserve"> </w:t>
      </w:r>
      <w:r>
        <w:t>essentielle</w:t>
      </w:r>
      <w:r>
        <w:rPr>
          <w:spacing w:val="31"/>
        </w:rPr>
        <w:t xml:space="preserve"> </w:t>
      </w:r>
      <w:r>
        <w:t>pour</w:t>
      </w:r>
      <w:r>
        <w:rPr>
          <w:spacing w:val="31"/>
        </w:rPr>
        <w:t xml:space="preserve"> </w:t>
      </w:r>
      <w:r>
        <w:t>les</w:t>
      </w:r>
      <w:r>
        <w:rPr>
          <w:spacing w:val="32"/>
        </w:rPr>
        <w:t xml:space="preserve"> </w:t>
      </w:r>
      <w:r>
        <w:t>graines</w:t>
      </w:r>
      <w:r>
        <w:rPr>
          <w:spacing w:val="32"/>
        </w:rPr>
        <w:t xml:space="preserve"> </w:t>
      </w:r>
      <w:r>
        <w:t>d’anis</w:t>
      </w:r>
      <w:r>
        <w:rPr>
          <w:spacing w:val="33"/>
        </w:rPr>
        <w:t xml:space="preserve"> </w:t>
      </w:r>
      <w:r>
        <w:t>obtenues</w:t>
      </w:r>
      <w:r>
        <w:rPr>
          <w:spacing w:val="32"/>
        </w:rPr>
        <w:t xml:space="preserve"> </w:t>
      </w:r>
      <w:r>
        <w:t>de</w:t>
      </w:r>
      <w:r>
        <w:rPr>
          <w:spacing w:val="31"/>
        </w:rPr>
        <w:t xml:space="preserve"> </w:t>
      </w:r>
      <w:r>
        <w:t>différentes</w:t>
      </w:r>
      <w:r>
        <w:rPr>
          <w:spacing w:val="32"/>
        </w:rPr>
        <w:t xml:space="preserve"> </w:t>
      </w:r>
      <w:r>
        <w:t>régions</w:t>
      </w:r>
    </w:p>
    <w:p w:rsidR="001712B5" w:rsidRDefault="001712B5">
      <w:pPr>
        <w:spacing w:line="360" w:lineRule="auto"/>
        <w:jc w:val="both"/>
        <w:sectPr w:rsidR="001712B5">
          <w:pgSz w:w="11910" w:h="16840"/>
          <w:pgMar w:top="98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before="6"/>
        <w:rPr>
          <w:sz w:val="12"/>
        </w:rPr>
      </w:pPr>
    </w:p>
    <w:p w:rsidR="001712B5" w:rsidRDefault="00C31754">
      <w:pPr>
        <w:pStyle w:val="Corpsdetexte"/>
        <w:spacing w:before="90" w:line="360" w:lineRule="auto"/>
        <w:ind w:left="676" w:right="1275"/>
        <w:jc w:val="both"/>
      </w:pPr>
      <w:r>
        <w:t>géographiques</w:t>
      </w:r>
      <w:r>
        <w:rPr>
          <w:spacing w:val="-8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l’Europe</w:t>
      </w:r>
      <w:r>
        <w:rPr>
          <w:spacing w:val="-8"/>
        </w:rPr>
        <w:t xml:space="preserve"> </w:t>
      </w:r>
      <w:r>
        <w:t>ont</w:t>
      </w:r>
      <w:r>
        <w:rPr>
          <w:spacing w:val="-6"/>
        </w:rPr>
        <w:t xml:space="preserve"> </w:t>
      </w:r>
      <w:r>
        <w:t>montré</w:t>
      </w:r>
      <w:r>
        <w:rPr>
          <w:spacing w:val="-8"/>
        </w:rPr>
        <w:t xml:space="preserve"> </w:t>
      </w:r>
      <w:r>
        <w:t>:</w:t>
      </w:r>
      <w:r>
        <w:rPr>
          <w:spacing w:val="-7"/>
        </w:rPr>
        <w:t xml:space="preserve"> </w:t>
      </w:r>
      <w:r>
        <w:t>(93,7-76,9)%</w:t>
      </w:r>
      <w:r>
        <w:rPr>
          <w:spacing w:val="-8"/>
        </w:rPr>
        <w:t xml:space="preserve"> </w:t>
      </w:r>
      <w:r>
        <w:t>T-anethole,</w:t>
      </w:r>
      <w:r>
        <w:rPr>
          <w:spacing w:val="-6"/>
        </w:rPr>
        <w:t xml:space="preserve"> </w:t>
      </w:r>
      <w:r>
        <w:t>α-hémachaline</w:t>
      </w:r>
      <w:r>
        <w:rPr>
          <w:spacing w:val="-8"/>
        </w:rPr>
        <w:t xml:space="preserve"> </w:t>
      </w:r>
      <w:r>
        <w:t>(8,2-0,4)%</w:t>
      </w:r>
      <w:r>
        <w:rPr>
          <w:spacing w:val="-8"/>
        </w:rPr>
        <w:t xml:space="preserve"> </w:t>
      </w:r>
      <w:r>
        <w:t>et</w:t>
      </w:r>
      <w:r>
        <w:rPr>
          <w:spacing w:val="-58"/>
        </w:rPr>
        <w:t xml:space="preserve"> </w:t>
      </w:r>
      <w:r>
        <w:t>quelques autres composés. Dans l’étude de composés végétaux entiers et de graines, on a</w:t>
      </w:r>
      <w:r>
        <w:rPr>
          <w:spacing w:val="1"/>
        </w:rPr>
        <w:t xml:space="preserve"> </w:t>
      </w:r>
      <w:r>
        <w:t>constaté</w:t>
      </w:r>
      <w:r>
        <w:rPr>
          <w:spacing w:val="-7"/>
        </w:rPr>
        <w:t xml:space="preserve"> </w:t>
      </w:r>
      <w:r>
        <w:t>que</w:t>
      </w:r>
      <w:r>
        <w:rPr>
          <w:spacing w:val="-7"/>
        </w:rPr>
        <w:t xml:space="preserve"> </w:t>
      </w:r>
      <w:r>
        <w:t>l’huile</w:t>
      </w:r>
      <w:r>
        <w:rPr>
          <w:spacing w:val="-7"/>
        </w:rPr>
        <w:t xml:space="preserve"> </w:t>
      </w:r>
      <w:r>
        <w:t>provenant</w:t>
      </w:r>
      <w:r>
        <w:rPr>
          <w:spacing w:val="-5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différentes</w:t>
      </w:r>
      <w:r>
        <w:rPr>
          <w:spacing w:val="-6"/>
        </w:rPr>
        <w:t xml:space="preserve"> </w:t>
      </w:r>
      <w:r>
        <w:t>parties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plante</w:t>
      </w:r>
      <w:r>
        <w:rPr>
          <w:spacing w:val="-5"/>
        </w:rPr>
        <w:t xml:space="preserve"> </w:t>
      </w:r>
      <w:r>
        <w:t>était</w:t>
      </w:r>
      <w:r>
        <w:rPr>
          <w:spacing w:val="-5"/>
        </w:rPr>
        <w:t xml:space="preserve"> </w:t>
      </w:r>
      <w:r>
        <w:t>principalement</w:t>
      </w:r>
      <w:r>
        <w:rPr>
          <w:spacing w:val="-6"/>
        </w:rPr>
        <w:t xml:space="preserve"> </w:t>
      </w:r>
      <w:r>
        <w:t>composée</w:t>
      </w:r>
      <w:r>
        <w:rPr>
          <w:spacing w:val="-58"/>
        </w:rPr>
        <w:t xml:space="preserve"> </w:t>
      </w:r>
      <w:r>
        <w:rPr>
          <w:spacing w:val="-1"/>
        </w:rPr>
        <w:t>d’anethole-T,</w:t>
      </w:r>
      <w:r>
        <w:rPr>
          <w:spacing w:val="-11"/>
        </w:rPr>
        <w:t xml:space="preserve"> </w:t>
      </w:r>
      <w:r>
        <w:t>estimé</w:t>
      </w:r>
      <w:r>
        <w:rPr>
          <w:spacing w:val="-14"/>
        </w:rPr>
        <w:t xml:space="preserve"> </w:t>
      </w:r>
      <w:r>
        <w:t>à</w:t>
      </w:r>
      <w:r>
        <w:rPr>
          <w:spacing w:val="-13"/>
        </w:rPr>
        <w:t xml:space="preserve"> </w:t>
      </w:r>
      <w:r>
        <w:t>57,4</w:t>
      </w:r>
      <w:r>
        <w:rPr>
          <w:spacing w:val="-13"/>
        </w:rPr>
        <w:t xml:space="preserve"> </w:t>
      </w:r>
      <w:r>
        <w:t>%.</w:t>
      </w:r>
      <w:r>
        <w:rPr>
          <w:spacing w:val="-10"/>
        </w:rPr>
        <w:t xml:space="preserve"> </w:t>
      </w:r>
      <w:r>
        <w:t>L’huile</w:t>
      </w:r>
      <w:r>
        <w:rPr>
          <w:spacing w:val="-14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graines</w:t>
      </w:r>
      <w:r>
        <w:rPr>
          <w:spacing w:val="-14"/>
        </w:rPr>
        <w:t xml:space="preserve"> </w:t>
      </w:r>
      <w:r>
        <w:t>a</w:t>
      </w:r>
      <w:r>
        <w:rPr>
          <w:spacing w:val="-12"/>
        </w:rPr>
        <w:t xml:space="preserve"> </w:t>
      </w:r>
      <w:r>
        <w:t>été</w:t>
      </w:r>
      <w:r>
        <w:rPr>
          <w:spacing w:val="-13"/>
        </w:rPr>
        <w:t xml:space="preserve"> </w:t>
      </w:r>
      <w:r>
        <w:t>estimée</w:t>
      </w:r>
      <w:r>
        <w:rPr>
          <w:spacing w:val="-15"/>
        </w:rPr>
        <w:t xml:space="preserve"> </w:t>
      </w:r>
      <w:r>
        <w:t>à</w:t>
      </w:r>
      <w:r>
        <w:rPr>
          <w:spacing w:val="-13"/>
        </w:rPr>
        <w:t xml:space="preserve"> </w:t>
      </w:r>
      <w:r>
        <w:t>75,2</w:t>
      </w:r>
      <w:r>
        <w:rPr>
          <w:spacing w:val="-13"/>
        </w:rPr>
        <w:t xml:space="preserve"> </w:t>
      </w:r>
      <w:r>
        <w:t>%</w:t>
      </w:r>
      <w:r>
        <w:rPr>
          <w:spacing w:val="-13"/>
        </w:rPr>
        <w:t xml:space="preserve"> </w:t>
      </w:r>
      <w:r>
        <w:t>et</w:t>
      </w:r>
      <w:r>
        <w:rPr>
          <w:spacing w:val="-13"/>
        </w:rPr>
        <w:t xml:space="preserve"> </w:t>
      </w:r>
      <w:r>
        <w:t>les</w:t>
      </w:r>
      <w:r>
        <w:rPr>
          <w:spacing w:val="-13"/>
        </w:rPr>
        <w:t xml:space="preserve"> </w:t>
      </w:r>
      <w:r>
        <w:t>autres</w:t>
      </w:r>
      <w:r>
        <w:rPr>
          <w:spacing w:val="-12"/>
        </w:rPr>
        <w:t xml:space="preserve"> </w:t>
      </w:r>
      <w:r>
        <w:t>ingrédients</w:t>
      </w:r>
      <w:r>
        <w:rPr>
          <w:spacing w:val="-58"/>
        </w:rPr>
        <w:t xml:space="preserve"> </w:t>
      </w:r>
      <w:r>
        <w:t>allant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5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1</w:t>
      </w:r>
      <w:r>
        <w:rPr>
          <w:spacing w:val="1"/>
        </w:rPr>
        <w:t xml:space="preserve"> </w:t>
      </w:r>
      <w:r>
        <w:t>%</w:t>
      </w:r>
      <w:r>
        <w:rPr>
          <w:spacing w:val="1"/>
        </w:rPr>
        <w:t xml:space="preserve"> </w:t>
      </w:r>
      <w:r>
        <w:t>étaient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suivants</w:t>
      </w:r>
      <w:r>
        <w:rPr>
          <w:spacing w:val="1"/>
        </w:rPr>
        <w:t xml:space="preserve"> </w:t>
      </w:r>
      <w:r>
        <w:t>:</w:t>
      </w:r>
      <w:r>
        <w:rPr>
          <w:spacing w:val="1"/>
        </w:rPr>
        <w:t xml:space="preserve"> </w:t>
      </w:r>
      <w:r>
        <w:t>cis-anéthole,</w:t>
      </w:r>
      <w:r>
        <w:rPr>
          <w:spacing w:val="1"/>
        </w:rPr>
        <w:t xml:space="preserve"> </w:t>
      </w:r>
      <w:r>
        <w:t>carvon,</w:t>
      </w:r>
      <w:r>
        <w:rPr>
          <w:spacing w:val="1"/>
        </w:rPr>
        <w:t xml:space="preserve"> </w:t>
      </w:r>
      <w:r>
        <w:t>β-caryphyllene,</w:t>
      </w:r>
      <w:r>
        <w:rPr>
          <w:spacing w:val="1"/>
        </w:rPr>
        <w:t xml:space="preserve"> </w:t>
      </w:r>
      <w:r>
        <w:t>acétate</w:t>
      </w:r>
      <w:r>
        <w:rPr>
          <w:spacing w:val="1"/>
        </w:rPr>
        <w:t xml:space="preserve"> </w:t>
      </w:r>
      <w:r>
        <w:t>de</w:t>
      </w:r>
      <w:r>
        <w:rPr>
          <w:spacing w:val="-57"/>
        </w:rPr>
        <w:t xml:space="preserve"> </w:t>
      </w:r>
      <w:r>
        <w:t>dihydrocarvyle,</w:t>
      </w:r>
      <w:r>
        <w:rPr>
          <w:spacing w:val="1"/>
        </w:rPr>
        <w:t xml:space="preserve"> </w:t>
      </w:r>
      <w:r>
        <w:t>estragole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limonène</w:t>
      </w:r>
      <w:r>
        <w:rPr>
          <w:spacing w:val="1"/>
        </w:rPr>
        <w:t xml:space="preserve"> </w:t>
      </w:r>
      <w:r>
        <w:t>parmi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principaux</w:t>
      </w:r>
      <w:r>
        <w:rPr>
          <w:spacing w:val="1"/>
        </w:rPr>
        <w:t xml:space="preserve"> </w:t>
      </w:r>
      <w:r>
        <w:t>véhicules</w:t>
      </w:r>
      <w:r>
        <w:rPr>
          <w:spacing w:val="1"/>
        </w:rPr>
        <w:t xml:space="preserve"> </w:t>
      </w:r>
      <w:r>
        <w:t>identifiés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fin</w:t>
      </w:r>
      <w:r>
        <w:rPr>
          <w:spacing w:val="1"/>
        </w:rPr>
        <w:t xml:space="preserve"> </w:t>
      </w:r>
      <w:r>
        <w:t>[78],88,49</w:t>
      </w:r>
      <w:r>
        <w:rPr>
          <w:spacing w:val="-11"/>
        </w:rPr>
        <w:t xml:space="preserve"> </w:t>
      </w:r>
      <w:r>
        <w:t>%</w:t>
      </w:r>
      <w:r>
        <w:rPr>
          <w:spacing w:val="-12"/>
        </w:rPr>
        <w:t xml:space="preserve"> </w:t>
      </w:r>
      <w:r>
        <w:t>trans-anethole,</w:t>
      </w:r>
      <w:r>
        <w:rPr>
          <w:spacing w:val="-10"/>
        </w:rPr>
        <w:t xml:space="preserve"> </w:t>
      </w:r>
      <w:r>
        <w:t>ɣ</w:t>
      </w:r>
      <w:r>
        <w:rPr>
          <w:spacing w:val="-11"/>
        </w:rPr>
        <w:t xml:space="preserve"> </w:t>
      </w:r>
      <w:r>
        <w:t>-himachalène</w:t>
      </w:r>
      <w:r>
        <w:rPr>
          <w:spacing w:val="-12"/>
        </w:rPr>
        <w:t xml:space="preserve"> </w:t>
      </w:r>
      <w:r>
        <w:t>3,13</w:t>
      </w:r>
      <w:r>
        <w:rPr>
          <w:spacing w:val="-9"/>
        </w:rPr>
        <w:t xml:space="preserve"> </w:t>
      </w:r>
      <w:r>
        <w:t>%,1,99</w:t>
      </w:r>
      <w:r>
        <w:rPr>
          <w:spacing w:val="-11"/>
        </w:rPr>
        <w:t xml:space="preserve"> </w:t>
      </w:r>
      <w:r>
        <w:t>%</w:t>
      </w:r>
      <w:r>
        <w:rPr>
          <w:spacing w:val="-12"/>
        </w:rPr>
        <w:t xml:space="preserve"> </w:t>
      </w:r>
      <w:r>
        <w:t>cis-isoengenol</w:t>
      </w:r>
      <w:r>
        <w:rPr>
          <w:spacing w:val="-8"/>
        </w:rPr>
        <w:t xml:space="preserve"> </w:t>
      </w:r>
      <w:r>
        <w:t>et</w:t>
      </w:r>
      <w:r>
        <w:rPr>
          <w:spacing w:val="-11"/>
        </w:rPr>
        <w:t xml:space="preserve"> </w:t>
      </w:r>
      <w:r>
        <w:t>1,79</w:t>
      </w:r>
      <w:r>
        <w:rPr>
          <w:spacing w:val="-11"/>
        </w:rPr>
        <w:t xml:space="preserve"> </w:t>
      </w:r>
      <w:r>
        <w:t>%</w:t>
      </w:r>
      <w:r>
        <w:rPr>
          <w:spacing w:val="-12"/>
        </w:rPr>
        <w:t xml:space="preserve"> </w:t>
      </w:r>
      <w:r>
        <w:t>limonène.</w:t>
      </w:r>
    </w:p>
    <w:p w:rsidR="001712B5" w:rsidRDefault="00C31754">
      <w:pPr>
        <w:pStyle w:val="Corpsdetexte"/>
        <w:spacing w:before="199"/>
        <w:ind w:left="676"/>
        <w:jc w:val="both"/>
        <w:rPr>
          <w:i/>
        </w:rPr>
      </w:pPr>
      <w:bookmarkStart w:id="71" w:name="_bookmark38"/>
      <w:bookmarkEnd w:id="71"/>
      <w:r>
        <w:t>Tableau</w:t>
      </w:r>
      <w:r>
        <w:rPr>
          <w:spacing w:val="-1"/>
        </w:rPr>
        <w:t xml:space="preserve"> </w:t>
      </w:r>
      <w:r>
        <w:t>7</w:t>
      </w:r>
      <w:r>
        <w:rPr>
          <w:spacing w:val="-1"/>
        </w:rPr>
        <w:t xml:space="preserve"> </w:t>
      </w:r>
      <w:r>
        <w:t>:</w:t>
      </w:r>
      <w:r>
        <w:rPr>
          <w:spacing w:val="-1"/>
        </w:rPr>
        <w:t xml:space="preserve"> </w:t>
      </w:r>
      <w:r>
        <w:t>Principaux composés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l’huile</w:t>
      </w:r>
      <w:r>
        <w:rPr>
          <w:spacing w:val="-2"/>
        </w:rPr>
        <w:t xml:space="preserve"> </w:t>
      </w:r>
      <w:r>
        <w:t>végétale</w:t>
      </w:r>
      <w:r>
        <w:rPr>
          <w:spacing w:val="-1"/>
        </w:rPr>
        <w:t xml:space="preserve"> </w:t>
      </w:r>
      <w:r>
        <w:t>d’anis</w:t>
      </w:r>
      <w:r>
        <w:rPr>
          <w:spacing w:val="-1"/>
        </w:rPr>
        <w:t xml:space="preserve"> </w:t>
      </w:r>
      <w:r>
        <w:t>d’anis</w:t>
      </w:r>
      <w:r>
        <w:rPr>
          <w:spacing w:val="3"/>
        </w:rPr>
        <w:t xml:space="preserve"> </w:t>
      </w:r>
      <w:r>
        <w:t>[76]</w:t>
      </w:r>
      <w:r>
        <w:rPr>
          <w:i/>
          <w:color w:val="1F487C"/>
        </w:rPr>
        <w:t>.</w:t>
      </w:r>
    </w:p>
    <w:p w:rsidR="001712B5" w:rsidRDefault="001712B5">
      <w:pPr>
        <w:pStyle w:val="Corpsdetexte"/>
        <w:spacing w:before="7"/>
        <w:rPr>
          <w:i/>
          <w:sz w:val="17"/>
        </w:rPr>
      </w:pPr>
    </w:p>
    <w:tbl>
      <w:tblPr>
        <w:tblStyle w:val="TableNormal"/>
        <w:tblW w:w="0" w:type="auto"/>
        <w:tblInd w:w="6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888"/>
        <w:gridCol w:w="3531"/>
      </w:tblGrid>
      <w:tr w:rsidR="001712B5">
        <w:trPr>
          <w:trHeight w:val="412"/>
        </w:trPr>
        <w:tc>
          <w:tcPr>
            <w:tcW w:w="5888" w:type="dxa"/>
          </w:tcPr>
          <w:p w:rsidR="001712B5" w:rsidRDefault="00C31754">
            <w:pPr>
              <w:pStyle w:val="TableParagraph"/>
              <w:spacing w:line="275" w:lineRule="exact"/>
              <w:ind w:left="1660"/>
              <w:rPr>
                <w:b/>
                <w:sz w:val="24"/>
              </w:rPr>
            </w:pPr>
            <w:r>
              <w:rPr>
                <w:b/>
                <w:sz w:val="24"/>
              </w:rPr>
              <w:t>Composé</w:t>
            </w:r>
          </w:p>
        </w:tc>
        <w:tc>
          <w:tcPr>
            <w:tcW w:w="3531" w:type="dxa"/>
          </w:tcPr>
          <w:p w:rsidR="001712B5" w:rsidRDefault="00C31754">
            <w:pPr>
              <w:pStyle w:val="TableParagraph"/>
              <w:spacing w:line="275" w:lineRule="exact"/>
              <w:ind w:left="979" w:right="96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Percentage(%)</w:t>
            </w:r>
          </w:p>
        </w:tc>
      </w:tr>
      <w:tr w:rsidR="001712B5">
        <w:trPr>
          <w:trHeight w:val="414"/>
        </w:trPr>
        <w:tc>
          <w:tcPr>
            <w:tcW w:w="5888" w:type="dxa"/>
          </w:tcPr>
          <w:p w:rsidR="001712B5" w:rsidRDefault="00C31754">
            <w:pPr>
              <w:pStyle w:val="TableParagraph"/>
              <w:spacing w:line="275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Monoterpene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hydrocarbon</w:t>
            </w:r>
          </w:p>
        </w:tc>
        <w:tc>
          <w:tcPr>
            <w:tcW w:w="3531" w:type="dxa"/>
          </w:tcPr>
          <w:p w:rsidR="001712B5" w:rsidRDefault="00C31754">
            <w:pPr>
              <w:pStyle w:val="TableParagraph"/>
              <w:spacing w:line="275" w:lineRule="exact"/>
              <w:ind w:left="979" w:right="965"/>
              <w:jc w:val="center"/>
              <w:rPr>
                <w:sz w:val="24"/>
              </w:rPr>
            </w:pPr>
            <w:r>
              <w:rPr>
                <w:sz w:val="24"/>
              </w:rPr>
              <w:t>0.45</w:t>
            </w:r>
          </w:p>
        </w:tc>
      </w:tr>
      <w:tr w:rsidR="001712B5">
        <w:trPr>
          <w:trHeight w:val="2484"/>
        </w:trPr>
        <w:tc>
          <w:tcPr>
            <w:tcW w:w="5888" w:type="dxa"/>
          </w:tcPr>
          <w:p w:rsidR="001712B5" w:rsidRDefault="00C31754">
            <w:pPr>
              <w:pStyle w:val="TableParagraph"/>
              <w:numPr>
                <w:ilvl w:val="0"/>
                <w:numId w:val="19"/>
              </w:numPr>
              <w:tabs>
                <w:tab w:val="left" w:pos="830"/>
                <w:tab w:val="left" w:pos="831"/>
              </w:tabs>
              <w:spacing w:before="1"/>
              <w:ind w:hanging="361"/>
              <w:rPr>
                <w:sz w:val="24"/>
              </w:rPr>
            </w:pPr>
            <w:r>
              <w:rPr>
                <w:sz w:val="24"/>
              </w:rPr>
              <w:t>α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–Pinene</w:t>
            </w:r>
          </w:p>
          <w:p w:rsidR="001712B5" w:rsidRDefault="00C31754">
            <w:pPr>
              <w:pStyle w:val="TableParagraph"/>
              <w:numPr>
                <w:ilvl w:val="0"/>
                <w:numId w:val="19"/>
              </w:numPr>
              <w:tabs>
                <w:tab w:val="left" w:pos="830"/>
                <w:tab w:val="left" w:pos="831"/>
              </w:tabs>
              <w:spacing w:before="138"/>
              <w:ind w:hanging="361"/>
              <w:rPr>
                <w:sz w:val="24"/>
              </w:rPr>
            </w:pPr>
            <w:r>
              <w:rPr>
                <w:sz w:val="24"/>
              </w:rPr>
              <w:t>Camphene</w:t>
            </w:r>
          </w:p>
          <w:p w:rsidR="001712B5" w:rsidRDefault="00C31754">
            <w:pPr>
              <w:pStyle w:val="TableParagraph"/>
              <w:numPr>
                <w:ilvl w:val="0"/>
                <w:numId w:val="19"/>
              </w:numPr>
              <w:tabs>
                <w:tab w:val="left" w:pos="830"/>
                <w:tab w:val="left" w:pos="831"/>
              </w:tabs>
              <w:spacing w:before="135"/>
              <w:ind w:hanging="361"/>
              <w:rPr>
                <w:sz w:val="24"/>
              </w:rPr>
            </w:pPr>
            <w:r>
              <w:rPr>
                <w:sz w:val="24"/>
              </w:rPr>
              <w:t>Myrcene</w:t>
            </w:r>
          </w:p>
          <w:p w:rsidR="001712B5" w:rsidRDefault="00C31754">
            <w:pPr>
              <w:pStyle w:val="TableParagraph"/>
              <w:numPr>
                <w:ilvl w:val="0"/>
                <w:numId w:val="19"/>
              </w:numPr>
              <w:tabs>
                <w:tab w:val="left" w:pos="830"/>
                <w:tab w:val="left" w:pos="831"/>
              </w:tabs>
              <w:spacing w:before="138"/>
              <w:ind w:hanging="361"/>
              <w:rPr>
                <w:sz w:val="24"/>
              </w:rPr>
            </w:pPr>
            <w:r>
              <w:rPr>
                <w:sz w:val="24"/>
              </w:rPr>
              <w:t>D-limonene</w:t>
            </w:r>
          </w:p>
          <w:p w:rsidR="001712B5" w:rsidRDefault="00C31754">
            <w:pPr>
              <w:pStyle w:val="TableParagraph"/>
              <w:numPr>
                <w:ilvl w:val="0"/>
                <w:numId w:val="19"/>
              </w:numPr>
              <w:tabs>
                <w:tab w:val="left" w:pos="830"/>
                <w:tab w:val="left" w:pos="831"/>
              </w:tabs>
              <w:spacing w:before="138"/>
              <w:ind w:hanging="361"/>
              <w:rPr>
                <w:sz w:val="24"/>
              </w:rPr>
            </w:pPr>
            <w:r>
              <w:rPr>
                <w:sz w:val="24"/>
              </w:rPr>
              <w:t>ɣ-Terpinene</w:t>
            </w:r>
          </w:p>
        </w:tc>
        <w:tc>
          <w:tcPr>
            <w:tcW w:w="3531" w:type="dxa"/>
          </w:tcPr>
          <w:p w:rsidR="001712B5" w:rsidRDefault="00C31754">
            <w:pPr>
              <w:pStyle w:val="TableParagraph"/>
              <w:spacing w:line="275" w:lineRule="exact"/>
              <w:ind w:left="979" w:right="965"/>
              <w:jc w:val="center"/>
              <w:rPr>
                <w:sz w:val="24"/>
              </w:rPr>
            </w:pPr>
            <w:r>
              <w:rPr>
                <w:sz w:val="24"/>
              </w:rPr>
              <w:t>0.14</w:t>
            </w:r>
          </w:p>
          <w:p w:rsidR="001712B5" w:rsidRDefault="00C31754">
            <w:pPr>
              <w:pStyle w:val="TableParagraph"/>
              <w:spacing w:before="139"/>
              <w:ind w:left="979" w:right="965"/>
              <w:jc w:val="center"/>
              <w:rPr>
                <w:sz w:val="24"/>
              </w:rPr>
            </w:pPr>
            <w:r>
              <w:rPr>
                <w:sz w:val="24"/>
              </w:rPr>
              <w:t>0.02</w:t>
            </w:r>
          </w:p>
          <w:p w:rsidR="001712B5" w:rsidRDefault="00C31754">
            <w:pPr>
              <w:pStyle w:val="TableParagraph"/>
              <w:spacing w:before="137"/>
              <w:ind w:left="979" w:right="965"/>
              <w:jc w:val="center"/>
              <w:rPr>
                <w:sz w:val="24"/>
              </w:rPr>
            </w:pPr>
            <w:r>
              <w:rPr>
                <w:sz w:val="24"/>
              </w:rPr>
              <w:t>0.02</w:t>
            </w:r>
          </w:p>
          <w:p w:rsidR="001712B5" w:rsidRDefault="00C31754">
            <w:pPr>
              <w:pStyle w:val="TableParagraph"/>
              <w:spacing w:before="139"/>
              <w:ind w:left="979" w:right="965"/>
              <w:jc w:val="center"/>
              <w:rPr>
                <w:sz w:val="24"/>
              </w:rPr>
            </w:pPr>
            <w:r>
              <w:rPr>
                <w:sz w:val="24"/>
              </w:rPr>
              <w:t>0.06</w:t>
            </w:r>
          </w:p>
          <w:p w:rsidR="001712B5" w:rsidRDefault="00C31754">
            <w:pPr>
              <w:pStyle w:val="TableParagraph"/>
              <w:spacing w:before="137"/>
              <w:ind w:left="979" w:right="965"/>
              <w:jc w:val="center"/>
              <w:rPr>
                <w:sz w:val="24"/>
              </w:rPr>
            </w:pPr>
            <w:r>
              <w:rPr>
                <w:sz w:val="24"/>
              </w:rPr>
              <w:t>0.1</w:t>
            </w:r>
          </w:p>
        </w:tc>
      </w:tr>
      <w:tr w:rsidR="001712B5">
        <w:trPr>
          <w:trHeight w:val="414"/>
        </w:trPr>
        <w:tc>
          <w:tcPr>
            <w:tcW w:w="5888" w:type="dxa"/>
          </w:tcPr>
          <w:p w:rsidR="001712B5" w:rsidRDefault="00C31754">
            <w:pPr>
              <w:pStyle w:val="TableParagraph"/>
              <w:spacing w:line="275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Aromatique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monoterphène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hydrocarbon</w:t>
            </w:r>
          </w:p>
        </w:tc>
        <w:tc>
          <w:tcPr>
            <w:tcW w:w="3531" w:type="dxa"/>
          </w:tcPr>
          <w:p w:rsidR="001712B5" w:rsidRDefault="00C31754">
            <w:pPr>
              <w:pStyle w:val="TableParagraph"/>
              <w:spacing w:line="275" w:lineRule="exact"/>
              <w:ind w:left="979" w:right="965"/>
              <w:jc w:val="center"/>
              <w:rPr>
                <w:sz w:val="24"/>
              </w:rPr>
            </w:pPr>
            <w:r>
              <w:rPr>
                <w:sz w:val="24"/>
              </w:rPr>
              <w:t>0.11</w:t>
            </w:r>
          </w:p>
        </w:tc>
      </w:tr>
      <w:tr w:rsidR="001712B5">
        <w:trPr>
          <w:trHeight w:val="412"/>
        </w:trPr>
        <w:tc>
          <w:tcPr>
            <w:tcW w:w="5888" w:type="dxa"/>
          </w:tcPr>
          <w:p w:rsidR="001712B5" w:rsidRDefault="00C31754">
            <w:pPr>
              <w:pStyle w:val="TableParagraph"/>
              <w:spacing w:line="275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Oxygènase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monoterpene</w:t>
            </w:r>
          </w:p>
        </w:tc>
        <w:tc>
          <w:tcPr>
            <w:tcW w:w="3531" w:type="dxa"/>
          </w:tcPr>
          <w:p w:rsidR="001712B5" w:rsidRDefault="00C31754">
            <w:pPr>
              <w:pStyle w:val="TableParagraph"/>
              <w:spacing w:line="275" w:lineRule="exact"/>
              <w:ind w:left="979" w:right="965"/>
              <w:jc w:val="center"/>
              <w:rPr>
                <w:sz w:val="24"/>
              </w:rPr>
            </w:pPr>
            <w:r>
              <w:rPr>
                <w:sz w:val="24"/>
              </w:rPr>
              <w:t>0.11</w:t>
            </w:r>
          </w:p>
        </w:tc>
      </w:tr>
      <w:tr w:rsidR="001712B5">
        <w:trPr>
          <w:trHeight w:val="863"/>
        </w:trPr>
        <w:tc>
          <w:tcPr>
            <w:tcW w:w="5888" w:type="dxa"/>
          </w:tcPr>
          <w:p w:rsidR="001712B5" w:rsidRDefault="00C31754">
            <w:pPr>
              <w:pStyle w:val="TableParagraph"/>
              <w:numPr>
                <w:ilvl w:val="0"/>
                <w:numId w:val="18"/>
              </w:numPr>
              <w:tabs>
                <w:tab w:val="left" w:pos="1790"/>
                <w:tab w:val="left" w:pos="1791"/>
              </w:tabs>
              <w:spacing w:before="3"/>
              <w:ind w:hanging="361"/>
              <w:rPr>
                <w:sz w:val="24"/>
              </w:rPr>
            </w:pPr>
            <w:r>
              <w:rPr>
                <w:sz w:val="24"/>
              </w:rPr>
              <w:t>Linalool</w:t>
            </w:r>
          </w:p>
          <w:p w:rsidR="001712B5" w:rsidRDefault="00C31754">
            <w:pPr>
              <w:pStyle w:val="TableParagraph"/>
              <w:numPr>
                <w:ilvl w:val="0"/>
                <w:numId w:val="18"/>
              </w:numPr>
              <w:tabs>
                <w:tab w:val="left" w:pos="1790"/>
                <w:tab w:val="left" w:pos="1791"/>
              </w:tabs>
              <w:spacing w:before="136"/>
              <w:ind w:hanging="361"/>
              <w:rPr>
                <w:sz w:val="24"/>
              </w:rPr>
            </w:pPr>
            <w:r>
              <w:rPr>
                <w:sz w:val="24"/>
              </w:rPr>
              <w:t>Camphore</w:t>
            </w:r>
          </w:p>
        </w:tc>
        <w:tc>
          <w:tcPr>
            <w:tcW w:w="3531" w:type="dxa"/>
          </w:tcPr>
          <w:p w:rsidR="001712B5" w:rsidRDefault="00C31754">
            <w:pPr>
              <w:pStyle w:val="TableParagraph"/>
              <w:spacing w:before="1"/>
              <w:ind w:left="979" w:right="965"/>
              <w:jc w:val="center"/>
              <w:rPr>
                <w:sz w:val="24"/>
              </w:rPr>
            </w:pPr>
            <w:r>
              <w:rPr>
                <w:sz w:val="24"/>
              </w:rPr>
              <w:t>1.79</w:t>
            </w:r>
          </w:p>
          <w:p w:rsidR="001712B5" w:rsidRDefault="00C31754">
            <w:pPr>
              <w:pStyle w:val="TableParagraph"/>
              <w:spacing w:before="137"/>
              <w:ind w:left="979" w:right="965"/>
              <w:jc w:val="center"/>
              <w:rPr>
                <w:sz w:val="24"/>
              </w:rPr>
            </w:pPr>
            <w:r>
              <w:rPr>
                <w:sz w:val="24"/>
              </w:rPr>
              <w:t>0.13</w:t>
            </w:r>
          </w:p>
        </w:tc>
      </w:tr>
      <w:tr w:rsidR="001712B5">
        <w:trPr>
          <w:trHeight w:val="412"/>
        </w:trPr>
        <w:tc>
          <w:tcPr>
            <w:tcW w:w="5888" w:type="dxa"/>
          </w:tcPr>
          <w:p w:rsidR="001712B5" w:rsidRDefault="00C31754">
            <w:pPr>
              <w:pStyle w:val="TableParagraph"/>
              <w:spacing w:line="275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Phenylpropanoides</w:t>
            </w:r>
          </w:p>
        </w:tc>
        <w:tc>
          <w:tcPr>
            <w:tcW w:w="3531" w:type="dxa"/>
          </w:tcPr>
          <w:p w:rsidR="001712B5" w:rsidRDefault="00C31754">
            <w:pPr>
              <w:pStyle w:val="TableParagraph"/>
              <w:spacing w:line="275" w:lineRule="exact"/>
              <w:ind w:left="979" w:right="965"/>
              <w:jc w:val="center"/>
              <w:rPr>
                <w:sz w:val="24"/>
              </w:rPr>
            </w:pPr>
            <w:r>
              <w:rPr>
                <w:sz w:val="24"/>
              </w:rPr>
              <w:t>92.42</w:t>
            </w:r>
          </w:p>
        </w:tc>
      </w:tr>
      <w:tr w:rsidR="001712B5">
        <w:trPr>
          <w:trHeight w:val="2486"/>
        </w:trPr>
        <w:tc>
          <w:tcPr>
            <w:tcW w:w="5888" w:type="dxa"/>
          </w:tcPr>
          <w:p w:rsidR="001712B5" w:rsidRDefault="00C31754">
            <w:pPr>
              <w:pStyle w:val="TableParagraph"/>
              <w:numPr>
                <w:ilvl w:val="0"/>
                <w:numId w:val="17"/>
              </w:numPr>
              <w:tabs>
                <w:tab w:val="left" w:pos="1790"/>
                <w:tab w:val="left" w:pos="1791"/>
              </w:tabs>
              <w:spacing w:before="3"/>
              <w:ind w:hanging="361"/>
              <w:rPr>
                <w:sz w:val="24"/>
              </w:rPr>
            </w:pPr>
            <w:r>
              <w:rPr>
                <w:sz w:val="24"/>
              </w:rPr>
              <w:t>Trans-Anethole</w:t>
            </w:r>
          </w:p>
          <w:p w:rsidR="001712B5" w:rsidRDefault="00C31754">
            <w:pPr>
              <w:pStyle w:val="TableParagraph"/>
              <w:numPr>
                <w:ilvl w:val="0"/>
                <w:numId w:val="17"/>
              </w:numPr>
              <w:tabs>
                <w:tab w:val="left" w:pos="1790"/>
                <w:tab w:val="left" w:pos="1791"/>
              </w:tabs>
              <w:spacing w:before="136"/>
              <w:ind w:hanging="361"/>
              <w:rPr>
                <w:sz w:val="24"/>
              </w:rPr>
            </w:pPr>
            <w:r>
              <w:rPr>
                <w:sz w:val="24"/>
              </w:rPr>
              <w:t>P-Anisaldehyde</w:t>
            </w:r>
          </w:p>
          <w:p w:rsidR="001712B5" w:rsidRDefault="00C31754">
            <w:pPr>
              <w:pStyle w:val="TableParagraph"/>
              <w:numPr>
                <w:ilvl w:val="0"/>
                <w:numId w:val="17"/>
              </w:numPr>
              <w:tabs>
                <w:tab w:val="left" w:pos="1790"/>
                <w:tab w:val="left" w:pos="1791"/>
              </w:tabs>
              <w:spacing w:before="138"/>
              <w:ind w:hanging="361"/>
              <w:rPr>
                <w:sz w:val="24"/>
              </w:rPr>
            </w:pPr>
            <w:r>
              <w:rPr>
                <w:sz w:val="24"/>
              </w:rPr>
              <w:t>Methyleugènol</w:t>
            </w:r>
          </w:p>
          <w:p w:rsidR="001712B5" w:rsidRDefault="00C31754">
            <w:pPr>
              <w:pStyle w:val="TableParagraph"/>
              <w:numPr>
                <w:ilvl w:val="0"/>
                <w:numId w:val="17"/>
              </w:numPr>
              <w:tabs>
                <w:tab w:val="left" w:pos="1790"/>
                <w:tab w:val="left" w:pos="1791"/>
              </w:tabs>
              <w:spacing w:before="138"/>
              <w:ind w:hanging="361"/>
              <w:rPr>
                <w:sz w:val="24"/>
              </w:rPr>
            </w:pPr>
            <w:r>
              <w:rPr>
                <w:sz w:val="24"/>
              </w:rPr>
              <w:t>Cis-isoeugènol</w:t>
            </w:r>
          </w:p>
          <w:p w:rsidR="001712B5" w:rsidRDefault="00C31754">
            <w:pPr>
              <w:pStyle w:val="TableParagraph"/>
              <w:numPr>
                <w:ilvl w:val="0"/>
                <w:numId w:val="17"/>
              </w:numPr>
              <w:tabs>
                <w:tab w:val="left" w:pos="1790"/>
                <w:tab w:val="left" w:pos="1791"/>
              </w:tabs>
              <w:spacing w:before="136"/>
              <w:ind w:hanging="361"/>
              <w:rPr>
                <w:sz w:val="24"/>
              </w:rPr>
            </w:pPr>
            <w:r>
              <w:rPr>
                <w:sz w:val="24"/>
              </w:rPr>
              <w:t>Anisole</w:t>
            </w:r>
          </w:p>
        </w:tc>
        <w:tc>
          <w:tcPr>
            <w:tcW w:w="3531" w:type="dxa"/>
          </w:tcPr>
          <w:p w:rsidR="001712B5" w:rsidRDefault="00C31754">
            <w:pPr>
              <w:pStyle w:val="TableParagraph"/>
              <w:spacing w:before="1"/>
              <w:ind w:left="979" w:right="965"/>
              <w:jc w:val="center"/>
              <w:rPr>
                <w:sz w:val="24"/>
              </w:rPr>
            </w:pPr>
            <w:r>
              <w:rPr>
                <w:sz w:val="24"/>
              </w:rPr>
              <w:t>88.49</w:t>
            </w:r>
          </w:p>
          <w:p w:rsidR="001712B5" w:rsidRDefault="00C31754">
            <w:pPr>
              <w:pStyle w:val="TableParagraph"/>
              <w:spacing w:before="137"/>
              <w:ind w:left="979" w:right="965"/>
              <w:jc w:val="center"/>
              <w:rPr>
                <w:sz w:val="24"/>
              </w:rPr>
            </w:pPr>
            <w:r>
              <w:rPr>
                <w:sz w:val="24"/>
              </w:rPr>
              <w:t>0.9</w:t>
            </w:r>
          </w:p>
          <w:p w:rsidR="001712B5" w:rsidRDefault="00C31754">
            <w:pPr>
              <w:pStyle w:val="TableParagraph"/>
              <w:spacing w:before="140"/>
              <w:ind w:left="979" w:right="965"/>
              <w:jc w:val="center"/>
              <w:rPr>
                <w:sz w:val="24"/>
              </w:rPr>
            </w:pPr>
            <w:r>
              <w:rPr>
                <w:sz w:val="24"/>
              </w:rPr>
              <w:t>0.14</w:t>
            </w:r>
          </w:p>
          <w:p w:rsidR="001712B5" w:rsidRDefault="00C31754">
            <w:pPr>
              <w:pStyle w:val="TableParagraph"/>
              <w:spacing w:before="137"/>
              <w:ind w:left="979" w:right="965"/>
              <w:jc w:val="center"/>
              <w:rPr>
                <w:sz w:val="24"/>
              </w:rPr>
            </w:pPr>
            <w:r>
              <w:rPr>
                <w:sz w:val="24"/>
              </w:rPr>
              <w:t>1.99</w:t>
            </w:r>
          </w:p>
          <w:p w:rsidR="001712B5" w:rsidRDefault="00C31754">
            <w:pPr>
              <w:pStyle w:val="TableParagraph"/>
              <w:spacing w:before="139"/>
              <w:ind w:left="979" w:right="965"/>
              <w:jc w:val="center"/>
              <w:rPr>
                <w:sz w:val="24"/>
              </w:rPr>
            </w:pPr>
            <w:r>
              <w:rPr>
                <w:sz w:val="24"/>
              </w:rPr>
              <w:t>0.9</w:t>
            </w:r>
          </w:p>
        </w:tc>
      </w:tr>
      <w:tr w:rsidR="001712B5">
        <w:trPr>
          <w:trHeight w:val="412"/>
        </w:trPr>
        <w:tc>
          <w:tcPr>
            <w:tcW w:w="5888" w:type="dxa"/>
          </w:tcPr>
          <w:p w:rsidR="001712B5" w:rsidRDefault="00C31754">
            <w:pPr>
              <w:pStyle w:val="TableParagraph"/>
              <w:spacing w:line="275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Sesquiterpenes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hydrocarbons</w:t>
            </w:r>
          </w:p>
        </w:tc>
        <w:tc>
          <w:tcPr>
            <w:tcW w:w="3531" w:type="dxa"/>
          </w:tcPr>
          <w:p w:rsidR="001712B5" w:rsidRDefault="00C31754">
            <w:pPr>
              <w:pStyle w:val="TableParagraph"/>
              <w:spacing w:line="275" w:lineRule="exact"/>
              <w:ind w:left="979" w:right="965"/>
              <w:jc w:val="center"/>
              <w:rPr>
                <w:sz w:val="24"/>
              </w:rPr>
            </w:pPr>
            <w:r>
              <w:rPr>
                <w:sz w:val="24"/>
              </w:rPr>
              <w:t>4.41</w:t>
            </w:r>
          </w:p>
        </w:tc>
      </w:tr>
      <w:tr w:rsidR="001712B5">
        <w:trPr>
          <w:trHeight w:val="2071"/>
        </w:trPr>
        <w:tc>
          <w:tcPr>
            <w:tcW w:w="5888" w:type="dxa"/>
          </w:tcPr>
          <w:p w:rsidR="001712B5" w:rsidRDefault="00C31754">
            <w:pPr>
              <w:pStyle w:val="TableParagraph"/>
              <w:numPr>
                <w:ilvl w:val="0"/>
                <w:numId w:val="16"/>
              </w:numPr>
              <w:tabs>
                <w:tab w:val="left" w:pos="1610"/>
                <w:tab w:val="left" w:pos="1611"/>
              </w:tabs>
              <w:spacing w:before="1"/>
              <w:ind w:hanging="361"/>
              <w:rPr>
                <w:sz w:val="24"/>
              </w:rPr>
            </w:pPr>
            <w:r>
              <w:rPr>
                <w:sz w:val="24"/>
              </w:rPr>
              <w:t>α-Ylamgene</w:t>
            </w:r>
          </w:p>
          <w:p w:rsidR="001712B5" w:rsidRDefault="00C31754">
            <w:pPr>
              <w:pStyle w:val="TableParagraph"/>
              <w:numPr>
                <w:ilvl w:val="0"/>
                <w:numId w:val="16"/>
              </w:numPr>
              <w:tabs>
                <w:tab w:val="left" w:pos="1610"/>
                <w:tab w:val="left" w:pos="1611"/>
              </w:tabs>
              <w:spacing w:before="138"/>
              <w:ind w:hanging="361"/>
              <w:rPr>
                <w:sz w:val="24"/>
              </w:rPr>
            </w:pPr>
            <w:r>
              <w:rPr>
                <w:sz w:val="24"/>
              </w:rPr>
              <w:t>α-Himachalene</w:t>
            </w:r>
          </w:p>
          <w:p w:rsidR="001712B5" w:rsidRDefault="00C31754">
            <w:pPr>
              <w:pStyle w:val="TableParagraph"/>
              <w:numPr>
                <w:ilvl w:val="0"/>
                <w:numId w:val="16"/>
              </w:numPr>
              <w:tabs>
                <w:tab w:val="left" w:pos="1610"/>
                <w:tab w:val="left" w:pos="1611"/>
              </w:tabs>
              <w:spacing w:before="138"/>
              <w:ind w:hanging="361"/>
              <w:rPr>
                <w:sz w:val="24"/>
              </w:rPr>
            </w:pPr>
            <w:r>
              <w:rPr>
                <w:sz w:val="24"/>
              </w:rPr>
              <w:t>Trans-β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Faresene</w:t>
            </w:r>
          </w:p>
          <w:p w:rsidR="001712B5" w:rsidRDefault="00C31754">
            <w:pPr>
              <w:pStyle w:val="TableParagraph"/>
              <w:numPr>
                <w:ilvl w:val="0"/>
                <w:numId w:val="16"/>
              </w:numPr>
              <w:tabs>
                <w:tab w:val="left" w:pos="1610"/>
                <w:tab w:val="left" w:pos="1611"/>
              </w:tabs>
              <w:spacing w:before="136"/>
              <w:ind w:hanging="361"/>
              <w:rPr>
                <w:sz w:val="24"/>
              </w:rPr>
            </w:pPr>
            <w:r>
              <w:rPr>
                <w:sz w:val="24"/>
              </w:rPr>
              <w:t>ɣ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-himachalène</w:t>
            </w:r>
          </w:p>
        </w:tc>
        <w:tc>
          <w:tcPr>
            <w:tcW w:w="3531" w:type="dxa"/>
          </w:tcPr>
          <w:p w:rsidR="001712B5" w:rsidRDefault="00C31754">
            <w:pPr>
              <w:pStyle w:val="TableParagraph"/>
              <w:spacing w:line="275" w:lineRule="exact"/>
              <w:ind w:left="979" w:right="965"/>
              <w:jc w:val="center"/>
              <w:rPr>
                <w:sz w:val="24"/>
              </w:rPr>
            </w:pPr>
            <w:r>
              <w:rPr>
                <w:sz w:val="24"/>
              </w:rPr>
              <w:t>0.06</w:t>
            </w:r>
          </w:p>
          <w:p w:rsidR="001712B5" w:rsidRDefault="00C31754">
            <w:pPr>
              <w:pStyle w:val="TableParagraph"/>
              <w:spacing w:before="139"/>
              <w:ind w:left="979" w:right="965"/>
              <w:jc w:val="center"/>
              <w:rPr>
                <w:sz w:val="24"/>
              </w:rPr>
            </w:pPr>
            <w:r>
              <w:rPr>
                <w:sz w:val="24"/>
              </w:rPr>
              <w:t>0.29</w:t>
            </w:r>
          </w:p>
          <w:p w:rsidR="001712B5" w:rsidRDefault="00C31754">
            <w:pPr>
              <w:pStyle w:val="TableParagraph"/>
              <w:spacing w:before="137"/>
              <w:ind w:left="979" w:right="965"/>
              <w:jc w:val="center"/>
              <w:rPr>
                <w:sz w:val="24"/>
              </w:rPr>
            </w:pPr>
            <w:r>
              <w:rPr>
                <w:sz w:val="24"/>
              </w:rPr>
              <w:t>0.05</w:t>
            </w:r>
          </w:p>
          <w:p w:rsidR="001712B5" w:rsidRDefault="00C31754">
            <w:pPr>
              <w:pStyle w:val="TableParagraph"/>
              <w:spacing w:before="139"/>
              <w:ind w:left="979" w:right="965"/>
              <w:jc w:val="center"/>
              <w:rPr>
                <w:sz w:val="24"/>
              </w:rPr>
            </w:pPr>
            <w:r>
              <w:rPr>
                <w:sz w:val="24"/>
              </w:rPr>
              <w:t>3.13</w:t>
            </w:r>
          </w:p>
          <w:p w:rsidR="001712B5" w:rsidRDefault="00C31754">
            <w:pPr>
              <w:pStyle w:val="TableParagraph"/>
              <w:spacing w:before="137"/>
              <w:ind w:left="979" w:right="965"/>
              <w:jc w:val="center"/>
              <w:rPr>
                <w:sz w:val="24"/>
              </w:rPr>
            </w:pPr>
            <w:r>
              <w:rPr>
                <w:sz w:val="24"/>
              </w:rPr>
              <w:t>0.26</w:t>
            </w:r>
          </w:p>
        </w:tc>
      </w:tr>
    </w:tbl>
    <w:p w:rsidR="001712B5" w:rsidRDefault="001712B5">
      <w:pPr>
        <w:jc w:val="center"/>
        <w:rPr>
          <w:sz w:val="24"/>
        </w:rPr>
        <w:sectPr w:rsidR="001712B5">
          <w:pgSz w:w="11910" w:h="16840"/>
          <w:pgMar w:top="1060" w:right="140" w:bottom="940" w:left="740" w:header="717" w:footer="753" w:gutter="0"/>
          <w:cols w:space="720"/>
        </w:sectPr>
      </w:pPr>
    </w:p>
    <w:tbl>
      <w:tblPr>
        <w:tblStyle w:val="TableNormal"/>
        <w:tblW w:w="0" w:type="auto"/>
        <w:tblInd w:w="55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/>
      </w:tblPr>
      <w:tblGrid>
        <w:gridCol w:w="6020"/>
        <w:gridCol w:w="3531"/>
      </w:tblGrid>
      <w:tr w:rsidR="001712B5">
        <w:trPr>
          <w:trHeight w:val="2310"/>
        </w:trPr>
        <w:tc>
          <w:tcPr>
            <w:tcW w:w="6020" w:type="dxa"/>
            <w:tcBorders>
              <w:left w:val="nil"/>
              <w:bottom w:val="single" w:sz="4" w:space="0" w:color="000000"/>
              <w:right w:val="single" w:sz="4" w:space="0" w:color="000000"/>
            </w:tcBorders>
          </w:tcPr>
          <w:p w:rsidR="001712B5" w:rsidRDefault="00C31754">
            <w:pPr>
              <w:pStyle w:val="TableParagraph"/>
              <w:numPr>
                <w:ilvl w:val="0"/>
                <w:numId w:val="15"/>
              </w:numPr>
              <w:tabs>
                <w:tab w:val="left" w:pos="1742"/>
                <w:tab w:val="left" w:pos="1743"/>
              </w:tabs>
              <w:spacing w:before="133"/>
              <w:ind w:hanging="361"/>
              <w:rPr>
                <w:sz w:val="24"/>
              </w:rPr>
            </w:pPr>
            <w:r>
              <w:rPr>
                <w:sz w:val="24"/>
              </w:rPr>
              <w:t>α-Cucrumene</w:t>
            </w:r>
          </w:p>
          <w:p w:rsidR="001712B5" w:rsidRDefault="00C31754">
            <w:pPr>
              <w:pStyle w:val="TableParagraph"/>
              <w:numPr>
                <w:ilvl w:val="0"/>
                <w:numId w:val="15"/>
              </w:numPr>
              <w:tabs>
                <w:tab w:val="left" w:pos="1742"/>
                <w:tab w:val="left" w:pos="1743"/>
              </w:tabs>
              <w:spacing w:before="139"/>
              <w:ind w:hanging="361"/>
              <w:rPr>
                <w:sz w:val="24"/>
              </w:rPr>
            </w:pPr>
            <w:r>
              <w:rPr>
                <w:sz w:val="24"/>
              </w:rPr>
              <w:t>α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–Zingiberene</w:t>
            </w:r>
          </w:p>
          <w:p w:rsidR="001712B5" w:rsidRDefault="00C31754">
            <w:pPr>
              <w:pStyle w:val="TableParagraph"/>
              <w:numPr>
                <w:ilvl w:val="0"/>
                <w:numId w:val="15"/>
              </w:numPr>
              <w:tabs>
                <w:tab w:val="left" w:pos="1742"/>
                <w:tab w:val="left" w:pos="1743"/>
              </w:tabs>
              <w:spacing w:before="135"/>
              <w:ind w:hanging="361"/>
              <w:rPr>
                <w:sz w:val="24"/>
              </w:rPr>
            </w:pPr>
            <w:r>
              <w:rPr>
                <w:sz w:val="24"/>
              </w:rPr>
              <w:t>β-Himachlène</w:t>
            </w:r>
          </w:p>
          <w:p w:rsidR="001712B5" w:rsidRDefault="00C31754">
            <w:pPr>
              <w:pStyle w:val="TableParagraph"/>
              <w:numPr>
                <w:ilvl w:val="0"/>
                <w:numId w:val="15"/>
              </w:numPr>
              <w:tabs>
                <w:tab w:val="left" w:pos="1742"/>
                <w:tab w:val="left" w:pos="1743"/>
              </w:tabs>
              <w:spacing w:before="138"/>
              <w:ind w:hanging="361"/>
              <w:rPr>
                <w:sz w:val="24"/>
              </w:rPr>
            </w:pPr>
            <w:r>
              <w:rPr>
                <w:sz w:val="24"/>
              </w:rPr>
              <w:t>β-Bisabolène</w:t>
            </w:r>
          </w:p>
          <w:p w:rsidR="001712B5" w:rsidRDefault="00C31754">
            <w:pPr>
              <w:pStyle w:val="TableParagraph"/>
              <w:numPr>
                <w:ilvl w:val="0"/>
                <w:numId w:val="15"/>
              </w:numPr>
              <w:tabs>
                <w:tab w:val="left" w:pos="1742"/>
                <w:tab w:val="left" w:pos="1743"/>
              </w:tabs>
              <w:spacing w:before="138"/>
              <w:ind w:hanging="361"/>
              <w:rPr>
                <w:sz w:val="24"/>
              </w:rPr>
            </w:pPr>
            <w:r>
              <w:rPr>
                <w:sz w:val="24"/>
              </w:rPr>
              <w:t>Diepi-α-cedrène</w:t>
            </w:r>
          </w:p>
        </w:tc>
        <w:tc>
          <w:tcPr>
            <w:tcW w:w="353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12B5" w:rsidRDefault="00C31754">
            <w:pPr>
              <w:pStyle w:val="TableParagraph"/>
              <w:spacing w:before="131"/>
              <w:ind w:left="973" w:right="968"/>
              <w:jc w:val="center"/>
              <w:rPr>
                <w:sz w:val="24"/>
              </w:rPr>
            </w:pPr>
            <w:r>
              <w:rPr>
                <w:sz w:val="24"/>
              </w:rPr>
              <w:t>0.19</w:t>
            </w:r>
          </w:p>
          <w:p w:rsidR="001712B5" w:rsidRDefault="00C31754">
            <w:pPr>
              <w:pStyle w:val="TableParagraph"/>
              <w:spacing w:before="140"/>
              <w:ind w:left="973" w:right="968"/>
              <w:jc w:val="center"/>
              <w:rPr>
                <w:sz w:val="24"/>
              </w:rPr>
            </w:pPr>
            <w:r>
              <w:rPr>
                <w:sz w:val="24"/>
              </w:rPr>
              <w:t>0.18</w:t>
            </w:r>
          </w:p>
          <w:p w:rsidR="001712B5" w:rsidRDefault="00C31754">
            <w:pPr>
              <w:pStyle w:val="TableParagraph"/>
              <w:spacing w:before="137"/>
              <w:ind w:left="973" w:right="968"/>
              <w:jc w:val="center"/>
              <w:rPr>
                <w:sz w:val="24"/>
              </w:rPr>
            </w:pPr>
            <w:r>
              <w:rPr>
                <w:sz w:val="24"/>
              </w:rPr>
              <w:t>0.21</w:t>
            </w:r>
          </w:p>
          <w:p w:rsidR="001712B5" w:rsidRDefault="00C31754">
            <w:pPr>
              <w:pStyle w:val="TableParagraph"/>
              <w:spacing w:before="139"/>
              <w:ind w:left="973" w:right="968"/>
              <w:jc w:val="center"/>
              <w:rPr>
                <w:sz w:val="24"/>
              </w:rPr>
            </w:pPr>
            <w:r>
              <w:rPr>
                <w:sz w:val="24"/>
              </w:rPr>
              <w:t>0.04</w:t>
            </w:r>
          </w:p>
        </w:tc>
      </w:tr>
    </w:tbl>
    <w:p w:rsidR="001712B5" w:rsidRDefault="001712B5">
      <w:pPr>
        <w:pStyle w:val="Corpsdetexte"/>
        <w:rPr>
          <w:i/>
          <w:sz w:val="20"/>
        </w:rPr>
      </w:pPr>
    </w:p>
    <w:p w:rsidR="001712B5" w:rsidRDefault="001712B5">
      <w:pPr>
        <w:pStyle w:val="Corpsdetexte"/>
        <w:spacing w:before="224"/>
        <w:ind w:left="676"/>
      </w:pPr>
      <w:r>
        <w:pict>
          <v:shape id="_x0000_s1162" style="position:absolute;left:0;text-align:left;margin-left:70.8pt;margin-top:-121.4pt;width:470.95pt;height:108.4pt;z-index:-18548224;mso-position-horizontal-relative:page" coordorigin="1416,-2428" coordsize="9419,2168" o:spt="100" adj="0,,0" path="m7305,-2428r-5879,l1416,-2428r,10l1416,-260r10,l1426,-2418r5879,l7305,-2428xm10835,-2428r-3521,l7314,-2418r3521,l10835,-2428xe" fillcolor="black" stroked="f">
            <v:stroke joinstyle="round"/>
            <v:formulas/>
            <v:path arrowok="t" o:connecttype="segments"/>
            <w10:wrap anchorx="page"/>
          </v:shape>
        </w:pict>
      </w:r>
      <w:bookmarkStart w:id="72" w:name="_bookmark39"/>
      <w:bookmarkEnd w:id="72"/>
      <w:r w:rsidR="00C31754">
        <w:t>Tableau</w:t>
      </w:r>
      <w:r w:rsidR="00C31754">
        <w:rPr>
          <w:spacing w:val="-1"/>
        </w:rPr>
        <w:t xml:space="preserve"> </w:t>
      </w:r>
      <w:r w:rsidR="00C31754">
        <w:t>8</w:t>
      </w:r>
      <w:r w:rsidR="00C31754">
        <w:rPr>
          <w:spacing w:val="-1"/>
        </w:rPr>
        <w:t xml:space="preserve"> </w:t>
      </w:r>
      <w:r w:rsidR="00C31754">
        <w:t>Principaux</w:t>
      </w:r>
      <w:r w:rsidR="00C31754">
        <w:rPr>
          <w:spacing w:val="1"/>
        </w:rPr>
        <w:t xml:space="preserve"> </w:t>
      </w:r>
      <w:r w:rsidR="00C31754">
        <w:t>composés</w:t>
      </w:r>
      <w:r w:rsidR="00C31754">
        <w:rPr>
          <w:spacing w:val="-2"/>
        </w:rPr>
        <w:t xml:space="preserve"> </w:t>
      </w:r>
      <w:r w:rsidR="00C31754">
        <w:t>actifs</w:t>
      </w:r>
      <w:r w:rsidR="00C31754">
        <w:rPr>
          <w:spacing w:val="-1"/>
        </w:rPr>
        <w:t xml:space="preserve"> </w:t>
      </w:r>
      <w:r w:rsidR="00C31754">
        <w:t>de</w:t>
      </w:r>
      <w:r w:rsidR="00C31754">
        <w:rPr>
          <w:spacing w:val="-2"/>
        </w:rPr>
        <w:t xml:space="preserve"> </w:t>
      </w:r>
      <w:r w:rsidR="00C31754">
        <w:t>l’huile</w:t>
      </w:r>
      <w:r w:rsidR="00C31754">
        <w:rPr>
          <w:spacing w:val="-2"/>
        </w:rPr>
        <w:t xml:space="preserve"> </w:t>
      </w:r>
      <w:r w:rsidR="00C31754">
        <w:t>végétale</w:t>
      </w:r>
      <w:r w:rsidR="00C31754">
        <w:rPr>
          <w:spacing w:val="-1"/>
        </w:rPr>
        <w:t xml:space="preserve"> </w:t>
      </w:r>
      <w:r w:rsidR="00C31754">
        <w:t>d’anis.</w:t>
      </w:r>
    </w:p>
    <w:p w:rsidR="001712B5" w:rsidRDefault="001712B5">
      <w:pPr>
        <w:pStyle w:val="Corpsdetexte"/>
        <w:spacing w:before="4" w:after="1"/>
        <w:rPr>
          <w:sz w:val="17"/>
        </w:rPr>
      </w:pPr>
    </w:p>
    <w:tbl>
      <w:tblPr>
        <w:tblStyle w:val="TableNormal"/>
        <w:tblW w:w="0" w:type="auto"/>
        <w:tblInd w:w="6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069"/>
        <w:gridCol w:w="3356"/>
        <w:gridCol w:w="4023"/>
      </w:tblGrid>
      <w:tr w:rsidR="001712B5">
        <w:trPr>
          <w:trHeight w:val="540"/>
        </w:trPr>
        <w:tc>
          <w:tcPr>
            <w:tcW w:w="2069" w:type="dxa"/>
          </w:tcPr>
          <w:p w:rsidR="001712B5" w:rsidRDefault="00C31754">
            <w:pPr>
              <w:pStyle w:val="TableParagraph"/>
              <w:spacing w:line="275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Composé</w:t>
            </w:r>
          </w:p>
        </w:tc>
        <w:tc>
          <w:tcPr>
            <w:tcW w:w="3356" w:type="dxa"/>
          </w:tcPr>
          <w:p w:rsidR="001712B5" w:rsidRDefault="00C31754">
            <w:pPr>
              <w:pStyle w:val="TableParagraph"/>
              <w:spacing w:line="275" w:lineRule="exact"/>
              <w:ind w:left="681"/>
              <w:rPr>
                <w:b/>
                <w:sz w:val="24"/>
              </w:rPr>
            </w:pPr>
            <w:r>
              <w:rPr>
                <w:b/>
                <w:sz w:val="24"/>
              </w:rPr>
              <w:t>Structure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chimique</w:t>
            </w:r>
          </w:p>
        </w:tc>
        <w:tc>
          <w:tcPr>
            <w:tcW w:w="4023" w:type="dxa"/>
          </w:tcPr>
          <w:p w:rsidR="001712B5" w:rsidRDefault="00C31754">
            <w:pPr>
              <w:pStyle w:val="TableParagraph"/>
              <w:spacing w:line="275" w:lineRule="exact"/>
              <w:ind w:left="959"/>
              <w:rPr>
                <w:b/>
                <w:sz w:val="24"/>
              </w:rPr>
            </w:pPr>
            <w:r>
              <w:rPr>
                <w:b/>
                <w:sz w:val="24"/>
              </w:rPr>
              <w:t>Efficacité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biologique</w:t>
            </w:r>
          </w:p>
        </w:tc>
      </w:tr>
      <w:tr w:rsidR="001712B5">
        <w:trPr>
          <w:trHeight w:val="2178"/>
        </w:trPr>
        <w:tc>
          <w:tcPr>
            <w:tcW w:w="2069" w:type="dxa"/>
          </w:tcPr>
          <w:p w:rsidR="001712B5" w:rsidRDefault="001712B5">
            <w:pPr>
              <w:pStyle w:val="TableParagraph"/>
              <w:ind w:left="0"/>
              <w:rPr>
                <w:sz w:val="36"/>
              </w:rPr>
            </w:pPr>
          </w:p>
          <w:p w:rsidR="001712B5" w:rsidRDefault="00C31754">
            <w:pPr>
              <w:pStyle w:val="TableParagraph"/>
              <w:ind w:left="0" w:right="285"/>
              <w:jc w:val="right"/>
              <w:rPr>
                <w:sz w:val="24"/>
              </w:rPr>
            </w:pPr>
            <w:r>
              <w:rPr>
                <w:sz w:val="24"/>
              </w:rPr>
              <w:t>ɣ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-himachalène</w:t>
            </w:r>
          </w:p>
        </w:tc>
        <w:tc>
          <w:tcPr>
            <w:tcW w:w="3356" w:type="dxa"/>
          </w:tcPr>
          <w:p w:rsidR="001712B5" w:rsidRDefault="00C31754">
            <w:pPr>
              <w:pStyle w:val="TableParagraph"/>
              <w:ind w:left="108"/>
              <w:rPr>
                <w:sz w:val="20"/>
              </w:rPr>
            </w:pPr>
            <w:r>
              <w:rPr>
                <w:noProof/>
                <w:sz w:val="20"/>
                <w:lang w:eastAsia="fr-FR"/>
              </w:rPr>
              <w:drawing>
                <wp:inline distT="0" distB="0" distL="0" distR="0">
                  <wp:extent cx="1992043" cy="1294256"/>
                  <wp:effectExtent l="0" t="0" r="0" b="0"/>
                  <wp:docPr id="67" name="image65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8" name="image65.jpeg"/>
                          <pic:cNvPicPr/>
                        </pic:nvPicPr>
                        <pic:blipFill>
                          <a:blip r:embed="rId1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92043" cy="129425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23" w:type="dxa"/>
          </w:tcPr>
          <w:p w:rsidR="001712B5" w:rsidRDefault="001712B5">
            <w:pPr>
              <w:pStyle w:val="TableParagraph"/>
              <w:ind w:left="0"/>
              <w:rPr>
                <w:sz w:val="36"/>
              </w:rPr>
            </w:pPr>
          </w:p>
          <w:p w:rsidR="001712B5" w:rsidRDefault="00C31754">
            <w:pPr>
              <w:pStyle w:val="TableParagraph"/>
              <w:ind w:left="0" w:right="613"/>
              <w:jc w:val="center"/>
              <w:rPr>
                <w:sz w:val="24"/>
              </w:rPr>
            </w:pPr>
            <w:r>
              <w:rPr>
                <w:sz w:val="24"/>
              </w:rPr>
              <w:t>\</w:t>
            </w:r>
          </w:p>
        </w:tc>
      </w:tr>
      <w:tr w:rsidR="001712B5">
        <w:trPr>
          <w:trHeight w:val="2253"/>
        </w:trPr>
        <w:tc>
          <w:tcPr>
            <w:tcW w:w="2069" w:type="dxa"/>
          </w:tcPr>
          <w:p w:rsidR="001712B5" w:rsidRDefault="001712B5">
            <w:pPr>
              <w:pStyle w:val="TableParagraph"/>
              <w:spacing w:before="9"/>
              <w:ind w:left="0"/>
              <w:rPr>
                <w:sz w:val="35"/>
              </w:rPr>
            </w:pPr>
          </w:p>
          <w:p w:rsidR="001712B5" w:rsidRDefault="00C31754">
            <w:pPr>
              <w:pStyle w:val="TableParagraph"/>
              <w:ind w:left="0" w:right="303"/>
              <w:jc w:val="right"/>
              <w:rPr>
                <w:sz w:val="24"/>
              </w:rPr>
            </w:pPr>
            <w:r>
              <w:rPr>
                <w:sz w:val="24"/>
              </w:rPr>
              <w:t>Cis-isoengènol</w:t>
            </w:r>
          </w:p>
        </w:tc>
        <w:tc>
          <w:tcPr>
            <w:tcW w:w="3356" w:type="dxa"/>
          </w:tcPr>
          <w:p w:rsidR="001712B5" w:rsidRDefault="00C31754">
            <w:pPr>
              <w:pStyle w:val="TableParagraph"/>
              <w:ind w:left="108"/>
              <w:rPr>
                <w:sz w:val="20"/>
              </w:rPr>
            </w:pPr>
            <w:r>
              <w:rPr>
                <w:noProof/>
                <w:sz w:val="20"/>
                <w:lang w:eastAsia="fr-FR"/>
              </w:rPr>
              <w:drawing>
                <wp:inline distT="0" distB="0" distL="0" distR="0">
                  <wp:extent cx="1930943" cy="1342453"/>
                  <wp:effectExtent l="0" t="0" r="0" b="0"/>
                  <wp:docPr id="69" name="image66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0" name="image66.jpeg"/>
                          <pic:cNvPicPr/>
                        </pic:nvPicPr>
                        <pic:blipFill>
                          <a:blip r:embed="rId1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30943" cy="13424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23" w:type="dxa"/>
          </w:tcPr>
          <w:p w:rsidR="001712B5" w:rsidRDefault="001712B5">
            <w:pPr>
              <w:pStyle w:val="TableParagraph"/>
              <w:spacing w:before="9"/>
              <w:ind w:left="0"/>
              <w:rPr>
                <w:sz w:val="35"/>
              </w:rPr>
            </w:pPr>
          </w:p>
          <w:p w:rsidR="001712B5" w:rsidRDefault="00C31754">
            <w:pPr>
              <w:pStyle w:val="TableParagraph"/>
              <w:ind w:left="8"/>
              <w:jc w:val="center"/>
              <w:rPr>
                <w:sz w:val="24"/>
              </w:rPr>
            </w:pPr>
            <w:r>
              <w:rPr>
                <w:sz w:val="24"/>
              </w:rPr>
              <w:t>\</w:t>
            </w:r>
          </w:p>
        </w:tc>
      </w:tr>
      <w:tr w:rsidR="001712B5">
        <w:trPr>
          <w:trHeight w:val="4692"/>
        </w:trPr>
        <w:tc>
          <w:tcPr>
            <w:tcW w:w="2069" w:type="dxa"/>
          </w:tcPr>
          <w:p w:rsidR="001712B5" w:rsidRDefault="001712B5">
            <w:pPr>
              <w:pStyle w:val="TableParagraph"/>
              <w:ind w:left="0"/>
              <w:rPr>
                <w:sz w:val="36"/>
              </w:rPr>
            </w:pPr>
          </w:p>
          <w:p w:rsidR="001712B5" w:rsidRDefault="00C31754">
            <w:pPr>
              <w:pStyle w:val="TableParagraph"/>
              <w:ind w:left="532"/>
              <w:rPr>
                <w:sz w:val="24"/>
              </w:rPr>
            </w:pPr>
            <w:r>
              <w:rPr>
                <w:sz w:val="24"/>
              </w:rPr>
              <w:t>Linalool</w:t>
            </w:r>
          </w:p>
        </w:tc>
        <w:tc>
          <w:tcPr>
            <w:tcW w:w="3356" w:type="dxa"/>
          </w:tcPr>
          <w:p w:rsidR="001712B5" w:rsidRDefault="00C31754">
            <w:pPr>
              <w:pStyle w:val="TableParagraph"/>
              <w:ind w:left="108"/>
              <w:rPr>
                <w:sz w:val="20"/>
              </w:rPr>
            </w:pPr>
            <w:r>
              <w:rPr>
                <w:noProof/>
                <w:sz w:val="20"/>
                <w:lang w:eastAsia="fr-FR"/>
              </w:rPr>
              <w:drawing>
                <wp:inline distT="0" distB="0" distL="0" distR="0">
                  <wp:extent cx="1822978" cy="1191768"/>
                  <wp:effectExtent l="0" t="0" r="0" b="0"/>
                  <wp:docPr id="71" name="image67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2" name="image67.jpeg"/>
                          <pic:cNvPicPr/>
                        </pic:nvPicPr>
                        <pic:blipFill>
                          <a:blip r:embed="rId1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2978" cy="119176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23" w:type="dxa"/>
          </w:tcPr>
          <w:p w:rsidR="001712B5" w:rsidRDefault="00C31754">
            <w:pPr>
              <w:pStyle w:val="TableParagraph"/>
              <w:spacing w:line="360" w:lineRule="auto"/>
              <w:ind w:left="107" w:right="529"/>
              <w:rPr>
                <w:sz w:val="24"/>
              </w:rPr>
            </w:pPr>
            <w:r>
              <w:rPr>
                <w:sz w:val="24"/>
              </w:rPr>
              <w:t>-Antiprolifératif, Anticancéraux,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Antimicrobien,Antinociceptif,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analgésique,Anxiolytique,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Antibépresseur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et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Neuroprotectrice</w:t>
            </w:r>
          </w:p>
          <w:p w:rsidR="001712B5" w:rsidRDefault="00C31754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[79]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.</w:t>
            </w:r>
          </w:p>
          <w:p w:rsidR="001712B5" w:rsidRDefault="001712B5">
            <w:pPr>
              <w:pStyle w:val="TableParagraph"/>
              <w:ind w:left="0"/>
              <w:rPr>
                <w:sz w:val="36"/>
              </w:rPr>
            </w:pPr>
          </w:p>
          <w:p w:rsidR="001712B5" w:rsidRDefault="00C31754">
            <w:pPr>
              <w:pStyle w:val="TableParagraph"/>
              <w:spacing w:before="1" w:line="360" w:lineRule="auto"/>
              <w:ind w:left="107" w:right="331"/>
              <w:rPr>
                <w:sz w:val="24"/>
              </w:rPr>
            </w:pPr>
            <w:r>
              <w:rPr>
                <w:sz w:val="24"/>
              </w:rPr>
              <w:t>-Il a une efficacité élevée contre les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germes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grâce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à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capacité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croissante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de démanteler les membranes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cellulaires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des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organismes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cellulaires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pathogènes[80].</w:t>
            </w:r>
          </w:p>
        </w:tc>
      </w:tr>
    </w:tbl>
    <w:p w:rsidR="001712B5" w:rsidRDefault="001712B5">
      <w:pPr>
        <w:spacing w:line="360" w:lineRule="auto"/>
        <w:rPr>
          <w:sz w:val="24"/>
        </w:rPr>
        <w:sectPr w:rsidR="001712B5">
          <w:headerReference w:type="even" r:id="rId149"/>
          <w:headerReference w:type="default" r:id="rId150"/>
          <w:footerReference w:type="even" r:id="rId151"/>
          <w:footerReference w:type="default" r:id="rId152"/>
          <w:pgSz w:w="11910" w:h="16840"/>
          <w:pgMar w:top="1060" w:right="140" w:bottom="940" w:left="740" w:header="717" w:footer="753" w:gutter="0"/>
          <w:pgNumType w:start="34"/>
          <w:cols w:space="720"/>
        </w:sectPr>
      </w:pPr>
    </w:p>
    <w:p w:rsidR="001712B5" w:rsidRDefault="001712B5">
      <w:pPr>
        <w:pStyle w:val="Corpsdetexte"/>
        <w:spacing w:before="5"/>
        <w:rPr>
          <w:sz w:val="20"/>
        </w:rPr>
      </w:pPr>
    </w:p>
    <w:tbl>
      <w:tblPr>
        <w:tblStyle w:val="TableNormal"/>
        <w:tblW w:w="0" w:type="auto"/>
        <w:tblInd w:w="6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069"/>
        <w:gridCol w:w="3356"/>
        <w:gridCol w:w="4023"/>
      </w:tblGrid>
      <w:tr w:rsidR="001712B5">
        <w:trPr>
          <w:trHeight w:val="2186"/>
        </w:trPr>
        <w:tc>
          <w:tcPr>
            <w:tcW w:w="2069" w:type="dxa"/>
          </w:tcPr>
          <w:p w:rsidR="001712B5" w:rsidRDefault="001712B5">
            <w:pPr>
              <w:pStyle w:val="TableParagraph"/>
              <w:spacing w:before="9"/>
              <w:ind w:left="0"/>
              <w:rPr>
                <w:sz w:val="35"/>
              </w:rPr>
            </w:pPr>
          </w:p>
          <w:p w:rsidR="001712B5" w:rsidRDefault="00C31754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Trans-anethole</w:t>
            </w:r>
          </w:p>
        </w:tc>
        <w:tc>
          <w:tcPr>
            <w:tcW w:w="3356" w:type="dxa"/>
          </w:tcPr>
          <w:p w:rsidR="001712B5" w:rsidRDefault="00C31754">
            <w:pPr>
              <w:pStyle w:val="TableParagraph"/>
              <w:ind w:left="108"/>
              <w:rPr>
                <w:sz w:val="20"/>
              </w:rPr>
            </w:pPr>
            <w:r>
              <w:rPr>
                <w:noProof/>
                <w:sz w:val="20"/>
                <w:lang w:eastAsia="fr-FR"/>
              </w:rPr>
              <w:drawing>
                <wp:inline distT="0" distB="0" distL="0" distR="0">
                  <wp:extent cx="1971921" cy="1303877"/>
                  <wp:effectExtent l="0" t="0" r="0" b="0"/>
                  <wp:docPr id="73" name="image68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4" name="image68.jpeg"/>
                          <pic:cNvPicPr/>
                        </pic:nvPicPr>
                        <pic:blipFill>
                          <a:blip r:embed="rId1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71921" cy="13038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23" w:type="dxa"/>
          </w:tcPr>
          <w:p w:rsidR="001712B5" w:rsidRDefault="00C31754">
            <w:pPr>
              <w:pStyle w:val="TableParagraph"/>
              <w:spacing w:line="360" w:lineRule="auto"/>
              <w:ind w:left="107" w:right="213"/>
              <w:jc w:val="both"/>
              <w:rPr>
                <w:sz w:val="24"/>
              </w:rPr>
            </w:pPr>
            <w:r>
              <w:rPr>
                <w:sz w:val="24"/>
              </w:rPr>
              <w:t>Il est très efficace contre les infections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hépatiques et protège le foie contre les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dommages en affectant directement le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métabolisme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ou l’oxydation[81].</w:t>
            </w:r>
          </w:p>
        </w:tc>
      </w:tr>
    </w:tbl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spacing w:before="7"/>
        <w:rPr>
          <w:sz w:val="21"/>
        </w:rPr>
      </w:pPr>
    </w:p>
    <w:p w:rsidR="001712B5" w:rsidRDefault="00C31754">
      <w:pPr>
        <w:pStyle w:val="Paragraphedeliste"/>
        <w:numPr>
          <w:ilvl w:val="2"/>
          <w:numId w:val="20"/>
        </w:numPr>
        <w:tabs>
          <w:tab w:val="left" w:pos="1284"/>
        </w:tabs>
        <w:ind w:left="1283" w:hanging="608"/>
        <w:jc w:val="both"/>
        <w:rPr>
          <w:b/>
          <w:sz w:val="24"/>
        </w:rPr>
      </w:pPr>
      <w:bookmarkStart w:id="73" w:name="II.2.8_Composition_biochimique_de_la_gra"/>
      <w:bookmarkStart w:id="74" w:name="_bookmark40"/>
      <w:bookmarkEnd w:id="73"/>
      <w:bookmarkEnd w:id="74"/>
      <w:r>
        <w:rPr>
          <w:b/>
          <w:sz w:val="24"/>
        </w:rPr>
        <w:t>Composition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biochimique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la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graine</w:t>
      </w:r>
    </w:p>
    <w:p w:rsidR="001712B5" w:rsidRDefault="00C31754">
      <w:pPr>
        <w:pStyle w:val="Corpsdetexte"/>
        <w:spacing w:before="140"/>
        <w:ind w:left="1446"/>
      </w:pPr>
      <w:r>
        <w:t>La graine</w:t>
      </w:r>
      <w:r>
        <w:rPr>
          <w:spacing w:val="-1"/>
        </w:rPr>
        <w:t xml:space="preserve"> </w:t>
      </w:r>
      <w:r>
        <w:t>d’anis</w:t>
      </w:r>
      <w:r>
        <w:rPr>
          <w:spacing w:val="-1"/>
        </w:rPr>
        <w:t xml:space="preserve"> </w:t>
      </w:r>
      <w:r>
        <w:t>vert</w:t>
      </w:r>
      <w:r>
        <w:rPr>
          <w:spacing w:val="1"/>
        </w:rPr>
        <w:t xml:space="preserve"> </w:t>
      </w:r>
      <w:r>
        <w:t>renferme</w:t>
      </w:r>
      <w:r>
        <w:rPr>
          <w:spacing w:val="-2"/>
        </w:rPr>
        <w:t xml:space="preserve"> </w:t>
      </w:r>
      <w:r>
        <w:t>une</w:t>
      </w:r>
      <w:r>
        <w:rPr>
          <w:spacing w:val="-2"/>
        </w:rPr>
        <w:t xml:space="preserve"> </w:t>
      </w:r>
      <w:r>
        <w:t>teneur en</w:t>
      </w:r>
      <w:r>
        <w:rPr>
          <w:spacing w:val="1"/>
        </w:rPr>
        <w:t xml:space="preserve"> </w:t>
      </w:r>
      <w:r>
        <w:t>glucides</w:t>
      </w:r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l’ordre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50</w:t>
      </w:r>
      <w:r>
        <w:rPr>
          <w:spacing w:val="1"/>
        </w:rPr>
        <w:t xml:space="preserve"> </w:t>
      </w:r>
      <w:r>
        <w:t>%, 18</w:t>
      </w:r>
    </w:p>
    <w:p w:rsidR="001712B5" w:rsidRDefault="001712B5">
      <w:pPr>
        <w:pStyle w:val="Corpsdetexte"/>
        <w:spacing w:before="3"/>
        <w:rPr>
          <w:sz w:val="29"/>
        </w:rPr>
      </w:pPr>
    </w:p>
    <w:p w:rsidR="001712B5" w:rsidRDefault="00C31754">
      <w:pPr>
        <w:pStyle w:val="Corpsdetexte"/>
        <w:spacing w:line="360" w:lineRule="auto"/>
        <w:ind w:left="676" w:right="1277"/>
      </w:pPr>
      <w:r>
        <w:t>% de</w:t>
      </w:r>
      <w:r>
        <w:rPr>
          <w:spacing w:val="1"/>
        </w:rPr>
        <w:t xml:space="preserve"> </w:t>
      </w:r>
      <w:r>
        <w:t>protéines</w:t>
      </w:r>
      <w:r>
        <w:rPr>
          <w:spacing w:val="1"/>
        </w:rPr>
        <w:t xml:space="preserve"> </w:t>
      </w:r>
      <w:r>
        <w:t>et8</w:t>
      </w:r>
      <w:r>
        <w:rPr>
          <w:spacing w:val="2"/>
        </w:rPr>
        <w:t xml:space="preserve"> </w:t>
      </w:r>
      <w:r>
        <w:t>à 16</w:t>
      </w:r>
      <w:r>
        <w:rPr>
          <w:spacing w:val="6"/>
        </w:rPr>
        <w:t xml:space="preserve"> </w:t>
      </w:r>
      <w:r>
        <w:t>% de</w:t>
      </w:r>
      <w:r>
        <w:rPr>
          <w:spacing w:val="4"/>
        </w:rPr>
        <w:t xml:space="preserve"> </w:t>
      </w:r>
      <w:r>
        <w:t>lipides [79].</w:t>
      </w:r>
      <w:r>
        <w:rPr>
          <w:spacing w:val="5"/>
        </w:rPr>
        <w:t xml:space="preserve"> </w:t>
      </w:r>
      <w:r>
        <w:t>Le rendement</w:t>
      </w:r>
      <w:r>
        <w:rPr>
          <w:spacing w:val="2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huile</w:t>
      </w:r>
      <w:r>
        <w:rPr>
          <w:spacing w:val="1"/>
        </w:rPr>
        <w:t xml:space="preserve"> </w:t>
      </w:r>
      <w:r>
        <w:t>essentielle peut</w:t>
      </w:r>
      <w:r>
        <w:rPr>
          <w:spacing w:val="2"/>
        </w:rPr>
        <w:t xml:space="preserve"> </w:t>
      </w:r>
      <w:r>
        <w:t>varier de</w:t>
      </w:r>
      <w:r>
        <w:rPr>
          <w:spacing w:val="1"/>
        </w:rPr>
        <w:t xml:space="preserve"> </w:t>
      </w:r>
      <w:r>
        <w:t>1,5</w:t>
      </w:r>
      <w:r>
        <w:rPr>
          <w:spacing w:val="-57"/>
        </w:rPr>
        <w:t xml:space="preserve"> </w:t>
      </w:r>
      <w:r>
        <w:t>à</w:t>
      </w:r>
      <w:r>
        <w:rPr>
          <w:spacing w:val="-1"/>
        </w:rPr>
        <w:t xml:space="preserve"> </w:t>
      </w:r>
      <w:r>
        <w:t>6 %</w:t>
      </w:r>
      <w:r>
        <w:rPr>
          <w:spacing w:val="-1"/>
        </w:rPr>
        <w:t xml:space="preserve"> </w:t>
      </w:r>
      <w:r>
        <w:t>[80].</w:t>
      </w:r>
    </w:p>
    <w:p w:rsidR="001712B5" w:rsidRDefault="00C31754">
      <w:pPr>
        <w:pStyle w:val="Paragraphedeliste"/>
        <w:numPr>
          <w:ilvl w:val="3"/>
          <w:numId w:val="20"/>
        </w:numPr>
        <w:tabs>
          <w:tab w:val="left" w:pos="1464"/>
        </w:tabs>
        <w:spacing w:before="201"/>
        <w:jc w:val="both"/>
        <w:rPr>
          <w:b/>
          <w:sz w:val="24"/>
        </w:rPr>
      </w:pPr>
      <w:r>
        <w:rPr>
          <w:b/>
          <w:sz w:val="24"/>
        </w:rPr>
        <w:t>Lipides</w:t>
      </w:r>
    </w:p>
    <w:p w:rsidR="001712B5" w:rsidRDefault="001712B5">
      <w:pPr>
        <w:pStyle w:val="Corpsdetexte"/>
        <w:spacing w:before="5"/>
        <w:rPr>
          <w:b/>
          <w:sz w:val="29"/>
        </w:rPr>
      </w:pPr>
    </w:p>
    <w:p w:rsidR="001712B5" w:rsidRDefault="00C31754">
      <w:pPr>
        <w:pStyle w:val="Corpsdetexte"/>
        <w:spacing w:line="360" w:lineRule="auto"/>
        <w:ind w:left="676" w:right="1275" w:firstLine="719"/>
        <w:jc w:val="both"/>
      </w:pPr>
      <w:r>
        <w:t>Les graines d’anis vert contiennent 8 à 16 % (23,9 % selon[82] d’huile contenant des</w:t>
      </w:r>
      <w:r>
        <w:rPr>
          <w:spacing w:val="1"/>
        </w:rPr>
        <w:t xml:space="preserve"> </w:t>
      </w:r>
      <w:r>
        <w:rPr>
          <w:spacing w:val="-1"/>
        </w:rPr>
        <w:t>acides</w:t>
      </w:r>
      <w:r>
        <w:rPr>
          <w:spacing w:val="-12"/>
        </w:rPr>
        <w:t xml:space="preserve"> </w:t>
      </w:r>
      <w:r>
        <w:t>gras</w:t>
      </w:r>
      <w:r>
        <w:rPr>
          <w:spacing w:val="-14"/>
        </w:rPr>
        <w:t xml:space="preserve"> </w:t>
      </w:r>
      <w:r>
        <w:t>saturés</w:t>
      </w:r>
      <w:r>
        <w:rPr>
          <w:spacing w:val="-14"/>
        </w:rPr>
        <w:t xml:space="preserve"> </w:t>
      </w:r>
      <w:r>
        <w:t>et</w:t>
      </w:r>
      <w:r>
        <w:rPr>
          <w:spacing w:val="-14"/>
        </w:rPr>
        <w:t xml:space="preserve"> </w:t>
      </w:r>
      <w:r>
        <w:t>insaturés.</w:t>
      </w:r>
      <w:r>
        <w:rPr>
          <w:spacing w:val="-12"/>
        </w:rPr>
        <w:t xml:space="preserve"> </w:t>
      </w:r>
      <w:r>
        <w:t>Le</w:t>
      </w:r>
      <w:r>
        <w:rPr>
          <w:spacing w:val="-14"/>
        </w:rPr>
        <w:t xml:space="preserve"> </w:t>
      </w:r>
      <w:r>
        <w:t>pourcentage</w:t>
      </w:r>
      <w:r>
        <w:rPr>
          <w:spacing w:val="-15"/>
        </w:rPr>
        <w:t xml:space="preserve"> </w:t>
      </w:r>
      <w:r>
        <w:t>des</w:t>
      </w:r>
      <w:r>
        <w:rPr>
          <w:spacing w:val="-12"/>
        </w:rPr>
        <w:t xml:space="preserve"> </w:t>
      </w:r>
      <w:r>
        <w:t>acides</w:t>
      </w:r>
      <w:r>
        <w:rPr>
          <w:spacing w:val="-15"/>
        </w:rPr>
        <w:t xml:space="preserve"> </w:t>
      </w:r>
      <w:r>
        <w:t>gras</w:t>
      </w:r>
      <w:r>
        <w:rPr>
          <w:spacing w:val="-13"/>
        </w:rPr>
        <w:t xml:space="preserve"> </w:t>
      </w:r>
      <w:r>
        <w:t>insaturés</w:t>
      </w:r>
      <w:r>
        <w:rPr>
          <w:spacing w:val="-14"/>
        </w:rPr>
        <w:t xml:space="preserve"> </w:t>
      </w:r>
      <w:r>
        <w:t>est</w:t>
      </w:r>
      <w:r>
        <w:rPr>
          <w:spacing w:val="-11"/>
        </w:rPr>
        <w:t xml:space="preserve"> </w:t>
      </w:r>
      <w:r>
        <w:t>nettement</w:t>
      </w:r>
      <w:r>
        <w:rPr>
          <w:spacing w:val="-14"/>
        </w:rPr>
        <w:t xml:space="preserve"> </w:t>
      </w:r>
      <w:r>
        <w:t>supérieur</w:t>
      </w:r>
      <w:r>
        <w:rPr>
          <w:spacing w:val="-58"/>
        </w:rPr>
        <w:t xml:space="preserve"> </w:t>
      </w:r>
      <w:r>
        <w:t>à</w:t>
      </w:r>
      <w:r>
        <w:rPr>
          <w:spacing w:val="-2"/>
        </w:rPr>
        <w:t xml:space="preserve"> </w:t>
      </w:r>
      <w:r>
        <w:t>celui des acides</w:t>
      </w:r>
      <w:r>
        <w:rPr>
          <w:spacing w:val="1"/>
        </w:rPr>
        <w:t xml:space="preserve"> </w:t>
      </w:r>
      <w:r>
        <w:t>gras saturés.</w:t>
      </w:r>
    </w:p>
    <w:p w:rsidR="001712B5" w:rsidRDefault="00C31754">
      <w:pPr>
        <w:pStyle w:val="Corpsdetexte"/>
        <w:spacing w:before="199" w:line="360" w:lineRule="auto"/>
        <w:ind w:left="676" w:right="1277" w:firstLine="719"/>
        <w:jc w:val="both"/>
      </w:pPr>
      <w:r>
        <w:t>L’acide pétrosélinique est l’acide gras le plusimportant avec une contribution allant de</w:t>
      </w:r>
      <w:r>
        <w:rPr>
          <w:spacing w:val="1"/>
        </w:rPr>
        <w:t xml:space="preserve"> </w:t>
      </w:r>
      <w:r>
        <w:t>50</w:t>
      </w:r>
      <w:r>
        <w:rPr>
          <w:spacing w:val="-7"/>
        </w:rPr>
        <w:t xml:space="preserve"> </w:t>
      </w:r>
      <w:r>
        <w:t>à</w:t>
      </w:r>
      <w:r>
        <w:rPr>
          <w:spacing w:val="-7"/>
        </w:rPr>
        <w:t xml:space="preserve"> </w:t>
      </w:r>
      <w:r>
        <w:t>70</w:t>
      </w:r>
      <w:r>
        <w:rPr>
          <w:spacing w:val="-7"/>
        </w:rPr>
        <w:t xml:space="preserve"> </w:t>
      </w:r>
      <w:r>
        <w:t>%</w:t>
      </w:r>
      <w:r>
        <w:rPr>
          <w:spacing w:val="-7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composition</w:t>
      </w:r>
      <w:r>
        <w:rPr>
          <w:spacing w:val="-7"/>
        </w:rPr>
        <w:t xml:space="preserve"> </w:t>
      </w:r>
      <w:r>
        <w:t>totale</w:t>
      </w:r>
      <w:r>
        <w:rPr>
          <w:spacing w:val="-7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acides</w:t>
      </w:r>
      <w:r>
        <w:rPr>
          <w:spacing w:val="-5"/>
        </w:rPr>
        <w:t xml:space="preserve"> </w:t>
      </w:r>
      <w:r>
        <w:t>gras.</w:t>
      </w:r>
      <w:r>
        <w:rPr>
          <w:spacing w:val="-2"/>
        </w:rPr>
        <w:t xml:space="preserve"> </w:t>
      </w:r>
      <w:r>
        <w:t>D’autres</w:t>
      </w:r>
      <w:r>
        <w:rPr>
          <w:spacing w:val="-5"/>
        </w:rPr>
        <w:t xml:space="preserve"> </w:t>
      </w:r>
      <w:r>
        <w:t>acides</w:t>
      </w:r>
      <w:r>
        <w:rPr>
          <w:spacing w:val="-4"/>
        </w:rPr>
        <w:t xml:space="preserve"> </w:t>
      </w:r>
      <w:r>
        <w:t>gras</w:t>
      </w:r>
      <w:r>
        <w:rPr>
          <w:spacing w:val="-7"/>
        </w:rPr>
        <w:t xml:space="preserve"> </w:t>
      </w:r>
      <w:r>
        <w:t>sont</w:t>
      </w:r>
      <w:r>
        <w:rPr>
          <w:spacing w:val="-6"/>
        </w:rPr>
        <w:t xml:space="preserve"> </w:t>
      </w:r>
      <w:r>
        <w:t>également</w:t>
      </w:r>
      <w:r>
        <w:rPr>
          <w:spacing w:val="-7"/>
        </w:rPr>
        <w:t xml:space="preserve"> </w:t>
      </w:r>
      <w:r>
        <w:t>présents</w:t>
      </w:r>
      <w:r>
        <w:rPr>
          <w:spacing w:val="-57"/>
        </w:rPr>
        <w:t xml:space="preserve"> </w:t>
      </w:r>
      <w:r>
        <w:t>tels que l’acide oléique avec une contribution de22 à28 %, l’acide linoléique de 5 à 21 % et</w:t>
      </w:r>
      <w:r>
        <w:rPr>
          <w:spacing w:val="1"/>
        </w:rPr>
        <w:t xml:space="preserve"> </w:t>
      </w:r>
      <w:r>
        <w:t>l’acide</w:t>
      </w:r>
      <w:r>
        <w:rPr>
          <w:spacing w:val="-1"/>
        </w:rPr>
        <w:t xml:space="preserve"> </w:t>
      </w:r>
      <w:r>
        <w:t>palmitique de</w:t>
      </w:r>
      <w:r>
        <w:rPr>
          <w:spacing w:val="-2"/>
        </w:rPr>
        <w:t xml:space="preserve"> </w:t>
      </w:r>
      <w:r>
        <w:t>5</w:t>
      </w:r>
      <w:r>
        <w:rPr>
          <w:spacing w:val="2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10 %[82].</w:t>
      </w:r>
    </w:p>
    <w:p w:rsidR="001712B5" w:rsidRDefault="00C31754">
      <w:pPr>
        <w:pStyle w:val="Corpsdetexte"/>
        <w:spacing w:before="202" w:line="360" w:lineRule="auto"/>
        <w:ind w:left="676" w:right="1283" w:firstLine="719"/>
        <w:jc w:val="both"/>
      </w:pPr>
      <w:r>
        <w:t>Outre des acides</w:t>
      </w:r>
      <w:r>
        <w:rPr>
          <w:spacing w:val="1"/>
        </w:rPr>
        <w:t xml:space="preserve"> </w:t>
      </w:r>
      <w:r>
        <w:t>gras,</w:t>
      </w:r>
      <w:r>
        <w:rPr>
          <w:spacing w:val="1"/>
        </w:rPr>
        <w:t xml:space="preserve"> </w:t>
      </w:r>
      <w:r>
        <w:t>la graine de carvi renferme également des triterpénoïdeset</w:t>
      </w:r>
      <w:r>
        <w:rPr>
          <w:spacing w:val="1"/>
        </w:rPr>
        <w:t xml:space="preserve"> </w:t>
      </w:r>
      <w:r>
        <w:t>stérols,principalement</w:t>
      </w:r>
      <w:r>
        <w:rPr>
          <w:spacing w:val="-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 β-amyrine</w:t>
      </w:r>
      <w:r>
        <w:rPr>
          <w:spacing w:val="-2"/>
        </w:rPr>
        <w:t xml:space="preserve"> </w:t>
      </w:r>
      <w:r>
        <w:t>et du</w:t>
      </w:r>
      <w:r>
        <w:rPr>
          <w:spacing w:val="-1"/>
        </w:rPr>
        <w:t xml:space="preserve"> </w:t>
      </w:r>
      <w:r>
        <w:t>stigmastérol respectivement[79].</w:t>
      </w:r>
    </w:p>
    <w:p w:rsidR="001712B5" w:rsidRDefault="00C31754">
      <w:pPr>
        <w:pStyle w:val="Paragraphedeliste"/>
        <w:numPr>
          <w:ilvl w:val="3"/>
          <w:numId w:val="20"/>
        </w:numPr>
        <w:tabs>
          <w:tab w:val="left" w:pos="1464"/>
        </w:tabs>
        <w:spacing w:before="199"/>
        <w:jc w:val="both"/>
        <w:rPr>
          <w:b/>
          <w:sz w:val="24"/>
        </w:rPr>
      </w:pPr>
      <w:r>
        <w:rPr>
          <w:b/>
          <w:sz w:val="24"/>
        </w:rPr>
        <w:t>Huile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essentielle</w:t>
      </w:r>
    </w:p>
    <w:p w:rsidR="001712B5" w:rsidRDefault="001712B5">
      <w:pPr>
        <w:pStyle w:val="Corpsdetexte"/>
        <w:spacing w:before="5"/>
        <w:rPr>
          <w:b/>
          <w:sz w:val="29"/>
        </w:rPr>
      </w:pPr>
    </w:p>
    <w:p w:rsidR="001712B5" w:rsidRDefault="00C31754">
      <w:pPr>
        <w:pStyle w:val="Corpsdetexte"/>
        <w:spacing w:line="360" w:lineRule="auto"/>
        <w:ind w:left="676" w:right="1269" w:firstLine="719"/>
        <w:jc w:val="both"/>
      </w:pPr>
      <w:r>
        <w:t>De</w:t>
      </w:r>
      <w:r>
        <w:rPr>
          <w:spacing w:val="-11"/>
        </w:rPr>
        <w:t xml:space="preserve"> </w:t>
      </w:r>
      <w:r>
        <w:t>nombreux</w:t>
      </w:r>
      <w:r>
        <w:rPr>
          <w:spacing w:val="-8"/>
        </w:rPr>
        <w:t xml:space="preserve"> </w:t>
      </w:r>
      <w:r>
        <w:t>travaux</w:t>
      </w:r>
      <w:r>
        <w:rPr>
          <w:spacing w:val="-7"/>
        </w:rPr>
        <w:t xml:space="preserve"> </w:t>
      </w:r>
      <w:r>
        <w:t>sur</w:t>
      </w:r>
      <w:r>
        <w:rPr>
          <w:spacing w:val="-10"/>
        </w:rPr>
        <w:t xml:space="preserve"> </w:t>
      </w:r>
      <w:r>
        <w:t>Pimpinella</w:t>
      </w:r>
      <w:r>
        <w:rPr>
          <w:spacing w:val="-9"/>
        </w:rPr>
        <w:t xml:space="preserve"> </w:t>
      </w:r>
      <w:r>
        <w:t>anisum</w:t>
      </w:r>
      <w:r>
        <w:rPr>
          <w:spacing w:val="-9"/>
        </w:rPr>
        <w:t xml:space="preserve"> </w:t>
      </w:r>
      <w:r>
        <w:t>L.</w:t>
      </w:r>
      <w:r>
        <w:rPr>
          <w:spacing w:val="-9"/>
        </w:rPr>
        <w:t xml:space="preserve"> </w:t>
      </w:r>
      <w:r>
        <w:t>ont</w:t>
      </w:r>
      <w:r>
        <w:rPr>
          <w:spacing w:val="-9"/>
        </w:rPr>
        <w:t xml:space="preserve"> </w:t>
      </w:r>
      <w:r>
        <w:t>révélé</w:t>
      </w:r>
      <w:r>
        <w:rPr>
          <w:spacing w:val="-9"/>
        </w:rPr>
        <w:t xml:space="preserve"> </w:t>
      </w:r>
      <w:r>
        <w:t>que</w:t>
      </w:r>
      <w:r>
        <w:rPr>
          <w:spacing w:val="-11"/>
        </w:rPr>
        <w:t xml:space="preserve"> </w:t>
      </w:r>
      <w:r>
        <w:t>le</w:t>
      </w:r>
      <w:r>
        <w:rPr>
          <w:spacing w:val="-9"/>
        </w:rPr>
        <w:t xml:space="preserve"> </w:t>
      </w:r>
      <w:r>
        <w:t>constituant</w:t>
      </w:r>
      <w:r>
        <w:rPr>
          <w:spacing w:val="-7"/>
        </w:rPr>
        <w:t xml:space="preserve"> </w:t>
      </w:r>
      <w:r>
        <w:t>majoritaire</w:t>
      </w:r>
      <w:r>
        <w:rPr>
          <w:spacing w:val="-57"/>
        </w:rPr>
        <w:t xml:space="preserve"> </w:t>
      </w:r>
      <w:r>
        <w:t>de son huile essentielle est le trans-anéthol et que le γ-himachalène et l’estragol (Figure 13) y</w:t>
      </w:r>
      <w:r>
        <w:rPr>
          <w:spacing w:val="1"/>
        </w:rPr>
        <w:t xml:space="preserve"> </w:t>
      </w:r>
      <w:r>
        <w:t>sont</w:t>
      </w:r>
      <w:r>
        <w:rPr>
          <w:spacing w:val="-14"/>
        </w:rPr>
        <w:t xml:space="preserve"> </w:t>
      </w:r>
      <w:r>
        <w:t>également</w:t>
      </w:r>
      <w:r>
        <w:rPr>
          <w:spacing w:val="-14"/>
        </w:rPr>
        <w:t xml:space="preserve"> </w:t>
      </w:r>
      <w:r>
        <w:t>présents</w:t>
      </w:r>
      <w:r>
        <w:rPr>
          <w:spacing w:val="-14"/>
        </w:rPr>
        <w:t xml:space="preserve"> </w:t>
      </w:r>
      <w:r>
        <w:t>mais</w:t>
      </w:r>
      <w:r>
        <w:rPr>
          <w:spacing w:val="-14"/>
        </w:rPr>
        <w:t xml:space="preserve"> </w:t>
      </w:r>
      <w:r>
        <w:t>dans</w:t>
      </w:r>
      <w:r>
        <w:rPr>
          <w:spacing w:val="-13"/>
        </w:rPr>
        <w:t xml:space="preserve"> </w:t>
      </w:r>
      <w:r>
        <w:t>des</w:t>
      </w:r>
      <w:r>
        <w:rPr>
          <w:spacing w:val="-14"/>
        </w:rPr>
        <w:t xml:space="preserve"> </w:t>
      </w:r>
      <w:r>
        <w:t>proportions</w:t>
      </w:r>
      <w:r>
        <w:rPr>
          <w:spacing w:val="-14"/>
        </w:rPr>
        <w:t xml:space="preserve"> </w:t>
      </w:r>
      <w:r>
        <w:t>moindres.</w:t>
      </w:r>
      <w:r>
        <w:rPr>
          <w:spacing w:val="-12"/>
        </w:rPr>
        <w:t xml:space="preserve"> </w:t>
      </w:r>
      <w:r>
        <w:t>Le</w:t>
      </w:r>
      <w:r>
        <w:rPr>
          <w:spacing w:val="-14"/>
        </w:rPr>
        <w:t xml:space="preserve"> </w:t>
      </w:r>
      <w:r>
        <w:t>p-anisaldéhyde,</w:t>
      </w:r>
      <w:r>
        <w:rPr>
          <w:spacing w:val="-14"/>
        </w:rPr>
        <w:t xml:space="preserve"> </w:t>
      </w:r>
      <w:r>
        <w:t>l’eugénol,</w:t>
      </w:r>
      <w:r>
        <w:rPr>
          <w:spacing w:val="-14"/>
        </w:rPr>
        <w:t xml:space="preserve"> </w:t>
      </w:r>
      <w:r>
        <w:t>leβ-</w:t>
      </w:r>
      <w:r>
        <w:rPr>
          <w:spacing w:val="-57"/>
        </w:rPr>
        <w:t xml:space="preserve"> </w:t>
      </w:r>
      <w:r>
        <w:t>caryophyllène sont des exemples decomposés mineurs contenus dans l’huile essentielle de la</w:t>
      </w:r>
      <w:r>
        <w:rPr>
          <w:spacing w:val="1"/>
        </w:rPr>
        <w:t xml:space="preserve"> </w:t>
      </w:r>
      <w:r>
        <w:t>graine</w:t>
      </w:r>
      <w:r>
        <w:rPr>
          <w:spacing w:val="-1"/>
        </w:rPr>
        <w:t xml:space="preserve"> </w:t>
      </w:r>
      <w:r>
        <w:t>d’anis vert[66, 83, 84].</w:t>
      </w:r>
    </w:p>
    <w:p w:rsidR="001712B5" w:rsidRDefault="001712B5">
      <w:pPr>
        <w:spacing w:line="360" w:lineRule="auto"/>
        <w:jc w:val="both"/>
        <w:sectPr w:rsidR="001712B5">
          <w:pgSz w:w="11910" w:h="16840"/>
          <w:pgMar w:top="106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before="9"/>
        <w:rPr>
          <w:sz w:val="5"/>
        </w:rPr>
      </w:pPr>
    </w:p>
    <w:p w:rsidR="001712B5" w:rsidRDefault="00C31754">
      <w:pPr>
        <w:pStyle w:val="Corpsdetexte"/>
        <w:ind w:left="677"/>
        <w:rPr>
          <w:sz w:val="20"/>
        </w:rPr>
      </w:pPr>
      <w:r>
        <w:rPr>
          <w:noProof/>
          <w:sz w:val="20"/>
          <w:lang w:eastAsia="fr-FR"/>
        </w:rPr>
        <w:drawing>
          <wp:inline distT="0" distB="0" distL="0" distR="0">
            <wp:extent cx="5803187" cy="1608962"/>
            <wp:effectExtent l="0" t="0" r="0" b="0"/>
            <wp:docPr id="75" name="image6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image69.jpeg"/>
                    <pic:cNvPicPr/>
                  </pic:nvPicPr>
                  <pic:blipFill>
                    <a:blip r:embed="rId1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03187" cy="16089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712B5" w:rsidRDefault="001712B5">
      <w:pPr>
        <w:pStyle w:val="Corpsdetexte"/>
        <w:spacing w:before="1"/>
        <w:rPr>
          <w:sz w:val="13"/>
        </w:rPr>
      </w:pPr>
    </w:p>
    <w:p w:rsidR="001712B5" w:rsidRDefault="00C31754">
      <w:pPr>
        <w:pStyle w:val="Corpsdetexte"/>
        <w:spacing w:before="90"/>
        <w:ind w:left="410" w:right="1010"/>
        <w:jc w:val="center"/>
      </w:pPr>
      <w:bookmarkStart w:id="75" w:name="_bookmark41"/>
      <w:bookmarkEnd w:id="75"/>
      <w:r>
        <w:t>Figure</w:t>
      </w:r>
      <w:r>
        <w:rPr>
          <w:spacing w:val="-4"/>
        </w:rPr>
        <w:t xml:space="preserve"> </w:t>
      </w:r>
      <w:r>
        <w:t>14:</w:t>
      </w:r>
      <w:r>
        <w:rPr>
          <w:spacing w:val="-1"/>
        </w:rPr>
        <w:t xml:space="preserve"> </w:t>
      </w:r>
      <w:r>
        <w:t>Composés</w:t>
      </w:r>
      <w:r>
        <w:rPr>
          <w:spacing w:val="-1"/>
        </w:rPr>
        <w:t xml:space="preserve"> </w:t>
      </w:r>
      <w:r>
        <w:t>majeurs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l'huile</w:t>
      </w:r>
      <w:r>
        <w:rPr>
          <w:spacing w:val="-3"/>
        </w:rPr>
        <w:t xml:space="preserve"> </w:t>
      </w:r>
      <w:r>
        <w:t>essentielle</w:t>
      </w:r>
      <w:r>
        <w:rPr>
          <w:spacing w:val="-2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graines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Pimpinella</w:t>
      </w:r>
      <w:r>
        <w:rPr>
          <w:spacing w:val="-1"/>
        </w:rPr>
        <w:t xml:space="preserve"> </w:t>
      </w:r>
      <w:r>
        <w:t>anisum</w:t>
      </w:r>
      <w:r>
        <w:rPr>
          <w:spacing w:val="1"/>
        </w:rPr>
        <w:t xml:space="preserve"> </w:t>
      </w:r>
      <w:r>
        <w:t>L[83].</w:t>
      </w:r>
    </w:p>
    <w:p w:rsidR="001712B5" w:rsidRDefault="001712B5">
      <w:pPr>
        <w:pStyle w:val="Corpsdetexte"/>
        <w:rPr>
          <w:sz w:val="26"/>
        </w:rPr>
      </w:pPr>
    </w:p>
    <w:p w:rsidR="001712B5" w:rsidRDefault="001712B5">
      <w:pPr>
        <w:pStyle w:val="Paragraphedeliste"/>
        <w:numPr>
          <w:ilvl w:val="3"/>
          <w:numId w:val="20"/>
        </w:numPr>
        <w:tabs>
          <w:tab w:val="left" w:pos="1464"/>
        </w:tabs>
        <w:spacing w:before="184"/>
        <w:rPr>
          <w:b/>
          <w:sz w:val="24"/>
        </w:rPr>
      </w:pPr>
      <w:r w:rsidRPr="001712B5">
        <w:pict>
          <v:group id="_x0000_s1140" style="position:absolute;left:0;text-align:left;margin-left:106.1pt;margin-top:24.75pt;width:339.7pt;height:181.45pt;z-index:-15700480;mso-wrap-distance-left:0;mso-wrap-distance-right:0;mso-position-horizontal-relative:page" coordorigin="2122,495" coordsize="6794,3629">
            <v:shape id="_x0000_s1161" type="#_x0000_t75" style="position:absolute;left:2122;top:559;width:6794;height:3563">
              <v:imagedata r:id="rId155" o:title=""/>
            </v:shape>
            <v:shape id="_x0000_s1160" style="position:absolute;left:4615;top:514;width:1932;height:761" coordorigin="4616,515" coordsize="1932,761" path="m6420,515r-1678,l4693,525r-40,27l4626,592r-10,49l4616,1149r10,49l4653,1238r40,27l4742,1275r1678,l6469,1265r41,-27l6537,1198r10,-49l6547,641r-10,-49l6510,552r-41,-27l6420,515xe" stroked="f">
              <v:path arrowok="t"/>
            </v:shape>
            <v:shape id="_x0000_s1159" style="position:absolute;left:4615;top:514;width:1932;height:761" coordorigin="4616,515" coordsize="1932,761" path="m4616,641r10,-49l4653,552r40,-27l4742,515r1678,l6469,525r41,27l6537,592r10,49l6547,1149r-10,49l6510,1238r-41,27l6420,1275r-1678,l4693,1265r-40,-27l4626,1198r-10,-49l4616,641xe" filled="f" strokeweight="2pt">
              <v:path arrowok="t"/>
            </v:shape>
            <v:shape id="_x0000_s1158" style="position:absolute;left:6555;top:1234;width:781;height:145" coordorigin="6555,1235" coordsize="781,145" path="m6555,1240r81,-4l6716,1235r80,4l6875,1246r80,12l7033,1274r77,21l7187,1319r75,28l7336,1379e" filled="f" strokecolor="#4f81bc">
              <v:path arrowok="t"/>
            </v:shape>
            <v:shape id="_x0000_s1157" style="position:absolute;left:6529;top:1382;width:2073;height:1104" coordorigin="6529,1383" coordsize="2073,1104" path="m8417,1383r-1704,l6641,1397r-58,40l6543,1495r-14,72l6529,2303r14,71l6583,2433r58,39l6713,2487r1704,l8489,2472r58,-39l8587,2374r14,-71l8601,1567r-14,-72l8547,1437r-58,-40l8417,1383xe" stroked="f">
              <v:path arrowok="t"/>
            </v:shape>
            <v:shape id="_x0000_s1156" style="position:absolute;left:6529;top:1382;width:2073;height:1104" coordorigin="6529,1383" coordsize="2073,1104" path="m6529,1567r14,-72l6583,1437r58,-40l6713,1383r1704,l8489,1397r58,40l8587,1495r14,72l8601,2303r-14,71l8547,2433r-58,39l8417,2487r-1704,l6641,2472r-58,-39l6543,2374r-14,-71l6529,1567xe" filled="f" strokeweight="2pt">
              <v:path arrowok="t"/>
            </v:shape>
            <v:shape id="_x0000_s1155" style="position:absolute;left:7071;top:2493;width:547;height:457" coordorigin="7071,2493" coordsize="547,457" path="m7617,2493r-49,63l7515,2617r-55,57l7402,2728r-62,51l7277,2827r-67,45l7142,2913r-71,37e" filled="f" strokecolor="#4f81bc">
              <v:path arrowok="t"/>
            </v:shape>
            <v:shape id="_x0000_s1154" style="position:absolute;left:5782;top:2952;width:1965;height:1011" coordorigin="5782,2953" coordsize="1965,1011" path="m7578,2953r-1627,l5885,2966r-53,36l5795,3056r-13,65l5782,3795r13,65l5832,3914r53,36l5951,3963r1627,l7644,3950r53,-36l7734,3860r13,-65l7747,3121r-13,-65l7697,3002r-53,-36l7578,2953xe" stroked="f">
              <v:path arrowok="t"/>
            </v:shape>
            <v:shape id="_x0000_s1153" style="position:absolute;left:5782;top:2952;width:1965;height:1011" coordorigin="5782,2953" coordsize="1965,1011" path="m5782,3121r13,-65l5832,3002r53,-36l5951,2953r1627,l7644,2966r53,36l7734,3056r13,65l7747,3795r-13,65l7697,3914r-53,36l7578,3963r-1627,l5885,3950r-53,-36l5795,3860r-13,-65l5782,3121xe" filled="f" strokeweight="2pt">
              <v:path arrowok="t"/>
            </v:shape>
            <v:shape id="_x0000_s1152" style="position:absolute;left:4912;top:3967;width:962;height:99" coordorigin="4913,3967" coordsize="962,99" path="m5874,3967r-78,27l5718,4017r-80,18l5558,4049r-80,10l5396,4065r-81,1l5234,4062r-81,-7l5072,4043r-80,-17l4913,4006e" filled="f" strokecolor="#4f81bc">
              <v:path arrowok="t"/>
            </v:shape>
            <v:shape id="_x0000_s1151" style="position:absolute;left:3292;top:2955;width:1860;height:1047" coordorigin="3292,2955" coordsize="1860,1047" path="m4977,2955r-1510,l3399,2969r-56,37l3306,3062r-14,68l3292,3828r14,68l3343,3951r56,38l3467,4002r1510,l5045,3989r55,-38l5138,3896r13,-68l5151,3130r-13,-68l5100,3006r-55,-37l4977,2955xe" stroked="f">
              <v:path arrowok="t"/>
            </v:shape>
            <v:shape id="_x0000_s1150" style="position:absolute;left:3292;top:2955;width:1860;height:1047" coordorigin="3292,2955" coordsize="1860,1047" path="m3292,3130r14,-68l3343,3006r56,-37l3467,2955r1510,l5045,2969r55,37l5138,3062r13,68l5151,3828r-13,68l5100,3951r-55,38l4977,4002r-1510,l3399,3989r-56,-38l3306,3896r-14,-68l3292,3130xe" filled="f" strokeweight="2pt">
              <v:path arrowok="t"/>
            </v:shape>
            <v:shape id="_x0000_s1149" style="position:absolute;left:3326;top:2464;width:609;height:488" coordorigin="3326,2465" coordsize="609,488" path="m3935,2953r-72,-34l3794,2881r-68,-41l3661,2796r-62,-48l3539,2698r-58,-54l3427,2587r-52,-60l3326,2465e" filled="f" strokecolor="#4f81bc">
              <v:path arrowok="t"/>
            </v:shape>
            <v:shape id="_x0000_s1148" style="position:absolute;left:2368;top:1349;width:2023;height:1108" coordorigin="2368,1350" coordsize="2023,1108" path="m4206,1350r-1653,l2481,1364r-59,40l2383,1463r-15,71l2368,2273r15,72l2422,2404r59,39l2553,2458r1653,l4278,2443r59,-39l4376,2345r15,-72l4391,1534r-15,-71l4337,1404r-59,-40l4206,1350xe" stroked="f">
              <v:path arrowok="t"/>
            </v:shape>
            <v:shape id="_x0000_s1147" style="position:absolute;left:2368;top:1349;width:2023;height:1108" coordorigin="2368,1350" coordsize="2023,1108" path="m2368,1534r15,-71l2422,1404r59,-40l2553,1350r1653,l4278,1364r59,40l4376,1463r15,71l4391,2273r-15,72l4337,2404r-59,39l4206,2458r-1653,l2481,2443r-59,-39l2383,2345r-15,-72l2368,1534xe" filled="f" strokeweight="2pt">
              <v:path arrowok="t"/>
            </v:shape>
            <v:shape id="_x0000_s1146" style="position:absolute;left:3597;top:1197;width:1009;height:148" coordorigin="3597,1198" coordsize="1009,148" path="m3597,1345r73,-32l3745,1284r76,-24l3897,1239r78,-16l4053,1210r79,-8l4211,1198r79,l4369,1202r80,8l4527,1222r79,17e" filled="f" strokecolor="#4f81bc">
              <v:path arrowok="t"/>
            </v:shape>
            <v:shape id="_x0000_s1145" type="#_x0000_t202" style="position:absolute;left:4831;top:731;width:1519;height:311" filled="f" stroked="f">
              <v:textbox inset="0,0,0,0">
                <w:txbxContent>
                  <w:p w:rsidR="001712B5" w:rsidRDefault="00C31754">
                    <w:pPr>
                      <w:spacing w:line="311" w:lineRule="exact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z w:val="28"/>
                      </w:rPr>
                      <w:t>Antioxydant</w:t>
                    </w:r>
                  </w:p>
                </w:txbxContent>
              </v:textbox>
            </v:shape>
            <v:shape id="_x0000_s1144" type="#_x0000_t202" style="position:absolute;left:2533;top:1588;width:1715;height:611" filled="f" stroked="f">
              <v:textbox inset="0,0,0,0">
                <w:txbxContent>
                  <w:p w:rsidR="001712B5" w:rsidRDefault="00C31754">
                    <w:pPr>
                      <w:spacing w:before="7" w:line="223" w:lineRule="auto"/>
                      <w:ind w:left="307" w:right="2" w:hanging="308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 xml:space="preserve">Pesticide </w:t>
                    </w:r>
                    <w:r>
                      <w:rPr>
                        <w:b/>
                        <w:sz w:val="28"/>
                      </w:rPr>
                      <w:t>pour</w:t>
                    </w:r>
                    <w:r>
                      <w:rPr>
                        <w:b/>
                        <w:spacing w:val="-67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parasites</w:t>
                    </w:r>
                  </w:p>
                </w:txbxContent>
              </v:textbox>
            </v:shape>
            <v:shape id="_x0000_s1143" type="#_x0000_t202" style="position:absolute;left:6711;top:1625;width:1730;height:600" filled="f" stroked="f">
              <v:textbox inset="0,0,0,0">
                <w:txbxContent>
                  <w:p w:rsidR="001712B5" w:rsidRDefault="00C31754">
                    <w:pPr>
                      <w:spacing w:line="295" w:lineRule="exact"/>
                      <w:ind w:right="16"/>
                      <w:jc w:val="center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z w:val="28"/>
                      </w:rPr>
                      <w:t>anti-</w:t>
                    </w:r>
                  </w:p>
                  <w:p w:rsidR="001712B5" w:rsidRDefault="00C31754">
                    <w:pPr>
                      <w:spacing w:line="305" w:lineRule="exact"/>
                      <w:ind w:right="18"/>
                      <w:jc w:val="center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pacing w:val="-1"/>
                        <w:sz w:val="28"/>
                      </w:rPr>
                      <w:t>inflammatoire</w:t>
                    </w:r>
                  </w:p>
                </w:txbxContent>
              </v:textbox>
            </v:shape>
            <v:shape id="_x0000_s1142" type="#_x0000_t202" style="position:absolute;left:3578;top:3170;width:1303;height:599" filled="f" stroked="f">
              <v:textbox inset="0,0,0,0">
                <w:txbxContent>
                  <w:p w:rsidR="001712B5" w:rsidRDefault="00C31754">
                    <w:pPr>
                      <w:spacing w:before="17" w:line="213" w:lineRule="auto"/>
                      <w:ind w:right="7" w:firstLine="331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z w:val="28"/>
                      </w:rPr>
                      <w:t>Anti-</w:t>
                    </w:r>
                    <w:r>
                      <w:rPr>
                        <w:b/>
                        <w:spacing w:val="1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convulsion</w:t>
                    </w:r>
                  </w:p>
                </w:txbxContent>
              </v:textbox>
            </v:shape>
            <v:shape id="_x0000_s1141" type="#_x0000_t202" style="position:absolute;left:5945;top:3149;width:1659;height:599" filled="f" stroked="f">
              <v:textbox inset="0,0,0,0">
                <w:txbxContent>
                  <w:p w:rsidR="001712B5" w:rsidRDefault="00C31754">
                    <w:pPr>
                      <w:spacing w:before="17" w:line="213" w:lineRule="auto"/>
                      <w:ind w:right="5" w:firstLine="509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z w:val="28"/>
                      </w:rPr>
                      <w:t>Anti-</w:t>
                    </w:r>
                    <w:r>
                      <w:rPr>
                        <w:b/>
                        <w:spacing w:val="1"/>
                        <w:sz w:val="28"/>
                      </w:rPr>
                      <w:t xml:space="preserve"> </w:t>
                    </w:r>
                    <w:r>
                      <w:rPr>
                        <w:b/>
                        <w:sz w:val="28"/>
                      </w:rPr>
                      <w:t>ballonnement</w:t>
                    </w:r>
                  </w:p>
                </w:txbxContent>
              </v:textbox>
            </v:shape>
            <w10:wrap type="topAndBottom" anchorx="page"/>
          </v:group>
        </w:pict>
      </w:r>
      <w:bookmarkStart w:id="76" w:name="II.2.8.3_Utilisation_de_graines_de_Pimpi"/>
      <w:bookmarkStart w:id="77" w:name="_bookmark42"/>
      <w:bookmarkEnd w:id="76"/>
      <w:bookmarkEnd w:id="77"/>
      <w:r w:rsidR="00C31754">
        <w:rPr>
          <w:b/>
          <w:sz w:val="24"/>
        </w:rPr>
        <w:t>Utilisation</w:t>
      </w:r>
      <w:r w:rsidR="00C31754">
        <w:rPr>
          <w:b/>
          <w:spacing w:val="-1"/>
          <w:sz w:val="24"/>
        </w:rPr>
        <w:t xml:space="preserve"> </w:t>
      </w:r>
      <w:r w:rsidR="00C31754">
        <w:rPr>
          <w:b/>
          <w:sz w:val="24"/>
        </w:rPr>
        <w:t>de</w:t>
      </w:r>
      <w:r w:rsidR="00C31754">
        <w:rPr>
          <w:b/>
          <w:spacing w:val="-3"/>
          <w:sz w:val="24"/>
        </w:rPr>
        <w:t xml:space="preserve"> </w:t>
      </w:r>
      <w:r w:rsidR="00C31754">
        <w:rPr>
          <w:b/>
          <w:sz w:val="24"/>
        </w:rPr>
        <w:t>graines</w:t>
      </w:r>
      <w:r w:rsidR="00C31754">
        <w:rPr>
          <w:b/>
          <w:spacing w:val="-1"/>
          <w:sz w:val="24"/>
        </w:rPr>
        <w:t xml:space="preserve"> </w:t>
      </w:r>
      <w:r w:rsidR="00C31754">
        <w:rPr>
          <w:b/>
          <w:sz w:val="24"/>
        </w:rPr>
        <w:t>de</w:t>
      </w:r>
      <w:r w:rsidR="00C31754">
        <w:rPr>
          <w:b/>
          <w:spacing w:val="-3"/>
          <w:sz w:val="24"/>
        </w:rPr>
        <w:t xml:space="preserve"> </w:t>
      </w:r>
      <w:r w:rsidR="00C31754">
        <w:rPr>
          <w:b/>
          <w:sz w:val="24"/>
        </w:rPr>
        <w:t>Pimpinella</w:t>
      </w:r>
      <w:r w:rsidR="00C31754">
        <w:rPr>
          <w:b/>
          <w:spacing w:val="-1"/>
          <w:sz w:val="24"/>
        </w:rPr>
        <w:t xml:space="preserve"> </w:t>
      </w:r>
      <w:r w:rsidR="00C31754">
        <w:rPr>
          <w:b/>
          <w:sz w:val="24"/>
        </w:rPr>
        <w:t>anisum</w:t>
      </w:r>
      <w:r w:rsidR="00C31754">
        <w:rPr>
          <w:b/>
          <w:spacing w:val="-6"/>
          <w:sz w:val="24"/>
        </w:rPr>
        <w:t xml:space="preserve"> </w:t>
      </w:r>
      <w:r w:rsidR="00C31754">
        <w:rPr>
          <w:b/>
          <w:sz w:val="24"/>
        </w:rPr>
        <w:t>L.</w:t>
      </w:r>
    </w:p>
    <w:p w:rsidR="001712B5" w:rsidRDefault="00C31754">
      <w:pPr>
        <w:pStyle w:val="Corpsdetexte"/>
        <w:spacing w:before="223"/>
        <w:ind w:left="409" w:right="1010"/>
        <w:jc w:val="center"/>
      </w:pPr>
      <w:bookmarkStart w:id="78" w:name="_bookmark43"/>
      <w:bookmarkEnd w:id="78"/>
      <w:r>
        <w:t>Figure</w:t>
      </w:r>
      <w:r>
        <w:rPr>
          <w:spacing w:val="-4"/>
        </w:rPr>
        <w:t xml:space="preserve"> </w:t>
      </w:r>
      <w:r>
        <w:t>15</w:t>
      </w:r>
      <w:r>
        <w:rPr>
          <w:spacing w:val="-1"/>
        </w:rPr>
        <w:t xml:space="preserve"> </w:t>
      </w:r>
      <w:r>
        <w:t>:</w:t>
      </w:r>
      <w:r>
        <w:rPr>
          <w:spacing w:val="-1"/>
        </w:rPr>
        <w:t xml:space="preserve"> </w:t>
      </w:r>
      <w:r>
        <w:t>Utilisation de graines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Pimpinella</w:t>
      </w:r>
      <w:r>
        <w:rPr>
          <w:spacing w:val="-1"/>
        </w:rPr>
        <w:t xml:space="preserve"> </w:t>
      </w:r>
      <w:r>
        <w:t>anisum</w:t>
      </w:r>
      <w:r>
        <w:rPr>
          <w:spacing w:val="1"/>
        </w:rPr>
        <w:t xml:space="preserve"> </w:t>
      </w:r>
      <w:r>
        <w:t>L[84].</w:t>
      </w:r>
    </w:p>
    <w:p w:rsidR="001712B5" w:rsidRDefault="00C31754">
      <w:pPr>
        <w:pStyle w:val="Paragraphedeliste"/>
        <w:numPr>
          <w:ilvl w:val="2"/>
          <w:numId w:val="20"/>
        </w:numPr>
        <w:tabs>
          <w:tab w:val="left" w:pos="1236"/>
        </w:tabs>
        <w:spacing w:before="201"/>
        <w:ind w:left="1235" w:hanging="560"/>
        <w:rPr>
          <w:b/>
        </w:rPr>
      </w:pPr>
      <w:r>
        <w:rPr>
          <w:b/>
        </w:rPr>
        <w:t>Utilisation</w:t>
      </w:r>
      <w:r>
        <w:rPr>
          <w:b/>
          <w:spacing w:val="-2"/>
        </w:rPr>
        <w:t xml:space="preserve"> </w:t>
      </w:r>
      <w:r>
        <w:rPr>
          <w:b/>
        </w:rPr>
        <w:t>de</w:t>
      </w:r>
      <w:r>
        <w:rPr>
          <w:b/>
          <w:spacing w:val="-4"/>
        </w:rPr>
        <w:t xml:space="preserve"> </w:t>
      </w:r>
      <w:r>
        <w:rPr>
          <w:b/>
        </w:rPr>
        <w:t>Pimpinella</w:t>
      </w:r>
      <w:r>
        <w:rPr>
          <w:b/>
          <w:spacing w:val="-2"/>
        </w:rPr>
        <w:t xml:space="preserve"> </w:t>
      </w:r>
      <w:r>
        <w:rPr>
          <w:b/>
        </w:rPr>
        <w:t>anisum L</w:t>
      </w:r>
    </w:p>
    <w:p w:rsidR="001712B5" w:rsidRDefault="001712B5">
      <w:pPr>
        <w:pStyle w:val="Corpsdetexte"/>
        <w:spacing w:before="7"/>
        <w:rPr>
          <w:b/>
          <w:sz w:val="20"/>
        </w:rPr>
      </w:pPr>
    </w:p>
    <w:p w:rsidR="001712B5" w:rsidRDefault="00C31754">
      <w:pPr>
        <w:pStyle w:val="Corpsdetexte"/>
        <w:spacing w:line="360" w:lineRule="auto"/>
        <w:ind w:left="676" w:right="1278" w:firstLine="719"/>
      </w:pPr>
      <w:r>
        <w:t>Les Grecs anciens ont été les premiers à connaître et à utiliser l’anis dans de nombreux</w:t>
      </w:r>
      <w:r>
        <w:rPr>
          <w:spacing w:val="-57"/>
        </w:rPr>
        <w:t xml:space="preserve"> </w:t>
      </w:r>
      <w:r>
        <w:t>domaines [77] et ont une grande popularité auprès de divers peuples pour être l’une des plus</w:t>
      </w:r>
      <w:r>
        <w:rPr>
          <w:spacing w:val="1"/>
        </w:rPr>
        <w:t xml:space="preserve"> </w:t>
      </w:r>
      <w:r>
        <w:t>anciennes épices largement utilisées où il a été utilisé dans : cuisine, préparations médicales et</w:t>
      </w:r>
      <w:r>
        <w:rPr>
          <w:spacing w:val="-57"/>
        </w:rPr>
        <w:t xml:space="preserve"> </w:t>
      </w:r>
      <w:r>
        <w:t>cosmétiques [79].</w:t>
      </w:r>
    </w:p>
    <w:p w:rsidR="001712B5" w:rsidRDefault="00C31754">
      <w:pPr>
        <w:pStyle w:val="Paragraphedeliste"/>
        <w:numPr>
          <w:ilvl w:val="3"/>
          <w:numId w:val="20"/>
        </w:numPr>
        <w:tabs>
          <w:tab w:val="left" w:pos="1405"/>
        </w:tabs>
        <w:spacing w:before="200"/>
        <w:ind w:left="1404" w:hanging="729"/>
        <w:rPr>
          <w:b/>
          <w:sz w:val="24"/>
        </w:rPr>
      </w:pPr>
      <w:r>
        <w:rPr>
          <w:b/>
          <w:sz w:val="24"/>
        </w:rPr>
        <w:t>Nutritionnellement</w:t>
      </w:r>
    </w:p>
    <w:p w:rsidR="001712B5" w:rsidRDefault="001712B5">
      <w:pPr>
        <w:pStyle w:val="Corpsdetexte"/>
        <w:spacing w:before="5"/>
        <w:rPr>
          <w:b/>
          <w:sz w:val="29"/>
        </w:rPr>
      </w:pPr>
    </w:p>
    <w:p w:rsidR="001712B5" w:rsidRDefault="00C31754">
      <w:pPr>
        <w:pStyle w:val="Corpsdetexte"/>
        <w:spacing w:line="360" w:lineRule="auto"/>
        <w:ind w:left="676" w:right="1275" w:firstLine="719"/>
        <w:jc w:val="both"/>
      </w:pPr>
      <w:r>
        <w:t>Toutes</w:t>
      </w:r>
      <w:r>
        <w:rPr>
          <w:spacing w:val="-8"/>
        </w:rPr>
        <w:t xml:space="preserve"> </w:t>
      </w:r>
      <w:r>
        <w:t>les</w:t>
      </w:r>
      <w:r>
        <w:rPr>
          <w:spacing w:val="-9"/>
        </w:rPr>
        <w:t xml:space="preserve"> </w:t>
      </w:r>
      <w:r>
        <w:t>parties</w:t>
      </w:r>
      <w:r>
        <w:rPr>
          <w:spacing w:val="-6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p</w:t>
      </w:r>
      <w:r>
        <w:t>lante,</w:t>
      </w:r>
      <w:r>
        <w:rPr>
          <w:spacing w:val="-9"/>
        </w:rPr>
        <w:t xml:space="preserve"> </w:t>
      </w:r>
      <w:r>
        <w:t>en</w:t>
      </w:r>
      <w:r>
        <w:rPr>
          <w:spacing w:val="-8"/>
        </w:rPr>
        <w:t xml:space="preserve"> </w:t>
      </w:r>
      <w:r>
        <w:t>particulier</w:t>
      </w:r>
      <w:r>
        <w:rPr>
          <w:spacing w:val="-7"/>
        </w:rPr>
        <w:t xml:space="preserve"> </w:t>
      </w:r>
      <w:r>
        <w:t>les</w:t>
      </w:r>
      <w:r>
        <w:rPr>
          <w:spacing w:val="-6"/>
        </w:rPr>
        <w:t xml:space="preserve"> </w:t>
      </w:r>
      <w:r>
        <w:t>graines,</w:t>
      </w:r>
      <w:r>
        <w:rPr>
          <w:spacing w:val="-9"/>
        </w:rPr>
        <w:t xml:space="preserve"> </w:t>
      </w:r>
      <w:r>
        <w:t>sont</w:t>
      </w:r>
      <w:r>
        <w:rPr>
          <w:spacing w:val="-8"/>
        </w:rPr>
        <w:t xml:space="preserve"> </w:t>
      </w:r>
      <w:r>
        <w:t>utilisées</w:t>
      </w:r>
      <w:r>
        <w:rPr>
          <w:spacing w:val="-8"/>
        </w:rPr>
        <w:t xml:space="preserve"> </w:t>
      </w:r>
      <w:r>
        <w:t>en</w:t>
      </w:r>
      <w:r>
        <w:rPr>
          <w:spacing w:val="-6"/>
        </w:rPr>
        <w:t xml:space="preserve"> </w:t>
      </w:r>
      <w:r>
        <w:t>cuisine,</w:t>
      </w:r>
      <w:r>
        <w:rPr>
          <w:spacing w:val="-9"/>
        </w:rPr>
        <w:t xml:space="preserve"> </w:t>
      </w:r>
      <w:r>
        <w:t>où</w:t>
      </w:r>
      <w:r>
        <w:rPr>
          <w:spacing w:val="-8"/>
        </w:rPr>
        <w:t xml:space="preserve"> </w:t>
      </w:r>
      <w:r>
        <w:t>des</w:t>
      </w:r>
      <w:r>
        <w:rPr>
          <w:spacing w:val="-58"/>
        </w:rPr>
        <w:t xml:space="preserve"> </w:t>
      </w:r>
      <w:r>
        <w:t>feuilles sont ajoutées aux salades vertes et soupes. Les graines ont eu la plus grande part dans</w:t>
      </w:r>
      <w:r>
        <w:rPr>
          <w:spacing w:val="1"/>
        </w:rPr>
        <w:t xml:space="preserve"> </w:t>
      </w:r>
      <w:r>
        <w:t>l’utilisation pour contenir un parfum aromatique de jet. Ils ont été utilisés pour prépare</w:t>
      </w:r>
      <w:r>
        <w:t>r des</w:t>
      </w:r>
      <w:r>
        <w:rPr>
          <w:spacing w:val="1"/>
        </w:rPr>
        <w:t xml:space="preserve"> </w:t>
      </w:r>
      <w:r>
        <w:t>boissons</w:t>
      </w:r>
      <w:r>
        <w:rPr>
          <w:spacing w:val="-7"/>
        </w:rPr>
        <w:t xml:space="preserve"> </w:t>
      </w:r>
      <w:r>
        <w:t>chaudes</w:t>
      </w:r>
      <w:r>
        <w:rPr>
          <w:spacing w:val="-6"/>
        </w:rPr>
        <w:t xml:space="preserve"> </w:t>
      </w:r>
      <w:r>
        <w:t>non</w:t>
      </w:r>
      <w:r>
        <w:rPr>
          <w:spacing w:val="-6"/>
        </w:rPr>
        <w:t xml:space="preserve"> </w:t>
      </w:r>
      <w:r>
        <w:t>alcoolisées</w:t>
      </w:r>
      <w:r>
        <w:rPr>
          <w:spacing w:val="-6"/>
        </w:rPr>
        <w:t xml:space="preserve"> </w:t>
      </w:r>
      <w:r>
        <w:t>et</w:t>
      </w:r>
      <w:r>
        <w:rPr>
          <w:spacing w:val="-6"/>
        </w:rPr>
        <w:t xml:space="preserve"> </w:t>
      </w:r>
      <w:r>
        <w:t>alcoolisées,</w:t>
      </w:r>
      <w:r>
        <w:rPr>
          <w:spacing w:val="-6"/>
        </w:rPr>
        <w:t xml:space="preserve"> </w:t>
      </w:r>
      <w:r>
        <w:t>des</w:t>
      </w:r>
      <w:r>
        <w:rPr>
          <w:spacing w:val="-6"/>
        </w:rPr>
        <w:t xml:space="preserve"> </w:t>
      </w:r>
      <w:r>
        <w:t>assaisonnements,</w:t>
      </w:r>
      <w:r>
        <w:rPr>
          <w:spacing w:val="-6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viande,</w:t>
      </w:r>
      <w:r>
        <w:rPr>
          <w:spacing w:val="-6"/>
        </w:rPr>
        <w:t xml:space="preserve"> </w:t>
      </w:r>
      <w:r>
        <w:t>du</w:t>
      </w:r>
      <w:r>
        <w:rPr>
          <w:spacing w:val="-6"/>
        </w:rPr>
        <w:t xml:space="preserve"> </w:t>
      </w:r>
      <w:r>
        <w:t>poisson,</w:t>
      </w:r>
      <w:r>
        <w:rPr>
          <w:spacing w:val="-57"/>
        </w:rPr>
        <w:t xml:space="preserve"> </w:t>
      </w:r>
      <w:r>
        <w:t>des sucreries, des boulangeries, des cornichons, du fromage.[79], tel qu’adopté comme une</w:t>
      </w:r>
      <w:r>
        <w:rPr>
          <w:spacing w:val="1"/>
        </w:rPr>
        <w:t xml:space="preserve"> </w:t>
      </w:r>
      <w:r>
        <w:t>composante</w:t>
      </w:r>
      <w:r>
        <w:rPr>
          <w:spacing w:val="-13"/>
        </w:rPr>
        <w:t xml:space="preserve"> </w:t>
      </w:r>
      <w:r>
        <w:t>essentielle</w:t>
      </w:r>
      <w:r>
        <w:rPr>
          <w:spacing w:val="-12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l’alimentation</w:t>
      </w:r>
      <w:r>
        <w:rPr>
          <w:spacing w:val="-12"/>
        </w:rPr>
        <w:t xml:space="preserve"> </w:t>
      </w:r>
      <w:r>
        <w:t>des</w:t>
      </w:r>
      <w:r>
        <w:rPr>
          <w:spacing w:val="-11"/>
        </w:rPr>
        <w:t xml:space="preserve"> </w:t>
      </w:r>
      <w:r>
        <w:t>femmes</w:t>
      </w:r>
      <w:r>
        <w:rPr>
          <w:spacing w:val="-11"/>
        </w:rPr>
        <w:t xml:space="preserve"> </w:t>
      </w:r>
      <w:r>
        <w:t>dans</w:t>
      </w:r>
      <w:r>
        <w:rPr>
          <w:spacing w:val="-12"/>
        </w:rPr>
        <w:t xml:space="preserve"> </w:t>
      </w:r>
      <w:r>
        <w:t>la</w:t>
      </w:r>
      <w:r>
        <w:rPr>
          <w:spacing w:val="-11"/>
        </w:rPr>
        <w:t xml:space="preserve"> </w:t>
      </w:r>
      <w:r>
        <w:t>période</w:t>
      </w:r>
      <w:r>
        <w:rPr>
          <w:spacing w:val="-12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maternité,</w:t>
      </w:r>
      <w:r>
        <w:rPr>
          <w:spacing w:val="-11"/>
        </w:rPr>
        <w:t xml:space="preserve"> </w:t>
      </w:r>
      <w:r>
        <w:t>il</w:t>
      </w:r>
      <w:r>
        <w:rPr>
          <w:spacing w:val="-10"/>
        </w:rPr>
        <w:t xml:space="preserve"> </w:t>
      </w:r>
      <w:r>
        <w:t>est</w:t>
      </w:r>
      <w:r>
        <w:rPr>
          <w:spacing w:val="-11"/>
        </w:rPr>
        <w:t xml:space="preserve"> </w:t>
      </w:r>
      <w:r>
        <w:t>apéritif</w:t>
      </w:r>
    </w:p>
    <w:p w:rsidR="001712B5" w:rsidRDefault="001712B5">
      <w:pPr>
        <w:spacing w:line="360" w:lineRule="auto"/>
        <w:jc w:val="both"/>
        <w:sectPr w:rsidR="001712B5">
          <w:pgSz w:w="11910" w:h="16840"/>
          <w:pgMar w:top="114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before="6"/>
        <w:rPr>
          <w:sz w:val="12"/>
        </w:rPr>
      </w:pPr>
    </w:p>
    <w:p w:rsidR="001712B5" w:rsidRDefault="00C31754">
      <w:pPr>
        <w:pStyle w:val="Corpsdetexte"/>
        <w:spacing w:before="90" w:line="360" w:lineRule="auto"/>
        <w:ind w:left="676" w:right="1027"/>
      </w:pPr>
      <w:r>
        <w:t>et</w:t>
      </w:r>
      <w:r>
        <w:rPr>
          <w:spacing w:val="11"/>
        </w:rPr>
        <w:t xml:space="preserve"> </w:t>
      </w:r>
      <w:r>
        <w:t>aide</w:t>
      </w:r>
      <w:r>
        <w:rPr>
          <w:spacing w:val="13"/>
        </w:rPr>
        <w:t xml:space="preserve"> </w:t>
      </w:r>
      <w:r>
        <w:t>dans</w:t>
      </w:r>
      <w:r>
        <w:rPr>
          <w:spacing w:val="11"/>
        </w:rPr>
        <w:t xml:space="preserve"> </w:t>
      </w:r>
      <w:r>
        <w:t>le</w:t>
      </w:r>
      <w:r>
        <w:rPr>
          <w:spacing w:val="13"/>
        </w:rPr>
        <w:t xml:space="preserve"> </w:t>
      </w:r>
      <w:r>
        <w:t>taux</w:t>
      </w:r>
      <w:r>
        <w:rPr>
          <w:spacing w:val="12"/>
        </w:rPr>
        <w:t xml:space="preserve"> </w:t>
      </w:r>
      <w:r>
        <w:t>de</w:t>
      </w:r>
      <w:r>
        <w:rPr>
          <w:spacing w:val="10"/>
        </w:rPr>
        <w:t xml:space="preserve"> </w:t>
      </w:r>
      <w:r>
        <w:t>production</w:t>
      </w:r>
      <w:r>
        <w:rPr>
          <w:spacing w:val="10"/>
        </w:rPr>
        <w:t xml:space="preserve"> </w:t>
      </w:r>
      <w:r>
        <w:t>de</w:t>
      </w:r>
      <w:r>
        <w:rPr>
          <w:spacing w:val="12"/>
        </w:rPr>
        <w:t xml:space="preserve"> </w:t>
      </w:r>
      <w:r>
        <w:t>lait[75]</w:t>
      </w:r>
      <w:r>
        <w:rPr>
          <w:spacing w:val="12"/>
        </w:rPr>
        <w:t xml:space="preserve"> </w:t>
      </w:r>
      <w:r>
        <w:t>soulage</w:t>
      </w:r>
      <w:r>
        <w:rPr>
          <w:spacing w:val="10"/>
        </w:rPr>
        <w:t xml:space="preserve"> </w:t>
      </w:r>
      <w:r>
        <w:t>les</w:t>
      </w:r>
      <w:r>
        <w:rPr>
          <w:spacing w:val="13"/>
        </w:rPr>
        <w:t xml:space="preserve"> </w:t>
      </w:r>
      <w:r>
        <w:t>coliques</w:t>
      </w:r>
      <w:r>
        <w:rPr>
          <w:spacing w:val="13"/>
        </w:rPr>
        <w:t xml:space="preserve"> </w:t>
      </w:r>
      <w:r>
        <w:t>chez</w:t>
      </w:r>
      <w:r>
        <w:rPr>
          <w:spacing w:val="12"/>
        </w:rPr>
        <w:t xml:space="preserve"> </w:t>
      </w:r>
      <w:r>
        <w:t>les</w:t>
      </w:r>
      <w:r>
        <w:rPr>
          <w:spacing w:val="11"/>
        </w:rPr>
        <w:t xml:space="preserve"> </w:t>
      </w:r>
      <w:r>
        <w:t>nourrissons</w:t>
      </w:r>
      <w:r>
        <w:rPr>
          <w:spacing w:val="12"/>
        </w:rPr>
        <w:t xml:space="preserve"> </w:t>
      </w:r>
      <w:r>
        <w:t>en</w:t>
      </w:r>
      <w:r>
        <w:rPr>
          <w:spacing w:val="12"/>
        </w:rPr>
        <w:t xml:space="preserve"> </w:t>
      </w:r>
      <w:r>
        <w:t>les</w:t>
      </w:r>
      <w:r>
        <w:rPr>
          <w:spacing w:val="-57"/>
        </w:rPr>
        <w:t xml:space="preserve"> </w:t>
      </w:r>
      <w:r>
        <w:t>aidant</w:t>
      </w:r>
      <w:r>
        <w:rPr>
          <w:spacing w:val="-1"/>
        </w:rPr>
        <w:t xml:space="preserve"> </w:t>
      </w:r>
      <w:r>
        <w:t>à</w:t>
      </w:r>
      <w:r>
        <w:rPr>
          <w:spacing w:val="-1"/>
        </w:rPr>
        <w:t xml:space="preserve"> </w:t>
      </w:r>
      <w:r>
        <w:t>expulser</w:t>
      </w:r>
      <w:r>
        <w:rPr>
          <w:spacing w:val="-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gaz</w:t>
      </w:r>
      <w:r>
        <w:rPr>
          <w:spacing w:val="1"/>
        </w:rPr>
        <w:t xml:space="preserve"> </w:t>
      </w:r>
      <w:r>
        <w:t>formés par la</w:t>
      </w:r>
      <w:r>
        <w:rPr>
          <w:spacing w:val="-1"/>
        </w:rPr>
        <w:t xml:space="preserve"> </w:t>
      </w:r>
      <w:r>
        <w:t>digestion du</w:t>
      </w:r>
      <w:r>
        <w:rPr>
          <w:spacing w:val="1"/>
        </w:rPr>
        <w:t xml:space="preserve"> </w:t>
      </w:r>
      <w:r>
        <w:t>lait</w:t>
      </w:r>
      <w:r>
        <w:rPr>
          <w:spacing w:val="-1"/>
        </w:rPr>
        <w:t xml:space="preserve"> </w:t>
      </w:r>
      <w:r>
        <w:t>[77].</w:t>
      </w:r>
    </w:p>
    <w:p w:rsidR="001712B5" w:rsidRDefault="00C31754">
      <w:pPr>
        <w:pStyle w:val="Paragraphedeliste"/>
        <w:numPr>
          <w:ilvl w:val="3"/>
          <w:numId w:val="20"/>
        </w:numPr>
        <w:tabs>
          <w:tab w:val="left" w:pos="1405"/>
        </w:tabs>
        <w:spacing w:before="200"/>
        <w:ind w:left="1404" w:hanging="729"/>
        <w:rPr>
          <w:b/>
          <w:sz w:val="24"/>
        </w:rPr>
      </w:pPr>
      <w:r>
        <w:rPr>
          <w:b/>
          <w:sz w:val="24"/>
        </w:rPr>
        <w:t>Médicalement</w:t>
      </w:r>
    </w:p>
    <w:p w:rsidR="001712B5" w:rsidRDefault="001712B5">
      <w:pPr>
        <w:pStyle w:val="Corpsdetexte"/>
        <w:spacing w:before="4"/>
        <w:rPr>
          <w:b/>
          <w:sz w:val="29"/>
        </w:rPr>
      </w:pPr>
    </w:p>
    <w:p w:rsidR="001712B5" w:rsidRDefault="00C31754">
      <w:pPr>
        <w:pStyle w:val="Corpsdetexte"/>
        <w:spacing w:before="1" w:line="360" w:lineRule="auto"/>
        <w:ind w:left="676" w:right="1272" w:firstLine="770"/>
        <w:jc w:val="both"/>
      </w:pPr>
      <w:r>
        <w:t>L’anis a de nombreux avantages médicaux et de santé différents. Il a été utilisé en</w:t>
      </w:r>
      <w:r>
        <w:rPr>
          <w:spacing w:val="1"/>
        </w:rPr>
        <w:t xml:space="preserve"> </w:t>
      </w:r>
      <w:r>
        <w:t>particulier des graines depuis des âges dans la médecine traditionnelle iranienne comme un</w:t>
      </w:r>
      <w:r>
        <w:rPr>
          <w:spacing w:val="1"/>
        </w:rPr>
        <w:t xml:space="preserve"> </w:t>
      </w:r>
      <w:r>
        <w:t>logement</w:t>
      </w:r>
      <w:r>
        <w:rPr>
          <w:spacing w:val="-10"/>
        </w:rPr>
        <w:t xml:space="preserve"> </w:t>
      </w:r>
      <w:r>
        <w:t>et</w:t>
      </w:r>
      <w:r>
        <w:rPr>
          <w:spacing w:val="-8"/>
        </w:rPr>
        <w:t xml:space="preserve"> </w:t>
      </w:r>
      <w:r>
        <w:t>désinfectant</w:t>
      </w:r>
      <w:r>
        <w:rPr>
          <w:spacing w:val="-6"/>
        </w:rPr>
        <w:t xml:space="preserve"> </w:t>
      </w:r>
      <w:r>
        <w:t>et</w:t>
      </w:r>
      <w:r>
        <w:rPr>
          <w:spacing w:val="-8"/>
        </w:rPr>
        <w:t xml:space="preserve"> </w:t>
      </w:r>
      <w:r>
        <w:t>s’est</w:t>
      </w:r>
      <w:r>
        <w:rPr>
          <w:spacing w:val="-8"/>
        </w:rPr>
        <w:t xml:space="preserve"> </w:t>
      </w:r>
      <w:r>
        <w:t>avéré</w:t>
      </w:r>
      <w:r>
        <w:rPr>
          <w:spacing w:val="-11"/>
        </w:rPr>
        <w:t xml:space="preserve"> </w:t>
      </w:r>
      <w:r>
        <w:t>efficace</w:t>
      </w:r>
      <w:r>
        <w:rPr>
          <w:spacing w:val="-10"/>
        </w:rPr>
        <w:t xml:space="preserve"> </w:t>
      </w:r>
      <w:r>
        <w:t>dans</w:t>
      </w:r>
      <w:r>
        <w:rPr>
          <w:spacing w:val="-9"/>
        </w:rPr>
        <w:t xml:space="preserve"> </w:t>
      </w:r>
      <w:r>
        <w:t>le</w:t>
      </w:r>
      <w:r>
        <w:rPr>
          <w:spacing w:val="-9"/>
        </w:rPr>
        <w:t xml:space="preserve"> </w:t>
      </w:r>
      <w:r>
        <w:t>traitement</w:t>
      </w:r>
      <w:r>
        <w:rPr>
          <w:spacing w:val="-9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nombreuses</w:t>
      </w:r>
      <w:r>
        <w:rPr>
          <w:spacing w:val="-10"/>
        </w:rPr>
        <w:t xml:space="preserve"> </w:t>
      </w:r>
      <w:r>
        <w:t>maladies</w:t>
      </w:r>
      <w:r>
        <w:rPr>
          <w:spacing w:val="-9"/>
        </w:rPr>
        <w:t xml:space="preserve"> </w:t>
      </w:r>
      <w:r>
        <w:t>[79],</w:t>
      </w:r>
      <w:r>
        <w:rPr>
          <w:spacing w:val="-57"/>
        </w:rPr>
        <w:t xml:space="preserve"> </w:t>
      </w:r>
      <w:r>
        <w:t>et c’est pourquoi il a été souligné par les chercheurs ainsi que d’être sûr et c’est ce que la FDA</w:t>
      </w:r>
      <w:r>
        <w:rPr>
          <w:spacing w:val="-57"/>
        </w:rPr>
        <w:t xml:space="preserve"> </w:t>
      </w:r>
      <w:r>
        <w:t>a reconnu.[85], utilisé vieux dans le traitement de problèmes pectoraux tels que la coqueluche</w:t>
      </w:r>
      <w:r>
        <w:rPr>
          <w:spacing w:val="1"/>
        </w:rPr>
        <w:t xml:space="preserve"> </w:t>
      </w:r>
      <w:r>
        <w:t>et comme un facilitateur, pour contenir l’anet</w:t>
      </w:r>
      <w:r>
        <w:t>hol qui augmente la mobilité intestinale [86],et</w:t>
      </w:r>
      <w:r>
        <w:rPr>
          <w:spacing w:val="1"/>
        </w:rPr>
        <w:t xml:space="preserve"> </w:t>
      </w:r>
      <w:r>
        <w:t>dans le traitement des problèmes digestifs [75], il est considéré comme un répulsif à gaz et un</w:t>
      </w:r>
      <w:r>
        <w:rPr>
          <w:spacing w:val="1"/>
        </w:rPr>
        <w:t xml:space="preserve"> </w:t>
      </w:r>
      <w:r>
        <w:t>anti-coliques surtout chez les enfants[78, 86] incitation à la sueur et diurétique, enlever la</w:t>
      </w:r>
      <w:r>
        <w:rPr>
          <w:spacing w:val="1"/>
        </w:rPr>
        <w:t xml:space="preserve"> </w:t>
      </w:r>
      <w:r>
        <w:t xml:space="preserve">maladie droite, </w:t>
      </w:r>
      <w:r>
        <w:t>la poitrine et la toux, calme au nerf, Il est également utilisé dans l’activation</w:t>
      </w:r>
      <w:r>
        <w:rPr>
          <w:spacing w:val="1"/>
        </w:rPr>
        <w:t xml:space="preserve"> </w:t>
      </w:r>
      <w:r>
        <w:t>rénale, les règles, la faiblesse des ovaires et pour faciliter le processus d’accouchement[2], et</w:t>
      </w:r>
      <w:r>
        <w:rPr>
          <w:spacing w:val="1"/>
        </w:rPr>
        <w:t xml:space="preserve"> </w:t>
      </w:r>
      <w:r>
        <w:t xml:space="preserve">Ibn Sina a inclus dans la loi que la poudre d’anis mélangée à de la graisse </w:t>
      </w:r>
      <w:r>
        <w:t>de rose exonère</w:t>
      </w:r>
      <w:r>
        <w:rPr>
          <w:spacing w:val="1"/>
        </w:rPr>
        <w:t xml:space="preserve"> </w:t>
      </w:r>
      <w:r>
        <w:t>l’exposition subauriculaire. si elle s’égoutte et la recherche pharmaceutique moderne indique</w:t>
      </w:r>
      <w:r>
        <w:rPr>
          <w:spacing w:val="1"/>
        </w:rPr>
        <w:t xml:space="preserve"> </w:t>
      </w:r>
      <w:r>
        <w:t>essentiellement</w:t>
      </w:r>
      <w:r>
        <w:rPr>
          <w:spacing w:val="-5"/>
        </w:rPr>
        <w:t xml:space="preserve"> </w:t>
      </w:r>
      <w:r>
        <w:t>que</w:t>
      </w:r>
      <w:r>
        <w:rPr>
          <w:spacing w:val="-7"/>
        </w:rPr>
        <w:t xml:space="preserve"> </w:t>
      </w:r>
      <w:r>
        <w:t>l’huile</w:t>
      </w:r>
      <w:r>
        <w:rPr>
          <w:spacing w:val="-5"/>
        </w:rPr>
        <w:t xml:space="preserve"> </w:t>
      </w:r>
      <w:r>
        <w:t>d’anis</w:t>
      </w:r>
      <w:r>
        <w:rPr>
          <w:spacing w:val="-5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une</w:t>
      </w:r>
      <w:r>
        <w:rPr>
          <w:spacing w:val="-4"/>
        </w:rPr>
        <w:t xml:space="preserve"> </w:t>
      </w:r>
      <w:r>
        <w:t>grande</w:t>
      </w:r>
      <w:r>
        <w:rPr>
          <w:spacing w:val="-4"/>
        </w:rPr>
        <w:t xml:space="preserve"> </w:t>
      </w:r>
      <w:r>
        <w:t>efficacité</w:t>
      </w:r>
      <w:r>
        <w:rPr>
          <w:spacing w:val="-7"/>
        </w:rPr>
        <w:t xml:space="preserve"> </w:t>
      </w:r>
      <w:r>
        <w:t>biologique.[87]que</w:t>
      </w:r>
      <w:r>
        <w:rPr>
          <w:spacing w:val="-7"/>
        </w:rPr>
        <w:t xml:space="preserve"> </w:t>
      </w:r>
      <w:r>
        <w:t>l’huile</w:t>
      </w:r>
      <w:r>
        <w:rPr>
          <w:spacing w:val="-7"/>
        </w:rPr>
        <w:t xml:space="preserve"> </w:t>
      </w:r>
      <w:r>
        <w:t>essentielle</w:t>
      </w:r>
      <w:r>
        <w:rPr>
          <w:spacing w:val="-58"/>
        </w:rPr>
        <w:t xml:space="preserve"> </w:t>
      </w:r>
      <w:r>
        <w:t>des</w:t>
      </w:r>
      <w:r>
        <w:rPr>
          <w:spacing w:val="-8"/>
        </w:rPr>
        <w:t xml:space="preserve"> </w:t>
      </w:r>
      <w:r>
        <w:t>graines</w:t>
      </w:r>
      <w:r>
        <w:rPr>
          <w:spacing w:val="-8"/>
        </w:rPr>
        <w:t xml:space="preserve"> </w:t>
      </w:r>
      <w:r>
        <w:t>d’anis</w:t>
      </w:r>
      <w:r>
        <w:rPr>
          <w:spacing w:val="-8"/>
        </w:rPr>
        <w:t xml:space="preserve"> </w:t>
      </w:r>
      <w:r>
        <w:t>estantibactérienne,</w:t>
      </w:r>
      <w:r>
        <w:rPr>
          <w:spacing w:val="-7"/>
        </w:rPr>
        <w:t xml:space="preserve"> </w:t>
      </w:r>
      <w:r>
        <w:t>fongique,</w:t>
      </w:r>
      <w:r>
        <w:rPr>
          <w:spacing w:val="-9"/>
        </w:rPr>
        <w:t xml:space="preserve"> </w:t>
      </w:r>
      <w:r>
        <w:t>antioxydante</w:t>
      </w:r>
      <w:r>
        <w:rPr>
          <w:spacing w:val="-9"/>
        </w:rPr>
        <w:t xml:space="preserve"> </w:t>
      </w:r>
      <w:r>
        <w:t>et</w:t>
      </w:r>
      <w:r>
        <w:rPr>
          <w:spacing w:val="-8"/>
        </w:rPr>
        <w:t xml:space="preserve"> </w:t>
      </w:r>
      <w:r>
        <w:t>répulsive</w:t>
      </w:r>
      <w:r>
        <w:rPr>
          <w:spacing w:val="-8"/>
        </w:rPr>
        <w:t xml:space="preserve"> </w:t>
      </w:r>
      <w:r>
        <w:t>au</w:t>
      </w:r>
      <w:r>
        <w:rPr>
          <w:spacing w:val="-6"/>
        </w:rPr>
        <w:t xml:space="preserve"> </w:t>
      </w:r>
      <w:r>
        <w:t>flegme[79,</w:t>
      </w:r>
      <w:r>
        <w:rPr>
          <w:spacing w:val="-8"/>
        </w:rPr>
        <w:t xml:space="preserve"> </w:t>
      </w:r>
      <w:r>
        <w:t>88].De</w:t>
      </w:r>
      <w:r>
        <w:rPr>
          <w:spacing w:val="-58"/>
        </w:rPr>
        <w:t xml:space="preserve"> </w:t>
      </w:r>
      <w:r>
        <w:t>plus, Lansona des propriétés antimicrobiennes et antifongiques et sa haute efficacité comme</w:t>
      </w:r>
      <w:r>
        <w:rPr>
          <w:spacing w:val="1"/>
        </w:rPr>
        <w:t xml:space="preserve"> </w:t>
      </w:r>
      <w:r>
        <w:t>antioxydant</w:t>
      </w:r>
      <w:r>
        <w:rPr>
          <w:spacing w:val="58"/>
        </w:rPr>
        <w:t xml:space="preserve"> </w:t>
      </w:r>
      <w:r>
        <w:t>a</w:t>
      </w:r>
      <w:r>
        <w:rPr>
          <w:spacing w:val="56"/>
        </w:rPr>
        <w:t xml:space="preserve"> </w:t>
      </w:r>
      <w:r>
        <w:t>un</w:t>
      </w:r>
      <w:r>
        <w:rPr>
          <w:spacing w:val="57"/>
        </w:rPr>
        <w:t xml:space="preserve"> </w:t>
      </w:r>
      <w:r>
        <w:t>effet</w:t>
      </w:r>
      <w:r>
        <w:rPr>
          <w:spacing w:val="58"/>
        </w:rPr>
        <w:t xml:space="preserve"> </w:t>
      </w:r>
      <w:r>
        <w:t>sur</w:t>
      </w:r>
      <w:r>
        <w:rPr>
          <w:spacing w:val="57"/>
        </w:rPr>
        <w:t xml:space="preserve"> </w:t>
      </w:r>
      <w:r>
        <w:t>le</w:t>
      </w:r>
      <w:r>
        <w:rPr>
          <w:spacing w:val="57"/>
        </w:rPr>
        <w:t xml:space="preserve"> </w:t>
      </w:r>
      <w:r>
        <w:t>système</w:t>
      </w:r>
      <w:r>
        <w:rPr>
          <w:spacing w:val="57"/>
        </w:rPr>
        <w:t xml:space="preserve"> </w:t>
      </w:r>
      <w:r>
        <w:t>nerveux</w:t>
      </w:r>
      <w:r>
        <w:rPr>
          <w:spacing w:val="59"/>
        </w:rPr>
        <w:t xml:space="preserve"> </w:t>
      </w:r>
      <w:r>
        <w:t>central</w:t>
      </w:r>
      <w:r>
        <w:rPr>
          <w:spacing w:val="58"/>
        </w:rPr>
        <w:t xml:space="preserve"> </w:t>
      </w:r>
      <w:r>
        <w:t>comme</w:t>
      </w:r>
      <w:r>
        <w:rPr>
          <w:spacing w:val="56"/>
        </w:rPr>
        <w:t xml:space="preserve"> </w:t>
      </w:r>
      <w:r>
        <w:t>sédatif.</w:t>
      </w:r>
      <w:r>
        <w:rPr>
          <w:spacing w:val="2"/>
        </w:rPr>
        <w:t xml:space="preserve"> </w:t>
      </w:r>
      <w:r>
        <w:t>Il</w:t>
      </w:r>
      <w:r>
        <w:rPr>
          <w:spacing w:val="58"/>
        </w:rPr>
        <w:t xml:space="preserve"> </w:t>
      </w:r>
      <w:r>
        <w:t>peut</w:t>
      </w:r>
      <w:r>
        <w:rPr>
          <w:spacing w:val="58"/>
        </w:rPr>
        <w:t xml:space="preserve"> </w:t>
      </w:r>
      <w:r>
        <w:t>réduire</w:t>
      </w:r>
      <w:r>
        <w:rPr>
          <w:spacing w:val="56"/>
        </w:rPr>
        <w:t xml:space="preserve"> </w:t>
      </w:r>
      <w:r>
        <w:t>la</w:t>
      </w:r>
      <w:r>
        <w:rPr>
          <w:spacing w:val="-58"/>
        </w:rPr>
        <w:t xml:space="preserve"> </w:t>
      </w:r>
      <w:r>
        <w:t xml:space="preserve">dépendance à la morphine et </w:t>
      </w:r>
      <w:r>
        <w:t>s’avérer efficace chez les diabétiques en réduisant la glycémie</w:t>
      </w:r>
      <w:r>
        <w:rPr>
          <w:spacing w:val="1"/>
        </w:rPr>
        <w:t xml:space="preserve"> </w:t>
      </w:r>
      <w:r>
        <w:t>ainsi</w:t>
      </w:r>
      <w:r>
        <w:rPr>
          <w:spacing w:val="-1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la graisse[89].</w:t>
      </w:r>
    </w:p>
    <w:p w:rsidR="001712B5" w:rsidRDefault="00C31754">
      <w:pPr>
        <w:pStyle w:val="Corpsdetexte"/>
        <w:spacing w:before="201" w:line="360" w:lineRule="auto"/>
        <w:ind w:left="676" w:right="1277" w:firstLine="830"/>
        <w:jc w:val="both"/>
      </w:pPr>
      <w:r>
        <w:t>L’huile essentielle s’est révélée efficace comme sédatif en la prenant avec de la</w:t>
      </w:r>
      <w:r>
        <w:rPr>
          <w:spacing w:val="1"/>
        </w:rPr>
        <w:t xml:space="preserve"> </w:t>
      </w:r>
      <w:r>
        <w:t>codéine, ce qui a accru son effet comme sédatif et sédatif et a eu un effet direct s</w:t>
      </w:r>
      <w:r>
        <w:t>ur le système</w:t>
      </w:r>
      <w:r>
        <w:rPr>
          <w:spacing w:val="1"/>
        </w:rPr>
        <w:t xml:space="preserve"> </w:t>
      </w:r>
      <w:r>
        <w:t>nerveux central [90], et une étude réalisée en 2019 par Victoria Kalurina et coll., a établi que</w:t>
      </w:r>
      <w:r>
        <w:rPr>
          <w:spacing w:val="1"/>
        </w:rPr>
        <w:t xml:space="preserve"> </w:t>
      </w:r>
      <w:r>
        <w:t>l’extrait</w:t>
      </w:r>
      <w:r>
        <w:rPr>
          <w:spacing w:val="-9"/>
        </w:rPr>
        <w:t xml:space="preserve"> </w:t>
      </w:r>
      <w:r>
        <w:t>d’eau</w:t>
      </w:r>
      <w:r>
        <w:rPr>
          <w:spacing w:val="-9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l’anis</w:t>
      </w:r>
      <w:r>
        <w:rPr>
          <w:spacing w:val="-8"/>
        </w:rPr>
        <w:t xml:space="preserve"> </w:t>
      </w:r>
      <w:r>
        <w:t>abaisse</w:t>
      </w:r>
      <w:r>
        <w:rPr>
          <w:spacing w:val="-10"/>
        </w:rPr>
        <w:t xml:space="preserve"> </w:t>
      </w:r>
      <w:r>
        <w:t>la</w:t>
      </w:r>
      <w:r>
        <w:rPr>
          <w:spacing w:val="-9"/>
        </w:rPr>
        <w:t xml:space="preserve"> </w:t>
      </w:r>
      <w:r>
        <w:t>pression</w:t>
      </w:r>
      <w:r>
        <w:rPr>
          <w:spacing w:val="-9"/>
        </w:rPr>
        <w:t xml:space="preserve"> </w:t>
      </w:r>
      <w:r>
        <w:t>artérielle</w:t>
      </w:r>
      <w:r>
        <w:rPr>
          <w:spacing w:val="-10"/>
        </w:rPr>
        <w:t xml:space="preserve"> </w:t>
      </w:r>
      <w:r>
        <w:t>en</w:t>
      </w:r>
      <w:r>
        <w:rPr>
          <w:spacing w:val="-9"/>
        </w:rPr>
        <w:t xml:space="preserve"> </w:t>
      </w:r>
      <w:r>
        <w:t>empêchant</w:t>
      </w:r>
      <w:r>
        <w:rPr>
          <w:spacing w:val="-8"/>
        </w:rPr>
        <w:t xml:space="preserve"> </w:t>
      </w:r>
      <w:r>
        <w:t>le</w:t>
      </w:r>
      <w:r>
        <w:rPr>
          <w:spacing w:val="-9"/>
        </w:rPr>
        <w:t xml:space="preserve"> </w:t>
      </w:r>
      <w:r>
        <w:t>flux</w:t>
      </w:r>
      <w:r>
        <w:rPr>
          <w:spacing w:val="-7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calcium,</w:t>
      </w:r>
      <w:r>
        <w:rPr>
          <w:spacing w:val="-9"/>
        </w:rPr>
        <w:t xml:space="preserve"> </w:t>
      </w:r>
      <w:r>
        <w:t>car</w:t>
      </w:r>
      <w:r>
        <w:rPr>
          <w:spacing w:val="-9"/>
        </w:rPr>
        <w:t xml:space="preserve"> </w:t>
      </w:r>
      <w:r>
        <w:t>il</w:t>
      </w:r>
      <w:r>
        <w:rPr>
          <w:spacing w:val="-8"/>
        </w:rPr>
        <w:t xml:space="preserve"> </w:t>
      </w:r>
      <w:r>
        <w:t>agit</w:t>
      </w:r>
      <w:r>
        <w:rPr>
          <w:spacing w:val="-57"/>
        </w:rPr>
        <w:t xml:space="preserve"> </w:t>
      </w:r>
      <w:r>
        <w:t>comme</w:t>
      </w:r>
      <w:r>
        <w:rPr>
          <w:spacing w:val="-2"/>
        </w:rPr>
        <w:t xml:space="preserve"> </w:t>
      </w:r>
      <w:r>
        <w:t>une</w:t>
      </w:r>
      <w:r>
        <w:rPr>
          <w:spacing w:val="-1"/>
        </w:rPr>
        <w:t xml:space="preserve"> </w:t>
      </w:r>
      <w:r>
        <w:t>barrière</w:t>
      </w:r>
      <w:r>
        <w:rPr>
          <w:spacing w:val="-1"/>
        </w:rPr>
        <w:t xml:space="preserve"> </w:t>
      </w:r>
      <w:r>
        <w:t>dans</w:t>
      </w:r>
      <w:r>
        <w:rPr>
          <w:spacing w:val="2"/>
        </w:rPr>
        <w:t xml:space="preserve"> </w:t>
      </w:r>
      <w:r>
        <w:t>les canaux</w:t>
      </w:r>
      <w:r>
        <w:rPr>
          <w:spacing w:val="2"/>
        </w:rPr>
        <w:t xml:space="preserve"> </w:t>
      </w:r>
      <w:r>
        <w:t>calciques</w:t>
      </w:r>
      <w:r>
        <w:rPr>
          <w:spacing w:val="2"/>
        </w:rPr>
        <w:t xml:space="preserve"> </w:t>
      </w:r>
      <w:r>
        <w:t>et impose</w:t>
      </w:r>
      <w:r>
        <w:rPr>
          <w:spacing w:val="-1"/>
        </w:rPr>
        <w:t xml:space="preserve"> </w:t>
      </w:r>
      <w:r>
        <w:t>un blocus.</w:t>
      </w:r>
    </w:p>
    <w:p w:rsidR="001712B5" w:rsidRDefault="00C31754">
      <w:pPr>
        <w:spacing w:before="201"/>
        <w:ind w:left="676"/>
        <w:rPr>
          <w:b/>
          <w:sz w:val="24"/>
        </w:rPr>
      </w:pPr>
      <w:r>
        <w:rPr>
          <w:b/>
          <w:sz w:val="24"/>
        </w:rPr>
        <w:t>III.2.9.3industrielement</w:t>
      </w:r>
    </w:p>
    <w:p w:rsidR="001712B5" w:rsidRDefault="001712B5">
      <w:pPr>
        <w:pStyle w:val="Corpsdetexte"/>
        <w:spacing w:before="2"/>
        <w:rPr>
          <w:b/>
          <w:sz w:val="29"/>
        </w:rPr>
      </w:pPr>
    </w:p>
    <w:p w:rsidR="001712B5" w:rsidRDefault="00C31754">
      <w:pPr>
        <w:pStyle w:val="Corpsdetexte"/>
        <w:spacing w:line="360" w:lineRule="auto"/>
        <w:ind w:left="676" w:right="1273" w:firstLine="719"/>
        <w:jc w:val="both"/>
      </w:pPr>
      <w:r>
        <w:rPr>
          <w:spacing w:val="-1"/>
        </w:rPr>
        <w:t>L’anis</w:t>
      </w:r>
      <w:r>
        <w:rPr>
          <w:spacing w:val="-11"/>
        </w:rPr>
        <w:t xml:space="preserve"> </w:t>
      </w:r>
      <w:r>
        <w:t>n’a</w:t>
      </w:r>
      <w:r>
        <w:rPr>
          <w:spacing w:val="-14"/>
        </w:rPr>
        <w:t xml:space="preserve"> </w:t>
      </w:r>
      <w:r>
        <w:t>pas</w:t>
      </w:r>
      <w:r>
        <w:rPr>
          <w:spacing w:val="-12"/>
        </w:rPr>
        <w:t xml:space="preserve"> </w:t>
      </w:r>
      <w:r>
        <w:t>suscité</w:t>
      </w:r>
      <w:r>
        <w:rPr>
          <w:spacing w:val="-13"/>
        </w:rPr>
        <w:t xml:space="preserve"> </w:t>
      </w:r>
      <w:r>
        <w:t>autant</w:t>
      </w:r>
      <w:r>
        <w:rPr>
          <w:spacing w:val="-12"/>
        </w:rPr>
        <w:t xml:space="preserve"> </w:t>
      </w:r>
      <w:r>
        <w:t>d’intérêt</w:t>
      </w:r>
      <w:r>
        <w:rPr>
          <w:spacing w:val="-12"/>
        </w:rPr>
        <w:t xml:space="preserve"> </w:t>
      </w:r>
      <w:r>
        <w:t>dans</w:t>
      </w:r>
      <w:r>
        <w:rPr>
          <w:spacing w:val="-12"/>
        </w:rPr>
        <w:t xml:space="preserve"> </w:t>
      </w:r>
      <w:r>
        <w:t>l’industrie.</w:t>
      </w:r>
      <w:r>
        <w:rPr>
          <w:spacing w:val="-12"/>
        </w:rPr>
        <w:t xml:space="preserve"> </w:t>
      </w:r>
      <w:r>
        <w:t>Son</w:t>
      </w:r>
      <w:r>
        <w:rPr>
          <w:spacing w:val="-12"/>
        </w:rPr>
        <w:t xml:space="preserve"> </w:t>
      </w:r>
      <w:r>
        <w:t>huile</w:t>
      </w:r>
      <w:r>
        <w:rPr>
          <w:spacing w:val="-12"/>
        </w:rPr>
        <w:t xml:space="preserve"> </w:t>
      </w:r>
      <w:r>
        <w:t>essentielle</w:t>
      </w:r>
      <w:r>
        <w:rPr>
          <w:spacing w:val="-15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été</w:t>
      </w:r>
      <w:r>
        <w:rPr>
          <w:spacing w:val="-12"/>
        </w:rPr>
        <w:t xml:space="preserve"> </w:t>
      </w:r>
      <w:r>
        <w:t>utilisée</w:t>
      </w:r>
      <w:r>
        <w:rPr>
          <w:spacing w:val="-58"/>
        </w:rPr>
        <w:t xml:space="preserve"> </w:t>
      </w:r>
      <w:r>
        <w:t>dans</w:t>
      </w:r>
      <w:r>
        <w:rPr>
          <w:spacing w:val="-11"/>
        </w:rPr>
        <w:t xml:space="preserve"> </w:t>
      </w:r>
      <w:r>
        <w:t>l’industrie</w:t>
      </w:r>
      <w:r>
        <w:rPr>
          <w:spacing w:val="-12"/>
        </w:rPr>
        <w:t xml:space="preserve"> </w:t>
      </w:r>
      <w:r>
        <w:t>alimentaire.</w:t>
      </w:r>
      <w:r>
        <w:rPr>
          <w:spacing w:val="-9"/>
        </w:rPr>
        <w:t xml:space="preserve"> </w:t>
      </w:r>
      <w:r>
        <w:t>Il</w:t>
      </w:r>
      <w:r>
        <w:rPr>
          <w:spacing w:val="-11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été</w:t>
      </w:r>
      <w:r>
        <w:rPr>
          <w:spacing w:val="-11"/>
        </w:rPr>
        <w:t xml:space="preserve"> </w:t>
      </w:r>
      <w:r>
        <w:t>ajouté</w:t>
      </w:r>
      <w:r>
        <w:rPr>
          <w:spacing w:val="-10"/>
        </w:rPr>
        <w:t xml:space="preserve"> </w:t>
      </w:r>
      <w:r>
        <w:t>comme</w:t>
      </w:r>
      <w:r>
        <w:rPr>
          <w:spacing w:val="-10"/>
        </w:rPr>
        <w:t xml:space="preserve"> </w:t>
      </w:r>
      <w:r>
        <w:t>une</w:t>
      </w:r>
      <w:r>
        <w:rPr>
          <w:spacing w:val="-12"/>
        </w:rPr>
        <w:t xml:space="preserve"> </w:t>
      </w:r>
      <w:r>
        <w:t>saveur,</w:t>
      </w:r>
      <w:r>
        <w:rPr>
          <w:spacing w:val="-9"/>
        </w:rPr>
        <w:t xml:space="preserve"> </w:t>
      </w:r>
      <w:r>
        <w:t>en</w:t>
      </w:r>
      <w:r>
        <w:rPr>
          <w:spacing w:val="-11"/>
        </w:rPr>
        <w:t xml:space="preserve"> </w:t>
      </w:r>
      <w:r>
        <w:t>particulier</w:t>
      </w:r>
      <w:r>
        <w:rPr>
          <w:spacing w:val="-9"/>
        </w:rPr>
        <w:t xml:space="preserve"> </w:t>
      </w:r>
      <w:r>
        <w:t>dans</w:t>
      </w:r>
      <w:r>
        <w:rPr>
          <w:spacing w:val="-11"/>
        </w:rPr>
        <w:t xml:space="preserve"> </w:t>
      </w:r>
      <w:r>
        <w:t>les</w:t>
      </w:r>
      <w:r>
        <w:rPr>
          <w:spacing w:val="-11"/>
        </w:rPr>
        <w:t xml:space="preserve"> </w:t>
      </w:r>
      <w:r>
        <w:t>spiritueux,</w:t>
      </w:r>
      <w:r>
        <w:rPr>
          <w:spacing w:val="-58"/>
        </w:rPr>
        <w:t xml:space="preserve"> </w:t>
      </w:r>
      <w:r>
        <w:t>en raison de sa saveur distinctive et son effet comme un nerf plus chaud. L’anison est entré</w:t>
      </w:r>
      <w:r>
        <w:rPr>
          <w:spacing w:val="1"/>
        </w:rPr>
        <w:t xml:space="preserve"> </w:t>
      </w:r>
      <w:r>
        <w:t>comme</w:t>
      </w:r>
      <w:r>
        <w:rPr>
          <w:spacing w:val="19"/>
        </w:rPr>
        <w:t xml:space="preserve"> </w:t>
      </w:r>
      <w:r>
        <w:t>élément</w:t>
      </w:r>
      <w:r>
        <w:rPr>
          <w:spacing w:val="20"/>
        </w:rPr>
        <w:t xml:space="preserve"> </w:t>
      </w:r>
      <w:r>
        <w:t>clé</w:t>
      </w:r>
      <w:r>
        <w:rPr>
          <w:spacing w:val="19"/>
        </w:rPr>
        <w:t xml:space="preserve"> </w:t>
      </w:r>
      <w:r>
        <w:t>dans</w:t>
      </w:r>
      <w:r>
        <w:rPr>
          <w:spacing w:val="22"/>
        </w:rPr>
        <w:t xml:space="preserve"> </w:t>
      </w:r>
      <w:r>
        <w:t>l’industrie</w:t>
      </w:r>
      <w:r>
        <w:rPr>
          <w:spacing w:val="19"/>
        </w:rPr>
        <w:t xml:space="preserve"> </w:t>
      </w:r>
      <w:r>
        <w:t>des</w:t>
      </w:r>
      <w:r>
        <w:rPr>
          <w:spacing w:val="20"/>
        </w:rPr>
        <w:t xml:space="preserve"> </w:t>
      </w:r>
      <w:r>
        <w:t>désinfectants,</w:t>
      </w:r>
      <w:r>
        <w:rPr>
          <w:spacing w:val="21"/>
        </w:rPr>
        <w:t xml:space="preserve"> </w:t>
      </w:r>
      <w:r>
        <w:t>en</w:t>
      </w:r>
      <w:r>
        <w:rPr>
          <w:spacing w:val="20"/>
        </w:rPr>
        <w:t xml:space="preserve"> </w:t>
      </w:r>
      <w:r>
        <w:t>particulier</w:t>
      </w:r>
      <w:r>
        <w:rPr>
          <w:spacing w:val="19"/>
        </w:rPr>
        <w:t xml:space="preserve"> </w:t>
      </w:r>
      <w:r>
        <w:t>le</w:t>
      </w:r>
      <w:r>
        <w:rPr>
          <w:spacing w:val="20"/>
        </w:rPr>
        <w:t xml:space="preserve"> </w:t>
      </w:r>
      <w:r>
        <w:t>dentifrice</w:t>
      </w:r>
      <w:r>
        <w:rPr>
          <w:spacing w:val="18"/>
        </w:rPr>
        <w:t xml:space="preserve"> </w:t>
      </w:r>
      <w:r>
        <w:t>et</w:t>
      </w:r>
      <w:r>
        <w:rPr>
          <w:spacing w:val="20"/>
        </w:rPr>
        <w:t xml:space="preserve"> </w:t>
      </w:r>
      <w:r>
        <w:t>le</w:t>
      </w:r>
      <w:r>
        <w:rPr>
          <w:spacing w:val="19"/>
        </w:rPr>
        <w:t xml:space="preserve"> </w:t>
      </w:r>
      <w:r>
        <w:t>rince-</w:t>
      </w:r>
    </w:p>
    <w:p w:rsidR="001712B5" w:rsidRDefault="001712B5">
      <w:pPr>
        <w:spacing w:line="360" w:lineRule="auto"/>
        <w:jc w:val="both"/>
        <w:sectPr w:rsidR="001712B5">
          <w:pgSz w:w="11910" w:h="16840"/>
          <w:pgMar w:top="106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before="1"/>
        <w:rPr>
          <w:sz w:val="3"/>
        </w:rPr>
      </w:pPr>
    </w:p>
    <w:p w:rsidR="001712B5" w:rsidRDefault="001712B5">
      <w:pPr>
        <w:pStyle w:val="Corpsdetexte"/>
        <w:spacing w:line="139" w:lineRule="exact"/>
        <w:ind w:left="505"/>
        <w:rPr>
          <w:sz w:val="13"/>
        </w:rPr>
      </w:pPr>
      <w:r w:rsidRPr="001712B5">
        <w:rPr>
          <w:position w:val="-2"/>
          <w:sz w:val="13"/>
        </w:rPr>
      </w:r>
      <w:r w:rsidRPr="001712B5">
        <w:rPr>
          <w:position w:val="-2"/>
          <w:sz w:val="13"/>
        </w:rPr>
        <w:pict>
          <v:group id="_x0000_s1137" style="width:449.05pt;height:7pt;mso-position-horizontal-relative:char;mso-position-vertical-relative:line" coordsize="8981,140">
            <v:shape id="_x0000_s1139" type="#_x0000_t75" style="position:absolute;width:8981;height:140">
              <v:imagedata r:id="rId130" o:title=""/>
            </v:shape>
            <v:line id="_x0000_s1138" style="position:absolute" from="8935,42" to="43,42" strokeweight="2pt"/>
            <w10:anchorlock/>
          </v:group>
        </w:pict>
      </w:r>
    </w:p>
    <w:p w:rsidR="001712B5" w:rsidRDefault="00C31754">
      <w:pPr>
        <w:pStyle w:val="Corpsdetexte"/>
        <w:spacing w:before="68" w:line="360" w:lineRule="auto"/>
        <w:ind w:left="676" w:right="1027"/>
      </w:pPr>
      <w:r>
        <w:t>bouche.</w:t>
      </w:r>
      <w:r>
        <w:rPr>
          <w:spacing w:val="32"/>
        </w:rPr>
        <w:t xml:space="preserve"> </w:t>
      </w:r>
      <w:r>
        <w:t>Dans</w:t>
      </w:r>
      <w:r>
        <w:rPr>
          <w:spacing w:val="33"/>
        </w:rPr>
        <w:t xml:space="preserve"> </w:t>
      </w:r>
      <w:r>
        <w:t>les</w:t>
      </w:r>
      <w:r>
        <w:rPr>
          <w:spacing w:val="33"/>
        </w:rPr>
        <w:t xml:space="preserve"> </w:t>
      </w:r>
      <w:r>
        <w:t>médicaments,</w:t>
      </w:r>
      <w:r>
        <w:rPr>
          <w:spacing w:val="32"/>
        </w:rPr>
        <w:t xml:space="preserve"> </w:t>
      </w:r>
      <w:r>
        <w:t>il</w:t>
      </w:r>
      <w:r>
        <w:rPr>
          <w:spacing w:val="34"/>
        </w:rPr>
        <w:t xml:space="preserve"> </w:t>
      </w:r>
      <w:r>
        <w:t>a</w:t>
      </w:r>
      <w:r>
        <w:rPr>
          <w:spacing w:val="32"/>
        </w:rPr>
        <w:t xml:space="preserve"> </w:t>
      </w:r>
      <w:r>
        <w:t>été</w:t>
      </w:r>
      <w:r>
        <w:rPr>
          <w:spacing w:val="35"/>
        </w:rPr>
        <w:t xml:space="preserve"> </w:t>
      </w:r>
      <w:r>
        <w:t>ajouté</w:t>
      </w:r>
      <w:r>
        <w:rPr>
          <w:spacing w:val="31"/>
        </w:rPr>
        <w:t xml:space="preserve"> </w:t>
      </w:r>
      <w:r>
        <w:t>pour</w:t>
      </w:r>
      <w:r>
        <w:rPr>
          <w:spacing w:val="32"/>
        </w:rPr>
        <w:t xml:space="preserve"> </w:t>
      </w:r>
      <w:r>
        <w:t>cacher</w:t>
      </w:r>
      <w:r>
        <w:rPr>
          <w:spacing w:val="32"/>
        </w:rPr>
        <w:t xml:space="preserve"> </w:t>
      </w:r>
      <w:r>
        <w:t>le</w:t>
      </w:r>
      <w:r>
        <w:rPr>
          <w:spacing w:val="34"/>
        </w:rPr>
        <w:t xml:space="preserve"> </w:t>
      </w:r>
      <w:r>
        <w:t>goût</w:t>
      </w:r>
      <w:r>
        <w:rPr>
          <w:spacing w:val="32"/>
        </w:rPr>
        <w:t xml:space="preserve"> </w:t>
      </w:r>
      <w:r>
        <w:t>et</w:t>
      </w:r>
      <w:r>
        <w:rPr>
          <w:spacing w:val="33"/>
        </w:rPr>
        <w:t xml:space="preserve"> </w:t>
      </w:r>
      <w:r>
        <w:t>l’odeur</w:t>
      </w:r>
      <w:r>
        <w:rPr>
          <w:spacing w:val="32"/>
        </w:rPr>
        <w:t xml:space="preserve"> </w:t>
      </w:r>
      <w:r>
        <w:t>qui</w:t>
      </w:r>
      <w:r>
        <w:rPr>
          <w:spacing w:val="33"/>
        </w:rPr>
        <w:t xml:space="preserve"> </w:t>
      </w:r>
      <w:r>
        <w:t>n’est</w:t>
      </w:r>
      <w:r>
        <w:rPr>
          <w:spacing w:val="33"/>
        </w:rPr>
        <w:t xml:space="preserve"> </w:t>
      </w:r>
      <w:r>
        <w:t>pas</w:t>
      </w:r>
      <w:r>
        <w:rPr>
          <w:spacing w:val="-57"/>
        </w:rPr>
        <w:t xml:space="preserve"> </w:t>
      </w:r>
      <w:r>
        <w:t>acceptable,</w:t>
      </w:r>
      <w:r>
        <w:rPr>
          <w:spacing w:val="-1"/>
        </w:rPr>
        <w:t xml:space="preserve"> </w:t>
      </w:r>
      <w:r>
        <w:t>et dans les substances cosmétiques</w:t>
      </w:r>
      <w:r>
        <w:rPr>
          <w:spacing w:val="1"/>
        </w:rPr>
        <w:t xml:space="preserve"> </w:t>
      </w:r>
      <w:r>
        <w:t>ajouté</w:t>
      </w:r>
      <w:r>
        <w:rPr>
          <w:spacing w:val="-1"/>
        </w:rPr>
        <w:t xml:space="preserve"> </w:t>
      </w:r>
      <w:r>
        <w:t>comme</w:t>
      </w:r>
      <w:r>
        <w:rPr>
          <w:spacing w:val="-1"/>
        </w:rPr>
        <w:t xml:space="preserve"> </w:t>
      </w:r>
      <w:r>
        <w:t>parfum</w:t>
      </w:r>
      <w:r>
        <w:rPr>
          <w:spacing w:val="3"/>
        </w:rPr>
        <w:t xml:space="preserve"> </w:t>
      </w:r>
      <w:r>
        <w:t>[91].</w:t>
      </w:r>
    </w:p>
    <w:p w:rsidR="001712B5" w:rsidRDefault="00C31754">
      <w:pPr>
        <w:pStyle w:val="Paragraphedeliste"/>
        <w:numPr>
          <w:ilvl w:val="2"/>
          <w:numId w:val="20"/>
        </w:numPr>
        <w:tabs>
          <w:tab w:val="left" w:pos="1404"/>
        </w:tabs>
        <w:spacing w:before="199"/>
        <w:ind w:left="1403" w:hanging="728"/>
        <w:rPr>
          <w:b/>
          <w:sz w:val="24"/>
        </w:rPr>
      </w:pPr>
      <w:r>
        <w:rPr>
          <w:b/>
          <w:sz w:val="24"/>
        </w:rPr>
        <w:t>Toxicité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Pimpinella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anisum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L</w:t>
      </w:r>
    </w:p>
    <w:p w:rsidR="001712B5" w:rsidRDefault="001712B5">
      <w:pPr>
        <w:pStyle w:val="Corpsdetexte"/>
        <w:spacing w:before="5"/>
        <w:rPr>
          <w:b/>
          <w:sz w:val="29"/>
        </w:rPr>
      </w:pPr>
    </w:p>
    <w:p w:rsidR="001712B5" w:rsidRDefault="00C31754">
      <w:pPr>
        <w:pStyle w:val="Corpsdetexte"/>
        <w:spacing w:line="360" w:lineRule="auto"/>
        <w:ind w:left="676" w:right="1276" w:firstLine="779"/>
        <w:jc w:val="both"/>
      </w:pPr>
      <w:r>
        <w:t>A notre connaissance, il n'</w:t>
      </w:r>
      <w:r>
        <w:t>y a pas de risque de toxicité aiguë ou chronique lié à</w:t>
      </w:r>
      <w:r>
        <w:rPr>
          <w:spacing w:val="1"/>
        </w:rPr>
        <w:t xml:space="preserve"> </w:t>
      </w:r>
      <w:r>
        <w:t>l'utilisation</w:t>
      </w:r>
      <w:r>
        <w:rPr>
          <w:spacing w:val="-9"/>
        </w:rPr>
        <w:t xml:space="preserve"> </w:t>
      </w:r>
      <w:r>
        <w:t>des</w:t>
      </w:r>
      <w:r>
        <w:rPr>
          <w:spacing w:val="-7"/>
        </w:rPr>
        <w:t xml:space="preserve"> </w:t>
      </w:r>
      <w:r>
        <w:t>fruits</w:t>
      </w:r>
      <w:r>
        <w:rPr>
          <w:spacing w:val="-7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l'anis</w:t>
      </w:r>
      <w:r>
        <w:rPr>
          <w:spacing w:val="-7"/>
        </w:rPr>
        <w:t xml:space="preserve"> </w:t>
      </w:r>
      <w:r>
        <w:t>en</w:t>
      </w:r>
      <w:r>
        <w:rPr>
          <w:spacing w:val="-8"/>
        </w:rPr>
        <w:t xml:space="preserve"> </w:t>
      </w:r>
      <w:r>
        <w:t>quantité</w:t>
      </w:r>
      <w:r>
        <w:rPr>
          <w:spacing w:val="-8"/>
        </w:rPr>
        <w:t xml:space="preserve"> </w:t>
      </w:r>
      <w:r>
        <w:t>comme</w:t>
      </w:r>
      <w:r>
        <w:rPr>
          <w:spacing w:val="-7"/>
        </w:rPr>
        <w:t xml:space="preserve"> </w:t>
      </w:r>
      <w:r>
        <w:t>des</w:t>
      </w:r>
      <w:r>
        <w:rPr>
          <w:spacing w:val="-7"/>
        </w:rPr>
        <w:t xml:space="preserve"> </w:t>
      </w:r>
      <w:r>
        <w:t>pointes</w:t>
      </w:r>
      <w:r>
        <w:rPr>
          <w:spacing w:val="-7"/>
        </w:rPr>
        <w:t xml:space="preserve"> </w:t>
      </w:r>
      <w:r>
        <w:t>dans</w:t>
      </w:r>
      <w:r>
        <w:rPr>
          <w:spacing w:val="-6"/>
        </w:rPr>
        <w:t xml:space="preserve"> </w:t>
      </w:r>
      <w:r>
        <w:t>les</w:t>
      </w:r>
      <w:r>
        <w:rPr>
          <w:spacing w:val="-8"/>
        </w:rPr>
        <w:t xml:space="preserve"> </w:t>
      </w:r>
      <w:r>
        <w:t>quantités</w:t>
      </w:r>
      <w:r>
        <w:rPr>
          <w:spacing w:val="-8"/>
        </w:rPr>
        <w:t xml:space="preserve"> </w:t>
      </w:r>
      <w:r>
        <w:t>normales.</w:t>
      </w:r>
      <w:r>
        <w:rPr>
          <w:spacing w:val="-4"/>
        </w:rPr>
        <w:t xml:space="preserve"> </w:t>
      </w:r>
      <w:r>
        <w:t>Il</w:t>
      </w:r>
      <w:r>
        <w:rPr>
          <w:spacing w:val="-7"/>
        </w:rPr>
        <w:t xml:space="preserve"> </w:t>
      </w:r>
      <w:r>
        <w:t>est</w:t>
      </w:r>
      <w:r>
        <w:rPr>
          <w:spacing w:val="-57"/>
        </w:rPr>
        <w:t xml:space="preserve"> </w:t>
      </w:r>
      <w:r>
        <w:t>indispensable de considérer l'action oestrogénique liée à sa présence dans l'anéthole, tout</w:t>
      </w:r>
      <w:r>
        <w:rPr>
          <w:spacing w:val="1"/>
        </w:rPr>
        <w:t xml:space="preserve"> </w:t>
      </w:r>
      <w:r>
        <w:t>comme avec le fenouil ingéré à doses excessives. La probabilité d'une sensibilisation est</w:t>
      </w:r>
      <w:r>
        <w:rPr>
          <w:spacing w:val="1"/>
        </w:rPr>
        <w:t xml:space="preserve"> </w:t>
      </w:r>
      <w:r>
        <w:t>minime</w:t>
      </w:r>
      <w:r>
        <w:rPr>
          <w:spacing w:val="-13"/>
        </w:rPr>
        <w:t xml:space="preserve"> </w:t>
      </w:r>
      <w:r>
        <w:t>et</w:t>
      </w:r>
      <w:r>
        <w:rPr>
          <w:spacing w:val="-11"/>
        </w:rPr>
        <w:t xml:space="preserve"> </w:t>
      </w:r>
      <w:r>
        <w:t>est</w:t>
      </w:r>
      <w:r>
        <w:rPr>
          <w:spacing w:val="-10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l'ordre</w:t>
      </w:r>
      <w:r>
        <w:rPr>
          <w:spacing w:val="-12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1,5</w:t>
      </w:r>
      <w:r>
        <w:rPr>
          <w:spacing w:val="-11"/>
        </w:rPr>
        <w:t xml:space="preserve"> </w:t>
      </w:r>
      <w:r>
        <w:t>million</w:t>
      </w:r>
      <w:r>
        <w:rPr>
          <w:spacing w:val="-13"/>
        </w:rPr>
        <w:t xml:space="preserve"> </w:t>
      </w:r>
      <w:r>
        <w:t>d'euros</w:t>
      </w:r>
      <w:r>
        <w:rPr>
          <w:spacing w:val="-12"/>
        </w:rPr>
        <w:t xml:space="preserve"> </w:t>
      </w:r>
      <w:r>
        <w:t>par</w:t>
      </w:r>
      <w:r>
        <w:rPr>
          <w:spacing w:val="-12"/>
        </w:rPr>
        <w:t xml:space="preserve"> </w:t>
      </w:r>
      <w:r>
        <w:t>an.</w:t>
      </w:r>
      <w:r>
        <w:rPr>
          <w:spacing w:val="37"/>
        </w:rPr>
        <w:t xml:space="preserve"> </w:t>
      </w:r>
      <w:r>
        <w:t>Les</w:t>
      </w:r>
      <w:r>
        <w:rPr>
          <w:spacing w:val="-11"/>
        </w:rPr>
        <w:t xml:space="preserve"> </w:t>
      </w:r>
      <w:r>
        <w:t>manifestations</w:t>
      </w:r>
      <w:r>
        <w:rPr>
          <w:spacing w:val="-10"/>
        </w:rPr>
        <w:t xml:space="preserve"> </w:t>
      </w:r>
      <w:r>
        <w:t>cutanées,</w:t>
      </w:r>
      <w:r>
        <w:rPr>
          <w:spacing w:val="-11"/>
        </w:rPr>
        <w:t xml:space="preserve"> </w:t>
      </w:r>
      <w:r>
        <w:t>respiratoires</w:t>
      </w:r>
      <w:r>
        <w:rPr>
          <w:spacing w:val="-58"/>
        </w:rPr>
        <w:t xml:space="preserve"> </w:t>
      </w:r>
      <w:r>
        <w:t>et gastro-intestinales des réponses allergiques sont sporadiques et</w:t>
      </w:r>
      <w:r>
        <w:t xml:space="preserve"> indiquent un faible potentiel</w:t>
      </w:r>
      <w:r>
        <w:rPr>
          <w:spacing w:val="-57"/>
        </w:rPr>
        <w:t xml:space="preserve"> </w:t>
      </w:r>
      <w:r>
        <w:rPr>
          <w:spacing w:val="-1"/>
        </w:rPr>
        <w:t>de</w:t>
      </w:r>
      <w:r>
        <w:rPr>
          <w:spacing w:val="-14"/>
        </w:rPr>
        <w:t xml:space="preserve"> </w:t>
      </w:r>
      <w:r>
        <w:rPr>
          <w:spacing w:val="-1"/>
        </w:rPr>
        <w:t>sensibilisation.</w:t>
      </w:r>
      <w:r>
        <w:rPr>
          <w:spacing w:val="-13"/>
        </w:rPr>
        <w:t xml:space="preserve"> </w:t>
      </w:r>
      <w:r>
        <w:t>Les</w:t>
      </w:r>
      <w:r>
        <w:rPr>
          <w:spacing w:val="-12"/>
        </w:rPr>
        <w:t xml:space="preserve"> </w:t>
      </w:r>
      <w:r>
        <w:t>réactions</w:t>
      </w:r>
      <w:r>
        <w:rPr>
          <w:spacing w:val="-13"/>
        </w:rPr>
        <w:t xml:space="preserve"> </w:t>
      </w:r>
      <w:r>
        <w:t>croisées</w:t>
      </w:r>
      <w:r>
        <w:rPr>
          <w:spacing w:val="-12"/>
        </w:rPr>
        <w:t xml:space="preserve"> </w:t>
      </w:r>
      <w:r>
        <w:t>entre</w:t>
      </w:r>
      <w:r>
        <w:rPr>
          <w:spacing w:val="-15"/>
        </w:rPr>
        <w:t xml:space="preserve"> </w:t>
      </w:r>
      <w:r>
        <w:t>les</w:t>
      </w:r>
      <w:r>
        <w:rPr>
          <w:spacing w:val="-10"/>
        </w:rPr>
        <w:t xml:space="preserve"> </w:t>
      </w:r>
      <w:r>
        <w:t>anticorps</w:t>
      </w:r>
      <w:r>
        <w:rPr>
          <w:spacing w:val="-14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type</w:t>
      </w:r>
      <w:r>
        <w:rPr>
          <w:spacing w:val="-8"/>
        </w:rPr>
        <w:t xml:space="preserve"> </w:t>
      </w:r>
      <w:r>
        <w:rPr>
          <w:shd w:val="clear" w:color="auto" w:fill="FFFF00"/>
        </w:rPr>
        <w:t>IgE</w:t>
      </w:r>
      <w:r>
        <w:rPr>
          <w:spacing w:val="-10"/>
        </w:rPr>
        <w:t xml:space="preserve"> </w:t>
      </w:r>
      <w:r>
        <w:t>et</w:t>
      </w:r>
      <w:r>
        <w:rPr>
          <w:spacing w:val="-13"/>
        </w:rPr>
        <w:t xml:space="preserve"> </w:t>
      </w:r>
      <w:r>
        <w:t>les</w:t>
      </w:r>
      <w:r>
        <w:rPr>
          <w:spacing w:val="-13"/>
        </w:rPr>
        <w:t xml:space="preserve"> </w:t>
      </w:r>
      <w:r>
        <w:t>allergènes</w:t>
      </w:r>
      <w:r>
        <w:rPr>
          <w:spacing w:val="-13"/>
        </w:rPr>
        <w:t xml:space="preserve"> </w:t>
      </w:r>
      <w:r>
        <w:t>d'autres</w:t>
      </w:r>
      <w:r>
        <w:rPr>
          <w:spacing w:val="-57"/>
        </w:rPr>
        <w:t xml:space="preserve"> </w:t>
      </w:r>
      <w:r>
        <w:t>apiacées (fenouil, coriandre, cumin) sont évidentes. Il s'agit très probablement d'une protéine</w:t>
      </w:r>
      <w:r>
        <w:rPr>
          <w:spacing w:val="1"/>
        </w:rPr>
        <w:t xml:space="preserve"> </w:t>
      </w:r>
      <w:r>
        <w:t>liée</w:t>
      </w:r>
      <w:r>
        <w:rPr>
          <w:spacing w:val="-2"/>
        </w:rPr>
        <w:t xml:space="preserve"> </w:t>
      </w:r>
      <w:r>
        <w:t>aux</w:t>
      </w:r>
      <w:r>
        <w:rPr>
          <w:spacing w:val="2"/>
        </w:rPr>
        <w:t xml:space="preserve"> </w:t>
      </w:r>
      <w:r>
        <w:t>allergènes présents dans le pollen de</w:t>
      </w:r>
      <w:r>
        <w:rPr>
          <w:spacing w:val="-3"/>
        </w:rPr>
        <w:t xml:space="preserve"> </w:t>
      </w:r>
      <w:r>
        <w:t>bouleau, comme</w:t>
      </w:r>
      <w:r>
        <w:rPr>
          <w:spacing w:val="-1"/>
        </w:rPr>
        <w:t xml:space="preserve"> </w:t>
      </w:r>
      <w:r>
        <w:t>la profiline[91].</w:t>
      </w:r>
    </w:p>
    <w:p w:rsidR="001712B5" w:rsidRDefault="001712B5">
      <w:pPr>
        <w:spacing w:line="360" w:lineRule="auto"/>
        <w:jc w:val="both"/>
        <w:sectPr w:rsidR="001712B5">
          <w:headerReference w:type="even" r:id="rId156"/>
          <w:footerReference w:type="even" r:id="rId157"/>
          <w:pgSz w:w="11910" w:h="16840"/>
          <w:pgMar w:top="980" w:right="140" w:bottom="940" w:left="740" w:header="717" w:footer="753" w:gutter="0"/>
          <w:pgNumType w:start="38"/>
          <w:cols w:space="720"/>
        </w:sect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spacing w:before="3"/>
        <w:rPr>
          <w:sz w:val="14"/>
        </w:rPr>
      </w:pPr>
    </w:p>
    <w:p w:rsidR="001712B5" w:rsidRDefault="001712B5">
      <w:pPr>
        <w:pStyle w:val="Corpsdetexte"/>
        <w:ind w:left="993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130" style="width:420.85pt;height:259.95pt;mso-position-horizontal-relative:char;mso-position-vertical-relative:line" coordsize="8417,5199">
            <v:shape id="_x0000_s1136" style="position:absolute;left:342;top:20;width:8055;height:1290" coordorigin="342,20" coordsize="8055,1290" o:spt="100" adj="0,,0" path="m504,826r-63,13l390,873r-35,51l342,987r,323l416,1301r68,-24l544,1239r50,-50l632,1129r24,-68l665,987,652,924,618,873,566,839,504,826xm8397,342r-322,l8075,665r74,-9l8216,632r60,-38l8326,544r38,-60l8388,416r9,-74xm8075,20r-74,9l7933,53r-60,38l7823,141r-38,60l7761,268r-9,74l7765,405r34,51l7851,491r62,13l7976,491r51,-35l8062,405r13,-63l8397,342r-9,-74l8364,201r-38,-60l8276,91,8216,53,8149,29r-74,-9xe" fillcolor="#cdcdcd" stroked="f">
              <v:stroke joinstyle="round"/>
              <v:formulas/>
              <v:path arrowok="t" o:connecttype="segments"/>
            </v:shape>
            <v:shape id="_x0000_s1135" style="position:absolute;left:20;top:20;width:8377;height:5159" coordorigin="20,20" coordsize="8377,5159" o:spt="100" adj="0,,0" path="m20,987r9,-74l53,845,91,786r50,-50l201,698r67,-25l342,665r7410,l7752,342r9,-74l7785,201r38,-60l7873,91r60,-38l8001,29r74,-9l8149,29r67,24l8276,91r50,50l8364,201r24,67l8397,342r,3870l8388,4286r-24,67l8326,4413r-50,50l8216,4501r-67,24l8075,4534r-7410,l665,4857r-9,74l632,4998r-38,60l544,5108r-60,38l416,5170r-74,9l268,5170r-67,-24l141,5108,91,5058,53,4998,29,4931r-9,-74l20,987xm7752,665r323,l8149,656r67,-24l8276,594r50,-50l8364,484r24,-68l8397,342e" filled="f" strokeweight="2pt">
              <v:stroke joinstyle="round"/>
              <v:formulas/>
              <v:path arrowok="t" o:connecttype="segments"/>
            </v:shape>
            <v:shape id="_x0000_s1134" type="#_x0000_t75" style="position:absolute;left:7732;top:322;width:363;height:363">
              <v:imagedata r:id="rId158" o:title=""/>
            </v:shape>
            <v:shape id="_x0000_s1133" style="position:absolute;left:20;top:826;width:645;height:3708" coordorigin="20,826" coordsize="645,3708" o:spt="100" adj="0,,0" path="m342,1310r,-323l355,924r35,-51l441,839r63,-13l566,839r52,34l652,924r13,63l656,1061r-24,68l594,1189r-50,50l484,1277r-68,24l342,1310r-74,-9l201,1277r-60,-38l91,1189,53,1129,29,1061,20,987t645,l665,4534e" filled="f" strokeweight="2pt">
              <v:stroke joinstyle="round"/>
              <v:formulas/>
              <v:path arrowok="t" o:connecttype="segments"/>
            </v:shape>
            <v:shape id="_x0000_s1132" type="#_x0000_t202" style="position:absolute;left:2902;top:1264;width:2959;height:620" filled="f" stroked="f">
              <v:textbox inset="0,0,0,0">
                <w:txbxContent>
                  <w:p w:rsidR="001712B5" w:rsidRDefault="00C31754">
                    <w:pPr>
                      <w:spacing w:line="619" w:lineRule="exact"/>
                      <w:rPr>
                        <w:b/>
                        <w:sz w:val="56"/>
                      </w:rPr>
                    </w:pPr>
                    <w:bookmarkStart w:id="79" w:name="Chapitre_III"/>
                    <w:bookmarkEnd w:id="79"/>
                    <w:r>
                      <w:rPr>
                        <w:b/>
                        <w:sz w:val="56"/>
                      </w:rPr>
                      <w:t>Chapitre</w:t>
                    </w:r>
                    <w:r>
                      <w:rPr>
                        <w:b/>
                        <w:spacing w:val="-3"/>
                        <w:sz w:val="56"/>
                      </w:rPr>
                      <w:t xml:space="preserve"> </w:t>
                    </w:r>
                    <w:r>
                      <w:rPr>
                        <w:b/>
                        <w:sz w:val="56"/>
                      </w:rPr>
                      <w:t>III</w:t>
                    </w:r>
                  </w:p>
                </w:txbxContent>
              </v:textbox>
            </v:shape>
            <v:shape id="_x0000_s1131" type="#_x0000_t202" style="position:absolute;left:917;top:2486;width:6924;height:1359" filled="f" stroked="f">
              <v:textbox inset="0,0,0,0">
                <w:txbxContent>
                  <w:p w:rsidR="001712B5" w:rsidRDefault="00C31754">
                    <w:pPr>
                      <w:spacing w:line="619" w:lineRule="exact"/>
                      <w:ind w:right="18"/>
                      <w:jc w:val="center"/>
                      <w:rPr>
                        <w:b/>
                        <w:sz w:val="56"/>
                      </w:rPr>
                    </w:pPr>
                    <w:bookmarkStart w:id="80" w:name="Étude_théorique_de_plante_de_thymus_alge"/>
                    <w:bookmarkEnd w:id="80"/>
                    <w:r>
                      <w:rPr>
                        <w:b/>
                        <w:sz w:val="56"/>
                      </w:rPr>
                      <w:t>Étude</w:t>
                    </w:r>
                    <w:r>
                      <w:rPr>
                        <w:b/>
                        <w:spacing w:val="-7"/>
                        <w:sz w:val="56"/>
                      </w:rPr>
                      <w:t xml:space="preserve"> </w:t>
                    </w:r>
                    <w:r>
                      <w:rPr>
                        <w:b/>
                        <w:sz w:val="56"/>
                      </w:rPr>
                      <w:t>théorique</w:t>
                    </w:r>
                    <w:r>
                      <w:rPr>
                        <w:b/>
                        <w:spacing w:val="-5"/>
                        <w:sz w:val="56"/>
                      </w:rPr>
                      <w:t xml:space="preserve"> </w:t>
                    </w:r>
                    <w:r>
                      <w:rPr>
                        <w:b/>
                        <w:sz w:val="56"/>
                      </w:rPr>
                      <w:t>de</w:t>
                    </w:r>
                    <w:r>
                      <w:rPr>
                        <w:b/>
                        <w:spacing w:val="-4"/>
                        <w:sz w:val="56"/>
                      </w:rPr>
                      <w:t xml:space="preserve"> </w:t>
                    </w:r>
                    <w:r>
                      <w:rPr>
                        <w:b/>
                        <w:sz w:val="56"/>
                      </w:rPr>
                      <w:t>plante</w:t>
                    </w:r>
                    <w:r>
                      <w:rPr>
                        <w:b/>
                        <w:spacing w:val="-6"/>
                        <w:sz w:val="56"/>
                      </w:rPr>
                      <w:t xml:space="preserve"> </w:t>
                    </w:r>
                    <w:r>
                      <w:rPr>
                        <w:b/>
                        <w:sz w:val="56"/>
                      </w:rPr>
                      <w:t>de</w:t>
                    </w:r>
                  </w:p>
                  <w:p w:rsidR="001712B5" w:rsidRDefault="00C31754">
                    <w:pPr>
                      <w:spacing w:before="95"/>
                      <w:ind w:right="13"/>
                      <w:jc w:val="center"/>
                      <w:rPr>
                        <w:b/>
                        <w:sz w:val="56"/>
                      </w:rPr>
                    </w:pPr>
                    <w:r>
                      <w:rPr>
                        <w:b/>
                        <w:sz w:val="56"/>
                      </w:rPr>
                      <w:t>thymus</w:t>
                    </w:r>
                    <w:r>
                      <w:rPr>
                        <w:b/>
                        <w:spacing w:val="-4"/>
                        <w:sz w:val="56"/>
                      </w:rPr>
                      <w:t xml:space="preserve"> </w:t>
                    </w:r>
                    <w:r>
                      <w:rPr>
                        <w:b/>
                        <w:sz w:val="56"/>
                      </w:rPr>
                      <w:t>algeriensis</w:t>
                    </w:r>
                  </w:p>
                </w:txbxContent>
              </v:textbox>
            </v:shape>
            <w10:anchorlock/>
          </v:group>
        </w:pict>
      </w:r>
    </w:p>
    <w:p w:rsidR="001712B5" w:rsidRDefault="001712B5">
      <w:pPr>
        <w:rPr>
          <w:sz w:val="20"/>
        </w:rPr>
        <w:sectPr w:rsidR="001712B5">
          <w:headerReference w:type="default" r:id="rId159"/>
          <w:footerReference w:type="default" r:id="rId160"/>
          <w:pgSz w:w="11910" w:h="16840"/>
          <w:pgMar w:top="1580" w:right="140" w:bottom="280" w:left="740" w:header="0" w:footer="0" w:gutter="0"/>
          <w:cols w:space="720"/>
        </w:sectPr>
      </w:pPr>
    </w:p>
    <w:p w:rsidR="001712B5" w:rsidRDefault="001712B5">
      <w:pPr>
        <w:pStyle w:val="Corpsdetexte"/>
        <w:spacing w:line="88" w:lineRule="exact"/>
        <w:ind w:left="666"/>
        <w:rPr>
          <w:sz w:val="8"/>
        </w:rPr>
      </w:pPr>
      <w:r w:rsidRPr="001712B5">
        <w:rPr>
          <w:position w:val="-1"/>
          <w:sz w:val="8"/>
        </w:rPr>
      </w:r>
      <w:r w:rsidRPr="001712B5">
        <w:rPr>
          <w:position w:val="-1"/>
          <w:sz w:val="8"/>
        </w:rPr>
        <w:pict>
          <v:group id="_x0000_s1128" style="width:454.15pt;height:4.45pt;mso-position-horizontal-relative:char;mso-position-vertical-relative:line" coordsize="9083,89">
            <v:rect id="_x0000_s1129" style="position:absolute;width:9083;height:89" fillcolor="black" stroked="f"/>
            <w10:anchorlock/>
          </v:group>
        </w:pict>
      </w:r>
    </w:p>
    <w:p w:rsidR="001712B5" w:rsidRDefault="001712B5">
      <w:pPr>
        <w:pStyle w:val="Corpsdetexte"/>
        <w:spacing w:before="2"/>
        <w:rPr>
          <w:sz w:val="19"/>
        </w:rPr>
      </w:pPr>
    </w:p>
    <w:p w:rsidR="001712B5" w:rsidRDefault="00C31754">
      <w:pPr>
        <w:pStyle w:val="Heading1"/>
        <w:numPr>
          <w:ilvl w:val="1"/>
          <w:numId w:val="14"/>
        </w:numPr>
        <w:tabs>
          <w:tab w:val="left" w:pos="1286"/>
        </w:tabs>
      </w:pPr>
      <w:bookmarkStart w:id="81" w:name="III.1_La_famille_lamiacées"/>
      <w:bookmarkStart w:id="82" w:name="_bookmark44"/>
      <w:bookmarkEnd w:id="81"/>
      <w:bookmarkEnd w:id="82"/>
      <w:r>
        <w:t>La</w:t>
      </w:r>
      <w:r>
        <w:rPr>
          <w:spacing w:val="-5"/>
        </w:rPr>
        <w:t xml:space="preserve"> </w:t>
      </w:r>
      <w:r>
        <w:t>famille</w:t>
      </w:r>
      <w:r>
        <w:rPr>
          <w:spacing w:val="-9"/>
        </w:rPr>
        <w:t xml:space="preserve"> </w:t>
      </w:r>
      <w:r>
        <w:t>lamiacées</w:t>
      </w:r>
    </w:p>
    <w:p w:rsidR="001712B5" w:rsidRDefault="001712B5">
      <w:pPr>
        <w:pStyle w:val="Corpsdetexte"/>
        <w:rPr>
          <w:b/>
          <w:sz w:val="30"/>
        </w:rPr>
      </w:pPr>
    </w:p>
    <w:p w:rsidR="001712B5" w:rsidRDefault="001712B5">
      <w:pPr>
        <w:pStyle w:val="Corpsdetexte"/>
        <w:spacing w:before="7"/>
        <w:rPr>
          <w:b/>
          <w:sz w:val="25"/>
        </w:rPr>
      </w:pPr>
    </w:p>
    <w:p w:rsidR="001712B5" w:rsidRDefault="00C31754">
      <w:pPr>
        <w:pStyle w:val="Heading1"/>
        <w:numPr>
          <w:ilvl w:val="2"/>
          <w:numId w:val="14"/>
        </w:numPr>
        <w:tabs>
          <w:tab w:val="left" w:pos="1495"/>
        </w:tabs>
        <w:spacing w:before="1"/>
      </w:pPr>
      <w:bookmarkStart w:id="83" w:name="III.1.1_Généralités"/>
      <w:bookmarkStart w:id="84" w:name="_bookmark45"/>
      <w:bookmarkEnd w:id="83"/>
      <w:bookmarkEnd w:id="84"/>
      <w:r>
        <w:t>Généralités</w:t>
      </w:r>
    </w:p>
    <w:p w:rsidR="001712B5" w:rsidRDefault="00C31754">
      <w:pPr>
        <w:pStyle w:val="Corpsdetexte"/>
        <w:spacing w:before="159" w:line="360" w:lineRule="auto"/>
        <w:ind w:left="856" w:right="1275" w:firstLine="527"/>
        <w:jc w:val="both"/>
      </w:pPr>
      <w:r>
        <w:t>Les Lamiacées sont parmi les familles végétales les plus largement répandues[92]. Les</w:t>
      </w:r>
      <w:r>
        <w:rPr>
          <w:spacing w:val="-57"/>
        </w:rPr>
        <w:t xml:space="preserve"> </w:t>
      </w:r>
      <w:r>
        <w:t>plantes appartenant à la famille des Lamiacées sont très utiles car elles fournissent diverses</w:t>
      </w:r>
      <w:r>
        <w:rPr>
          <w:spacing w:val="1"/>
        </w:rPr>
        <w:t xml:space="preserve"> </w:t>
      </w:r>
      <w:r>
        <w:t>épices</w:t>
      </w:r>
      <w:r>
        <w:rPr>
          <w:spacing w:val="-2"/>
        </w:rPr>
        <w:t xml:space="preserve"> </w:t>
      </w:r>
      <w:r>
        <w:t>et</w:t>
      </w:r>
      <w:r>
        <w:rPr>
          <w:spacing w:val="-4"/>
        </w:rPr>
        <w:t xml:space="preserve"> </w:t>
      </w:r>
      <w:r>
        <w:t>extraits</w:t>
      </w:r>
      <w:r>
        <w:rPr>
          <w:spacing w:val="-4"/>
        </w:rPr>
        <w:t xml:space="preserve"> </w:t>
      </w:r>
      <w:r>
        <w:t>qui</w:t>
      </w:r>
      <w:r>
        <w:rPr>
          <w:spacing w:val="-4"/>
        </w:rPr>
        <w:t xml:space="preserve"> </w:t>
      </w:r>
      <w:r>
        <w:t>ont</w:t>
      </w:r>
      <w:r>
        <w:rPr>
          <w:spacing w:val="-1"/>
        </w:rPr>
        <w:t xml:space="preserve"> </w:t>
      </w:r>
      <w:r>
        <w:t>des</w:t>
      </w:r>
      <w:r>
        <w:rPr>
          <w:spacing w:val="-5"/>
        </w:rPr>
        <w:t xml:space="preserve"> </w:t>
      </w:r>
      <w:r>
        <w:t>propriétés</w:t>
      </w:r>
      <w:r>
        <w:rPr>
          <w:spacing w:val="-1"/>
        </w:rPr>
        <w:t xml:space="preserve"> </w:t>
      </w:r>
      <w:r>
        <w:t>antibactériennes,</w:t>
      </w:r>
      <w:r>
        <w:rPr>
          <w:spacing w:val="-2"/>
        </w:rPr>
        <w:t xml:space="preserve"> </w:t>
      </w:r>
      <w:r>
        <w:t>antifongiques</w:t>
      </w:r>
      <w:r>
        <w:rPr>
          <w:spacing w:val="-4"/>
        </w:rPr>
        <w:t xml:space="preserve"> </w:t>
      </w:r>
      <w:r>
        <w:t>e</w:t>
      </w:r>
      <w:r>
        <w:t>tanti-inflammatoires</w:t>
      </w:r>
      <w:r>
        <w:rPr>
          <w:spacing w:val="-58"/>
        </w:rPr>
        <w:t xml:space="preserve"> </w:t>
      </w:r>
      <w:r>
        <w:t>et anti oxydantes, faisant d'elle l'une des principales sources mondiales applications dans</w:t>
      </w:r>
      <w:r>
        <w:rPr>
          <w:spacing w:val="1"/>
        </w:rPr>
        <w:t xml:space="preserve"> </w:t>
      </w:r>
      <w:r>
        <w:t>l'industrie</w:t>
      </w:r>
      <w:r>
        <w:rPr>
          <w:spacing w:val="-2"/>
        </w:rPr>
        <w:t xml:space="preserve"> </w:t>
      </w:r>
      <w:r>
        <w:t>alimentaire, la</w:t>
      </w:r>
      <w:r>
        <w:rPr>
          <w:spacing w:val="1"/>
        </w:rPr>
        <w:t xml:space="preserve"> </w:t>
      </w:r>
      <w:r>
        <w:t>parfumerie</w:t>
      </w:r>
      <w:r>
        <w:rPr>
          <w:spacing w:val="-1"/>
        </w:rPr>
        <w:t xml:space="preserve"> </w:t>
      </w:r>
      <w:r>
        <w:t>et la</w:t>
      </w:r>
      <w:r>
        <w:rPr>
          <w:spacing w:val="-1"/>
        </w:rPr>
        <w:t xml:space="preserve"> </w:t>
      </w:r>
      <w:r>
        <w:t>médecine[92, 93]</w:t>
      </w:r>
    </w:p>
    <w:p w:rsidR="001712B5" w:rsidRDefault="00C31754">
      <w:pPr>
        <w:pStyle w:val="Corpsdetexte"/>
        <w:spacing w:before="201" w:line="360" w:lineRule="auto"/>
        <w:ind w:left="676" w:right="1284" w:firstLine="719"/>
        <w:jc w:val="both"/>
      </w:pPr>
      <w:r>
        <w:t>Les plantes de la famille Lamiacées, également appelées Labiées en raison de la f</w:t>
      </w:r>
      <w:r>
        <w:t>orme</w:t>
      </w:r>
      <w:r>
        <w:rPr>
          <w:spacing w:val="-57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leurs corolles</w:t>
      </w:r>
      <w:r>
        <w:rPr>
          <w:spacing w:val="1"/>
        </w:rPr>
        <w:t xml:space="preserve"> </w:t>
      </w:r>
      <w:r>
        <w:t>évoquant des</w:t>
      </w:r>
      <w:r>
        <w:rPr>
          <w:spacing w:val="-1"/>
        </w:rPr>
        <w:t xml:space="preserve"> </w:t>
      </w:r>
      <w:r>
        <w:t>lèvres, sont</w:t>
      </w:r>
      <w:r>
        <w:rPr>
          <w:spacing w:val="-1"/>
        </w:rPr>
        <w:t xml:space="preserve"> </w:t>
      </w:r>
      <w:r>
        <w:t>connues</w:t>
      </w:r>
      <w:r>
        <w:rPr>
          <w:spacing w:val="2"/>
        </w:rPr>
        <w:t xml:space="preserve"> </w:t>
      </w:r>
      <w:r>
        <w:t>pour</w:t>
      </w:r>
      <w:r>
        <w:rPr>
          <w:spacing w:val="-2"/>
        </w:rPr>
        <w:t xml:space="preserve"> </w:t>
      </w:r>
      <w:r>
        <w:t>leurs propriétés</w:t>
      </w:r>
      <w:r>
        <w:rPr>
          <w:spacing w:val="-1"/>
        </w:rPr>
        <w:t xml:space="preserve"> </w:t>
      </w:r>
      <w:r>
        <w:t>bénéfiques[94].</w:t>
      </w:r>
    </w:p>
    <w:p w:rsidR="001712B5" w:rsidRDefault="00C31754">
      <w:pPr>
        <w:pStyle w:val="Corpsdetexte"/>
        <w:spacing w:before="199" w:line="360" w:lineRule="auto"/>
        <w:ind w:left="676" w:right="1273" w:firstLine="719"/>
        <w:jc w:val="both"/>
      </w:pPr>
      <w:r>
        <w:t>Les plantes de la famille des Lamiacées et peuvent être herbacées ou arborescentes, il</w:t>
      </w:r>
      <w:r>
        <w:rPr>
          <w:spacing w:val="1"/>
        </w:rPr>
        <w:t xml:space="preserve"> </w:t>
      </w:r>
      <w:r>
        <w:t>est renfermé une grande variété de composés, tels que des terpénoïdes, des</w:t>
      </w:r>
      <w:r>
        <w:t xml:space="preserve"> iridoïdes, des</w:t>
      </w:r>
      <w:r>
        <w:rPr>
          <w:spacing w:val="1"/>
        </w:rPr>
        <w:t xml:space="preserve"> </w:t>
      </w:r>
      <w:r>
        <w:t>polyphénols,</w:t>
      </w:r>
      <w:r>
        <w:rPr>
          <w:spacing w:val="-4"/>
        </w:rPr>
        <w:t xml:space="preserve"> </w:t>
      </w:r>
      <w:r>
        <w:t>des</w:t>
      </w:r>
      <w:r>
        <w:rPr>
          <w:spacing w:val="-4"/>
        </w:rPr>
        <w:t xml:space="preserve"> </w:t>
      </w:r>
      <w:r>
        <w:t>flavonoïdes</w:t>
      </w:r>
      <w:r>
        <w:rPr>
          <w:spacing w:val="-5"/>
        </w:rPr>
        <w:t xml:space="preserve"> </w:t>
      </w:r>
      <w:r>
        <w:t>et</w:t>
      </w:r>
      <w:r>
        <w:rPr>
          <w:spacing w:val="-3"/>
        </w:rPr>
        <w:t xml:space="preserve"> </w:t>
      </w:r>
      <w:r>
        <w:t>des</w:t>
      </w:r>
      <w:r>
        <w:rPr>
          <w:spacing w:val="-5"/>
        </w:rPr>
        <w:t xml:space="preserve"> </w:t>
      </w:r>
      <w:r>
        <w:t>huiles</w:t>
      </w:r>
      <w:r>
        <w:rPr>
          <w:spacing w:val="-4"/>
        </w:rPr>
        <w:t xml:space="preserve"> </w:t>
      </w:r>
      <w:r>
        <w:t>essentielles.</w:t>
      </w:r>
      <w:r>
        <w:rPr>
          <w:spacing w:val="-2"/>
        </w:rPr>
        <w:t xml:space="preserve"> </w:t>
      </w:r>
      <w:r>
        <w:t>Les</w:t>
      </w:r>
      <w:r>
        <w:rPr>
          <w:spacing w:val="-4"/>
        </w:rPr>
        <w:t xml:space="preserve"> </w:t>
      </w:r>
      <w:r>
        <w:t>courtes</w:t>
      </w:r>
      <w:r>
        <w:rPr>
          <w:spacing w:val="-5"/>
        </w:rPr>
        <w:t xml:space="preserve"> </w:t>
      </w:r>
      <w:r>
        <w:t>chaînes</w:t>
      </w:r>
      <w:r>
        <w:rPr>
          <w:spacing w:val="-4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terpénoïdes</w:t>
      </w:r>
      <w:r>
        <w:rPr>
          <w:spacing w:val="-4"/>
        </w:rPr>
        <w:t xml:space="preserve"> </w:t>
      </w:r>
      <w:r>
        <w:t>sont</w:t>
      </w:r>
      <w:r>
        <w:rPr>
          <w:spacing w:val="-58"/>
        </w:rPr>
        <w:t xml:space="preserve"> </w:t>
      </w:r>
      <w:r>
        <w:t>particulièrement présentes dans cette famille des plantes et sont responsables de leur odeur et</w:t>
      </w:r>
      <w:r>
        <w:rPr>
          <w:spacing w:val="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leur</w:t>
      </w:r>
      <w:r>
        <w:rPr>
          <w:spacing w:val="-2"/>
        </w:rPr>
        <w:t xml:space="preserve"> </w:t>
      </w:r>
      <w:r>
        <w:t>saveur caractéristiques[95, 96].</w:t>
      </w:r>
    </w:p>
    <w:p w:rsidR="001712B5" w:rsidRDefault="00C31754">
      <w:pPr>
        <w:pStyle w:val="Corpsdetexte"/>
        <w:spacing w:before="1"/>
        <w:rPr>
          <w:sz w:val="14"/>
        </w:rPr>
      </w:pPr>
      <w:r>
        <w:rPr>
          <w:noProof/>
          <w:lang w:eastAsia="fr-FR"/>
        </w:rPr>
        <w:drawing>
          <wp:anchor distT="0" distB="0" distL="0" distR="0" simplePos="0" relativeHeight="59" behindDoc="0" locked="0" layoutInCell="1" allowOverlap="1">
            <wp:simplePos x="0" y="0"/>
            <wp:positionH relativeFrom="page">
              <wp:posOffset>899464</wp:posOffset>
            </wp:positionH>
            <wp:positionV relativeFrom="paragraph">
              <wp:posOffset>127784</wp:posOffset>
            </wp:positionV>
            <wp:extent cx="5845426" cy="3529012"/>
            <wp:effectExtent l="0" t="0" r="0" b="0"/>
            <wp:wrapTopAndBottom/>
            <wp:docPr id="77" name="image7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image72.png"/>
                    <pic:cNvPicPr/>
                  </pic:nvPicPr>
                  <pic:blipFill>
                    <a:blip r:embed="rId1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45426" cy="3529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712B5" w:rsidRDefault="001712B5">
      <w:pPr>
        <w:pStyle w:val="Corpsdetexte"/>
        <w:spacing w:before="2"/>
        <w:rPr>
          <w:sz w:val="27"/>
        </w:rPr>
      </w:pPr>
    </w:p>
    <w:p w:rsidR="001712B5" w:rsidRDefault="00C31754">
      <w:pPr>
        <w:pStyle w:val="Corpsdetexte"/>
        <w:ind w:left="412" w:right="1010"/>
        <w:jc w:val="center"/>
        <w:rPr>
          <w:i/>
          <w:sz w:val="28"/>
        </w:rPr>
      </w:pPr>
      <w:bookmarkStart w:id="85" w:name="_bookmark46"/>
      <w:bookmarkEnd w:id="85"/>
      <w:r>
        <w:t>Figure</w:t>
      </w:r>
      <w:r>
        <w:rPr>
          <w:spacing w:val="-2"/>
        </w:rPr>
        <w:t xml:space="preserve"> </w:t>
      </w:r>
      <w:r>
        <w:t>16: les sous</w:t>
      </w:r>
      <w:r>
        <w:rPr>
          <w:spacing w:val="-1"/>
        </w:rPr>
        <w:t xml:space="preserve"> </w:t>
      </w:r>
      <w:r>
        <w:t>familles de</w:t>
      </w:r>
      <w:r>
        <w:rPr>
          <w:spacing w:val="-1"/>
        </w:rPr>
        <w:t xml:space="preserve"> </w:t>
      </w:r>
      <w:r>
        <w:t>lamiacée[94]</w:t>
      </w:r>
      <w:r>
        <w:rPr>
          <w:i/>
          <w:color w:val="1F487C"/>
          <w:sz w:val="28"/>
        </w:rPr>
        <w:t>.</w:t>
      </w:r>
    </w:p>
    <w:p w:rsidR="001712B5" w:rsidRDefault="001712B5">
      <w:pPr>
        <w:jc w:val="center"/>
        <w:rPr>
          <w:sz w:val="28"/>
        </w:rPr>
        <w:sectPr w:rsidR="001712B5">
          <w:headerReference w:type="even" r:id="rId162"/>
          <w:headerReference w:type="default" r:id="rId163"/>
          <w:footerReference w:type="even" r:id="rId164"/>
          <w:footerReference w:type="default" r:id="rId165"/>
          <w:pgSz w:w="11910" w:h="16840"/>
          <w:pgMar w:top="980" w:right="140" w:bottom="940" w:left="740" w:header="717" w:footer="753" w:gutter="0"/>
          <w:pgNumType w:start="40"/>
          <w:cols w:space="720"/>
        </w:sectPr>
      </w:pPr>
    </w:p>
    <w:p w:rsidR="001712B5" w:rsidRDefault="001712B5">
      <w:pPr>
        <w:pStyle w:val="Corpsdetexte"/>
        <w:spacing w:before="8"/>
        <w:rPr>
          <w:i/>
          <w:sz w:val="12"/>
        </w:rPr>
      </w:pPr>
    </w:p>
    <w:p w:rsidR="001712B5" w:rsidRDefault="00C31754">
      <w:pPr>
        <w:pStyle w:val="Heading1"/>
        <w:numPr>
          <w:ilvl w:val="2"/>
          <w:numId w:val="14"/>
        </w:numPr>
        <w:tabs>
          <w:tab w:val="left" w:pos="1495"/>
        </w:tabs>
      </w:pPr>
      <w:bookmarkStart w:id="86" w:name="III.1.2_Systématique_de_la_famille_des_L"/>
      <w:bookmarkStart w:id="87" w:name="_bookmark47"/>
      <w:bookmarkEnd w:id="86"/>
      <w:bookmarkEnd w:id="87"/>
      <w:r>
        <w:t>S</w:t>
      </w:r>
      <w:r>
        <w:t>ystématique</w:t>
      </w:r>
      <w:r>
        <w:rPr>
          <w:spacing w:val="-6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famille</w:t>
      </w:r>
      <w:r>
        <w:rPr>
          <w:spacing w:val="-3"/>
        </w:rPr>
        <w:t xml:space="preserve"> </w:t>
      </w:r>
      <w:r>
        <w:t>des</w:t>
      </w:r>
      <w:r>
        <w:rPr>
          <w:spacing w:val="-3"/>
        </w:rPr>
        <w:t xml:space="preserve"> </w:t>
      </w:r>
      <w:r>
        <w:t>Lamiacées</w:t>
      </w:r>
    </w:p>
    <w:p w:rsidR="001712B5" w:rsidRDefault="00C31754">
      <w:pPr>
        <w:pStyle w:val="Corpsdetexte"/>
        <w:spacing w:before="160" w:line="360" w:lineRule="auto"/>
        <w:ind w:left="676" w:right="1277" w:firstLine="719"/>
        <w:jc w:val="both"/>
      </w:pPr>
      <w:r>
        <w:t>Selon la classification de l'APG 3 (Angiospermes Phylogénie Group 3, 2009) telle que</w:t>
      </w:r>
      <w:r>
        <w:rPr>
          <w:spacing w:val="-57"/>
        </w:rPr>
        <w:t xml:space="preserve"> </w:t>
      </w:r>
      <w:r>
        <w:t>reformulée</w:t>
      </w:r>
      <w:r>
        <w:rPr>
          <w:spacing w:val="-2"/>
        </w:rPr>
        <w:t xml:space="preserve"> </w:t>
      </w:r>
      <w:r>
        <w:t>par Dupont</w:t>
      </w:r>
      <w:r>
        <w:rPr>
          <w:spacing w:val="-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Guignard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2012,</w:t>
      </w:r>
      <w:r>
        <w:rPr>
          <w:spacing w:val="-1"/>
        </w:rPr>
        <w:t xml:space="preserve"> </w:t>
      </w:r>
      <w:r>
        <w:t>la famille Lamiacées</w:t>
      </w:r>
      <w:r>
        <w:rPr>
          <w:spacing w:val="-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classée</w:t>
      </w:r>
      <w:r>
        <w:rPr>
          <w:spacing w:val="-2"/>
        </w:rPr>
        <w:t xml:space="preserve"> </w:t>
      </w:r>
      <w:r>
        <w:t>comme</w:t>
      </w:r>
      <w:r>
        <w:rPr>
          <w:spacing w:val="-2"/>
        </w:rPr>
        <w:t xml:space="preserve"> </w:t>
      </w:r>
      <w:r>
        <w:t>suit</w:t>
      </w:r>
      <w:r>
        <w:rPr>
          <w:spacing w:val="-1"/>
        </w:rPr>
        <w:t xml:space="preserve"> </w:t>
      </w:r>
      <w:r>
        <w:t>:</w:t>
      </w:r>
    </w:p>
    <w:p w:rsidR="001712B5" w:rsidRDefault="00C31754">
      <w:pPr>
        <w:pStyle w:val="Corpsdetexte"/>
        <w:tabs>
          <w:tab w:val="left" w:pos="3683"/>
          <w:tab w:val="left" w:pos="3728"/>
        </w:tabs>
        <w:spacing w:before="199" w:line="535" w:lineRule="auto"/>
        <w:ind w:left="676" w:right="5880"/>
        <w:jc w:val="both"/>
      </w:pPr>
      <w:r>
        <w:t>Embranchement</w:t>
      </w:r>
      <w:r>
        <w:tab/>
      </w:r>
      <w:r>
        <w:tab/>
      </w:r>
      <w:r>
        <w:rPr>
          <w:spacing w:val="-1"/>
        </w:rPr>
        <w:t>Embryophytes</w:t>
      </w:r>
      <w:r>
        <w:rPr>
          <w:spacing w:val="-58"/>
        </w:rPr>
        <w:t xml:space="preserve"> </w:t>
      </w:r>
      <w:r>
        <w:t>Sous</w:t>
      </w:r>
      <w:r>
        <w:rPr>
          <w:spacing w:val="-1"/>
        </w:rPr>
        <w:t xml:space="preserve"> </w:t>
      </w:r>
      <w:r>
        <w:t>Embranchement</w:t>
      </w:r>
      <w:r>
        <w:rPr>
          <w:spacing w:val="-1"/>
        </w:rPr>
        <w:t xml:space="preserve"> </w:t>
      </w:r>
      <w:r>
        <w:t>:</w:t>
      </w:r>
      <w:r>
        <w:tab/>
        <w:t>Trachéophytes</w:t>
      </w:r>
      <w:r>
        <w:rPr>
          <w:spacing w:val="-58"/>
        </w:rPr>
        <w:t xml:space="preserve"> </w:t>
      </w:r>
      <w:r>
        <w:t>Super</w:t>
      </w:r>
      <w:r>
        <w:rPr>
          <w:spacing w:val="-1"/>
        </w:rPr>
        <w:t xml:space="preserve"> </w:t>
      </w:r>
      <w:r>
        <w:t>Classe</w:t>
      </w:r>
      <w:r>
        <w:rPr>
          <w:spacing w:val="-1"/>
        </w:rPr>
        <w:t xml:space="preserve"> </w:t>
      </w:r>
      <w:r>
        <w:t>:</w:t>
      </w:r>
      <w:r>
        <w:tab/>
      </w:r>
      <w:r>
        <w:tab/>
        <w:t>Spermaphytes</w:t>
      </w:r>
    </w:p>
    <w:p w:rsidR="001712B5" w:rsidRDefault="00C31754">
      <w:pPr>
        <w:pStyle w:val="Corpsdetexte"/>
        <w:tabs>
          <w:tab w:val="left" w:pos="3709"/>
        </w:tabs>
        <w:spacing w:line="273" w:lineRule="exact"/>
        <w:ind w:left="676"/>
        <w:jc w:val="both"/>
      </w:pPr>
      <w:r>
        <w:t>Classe</w:t>
      </w:r>
      <w:r>
        <w:rPr>
          <w:spacing w:val="-2"/>
        </w:rPr>
        <w:t xml:space="preserve"> </w:t>
      </w:r>
      <w:r>
        <w:t>:</w:t>
      </w:r>
      <w:r>
        <w:tab/>
        <w:t>Angiospermes</w:t>
      </w:r>
    </w:p>
    <w:p w:rsidR="001712B5" w:rsidRDefault="001712B5">
      <w:pPr>
        <w:pStyle w:val="Corpsdetexte"/>
        <w:spacing w:before="3"/>
        <w:rPr>
          <w:sz w:val="29"/>
        </w:rPr>
      </w:pPr>
    </w:p>
    <w:p w:rsidR="001712B5" w:rsidRDefault="00C31754">
      <w:pPr>
        <w:pStyle w:val="Corpsdetexte"/>
        <w:tabs>
          <w:tab w:val="left" w:pos="3668"/>
        </w:tabs>
        <w:ind w:left="676"/>
      </w:pPr>
      <w:r>
        <w:t>Grade</w:t>
      </w:r>
      <w:r>
        <w:rPr>
          <w:spacing w:val="-2"/>
        </w:rPr>
        <w:t xml:space="preserve"> </w:t>
      </w:r>
      <w:r>
        <w:t>:</w:t>
      </w:r>
      <w:r>
        <w:tab/>
        <w:t>Eudicotylédones</w:t>
      </w:r>
      <w:r>
        <w:rPr>
          <w:spacing w:val="-4"/>
        </w:rPr>
        <w:t xml:space="preserve"> </w:t>
      </w:r>
      <w:r>
        <w:t>supérieure</w:t>
      </w:r>
      <w:r>
        <w:rPr>
          <w:spacing w:val="-2"/>
        </w:rPr>
        <w:t xml:space="preserve"> </w:t>
      </w:r>
      <w:r>
        <w:t>gamopétales</w:t>
      </w:r>
    </w:p>
    <w:p w:rsidR="001712B5" w:rsidRDefault="001712B5">
      <w:pPr>
        <w:pStyle w:val="Corpsdetexte"/>
        <w:spacing w:before="4"/>
        <w:rPr>
          <w:sz w:val="29"/>
        </w:rPr>
      </w:pPr>
    </w:p>
    <w:p w:rsidR="001712B5" w:rsidRDefault="00C31754">
      <w:pPr>
        <w:pStyle w:val="Corpsdetexte"/>
        <w:tabs>
          <w:tab w:val="left" w:pos="3668"/>
        </w:tabs>
        <w:spacing w:before="1"/>
        <w:ind w:left="736"/>
      </w:pPr>
      <w:r>
        <w:t>Grade</w:t>
      </w:r>
      <w:r>
        <w:rPr>
          <w:spacing w:val="-2"/>
        </w:rPr>
        <w:t xml:space="preserve"> </w:t>
      </w:r>
      <w:r>
        <w:t>:</w:t>
      </w:r>
      <w:r>
        <w:tab/>
        <w:t>Astéridés</w:t>
      </w:r>
    </w:p>
    <w:p w:rsidR="001712B5" w:rsidRDefault="001712B5">
      <w:pPr>
        <w:pStyle w:val="Corpsdetexte"/>
        <w:spacing w:before="4"/>
        <w:rPr>
          <w:sz w:val="29"/>
        </w:rPr>
      </w:pPr>
    </w:p>
    <w:p w:rsidR="001712B5" w:rsidRDefault="00C31754">
      <w:pPr>
        <w:pStyle w:val="Corpsdetexte"/>
        <w:tabs>
          <w:tab w:val="left" w:pos="3645"/>
        </w:tabs>
        <w:spacing w:before="1"/>
        <w:ind w:left="736"/>
      </w:pPr>
      <w:r>
        <w:t>Ordre</w:t>
      </w:r>
      <w:r>
        <w:rPr>
          <w:spacing w:val="-3"/>
        </w:rPr>
        <w:t xml:space="preserve"> </w:t>
      </w:r>
      <w:r>
        <w:t>:</w:t>
      </w:r>
      <w:r>
        <w:tab/>
        <w:t>Lamiales</w:t>
      </w:r>
    </w:p>
    <w:p w:rsidR="001712B5" w:rsidRDefault="001712B5">
      <w:pPr>
        <w:pStyle w:val="Corpsdetexte"/>
        <w:spacing w:before="4"/>
        <w:rPr>
          <w:sz w:val="29"/>
        </w:rPr>
      </w:pPr>
    </w:p>
    <w:p w:rsidR="001712B5" w:rsidRDefault="00C31754">
      <w:pPr>
        <w:pStyle w:val="Corpsdetexte"/>
        <w:tabs>
          <w:tab w:val="left" w:pos="3698"/>
        </w:tabs>
        <w:spacing w:before="1"/>
        <w:ind w:left="736"/>
      </w:pPr>
      <w:r>
        <w:t>Famille</w:t>
      </w:r>
      <w:r>
        <w:rPr>
          <w:spacing w:val="-2"/>
        </w:rPr>
        <w:t xml:space="preserve"> </w:t>
      </w:r>
      <w:r>
        <w:t>:</w:t>
      </w:r>
      <w:r>
        <w:tab/>
        <w:t>Lamiacées</w:t>
      </w:r>
    </w:p>
    <w:p w:rsidR="001712B5" w:rsidRDefault="001712B5">
      <w:pPr>
        <w:pStyle w:val="Corpsdetexte"/>
        <w:rPr>
          <w:sz w:val="26"/>
        </w:rPr>
      </w:pPr>
    </w:p>
    <w:p w:rsidR="001712B5" w:rsidRDefault="001712B5">
      <w:pPr>
        <w:pStyle w:val="Corpsdetexte"/>
        <w:spacing w:before="11"/>
        <w:rPr>
          <w:sz w:val="27"/>
        </w:rPr>
      </w:pPr>
    </w:p>
    <w:p w:rsidR="001712B5" w:rsidRDefault="00C31754">
      <w:pPr>
        <w:pStyle w:val="Heading1"/>
        <w:numPr>
          <w:ilvl w:val="2"/>
          <w:numId w:val="14"/>
        </w:numPr>
        <w:tabs>
          <w:tab w:val="left" w:pos="1495"/>
        </w:tabs>
        <w:spacing w:before="0"/>
      </w:pPr>
      <w:bookmarkStart w:id="88" w:name="III.1.3_Distribution_géographique_des_la"/>
      <w:bookmarkStart w:id="89" w:name="_bookmark48"/>
      <w:bookmarkEnd w:id="88"/>
      <w:bookmarkEnd w:id="89"/>
      <w:r>
        <w:t>Distribution</w:t>
      </w:r>
      <w:r>
        <w:rPr>
          <w:spacing w:val="-9"/>
        </w:rPr>
        <w:t xml:space="preserve"> </w:t>
      </w:r>
      <w:r>
        <w:t>géographique</w:t>
      </w:r>
      <w:r>
        <w:rPr>
          <w:spacing w:val="-5"/>
        </w:rPr>
        <w:t xml:space="preserve"> </w:t>
      </w:r>
      <w:r>
        <w:t>des</w:t>
      </w:r>
      <w:r>
        <w:rPr>
          <w:spacing w:val="-5"/>
        </w:rPr>
        <w:t xml:space="preserve"> </w:t>
      </w:r>
      <w:r>
        <w:t>lamiacées</w:t>
      </w:r>
    </w:p>
    <w:p w:rsidR="001712B5" w:rsidRDefault="001712B5">
      <w:pPr>
        <w:pStyle w:val="Corpsdetexte"/>
        <w:rPr>
          <w:b/>
          <w:sz w:val="30"/>
        </w:rPr>
      </w:pPr>
    </w:p>
    <w:p w:rsidR="001712B5" w:rsidRDefault="001712B5">
      <w:pPr>
        <w:pStyle w:val="Corpsdetexte"/>
        <w:spacing w:before="7"/>
        <w:rPr>
          <w:b/>
          <w:sz w:val="25"/>
        </w:rPr>
      </w:pPr>
    </w:p>
    <w:p w:rsidR="001712B5" w:rsidRDefault="00C31754">
      <w:pPr>
        <w:ind w:left="676"/>
        <w:jc w:val="both"/>
        <w:rPr>
          <w:b/>
          <w:sz w:val="24"/>
        </w:rPr>
      </w:pPr>
      <w:bookmarkStart w:id="90" w:name="II.1.3.A._Dans_le_monde"/>
      <w:bookmarkStart w:id="91" w:name="_bookmark49"/>
      <w:bookmarkEnd w:id="90"/>
      <w:bookmarkEnd w:id="91"/>
      <w:r>
        <w:rPr>
          <w:b/>
          <w:sz w:val="24"/>
        </w:rPr>
        <w:t>II.1.3.A.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Dans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le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monde</w:t>
      </w:r>
    </w:p>
    <w:p w:rsidR="001712B5" w:rsidRDefault="00C31754">
      <w:pPr>
        <w:pStyle w:val="Corpsdetexte"/>
        <w:spacing w:before="137" w:line="360" w:lineRule="auto"/>
        <w:ind w:left="676" w:right="1282" w:firstLine="719"/>
        <w:jc w:val="both"/>
      </w:pPr>
      <w:r>
        <w:t>Lamiacées</w:t>
      </w:r>
      <w:r>
        <w:rPr>
          <w:spacing w:val="1"/>
        </w:rPr>
        <w:t xml:space="preserve"> </w:t>
      </w:r>
      <w:r>
        <w:t>comprend</w:t>
      </w:r>
      <w:r>
        <w:rPr>
          <w:spacing w:val="1"/>
        </w:rPr>
        <w:t xml:space="preserve"> </w:t>
      </w:r>
      <w:r>
        <w:t>plus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6000</w:t>
      </w:r>
      <w:r>
        <w:rPr>
          <w:spacing w:val="1"/>
        </w:rPr>
        <w:t xml:space="preserve"> </w:t>
      </w:r>
      <w:r>
        <w:t>espèce</w:t>
      </w:r>
      <w:r>
        <w:rPr>
          <w:spacing w:val="1"/>
        </w:rPr>
        <w:t xml:space="preserve"> </w:t>
      </w:r>
      <w:r>
        <w:t>répartie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236</w:t>
      </w:r>
      <w:r>
        <w:rPr>
          <w:spacing w:val="1"/>
        </w:rPr>
        <w:t xml:space="preserve"> </w:t>
      </w:r>
      <w:r>
        <w:t>genres</w:t>
      </w:r>
      <w:r>
        <w:rPr>
          <w:spacing w:val="1"/>
        </w:rPr>
        <w:t xml:space="preserve"> </w:t>
      </w:r>
      <w:r>
        <w:t>plus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moins</w:t>
      </w:r>
      <w:r>
        <w:rPr>
          <w:spacing w:val="-57"/>
        </w:rPr>
        <w:t xml:space="preserve"> </w:t>
      </w:r>
      <w:r>
        <w:t>cosmopolites</w:t>
      </w:r>
      <w:r>
        <w:rPr>
          <w:spacing w:val="-1"/>
        </w:rPr>
        <w:t xml:space="preserve"> </w:t>
      </w:r>
      <w:r>
        <w:t>[97].</w:t>
      </w:r>
    </w:p>
    <w:p w:rsidR="001712B5" w:rsidRDefault="00C31754">
      <w:pPr>
        <w:pStyle w:val="Corpsdetexte"/>
        <w:spacing w:before="199" w:line="360" w:lineRule="auto"/>
        <w:ind w:left="676" w:right="1275" w:firstLine="719"/>
        <w:jc w:val="both"/>
      </w:pPr>
      <w:r>
        <w:t>Les Lamiacées sont largement réparties à travers le monde, avec une grande diversité</w:t>
      </w:r>
      <w:r>
        <w:rPr>
          <w:spacing w:val="1"/>
        </w:rPr>
        <w:t xml:space="preserve"> </w:t>
      </w:r>
      <w:r>
        <w:t>dans</w:t>
      </w:r>
      <w:r>
        <w:rPr>
          <w:spacing w:val="-14"/>
        </w:rPr>
        <w:t xml:space="preserve"> </w:t>
      </w:r>
      <w:r>
        <w:t>les</w:t>
      </w:r>
      <w:r>
        <w:rPr>
          <w:spacing w:val="-14"/>
        </w:rPr>
        <w:t xml:space="preserve"> </w:t>
      </w:r>
      <w:r>
        <w:t>régions</w:t>
      </w:r>
      <w:r>
        <w:rPr>
          <w:spacing w:val="-14"/>
        </w:rPr>
        <w:t xml:space="preserve"> </w:t>
      </w:r>
      <w:r>
        <w:t>tempérées</w:t>
      </w:r>
      <w:r>
        <w:rPr>
          <w:spacing w:val="-13"/>
        </w:rPr>
        <w:t xml:space="preserve"> </w:t>
      </w:r>
      <w:r>
        <w:t>et</w:t>
      </w:r>
      <w:r>
        <w:rPr>
          <w:spacing w:val="-14"/>
        </w:rPr>
        <w:t xml:space="preserve"> </w:t>
      </w:r>
      <w:r>
        <w:t>tropicales.</w:t>
      </w:r>
      <w:r>
        <w:rPr>
          <w:spacing w:val="-11"/>
        </w:rPr>
        <w:t xml:space="preserve"> </w:t>
      </w:r>
      <w:r>
        <w:t>Les</w:t>
      </w:r>
      <w:r>
        <w:rPr>
          <w:spacing w:val="-13"/>
        </w:rPr>
        <w:t xml:space="preserve"> </w:t>
      </w:r>
      <w:r>
        <w:t>espèces</w:t>
      </w:r>
      <w:r>
        <w:rPr>
          <w:spacing w:val="-14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cette</w:t>
      </w:r>
      <w:r>
        <w:rPr>
          <w:spacing w:val="-15"/>
        </w:rPr>
        <w:t xml:space="preserve"> </w:t>
      </w:r>
      <w:r>
        <w:t>famille</w:t>
      </w:r>
      <w:r>
        <w:rPr>
          <w:spacing w:val="-14"/>
        </w:rPr>
        <w:t xml:space="preserve"> </w:t>
      </w:r>
      <w:r>
        <w:t>sont</w:t>
      </w:r>
      <w:r>
        <w:rPr>
          <w:spacing w:val="-13"/>
        </w:rPr>
        <w:t xml:space="preserve"> </w:t>
      </w:r>
      <w:r>
        <w:t>communes</w:t>
      </w:r>
      <w:r>
        <w:rPr>
          <w:spacing w:val="-14"/>
        </w:rPr>
        <w:t xml:space="preserve"> </w:t>
      </w:r>
      <w:r>
        <w:t>en</w:t>
      </w:r>
      <w:r>
        <w:rPr>
          <w:spacing w:val="-13"/>
        </w:rPr>
        <w:t xml:space="preserve"> </w:t>
      </w:r>
      <w:r>
        <w:t>Europe,</w:t>
      </w:r>
      <w:r>
        <w:rPr>
          <w:spacing w:val="-58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Asie, en Afrique,</w:t>
      </w:r>
      <w:r>
        <w:rPr>
          <w:spacing w:val="1"/>
        </w:rPr>
        <w:t xml:space="preserve"> </w:t>
      </w:r>
      <w:r>
        <w:t>en</w:t>
      </w:r>
      <w:r>
        <w:rPr>
          <w:spacing w:val="2"/>
        </w:rPr>
        <w:t xml:space="preserve"> </w:t>
      </w:r>
      <w:r>
        <w:t>Amérique</w:t>
      </w:r>
      <w:r>
        <w:rPr>
          <w:spacing w:val="-3"/>
        </w:rPr>
        <w:t xml:space="preserve"> </w:t>
      </w:r>
      <w:r>
        <w:t>du Nord</w:t>
      </w:r>
      <w:r>
        <w:rPr>
          <w:spacing w:val="2"/>
        </w:rPr>
        <w:t xml:space="preserve"> </w:t>
      </w:r>
      <w:r>
        <w:t>et en</w:t>
      </w:r>
      <w:r>
        <w:rPr>
          <w:spacing w:val="1"/>
        </w:rPr>
        <w:t xml:space="preserve"> </w:t>
      </w:r>
      <w:r>
        <w:t>Amérique</w:t>
      </w:r>
      <w:r>
        <w:rPr>
          <w:spacing w:val="-3"/>
        </w:rPr>
        <w:t xml:space="preserve"> </w:t>
      </w:r>
      <w:r>
        <w:t>du Sud.</w:t>
      </w:r>
    </w:p>
    <w:p w:rsidR="001712B5" w:rsidRDefault="00C31754">
      <w:pPr>
        <w:pStyle w:val="Corpsdetexte"/>
        <w:spacing w:before="201" w:line="360" w:lineRule="auto"/>
        <w:ind w:left="676" w:right="1273" w:firstLine="719"/>
        <w:jc w:val="both"/>
      </w:pPr>
      <w:r>
        <w:t>Les plantes de la famille des Lamiacées, également connues sous le nom de menthe en</w:t>
      </w:r>
      <w:r>
        <w:rPr>
          <w:spacing w:val="-57"/>
        </w:rPr>
        <w:t xml:space="preserve"> </w:t>
      </w:r>
      <w:r>
        <w:t>raison de leur arôme caractéristique, ont des propriétés antibactériennes, antifongiques et anti-</w:t>
      </w:r>
      <w:r>
        <w:rPr>
          <w:spacing w:val="-57"/>
        </w:rPr>
        <w:t xml:space="preserve"> </w:t>
      </w:r>
      <w:r>
        <w:t>inflammatoires puissantes. Cependant, elles sont moins courantes dans les régions arctiques et</w:t>
      </w:r>
      <w:r>
        <w:rPr>
          <w:spacing w:val="-57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haute montagne, mais très</w:t>
      </w:r>
      <w:r>
        <w:rPr>
          <w:spacing w:val="-1"/>
        </w:rPr>
        <w:t xml:space="preserve"> </w:t>
      </w:r>
      <w:r>
        <w:t>répandues dans les</w:t>
      </w:r>
      <w:r>
        <w:rPr>
          <w:spacing w:val="2"/>
        </w:rPr>
        <w:t xml:space="preserve"> </w:t>
      </w:r>
      <w:r>
        <w:t>régions</w:t>
      </w:r>
      <w:r>
        <w:rPr>
          <w:spacing w:val="-1"/>
        </w:rPr>
        <w:t xml:space="preserve"> </w:t>
      </w:r>
      <w:r>
        <w:t>tempéré</w:t>
      </w:r>
      <w:r>
        <w:t>es[98].</w:t>
      </w:r>
    </w:p>
    <w:p w:rsidR="001712B5" w:rsidRDefault="00C31754">
      <w:pPr>
        <w:pStyle w:val="Corpsdetexte"/>
        <w:spacing w:before="199" w:line="360" w:lineRule="auto"/>
        <w:ind w:left="676" w:right="1280" w:firstLine="719"/>
        <w:jc w:val="both"/>
      </w:pPr>
      <w:r>
        <w:t>Les Lamiacées sont souvent associées aux zones méditerranéennes, car de nombreuses</w:t>
      </w:r>
      <w:r>
        <w:rPr>
          <w:spacing w:val="-57"/>
        </w:rPr>
        <w:t xml:space="preserve"> </w:t>
      </w:r>
      <w:r>
        <w:t>espèces sont endémiques de cette région et sont utilisées dans la cuisine locale et la médecine</w:t>
      </w:r>
      <w:r>
        <w:rPr>
          <w:spacing w:val="1"/>
        </w:rPr>
        <w:t xml:space="preserve"> </w:t>
      </w:r>
      <w:r>
        <w:t>traditionnelle</w:t>
      </w:r>
      <w:r>
        <w:rPr>
          <w:spacing w:val="-10"/>
        </w:rPr>
        <w:t xml:space="preserve"> </w:t>
      </w:r>
      <w:r>
        <w:t>et</w:t>
      </w:r>
      <w:r>
        <w:rPr>
          <w:spacing w:val="-8"/>
        </w:rPr>
        <w:t xml:space="preserve"> </w:t>
      </w:r>
      <w:r>
        <w:t>dans</w:t>
      </w:r>
      <w:r>
        <w:rPr>
          <w:spacing w:val="-9"/>
        </w:rPr>
        <w:t xml:space="preserve"> </w:t>
      </w:r>
      <w:r>
        <w:t>l'industrie</w:t>
      </w:r>
      <w:r>
        <w:rPr>
          <w:spacing w:val="-10"/>
        </w:rPr>
        <w:t xml:space="preserve"> </w:t>
      </w:r>
      <w:r>
        <w:t>alimentaire</w:t>
      </w:r>
      <w:r>
        <w:rPr>
          <w:spacing w:val="-11"/>
        </w:rPr>
        <w:t xml:space="preserve"> </w:t>
      </w:r>
      <w:r>
        <w:t>et</w:t>
      </w:r>
      <w:r>
        <w:rPr>
          <w:spacing w:val="-8"/>
        </w:rPr>
        <w:t xml:space="preserve"> </w:t>
      </w:r>
      <w:r>
        <w:t>des</w:t>
      </w:r>
      <w:r>
        <w:rPr>
          <w:spacing w:val="-7"/>
        </w:rPr>
        <w:t xml:space="preserve"> </w:t>
      </w:r>
      <w:r>
        <w:t>boissons.</w:t>
      </w:r>
      <w:r>
        <w:rPr>
          <w:spacing w:val="-8"/>
        </w:rPr>
        <w:t xml:space="preserve"> </w:t>
      </w:r>
      <w:r>
        <w:t>Cepen</w:t>
      </w:r>
      <w:r>
        <w:t>dant,</w:t>
      </w:r>
      <w:r>
        <w:rPr>
          <w:spacing w:val="-9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nombreuses</w:t>
      </w:r>
      <w:r>
        <w:rPr>
          <w:spacing w:val="-8"/>
        </w:rPr>
        <w:t xml:space="preserve"> </w:t>
      </w:r>
      <w:r>
        <w:t>espèces</w:t>
      </w:r>
    </w:p>
    <w:p w:rsidR="001712B5" w:rsidRDefault="001712B5">
      <w:pPr>
        <w:spacing w:line="360" w:lineRule="auto"/>
        <w:jc w:val="both"/>
        <w:sectPr w:rsidR="001712B5">
          <w:pgSz w:w="11910" w:h="16840"/>
          <w:pgMar w:top="106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line="88" w:lineRule="exact"/>
        <w:ind w:left="666"/>
        <w:rPr>
          <w:sz w:val="8"/>
        </w:rPr>
      </w:pPr>
      <w:r w:rsidRPr="001712B5">
        <w:rPr>
          <w:position w:val="-1"/>
          <w:sz w:val="8"/>
        </w:rPr>
      </w:r>
      <w:r w:rsidRPr="001712B5">
        <w:rPr>
          <w:position w:val="-1"/>
          <w:sz w:val="8"/>
        </w:rPr>
        <w:pict>
          <v:group id="_x0000_s1126" style="width:454.15pt;height:4.45pt;mso-position-horizontal-relative:char;mso-position-vertical-relative:line" coordsize="9083,89">
            <v:rect id="_x0000_s1127" style="position:absolute;width:9083;height:89" fillcolor="black" stroked="f"/>
            <w10:anchorlock/>
          </v:group>
        </w:pict>
      </w:r>
    </w:p>
    <w:p w:rsidR="001712B5" w:rsidRDefault="00C31754">
      <w:pPr>
        <w:pStyle w:val="Corpsdetexte"/>
        <w:spacing w:before="27" w:line="362" w:lineRule="auto"/>
        <w:ind w:left="676" w:right="1280"/>
      </w:pPr>
      <w:r>
        <w:t>de</w:t>
      </w:r>
      <w:r>
        <w:rPr>
          <w:spacing w:val="18"/>
        </w:rPr>
        <w:t xml:space="preserve"> </w:t>
      </w:r>
      <w:r>
        <w:t>Lamiacées</w:t>
      </w:r>
      <w:r>
        <w:rPr>
          <w:spacing w:val="18"/>
        </w:rPr>
        <w:t xml:space="preserve"> </w:t>
      </w:r>
      <w:r>
        <w:t>sont</w:t>
      </w:r>
      <w:r>
        <w:rPr>
          <w:spacing w:val="18"/>
        </w:rPr>
        <w:t xml:space="preserve"> </w:t>
      </w:r>
      <w:r>
        <w:t>également</w:t>
      </w:r>
      <w:r>
        <w:rPr>
          <w:spacing w:val="17"/>
        </w:rPr>
        <w:t xml:space="preserve"> </w:t>
      </w:r>
      <w:r>
        <w:t>trouvées</w:t>
      </w:r>
      <w:r>
        <w:rPr>
          <w:spacing w:val="18"/>
        </w:rPr>
        <w:t xml:space="preserve"> </w:t>
      </w:r>
      <w:r>
        <w:t>dans</w:t>
      </w:r>
      <w:r>
        <w:rPr>
          <w:spacing w:val="18"/>
        </w:rPr>
        <w:t xml:space="preserve"> </w:t>
      </w:r>
      <w:r>
        <w:t>d'autres</w:t>
      </w:r>
      <w:r>
        <w:rPr>
          <w:spacing w:val="17"/>
        </w:rPr>
        <w:t xml:space="preserve"> </w:t>
      </w:r>
      <w:r>
        <w:t>parties</w:t>
      </w:r>
      <w:r>
        <w:rPr>
          <w:spacing w:val="18"/>
        </w:rPr>
        <w:t xml:space="preserve"> </w:t>
      </w:r>
      <w:r>
        <w:t>du</w:t>
      </w:r>
      <w:r>
        <w:rPr>
          <w:spacing w:val="17"/>
        </w:rPr>
        <w:t xml:space="preserve"> </w:t>
      </w:r>
      <w:r>
        <w:t>monde,</w:t>
      </w:r>
      <w:r>
        <w:rPr>
          <w:spacing w:val="16"/>
        </w:rPr>
        <w:t xml:space="preserve"> </w:t>
      </w:r>
      <w:r>
        <w:t>telles</w:t>
      </w:r>
      <w:r>
        <w:rPr>
          <w:spacing w:val="17"/>
        </w:rPr>
        <w:t xml:space="preserve"> </w:t>
      </w:r>
      <w:r>
        <w:t>que</w:t>
      </w:r>
      <w:r>
        <w:rPr>
          <w:spacing w:val="17"/>
        </w:rPr>
        <w:t xml:space="preserve"> </w:t>
      </w:r>
      <w:r>
        <w:t>les</w:t>
      </w:r>
      <w:r>
        <w:rPr>
          <w:spacing w:val="17"/>
        </w:rPr>
        <w:t xml:space="preserve"> </w:t>
      </w:r>
      <w:r>
        <w:t>régions</w:t>
      </w:r>
      <w:r>
        <w:rPr>
          <w:spacing w:val="-57"/>
        </w:rPr>
        <w:t xml:space="preserve"> </w:t>
      </w:r>
      <w:r>
        <w:t>alpines,</w:t>
      </w:r>
      <w:r>
        <w:rPr>
          <w:spacing w:val="-1"/>
        </w:rPr>
        <w:t xml:space="preserve"> </w:t>
      </w:r>
      <w:r>
        <w:t>les zones côtières, les prairies</w:t>
      </w:r>
      <w:r>
        <w:rPr>
          <w:spacing w:val="-1"/>
        </w:rPr>
        <w:t xml:space="preserve"> </w:t>
      </w:r>
      <w:r>
        <w:t>et les forêts</w:t>
      </w:r>
      <w:r>
        <w:rPr>
          <w:spacing w:val="2"/>
        </w:rPr>
        <w:t xml:space="preserve"> </w:t>
      </w:r>
      <w:r>
        <w:t>tropicales.</w:t>
      </w:r>
    </w:p>
    <w:p w:rsidR="001712B5" w:rsidRDefault="00C31754">
      <w:pPr>
        <w:pStyle w:val="Corpsdetexte"/>
        <w:spacing w:before="3"/>
        <w:rPr>
          <w:sz w:val="21"/>
        </w:rPr>
      </w:pPr>
      <w:r>
        <w:rPr>
          <w:noProof/>
          <w:lang w:eastAsia="fr-FR"/>
        </w:rPr>
        <w:drawing>
          <wp:anchor distT="0" distB="0" distL="0" distR="0" simplePos="0" relativeHeight="61" behindDoc="0" locked="0" layoutInCell="1" allowOverlap="1">
            <wp:simplePos x="0" y="0"/>
            <wp:positionH relativeFrom="page">
              <wp:posOffset>1178437</wp:posOffset>
            </wp:positionH>
            <wp:positionV relativeFrom="paragraph">
              <wp:posOffset>180445</wp:posOffset>
            </wp:positionV>
            <wp:extent cx="5283507" cy="2086260"/>
            <wp:effectExtent l="0" t="0" r="0" b="0"/>
            <wp:wrapTopAndBottom/>
            <wp:docPr id="79" name="image7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image73.png"/>
                    <pic:cNvPicPr/>
                  </pic:nvPicPr>
                  <pic:blipFill>
                    <a:blip r:embed="rId1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83507" cy="20862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712B5" w:rsidRDefault="00C31754">
      <w:pPr>
        <w:pStyle w:val="Corpsdetexte"/>
        <w:spacing w:before="225"/>
        <w:ind w:left="880"/>
      </w:pPr>
      <w:bookmarkStart w:id="92" w:name="_bookmark50"/>
      <w:bookmarkEnd w:id="92"/>
      <w:r>
        <w:t>Figure</w:t>
      </w:r>
      <w:r>
        <w:rPr>
          <w:spacing w:val="-3"/>
        </w:rPr>
        <w:t xml:space="preserve"> </w:t>
      </w:r>
      <w:r>
        <w:t>17:</w:t>
      </w:r>
      <w:r>
        <w:rPr>
          <w:spacing w:val="-1"/>
        </w:rPr>
        <w:t xml:space="preserve"> </w:t>
      </w:r>
      <w:r>
        <w:t>Répartition</w:t>
      </w:r>
      <w:r>
        <w:rPr>
          <w:spacing w:val="-1"/>
        </w:rPr>
        <w:t xml:space="preserve"> </w:t>
      </w:r>
      <w:r>
        <w:t>géographique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 famille lamiacées</w:t>
      </w:r>
      <w:r>
        <w:rPr>
          <w:spacing w:val="-1"/>
        </w:rPr>
        <w:t xml:space="preserve"> </w:t>
      </w:r>
      <w:r>
        <w:t>dans</w:t>
      </w:r>
      <w:r>
        <w:rPr>
          <w:spacing w:val="-1"/>
        </w:rPr>
        <w:t xml:space="preserve"> </w:t>
      </w:r>
      <w:r>
        <w:t>le</w:t>
      </w:r>
      <w:r>
        <w:rPr>
          <w:spacing w:val="-2"/>
        </w:rPr>
        <w:t xml:space="preserve"> </w:t>
      </w:r>
      <w:r>
        <w:t>monde(en</w:t>
      </w:r>
      <w:r>
        <w:rPr>
          <w:spacing w:val="-1"/>
        </w:rPr>
        <w:t xml:space="preserve"> </w:t>
      </w:r>
      <w:r>
        <w:t>rouge)[99].</w:t>
      </w:r>
    </w:p>
    <w:p w:rsidR="001712B5" w:rsidRDefault="001712B5">
      <w:pPr>
        <w:pStyle w:val="Corpsdetexte"/>
        <w:rPr>
          <w:sz w:val="26"/>
        </w:rPr>
      </w:pPr>
    </w:p>
    <w:p w:rsidR="001712B5" w:rsidRDefault="001712B5">
      <w:pPr>
        <w:pStyle w:val="Corpsdetexte"/>
        <w:spacing w:before="7"/>
        <w:rPr>
          <w:sz w:val="27"/>
        </w:rPr>
      </w:pPr>
    </w:p>
    <w:p w:rsidR="001712B5" w:rsidRDefault="00C31754">
      <w:pPr>
        <w:ind w:left="676"/>
        <w:rPr>
          <w:b/>
          <w:sz w:val="24"/>
        </w:rPr>
      </w:pPr>
      <w:bookmarkStart w:id="93" w:name="III.1.3.B.En_Algérie"/>
      <w:bookmarkStart w:id="94" w:name="_bookmark51"/>
      <w:bookmarkEnd w:id="93"/>
      <w:bookmarkEnd w:id="94"/>
      <w:r>
        <w:rPr>
          <w:b/>
          <w:sz w:val="24"/>
        </w:rPr>
        <w:t>III.1.3.B.En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Algérie</w:t>
      </w:r>
    </w:p>
    <w:p w:rsidR="001712B5" w:rsidRDefault="00C31754">
      <w:pPr>
        <w:pStyle w:val="Corpsdetexte"/>
        <w:spacing w:before="139" w:line="360" w:lineRule="auto"/>
        <w:ind w:left="676" w:right="1274" w:firstLine="719"/>
        <w:jc w:val="both"/>
      </w:pPr>
      <w:r>
        <w:t>L'Algérie</w:t>
      </w:r>
      <w:r>
        <w:rPr>
          <w:spacing w:val="-11"/>
        </w:rPr>
        <w:t xml:space="preserve"> </w:t>
      </w:r>
      <w:r>
        <w:t>abrite</w:t>
      </w:r>
      <w:r>
        <w:rPr>
          <w:spacing w:val="-12"/>
        </w:rPr>
        <w:t xml:space="preserve"> </w:t>
      </w:r>
      <w:r>
        <w:t>une</w:t>
      </w:r>
      <w:r>
        <w:rPr>
          <w:spacing w:val="-10"/>
        </w:rPr>
        <w:t xml:space="preserve"> </w:t>
      </w:r>
      <w:r>
        <w:t>variété</w:t>
      </w:r>
      <w:r>
        <w:rPr>
          <w:spacing w:val="-12"/>
        </w:rPr>
        <w:t xml:space="preserve"> </w:t>
      </w:r>
      <w:r>
        <w:t>d'espèces</w:t>
      </w:r>
      <w:r>
        <w:rPr>
          <w:spacing w:val="-11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plantes</w:t>
      </w:r>
      <w:r>
        <w:rPr>
          <w:spacing w:val="-11"/>
        </w:rPr>
        <w:t xml:space="preserve"> </w:t>
      </w:r>
      <w:r>
        <w:t>appartenant</w:t>
      </w:r>
      <w:r>
        <w:rPr>
          <w:spacing w:val="-8"/>
        </w:rPr>
        <w:t xml:space="preserve"> </w:t>
      </w:r>
      <w:r>
        <w:t>à</w:t>
      </w:r>
      <w:r>
        <w:rPr>
          <w:spacing w:val="-12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>famille</w:t>
      </w:r>
      <w:r>
        <w:rPr>
          <w:spacing w:val="-12"/>
        </w:rPr>
        <w:t xml:space="preserve"> </w:t>
      </w:r>
      <w:r>
        <w:t>des</w:t>
      </w:r>
      <w:r>
        <w:rPr>
          <w:spacing w:val="-8"/>
        </w:rPr>
        <w:t xml:space="preserve"> </w:t>
      </w:r>
      <w:r>
        <w:t>Lamiacées,</w:t>
      </w:r>
      <w:r>
        <w:rPr>
          <w:spacing w:val="-58"/>
        </w:rPr>
        <w:t xml:space="preserve"> </w:t>
      </w:r>
      <w:r>
        <w:t>principalement présentes dans les régions montagneuses et semi-arides du pays. Parmi les</w:t>
      </w:r>
      <w:r>
        <w:rPr>
          <w:spacing w:val="1"/>
        </w:rPr>
        <w:t xml:space="preserve"> </w:t>
      </w:r>
      <w:r>
        <w:t>espèces</w:t>
      </w:r>
      <w:r>
        <w:rPr>
          <w:spacing w:val="-5"/>
        </w:rPr>
        <w:t xml:space="preserve"> </w:t>
      </w:r>
      <w:r>
        <w:t>les</w:t>
      </w:r>
      <w:r>
        <w:rPr>
          <w:spacing w:val="-4"/>
        </w:rPr>
        <w:t xml:space="preserve"> </w:t>
      </w:r>
      <w:r>
        <w:t>plus</w:t>
      </w:r>
      <w:r>
        <w:rPr>
          <w:spacing w:val="-3"/>
        </w:rPr>
        <w:t xml:space="preserve"> </w:t>
      </w:r>
      <w:r>
        <w:t>communes</w:t>
      </w:r>
      <w:r>
        <w:rPr>
          <w:spacing w:val="-4"/>
        </w:rPr>
        <w:t xml:space="preserve"> </w:t>
      </w:r>
      <w:r>
        <w:t>dans</w:t>
      </w:r>
      <w:r>
        <w:rPr>
          <w:spacing w:val="-2"/>
        </w:rPr>
        <w:t xml:space="preserve"> </w:t>
      </w:r>
      <w:r>
        <w:t>l’Algérie</w:t>
      </w:r>
      <w:r>
        <w:rPr>
          <w:spacing w:val="-5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retrouve</w:t>
      </w:r>
      <w:r>
        <w:rPr>
          <w:spacing w:val="-5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lavande,</w:t>
      </w:r>
      <w:r>
        <w:rPr>
          <w:spacing w:val="-4"/>
        </w:rPr>
        <w:t xml:space="preserve"> </w:t>
      </w:r>
      <w:r>
        <w:t>le</w:t>
      </w:r>
      <w:r>
        <w:rPr>
          <w:spacing w:val="-5"/>
        </w:rPr>
        <w:t xml:space="preserve"> </w:t>
      </w:r>
      <w:r>
        <w:t>thym,</w:t>
      </w:r>
      <w:r>
        <w:rPr>
          <w:spacing w:val="-3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menthe,</w:t>
      </w:r>
      <w:r>
        <w:rPr>
          <w:spacing w:val="-4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sauge,</w:t>
      </w:r>
      <w:r>
        <w:rPr>
          <w:spacing w:val="-58"/>
        </w:rPr>
        <w:t xml:space="preserve"> </w:t>
      </w:r>
      <w:r>
        <w:t>le</w:t>
      </w:r>
      <w:r>
        <w:rPr>
          <w:spacing w:val="-1"/>
        </w:rPr>
        <w:t xml:space="preserve"> </w:t>
      </w:r>
      <w:r>
        <w:t>romarin et l'hysope.</w:t>
      </w:r>
    </w:p>
    <w:p w:rsidR="001712B5" w:rsidRDefault="00C31754">
      <w:pPr>
        <w:pStyle w:val="Corpsdetexte"/>
        <w:spacing w:before="200" w:line="360" w:lineRule="auto"/>
        <w:ind w:left="676" w:right="1273" w:firstLine="719"/>
        <w:jc w:val="both"/>
      </w:pPr>
      <w:r>
        <w:t>En Algérie, la famille des Lamiacées comprend 28</w:t>
      </w:r>
      <w:r>
        <w:t xml:space="preserve"> genres et 146 espèces dans sa flore.</w:t>
      </w:r>
      <w:r>
        <w:rPr>
          <w:spacing w:val="-57"/>
        </w:rPr>
        <w:t xml:space="preserve"> </w:t>
      </w:r>
      <w:r>
        <w:t>Cependant, la détermination de certains genres peut être difficile en raison de la</w:t>
      </w:r>
      <w:r>
        <w:rPr>
          <w:spacing w:val="1"/>
        </w:rPr>
        <w:t xml:space="preserve"> </w:t>
      </w:r>
      <w:r>
        <w:t>grande</w:t>
      </w:r>
      <w:r>
        <w:rPr>
          <w:spacing w:val="1"/>
        </w:rPr>
        <w:t xml:space="preserve"> </w:t>
      </w:r>
      <w:r>
        <w:t>variabilité</w:t>
      </w:r>
      <w:r>
        <w:rPr>
          <w:spacing w:val="-2"/>
        </w:rPr>
        <w:t xml:space="preserve"> </w:t>
      </w:r>
      <w:r>
        <w:t>des espèces qu'ils contiennent</w:t>
      </w:r>
      <w:r>
        <w:rPr>
          <w:spacing w:val="3"/>
        </w:rPr>
        <w:t xml:space="preserve"> </w:t>
      </w:r>
      <w:r>
        <w:t>[100].</w:t>
      </w:r>
    </w:p>
    <w:p w:rsidR="001712B5" w:rsidRDefault="00C31754">
      <w:pPr>
        <w:pStyle w:val="Corpsdetexte"/>
        <w:spacing w:before="201" w:line="360" w:lineRule="auto"/>
        <w:ind w:left="676" w:right="1277" w:firstLine="719"/>
        <w:jc w:val="both"/>
      </w:pPr>
      <w:r>
        <w:t>Dans les régions montagneuses de Kabylie et de l'</w:t>
      </w:r>
      <w:r>
        <w:t>Aurès, la lavande est cultivée en</w:t>
      </w:r>
      <w:r>
        <w:rPr>
          <w:spacing w:val="1"/>
        </w:rPr>
        <w:t xml:space="preserve"> </w:t>
      </w:r>
      <w:r>
        <w:t>particulier pour la production d'huile essentielle. Le thym est également répandu dans ces</w:t>
      </w:r>
      <w:r>
        <w:rPr>
          <w:spacing w:val="1"/>
        </w:rPr>
        <w:t xml:space="preserve"> </w:t>
      </w:r>
      <w:r>
        <w:t>régions, ainsi que sur les côtes du pays. Quant à la menthe, la sauge et le romarin, on peut les</w:t>
      </w:r>
      <w:r>
        <w:rPr>
          <w:spacing w:val="1"/>
        </w:rPr>
        <w:t xml:space="preserve"> </w:t>
      </w:r>
      <w:r>
        <w:t>trouver à la fois dans les régions</w:t>
      </w:r>
      <w:r>
        <w:t xml:space="preserve"> montagneuses et semi-arides, ainsi que dans les plaines</w:t>
      </w:r>
      <w:r>
        <w:rPr>
          <w:spacing w:val="1"/>
        </w:rPr>
        <w:t xml:space="preserve"> </w:t>
      </w:r>
      <w:r>
        <w:t>côtières.</w:t>
      </w:r>
    </w:p>
    <w:p w:rsidR="001712B5" w:rsidRDefault="00C31754">
      <w:pPr>
        <w:pStyle w:val="Corpsdetexte"/>
        <w:spacing w:before="198" w:line="360" w:lineRule="auto"/>
        <w:ind w:left="676" w:right="1278" w:firstLine="719"/>
        <w:jc w:val="both"/>
      </w:pPr>
      <w:r>
        <w:rPr>
          <w:spacing w:val="-1"/>
        </w:rPr>
        <w:t>En</w:t>
      </w:r>
      <w:r>
        <w:rPr>
          <w:spacing w:val="-15"/>
        </w:rPr>
        <w:t xml:space="preserve"> </w:t>
      </w:r>
      <w:r>
        <w:rPr>
          <w:spacing w:val="-1"/>
        </w:rPr>
        <w:t>conclusion,</w:t>
      </w:r>
      <w:r>
        <w:rPr>
          <w:spacing w:val="-15"/>
        </w:rPr>
        <w:t xml:space="preserve"> </w:t>
      </w:r>
      <w:r>
        <w:rPr>
          <w:spacing w:val="-1"/>
        </w:rPr>
        <w:t>les</w:t>
      </w:r>
      <w:r>
        <w:rPr>
          <w:spacing w:val="-14"/>
        </w:rPr>
        <w:t xml:space="preserve"> </w:t>
      </w:r>
      <w:r>
        <w:rPr>
          <w:spacing w:val="-1"/>
        </w:rPr>
        <w:t>plantes</w:t>
      </w:r>
      <w:r>
        <w:rPr>
          <w:spacing w:val="-12"/>
        </w:rPr>
        <w:t xml:space="preserve"> </w:t>
      </w:r>
      <w:r>
        <w:t>de</w:t>
      </w:r>
      <w:r>
        <w:rPr>
          <w:spacing w:val="-16"/>
        </w:rPr>
        <w:t xml:space="preserve"> </w:t>
      </w:r>
      <w:r>
        <w:t>la</w:t>
      </w:r>
      <w:r>
        <w:rPr>
          <w:spacing w:val="-14"/>
        </w:rPr>
        <w:t xml:space="preserve"> </w:t>
      </w:r>
      <w:r>
        <w:t>famille</w:t>
      </w:r>
      <w:r>
        <w:rPr>
          <w:spacing w:val="-16"/>
        </w:rPr>
        <w:t xml:space="preserve"> </w:t>
      </w:r>
      <w:r>
        <w:t>des</w:t>
      </w:r>
      <w:r>
        <w:rPr>
          <w:spacing w:val="-12"/>
        </w:rPr>
        <w:t xml:space="preserve"> </w:t>
      </w:r>
      <w:r>
        <w:t>Lamiacées</w:t>
      </w:r>
      <w:r>
        <w:rPr>
          <w:spacing w:val="-14"/>
        </w:rPr>
        <w:t xml:space="preserve"> </w:t>
      </w:r>
      <w:r>
        <w:t>sont</w:t>
      </w:r>
      <w:r>
        <w:rPr>
          <w:spacing w:val="-14"/>
        </w:rPr>
        <w:t xml:space="preserve"> </w:t>
      </w:r>
      <w:r>
        <w:t>répandues</w:t>
      </w:r>
      <w:r>
        <w:rPr>
          <w:spacing w:val="-12"/>
        </w:rPr>
        <w:t xml:space="preserve"> </w:t>
      </w:r>
      <w:r>
        <w:t>à</w:t>
      </w:r>
      <w:r>
        <w:rPr>
          <w:spacing w:val="-15"/>
        </w:rPr>
        <w:t xml:space="preserve"> </w:t>
      </w:r>
      <w:r>
        <w:t>travers</w:t>
      </w:r>
      <w:r>
        <w:rPr>
          <w:spacing w:val="-15"/>
        </w:rPr>
        <w:t xml:space="preserve"> </w:t>
      </w:r>
      <w:r>
        <w:t>l'Algérie,</w:t>
      </w:r>
      <w:r>
        <w:rPr>
          <w:spacing w:val="-58"/>
        </w:rPr>
        <w:t xml:space="preserve"> </w:t>
      </w:r>
      <w:r>
        <w:rPr>
          <w:spacing w:val="-1"/>
        </w:rPr>
        <w:t>principalement</w:t>
      </w:r>
      <w:r>
        <w:rPr>
          <w:spacing w:val="-15"/>
        </w:rPr>
        <w:t xml:space="preserve"> </w:t>
      </w:r>
      <w:r>
        <w:rPr>
          <w:spacing w:val="-1"/>
        </w:rPr>
        <w:t>dans</w:t>
      </w:r>
      <w:r>
        <w:rPr>
          <w:spacing w:val="-15"/>
        </w:rPr>
        <w:t xml:space="preserve"> </w:t>
      </w:r>
      <w:r>
        <w:t>les</w:t>
      </w:r>
      <w:r>
        <w:rPr>
          <w:spacing w:val="-13"/>
        </w:rPr>
        <w:t xml:space="preserve"> </w:t>
      </w:r>
      <w:r>
        <w:t>régions</w:t>
      </w:r>
      <w:r>
        <w:rPr>
          <w:spacing w:val="-12"/>
        </w:rPr>
        <w:t xml:space="preserve"> </w:t>
      </w:r>
      <w:r>
        <w:t>montagneuses</w:t>
      </w:r>
      <w:r>
        <w:rPr>
          <w:spacing w:val="-11"/>
        </w:rPr>
        <w:t xml:space="preserve"> </w:t>
      </w:r>
      <w:r>
        <w:t>et</w:t>
      </w:r>
      <w:r>
        <w:rPr>
          <w:spacing w:val="-14"/>
        </w:rPr>
        <w:t xml:space="preserve"> </w:t>
      </w:r>
      <w:r>
        <w:t>semi-arides</w:t>
      </w:r>
      <w:r>
        <w:rPr>
          <w:spacing w:val="-12"/>
        </w:rPr>
        <w:t xml:space="preserve"> </w:t>
      </w:r>
      <w:r>
        <w:t>du</w:t>
      </w:r>
      <w:r>
        <w:rPr>
          <w:spacing w:val="-15"/>
        </w:rPr>
        <w:t xml:space="preserve"> </w:t>
      </w:r>
      <w:r>
        <w:t>pays.</w:t>
      </w:r>
      <w:r>
        <w:rPr>
          <w:spacing w:val="-12"/>
        </w:rPr>
        <w:t xml:space="preserve"> </w:t>
      </w:r>
      <w:r>
        <w:t>Elles</w:t>
      </w:r>
      <w:r>
        <w:rPr>
          <w:spacing w:val="-11"/>
        </w:rPr>
        <w:t xml:space="preserve"> </w:t>
      </w:r>
      <w:r>
        <w:t>sont</w:t>
      </w:r>
      <w:r>
        <w:rPr>
          <w:spacing w:val="-14"/>
        </w:rPr>
        <w:t xml:space="preserve"> </w:t>
      </w:r>
      <w:r>
        <w:t>valorisées</w:t>
      </w:r>
      <w:r>
        <w:rPr>
          <w:spacing w:val="-12"/>
        </w:rPr>
        <w:t xml:space="preserve"> </w:t>
      </w:r>
      <w:r>
        <w:t>pour</w:t>
      </w:r>
      <w:r>
        <w:rPr>
          <w:spacing w:val="-57"/>
        </w:rPr>
        <w:t xml:space="preserve"> </w:t>
      </w:r>
      <w:r>
        <w:t>leurs</w:t>
      </w:r>
      <w:r>
        <w:rPr>
          <w:spacing w:val="-1"/>
        </w:rPr>
        <w:t xml:space="preserve"> </w:t>
      </w:r>
      <w:r>
        <w:t>huiles essentielles et</w:t>
      </w:r>
      <w:r>
        <w:rPr>
          <w:spacing w:val="-1"/>
        </w:rPr>
        <w:t xml:space="preserve"> </w:t>
      </w:r>
      <w:r>
        <w:t>leur utilisation dans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cuisine</w:t>
      </w:r>
      <w:r>
        <w:rPr>
          <w:spacing w:val="-1"/>
        </w:rPr>
        <w:t xml:space="preserve"> </w:t>
      </w:r>
      <w:r>
        <w:t>traditionnelle algérienne[101].</w:t>
      </w:r>
    </w:p>
    <w:p w:rsidR="001712B5" w:rsidRDefault="001712B5">
      <w:pPr>
        <w:spacing w:line="360" w:lineRule="auto"/>
        <w:jc w:val="both"/>
        <w:sectPr w:rsidR="001712B5">
          <w:pgSz w:w="11910" w:h="16840"/>
          <w:pgMar w:top="98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before="8"/>
        <w:rPr>
          <w:sz w:val="12"/>
        </w:rPr>
      </w:pPr>
    </w:p>
    <w:p w:rsidR="001712B5" w:rsidRDefault="00C31754">
      <w:pPr>
        <w:pStyle w:val="Heading1"/>
        <w:numPr>
          <w:ilvl w:val="2"/>
          <w:numId w:val="14"/>
        </w:numPr>
        <w:tabs>
          <w:tab w:val="left" w:pos="1495"/>
        </w:tabs>
      </w:pPr>
      <w:bookmarkStart w:id="95" w:name="III.1.4_Caractères_généraux_des_Lamiacée"/>
      <w:bookmarkStart w:id="96" w:name="_bookmark52"/>
      <w:bookmarkEnd w:id="95"/>
      <w:bookmarkEnd w:id="96"/>
      <w:r>
        <w:t>Caractères</w:t>
      </w:r>
      <w:r>
        <w:rPr>
          <w:spacing w:val="-7"/>
        </w:rPr>
        <w:t xml:space="preserve"> </w:t>
      </w:r>
      <w:r>
        <w:t>généraux</w:t>
      </w:r>
      <w:r>
        <w:rPr>
          <w:spacing w:val="-4"/>
        </w:rPr>
        <w:t xml:space="preserve"> </w:t>
      </w:r>
      <w:r>
        <w:t>des</w:t>
      </w:r>
      <w:r>
        <w:rPr>
          <w:spacing w:val="-3"/>
        </w:rPr>
        <w:t xml:space="preserve"> </w:t>
      </w:r>
      <w:r>
        <w:t>Lamiacées</w:t>
      </w:r>
    </w:p>
    <w:p w:rsidR="001712B5" w:rsidRDefault="00C31754">
      <w:pPr>
        <w:pStyle w:val="Corpsdetexte"/>
        <w:spacing w:before="160"/>
        <w:ind w:left="1036"/>
      </w:pPr>
      <w:r>
        <w:t>Les caractéristiques</w:t>
      </w:r>
      <w:r>
        <w:rPr>
          <w:spacing w:val="-1"/>
        </w:rPr>
        <w:t xml:space="preserve"> </w:t>
      </w:r>
      <w:r>
        <w:t>des plantes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famille</w:t>
      </w:r>
      <w:r>
        <w:rPr>
          <w:spacing w:val="-2"/>
        </w:rPr>
        <w:t xml:space="preserve"> </w:t>
      </w:r>
      <w:r>
        <w:t>des</w:t>
      </w:r>
      <w:r>
        <w:rPr>
          <w:spacing w:val="-1"/>
        </w:rPr>
        <w:t xml:space="preserve"> </w:t>
      </w:r>
      <w:r>
        <w:t>Lamiacées</w:t>
      </w:r>
      <w:r>
        <w:rPr>
          <w:spacing w:val="-2"/>
        </w:rPr>
        <w:t xml:space="preserve"> </w:t>
      </w:r>
      <w:r>
        <w:t>sont</w:t>
      </w:r>
      <w:r>
        <w:rPr>
          <w:spacing w:val="4"/>
        </w:rPr>
        <w:t xml:space="preserve"> </w:t>
      </w:r>
      <w:r>
        <w:t>:</w:t>
      </w:r>
    </w:p>
    <w:p w:rsidR="001712B5" w:rsidRDefault="001712B5">
      <w:pPr>
        <w:pStyle w:val="Corpsdetexte"/>
        <w:spacing w:before="5"/>
        <w:rPr>
          <w:sz w:val="29"/>
        </w:rPr>
      </w:pPr>
    </w:p>
    <w:p w:rsidR="001712B5" w:rsidRDefault="00C31754">
      <w:pPr>
        <w:pStyle w:val="Paragraphedeliste"/>
        <w:numPr>
          <w:ilvl w:val="3"/>
          <w:numId w:val="14"/>
        </w:numPr>
        <w:tabs>
          <w:tab w:val="left" w:pos="1397"/>
        </w:tabs>
        <w:spacing w:line="360" w:lineRule="auto"/>
        <w:ind w:right="1277" w:hanging="360"/>
        <w:jc w:val="both"/>
        <w:rPr>
          <w:sz w:val="24"/>
        </w:rPr>
      </w:pPr>
      <w:r>
        <w:rPr>
          <w:sz w:val="24"/>
        </w:rPr>
        <w:t>Les tiges sont généralement une forme quadrangulaire, surtout lorsqu'elles sont jeunes,</w:t>
      </w:r>
      <w:r>
        <w:rPr>
          <w:spacing w:val="-57"/>
          <w:sz w:val="24"/>
        </w:rPr>
        <w:t xml:space="preserve"> </w:t>
      </w:r>
      <w:r>
        <w:rPr>
          <w:sz w:val="24"/>
        </w:rPr>
        <w:t>et</w:t>
      </w:r>
      <w:r>
        <w:rPr>
          <w:spacing w:val="-1"/>
          <w:sz w:val="24"/>
        </w:rPr>
        <w:t xml:space="preserve"> </w:t>
      </w:r>
      <w:r>
        <w:rPr>
          <w:sz w:val="24"/>
        </w:rPr>
        <w:t>sont pourvues de</w:t>
      </w:r>
      <w:r>
        <w:rPr>
          <w:spacing w:val="-1"/>
          <w:sz w:val="24"/>
        </w:rPr>
        <w:t xml:space="preserve"> </w:t>
      </w:r>
      <w:r>
        <w:rPr>
          <w:sz w:val="24"/>
        </w:rPr>
        <w:t>rameaux</w:t>
      </w:r>
      <w:r>
        <w:rPr>
          <w:spacing w:val="2"/>
          <w:sz w:val="24"/>
        </w:rPr>
        <w:t xml:space="preserve"> </w:t>
      </w:r>
      <w:r>
        <w:rPr>
          <w:sz w:val="24"/>
        </w:rPr>
        <w:t>opposés[102, 103].</w:t>
      </w:r>
    </w:p>
    <w:p w:rsidR="001712B5" w:rsidRDefault="00C31754">
      <w:pPr>
        <w:pStyle w:val="Paragraphedeliste"/>
        <w:numPr>
          <w:ilvl w:val="3"/>
          <w:numId w:val="14"/>
        </w:numPr>
        <w:tabs>
          <w:tab w:val="left" w:pos="1397"/>
        </w:tabs>
        <w:spacing w:line="360" w:lineRule="auto"/>
        <w:ind w:right="1279" w:hanging="360"/>
        <w:jc w:val="both"/>
        <w:rPr>
          <w:sz w:val="24"/>
        </w:rPr>
      </w:pPr>
      <w:r>
        <w:rPr>
          <w:sz w:val="24"/>
        </w:rPr>
        <w:t>Les feuilles sont opposées, simples, parfois amplexicaules, et ne possèdent jamais de</w:t>
      </w:r>
      <w:r>
        <w:rPr>
          <w:spacing w:val="1"/>
          <w:sz w:val="24"/>
        </w:rPr>
        <w:t xml:space="preserve"> </w:t>
      </w:r>
      <w:r>
        <w:rPr>
          <w:sz w:val="24"/>
        </w:rPr>
        <w:t>stipules. Leur limbe</w:t>
      </w:r>
      <w:r>
        <w:rPr>
          <w:spacing w:val="-1"/>
          <w:sz w:val="24"/>
        </w:rPr>
        <w:t xml:space="preserve"> </w:t>
      </w:r>
      <w:r>
        <w:rPr>
          <w:sz w:val="24"/>
        </w:rPr>
        <w:t>présente des n</w:t>
      </w:r>
      <w:r>
        <w:rPr>
          <w:sz w:val="24"/>
        </w:rPr>
        <w:t>ervures pennées[104].</w:t>
      </w:r>
    </w:p>
    <w:p w:rsidR="001712B5" w:rsidRDefault="00C31754">
      <w:pPr>
        <w:pStyle w:val="Paragraphedeliste"/>
        <w:numPr>
          <w:ilvl w:val="3"/>
          <w:numId w:val="14"/>
        </w:numPr>
        <w:tabs>
          <w:tab w:val="left" w:pos="1397"/>
        </w:tabs>
        <w:spacing w:line="360" w:lineRule="auto"/>
        <w:ind w:right="1284" w:hanging="360"/>
        <w:jc w:val="both"/>
        <w:rPr>
          <w:sz w:val="24"/>
        </w:rPr>
      </w:pPr>
      <w:r>
        <w:rPr>
          <w:sz w:val="24"/>
        </w:rPr>
        <w:t>Les inflorescences se composent de faux verticilles axillaires ou de glomérules formés</w:t>
      </w:r>
      <w:r>
        <w:rPr>
          <w:spacing w:val="-57"/>
          <w:sz w:val="24"/>
        </w:rPr>
        <w:t xml:space="preserve"> </w:t>
      </w:r>
      <w:r>
        <w:rPr>
          <w:sz w:val="24"/>
        </w:rPr>
        <w:t>par</w:t>
      </w:r>
      <w:r>
        <w:rPr>
          <w:spacing w:val="-1"/>
          <w:sz w:val="24"/>
        </w:rPr>
        <w:t xml:space="preserve"> </w:t>
      </w:r>
      <w:r>
        <w:rPr>
          <w:sz w:val="24"/>
        </w:rPr>
        <w:t>la</w:t>
      </w:r>
      <w:r>
        <w:rPr>
          <w:spacing w:val="-2"/>
          <w:sz w:val="24"/>
        </w:rPr>
        <w:t xml:space="preserve"> </w:t>
      </w:r>
      <w:r>
        <w:rPr>
          <w:sz w:val="24"/>
        </w:rPr>
        <w:t>fusion de</w:t>
      </w:r>
      <w:r>
        <w:rPr>
          <w:spacing w:val="-1"/>
          <w:sz w:val="24"/>
        </w:rPr>
        <w:t xml:space="preserve"> </w:t>
      </w:r>
      <w:r>
        <w:rPr>
          <w:sz w:val="24"/>
        </w:rPr>
        <w:t>deux</w:t>
      </w:r>
      <w:r>
        <w:rPr>
          <w:spacing w:val="2"/>
          <w:sz w:val="24"/>
        </w:rPr>
        <w:t xml:space="preserve"> </w:t>
      </w:r>
      <w:r>
        <w:rPr>
          <w:sz w:val="24"/>
        </w:rPr>
        <w:t>cymes bipares[105].</w:t>
      </w:r>
    </w:p>
    <w:p w:rsidR="001712B5" w:rsidRDefault="00C31754">
      <w:pPr>
        <w:pStyle w:val="Paragraphedeliste"/>
        <w:numPr>
          <w:ilvl w:val="3"/>
          <w:numId w:val="14"/>
        </w:numPr>
        <w:tabs>
          <w:tab w:val="left" w:pos="1579"/>
        </w:tabs>
        <w:spacing w:before="1" w:line="357" w:lineRule="auto"/>
        <w:ind w:right="1272" w:hanging="360"/>
        <w:jc w:val="both"/>
        <w:rPr>
          <w:sz w:val="24"/>
        </w:rPr>
      </w:pPr>
      <w:r>
        <w:tab/>
      </w:r>
      <w:r>
        <w:rPr>
          <w:sz w:val="24"/>
        </w:rPr>
        <w:t>Les fleurs, qui peuvent être hermaphrodites ou unisexuées, sont accompagnées de</w:t>
      </w:r>
      <w:r>
        <w:rPr>
          <w:spacing w:val="1"/>
          <w:sz w:val="24"/>
        </w:rPr>
        <w:t xml:space="preserve"> </w:t>
      </w:r>
      <w:r>
        <w:rPr>
          <w:sz w:val="24"/>
        </w:rPr>
        <w:t>bractéoles et ont évolué pour favoriser la pollinisation par les insectes (entomophile</w:t>
      </w:r>
      <w:r>
        <w:rPr>
          <w:rFonts w:ascii="Calibri" w:hAnsi="Calibri"/>
        </w:rPr>
        <w:t>)</w:t>
      </w:r>
      <w:r>
        <w:rPr>
          <w:rFonts w:ascii="Calibri" w:hAnsi="Calibri"/>
          <w:spacing w:val="1"/>
        </w:rPr>
        <w:t xml:space="preserve"> </w:t>
      </w:r>
      <w:r>
        <w:rPr>
          <w:rFonts w:ascii="Calibri" w:hAnsi="Calibri"/>
        </w:rPr>
        <w:t>[106,</w:t>
      </w:r>
      <w:r>
        <w:rPr>
          <w:rFonts w:ascii="Calibri" w:hAnsi="Calibri"/>
          <w:spacing w:val="-1"/>
        </w:rPr>
        <w:t xml:space="preserve"> </w:t>
      </w:r>
      <w:r>
        <w:rPr>
          <w:rFonts w:ascii="Calibri" w:hAnsi="Calibri"/>
        </w:rPr>
        <w:t>107]</w:t>
      </w:r>
      <w:r>
        <w:rPr>
          <w:sz w:val="24"/>
        </w:rPr>
        <w:t>.</w:t>
      </w:r>
    </w:p>
    <w:p w:rsidR="001712B5" w:rsidRDefault="00C31754">
      <w:pPr>
        <w:pStyle w:val="Paragraphedeliste"/>
        <w:numPr>
          <w:ilvl w:val="3"/>
          <w:numId w:val="14"/>
        </w:numPr>
        <w:tabs>
          <w:tab w:val="left" w:pos="1397"/>
        </w:tabs>
        <w:spacing w:before="7" w:line="360" w:lineRule="auto"/>
        <w:ind w:right="1276" w:hanging="360"/>
        <w:jc w:val="both"/>
        <w:rPr>
          <w:sz w:val="24"/>
        </w:rPr>
      </w:pPr>
      <w:r>
        <w:rPr>
          <w:sz w:val="24"/>
        </w:rPr>
        <w:t>La</w:t>
      </w:r>
      <w:r>
        <w:rPr>
          <w:spacing w:val="1"/>
          <w:sz w:val="24"/>
        </w:rPr>
        <w:t xml:space="preserve"> </w:t>
      </w:r>
      <w:r>
        <w:rPr>
          <w:sz w:val="24"/>
        </w:rPr>
        <w:t>corolle</w:t>
      </w:r>
      <w:r>
        <w:rPr>
          <w:spacing w:val="1"/>
          <w:sz w:val="24"/>
        </w:rPr>
        <w:t xml:space="preserve"> </w:t>
      </w:r>
      <w:r>
        <w:rPr>
          <w:sz w:val="24"/>
        </w:rPr>
        <w:t>des</w:t>
      </w:r>
      <w:r>
        <w:rPr>
          <w:spacing w:val="1"/>
          <w:sz w:val="24"/>
        </w:rPr>
        <w:t xml:space="preserve"> </w:t>
      </w:r>
      <w:r>
        <w:rPr>
          <w:sz w:val="24"/>
        </w:rPr>
        <w:t>fleurs</w:t>
      </w:r>
      <w:r>
        <w:rPr>
          <w:spacing w:val="1"/>
          <w:sz w:val="24"/>
        </w:rPr>
        <w:t xml:space="preserve"> </w:t>
      </w:r>
      <w:r>
        <w:rPr>
          <w:sz w:val="24"/>
        </w:rPr>
        <w:t>est</w:t>
      </w:r>
      <w:r>
        <w:rPr>
          <w:spacing w:val="1"/>
          <w:sz w:val="24"/>
        </w:rPr>
        <w:t xml:space="preserve"> </w:t>
      </w:r>
      <w:r>
        <w:rPr>
          <w:sz w:val="24"/>
        </w:rPr>
        <w:t>formée</w:t>
      </w:r>
      <w:r>
        <w:rPr>
          <w:spacing w:val="1"/>
          <w:sz w:val="24"/>
        </w:rPr>
        <w:t xml:space="preserve"> </w:t>
      </w:r>
      <w:r>
        <w:rPr>
          <w:sz w:val="24"/>
        </w:rPr>
        <w:t>par</w:t>
      </w:r>
      <w:r>
        <w:rPr>
          <w:spacing w:val="1"/>
          <w:sz w:val="24"/>
        </w:rPr>
        <w:t xml:space="preserve"> </w:t>
      </w:r>
      <w:r>
        <w:rPr>
          <w:sz w:val="24"/>
        </w:rPr>
        <w:t>la</w:t>
      </w:r>
      <w:r>
        <w:rPr>
          <w:spacing w:val="1"/>
          <w:sz w:val="24"/>
        </w:rPr>
        <w:t xml:space="preserve"> </w:t>
      </w:r>
      <w:r>
        <w:rPr>
          <w:sz w:val="24"/>
        </w:rPr>
        <w:t>fusion</w:t>
      </w:r>
      <w:r>
        <w:rPr>
          <w:spacing w:val="1"/>
          <w:sz w:val="24"/>
        </w:rPr>
        <w:t xml:space="preserve"> </w:t>
      </w:r>
      <w:r>
        <w:rPr>
          <w:sz w:val="24"/>
        </w:rPr>
        <w:t>des</w:t>
      </w:r>
      <w:r>
        <w:rPr>
          <w:spacing w:val="1"/>
          <w:sz w:val="24"/>
        </w:rPr>
        <w:t xml:space="preserve"> </w:t>
      </w:r>
      <w:r>
        <w:rPr>
          <w:sz w:val="24"/>
        </w:rPr>
        <w:t>pétales,</w:t>
      </w:r>
      <w:r>
        <w:rPr>
          <w:spacing w:val="1"/>
          <w:sz w:val="24"/>
        </w:rPr>
        <w:t xml:space="preserve"> </w:t>
      </w:r>
      <w:r>
        <w:rPr>
          <w:sz w:val="24"/>
        </w:rPr>
        <w:t>créant</w:t>
      </w:r>
      <w:r>
        <w:rPr>
          <w:spacing w:val="1"/>
          <w:sz w:val="24"/>
        </w:rPr>
        <w:t xml:space="preserve"> </w:t>
      </w:r>
      <w:r>
        <w:rPr>
          <w:sz w:val="24"/>
        </w:rPr>
        <w:t>une</w:t>
      </w:r>
      <w:r>
        <w:rPr>
          <w:spacing w:val="1"/>
          <w:sz w:val="24"/>
        </w:rPr>
        <w:t xml:space="preserve"> </w:t>
      </w:r>
      <w:r>
        <w:rPr>
          <w:sz w:val="24"/>
        </w:rPr>
        <w:t>structure</w:t>
      </w:r>
      <w:r>
        <w:rPr>
          <w:spacing w:val="1"/>
          <w:sz w:val="24"/>
        </w:rPr>
        <w:t xml:space="preserve"> </w:t>
      </w:r>
      <w:r>
        <w:rPr>
          <w:sz w:val="24"/>
        </w:rPr>
        <w:t>gamopétale et zygomorphe. Elle se compose d'</w:t>
      </w:r>
      <w:r>
        <w:rPr>
          <w:sz w:val="24"/>
        </w:rPr>
        <w:t>un tube plus ou moins long, droit ou</w:t>
      </w:r>
      <w:r>
        <w:rPr>
          <w:spacing w:val="1"/>
          <w:sz w:val="24"/>
        </w:rPr>
        <w:t xml:space="preserve"> </w:t>
      </w:r>
      <w:r>
        <w:rPr>
          <w:sz w:val="24"/>
        </w:rPr>
        <w:t>courbé, souvent velu, et d'un limbe bilabié divisé en cinq lobes (deux pour la lèvre</w:t>
      </w:r>
      <w:r>
        <w:rPr>
          <w:spacing w:val="1"/>
          <w:sz w:val="24"/>
        </w:rPr>
        <w:t xml:space="preserve"> </w:t>
      </w:r>
      <w:r>
        <w:rPr>
          <w:sz w:val="24"/>
        </w:rPr>
        <w:t>supérieure</w:t>
      </w:r>
      <w:r>
        <w:rPr>
          <w:spacing w:val="-1"/>
          <w:sz w:val="24"/>
        </w:rPr>
        <w:t xml:space="preserve"> </w:t>
      </w:r>
      <w:r>
        <w:rPr>
          <w:sz w:val="24"/>
        </w:rPr>
        <w:t>et trois pour</w:t>
      </w:r>
      <w:r>
        <w:rPr>
          <w:spacing w:val="-1"/>
          <w:sz w:val="24"/>
        </w:rPr>
        <w:t xml:space="preserve"> </w:t>
      </w:r>
      <w:r>
        <w:rPr>
          <w:sz w:val="24"/>
        </w:rPr>
        <w:t>la</w:t>
      </w:r>
      <w:r>
        <w:rPr>
          <w:spacing w:val="1"/>
          <w:sz w:val="24"/>
        </w:rPr>
        <w:t xml:space="preserve"> </w:t>
      </w:r>
      <w:r>
        <w:rPr>
          <w:sz w:val="24"/>
        </w:rPr>
        <w:t>lèvre</w:t>
      </w:r>
      <w:r>
        <w:rPr>
          <w:spacing w:val="-1"/>
          <w:sz w:val="24"/>
        </w:rPr>
        <w:t xml:space="preserve"> </w:t>
      </w:r>
      <w:r>
        <w:rPr>
          <w:sz w:val="24"/>
        </w:rPr>
        <w:t>inférieure)</w:t>
      </w:r>
      <w:r>
        <w:rPr>
          <w:spacing w:val="1"/>
          <w:sz w:val="24"/>
        </w:rPr>
        <w:t xml:space="preserve"> </w:t>
      </w:r>
      <w:r>
        <w:rPr>
          <w:sz w:val="24"/>
        </w:rPr>
        <w:t>[108].</w:t>
      </w:r>
    </w:p>
    <w:p w:rsidR="001712B5" w:rsidRDefault="00C31754">
      <w:pPr>
        <w:pStyle w:val="Paragraphedeliste"/>
        <w:numPr>
          <w:ilvl w:val="3"/>
          <w:numId w:val="14"/>
        </w:numPr>
        <w:tabs>
          <w:tab w:val="left" w:pos="1579"/>
        </w:tabs>
        <w:ind w:left="1578" w:hanging="543"/>
        <w:jc w:val="both"/>
        <w:rPr>
          <w:sz w:val="24"/>
        </w:rPr>
      </w:pPr>
      <w:r>
        <w:rPr>
          <w:sz w:val="24"/>
        </w:rPr>
        <w:t>Le</w:t>
      </w:r>
      <w:r>
        <w:rPr>
          <w:spacing w:val="-1"/>
          <w:sz w:val="24"/>
        </w:rPr>
        <w:t xml:space="preserve"> </w:t>
      </w:r>
      <w:r>
        <w:rPr>
          <w:sz w:val="24"/>
        </w:rPr>
        <w:t>calice,</w:t>
      </w:r>
      <w:r>
        <w:rPr>
          <w:spacing w:val="-2"/>
          <w:sz w:val="24"/>
        </w:rPr>
        <w:t xml:space="preserve"> </w:t>
      </w:r>
      <w:r>
        <w:rPr>
          <w:sz w:val="24"/>
        </w:rPr>
        <w:t>persistant</w:t>
      </w:r>
      <w:r>
        <w:rPr>
          <w:spacing w:val="-2"/>
          <w:sz w:val="24"/>
        </w:rPr>
        <w:t xml:space="preserve"> </w:t>
      </w:r>
      <w:r>
        <w:rPr>
          <w:sz w:val="24"/>
        </w:rPr>
        <w:t>et</w:t>
      </w:r>
      <w:r>
        <w:rPr>
          <w:spacing w:val="1"/>
          <w:sz w:val="24"/>
        </w:rPr>
        <w:t xml:space="preserve"> </w:t>
      </w:r>
      <w:r>
        <w:rPr>
          <w:sz w:val="24"/>
        </w:rPr>
        <w:t>gamosépale,</w:t>
      </w:r>
      <w:r>
        <w:rPr>
          <w:spacing w:val="-2"/>
          <w:sz w:val="24"/>
        </w:rPr>
        <w:t xml:space="preserve"> </w:t>
      </w:r>
      <w:r>
        <w:rPr>
          <w:sz w:val="24"/>
        </w:rPr>
        <w:t>est composé de</w:t>
      </w:r>
      <w:r>
        <w:rPr>
          <w:spacing w:val="-3"/>
          <w:sz w:val="24"/>
        </w:rPr>
        <w:t xml:space="preserve"> </w:t>
      </w:r>
      <w:r>
        <w:rPr>
          <w:sz w:val="24"/>
        </w:rPr>
        <w:t>cinq</w:t>
      </w:r>
      <w:r>
        <w:rPr>
          <w:spacing w:val="-2"/>
          <w:sz w:val="24"/>
        </w:rPr>
        <w:t xml:space="preserve"> </w:t>
      </w:r>
      <w:r>
        <w:rPr>
          <w:sz w:val="24"/>
        </w:rPr>
        <w:t>sépales fusionnés.</w:t>
      </w:r>
    </w:p>
    <w:p w:rsidR="001712B5" w:rsidRDefault="00C31754">
      <w:pPr>
        <w:pStyle w:val="Paragraphedeliste"/>
        <w:numPr>
          <w:ilvl w:val="3"/>
          <w:numId w:val="14"/>
        </w:numPr>
        <w:tabs>
          <w:tab w:val="left" w:pos="1397"/>
        </w:tabs>
        <w:spacing w:before="137" w:line="360" w:lineRule="auto"/>
        <w:ind w:right="1277" w:hanging="360"/>
        <w:jc w:val="both"/>
        <w:rPr>
          <w:sz w:val="24"/>
        </w:rPr>
      </w:pPr>
      <w:r>
        <w:rPr>
          <w:sz w:val="24"/>
        </w:rPr>
        <w:t>Les</w:t>
      </w:r>
      <w:r>
        <w:rPr>
          <w:spacing w:val="-7"/>
          <w:sz w:val="24"/>
        </w:rPr>
        <w:t xml:space="preserve"> </w:t>
      </w:r>
      <w:r>
        <w:rPr>
          <w:sz w:val="24"/>
        </w:rPr>
        <w:t>é</w:t>
      </w:r>
      <w:r>
        <w:rPr>
          <w:sz w:val="24"/>
        </w:rPr>
        <w:t>tamines</w:t>
      </w:r>
      <w:r>
        <w:rPr>
          <w:spacing w:val="-8"/>
          <w:sz w:val="24"/>
        </w:rPr>
        <w:t xml:space="preserve"> </w:t>
      </w:r>
      <w:r>
        <w:rPr>
          <w:sz w:val="24"/>
        </w:rPr>
        <w:t>sont</w:t>
      </w:r>
      <w:r>
        <w:rPr>
          <w:spacing w:val="-6"/>
          <w:sz w:val="24"/>
        </w:rPr>
        <w:t xml:space="preserve"> </w:t>
      </w:r>
      <w:r>
        <w:rPr>
          <w:sz w:val="24"/>
        </w:rPr>
        <w:t>généralement</w:t>
      </w:r>
      <w:r>
        <w:rPr>
          <w:spacing w:val="-8"/>
          <w:sz w:val="24"/>
        </w:rPr>
        <w:t xml:space="preserve"> </w:t>
      </w:r>
      <w:r>
        <w:rPr>
          <w:sz w:val="24"/>
        </w:rPr>
        <w:t>au</w:t>
      </w:r>
      <w:r>
        <w:rPr>
          <w:spacing w:val="-9"/>
          <w:sz w:val="24"/>
        </w:rPr>
        <w:t xml:space="preserve"> </w:t>
      </w:r>
      <w:r>
        <w:rPr>
          <w:sz w:val="24"/>
        </w:rPr>
        <w:t>nombre</w:t>
      </w:r>
      <w:r>
        <w:rPr>
          <w:spacing w:val="-10"/>
          <w:sz w:val="24"/>
        </w:rPr>
        <w:t xml:space="preserve"> </w:t>
      </w:r>
      <w:r>
        <w:rPr>
          <w:sz w:val="24"/>
        </w:rPr>
        <w:t>de</w:t>
      </w:r>
      <w:r>
        <w:rPr>
          <w:spacing w:val="-7"/>
          <w:sz w:val="24"/>
        </w:rPr>
        <w:t xml:space="preserve"> </w:t>
      </w:r>
      <w:r>
        <w:rPr>
          <w:sz w:val="24"/>
        </w:rPr>
        <w:t>quatre,</w:t>
      </w:r>
      <w:r>
        <w:rPr>
          <w:spacing w:val="-9"/>
          <w:sz w:val="24"/>
        </w:rPr>
        <w:t xml:space="preserve"> </w:t>
      </w:r>
      <w:r>
        <w:rPr>
          <w:sz w:val="24"/>
        </w:rPr>
        <w:t>avec</w:t>
      </w:r>
      <w:r>
        <w:rPr>
          <w:spacing w:val="-10"/>
          <w:sz w:val="24"/>
        </w:rPr>
        <w:t xml:space="preserve"> </w:t>
      </w:r>
      <w:r>
        <w:rPr>
          <w:sz w:val="24"/>
        </w:rPr>
        <w:t>deux</w:t>
      </w:r>
      <w:r>
        <w:rPr>
          <w:spacing w:val="-7"/>
          <w:sz w:val="24"/>
        </w:rPr>
        <w:t xml:space="preserve"> </w:t>
      </w:r>
      <w:r>
        <w:rPr>
          <w:sz w:val="24"/>
        </w:rPr>
        <w:t>grandes</w:t>
      </w:r>
      <w:r>
        <w:rPr>
          <w:spacing w:val="-6"/>
          <w:sz w:val="24"/>
        </w:rPr>
        <w:t xml:space="preserve"> </w:t>
      </w:r>
      <w:r>
        <w:rPr>
          <w:sz w:val="24"/>
        </w:rPr>
        <w:t>et</w:t>
      </w:r>
      <w:r>
        <w:rPr>
          <w:spacing w:val="-6"/>
          <w:sz w:val="24"/>
        </w:rPr>
        <w:t xml:space="preserve"> </w:t>
      </w:r>
      <w:r>
        <w:rPr>
          <w:sz w:val="24"/>
        </w:rPr>
        <w:t>deux</w:t>
      </w:r>
      <w:r>
        <w:rPr>
          <w:spacing w:val="-7"/>
          <w:sz w:val="24"/>
        </w:rPr>
        <w:t xml:space="preserve"> </w:t>
      </w:r>
      <w:r>
        <w:rPr>
          <w:sz w:val="24"/>
        </w:rPr>
        <w:t>petites</w:t>
      </w:r>
      <w:r>
        <w:rPr>
          <w:spacing w:val="-58"/>
          <w:sz w:val="24"/>
        </w:rPr>
        <w:t xml:space="preserve"> </w:t>
      </w:r>
      <w:r>
        <w:rPr>
          <w:sz w:val="24"/>
        </w:rPr>
        <w:t>(excepté</w:t>
      </w:r>
      <w:r>
        <w:rPr>
          <w:spacing w:val="-1"/>
          <w:sz w:val="24"/>
        </w:rPr>
        <w:t xml:space="preserve"> </w:t>
      </w:r>
      <w:r>
        <w:rPr>
          <w:sz w:val="24"/>
        </w:rPr>
        <w:t>dans le</w:t>
      </w:r>
      <w:r>
        <w:rPr>
          <w:spacing w:val="1"/>
          <w:sz w:val="24"/>
        </w:rPr>
        <w:t xml:space="preserve"> </w:t>
      </w:r>
      <w:r>
        <w:rPr>
          <w:sz w:val="24"/>
        </w:rPr>
        <w:t>genre</w:t>
      </w:r>
      <w:r>
        <w:rPr>
          <w:spacing w:val="-2"/>
          <w:sz w:val="24"/>
        </w:rPr>
        <w:t xml:space="preserve"> </w:t>
      </w:r>
      <w:r>
        <w:rPr>
          <w:sz w:val="24"/>
        </w:rPr>
        <w:t>Mentha où</w:t>
      </w:r>
      <w:r>
        <w:rPr>
          <w:spacing w:val="-1"/>
          <w:sz w:val="24"/>
        </w:rPr>
        <w:t xml:space="preserve"> </w:t>
      </w:r>
      <w:r>
        <w:rPr>
          <w:sz w:val="24"/>
        </w:rPr>
        <w:t>elles peuvent être</w:t>
      </w:r>
      <w:r>
        <w:rPr>
          <w:spacing w:val="-1"/>
          <w:sz w:val="24"/>
        </w:rPr>
        <w:t xml:space="preserve"> </w:t>
      </w:r>
      <w:r>
        <w:rPr>
          <w:sz w:val="24"/>
        </w:rPr>
        <w:t>au nombre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cinq).</w:t>
      </w:r>
    </w:p>
    <w:p w:rsidR="001712B5" w:rsidRDefault="00C31754">
      <w:pPr>
        <w:pStyle w:val="Paragraphedeliste"/>
        <w:numPr>
          <w:ilvl w:val="3"/>
          <w:numId w:val="14"/>
        </w:numPr>
        <w:tabs>
          <w:tab w:val="left" w:pos="1397"/>
        </w:tabs>
        <w:spacing w:line="360" w:lineRule="auto"/>
        <w:ind w:right="1280" w:hanging="360"/>
        <w:jc w:val="both"/>
        <w:rPr>
          <w:sz w:val="24"/>
        </w:rPr>
      </w:pPr>
      <w:r>
        <w:rPr>
          <w:sz w:val="24"/>
        </w:rPr>
        <w:t>Le</w:t>
      </w:r>
      <w:r>
        <w:rPr>
          <w:spacing w:val="-3"/>
          <w:sz w:val="24"/>
        </w:rPr>
        <w:t xml:space="preserve"> </w:t>
      </w:r>
      <w:r>
        <w:rPr>
          <w:sz w:val="24"/>
        </w:rPr>
        <w:t>gynécée</w:t>
      </w:r>
      <w:r>
        <w:rPr>
          <w:spacing w:val="-5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ces</w:t>
      </w:r>
      <w:r>
        <w:rPr>
          <w:spacing w:val="-4"/>
          <w:sz w:val="24"/>
        </w:rPr>
        <w:t xml:space="preserve"> </w:t>
      </w:r>
      <w:r>
        <w:rPr>
          <w:sz w:val="24"/>
        </w:rPr>
        <w:t>plantes</w:t>
      </w:r>
      <w:r>
        <w:rPr>
          <w:spacing w:val="-4"/>
          <w:sz w:val="24"/>
        </w:rPr>
        <w:t xml:space="preserve"> </w:t>
      </w:r>
      <w:r>
        <w:rPr>
          <w:sz w:val="24"/>
        </w:rPr>
        <w:t>à</w:t>
      </w:r>
      <w:r>
        <w:rPr>
          <w:spacing w:val="-6"/>
          <w:sz w:val="24"/>
        </w:rPr>
        <w:t xml:space="preserve"> </w:t>
      </w:r>
      <w:r>
        <w:rPr>
          <w:sz w:val="24"/>
        </w:rPr>
        <w:t>fleurs</w:t>
      </w:r>
      <w:r>
        <w:rPr>
          <w:spacing w:val="-4"/>
          <w:sz w:val="24"/>
        </w:rPr>
        <w:t xml:space="preserve"> </w:t>
      </w:r>
      <w:r>
        <w:rPr>
          <w:sz w:val="24"/>
        </w:rPr>
        <w:t>est</w:t>
      </w:r>
      <w:r>
        <w:rPr>
          <w:spacing w:val="-3"/>
          <w:sz w:val="24"/>
        </w:rPr>
        <w:t xml:space="preserve"> </w:t>
      </w:r>
      <w:r>
        <w:rPr>
          <w:sz w:val="24"/>
        </w:rPr>
        <w:t>constitué</w:t>
      </w:r>
      <w:r>
        <w:rPr>
          <w:spacing w:val="-5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deux</w:t>
      </w:r>
      <w:r>
        <w:rPr>
          <w:spacing w:val="-3"/>
          <w:sz w:val="24"/>
        </w:rPr>
        <w:t xml:space="preserve"> </w:t>
      </w:r>
      <w:r>
        <w:rPr>
          <w:sz w:val="24"/>
        </w:rPr>
        <w:t>carpelles</w:t>
      </w:r>
      <w:r>
        <w:rPr>
          <w:spacing w:val="-4"/>
          <w:sz w:val="24"/>
        </w:rPr>
        <w:t xml:space="preserve"> </w:t>
      </w:r>
      <w:r>
        <w:rPr>
          <w:sz w:val="24"/>
        </w:rPr>
        <w:t>qui</w:t>
      </w:r>
      <w:r>
        <w:rPr>
          <w:spacing w:val="-3"/>
          <w:sz w:val="24"/>
        </w:rPr>
        <w:t xml:space="preserve"> </w:t>
      </w:r>
      <w:r>
        <w:rPr>
          <w:sz w:val="24"/>
        </w:rPr>
        <w:t>forment</w:t>
      </w:r>
      <w:r>
        <w:rPr>
          <w:spacing w:val="-3"/>
          <w:sz w:val="24"/>
        </w:rPr>
        <w:t xml:space="preserve"> </w:t>
      </w:r>
      <w:r>
        <w:rPr>
          <w:sz w:val="24"/>
        </w:rPr>
        <w:t>un</w:t>
      </w:r>
      <w:r>
        <w:rPr>
          <w:spacing w:val="-4"/>
          <w:sz w:val="24"/>
        </w:rPr>
        <w:t xml:space="preserve"> </w:t>
      </w:r>
      <w:r>
        <w:rPr>
          <w:sz w:val="24"/>
        </w:rPr>
        <w:t>ovaire</w:t>
      </w:r>
      <w:r>
        <w:rPr>
          <w:spacing w:val="-58"/>
          <w:sz w:val="24"/>
        </w:rPr>
        <w:t xml:space="preserve"> </w:t>
      </w:r>
      <w:r>
        <w:rPr>
          <w:sz w:val="24"/>
        </w:rPr>
        <w:t>biloculaire reposant sur un disque glanduleux. Chaque loge de l'ovaire contient deux</w:t>
      </w:r>
      <w:r>
        <w:rPr>
          <w:spacing w:val="1"/>
          <w:sz w:val="24"/>
        </w:rPr>
        <w:t xml:space="preserve"> </w:t>
      </w:r>
      <w:r>
        <w:rPr>
          <w:sz w:val="24"/>
        </w:rPr>
        <w:t>ovules,</w:t>
      </w:r>
      <w:r>
        <w:rPr>
          <w:spacing w:val="-1"/>
          <w:sz w:val="24"/>
        </w:rPr>
        <w:t xml:space="preserve"> </w:t>
      </w:r>
      <w:r>
        <w:rPr>
          <w:sz w:val="24"/>
        </w:rPr>
        <w:t>séparés</w:t>
      </w:r>
      <w:r>
        <w:rPr>
          <w:spacing w:val="2"/>
          <w:sz w:val="24"/>
        </w:rPr>
        <w:t xml:space="preserve"> </w:t>
      </w:r>
      <w:r>
        <w:rPr>
          <w:sz w:val="24"/>
        </w:rPr>
        <w:t>en deux</w:t>
      </w:r>
      <w:r>
        <w:rPr>
          <w:spacing w:val="1"/>
          <w:sz w:val="24"/>
        </w:rPr>
        <w:t xml:space="preserve"> </w:t>
      </w:r>
      <w:r>
        <w:rPr>
          <w:sz w:val="24"/>
        </w:rPr>
        <w:t>compartiments uniovulés par</w:t>
      </w:r>
      <w:r>
        <w:rPr>
          <w:spacing w:val="-1"/>
          <w:sz w:val="24"/>
        </w:rPr>
        <w:t xml:space="preserve"> </w:t>
      </w:r>
      <w:r>
        <w:rPr>
          <w:sz w:val="24"/>
        </w:rPr>
        <w:t>une</w:t>
      </w:r>
      <w:r>
        <w:rPr>
          <w:spacing w:val="-2"/>
          <w:sz w:val="24"/>
        </w:rPr>
        <w:t xml:space="preserve"> </w:t>
      </w:r>
      <w:r>
        <w:rPr>
          <w:sz w:val="24"/>
        </w:rPr>
        <w:t>fausse cloison.</w:t>
      </w:r>
    </w:p>
    <w:p w:rsidR="001712B5" w:rsidRDefault="00C31754">
      <w:pPr>
        <w:pStyle w:val="Paragraphedeliste"/>
        <w:numPr>
          <w:ilvl w:val="3"/>
          <w:numId w:val="14"/>
        </w:numPr>
        <w:tabs>
          <w:tab w:val="left" w:pos="1397"/>
        </w:tabs>
        <w:spacing w:before="2" w:line="360" w:lineRule="auto"/>
        <w:ind w:right="1279" w:hanging="360"/>
        <w:jc w:val="both"/>
        <w:rPr>
          <w:sz w:val="24"/>
        </w:rPr>
      </w:pPr>
      <w:r>
        <w:rPr>
          <w:sz w:val="24"/>
        </w:rPr>
        <w:t>Les ovules sont droits et dirigés vers l'intérieur de la loge, avec un raphé interne. Après</w:t>
      </w:r>
      <w:r>
        <w:rPr>
          <w:spacing w:val="-58"/>
          <w:sz w:val="24"/>
        </w:rPr>
        <w:t xml:space="preserve"> </w:t>
      </w:r>
      <w:r>
        <w:rPr>
          <w:sz w:val="24"/>
        </w:rPr>
        <w:t>la féco</w:t>
      </w:r>
      <w:r>
        <w:rPr>
          <w:sz w:val="24"/>
        </w:rPr>
        <w:t>ndation[109].</w:t>
      </w:r>
    </w:p>
    <w:p w:rsidR="001712B5" w:rsidRDefault="00C31754">
      <w:pPr>
        <w:pStyle w:val="Paragraphedeliste"/>
        <w:numPr>
          <w:ilvl w:val="3"/>
          <w:numId w:val="14"/>
        </w:numPr>
        <w:tabs>
          <w:tab w:val="left" w:pos="1397"/>
        </w:tabs>
        <w:spacing w:line="360" w:lineRule="auto"/>
        <w:ind w:right="1282" w:hanging="360"/>
        <w:jc w:val="both"/>
        <w:rPr>
          <w:sz w:val="24"/>
        </w:rPr>
      </w:pPr>
      <w:r>
        <w:rPr>
          <w:sz w:val="24"/>
        </w:rPr>
        <w:t>Le fruit qui se développe est un tétrakène composé de quatre nucules sèches, chacune</w:t>
      </w:r>
      <w:r>
        <w:rPr>
          <w:spacing w:val="1"/>
          <w:sz w:val="24"/>
        </w:rPr>
        <w:t xml:space="preserve"> </w:t>
      </w:r>
      <w:r>
        <w:rPr>
          <w:sz w:val="24"/>
        </w:rPr>
        <w:t>enveloppée</w:t>
      </w:r>
      <w:r>
        <w:rPr>
          <w:spacing w:val="-2"/>
          <w:sz w:val="24"/>
        </w:rPr>
        <w:t xml:space="preserve"> </w:t>
      </w:r>
      <w:r>
        <w:rPr>
          <w:sz w:val="24"/>
        </w:rPr>
        <w:t>par le calice [110].</w:t>
      </w:r>
    </w:p>
    <w:p w:rsidR="001712B5" w:rsidRDefault="00C31754">
      <w:pPr>
        <w:pStyle w:val="Corpsdetexte"/>
        <w:ind w:left="1396"/>
        <w:jc w:val="both"/>
      </w:pPr>
      <w:r>
        <w:t>Ces</w:t>
      </w:r>
      <w:r>
        <w:rPr>
          <w:spacing w:val="-2"/>
        </w:rPr>
        <w:t xml:space="preserve"> </w:t>
      </w:r>
      <w:r>
        <w:t>caractères</w:t>
      </w:r>
      <w:r>
        <w:rPr>
          <w:spacing w:val="-1"/>
        </w:rPr>
        <w:t xml:space="preserve"> </w:t>
      </w:r>
      <w:r>
        <w:t>sont</w:t>
      </w:r>
      <w:r>
        <w:rPr>
          <w:spacing w:val="-2"/>
        </w:rPr>
        <w:t xml:space="preserve"> </w:t>
      </w:r>
      <w:r>
        <w:t>présentés</w:t>
      </w:r>
      <w:r>
        <w:rPr>
          <w:spacing w:val="-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figure</w:t>
      </w:r>
      <w:r>
        <w:rPr>
          <w:spacing w:val="-3"/>
        </w:rPr>
        <w:t xml:space="preserve"> </w:t>
      </w:r>
      <w:r>
        <w:t>19</w:t>
      </w:r>
    </w:p>
    <w:p w:rsidR="001712B5" w:rsidRDefault="001712B5">
      <w:pPr>
        <w:jc w:val="both"/>
        <w:sectPr w:rsidR="001712B5">
          <w:pgSz w:w="11910" w:h="16840"/>
          <w:pgMar w:top="106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ind w:left="666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123" style="width:467.95pt;height:272.15pt;mso-position-horizontal-relative:char;mso-position-vertical-relative:line" coordsize="9359,5443">
            <v:rect id="_x0000_s1125" style="position:absolute;width:9083;height:89" fillcolor="black" stroked="f"/>
            <v:shape id="_x0000_s1124" type="#_x0000_t75" style="position:absolute;left:10;top:113;width:9348;height:5330">
              <v:imagedata r:id="rId167" o:title=""/>
            </v:shape>
            <w10:anchorlock/>
          </v:group>
        </w:pict>
      </w:r>
    </w:p>
    <w:p w:rsidR="001712B5" w:rsidRDefault="001712B5">
      <w:pPr>
        <w:pStyle w:val="Corpsdetexte"/>
        <w:spacing w:before="4"/>
        <w:rPr>
          <w:sz w:val="20"/>
        </w:rPr>
      </w:pPr>
    </w:p>
    <w:p w:rsidR="001712B5" w:rsidRDefault="00C31754">
      <w:pPr>
        <w:pStyle w:val="Corpsdetexte"/>
        <w:spacing w:before="90"/>
        <w:ind w:left="1396"/>
      </w:pPr>
      <w:bookmarkStart w:id="97" w:name="_bookmark53"/>
      <w:bookmarkEnd w:id="97"/>
      <w:r>
        <w:t>Figure</w:t>
      </w:r>
      <w:r>
        <w:rPr>
          <w:spacing w:val="-4"/>
        </w:rPr>
        <w:t xml:space="preserve"> </w:t>
      </w:r>
      <w:r>
        <w:t>18: Les</w:t>
      </w:r>
      <w:r>
        <w:rPr>
          <w:spacing w:val="-1"/>
        </w:rPr>
        <w:t xml:space="preserve"> </w:t>
      </w:r>
      <w:r>
        <w:t>caractéristiques</w:t>
      </w:r>
      <w:r>
        <w:rPr>
          <w:spacing w:val="-2"/>
        </w:rPr>
        <w:t xml:space="preserve"> </w:t>
      </w:r>
      <w:r>
        <w:t>morphologiques</w:t>
      </w:r>
      <w:r>
        <w:rPr>
          <w:spacing w:val="-2"/>
        </w:rPr>
        <w:t xml:space="preserve"> </w:t>
      </w:r>
      <w:r>
        <w:t>d’une</w:t>
      </w:r>
      <w:r>
        <w:rPr>
          <w:spacing w:val="-2"/>
        </w:rPr>
        <w:t xml:space="preserve"> </w:t>
      </w:r>
      <w:r>
        <w:t>Lamiacée[111].</w:t>
      </w:r>
    </w:p>
    <w:p w:rsidR="001712B5" w:rsidRDefault="001712B5">
      <w:pPr>
        <w:pStyle w:val="Corpsdetexte"/>
        <w:rPr>
          <w:sz w:val="26"/>
        </w:rPr>
      </w:pPr>
    </w:p>
    <w:p w:rsidR="001712B5" w:rsidRDefault="001712B5">
      <w:pPr>
        <w:pStyle w:val="Corpsdetexte"/>
        <w:rPr>
          <w:sz w:val="28"/>
        </w:rPr>
      </w:pPr>
    </w:p>
    <w:p w:rsidR="001712B5" w:rsidRDefault="00C31754">
      <w:pPr>
        <w:pStyle w:val="Heading1"/>
        <w:numPr>
          <w:ilvl w:val="2"/>
          <w:numId w:val="14"/>
        </w:numPr>
        <w:tabs>
          <w:tab w:val="left" w:pos="1495"/>
        </w:tabs>
        <w:spacing w:before="0"/>
      </w:pPr>
      <w:bookmarkStart w:id="98" w:name="III.1.5_Historique"/>
      <w:bookmarkStart w:id="99" w:name="_bookmark54"/>
      <w:bookmarkEnd w:id="98"/>
      <w:bookmarkEnd w:id="99"/>
      <w:r>
        <w:t>Historique</w:t>
      </w:r>
    </w:p>
    <w:p w:rsidR="001712B5" w:rsidRDefault="00C31754">
      <w:pPr>
        <w:pStyle w:val="Corpsdetexte"/>
        <w:spacing w:before="159" w:line="360" w:lineRule="auto"/>
        <w:ind w:left="676" w:right="1274" w:firstLine="782"/>
        <w:jc w:val="both"/>
      </w:pPr>
      <w:r>
        <w:t>La famille lamiacée a été officiellement nommée en 1789 par de Jussieu et classifiée</w:t>
      </w:r>
      <w:r>
        <w:rPr>
          <w:spacing w:val="1"/>
        </w:rPr>
        <w:t xml:space="preserve"> </w:t>
      </w:r>
      <w:r>
        <w:t>par</w:t>
      </w:r>
      <w:r>
        <w:rPr>
          <w:spacing w:val="-1"/>
        </w:rPr>
        <w:t xml:space="preserve"> </w:t>
      </w:r>
      <w:r>
        <w:t>Bentham</w:t>
      </w:r>
      <w:r>
        <w:rPr>
          <w:spacing w:val="-2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1876,</w:t>
      </w:r>
      <w:r>
        <w:rPr>
          <w:spacing w:val="-4"/>
        </w:rPr>
        <w:t xml:space="preserve"> </w:t>
      </w:r>
      <w:r>
        <w:t>avec</w:t>
      </w:r>
      <w:r>
        <w:rPr>
          <w:spacing w:val="-5"/>
        </w:rPr>
        <w:t xml:space="preserve"> </w:t>
      </w:r>
      <w:r>
        <w:t>des</w:t>
      </w:r>
      <w:r>
        <w:rPr>
          <w:spacing w:val="-4"/>
        </w:rPr>
        <w:t xml:space="preserve"> </w:t>
      </w:r>
      <w:r>
        <w:t>ajustements</w:t>
      </w:r>
      <w:r>
        <w:rPr>
          <w:spacing w:val="-1"/>
        </w:rPr>
        <w:t xml:space="preserve"> </w:t>
      </w:r>
      <w:r>
        <w:t>ultérieurs</w:t>
      </w:r>
      <w:r>
        <w:rPr>
          <w:spacing w:val="-4"/>
        </w:rPr>
        <w:t xml:space="preserve"> </w:t>
      </w:r>
      <w:r>
        <w:t>apportés</w:t>
      </w:r>
      <w:r>
        <w:rPr>
          <w:spacing w:val="-4"/>
        </w:rPr>
        <w:t xml:space="preserve"> </w:t>
      </w:r>
      <w:r>
        <w:t>par</w:t>
      </w:r>
      <w:r>
        <w:rPr>
          <w:spacing w:val="-1"/>
        </w:rPr>
        <w:t xml:space="preserve"> </w:t>
      </w:r>
      <w:r>
        <w:t>Briquet</w:t>
      </w:r>
      <w:r>
        <w:rPr>
          <w:spacing w:val="-1"/>
        </w:rPr>
        <w:t xml:space="preserve"> </w:t>
      </w:r>
      <w:r>
        <w:t>entre</w:t>
      </w:r>
      <w:r>
        <w:rPr>
          <w:spacing w:val="-4"/>
        </w:rPr>
        <w:t xml:space="preserve"> </w:t>
      </w:r>
      <w:r>
        <w:t>1895</w:t>
      </w:r>
      <w:r>
        <w:rPr>
          <w:spacing w:val="-2"/>
        </w:rPr>
        <w:t xml:space="preserve"> </w:t>
      </w:r>
      <w:r>
        <w:t>et</w:t>
      </w:r>
      <w:r>
        <w:rPr>
          <w:spacing w:val="-3"/>
        </w:rPr>
        <w:t xml:space="preserve"> </w:t>
      </w:r>
      <w:r>
        <w:t>1897.</w:t>
      </w:r>
      <w:r>
        <w:rPr>
          <w:spacing w:val="-58"/>
        </w:rPr>
        <w:t xml:space="preserve"> </w:t>
      </w:r>
      <w:r>
        <w:t>La classification de Briquet a été largement adoptée, mais des études ont mis en évidence la</w:t>
      </w:r>
      <w:r>
        <w:rPr>
          <w:spacing w:val="1"/>
        </w:rPr>
        <w:t xml:space="preserve"> </w:t>
      </w:r>
      <w:r>
        <w:t>nécessité de revoir la subdivision de la famille en tribus et de redéfinir ses limites. Des</w:t>
      </w:r>
      <w:r>
        <w:rPr>
          <w:spacing w:val="1"/>
        </w:rPr>
        <w:t xml:space="preserve"> </w:t>
      </w:r>
      <w:r>
        <w:t>évaluations récentes ont propo</w:t>
      </w:r>
      <w:r>
        <w:t>sé le transfert de certains genres de la famille des Verbénacées</w:t>
      </w:r>
      <w:r>
        <w:rPr>
          <w:spacing w:val="1"/>
        </w:rPr>
        <w:t xml:space="preserve"> </w:t>
      </w:r>
      <w:r>
        <w:t>vers</w:t>
      </w:r>
      <w:r>
        <w:rPr>
          <w:spacing w:val="-5"/>
        </w:rPr>
        <w:t xml:space="preserve"> </w:t>
      </w:r>
      <w:r>
        <w:t>celle</w:t>
      </w:r>
      <w:r>
        <w:rPr>
          <w:spacing w:val="-6"/>
        </w:rPr>
        <w:t xml:space="preserve"> </w:t>
      </w:r>
      <w:r>
        <w:t>des</w:t>
      </w:r>
      <w:r>
        <w:rPr>
          <w:spacing w:val="-1"/>
        </w:rPr>
        <w:t xml:space="preserve"> </w:t>
      </w:r>
      <w:r>
        <w:t>Lamiacées,</w:t>
      </w:r>
      <w:r>
        <w:rPr>
          <w:spacing w:val="-2"/>
        </w:rPr>
        <w:t xml:space="preserve"> </w:t>
      </w:r>
      <w:r>
        <w:t>ce</w:t>
      </w:r>
      <w:r>
        <w:rPr>
          <w:spacing w:val="-5"/>
        </w:rPr>
        <w:t xml:space="preserve"> </w:t>
      </w:r>
      <w:r>
        <w:t>qui</w:t>
      </w:r>
      <w:r>
        <w:rPr>
          <w:spacing w:val="-4"/>
        </w:rPr>
        <w:t xml:space="preserve"> </w:t>
      </w:r>
      <w:r>
        <w:t>élargirait</w:t>
      </w:r>
      <w:r>
        <w:rPr>
          <w:spacing w:val="-3"/>
        </w:rPr>
        <w:t xml:space="preserve"> </w:t>
      </w:r>
      <w:r>
        <w:t>les</w:t>
      </w:r>
      <w:r>
        <w:rPr>
          <w:spacing w:val="-5"/>
        </w:rPr>
        <w:t xml:space="preserve"> </w:t>
      </w:r>
      <w:r>
        <w:t>frontières</w:t>
      </w:r>
      <w:r>
        <w:rPr>
          <w:spacing w:val="-4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cette</w:t>
      </w:r>
      <w:r>
        <w:rPr>
          <w:spacing w:val="-5"/>
        </w:rPr>
        <w:t xml:space="preserve"> </w:t>
      </w:r>
      <w:r>
        <w:t>dernière</w:t>
      </w:r>
      <w:r>
        <w:rPr>
          <w:spacing w:val="-6"/>
        </w:rPr>
        <w:t xml:space="preserve"> </w:t>
      </w:r>
      <w:r>
        <w:t>famille[112].</w:t>
      </w:r>
      <w:r>
        <w:rPr>
          <w:spacing w:val="-6"/>
        </w:rPr>
        <w:t xml:space="preserve"> </w:t>
      </w:r>
      <w:r>
        <w:t>Selon</w:t>
      </w:r>
      <w:r>
        <w:rPr>
          <w:spacing w:val="-4"/>
        </w:rPr>
        <w:t xml:space="preserve"> </w:t>
      </w:r>
      <w:r>
        <w:t>la</w:t>
      </w:r>
      <w:r>
        <w:rPr>
          <w:spacing w:val="-58"/>
        </w:rPr>
        <w:t xml:space="preserve"> </w:t>
      </w:r>
      <w:r>
        <w:t>classification la plus récente, la famille des Lamiacées comprend environ 200 genres et 7000</w:t>
      </w:r>
      <w:r>
        <w:rPr>
          <w:spacing w:val="1"/>
        </w:rPr>
        <w:t xml:space="preserve"> </w:t>
      </w:r>
      <w:r>
        <w:t>espèces[113].</w:t>
      </w:r>
    </w:p>
    <w:p w:rsidR="001712B5" w:rsidRDefault="001712B5">
      <w:pPr>
        <w:pStyle w:val="Corpsdetexte"/>
        <w:rPr>
          <w:sz w:val="26"/>
        </w:rPr>
      </w:pPr>
    </w:p>
    <w:p w:rsidR="001712B5" w:rsidRDefault="00C31754">
      <w:pPr>
        <w:pStyle w:val="Heading1"/>
        <w:numPr>
          <w:ilvl w:val="2"/>
          <w:numId w:val="14"/>
        </w:numPr>
        <w:tabs>
          <w:tab w:val="left" w:pos="1495"/>
        </w:tabs>
        <w:spacing w:before="183"/>
      </w:pPr>
      <w:bookmarkStart w:id="100" w:name="III.1.6_Intérêt_économique,_pharmacologi"/>
      <w:bookmarkStart w:id="101" w:name="_bookmark55"/>
      <w:bookmarkEnd w:id="100"/>
      <w:bookmarkEnd w:id="101"/>
      <w:r>
        <w:t>Intérêt</w:t>
      </w:r>
      <w:r>
        <w:rPr>
          <w:spacing w:val="-3"/>
        </w:rPr>
        <w:t xml:space="preserve"> </w:t>
      </w:r>
      <w:r>
        <w:t>économique,</w:t>
      </w:r>
      <w:r>
        <w:rPr>
          <w:spacing w:val="-5"/>
        </w:rPr>
        <w:t xml:space="preserve"> </w:t>
      </w:r>
      <w:r>
        <w:t>pharmacologique</w:t>
      </w:r>
      <w:r>
        <w:rPr>
          <w:spacing w:val="-3"/>
        </w:rPr>
        <w:t xml:space="preserve"> </w:t>
      </w:r>
      <w:r>
        <w:t>et</w:t>
      </w:r>
      <w:r>
        <w:rPr>
          <w:spacing w:val="-4"/>
        </w:rPr>
        <w:t xml:space="preserve"> </w:t>
      </w:r>
      <w:r>
        <w:t>nutritionnel</w:t>
      </w:r>
      <w:r>
        <w:rPr>
          <w:spacing w:val="-4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Lamiacée</w:t>
      </w:r>
    </w:p>
    <w:p w:rsidR="001712B5" w:rsidRDefault="00C31754">
      <w:pPr>
        <w:spacing w:before="162" w:line="360" w:lineRule="auto"/>
        <w:ind w:left="676" w:right="1276" w:firstLine="719"/>
        <w:jc w:val="both"/>
      </w:pPr>
      <w:r>
        <w:t>Cette famille joue un rôle crucial dans les industries de la parfumerie et du cosmé</w:t>
      </w:r>
      <w:r>
        <w:t>tique en tant</w:t>
      </w:r>
      <w:r>
        <w:rPr>
          <w:spacing w:val="1"/>
        </w:rPr>
        <w:t xml:space="preserve"> </w:t>
      </w:r>
      <w:r>
        <w:t>que</w:t>
      </w:r>
      <w:r>
        <w:rPr>
          <w:spacing w:val="-8"/>
        </w:rPr>
        <w:t xml:space="preserve"> </w:t>
      </w:r>
      <w:r>
        <w:t>fournisseur</w:t>
      </w:r>
      <w:r>
        <w:rPr>
          <w:spacing w:val="-7"/>
        </w:rPr>
        <w:t xml:space="preserve"> </w:t>
      </w:r>
      <w:r>
        <w:t>essentiel</w:t>
      </w:r>
      <w:r>
        <w:rPr>
          <w:spacing w:val="-6"/>
        </w:rPr>
        <w:t xml:space="preserve"> </w:t>
      </w:r>
      <w:r>
        <w:t>d'huiles</w:t>
      </w:r>
      <w:r>
        <w:rPr>
          <w:spacing w:val="-7"/>
        </w:rPr>
        <w:t xml:space="preserve"> </w:t>
      </w:r>
      <w:r>
        <w:t>essentielles,</w:t>
      </w:r>
      <w:r>
        <w:rPr>
          <w:spacing w:val="-8"/>
        </w:rPr>
        <w:t xml:space="preserve"> </w:t>
      </w:r>
      <w:r>
        <w:t>d'infusions</w:t>
      </w:r>
      <w:r>
        <w:rPr>
          <w:spacing w:val="-6"/>
        </w:rPr>
        <w:t xml:space="preserve"> </w:t>
      </w:r>
      <w:r>
        <w:t>et</w:t>
      </w:r>
      <w:r>
        <w:rPr>
          <w:spacing w:val="-7"/>
        </w:rPr>
        <w:t xml:space="preserve"> </w:t>
      </w:r>
      <w:r>
        <w:t>d'antibiotiques.</w:t>
      </w:r>
      <w:r>
        <w:rPr>
          <w:spacing w:val="-7"/>
        </w:rPr>
        <w:t xml:space="preserve"> </w:t>
      </w:r>
      <w:r>
        <w:t>Elle</w:t>
      </w:r>
      <w:r>
        <w:rPr>
          <w:spacing w:val="-10"/>
        </w:rPr>
        <w:t xml:space="preserve"> </w:t>
      </w:r>
      <w:r>
        <w:t>compte</w:t>
      </w:r>
      <w:r>
        <w:rPr>
          <w:spacing w:val="-7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nombreuses</w:t>
      </w:r>
      <w:r>
        <w:rPr>
          <w:spacing w:val="-53"/>
        </w:rPr>
        <w:t xml:space="preserve"> </w:t>
      </w:r>
      <w:r>
        <w:t>espèces cultivées pour leur utilisation comme condiments, notamment la Sauge, le Thym, le Basilic, la</w:t>
      </w:r>
      <w:r>
        <w:rPr>
          <w:spacing w:val="-52"/>
        </w:rPr>
        <w:t xml:space="preserve"> </w:t>
      </w:r>
      <w:r>
        <w:t>Menthe, et bien d'</w:t>
      </w:r>
      <w:r>
        <w:t>autres. De plus, certaines plantes de cette famille sont appréciées pour leur aspect</w:t>
      </w:r>
      <w:r>
        <w:rPr>
          <w:spacing w:val="1"/>
        </w:rPr>
        <w:t xml:space="preserve"> </w:t>
      </w:r>
      <w:r>
        <w:t>ornemental,</w:t>
      </w:r>
      <w:r>
        <w:rPr>
          <w:spacing w:val="-1"/>
        </w:rPr>
        <w:t xml:space="preserve"> </w:t>
      </w:r>
      <w:r>
        <w:t>telles</w:t>
      </w:r>
      <w:r>
        <w:rPr>
          <w:spacing w:val="-2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la Sauge et</w:t>
      </w:r>
      <w:r>
        <w:rPr>
          <w:spacing w:val="1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Lavande</w:t>
      </w:r>
      <w:r>
        <w:rPr>
          <w:spacing w:val="1"/>
        </w:rPr>
        <w:t xml:space="preserve"> </w:t>
      </w:r>
      <w:r>
        <w:t>[114].</w:t>
      </w:r>
    </w:p>
    <w:p w:rsidR="001712B5" w:rsidRDefault="001712B5">
      <w:pPr>
        <w:spacing w:line="360" w:lineRule="auto"/>
        <w:jc w:val="both"/>
        <w:sectPr w:rsidR="001712B5">
          <w:pgSz w:w="11910" w:h="16840"/>
          <w:pgMar w:top="98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before="8"/>
        <w:rPr>
          <w:sz w:val="12"/>
        </w:rPr>
      </w:pPr>
    </w:p>
    <w:p w:rsidR="001712B5" w:rsidRDefault="00C31754">
      <w:pPr>
        <w:pStyle w:val="Heading1"/>
        <w:numPr>
          <w:ilvl w:val="1"/>
          <w:numId w:val="14"/>
        </w:numPr>
        <w:tabs>
          <w:tab w:val="left" w:pos="1286"/>
        </w:tabs>
      </w:pPr>
      <w:bookmarkStart w:id="102" w:name="III.2_Le_Thym"/>
      <w:bookmarkStart w:id="103" w:name="_bookmark56"/>
      <w:bookmarkEnd w:id="102"/>
      <w:bookmarkEnd w:id="103"/>
      <w:r>
        <w:t>Le</w:t>
      </w:r>
      <w:r>
        <w:rPr>
          <w:spacing w:val="-1"/>
        </w:rPr>
        <w:t xml:space="preserve"> </w:t>
      </w:r>
      <w:r>
        <w:t>Thym</w:t>
      </w:r>
    </w:p>
    <w:p w:rsidR="001712B5" w:rsidRDefault="00C31754">
      <w:pPr>
        <w:pStyle w:val="Heading1"/>
        <w:numPr>
          <w:ilvl w:val="2"/>
          <w:numId w:val="14"/>
        </w:numPr>
        <w:tabs>
          <w:tab w:val="left" w:pos="1495"/>
        </w:tabs>
        <w:spacing w:before="161"/>
      </w:pPr>
      <w:bookmarkStart w:id="104" w:name="III.2.1_Généralités"/>
      <w:bookmarkStart w:id="105" w:name="_bookmark57"/>
      <w:bookmarkEnd w:id="104"/>
      <w:bookmarkEnd w:id="105"/>
      <w:r>
        <w:t>Généralités</w:t>
      </w:r>
    </w:p>
    <w:p w:rsidR="001712B5" w:rsidRDefault="00C31754">
      <w:pPr>
        <w:pStyle w:val="Corpsdetexte"/>
        <w:spacing w:before="159" w:line="360" w:lineRule="auto"/>
        <w:ind w:left="676" w:right="1273" w:firstLine="422"/>
        <w:jc w:val="both"/>
      </w:pPr>
      <w:r>
        <w:t>La</w:t>
      </w:r>
      <w:r>
        <w:rPr>
          <w:spacing w:val="-6"/>
        </w:rPr>
        <w:t xml:space="preserve"> </w:t>
      </w:r>
      <w:r>
        <w:t>famille</w:t>
      </w:r>
      <w:r>
        <w:rPr>
          <w:spacing w:val="-7"/>
        </w:rPr>
        <w:t xml:space="preserve"> </w:t>
      </w:r>
      <w:r>
        <w:t>des</w:t>
      </w:r>
      <w:r>
        <w:rPr>
          <w:spacing w:val="-4"/>
        </w:rPr>
        <w:t xml:space="preserve"> </w:t>
      </w:r>
      <w:r>
        <w:t>Lamiacées</w:t>
      </w:r>
      <w:r>
        <w:rPr>
          <w:spacing w:val="-6"/>
        </w:rPr>
        <w:t xml:space="preserve"> </w:t>
      </w:r>
      <w:r>
        <w:t>regroupe</w:t>
      </w:r>
      <w:r>
        <w:rPr>
          <w:spacing w:val="-7"/>
        </w:rPr>
        <w:t xml:space="preserve"> </w:t>
      </w:r>
      <w:r>
        <w:t>un</w:t>
      </w:r>
      <w:r>
        <w:rPr>
          <w:spacing w:val="-2"/>
        </w:rPr>
        <w:t xml:space="preserve"> </w:t>
      </w:r>
      <w:r>
        <w:t>grand</w:t>
      </w:r>
      <w:r>
        <w:rPr>
          <w:spacing w:val="-4"/>
        </w:rPr>
        <w:t xml:space="preserve"> </w:t>
      </w:r>
      <w:r>
        <w:t>nombre</w:t>
      </w:r>
      <w:r>
        <w:rPr>
          <w:spacing w:val="-8"/>
        </w:rPr>
        <w:t xml:space="preserve"> </w:t>
      </w:r>
      <w:r>
        <w:t>d'espèces,</w:t>
      </w:r>
      <w:r>
        <w:rPr>
          <w:spacing w:val="-6"/>
        </w:rPr>
        <w:t xml:space="preserve"> </w:t>
      </w:r>
      <w:r>
        <w:t>dont</w:t>
      </w:r>
      <w:r>
        <w:rPr>
          <w:spacing w:val="-6"/>
        </w:rPr>
        <w:t xml:space="preserve"> </w:t>
      </w:r>
      <w:r>
        <w:t>le</w:t>
      </w:r>
      <w:r>
        <w:rPr>
          <w:spacing w:val="-5"/>
        </w:rPr>
        <w:t xml:space="preserve"> </w:t>
      </w:r>
      <w:r>
        <w:t>thym</w:t>
      </w:r>
      <w:r>
        <w:rPr>
          <w:spacing w:val="4"/>
        </w:rPr>
        <w:t xml:space="preserve"> </w:t>
      </w:r>
      <w:r>
        <w:t>:</w:t>
      </w:r>
      <w:r>
        <w:rPr>
          <w:spacing w:val="-6"/>
        </w:rPr>
        <w:t xml:space="preserve"> </w:t>
      </w:r>
      <w:r>
        <w:t>Thymus</w:t>
      </w:r>
      <w:r>
        <w:rPr>
          <w:spacing w:val="-6"/>
        </w:rPr>
        <w:t xml:space="preserve"> </w:t>
      </w:r>
      <w:r>
        <w:t>qui</w:t>
      </w:r>
      <w:r>
        <w:rPr>
          <w:spacing w:val="-58"/>
        </w:rPr>
        <w:t xml:space="preserve"> </w:t>
      </w:r>
      <w:r>
        <w:t>signifie</w:t>
      </w:r>
      <w:r>
        <w:rPr>
          <w:spacing w:val="-6"/>
        </w:rPr>
        <w:t xml:space="preserve"> </w:t>
      </w:r>
      <w:r>
        <w:t>«</w:t>
      </w:r>
      <w:r>
        <w:rPr>
          <w:spacing w:val="-13"/>
        </w:rPr>
        <w:t xml:space="preserve"> </w:t>
      </w:r>
      <w:r>
        <w:t>odeur</w:t>
      </w:r>
      <w:r>
        <w:rPr>
          <w:spacing w:val="-5"/>
        </w:rPr>
        <w:t xml:space="preserve"> </w:t>
      </w:r>
      <w:r>
        <w:t>».</w:t>
      </w:r>
      <w:r>
        <w:rPr>
          <w:spacing w:val="-7"/>
        </w:rPr>
        <w:t xml:space="preserve"> </w:t>
      </w:r>
      <w:r>
        <w:t>Ce</w:t>
      </w:r>
      <w:r>
        <w:rPr>
          <w:spacing w:val="-7"/>
        </w:rPr>
        <w:t xml:space="preserve"> </w:t>
      </w:r>
      <w:r>
        <w:t>genre</w:t>
      </w:r>
      <w:r>
        <w:rPr>
          <w:spacing w:val="-10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plante</w:t>
      </w:r>
      <w:r>
        <w:rPr>
          <w:spacing w:val="-9"/>
        </w:rPr>
        <w:t xml:space="preserve"> </w:t>
      </w:r>
      <w:r>
        <w:t>est</w:t>
      </w:r>
      <w:r>
        <w:rPr>
          <w:spacing w:val="-8"/>
        </w:rPr>
        <w:t xml:space="preserve"> </w:t>
      </w:r>
      <w:r>
        <w:t>largement</w:t>
      </w:r>
      <w:r>
        <w:rPr>
          <w:spacing w:val="-7"/>
        </w:rPr>
        <w:t xml:space="preserve"> </w:t>
      </w:r>
      <w:r>
        <w:t>apprécié</w:t>
      </w:r>
      <w:r>
        <w:rPr>
          <w:spacing w:val="-9"/>
        </w:rPr>
        <w:t xml:space="preserve"> </w:t>
      </w:r>
      <w:r>
        <w:t>en</w:t>
      </w:r>
      <w:r>
        <w:rPr>
          <w:spacing w:val="-8"/>
        </w:rPr>
        <w:t xml:space="preserve"> </w:t>
      </w:r>
      <w:r>
        <w:t>tant</w:t>
      </w:r>
      <w:r>
        <w:rPr>
          <w:spacing w:val="-9"/>
        </w:rPr>
        <w:t xml:space="preserve"> </w:t>
      </w:r>
      <w:r>
        <w:t>qu'épice</w:t>
      </w:r>
      <w:r>
        <w:rPr>
          <w:spacing w:val="-7"/>
        </w:rPr>
        <w:t xml:space="preserve"> </w:t>
      </w:r>
      <w:r>
        <w:t>et</w:t>
      </w:r>
      <w:r>
        <w:rPr>
          <w:spacing w:val="-8"/>
        </w:rPr>
        <w:t xml:space="preserve"> </w:t>
      </w:r>
      <w:r>
        <w:t>est</w:t>
      </w:r>
      <w:r>
        <w:rPr>
          <w:spacing w:val="-8"/>
        </w:rPr>
        <w:t xml:space="preserve"> </w:t>
      </w:r>
      <w:r>
        <w:t>utilisée</w:t>
      </w:r>
      <w:r>
        <w:rPr>
          <w:spacing w:val="-10"/>
        </w:rPr>
        <w:t xml:space="preserve"> </w:t>
      </w:r>
      <w:r>
        <w:t>dans</w:t>
      </w:r>
      <w:r>
        <w:rPr>
          <w:spacing w:val="-58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pharmacopée</w:t>
      </w:r>
      <w:r>
        <w:rPr>
          <w:spacing w:val="1"/>
        </w:rPr>
        <w:t xml:space="preserve"> </w:t>
      </w:r>
      <w:r>
        <w:t>traditionnelle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raison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son</w:t>
      </w:r>
      <w:r>
        <w:rPr>
          <w:spacing w:val="1"/>
        </w:rPr>
        <w:t xml:space="preserve"> </w:t>
      </w:r>
      <w:r>
        <w:t>puissant</w:t>
      </w:r>
      <w:r>
        <w:rPr>
          <w:spacing w:val="1"/>
        </w:rPr>
        <w:t xml:space="preserve"> </w:t>
      </w:r>
      <w:r>
        <w:t>pouvoir</w:t>
      </w:r>
      <w:r>
        <w:rPr>
          <w:spacing w:val="1"/>
        </w:rPr>
        <w:t xml:space="preserve"> </w:t>
      </w:r>
      <w:r>
        <w:t>antibactérien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anti-</w:t>
      </w:r>
      <w:r>
        <w:rPr>
          <w:spacing w:val="1"/>
        </w:rPr>
        <w:t xml:space="preserve"> </w:t>
      </w:r>
      <w:r>
        <w:t>inflammatoire. Dans la médecine traditionnelle, le thym « zaatar » est utilisé de différentes</w:t>
      </w:r>
      <w:r>
        <w:rPr>
          <w:spacing w:val="1"/>
        </w:rPr>
        <w:t xml:space="preserve"> </w:t>
      </w:r>
      <w:r>
        <w:t>manières : les feuilles sont infusées pour traiter la toux, décoctées pour soulager les maux de</w:t>
      </w:r>
      <w:r>
        <w:rPr>
          <w:spacing w:val="1"/>
        </w:rPr>
        <w:t xml:space="preserve"> </w:t>
      </w:r>
      <w:r>
        <w:t>tête,</w:t>
      </w:r>
      <w:r>
        <w:rPr>
          <w:spacing w:val="1"/>
        </w:rPr>
        <w:t xml:space="preserve"> </w:t>
      </w:r>
      <w:r>
        <w:t>l'hypertension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gastrites,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utilisées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usage</w:t>
      </w:r>
      <w:r>
        <w:rPr>
          <w:spacing w:val="1"/>
        </w:rPr>
        <w:t xml:space="preserve"> </w:t>
      </w:r>
      <w:r>
        <w:t>exter</w:t>
      </w:r>
      <w:r>
        <w:t>ne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leurs</w:t>
      </w:r>
      <w:r>
        <w:rPr>
          <w:spacing w:val="1"/>
        </w:rPr>
        <w:t xml:space="preserve"> </w:t>
      </w:r>
      <w:r>
        <w:t>propriétés</w:t>
      </w:r>
      <w:r>
        <w:rPr>
          <w:spacing w:val="1"/>
        </w:rPr>
        <w:t xml:space="preserve"> </w:t>
      </w:r>
      <w:r>
        <w:t>cicatrisantes</w:t>
      </w:r>
      <w:r>
        <w:rPr>
          <w:spacing w:val="-5"/>
        </w:rPr>
        <w:t xml:space="preserve"> </w:t>
      </w:r>
      <w:r>
        <w:t>et</w:t>
      </w:r>
      <w:r>
        <w:rPr>
          <w:spacing w:val="-4"/>
        </w:rPr>
        <w:t xml:space="preserve"> </w:t>
      </w:r>
      <w:r>
        <w:t>antiseptiques.</w:t>
      </w:r>
      <w:r>
        <w:rPr>
          <w:spacing w:val="-1"/>
        </w:rPr>
        <w:t xml:space="preserve"> </w:t>
      </w:r>
      <w:r>
        <w:t>Les</w:t>
      </w:r>
      <w:r>
        <w:rPr>
          <w:spacing w:val="-5"/>
        </w:rPr>
        <w:t xml:space="preserve"> </w:t>
      </w:r>
      <w:r>
        <w:t>feuilles</w:t>
      </w:r>
      <w:r>
        <w:rPr>
          <w:spacing w:val="-5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thym</w:t>
      </w:r>
      <w:r>
        <w:rPr>
          <w:spacing w:val="-4"/>
        </w:rPr>
        <w:t xml:space="preserve"> </w:t>
      </w:r>
      <w:r>
        <w:t>renferment</w:t>
      </w:r>
      <w:r>
        <w:rPr>
          <w:spacing w:val="-4"/>
        </w:rPr>
        <w:t xml:space="preserve"> </w:t>
      </w:r>
      <w:r>
        <w:t>une</w:t>
      </w:r>
      <w:r>
        <w:rPr>
          <w:spacing w:val="-5"/>
        </w:rPr>
        <w:t xml:space="preserve"> </w:t>
      </w:r>
      <w:r>
        <w:t>huile</w:t>
      </w:r>
      <w:r>
        <w:rPr>
          <w:spacing w:val="-6"/>
        </w:rPr>
        <w:t xml:space="preserve"> </w:t>
      </w:r>
      <w:r>
        <w:t>essentielle</w:t>
      </w:r>
      <w:r>
        <w:rPr>
          <w:spacing w:val="-5"/>
        </w:rPr>
        <w:t xml:space="preserve"> </w:t>
      </w:r>
      <w:r>
        <w:t>qui</w:t>
      </w:r>
      <w:r>
        <w:rPr>
          <w:spacing w:val="-4"/>
        </w:rPr>
        <w:t xml:space="preserve"> </w:t>
      </w:r>
      <w:r>
        <w:t>possède</w:t>
      </w:r>
      <w:r>
        <w:rPr>
          <w:spacing w:val="-58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nombreuses propriétés</w:t>
      </w:r>
      <w:r>
        <w:rPr>
          <w:spacing w:val="1"/>
        </w:rPr>
        <w:t xml:space="preserve"> </w:t>
      </w:r>
      <w:r>
        <w:t>bénéfiques</w:t>
      </w:r>
      <w:r>
        <w:rPr>
          <w:spacing w:val="2"/>
        </w:rPr>
        <w:t xml:space="preserve"> </w:t>
      </w:r>
      <w:r>
        <w:t>en phytothérapie</w:t>
      </w:r>
      <w:r>
        <w:rPr>
          <w:spacing w:val="1"/>
        </w:rPr>
        <w:t xml:space="preserve"> </w:t>
      </w:r>
      <w:r>
        <w:t>[115, 116].</w:t>
      </w:r>
    </w:p>
    <w:p w:rsidR="001712B5" w:rsidRDefault="00C31754">
      <w:pPr>
        <w:pStyle w:val="Corpsdetexte"/>
        <w:spacing w:before="200" w:line="360" w:lineRule="auto"/>
        <w:ind w:left="676" w:right="1282" w:firstLine="360"/>
        <w:jc w:val="both"/>
      </w:pPr>
      <w:r>
        <w:t>Depuis</w:t>
      </w:r>
      <w:r>
        <w:rPr>
          <w:spacing w:val="-8"/>
        </w:rPr>
        <w:t xml:space="preserve"> </w:t>
      </w:r>
      <w:r>
        <w:t>les</w:t>
      </w:r>
      <w:r>
        <w:rPr>
          <w:spacing w:val="-9"/>
        </w:rPr>
        <w:t xml:space="preserve"> </w:t>
      </w:r>
      <w:r>
        <w:t>temps</w:t>
      </w:r>
      <w:r>
        <w:rPr>
          <w:spacing w:val="-9"/>
        </w:rPr>
        <w:t xml:space="preserve"> </w:t>
      </w:r>
      <w:r>
        <w:t>les</w:t>
      </w:r>
      <w:r>
        <w:rPr>
          <w:spacing w:val="-8"/>
        </w:rPr>
        <w:t xml:space="preserve"> </w:t>
      </w:r>
      <w:r>
        <w:t>plus</w:t>
      </w:r>
      <w:r>
        <w:rPr>
          <w:spacing w:val="-6"/>
        </w:rPr>
        <w:t xml:space="preserve"> </w:t>
      </w:r>
      <w:r>
        <w:t>anciens,</w:t>
      </w:r>
      <w:r>
        <w:rPr>
          <w:spacing w:val="-9"/>
        </w:rPr>
        <w:t xml:space="preserve"> </w:t>
      </w:r>
      <w:r>
        <w:t>le</w:t>
      </w:r>
      <w:r>
        <w:rPr>
          <w:spacing w:val="-7"/>
        </w:rPr>
        <w:t xml:space="preserve"> </w:t>
      </w:r>
      <w:r>
        <w:t>thym</w:t>
      </w:r>
      <w:r>
        <w:rPr>
          <w:spacing w:val="-5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été</w:t>
      </w:r>
      <w:r>
        <w:rPr>
          <w:spacing w:val="-10"/>
        </w:rPr>
        <w:t xml:space="preserve"> </w:t>
      </w:r>
      <w:r>
        <w:t>largement</w:t>
      </w:r>
      <w:r>
        <w:rPr>
          <w:spacing w:val="-7"/>
        </w:rPr>
        <w:t xml:space="preserve"> </w:t>
      </w:r>
      <w:r>
        <w:t>utilisé</w:t>
      </w:r>
      <w:r>
        <w:rPr>
          <w:spacing w:val="-9"/>
        </w:rPr>
        <w:t xml:space="preserve"> </w:t>
      </w:r>
      <w:r>
        <w:t>en</w:t>
      </w:r>
      <w:r>
        <w:rPr>
          <w:spacing w:val="-9"/>
        </w:rPr>
        <w:t xml:space="preserve"> </w:t>
      </w:r>
      <w:r>
        <w:t>thérapeutique</w:t>
      </w:r>
      <w:r>
        <w:rPr>
          <w:spacing w:val="-10"/>
        </w:rPr>
        <w:t xml:space="preserve"> </w:t>
      </w:r>
      <w:r>
        <w:t>en</w:t>
      </w:r>
      <w:r>
        <w:rPr>
          <w:spacing w:val="-8"/>
        </w:rPr>
        <w:t xml:space="preserve"> </w:t>
      </w:r>
      <w:r>
        <w:t>raison</w:t>
      </w:r>
      <w:r>
        <w:rPr>
          <w:spacing w:val="-58"/>
        </w:rPr>
        <w:t xml:space="preserve"> </w:t>
      </w:r>
      <w:r>
        <w:t>de ses propriétés aromatiques. Cette plante a toujours été présente dans la vie quotidienne des</w:t>
      </w:r>
      <w:r>
        <w:rPr>
          <w:spacing w:val="1"/>
        </w:rPr>
        <w:t xml:space="preserve"> </w:t>
      </w:r>
      <w:r>
        <w:t>humains</w:t>
      </w:r>
      <w:r>
        <w:rPr>
          <w:spacing w:val="-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raison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ses</w:t>
      </w:r>
      <w:r>
        <w:rPr>
          <w:spacing w:val="1"/>
        </w:rPr>
        <w:t xml:space="preserve"> </w:t>
      </w:r>
      <w:r>
        <w:t>multiples applications</w:t>
      </w:r>
      <w:r>
        <w:rPr>
          <w:spacing w:val="-1"/>
        </w:rPr>
        <w:t xml:space="preserve"> </w:t>
      </w:r>
      <w:r>
        <w:t>médicales,</w:t>
      </w:r>
      <w:r>
        <w:rPr>
          <w:spacing w:val="-1"/>
        </w:rPr>
        <w:t xml:space="preserve"> </w:t>
      </w:r>
      <w:r>
        <w:t>cosmétiques</w:t>
      </w:r>
      <w:r>
        <w:rPr>
          <w:spacing w:val="-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culinaires [117].</w:t>
      </w:r>
    </w:p>
    <w:p w:rsidR="001712B5" w:rsidRDefault="001712B5">
      <w:pPr>
        <w:pStyle w:val="Corpsdetexte"/>
        <w:rPr>
          <w:sz w:val="26"/>
        </w:rPr>
      </w:pPr>
    </w:p>
    <w:p w:rsidR="001712B5" w:rsidRDefault="00C31754">
      <w:pPr>
        <w:pStyle w:val="Heading1"/>
        <w:numPr>
          <w:ilvl w:val="2"/>
          <w:numId w:val="14"/>
        </w:numPr>
        <w:tabs>
          <w:tab w:val="left" w:pos="1495"/>
        </w:tabs>
        <w:spacing w:before="184"/>
      </w:pPr>
      <w:bookmarkStart w:id="106" w:name="III.2.2_Classification_botanique_de_Thym"/>
      <w:bookmarkStart w:id="107" w:name="_bookmark58"/>
      <w:bookmarkEnd w:id="106"/>
      <w:bookmarkEnd w:id="107"/>
      <w:r>
        <w:t>Classification</w:t>
      </w:r>
      <w:r>
        <w:rPr>
          <w:spacing w:val="-7"/>
        </w:rPr>
        <w:t xml:space="preserve"> </w:t>
      </w:r>
      <w:r>
        <w:t>botanique</w:t>
      </w:r>
      <w:r>
        <w:rPr>
          <w:spacing w:val="-3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Thymus</w:t>
      </w:r>
    </w:p>
    <w:p w:rsidR="001712B5" w:rsidRDefault="00C31754">
      <w:pPr>
        <w:pStyle w:val="Corpsdetexte"/>
        <w:spacing w:before="160" w:line="535" w:lineRule="auto"/>
        <w:ind w:left="676" w:right="2703" w:firstLine="360"/>
      </w:pPr>
      <w:r>
        <w:t>La cl</w:t>
      </w:r>
      <w:r>
        <w:t>assification botanique de thym est représentée dans le tableau suivant :</w:t>
      </w:r>
      <w:r>
        <w:rPr>
          <w:spacing w:val="-57"/>
        </w:rPr>
        <w:t xml:space="preserve"> </w:t>
      </w:r>
      <w:bookmarkStart w:id="108" w:name="_bookmark59"/>
      <w:bookmarkEnd w:id="108"/>
      <w:r>
        <w:t>Tableau</w:t>
      </w:r>
      <w:r>
        <w:rPr>
          <w:spacing w:val="-1"/>
        </w:rPr>
        <w:t xml:space="preserve"> </w:t>
      </w:r>
      <w:r>
        <w:t>9 Classification</w:t>
      </w:r>
      <w:r>
        <w:rPr>
          <w:spacing w:val="2"/>
        </w:rPr>
        <w:t xml:space="preserve"> </w:t>
      </w:r>
      <w:r>
        <w:t>botanique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thym</w:t>
      </w:r>
      <w:r>
        <w:rPr>
          <w:spacing w:val="2"/>
        </w:rPr>
        <w:t xml:space="preserve"> </w:t>
      </w:r>
      <w:r>
        <w:t>[118].</w:t>
      </w:r>
    </w:p>
    <w:tbl>
      <w:tblPr>
        <w:tblStyle w:val="TableNormal"/>
        <w:tblW w:w="0" w:type="auto"/>
        <w:tblInd w:w="6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461"/>
        <w:gridCol w:w="5537"/>
      </w:tblGrid>
      <w:tr w:rsidR="001712B5">
        <w:trPr>
          <w:trHeight w:val="481"/>
        </w:trPr>
        <w:tc>
          <w:tcPr>
            <w:tcW w:w="3461" w:type="dxa"/>
            <w:tcBorders>
              <w:right w:val="nil"/>
            </w:tcBorders>
            <w:shd w:val="clear" w:color="auto" w:fill="D5E2BB"/>
          </w:tcPr>
          <w:p w:rsidR="001712B5" w:rsidRDefault="00C31754">
            <w:pPr>
              <w:pStyle w:val="TableParagraph"/>
              <w:spacing w:line="275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Règne</w:t>
            </w:r>
          </w:p>
        </w:tc>
        <w:tc>
          <w:tcPr>
            <w:tcW w:w="5537" w:type="dxa"/>
            <w:tcBorders>
              <w:left w:val="nil"/>
            </w:tcBorders>
            <w:shd w:val="clear" w:color="auto" w:fill="D5E2BB"/>
          </w:tcPr>
          <w:p w:rsidR="001712B5" w:rsidRDefault="00C31754">
            <w:pPr>
              <w:pStyle w:val="TableParagraph"/>
              <w:ind w:left="1149"/>
              <w:rPr>
                <w:sz w:val="28"/>
              </w:rPr>
            </w:pPr>
            <w:r>
              <w:rPr>
                <w:sz w:val="28"/>
              </w:rPr>
              <w:t>Plante</w:t>
            </w:r>
          </w:p>
        </w:tc>
      </w:tr>
      <w:tr w:rsidR="001712B5">
        <w:trPr>
          <w:trHeight w:val="513"/>
        </w:trPr>
        <w:tc>
          <w:tcPr>
            <w:tcW w:w="3461" w:type="dxa"/>
            <w:tcBorders>
              <w:right w:val="nil"/>
            </w:tcBorders>
            <w:shd w:val="clear" w:color="auto" w:fill="D5E2BB"/>
          </w:tcPr>
          <w:p w:rsidR="001712B5" w:rsidRDefault="00C31754">
            <w:pPr>
              <w:pStyle w:val="TableParagraph"/>
              <w:spacing w:line="275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Sous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Règne</w:t>
            </w:r>
          </w:p>
        </w:tc>
        <w:tc>
          <w:tcPr>
            <w:tcW w:w="5537" w:type="dxa"/>
            <w:tcBorders>
              <w:left w:val="nil"/>
            </w:tcBorders>
            <w:shd w:val="clear" w:color="auto" w:fill="D5E2BB"/>
          </w:tcPr>
          <w:p w:rsidR="001712B5" w:rsidRDefault="00C31754">
            <w:pPr>
              <w:pStyle w:val="TableParagraph"/>
              <w:spacing w:line="275" w:lineRule="exact"/>
              <w:ind w:left="1149"/>
              <w:rPr>
                <w:sz w:val="24"/>
              </w:rPr>
            </w:pPr>
            <w:r>
              <w:rPr>
                <w:sz w:val="24"/>
              </w:rPr>
              <w:t>Plante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vasculaire</w:t>
            </w:r>
          </w:p>
        </w:tc>
      </w:tr>
      <w:tr w:rsidR="001712B5">
        <w:trPr>
          <w:trHeight w:val="412"/>
        </w:trPr>
        <w:tc>
          <w:tcPr>
            <w:tcW w:w="3461" w:type="dxa"/>
            <w:tcBorders>
              <w:right w:val="nil"/>
            </w:tcBorders>
            <w:shd w:val="clear" w:color="auto" w:fill="D5E2BB"/>
          </w:tcPr>
          <w:p w:rsidR="001712B5" w:rsidRDefault="00C31754">
            <w:pPr>
              <w:pStyle w:val="TableParagraph"/>
              <w:spacing w:line="275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Embranchement</w:t>
            </w:r>
          </w:p>
        </w:tc>
        <w:tc>
          <w:tcPr>
            <w:tcW w:w="5537" w:type="dxa"/>
            <w:tcBorders>
              <w:left w:val="nil"/>
            </w:tcBorders>
            <w:shd w:val="clear" w:color="auto" w:fill="D5E2BB"/>
          </w:tcPr>
          <w:p w:rsidR="001712B5" w:rsidRDefault="00C31754">
            <w:pPr>
              <w:pStyle w:val="TableParagraph"/>
              <w:spacing w:line="275" w:lineRule="exact"/>
              <w:ind w:left="1149"/>
              <w:rPr>
                <w:sz w:val="24"/>
              </w:rPr>
            </w:pPr>
            <w:r>
              <w:rPr>
                <w:sz w:val="24"/>
              </w:rPr>
              <w:t>Spermaphytes</w:t>
            </w:r>
          </w:p>
        </w:tc>
      </w:tr>
      <w:tr w:rsidR="001712B5">
        <w:trPr>
          <w:trHeight w:val="414"/>
        </w:trPr>
        <w:tc>
          <w:tcPr>
            <w:tcW w:w="3461" w:type="dxa"/>
            <w:tcBorders>
              <w:right w:val="nil"/>
            </w:tcBorders>
            <w:shd w:val="clear" w:color="auto" w:fill="D5E2BB"/>
          </w:tcPr>
          <w:p w:rsidR="001712B5" w:rsidRDefault="00C31754">
            <w:pPr>
              <w:pStyle w:val="TableParagraph"/>
              <w:spacing w:line="275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Sous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embranchement</w:t>
            </w:r>
          </w:p>
        </w:tc>
        <w:tc>
          <w:tcPr>
            <w:tcW w:w="5537" w:type="dxa"/>
            <w:tcBorders>
              <w:left w:val="nil"/>
            </w:tcBorders>
            <w:shd w:val="clear" w:color="auto" w:fill="D5E2BB"/>
          </w:tcPr>
          <w:p w:rsidR="001712B5" w:rsidRDefault="00C31754">
            <w:pPr>
              <w:pStyle w:val="TableParagraph"/>
              <w:spacing w:line="275" w:lineRule="exact"/>
              <w:ind w:left="1149"/>
              <w:rPr>
                <w:sz w:val="24"/>
              </w:rPr>
            </w:pPr>
            <w:r>
              <w:rPr>
                <w:sz w:val="24"/>
              </w:rPr>
              <w:t>Angiospermes</w:t>
            </w:r>
          </w:p>
        </w:tc>
      </w:tr>
      <w:tr w:rsidR="001712B5">
        <w:trPr>
          <w:trHeight w:val="412"/>
        </w:trPr>
        <w:tc>
          <w:tcPr>
            <w:tcW w:w="3461" w:type="dxa"/>
            <w:tcBorders>
              <w:right w:val="nil"/>
            </w:tcBorders>
            <w:shd w:val="clear" w:color="auto" w:fill="D5E2BB"/>
          </w:tcPr>
          <w:p w:rsidR="001712B5" w:rsidRDefault="00C31754">
            <w:pPr>
              <w:pStyle w:val="TableParagraph"/>
              <w:spacing w:line="27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Classe</w:t>
            </w:r>
          </w:p>
        </w:tc>
        <w:tc>
          <w:tcPr>
            <w:tcW w:w="5537" w:type="dxa"/>
            <w:tcBorders>
              <w:left w:val="nil"/>
            </w:tcBorders>
            <w:shd w:val="clear" w:color="auto" w:fill="D5E2BB"/>
          </w:tcPr>
          <w:p w:rsidR="001712B5" w:rsidRDefault="00C31754">
            <w:pPr>
              <w:pStyle w:val="TableParagraph"/>
              <w:spacing w:line="276" w:lineRule="exact"/>
              <w:ind w:left="1149"/>
              <w:rPr>
                <w:sz w:val="24"/>
              </w:rPr>
            </w:pPr>
            <w:r>
              <w:rPr>
                <w:sz w:val="24"/>
              </w:rPr>
              <w:t>Dicotylédones</w:t>
            </w:r>
          </w:p>
        </w:tc>
      </w:tr>
      <w:tr w:rsidR="001712B5">
        <w:trPr>
          <w:trHeight w:val="414"/>
        </w:trPr>
        <w:tc>
          <w:tcPr>
            <w:tcW w:w="3461" w:type="dxa"/>
            <w:tcBorders>
              <w:right w:val="nil"/>
            </w:tcBorders>
            <w:shd w:val="clear" w:color="auto" w:fill="D5E2BB"/>
          </w:tcPr>
          <w:p w:rsidR="001712B5" w:rsidRDefault="00C31754">
            <w:pPr>
              <w:pStyle w:val="TableParagraph"/>
              <w:spacing w:before="1"/>
              <w:rPr>
                <w:b/>
                <w:sz w:val="24"/>
              </w:rPr>
            </w:pPr>
            <w:r>
              <w:rPr>
                <w:b/>
                <w:sz w:val="24"/>
              </w:rPr>
              <w:t>Sous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classe</w:t>
            </w:r>
          </w:p>
        </w:tc>
        <w:tc>
          <w:tcPr>
            <w:tcW w:w="5537" w:type="dxa"/>
            <w:tcBorders>
              <w:left w:val="nil"/>
            </w:tcBorders>
            <w:shd w:val="clear" w:color="auto" w:fill="D5E2BB"/>
          </w:tcPr>
          <w:p w:rsidR="001712B5" w:rsidRDefault="00C31754">
            <w:pPr>
              <w:pStyle w:val="TableParagraph"/>
              <w:spacing w:before="1"/>
              <w:ind w:left="1149"/>
              <w:rPr>
                <w:sz w:val="24"/>
              </w:rPr>
            </w:pPr>
            <w:r>
              <w:rPr>
                <w:sz w:val="24"/>
              </w:rPr>
              <w:t>Métachlamydées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(gamopétales)</w:t>
            </w:r>
          </w:p>
        </w:tc>
      </w:tr>
      <w:tr w:rsidR="001712B5">
        <w:trPr>
          <w:trHeight w:val="414"/>
        </w:trPr>
        <w:tc>
          <w:tcPr>
            <w:tcW w:w="3461" w:type="dxa"/>
            <w:tcBorders>
              <w:right w:val="nil"/>
            </w:tcBorders>
            <w:shd w:val="clear" w:color="auto" w:fill="D5E2BB"/>
          </w:tcPr>
          <w:p w:rsidR="001712B5" w:rsidRDefault="00C31754">
            <w:pPr>
              <w:pStyle w:val="TableParagraph"/>
              <w:spacing w:line="275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Ordre</w:t>
            </w:r>
          </w:p>
        </w:tc>
        <w:tc>
          <w:tcPr>
            <w:tcW w:w="5537" w:type="dxa"/>
            <w:tcBorders>
              <w:left w:val="nil"/>
            </w:tcBorders>
            <w:shd w:val="clear" w:color="auto" w:fill="D5E2BB"/>
          </w:tcPr>
          <w:p w:rsidR="001712B5" w:rsidRDefault="00C31754">
            <w:pPr>
              <w:pStyle w:val="TableParagraph"/>
              <w:spacing w:line="275" w:lineRule="exact"/>
              <w:ind w:left="1149"/>
              <w:rPr>
                <w:sz w:val="24"/>
              </w:rPr>
            </w:pPr>
            <w:r>
              <w:rPr>
                <w:sz w:val="24"/>
              </w:rPr>
              <w:t>Labiales</w:t>
            </w:r>
          </w:p>
        </w:tc>
      </w:tr>
      <w:tr w:rsidR="001712B5">
        <w:trPr>
          <w:trHeight w:val="412"/>
        </w:trPr>
        <w:tc>
          <w:tcPr>
            <w:tcW w:w="3461" w:type="dxa"/>
            <w:tcBorders>
              <w:right w:val="nil"/>
            </w:tcBorders>
            <w:shd w:val="clear" w:color="auto" w:fill="D5E2BB"/>
          </w:tcPr>
          <w:p w:rsidR="001712B5" w:rsidRDefault="00C31754">
            <w:pPr>
              <w:pStyle w:val="TableParagraph"/>
              <w:spacing w:line="275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Sous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ordre</w:t>
            </w:r>
          </w:p>
        </w:tc>
        <w:tc>
          <w:tcPr>
            <w:tcW w:w="5537" w:type="dxa"/>
            <w:tcBorders>
              <w:left w:val="nil"/>
            </w:tcBorders>
            <w:shd w:val="clear" w:color="auto" w:fill="D5E2BB"/>
          </w:tcPr>
          <w:p w:rsidR="001712B5" w:rsidRDefault="00C31754">
            <w:pPr>
              <w:pStyle w:val="TableParagraph"/>
              <w:spacing w:line="275" w:lineRule="exact"/>
              <w:ind w:left="1149"/>
              <w:rPr>
                <w:sz w:val="24"/>
              </w:rPr>
            </w:pPr>
            <w:r>
              <w:rPr>
                <w:sz w:val="24"/>
              </w:rPr>
              <w:t>Verbéninées</w:t>
            </w:r>
          </w:p>
        </w:tc>
      </w:tr>
      <w:tr w:rsidR="001712B5">
        <w:trPr>
          <w:trHeight w:val="414"/>
        </w:trPr>
        <w:tc>
          <w:tcPr>
            <w:tcW w:w="3461" w:type="dxa"/>
            <w:tcBorders>
              <w:right w:val="nil"/>
            </w:tcBorders>
            <w:shd w:val="clear" w:color="auto" w:fill="D5E2BB"/>
          </w:tcPr>
          <w:p w:rsidR="001712B5" w:rsidRDefault="00C31754">
            <w:pPr>
              <w:pStyle w:val="TableParagraph"/>
              <w:spacing w:before="1"/>
              <w:rPr>
                <w:b/>
                <w:sz w:val="24"/>
              </w:rPr>
            </w:pPr>
            <w:r>
              <w:rPr>
                <w:b/>
                <w:sz w:val="24"/>
              </w:rPr>
              <w:t>Famille</w:t>
            </w:r>
          </w:p>
        </w:tc>
        <w:tc>
          <w:tcPr>
            <w:tcW w:w="5537" w:type="dxa"/>
            <w:tcBorders>
              <w:left w:val="nil"/>
            </w:tcBorders>
            <w:shd w:val="clear" w:color="auto" w:fill="D5E2BB"/>
          </w:tcPr>
          <w:p w:rsidR="001712B5" w:rsidRDefault="00C31754">
            <w:pPr>
              <w:pStyle w:val="TableParagraph"/>
              <w:spacing w:before="1"/>
              <w:ind w:left="1149"/>
              <w:rPr>
                <w:sz w:val="24"/>
              </w:rPr>
            </w:pPr>
            <w:r>
              <w:rPr>
                <w:sz w:val="24"/>
              </w:rPr>
              <w:t>Lamiacées</w:t>
            </w:r>
          </w:p>
        </w:tc>
      </w:tr>
      <w:tr w:rsidR="001712B5">
        <w:trPr>
          <w:trHeight w:val="414"/>
        </w:trPr>
        <w:tc>
          <w:tcPr>
            <w:tcW w:w="3461" w:type="dxa"/>
            <w:tcBorders>
              <w:right w:val="nil"/>
            </w:tcBorders>
            <w:shd w:val="clear" w:color="auto" w:fill="D5E2BB"/>
          </w:tcPr>
          <w:p w:rsidR="001712B5" w:rsidRDefault="00C31754">
            <w:pPr>
              <w:pStyle w:val="TableParagraph"/>
              <w:spacing w:line="275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Genre</w:t>
            </w:r>
          </w:p>
        </w:tc>
        <w:tc>
          <w:tcPr>
            <w:tcW w:w="5537" w:type="dxa"/>
            <w:tcBorders>
              <w:left w:val="nil"/>
            </w:tcBorders>
            <w:shd w:val="clear" w:color="auto" w:fill="D5E2BB"/>
          </w:tcPr>
          <w:p w:rsidR="001712B5" w:rsidRDefault="00C31754">
            <w:pPr>
              <w:pStyle w:val="TableParagraph"/>
              <w:spacing w:line="275" w:lineRule="exact"/>
              <w:ind w:left="1149"/>
              <w:rPr>
                <w:sz w:val="24"/>
              </w:rPr>
            </w:pPr>
            <w:r>
              <w:rPr>
                <w:sz w:val="24"/>
              </w:rPr>
              <w:t>Thymus</w:t>
            </w:r>
          </w:p>
        </w:tc>
      </w:tr>
    </w:tbl>
    <w:p w:rsidR="001712B5" w:rsidRDefault="001712B5">
      <w:pPr>
        <w:spacing w:line="275" w:lineRule="exact"/>
        <w:rPr>
          <w:sz w:val="24"/>
        </w:rPr>
        <w:sectPr w:rsidR="001712B5">
          <w:pgSz w:w="11910" w:h="16840"/>
          <w:pgMar w:top="106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line="88" w:lineRule="exact"/>
        <w:ind w:left="666"/>
        <w:rPr>
          <w:sz w:val="8"/>
        </w:rPr>
      </w:pPr>
      <w:r w:rsidRPr="001712B5">
        <w:rPr>
          <w:position w:val="-1"/>
          <w:sz w:val="8"/>
        </w:rPr>
      </w:r>
      <w:r w:rsidRPr="001712B5">
        <w:rPr>
          <w:position w:val="-1"/>
          <w:sz w:val="8"/>
        </w:rPr>
        <w:pict>
          <v:group id="_x0000_s1121" style="width:454.15pt;height:4.45pt;mso-position-horizontal-relative:char;mso-position-vertical-relative:line" coordsize="9083,89">
            <v:rect id="_x0000_s1122" style="position:absolute;width:9083;height:89" fillcolor="black" stroked="f"/>
            <w10:anchorlock/>
          </v:group>
        </w:pict>
      </w:r>
    </w:p>
    <w:p w:rsidR="001712B5" w:rsidRDefault="00C31754">
      <w:pPr>
        <w:pStyle w:val="Heading1"/>
        <w:numPr>
          <w:ilvl w:val="2"/>
          <w:numId w:val="14"/>
        </w:numPr>
        <w:tabs>
          <w:tab w:val="left" w:pos="1450"/>
        </w:tabs>
        <w:spacing w:before="28"/>
        <w:ind w:left="1449" w:hanging="774"/>
      </w:pPr>
      <w:bookmarkStart w:id="109" w:name="III.2.3_Répartition_géographique_de_Thym"/>
      <w:bookmarkStart w:id="110" w:name="_bookmark60"/>
      <w:bookmarkEnd w:id="109"/>
      <w:bookmarkEnd w:id="110"/>
      <w:r>
        <w:t>Répartition</w:t>
      </w:r>
      <w:r>
        <w:rPr>
          <w:spacing w:val="-9"/>
        </w:rPr>
        <w:t xml:space="preserve"> </w:t>
      </w:r>
      <w:r>
        <w:t>géographique</w:t>
      </w:r>
      <w:r>
        <w:rPr>
          <w:spacing w:val="-6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Thymus</w:t>
      </w:r>
    </w:p>
    <w:p w:rsidR="001712B5" w:rsidRDefault="00C31754">
      <w:pPr>
        <w:pStyle w:val="Paragraphedeliste"/>
        <w:numPr>
          <w:ilvl w:val="3"/>
          <w:numId w:val="13"/>
        </w:numPr>
        <w:tabs>
          <w:tab w:val="left" w:pos="1612"/>
        </w:tabs>
        <w:spacing w:before="160"/>
        <w:jc w:val="both"/>
        <w:rPr>
          <w:b/>
        </w:rPr>
      </w:pPr>
      <w:bookmarkStart w:id="111" w:name="III.2.3.A.Dans_le_monde"/>
      <w:bookmarkStart w:id="112" w:name="_bookmark61"/>
      <w:bookmarkEnd w:id="111"/>
      <w:bookmarkEnd w:id="112"/>
      <w:r>
        <w:rPr>
          <w:b/>
          <w:sz w:val="24"/>
        </w:rPr>
        <w:t>Dans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le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monde</w:t>
      </w:r>
    </w:p>
    <w:p w:rsidR="001712B5" w:rsidRDefault="00C31754">
      <w:pPr>
        <w:pStyle w:val="Corpsdetexte"/>
        <w:spacing w:before="139" w:line="360" w:lineRule="auto"/>
        <w:ind w:left="676" w:right="1277" w:firstLine="719"/>
        <w:jc w:val="both"/>
      </w:pPr>
      <w:r>
        <w:t>Le thym est une plante qui pousse dans diverses régions du globe en Europe, en Asie</w:t>
      </w:r>
      <w:r>
        <w:rPr>
          <w:spacing w:val="1"/>
        </w:rPr>
        <w:t xml:space="preserve"> </w:t>
      </w:r>
      <w:r>
        <w:t>occidentale,</w:t>
      </w:r>
      <w:r>
        <w:rPr>
          <w:spacing w:val="-8"/>
        </w:rPr>
        <w:t xml:space="preserve"> </w:t>
      </w:r>
      <w:r>
        <w:t>en</w:t>
      </w:r>
      <w:r>
        <w:rPr>
          <w:spacing w:val="-9"/>
        </w:rPr>
        <w:t xml:space="preserve"> </w:t>
      </w:r>
      <w:r>
        <w:t>Méditerranée,</w:t>
      </w:r>
      <w:r>
        <w:rPr>
          <w:spacing w:val="-10"/>
        </w:rPr>
        <w:t xml:space="preserve"> </w:t>
      </w:r>
      <w:r>
        <w:t>en</w:t>
      </w:r>
      <w:r>
        <w:rPr>
          <w:spacing w:val="-7"/>
        </w:rPr>
        <w:t xml:space="preserve"> </w:t>
      </w:r>
      <w:r>
        <w:t>Afrique</w:t>
      </w:r>
      <w:r>
        <w:rPr>
          <w:spacing w:val="-11"/>
        </w:rPr>
        <w:t xml:space="preserve"> </w:t>
      </w:r>
      <w:r>
        <w:t>du</w:t>
      </w:r>
      <w:r>
        <w:rPr>
          <w:spacing w:val="-6"/>
        </w:rPr>
        <w:t xml:space="preserve"> </w:t>
      </w:r>
      <w:r>
        <w:t>Nord-Ouest</w:t>
      </w:r>
      <w:r>
        <w:rPr>
          <w:spacing w:val="-9"/>
        </w:rPr>
        <w:t xml:space="preserve"> </w:t>
      </w:r>
      <w:r>
        <w:t>(Maroc,</w:t>
      </w:r>
      <w:r>
        <w:rPr>
          <w:spacing w:val="-9"/>
        </w:rPr>
        <w:t xml:space="preserve"> </w:t>
      </w:r>
      <w:r>
        <w:t>Tunisie,</w:t>
      </w:r>
      <w:r>
        <w:rPr>
          <w:spacing w:val="-8"/>
        </w:rPr>
        <w:t xml:space="preserve"> </w:t>
      </w:r>
      <w:r>
        <w:t>Algérie</w:t>
      </w:r>
      <w:r>
        <w:rPr>
          <w:spacing w:val="-10"/>
        </w:rPr>
        <w:t xml:space="preserve"> </w:t>
      </w:r>
      <w:r>
        <w:t>et</w:t>
      </w:r>
      <w:r>
        <w:rPr>
          <w:spacing w:val="-4"/>
        </w:rPr>
        <w:t xml:space="preserve"> </w:t>
      </w:r>
      <w:r>
        <w:t>Libye),</w:t>
      </w:r>
      <w:r>
        <w:rPr>
          <w:spacing w:val="-7"/>
        </w:rPr>
        <w:t xml:space="preserve"> </w:t>
      </w:r>
      <w:r>
        <w:t>en</w:t>
      </w:r>
      <w:r>
        <w:rPr>
          <w:spacing w:val="-58"/>
        </w:rPr>
        <w:t xml:space="preserve"> </w:t>
      </w:r>
      <w:r>
        <w:t>Éthiopie,</w:t>
      </w:r>
      <w:r>
        <w:rPr>
          <w:spacing w:val="-8"/>
        </w:rPr>
        <w:t xml:space="preserve"> </w:t>
      </w:r>
      <w:r>
        <w:t>dans</w:t>
      </w:r>
      <w:r>
        <w:rPr>
          <w:spacing w:val="-7"/>
        </w:rPr>
        <w:t xml:space="preserve"> </w:t>
      </w:r>
      <w:r>
        <w:t>le</w:t>
      </w:r>
      <w:r>
        <w:rPr>
          <w:spacing w:val="-7"/>
        </w:rPr>
        <w:t xml:space="preserve"> </w:t>
      </w:r>
      <w:r>
        <w:t>sud-ouest</w:t>
      </w:r>
      <w:r>
        <w:rPr>
          <w:spacing w:val="-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l'Arabie</w:t>
      </w:r>
      <w:r>
        <w:rPr>
          <w:spacing w:val="-8"/>
        </w:rPr>
        <w:t xml:space="preserve"> </w:t>
      </w:r>
      <w:r>
        <w:t>jusqu'à</w:t>
      </w:r>
      <w:r>
        <w:rPr>
          <w:spacing w:val="-7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péninsule</w:t>
      </w:r>
      <w:r>
        <w:rPr>
          <w:spacing w:val="-7"/>
        </w:rPr>
        <w:t xml:space="preserve"> </w:t>
      </w:r>
      <w:r>
        <w:t>du</w:t>
      </w:r>
      <w:r>
        <w:rPr>
          <w:spacing w:val="-7"/>
        </w:rPr>
        <w:t xml:space="preserve"> </w:t>
      </w:r>
      <w:r>
        <w:t>Sinaï</w:t>
      </w:r>
      <w:r>
        <w:rPr>
          <w:spacing w:val="-6"/>
        </w:rPr>
        <w:t xml:space="preserve"> </w:t>
      </w:r>
      <w:r>
        <w:t>en</w:t>
      </w:r>
      <w:r>
        <w:rPr>
          <w:spacing w:val="-7"/>
        </w:rPr>
        <w:t xml:space="preserve"> </w:t>
      </w:r>
      <w:r>
        <w:t>Égypte.</w:t>
      </w:r>
      <w:r>
        <w:rPr>
          <w:spacing w:val="-4"/>
        </w:rPr>
        <w:t xml:space="preserve"> </w:t>
      </w:r>
      <w:r>
        <w:t>Il</w:t>
      </w:r>
      <w:r>
        <w:rPr>
          <w:spacing w:val="-7"/>
        </w:rPr>
        <w:t xml:space="preserve"> </w:t>
      </w:r>
      <w:r>
        <w:t>est</w:t>
      </w:r>
      <w:r>
        <w:rPr>
          <w:spacing w:val="-6"/>
        </w:rPr>
        <w:t xml:space="preserve"> </w:t>
      </w:r>
      <w:r>
        <w:t>également</w:t>
      </w:r>
      <w:r>
        <w:rPr>
          <w:spacing w:val="-58"/>
        </w:rPr>
        <w:t xml:space="preserve"> </w:t>
      </w:r>
      <w:r>
        <w:t>présent</w:t>
      </w:r>
      <w:r>
        <w:rPr>
          <w:spacing w:val="-9"/>
        </w:rPr>
        <w:t xml:space="preserve"> </w:t>
      </w:r>
      <w:r>
        <w:t>dans</w:t>
      </w:r>
      <w:r>
        <w:rPr>
          <w:spacing w:val="-8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région</w:t>
      </w:r>
      <w:r>
        <w:rPr>
          <w:spacing w:val="-8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Macaronésie</w:t>
      </w:r>
      <w:r>
        <w:rPr>
          <w:spacing w:val="-8"/>
        </w:rPr>
        <w:t xml:space="preserve"> </w:t>
      </w:r>
      <w:r>
        <w:t>(îles</w:t>
      </w:r>
      <w:r>
        <w:rPr>
          <w:spacing w:val="-8"/>
        </w:rPr>
        <w:t xml:space="preserve"> </w:t>
      </w:r>
      <w:r>
        <w:t>Canaries,</w:t>
      </w:r>
      <w:r>
        <w:rPr>
          <w:spacing w:val="-8"/>
        </w:rPr>
        <w:t xml:space="preserve"> </w:t>
      </w:r>
      <w:r>
        <w:t>Madère</w:t>
      </w:r>
      <w:r>
        <w:rPr>
          <w:spacing w:val="-9"/>
        </w:rPr>
        <w:t xml:space="preserve"> </w:t>
      </w:r>
      <w:r>
        <w:t>et</w:t>
      </w:r>
      <w:r>
        <w:rPr>
          <w:spacing w:val="-8"/>
        </w:rPr>
        <w:t xml:space="preserve"> </w:t>
      </w:r>
      <w:r>
        <w:t>Açores)</w:t>
      </w:r>
      <w:r>
        <w:rPr>
          <w:spacing w:val="-9"/>
        </w:rPr>
        <w:t xml:space="preserve"> </w:t>
      </w:r>
      <w:r>
        <w:t>et</w:t>
      </w:r>
      <w:r>
        <w:rPr>
          <w:spacing w:val="-5"/>
        </w:rPr>
        <w:t xml:space="preserve"> </w:t>
      </w:r>
      <w:r>
        <w:t>dans</w:t>
      </w:r>
      <w:r>
        <w:rPr>
          <w:spacing w:val="-8"/>
        </w:rPr>
        <w:t xml:space="preserve"> </w:t>
      </w:r>
      <w:r>
        <w:t>l'Himalaya.</w:t>
      </w:r>
      <w:r>
        <w:rPr>
          <w:spacing w:val="-4"/>
        </w:rPr>
        <w:t xml:space="preserve"> </w:t>
      </w:r>
      <w:r>
        <w:t>Le</w:t>
      </w:r>
      <w:r>
        <w:rPr>
          <w:spacing w:val="-58"/>
        </w:rPr>
        <w:t xml:space="preserve"> </w:t>
      </w:r>
      <w:r>
        <w:t>Japon</w:t>
      </w:r>
      <w:r>
        <w:rPr>
          <w:spacing w:val="-1"/>
        </w:rPr>
        <w:t xml:space="preserve"> </w:t>
      </w:r>
      <w:r>
        <w:t>[119].La</w:t>
      </w:r>
      <w:r>
        <w:rPr>
          <w:spacing w:val="1"/>
        </w:rPr>
        <w:t xml:space="preserve"> </w:t>
      </w:r>
      <w:r>
        <w:t>répartition est représenté dans</w:t>
      </w:r>
      <w:r>
        <w:rPr>
          <w:spacing w:val="-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figure</w:t>
      </w:r>
    </w:p>
    <w:p w:rsidR="001712B5" w:rsidRDefault="00C31754">
      <w:pPr>
        <w:pStyle w:val="Corpsdetexte"/>
        <w:spacing w:before="1"/>
        <w:rPr>
          <w:sz w:val="14"/>
        </w:rPr>
      </w:pPr>
      <w:r>
        <w:rPr>
          <w:noProof/>
          <w:lang w:eastAsia="fr-FR"/>
        </w:rPr>
        <w:drawing>
          <wp:anchor distT="0" distB="0" distL="0" distR="0" simplePos="0" relativeHeight="64" behindDoc="0" locked="0" layoutInCell="1" allowOverlap="1">
            <wp:simplePos x="0" y="0"/>
            <wp:positionH relativeFrom="page">
              <wp:posOffset>899794</wp:posOffset>
            </wp:positionH>
            <wp:positionV relativeFrom="paragraph">
              <wp:posOffset>127833</wp:posOffset>
            </wp:positionV>
            <wp:extent cx="4714778" cy="2273617"/>
            <wp:effectExtent l="0" t="0" r="0" b="0"/>
            <wp:wrapTopAndBottom/>
            <wp:docPr id="81" name="image7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image75.jpeg"/>
                    <pic:cNvPicPr/>
                  </pic:nvPicPr>
                  <pic:blipFill>
                    <a:blip r:embed="rId1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14778" cy="227361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712B5" w:rsidRDefault="001712B5">
      <w:pPr>
        <w:pStyle w:val="Corpsdetexte"/>
        <w:spacing w:before="5"/>
        <w:rPr>
          <w:sz w:val="28"/>
        </w:rPr>
      </w:pPr>
    </w:p>
    <w:p w:rsidR="001712B5" w:rsidRDefault="00C31754">
      <w:pPr>
        <w:pStyle w:val="Corpsdetexte"/>
        <w:ind w:left="676"/>
        <w:jc w:val="both"/>
      </w:pPr>
      <w:bookmarkStart w:id="113" w:name="_bookmark62"/>
      <w:bookmarkEnd w:id="113"/>
      <w:r>
        <w:t>Figure</w:t>
      </w:r>
      <w:r>
        <w:rPr>
          <w:spacing w:val="-3"/>
        </w:rPr>
        <w:t xml:space="preserve"> </w:t>
      </w:r>
      <w:r>
        <w:t>19 : Distribution géographique</w:t>
      </w:r>
      <w:r>
        <w:rPr>
          <w:spacing w:val="-1"/>
        </w:rPr>
        <w:t xml:space="preserve"> </w:t>
      </w:r>
      <w:r>
        <w:t>du thym dans le</w:t>
      </w:r>
      <w:r>
        <w:rPr>
          <w:spacing w:val="-1"/>
        </w:rPr>
        <w:t xml:space="preserve"> </w:t>
      </w:r>
      <w:r>
        <w:t>monde[114].</w:t>
      </w:r>
    </w:p>
    <w:p w:rsidR="001712B5" w:rsidRDefault="001712B5">
      <w:pPr>
        <w:pStyle w:val="Corpsdetexte"/>
        <w:rPr>
          <w:sz w:val="26"/>
        </w:rPr>
      </w:pPr>
    </w:p>
    <w:p w:rsidR="001712B5" w:rsidRDefault="001712B5">
      <w:pPr>
        <w:pStyle w:val="Corpsdetexte"/>
        <w:spacing w:before="10"/>
        <w:rPr>
          <w:sz w:val="27"/>
        </w:rPr>
      </w:pPr>
    </w:p>
    <w:p w:rsidR="001712B5" w:rsidRDefault="00C31754">
      <w:pPr>
        <w:pStyle w:val="Heading1"/>
        <w:numPr>
          <w:ilvl w:val="3"/>
          <w:numId w:val="13"/>
        </w:numPr>
        <w:tabs>
          <w:tab w:val="left" w:pos="1753"/>
        </w:tabs>
        <w:spacing w:before="1"/>
        <w:ind w:left="1752" w:hanging="1077"/>
        <w:rPr>
          <w:sz w:val="26"/>
        </w:rPr>
      </w:pPr>
      <w:bookmarkStart w:id="114" w:name="III.2.3.B.En_Algérie"/>
      <w:bookmarkStart w:id="115" w:name="_bookmark63"/>
      <w:bookmarkEnd w:id="114"/>
      <w:bookmarkEnd w:id="115"/>
      <w:r>
        <w:t>En</w:t>
      </w:r>
      <w:r>
        <w:rPr>
          <w:spacing w:val="-4"/>
        </w:rPr>
        <w:t xml:space="preserve"> </w:t>
      </w:r>
      <w:r>
        <w:t>Algérie</w:t>
      </w:r>
    </w:p>
    <w:p w:rsidR="001712B5" w:rsidRDefault="00C31754">
      <w:pPr>
        <w:pStyle w:val="Corpsdetexte"/>
        <w:spacing w:before="159" w:line="360" w:lineRule="auto"/>
        <w:ind w:left="676" w:right="1276" w:firstLine="719"/>
        <w:jc w:val="both"/>
        <w:rPr>
          <w:rFonts w:ascii="Calibri" w:hAnsi="Calibri"/>
          <w:sz w:val="22"/>
        </w:rPr>
      </w:pPr>
      <w:r>
        <w:t>L'Algérie est renommée pour son territoire étendu, sa variété de plantes médicinales et</w:t>
      </w:r>
      <w:r>
        <w:rPr>
          <w:spacing w:val="-57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diversité</w:t>
      </w:r>
      <w:r>
        <w:rPr>
          <w:spacing w:val="1"/>
        </w:rPr>
        <w:t xml:space="preserve"> </w:t>
      </w:r>
      <w:r>
        <w:t>bioclimatique.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thym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plante</w:t>
      </w:r>
      <w:r>
        <w:rPr>
          <w:spacing w:val="1"/>
        </w:rPr>
        <w:t xml:space="preserve"> </w:t>
      </w:r>
      <w:r>
        <w:t>largement</w:t>
      </w:r>
      <w:r>
        <w:rPr>
          <w:spacing w:val="1"/>
        </w:rPr>
        <w:t xml:space="preserve"> </w:t>
      </w:r>
      <w:r>
        <w:t>répandue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Algérie,</w:t>
      </w:r>
      <w:r>
        <w:rPr>
          <w:spacing w:val="1"/>
        </w:rPr>
        <w:t xml:space="preserve"> </w:t>
      </w:r>
      <w:r>
        <w:t>avec</w:t>
      </w:r>
      <w:r>
        <w:rPr>
          <w:spacing w:val="-58"/>
        </w:rPr>
        <w:t xml:space="preserve"> </w:t>
      </w:r>
      <w:r>
        <w:t>différentes espèces présentes du nord de l'Algérie jusqu'aux régions de l'Atlas et du désert du</w:t>
      </w:r>
      <w:r>
        <w:rPr>
          <w:spacing w:val="1"/>
        </w:rPr>
        <w:t xml:space="preserve"> </w:t>
      </w:r>
      <w:r>
        <w:t>Sahara. On peut trouver cette plante dans toutes les zones du pays, de Constantine à Oran,</w:t>
      </w:r>
      <w:r>
        <w:rPr>
          <w:spacing w:val="1"/>
        </w:rPr>
        <w:t xml:space="preserve"> </w:t>
      </w:r>
      <w:r>
        <w:t>couvrant</w:t>
      </w:r>
      <w:r>
        <w:rPr>
          <w:spacing w:val="-1"/>
        </w:rPr>
        <w:t xml:space="preserve"> </w:t>
      </w:r>
      <w:r>
        <w:t>ainsi une</w:t>
      </w:r>
      <w:r>
        <w:rPr>
          <w:spacing w:val="-1"/>
        </w:rPr>
        <w:t xml:space="preserve"> </w:t>
      </w:r>
      <w:r>
        <w:t>large étendue géographique</w:t>
      </w:r>
      <w:r>
        <w:rPr>
          <w:spacing w:val="1"/>
        </w:rPr>
        <w:t xml:space="preserve"> </w:t>
      </w:r>
      <w:r>
        <w:t>représent</w:t>
      </w:r>
      <w:r>
        <w:t>é</w:t>
      </w:r>
      <w:r>
        <w:rPr>
          <w:spacing w:val="-1"/>
        </w:rPr>
        <w:t xml:space="preserve"> </w:t>
      </w:r>
      <w:r>
        <w:t>dans le</w:t>
      </w:r>
      <w:r>
        <w:rPr>
          <w:spacing w:val="-1"/>
        </w:rPr>
        <w:t xml:space="preserve"> </w:t>
      </w:r>
      <w:r>
        <w:t>tableau</w:t>
      </w:r>
      <w:r>
        <w:rPr>
          <w:spacing w:val="3"/>
        </w:rPr>
        <w:t xml:space="preserve"> </w:t>
      </w:r>
      <w:r>
        <w:t>[120]</w:t>
      </w:r>
      <w:r>
        <w:rPr>
          <w:rFonts w:ascii="Calibri" w:hAnsi="Calibri"/>
          <w:sz w:val="22"/>
        </w:rPr>
        <w:t>.</w:t>
      </w:r>
    </w:p>
    <w:p w:rsidR="001712B5" w:rsidRDefault="001712B5">
      <w:pPr>
        <w:spacing w:line="360" w:lineRule="auto"/>
        <w:jc w:val="both"/>
        <w:rPr>
          <w:rFonts w:ascii="Calibri" w:hAnsi="Calibri"/>
        </w:rPr>
        <w:sectPr w:rsidR="001712B5">
          <w:pgSz w:w="11910" w:h="16840"/>
          <w:pgMar w:top="98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before="10"/>
        <w:rPr>
          <w:rFonts w:ascii="Calibri"/>
          <w:sz w:val="11"/>
        </w:rPr>
      </w:pPr>
    </w:p>
    <w:p w:rsidR="001712B5" w:rsidRDefault="00C31754">
      <w:pPr>
        <w:pStyle w:val="Corpsdetexte"/>
        <w:spacing w:before="90"/>
        <w:ind w:left="676"/>
      </w:pPr>
      <w:bookmarkStart w:id="116" w:name="_bookmark64"/>
      <w:bookmarkEnd w:id="116"/>
      <w:r>
        <w:t>Tableau</w:t>
      </w:r>
      <w:r>
        <w:rPr>
          <w:spacing w:val="-2"/>
        </w:rPr>
        <w:t xml:space="preserve"> </w:t>
      </w:r>
      <w:r>
        <w:t>10</w:t>
      </w:r>
      <w:r>
        <w:rPr>
          <w:spacing w:val="-1"/>
        </w:rPr>
        <w:t xml:space="preserve"> </w:t>
      </w:r>
      <w:r>
        <w:t>:</w:t>
      </w:r>
      <w:r>
        <w:rPr>
          <w:spacing w:val="-1"/>
        </w:rPr>
        <w:t xml:space="preserve"> </w:t>
      </w:r>
      <w:r>
        <w:t>répartition</w:t>
      </w:r>
      <w:r>
        <w:rPr>
          <w:spacing w:val="-1"/>
        </w:rPr>
        <w:t xml:space="preserve"> </w:t>
      </w:r>
      <w:r>
        <w:t>géographique</w:t>
      </w:r>
      <w:r>
        <w:rPr>
          <w:spacing w:val="-1"/>
        </w:rPr>
        <w:t xml:space="preserve"> </w:t>
      </w:r>
      <w:r>
        <w:t>des</w:t>
      </w:r>
      <w:r>
        <w:rPr>
          <w:spacing w:val="-1"/>
        </w:rPr>
        <w:t xml:space="preserve"> </w:t>
      </w:r>
      <w:r>
        <w:t>principales</w:t>
      </w:r>
      <w:r>
        <w:rPr>
          <w:spacing w:val="-1"/>
        </w:rPr>
        <w:t xml:space="preserve"> </w:t>
      </w:r>
      <w:r>
        <w:t>espèces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thym</w:t>
      </w:r>
      <w:r>
        <w:rPr>
          <w:spacing w:val="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Algérie[121].</w:t>
      </w:r>
    </w:p>
    <w:p w:rsidR="001712B5" w:rsidRDefault="001712B5">
      <w:pPr>
        <w:pStyle w:val="Corpsdetexte"/>
        <w:spacing w:before="3" w:after="1"/>
        <w:rPr>
          <w:sz w:val="29"/>
        </w:rPr>
      </w:pPr>
    </w:p>
    <w:tbl>
      <w:tblPr>
        <w:tblStyle w:val="TableNormal"/>
        <w:tblW w:w="0" w:type="auto"/>
        <w:tblInd w:w="6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939"/>
        <w:gridCol w:w="2184"/>
        <w:gridCol w:w="1795"/>
        <w:gridCol w:w="2088"/>
      </w:tblGrid>
      <w:tr w:rsidR="001712B5">
        <w:trPr>
          <w:trHeight w:val="414"/>
        </w:trPr>
        <w:tc>
          <w:tcPr>
            <w:tcW w:w="1939" w:type="dxa"/>
          </w:tcPr>
          <w:p w:rsidR="001712B5" w:rsidRDefault="00C31754">
            <w:pPr>
              <w:pStyle w:val="TableParagraph"/>
              <w:spacing w:before="1"/>
              <w:rPr>
                <w:b/>
                <w:sz w:val="24"/>
              </w:rPr>
            </w:pPr>
            <w:r>
              <w:rPr>
                <w:b/>
                <w:sz w:val="24"/>
              </w:rPr>
              <w:t>Espèce</w:t>
            </w:r>
          </w:p>
        </w:tc>
        <w:tc>
          <w:tcPr>
            <w:tcW w:w="2184" w:type="dxa"/>
          </w:tcPr>
          <w:p w:rsidR="001712B5" w:rsidRDefault="00C31754">
            <w:pPr>
              <w:pStyle w:val="TableParagraph"/>
              <w:spacing w:before="1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Localisation</w:t>
            </w:r>
          </w:p>
        </w:tc>
        <w:tc>
          <w:tcPr>
            <w:tcW w:w="1795" w:type="dxa"/>
          </w:tcPr>
          <w:p w:rsidR="001712B5" w:rsidRDefault="00C31754">
            <w:pPr>
              <w:pStyle w:val="TableParagraph"/>
              <w:spacing w:before="1"/>
              <w:rPr>
                <w:b/>
                <w:sz w:val="24"/>
              </w:rPr>
            </w:pPr>
            <w:r>
              <w:rPr>
                <w:b/>
                <w:sz w:val="24"/>
              </w:rPr>
              <w:t>Nom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local</w:t>
            </w:r>
          </w:p>
        </w:tc>
        <w:tc>
          <w:tcPr>
            <w:tcW w:w="2088" w:type="dxa"/>
          </w:tcPr>
          <w:p w:rsidR="001712B5" w:rsidRDefault="00C31754">
            <w:pPr>
              <w:pStyle w:val="TableParagraph"/>
              <w:spacing w:before="3"/>
              <w:ind w:left="109"/>
              <w:rPr>
                <w:b/>
              </w:rPr>
            </w:pPr>
            <w:r>
              <w:rPr>
                <w:b/>
              </w:rPr>
              <w:t>Découverte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Par</w:t>
            </w:r>
          </w:p>
        </w:tc>
      </w:tr>
      <w:tr w:rsidR="001712B5">
        <w:trPr>
          <w:trHeight w:val="414"/>
        </w:trPr>
        <w:tc>
          <w:tcPr>
            <w:tcW w:w="1939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Thymus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capitatus</w:t>
            </w:r>
          </w:p>
        </w:tc>
        <w:tc>
          <w:tcPr>
            <w:tcW w:w="2184" w:type="dxa"/>
          </w:tcPr>
          <w:p w:rsidR="001712B5" w:rsidRDefault="00C31754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Région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Tlemcen</w:t>
            </w:r>
          </w:p>
        </w:tc>
        <w:tc>
          <w:tcPr>
            <w:tcW w:w="1795" w:type="dxa"/>
          </w:tcPr>
          <w:p w:rsidR="001712B5" w:rsidRDefault="00C31754">
            <w:pPr>
              <w:pStyle w:val="TableParagraph"/>
              <w:spacing w:line="275" w:lineRule="exact"/>
              <w:ind w:left="230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2088" w:type="dxa"/>
          </w:tcPr>
          <w:p w:rsidR="001712B5" w:rsidRDefault="00C31754">
            <w:pPr>
              <w:pStyle w:val="TableParagraph"/>
              <w:spacing w:line="268" w:lineRule="exact"/>
              <w:ind w:left="109"/>
              <w:rPr>
                <w:rFonts w:ascii="Calibri"/>
              </w:rPr>
            </w:pPr>
            <w:r>
              <w:rPr>
                <w:rFonts w:ascii="Calibri"/>
              </w:rPr>
              <w:t>Hoffman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etLink</w:t>
            </w:r>
          </w:p>
        </w:tc>
      </w:tr>
      <w:tr w:rsidR="001712B5">
        <w:trPr>
          <w:trHeight w:val="2069"/>
        </w:trPr>
        <w:tc>
          <w:tcPr>
            <w:tcW w:w="1939" w:type="dxa"/>
          </w:tcPr>
          <w:p w:rsidR="001712B5" w:rsidRDefault="00C31754">
            <w:pPr>
              <w:pStyle w:val="TableParagraph"/>
              <w:spacing w:line="360" w:lineRule="auto"/>
              <w:ind w:right="862"/>
              <w:rPr>
                <w:sz w:val="24"/>
              </w:rPr>
            </w:pPr>
            <w:r>
              <w:rPr>
                <w:sz w:val="24"/>
              </w:rPr>
              <w:t>Thymus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fontanasii</w:t>
            </w:r>
          </w:p>
        </w:tc>
        <w:tc>
          <w:tcPr>
            <w:tcW w:w="2184" w:type="dxa"/>
          </w:tcPr>
          <w:p w:rsidR="001712B5" w:rsidRDefault="00C31754">
            <w:pPr>
              <w:pStyle w:val="TableParagraph"/>
              <w:spacing w:line="360" w:lineRule="auto"/>
              <w:ind w:left="107" w:right="96"/>
              <w:jc w:val="both"/>
              <w:rPr>
                <w:sz w:val="24"/>
              </w:rPr>
            </w:pPr>
            <w:r>
              <w:rPr>
                <w:sz w:val="24"/>
              </w:rPr>
              <w:t>Répandu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dans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région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Tell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et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présent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manière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endémique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dans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l'est</w:t>
            </w:r>
          </w:p>
          <w:p w:rsidR="001712B5" w:rsidRDefault="00C31754">
            <w:pPr>
              <w:pStyle w:val="TableParagraph"/>
              <w:ind w:left="107"/>
              <w:jc w:val="both"/>
              <w:rPr>
                <w:sz w:val="24"/>
              </w:rPr>
            </w:pP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l'Algérie.</w:t>
            </w:r>
          </w:p>
        </w:tc>
        <w:tc>
          <w:tcPr>
            <w:tcW w:w="1795" w:type="dxa"/>
          </w:tcPr>
          <w:p w:rsidR="001712B5" w:rsidRDefault="00C31754">
            <w:pPr>
              <w:pStyle w:val="TableParagraph"/>
              <w:spacing w:line="275" w:lineRule="exact"/>
              <w:ind w:left="170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2088" w:type="dxa"/>
          </w:tcPr>
          <w:p w:rsidR="001712B5" w:rsidRDefault="00C31754">
            <w:pPr>
              <w:pStyle w:val="TableParagraph"/>
              <w:spacing w:line="268" w:lineRule="exact"/>
              <w:ind w:left="109"/>
              <w:rPr>
                <w:rFonts w:ascii="Calibri"/>
              </w:rPr>
            </w:pPr>
            <w:r>
              <w:rPr>
                <w:rFonts w:ascii="Calibri"/>
              </w:rPr>
              <w:t>Boiss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et</w:t>
            </w:r>
            <w:r>
              <w:rPr>
                <w:rFonts w:ascii="Calibri"/>
                <w:spacing w:val="1"/>
              </w:rPr>
              <w:t xml:space="preserve"> </w:t>
            </w:r>
            <w:r>
              <w:rPr>
                <w:rFonts w:ascii="Calibri"/>
              </w:rPr>
              <w:t>Reuter</w:t>
            </w:r>
          </w:p>
        </w:tc>
      </w:tr>
      <w:tr w:rsidR="001712B5">
        <w:trPr>
          <w:trHeight w:val="827"/>
        </w:trPr>
        <w:tc>
          <w:tcPr>
            <w:tcW w:w="1939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Thymus</w:t>
            </w:r>
          </w:p>
          <w:p w:rsidR="001712B5" w:rsidRDefault="00C31754">
            <w:pPr>
              <w:pStyle w:val="TableParagraph"/>
              <w:spacing w:before="139"/>
              <w:rPr>
                <w:sz w:val="24"/>
              </w:rPr>
            </w:pPr>
            <w:r>
              <w:rPr>
                <w:sz w:val="24"/>
              </w:rPr>
              <w:t>commutatus</w:t>
            </w:r>
          </w:p>
        </w:tc>
        <w:tc>
          <w:tcPr>
            <w:tcW w:w="2184" w:type="dxa"/>
          </w:tcPr>
          <w:p w:rsidR="001712B5" w:rsidRDefault="00C31754">
            <w:pPr>
              <w:pStyle w:val="TableParagraph"/>
              <w:tabs>
                <w:tab w:val="left" w:pos="1496"/>
                <w:tab w:val="left" w:pos="1899"/>
              </w:tabs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Endémique</w:t>
            </w:r>
            <w:r>
              <w:rPr>
                <w:sz w:val="24"/>
              </w:rPr>
              <w:tab/>
              <w:t>à</w:t>
            </w:r>
            <w:r>
              <w:rPr>
                <w:sz w:val="24"/>
              </w:rPr>
              <w:tab/>
              <w:t>la</w:t>
            </w:r>
          </w:p>
          <w:p w:rsidR="001712B5" w:rsidRDefault="00C31754">
            <w:pPr>
              <w:pStyle w:val="TableParagraph"/>
              <w:spacing w:before="139"/>
              <w:ind w:left="107"/>
              <w:rPr>
                <w:sz w:val="24"/>
              </w:rPr>
            </w:pPr>
            <w:r>
              <w:rPr>
                <w:sz w:val="24"/>
              </w:rPr>
              <w:t>région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d'Oran</w:t>
            </w:r>
          </w:p>
        </w:tc>
        <w:tc>
          <w:tcPr>
            <w:tcW w:w="1795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Zaâteur</w:t>
            </w:r>
          </w:p>
        </w:tc>
        <w:tc>
          <w:tcPr>
            <w:tcW w:w="2088" w:type="dxa"/>
          </w:tcPr>
          <w:p w:rsidR="001712B5" w:rsidRDefault="00C31754">
            <w:pPr>
              <w:pStyle w:val="TableParagraph"/>
              <w:spacing w:line="268" w:lineRule="exact"/>
              <w:ind w:left="109"/>
              <w:rPr>
                <w:rFonts w:ascii="Calibri"/>
              </w:rPr>
            </w:pPr>
            <w:r>
              <w:rPr>
                <w:rFonts w:ascii="Calibri"/>
              </w:rPr>
              <w:t>Battandier</w:t>
            </w:r>
          </w:p>
        </w:tc>
      </w:tr>
      <w:tr w:rsidR="001712B5">
        <w:trPr>
          <w:trHeight w:val="4967"/>
        </w:trPr>
        <w:tc>
          <w:tcPr>
            <w:tcW w:w="1939" w:type="dxa"/>
          </w:tcPr>
          <w:p w:rsidR="001712B5" w:rsidRDefault="00C31754">
            <w:pPr>
              <w:pStyle w:val="TableParagraph"/>
              <w:spacing w:before="1" w:line="360" w:lineRule="auto"/>
              <w:ind w:right="799"/>
              <w:rPr>
                <w:sz w:val="24"/>
              </w:rPr>
            </w:pPr>
            <w:r>
              <w:rPr>
                <w:sz w:val="24"/>
              </w:rPr>
              <w:t>Thymus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numidicus</w:t>
            </w:r>
          </w:p>
        </w:tc>
        <w:tc>
          <w:tcPr>
            <w:tcW w:w="2184" w:type="dxa"/>
          </w:tcPr>
          <w:p w:rsidR="001712B5" w:rsidRDefault="00C31754">
            <w:pPr>
              <w:pStyle w:val="TableParagraph"/>
              <w:tabs>
                <w:tab w:val="left" w:pos="1117"/>
                <w:tab w:val="left" w:pos="1367"/>
              </w:tabs>
              <w:spacing w:before="1" w:line="360" w:lineRule="auto"/>
              <w:ind w:left="107" w:right="93"/>
              <w:jc w:val="both"/>
              <w:rPr>
                <w:sz w:val="24"/>
              </w:rPr>
            </w:pPr>
            <w:r>
              <w:rPr>
                <w:sz w:val="24"/>
              </w:rPr>
              <w:t>Les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ab/>
              <w:t>régions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comprenant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l'Atlas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tellien,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comme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Grande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Kabylie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et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Petite Kabylie, ainsi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que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Skikda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à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frontière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tunisienne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et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Tell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Constantinois,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sont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des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zones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où</w:t>
            </w:r>
            <w:r>
              <w:rPr>
                <w:spacing w:val="-13"/>
                <w:sz w:val="24"/>
              </w:rPr>
              <w:t xml:space="preserve"> </w:t>
            </w:r>
            <w:r>
              <w:rPr>
                <w:sz w:val="24"/>
              </w:rPr>
              <w:t>le</w:t>
            </w:r>
            <w:r>
              <w:rPr>
                <w:spacing w:val="-12"/>
                <w:sz w:val="24"/>
              </w:rPr>
              <w:t xml:space="preserve"> </w:t>
            </w:r>
            <w:r>
              <w:rPr>
                <w:sz w:val="24"/>
              </w:rPr>
              <w:t>thym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est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largement</w:t>
            </w:r>
          </w:p>
          <w:p w:rsidR="001712B5" w:rsidRDefault="00C31754"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présent.</w:t>
            </w:r>
          </w:p>
        </w:tc>
        <w:tc>
          <w:tcPr>
            <w:tcW w:w="1795" w:type="dxa"/>
          </w:tcPr>
          <w:p w:rsidR="001712B5" w:rsidRDefault="00C31754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Tizaâtarte</w:t>
            </w:r>
          </w:p>
        </w:tc>
        <w:tc>
          <w:tcPr>
            <w:tcW w:w="2088" w:type="dxa"/>
          </w:tcPr>
          <w:p w:rsidR="001712B5" w:rsidRDefault="00C31754">
            <w:pPr>
              <w:pStyle w:val="TableParagraph"/>
              <w:spacing w:before="1"/>
              <w:ind w:left="109"/>
              <w:rPr>
                <w:rFonts w:ascii="Calibri"/>
              </w:rPr>
            </w:pPr>
            <w:r>
              <w:rPr>
                <w:rFonts w:ascii="Calibri"/>
              </w:rPr>
              <w:t>Poiret</w:t>
            </w:r>
          </w:p>
        </w:tc>
      </w:tr>
      <w:tr w:rsidR="001712B5">
        <w:trPr>
          <w:trHeight w:val="2486"/>
        </w:trPr>
        <w:tc>
          <w:tcPr>
            <w:tcW w:w="1939" w:type="dxa"/>
          </w:tcPr>
          <w:p w:rsidR="001712B5" w:rsidRDefault="00C31754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Thymus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guyonii</w:t>
            </w:r>
          </w:p>
        </w:tc>
        <w:tc>
          <w:tcPr>
            <w:tcW w:w="2184" w:type="dxa"/>
          </w:tcPr>
          <w:p w:rsidR="001712B5" w:rsidRDefault="00C31754">
            <w:pPr>
              <w:pStyle w:val="TableParagraph"/>
              <w:spacing w:before="1" w:line="360" w:lineRule="auto"/>
              <w:ind w:left="107" w:right="96"/>
              <w:jc w:val="both"/>
              <w:rPr>
                <w:sz w:val="24"/>
              </w:rPr>
            </w:pPr>
            <w:r>
              <w:rPr>
                <w:sz w:val="24"/>
              </w:rPr>
              <w:t>présent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dans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régions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Hauts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plateaux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algérois,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 xml:space="preserve">d'Oran      </w:t>
            </w:r>
            <w:r>
              <w:rPr>
                <w:spacing w:val="28"/>
                <w:sz w:val="24"/>
              </w:rPr>
              <w:t xml:space="preserve"> </w:t>
            </w:r>
            <w:r>
              <w:rPr>
                <w:sz w:val="24"/>
              </w:rPr>
              <w:t xml:space="preserve">et      </w:t>
            </w:r>
            <w:r>
              <w:rPr>
                <w:spacing w:val="26"/>
                <w:sz w:val="24"/>
              </w:rPr>
              <w:t xml:space="preserve"> </w:t>
            </w:r>
            <w:r>
              <w:rPr>
                <w:sz w:val="24"/>
              </w:rPr>
              <w:t>du</w:t>
            </w:r>
          </w:p>
          <w:p w:rsidR="001712B5" w:rsidRDefault="00C31754">
            <w:pPr>
              <w:pStyle w:val="TableParagraph"/>
              <w:tabs>
                <w:tab w:val="left" w:pos="1851"/>
              </w:tabs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Constantinois</w:t>
            </w:r>
            <w:r>
              <w:rPr>
                <w:sz w:val="24"/>
              </w:rPr>
              <w:tab/>
              <w:t>en</w:t>
            </w:r>
          </w:p>
          <w:p w:rsidR="001712B5" w:rsidRDefault="00C31754">
            <w:pPr>
              <w:pStyle w:val="TableParagraph"/>
              <w:spacing w:before="137"/>
              <w:ind w:left="107"/>
              <w:rPr>
                <w:sz w:val="24"/>
              </w:rPr>
            </w:pPr>
            <w:r>
              <w:rPr>
                <w:sz w:val="24"/>
              </w:rPr>
              <w:t>Algérie.</w:t>
            </w:r>
          </w:p>
        </w:tc>
        <w:tc>
          <w:tcPr>
            <w:tcW w:w="1795" w:type="dxa"/>
          </w:tcPr>
          <w:p w:rsidR="001712B5" w:rsidRDefault="00C31754">
            <w:pPr>
              <w:pStyle w:val="TableParagraph"/>
              <w:spacing w:before="1"/>
              <w:ind w:left="170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2088" w:type="dxa"/>
          </w:tcPr>
          <w:p w:rsidR="001712B5" w:rsidRDefault="00C31754">
            <w:pPr>
              <w:pStyle w:val="TableParagraph"/>
              <w:spacing w:before="1"/>
              <w:ind w:left="109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Noé</w:t>
            </w:r>
          </w:p>
        </w:tc>
      </w:tr>
      <w:tr w:rsidR="001712B5">
        <w:trPr>
          <w:trHeight w:val="2068"/>
        </w:trPr>
        <w:tc>
          <w:tcPr>
            <w:tcW w:w="1939" w:type="dxa"/>
          </w:tcPr>
          <w:p w:rsidR="001712B5" w:rsidRDefault="00C31754">
            <w:pPr>
              <w:pStyle w:val="TableParagraph"/>
              <w:spacing w:line="360" w:lineRule="auto"/>
              <w:ind w:right="730"/>
              <w:rPr>
                <w:sz w:val="24"/>
              </w:rPr>
            </w:pPr>
            <w:r>
              <w:rPr>
                <w:sz w:val="24"/>
              </w:rPr>
              <w:t>Thymus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lancéolatus</w:t>
            </w:r>
          </w:p>
        </w:tc>
        <w:tc>
          <w:tcPr>
            <w:tcW w:w="2184" w:type="dxa"/>
          </w:tcPr>
          <w:p w:rsidR="001712B5" w:rsidRDefault="00C31754">
            <w:pPr>
              <w:pStyle w:val="TableParagraph"/>
              <w:spacing w:line="360" w:lineRule="auto"/>
              <w:ind w:left="107" w:right="95"/>
              <w:jc w:val="both"/>
              <w:rPr>
                <w:sz w:val="24"/>
              </w:rPr>
            </w:pPr>
            <w:r>
              <w:rPr>
                <w:sz w:val="24"/>
              </w:rPr>
              <w:t>Les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régions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l'Atlas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Tellien,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notamment Terni de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Médéa</w:t>
            </w:r>
            <w:r>
              <w:rPr>
                <w:spacing w:val="86"/>
                <w:sz w:val="24"/>
              </w:rPr>
              <w:t xml:space="preserve"> </w:t>
            </w:r>
            <w:r>
              <w:rPr>
                <w:sz w:val="24"/>
              </w:rPr>
              <w:t>Ben-chicao,</w:t>
            </w:r>
          </w:p>
          <w:p w:rsidR="001712B5" w:rsidRDefault="00C31754">
            <w:pPr>
              <w:pStyle w:val="TableParagraph"/>
              <w:ind w:left="107"/>
              <w:jc w:val="both"/>
              <w:rPr>
                <w:sz w:val="24"/>
              </w:rPr>
            </w:pPr>
            <w:r>
              <w:rPr>
                <w:sz w:val="24"/>
              </w:rPr>
              <w:t>ainsi</w:t>
            </w:r>
            <w:r>
              <w:rPr>
                <w:spacing w:val="53"/>
                <w:sz w:val="24"/>
              </w:rPr>
              <w:t xml:space="preserve"> </w:t>
            </w:r>
            <w:r>
              <w:rPr>
                <w:sz w:val="24"/>
              </w:rPr>
              <w:t>que</w:t>
            </w:r>
            <w:r>
              <w:rPr>
                <w:spacing w:val="53"/>
                <w:sz w:val="24"/>
              </w:rPr>
              <w:t xml:space="preserve"> </w:t>
            </w:r>
            <w:r>
              <w:rPr>
                <w:sz w:val="24"/>
              </w:rPr>
              <w:t>les</w:t>
            </w:r>
            <w:r>
              <w:rPr>
                <w:spacing w:val="53"/>
                <w:sz w:val="24"/>
              </w:rPr>
              <w:t xml:space="preserve"> </w:t>
            </w:r>
            <w:r>
              <w:rPr>
                <w:sz w:val="24"/>
              </w:rPr>
              <w:t>Hauts</w:t>
            </w:r>
          </w:p>
        </w:tc>
        <w:tc>
          <w:tcPr>
            <w:tcW w:w="1795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Zaâteur</w:t>
            </w:r>
          </w:p>
        </w:tc>
        <w:tc>
          <w:tcPr>
            <w:tcW w:w="2088" w:type="dxa"/>
          </w:tcPr>
          <w:p w:rsidR="001712B5" w:rsidRDefault="00C31754">
            <w:pPr>
              <w:pStyle w:val="TableParagraph"/>
              <w:spacing w:line="268" w:lineRule="exact"/>
              <w:ind w:left="109"/>
              <w:rPr>
                <w:rFonts w:ascii="Calibri"/>
              </w:rPr>
            </w:pPr>
            <w:r>
              <w:rPr>
                <w:rFonts w:ascii="Calibri"/>
              </w:rPr>
              <w:t>Desfontaine</w:t>
            </w:r>
          </w:p>
        </w:tc>
      </w:tr>
    </w:tbl>
    <w:p w:rsidR="001712B5" w:rsidRDefault="001712B5">
      <w:pPr>
        <w:spacing w:line="268" w:lineRule="exact"/>
        <w:rPr>
          <w:rFonts w:ascii="Calibri"/>
        </w:rPr>
        <w:sectPr w:rsidR="001712B5">
          <w:pgSz w:w="11910" w:h="16840"/>
          <w:pgMar w:top="106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after="28" w:line="88" w:lineRule="exact"/>
        <w:ind w:left="666"/>
        <w:rPr>
          <w:sz w:val="8"/>
        </w:rPr>
      </w:pPr>
      <w:r w:rsidRPr="001712B5">
        <w:pict>
          <v:rect id="_x0000_s1120" style="position:absolute;left:0;text-align:left;margin-left:241pt;margin-top:284.2pt;width:2.9pt;height:13.8pt;z-index:-18542080;mso-position-horizontal-relative:page;mso-position-vertical-relative:page" fillcolor="#f7f7f8" stroked="f">
            <w10:wrap anchorx="page" anchory="page"/>
          </v:rect>
        </w:pict>
      </w:r>
      <w:r w:rsidRPr="001712B5">
        <w:pict>
          <v:rect id="_x0000_s1119" style="position:absolute;left:0;text-align:left;margin-left:223.6pt;margin-top:575pt;width:2.9pt;height:13.9pt;z-index:-18541568;mso-position-horizontal-relative:page;mso-position-vertical-relative:page" fillcolor="#f7f7f8" stroked="f">
            <w10:wrap anchorx="page" anchory="page"/>
          </v:rect>
        </w:pict>
      </w:r>
      <w:r w:rsidRPr="001712B5">
        <w:rPr>
          <w:position w:val="-1"/>
          <w:sz w:val="8"/>
        </w:rPr>
      </w:r>
      <w:r w:rsidRPr="001712B5">
        <w:rPr>
          <w:position w:val="-1"/>
          <w:sz w:val="8"/>
        </w:rPr>
        <w:pict>
          <v:group id="_x0000_s1117" style="width:454.15pt;height:4.45pt;mso-position-horizontal-relative:char;mso-position-vertical-relative:line" coordsize="9083,89">
            <v:rect id="_x0000_s1118" style="position:absolute;width:9083;height:89" fillcolor="black" stroked="f"/>
            <w10:anchorlock/>
          </v:group>
        </w:pict>
      </w:r>
    </w:p>
    <w:tbl>
      <w:tblPr>
        <w:tblStyle w:val="TableNormal"/>
        <w:tblW w:w="0" w:type="auto"/>
        <w:tblInd w:w="6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939"/>
        <w:gridCol w:w="2184"/>
        <w:gridCol w:w="1795"/>
        <w:gridCol w:w="2088"/>
      </w:tblGrid>
      <w:tr w:rsidR="001712B5">
        <w:trPr>
          <w:trHeight w:val="2071"/>
        </w:trPr>
        <w:tc>
          <w:tcPr>
            <w:tcW w:w="1939" w:type="dxa"/>
          </w:tcPr>
          <w:p w:rsidR="001712B5" w:rsidRDefault="001712B5">
            <w:pPr>
              <w:pStyle w:val="TableParagraph"/>
              <w:ind w:left="0"/>
            </w:pPr>
          </w:p>
        </w:tc>
        <w:tc>
          <w:tcPr>
            <w:tcW w:w="2184" w:type="dxa"/>
          </w:tcPr>
          <w:p w:rsidR="001712B5" w:rsidRDefault="00C31754">
            <w:pPr>
              <w:pStyle w:val="TableParagraph"/>
              <w:tabs>
                <w:tab w:val="left" w:pos="1256"/>
              </w:tabs>
              <w:spacing w:line="360" w:lineRule="auto"/>
              <w:ind w:left="107" w:right="94"/>
              <w:rPr>
                <w:sz w:val="24"/>
              </w:rPr>
            </w:pPr>
            <w:r>
              <w:rPr>
                <w:sz w:val="24"/>
              </w:rPr>
              <w:t>plateaux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algérois,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oranais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(Tiaret)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et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constantinois,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forment</w:t>
            </w:r>
            <w:r>
              <w:rPr>
                <w:spacing w:val="49"/>
                <w:sz w:val="24"/>
              </w:rPr>
              <w:t xml:space="preserve"> </w:t>
            </w:r>
            <w:r>
              <w:rPr>
                <w:sz w:val="24"/>
              </w:rPr>
              <w:t>deux</w:t>
            </w:r>
            <w:r>
              <w:rPr>
                <w:spacing w:val="52"/>
                <w:sz w:val="24"/>
              </w:rPr>
              <w:t xml:space="preserve"> </w:t>
            </w:r>
            <w:r>
              <w:rPr>
                <w:sz w:val="24"/>
              </w:rPr>
              <w:t>sous-</w:t>
            </w:r>
          </w:p>
          <w:p w:rsidR="001712B5" w:rsidRDefault="00C31754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secteurs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distincts.</w:t>
            </w:r>
          </w:p>
        </w:tc>
        <w:tc>
          <w:tcPr>
            <w:tcW w:w="1795" w:type="dxa"/>
          </w:tcPr>
          <w:p w:rsidR="001712B5" w:rsidRDefault="001712B5">
            <w:pPr>
              <w:pStyle w:val="TableParagraph"/>
              <w:ind w:left="0"/>
            </w:pPr>
          </w:p>
        </w:tc>
        <w:tc>
          <w:tcPr>
            <w:tcW w:w="2088" w:type="dxa"/>
          </w:tcPr>
          <w:p w:rsidR="001712B5" w:rsidRDefault="001712B5">
            <w:pPr>
              <w:pStyle w:val="TableParagraph"/>
              <w:ind w:left="0"/>
            </w:pPr>
          </w:p>
        </w:tc>
      </w:tr>
      <w:tr w:rsidR="001712B5">
        <w:trPr>
          <w:trHeight w:val="1240"/>
        </w:trPr>
        <w:tc>
          <w:tcPr>
            <w:tcW w:w="1939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Thymus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pallidus</w:t>
            </w:r>
          </w:p>
        </w:tc>
        <w:tc>
          <w:tcPr>
            <w:tcW w:w="2184" w:type="dxa"/>
          </w:tcPr>
          <w:p w:rsidR="001712B5" w:rsidRDefault="00C31754">
            <w:pPr>
              <w:pStyle w:val="TableParagraph"/>
              <w:tabs>
                <w:tab w:val="left" w:pos="1902"/>
              </w:tabs>
              <w:spacing w:line="360" w:lineRule="auto"/>
              <w:ind w:left="107" w:right="97"/>
              <w:rPr>
                <w:sz w:val="24"/>
              </w:rPr>
            </w:pPr>
            <w:r>
              <w:rPr>
                <w:sz w:val="24"/>
              </w:rPr>
              <w:t>La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région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9"/>
                <w:sz w:val="24"/>
              </w:rPr>
              <w:t xml:space="preserve"> </w:t>
            </w:r>
            <w:r>
              <w:rPr>
                <w:sz w:val="24"/>
              </w:rPr>
              <w:t>l'Atlas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Saharien</w:t>
            </w:r>
            <w:r>
              <w:rPr>
                <w:sz w:val="24"/>
              </w:rPr>
              <w:tab/>
            </w:r>
            <w:r>
              <w:rPr>
                <w:spacing w:val="-3"/>
                <w:sz w:val="24"/>
              </w:rPr>
              <w:t>et</w:t>
            </w:r>
          </w:p>
          <w:p w:rsidR="001712B5" w:rsidRDefault="00C31754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Constantinois.</w:t>
            </w:r>
          </w:p>
        </w:tc>
        <w:tc>
          <w:tcPr>
            <w:tcW w:w="1795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Tizerdite</w:t>
            </w:r>
          </w:p>
        </w:tc>
        <w:tc>
          <w:tcPr>
            <w:tcW w:w="2088" w:type="dxa"/>
          </w:tcPr>
          <w:p w:rsidR="001712B5" w:rsidRDefault="00C31754">
            <w:pPr>
              <w:pStyle w:val="TableParagraph"/>
              <w:spacing w:line="268" w:lineRule="exact"/>
              <w:ind w:left="109"/>
              <w:rPr>
                <w:rFonts w:ascii="Calibri"/>
              </w:rPr>
            </w:pPr>
            <w:r>
              <w:rPr>
                <w:rFonts w:ascii="Calibri"/>
              </w:rPr>
              <w:t>Coss</w:t>
            </w:r>
          </w:p>
        </w:tc>
      </w:tr>
      <w:tr w:rsidR="001712B5">
        <w:trPr>
          <w:trHeight w:val="1656"/>
        </w:trPr>
        <w:tc>
          <w:tcPr>
            <w:tcW w:w="1939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Thymus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hirtus</w:t>
            </w:r>
          </w:p>
        </w:tc>
        <w:tc>
          <w:tcPr>
            <w:tcW w:w="2184" w:type="dxa"/>
          </w:tcPr>
          <w:p w:rsidR="001712B5" w:rsidRDefault="00C31754">
            <w:pPr>
              <w:pStyle w:val="TableParagraph"/>
              <w:spacing w:line="360" w:lineRule="auto"/>
              <w:ind w:left="107" w:right="97"/>
              <w:jc w:val="both"/>
              <w:rPr>
                <w:sz w:val="24"/>
              </w:rPr>
            </w:pPr>
            <w:r>
              <w:rPr>
                <w:sz w:val="24"/>
              </w:rPr>
              <w:t>commune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dans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 xml:space="preserve">nombreuses </w:t>
            </w:r>
            <w:r>
              <w:rPr>
                <w:sz w:val="24"/>
              </w:rPr>
              <w:t>régions,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à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l'exception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des</w:t>
            </w:r>
          </w:p>
          <w:p w:rsidR="001712B5" w:rsidRDefault="00C31754">
            <w:pPr>
              <w:pStyle w:val="TableParagraph"/>
              <w:spacing w:before="1"/>
              <w:ind w:left="107"/>
              <w:jc w:val="both"/>
            </w:pPr>
            <w:r>
              <w:rPr>
                <w:sz w:val="24"/>
              </w:rPr>
              <w:t>zones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côtières</w:t>
            </w:r>
            <w:r>
              <w:t>.</w:t>
            </w:r>
          </w:p>
        </w:tc>
        <w:tc>
          <w:tcPr>
            <w:tcW w:w="1795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Djertil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Hamrya</w:t>
            </w:r>
          </w:p>
        </w:tc>
        <w:tc>
          <w:tcPr>
            <w:tcW w:w="2088" w:type="dxa"/>
          </w:tcPr>
          <w:p w:rsidR="001712B5" w:rsidRDefault="00C31754">
            <w:pPr>
              <w:pStyle w:val="TableParagraph"/>
              <w:spacing w:line="268" w:lineRule="exact"/>
              <w:ind w:left="109"/>
              <w:rPr>
                <w:rFonts w:ascii="Calibri"/>
              </w:rPr>
            </w:pPr>
            <w:r>
              <w:rPr>
                <w:rFonts w:ascii="Calibri"/>
              </w:rPr>
              <w:t>Willd</w:t>
            </w:r>
          </w:p>
        </w:tc>
      </w:tr>
      <w:tr w:rsidR="001712B5">
        <w:trPr>
          <w:trHeight w:val="3312"/>
        </w:trPr>
        <w:tc>
          <w:tcPr>
            <w:tcW w:w="1939" w:type="dxa"/>
          </w:tcPr>
          <w:p w:rsidR="001712B5" w:rsidRDefault="00C31754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Thymus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vulgaris</w:t>
            </w:r>
          </w:p>
        </w:tc>
        <w:tc>
          <w:tcPr>
            <w:tcW w:w="2184" w:type="dxa"/>
          </w:tcPr>
          <w:p w:rsidR="001712B5" w:rsidRDefault="00C31754">
            <w:pPr>
              <w:pStyle w:val="TableParagraph"/>
              <w:tabs>
                <w:tab w:val="left" w:pos="1809"/>
              </w:tabs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Dans</w:t>
            </w:r>
            <w:r>
              <w:rPr>
                <w:sz w:val="24"/>
              </w:rPr>
              <w:tab/>
              <w:t>les</w:t>
            </w:r>
          </w:p>
          <w:p w:rsidR="001712B5" w:rsidRDefault="00C31754">
            <w:pPr>
              <w:pStyle w:val="TableParagraph"/>
              <w:tabs>
                <w:tab w:val="left" w:pos="1163"/>
              </w:tabs>
              <w:spacing w:before="137" w:line="360" w:lineRule="auto"/>
              <w:ind w:left="107" w:right="97"/>
              <w:rPr>
                <w:sz w:val="24"/>
              </w:rPr>
            </w:pPr>
            <w:r>
              <w:rPr>
                <w:sz w:val="24"/>
              </w:rPr>
              <w:t>environnements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secs,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rocailleux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et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ensoleillés,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s'étendant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des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4"/>
              </w:rPr>
              <w:t>zones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côtières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jusqu'aux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régions</w:t>
            </w:r>
          </w:p>
          <w:p w:rsidR="001712B5" w:rsidRDefault="00C31754"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montagneuses.</w:t>
            </w:r>
          </w:p>
        </w:tc>
        <w:tc>
          <w:tcPr>
            <w:tcW w:w="1795" w:type="dxa"/>
          </w:tcPr>
          <w:p w:rsidR="001712B5" w:rsidRDefault="00C31754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Zaatar</w:t>
            </w:r>
          </w:p>
        </w:tc>
        <w:tc>
          <w:tcPr>
            <w:tcW w:w="2088" w:type="dxa"/>
          </w:tcPr>
          <w:p w:rsidR="001712B5" w:rsidRDefault="001712B5">
            <w:pPr>
              <w:pStyle w:val="TableParagraph"/>
              <w:ind w:left="0"/>
            </w:pPr>
          </w:p>
        </w:tc>
      </w:tr>
      <w:tr w:rsidR="001712B5">
        <w:trPr>
          <w:trHeight w:val="2486"/>
        </w:trPr>
        <w:tc>
          <w:tcPr>
            <w:tcW w:w="1939" w:type="dxa"/>
          </w:tcPr>
          <w:p w:rsidR="001712B5" w:rsidRDefault="00C31754">
            <w:pPr>
              <w:pStyle w:val="TableParagraph"/>
              <w:spacing w:before="1" w:line="360" w:lineRule="auto"/>
              <w:ind w:right="783"/>
              <w:rPr>
                <w:sz w:val="24"/>
              </w:rPr>
            </w:pPr>
            <w:r>
              <w:rPr>
                <w:sz w:val="24"/>
              </w:rPr>
              <w:t>Thymus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algeriensis</w:t>
            </w:r>
          </w:p>
        </w:tc>
        <w:tc>
          <w:tcPr>
            <w:tcW w:w="2184" w:type="dxa"/>
          </w:tcPr>
          <w:p w:rsidR="001712B5" w:rsidRDefault="00C31754">
            <w:pPr>
              <w:pStyle w:val="TableParagraph"/>
              <w:tabs>
                <w:tab w:val="left" w:pos="1264"/>
              </w:tabs>
              <w:spacing w:before="1" w:line="360" w:lineRule="auto"/>
              <w:ind w:left="107" w:right="96"/>
              <w:jc w:val="both"/>
              <w:rPr>
                <w:sz w:val="24"/>
              </w:rPr>
            </w:pPr>
            <w:r>
              <w:rPr>
                <w:sz w:val="24"/>
              </w:rPr>
              <w:t>Il est abondamment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présent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dans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sous-secteurs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hauts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plateaux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algérois</w:t>
            </w:r>
            <w:r>
              <w:rPr>
                <w:spacing w:val="43"/>
                <w:sz w:val="24"/>
              </w:rPr>
              <w:t xml:space="preserve"> </w:t>
            </w:r>
            <w:r>
              <w:rPr>
                <w:sz w:val="24"/>
              </w:rPr>
              <w:t>et</w:t>
            </w:r>
            <w:r>
              <w:rPr>
                <w:spacing w:val="44"/>
                <w:sz w:val="24"/>
              </w:rPr>
              <w:t xml:space="preserve"> </w:t>
            </w:r>
            <w:r>
              <w:rPr>
                <w:sz w:val="24"/>
              </w:rPr>
              <w:t>oranais</w:t>
            </w:r>
          </w:p>
          <w:p w:rsidR="001712B5" w:rsidRDefault="00C31754">
            <w:pPr>
              <w:pStyle w:val="TableParagraph"/>
              <w:spacing w:line="276" w:lineRule="exact"/>
              <w:ind w:left="107"/>
              <w:jc w:val="both"/>
            </w:pPr>
            <w:r>
              <w:rPr>
                <w:sz w:val="24"/>
              </w:rPr>
              <w:t>en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Algérie</w:t>
            </w:r>
            <w:r>
              <w:t>.</w:t>
            </w:r>
          </w:p>
        </w:tc>
        <w:tc>
          <w:tcPr>
            <w:tcW w:w="1795" w:type="dxa"/>
          </w:tcPr>
          <w:p w:rsidR="001712B5" w:rsidRDefault="00C31754">
            <w:pPr>
              <w:pStyle w:val="TableParagraph"/>
              <w:spacing w:before="1" w:line="360" w:lineRule="auto"/>
              <w:ind w:right="1028"/>
              <w:rPr>
                <w:sz w:val="24"/>
              </w:rPr>
            </w:pPr>
            <w:r>
              <w:rPr>
                <w:sz w:val="24"/>
              </w:rPr>
              <w:t>Zaitra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Djertil</w:t>
            </w:r>
          </w:p>
        </w:tc>
        <w:tc>
          <w:tcPr>
            <w:tcW w:w="2088" w:type="dxa"/>
          </w:tcPr>
          <w:p w:rsidR="001712B5" w:rsidRDefault="00C31754">
            <w:pPr>
              <w:pStyle w:val="TableParagraph"/>
              <w:spacing w:before="1"/>
              <w:ind w:left="109"/>
              <w:rPr>
                <w:rFonts w:ascii="Calibri"/>
              </w:rPr>
            </w:pPr>
            <w:r>
              <w:rPr>
                <w:rFonts w:ascii="Calibri"/>
              </w:rPr>
              <w:t>Boiss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et</w:t>
            </w:r>
            <w:r>
              <w:rPr>
                <w:rFonts w:ascii="Calibri"/>
                <w:spacing w:val="1"/>
              </w:rPr>
              <w:t xml:space="preserve"> </w:t>
            </w:r>
            <w:r>
              <w:rPr>
                <w:rFonts w:ascii="Calibri"/>
              </w:rPr>
              <w:t>Reuter</w:t>
            </w:r>
          </w:p>
        </w:tc>
      </w:tr>
    </w:tbl>
    <w:p w:rsidR="001712B5" w:rsidRDefault="001712B5">
      <w:pPr>
        <w:rPr>
          <w:rFonts w:ascii="Calibri"/>
        </w:rPr>
        <w:sectPr w:rsidR="001712B5">
          <w:pgSz w:w="11910" w:h="16840"/>
          <w:pgMar w:top="98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before="6"/>
        <w:rPr>
          <w:sz w:val="12"/>
        </w:rPr>
      </w:pPr>
    </w:p>
    <w:p w:rsidR="001712B5" w:rsidRDefault="00C31754">
      <w:pPr>
        <w:pStyle w:val="Paragraphedeliste"/>
        <w:numPr>
          <w:ilvl w:val="2"/>
          <w:numId w:val="14"/>
        </w:numPr>
        <w:tabs>
          <w:tab w:val="left" w:pos="1378"/>
        </w:tabs>
        <w:spacing w:before="90"/>
        <w:ind w:left="1377" w:hanging="702"/>
        <w:rPr>
          <w:b/>
          <w:sz w:val="24"/>
        </w:rPr>
      </w:pPr>
      <w:bookmarkStart w:id="117" w:name="III.2.4_Les_principes_actifs_du_thym"/>
      <w:bookmarkStart w:id="118" w:name="_bookmark65"/>
      <w:bookmarkEnd w:id="117"/>
      <w:bookmarkEnd w:id="118"/>
      <w:r>
        <w:rPr>
          <w:b/>
          <w:sz w:val="24"/>
        </w:rPr>
        <w:t>Les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principes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actifs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du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thym</w:t>
      </w:r>
    </w:p>
    <w:p w:rsidR="001712B5" w:rsidRDefault="00C31754">
      <w:pPr>
        <w:pStyle w:val="Corpsdetexte"/>
        <w:spacing w:before="137" w:line="360" w:lineRule="auto"/>
        <w:ind w:left="676" w:right="1027" w:firstLine="719"/>
      </w:pPr>
      <w:r>
        <w:t>Le</w:t>
      </w:r>
      <w:r>
        <w:rPr>
          <w:spacing w:val="-7"/>
        </w:rPr>
        <w:t xml:space="preserve"> </w:t>
      </w:r>
      <w:r>
        <w:t>thym</w:t>
      </w:r>
      <w:r>
        <w:rPr>
          <w:spacing w:val="-4"/>
        </w:rPr>
        <w:t xml:space="preserve"> </w:t>
      </w:r>
      <w:r>
        <w:t>est</w:t>
      </w:r>
      <w:r>
        <w:rPr>
          <w:spacing w:val="-4"/>
        </w:rPr>
        <w:t xml:space="preserve"> </w:t>
      </w:r>
      <w:r>
        <w:t>l’une</w:t>
      </w:r>
      <w:r>
        <w:rPr>
          <w:spacing w:val="-6"/>
        </w:rPr>
        <w:t xml:space="preserve"> </w:t>
      </w:r>
      <w:r>
        <w:t>des</w:t>
      </w:r>
      <w:r>
        <w:rPr>
          <w:spacing w:val="-5"/>
        </w:rPr>
        <w:t xml:space="preserve"> </w:t>
      </w:r>
      <w:r>
        <w:t>plantes</w:t>
      </w:r>
      <w:r>
        <w:rPr>
          <w:spacing w:val="-6"/>
        </w:rPr>
        <w:t xml:space="preserve"> </w:t>
      </w:r>
      <w:r>
        <w:t>aromatiques</w:t>
      </w:r>
      <w:r>
        <w:rPr>
          <w:spacing w:val="-5"/>
        </w:rPr>
        <w:t xml:space="preserve"> </w:t>
      </w:r>
      <w:r>
        <w:t>riche</w:t>
      </w:r>
      <w:r>
        <w:rPr>
          <w:spacing w:val="-6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polyphénols(les</w:t>
      </w:r>
      <w:r>
        <w:rPr>
          <w:spacing w:val="-5"/>
        </w:rPr>
        <w:t xml:space="preserve"> </w:t>
      </w:r>
      <w:r>
        <w:t>structures</w:t>
      </w:r>
      <w:r>
        <w:rPr>
          <w:spacing w:val="-5"/>
        </w:rPr>
        <w:t xml:space="preserve"> </w:t>
      </w:r>
      <w:r>
        <w:t>chimique</w:t>
      </w:r>
      <w:r>
        <w:rPr>
          <w:spacing w:val="-57"/>
        </w:rPr>
        <w:t xml:space="preserve"> </w:t>
      </w:r>
      <w:r>
        <w:t>(voir</w:t>
      </w:r>
      <w:r>
        <w:rPr>
          <w:spacing w:val="-1"/>
        </w:rPr>
        <w:t xml:space="preserve"> </w:t>
      </w:r>
      <w:r>
        <w:t>figure</w:t>
      </w:r>
      <w:r>
        <w:rPr>
          <w:spacing w:val="-3"/>
        </w:rPr>
        <w:t xml:space="preserve"> </w:t>
      </w:r>
      <w:r>
        <w:t>21), il contient</w:t>
      </w:r>
      <w:r>
        <w:rPr>
          <w:spacing w:val="1"/>
        </w:rPr>
        <w:t xml:space="preserve"> </w:t>
      </w:r>
      <w:r>
        <w:t>:</w:t>
      </w:r>
    </w:p>
    <w:p w:rsidR="001712B5" w:rsidRDefault="00C31754">
      <w:pPr>
        <w:pStyle w:val="Paragraphedeliste"/>
        <w:numPr>
          <w:ilvl w:val="0"/>
          <w:numId w:val="12"/>
        </w:numPr>
        <w:tabs>
          <w:tab w:val="left" w:pos="953"/>
        </w:tabs>
        <w:spacing w:before="201"/>
        <w:ind w:left="952" w:hanging="277"/>
        <w:rPr>
          <w:sz w:val="24"/>
        </w:rPr>
      </w:pPr>
      <w:r>
        <w:rPr>
          <w:sz w:val="24"/>
        </w:rPr>
        <w:t>Les</w:t>
      </w:r>
      <w:r>
        <w:rPr>
          <w:spacing w:val="-2"/>
          <w:sz w:val="24"/>
        </w:rPr>
        <w:t xml:space="preserve"> </w:t>
      </w:r>
      <w:r>
        <w:rPr>
          <w:sz w:val="24"/>
        </w:rPr>
        <w:t>tanins</w:t>
      </w:r>
      <w:r>
        <w:rPr>
          <w:spacing w:val="-2"/>
          <w:sz w:val="24"/>
        </w:rPr>
        <w:t xml:space="preserve"> </w:t>
      </w:r>
      <w:r>
        <w:rPr>
          <w:sz w:val="24"/>
        </w:rPr>
        <w:t>:</w:t>
      </w:r>
      <w:r>
        <w:rPr>
          <w:spacing w:val="-1"/>
          <w:sz w:val="24"/>
        </w:rPr>
        <w:t xml:space="preserve"> </w:t>
      </w:r>
      <w:r>
        <w:rPr>
          <w:sz w:val="24"/>
        </w:rPr>
        <w:t>principalement</w:t>
      </w:r>
      <w:r>
        <w:rPr>
          <w:spacing w:val="-2"/>
          <w:sz w:val="24"/>
        </w:rPr>
        <w:t xml:space="preserve"> </w:t>
      </w:r>
      <w:r>
        <w:rPr>
          <w:sz w:val="24"/>
        </w:rPr>
        <w:t>représentés</w:t>
      </w:r>
      <w:r>
        <w:rPr>
          <w:spacing w:val="-2"/>
          <w:sz w:val="24"/>
        </w:rPr>
        <w:t xml:space="preserve"> </w:t>
      </w:r>
      <w:r>
        <w:rPr>
          <w:sz w:val="24"/>
        </w:rPr>
        <w:t>par</w:t>
      </w:r>
      <w:r>
        <w:rPr>
          <w:spacing w:val="-1"/>
          <w:sz w:val="24"/>
        </w:rPr>
        <w:t xml:space="preserve"> </w:t>
      </w:r>
      <w:r>
        <w:rPr>
          <w:sz w:val="24"/>
        </w:rPr>
        <w:t>:</w:t>
      </w:r>
    </w:p>
    <w:p w:rsidR="001712B5" w:rsidRDefault="001712B5">
      <w:pPr>
        <w:pStyle w:val="Corpsdetexte"/>
        <w:spacing w:before="2"/>
        <w:rPr>
          <w:sz w:val="31"/>
        </w:rPr>
      </w:pPr>
    </w:p>
    <w:p w:rsidR="001712B5" w:rsidRDefault="00C31754">
      <w:pPr>
        <w:pStyle w:val="Paragraphedeliste"/>
        <w:numPr>
          <w:ilvl w:val="0"/>
          <w:numId w:val="11"/>
        </w:numPr>
        <w:tabs>
          <w:tab w:val="left" w:pos="917"/>
        </w:tabs>
        <w:spacing w:line="360" w:lineRule="auto"/>
        <w:ind w:right="1278" w:firstLine="60"/>
        <w:rPr>
          <w:sz w:val="24"/>
        </w:rPr>
      </w:pPr>
      <w:r>
        <w:rPr>
          <w:sz w:val="24"/>
        </w:rPr>
        <w:t>L’acide</w:t>
      </w:r>
      <w:r>
        <w:rPr>
          <w:spacing w:val="33"/>
          <w:sz w:val="24"/>
        </w:rPr>
        <w:t xml:space="preserve"> </w:t>
      </w:r>
      <w:r>
        <w:rPr>
          <w:sz w:val="24"/>
        </w:rPr>
        <w:t>rosmarinique</w:t>
      </w:r>
      <w:r>
        <w:rPr>
          <w:spacing w:val="1"/>
          <w:sz w:val="24"/>
        </w:rPr>
        <w:t xml:space="preserve"> </w:t>
      </w:r>
      <w:r>
        <w:rPr>
          <w:sz w:val="24"/>
        </w:rPr>
        <w:t>:</w:t>
      </w:r>
      <w:r>
        <w:rPr>
          <w:spacing w:val="32"/>
          <w:sz w:val="24"/>
        </w:rPr>
        <w:t xml:space="preserve"> </w:t>
      </w:r>
      <w:r>
        <w:rPr>
          <w:sz w:val="24"/>
        </w:rPr>
        <w:t>contribue</w:t>
      </w:r>
      <w:r>
        <w:rPr>
          <w:spacing w:val="31"/>
          <w:sz w:val="24"/>
        </w:rPr>
        <w:t xml:space="preserve"> </w:t>
      </w:r>
      <w:r>
        <w:rPr>
          <w:sz w:val="24"/>
        </w:rPr>
        <w:t>à</w:t>
      </w:r>
      <w:r>
        <w:rPr>
          <w:spacing w:val="30"/>
          <w:sz w:val="24"/>
        </w:rPr>
        <w:t xml:space="preserve"> </w:t>
      </w:r>
      <w:r>
        <w:rPr>
          <w:sz w:val="24"/>
        </w:rPr>
        <w:t>l'utilisation</w:t>
      </w:r>
      <w:r>
        <w:rPr>
          <w:spacing w:val="32"/>
          <w:sz w:val="24"/>
        </w:rPr>
        <w:t xml:space="preserve"> </w:t>
      </w:r>
      <w:r>
        <w:rPr>
          <w:sz w:val="24"/>
        </w:rPr>
        <w:t>commerciale</w:t>
      </w:r>
      <w:r>
        <w:rPr>
          <w:spacing w:val="33"/>
          <w:sz w:val="24"/>
        </w:rPr>
        <w:t xml:space="preserve"> </w:t>
      </w:r>
      <w:r>
        <w:rPr>
          <w:sz w:val="24"/>
        </w:rPr>
        <w:t>de</w:t>
      </w:r>
      <w:r>
        <w:rPr>
          <w:spacing w:val="30"/>
          <w:sz w:val="24"/>
        </w:rPr>
        <w:t xml:space="preserve"> </w:t>
      </w:r>
      <w:r>
        <w:rPr>
          <w:sz w:val="24"/>
        </w:rPr>
        <w:t>l'herbe.</w:t>
      </w:r>
      <w:r>
        <w:rPr>
          <w:spacing w:val="34"/>
          <w:sz w:val="24"/>
        </w:rPr>
        <w:t xml:space="preserve"> </w:t>
      </w:r>
      <w:r>
        <w:rPr>
          <w:sz w:val="24"/>
        </w:rPr>
        <w:t>Avec</w:t>
      </w:r>
      <w:r>
        <w:rPr>
          <w:spacing w:val="31"/>
          <w:sz w:val="24"/>
        </w:rPr>
        <w:t xml:space="preserve"> </w:t>
      </w:r>
      <w:r>
        <w:rPr>
          <w:sz w:val="24"/>
        </w:rPr>
        <w:t>des</w:t>
      </w:r>
      <w:r>
        <w:rPr>
          <w:spacing w:val="32"/>
          <w:sz w:val="24"/>
        </w:rPr>
        <w:t xml:space="preserve"> </w:t>
      </w:r>
      <w:r>
        <w:rPr>
          <w:sz w:val="24"/>
        </w:rPr>
        <w:t>teneurs</w:t>
      </w:r>
      <w:r>
        <w:rPr>
          <w:spacing w:val="-57"/>
          <w:sz w:val="24"/>
        </w:rPr>
        <w:t xml:space="preserve"> </w:t>
      </w:r>
      <w:r>
        <w:rPr>
          <w:sz w:val="24"/>
        </w:rPr>
        <w:t>varient entre</w:t>
      </w:r>
      <w:r>
        <w:rPr>
          <w:spacing w:val="-1"/>
          <w:sz w:val="24"/>
        </w:rPr>
        <w:t xml:space="preserve"> </w:t>
      </w:r>
      <w:r>
        <w:rPr>
          <w:sz w:val="24"/>
        </w:rPr>
        <w:t>0,15 et 4% [122].</w:t>
      </w:r>
    </w:p>
    <w:p w:rsidR="001712B5" w:rsidRDefault="00C31754">
      <w:pPr>
        <w:pStyle w:val="Paragraphedeliste"/>
        <w:numPr>
          <w:ilvl w:val="0"/>
          <w:numId w:val="11"/>
        </w:numPr>
        <w:tabs>
          <w:tab w:val="left" w:pos="883"/>
        </w:tabs>
        <w:spacing w:before="202"/>
        <w:ind w:left="882" w:hanging="147"/>
        <w:rPr>
          <w:sz w:val="24"/>
        </w:rPr>
      </w:pPr>
      <w:r>
        <w:rPr>
          <w:sz w:val="24"/>
        </w:rPr>
        <w:t>L'acide</w:t>
      </w:r>
      <w:r>
        <w:rPr>
          <w:spacing w:val="-2"/>
          <w:sz w:val="24"/>
        </w:rPr>
        <w:t xml:space="preserve"> </w:t>
      </w:r>
      <w:r>
        <w:rPr>
          <w:sz w:val="24"/>
        </w:rPr>
        <w:t>3′-O-(8</w:t>
      </w:r>
      <w:r>
        <w:rPr>
          <w:spacing w:val="-1"/>
          <w:sz w:val="24"/>
        </w:rPr>
        <w:t xml:space="preserve"> </w:t>
      </w:r>
      <w:r>
        <w:rPr>
          <w:sz w:val="24"/>
        </w:rPr>
        <w:t>″-Z-caffeoyl)</w:t>
      </w:r>
      <w:r>
        <w:rPr>
          <w:spacing w:val="-2"/>
          <w:sz w:val="24"/>
        </w:rPr>
        <w:t xml:space="preserve"> </w:t>
      </w:r>
      <w:r>
        <w:rPr>
          <w:sz w:val="24"/>
        </w:rPr>
        <w:t>-rosmarinique</w:t>
      </w:r>
      <w:r>
        <w:rPr>
          <w:spacing w:val="-2"/>
          <w:sz w:val="24"/>
        </w:rPr>
        <w:t xml:space="preserve"> </w:t>
      </w:r>
      <w:r>
        <w:rPr>
          <w:sz w:val="24"/>
        </w:rPr>
        <w:t>a également</w:t>
      </w:r>
      <w:r>
        <w:rPr>
          <w:spacing w:val="-2"/>
          <w:sz w:val="24"/>
        </w:rPr>
        <w:t xml:space="preserve"> </w:t>
      </w:r>
      <w:r>
        <w:rPr>
          <w:sz w:val="24"/>
        </w:rPr>
        <w:t>été</w:t>
      </w:r>
      <w:r>
        <w:rPr>
          <w:spacing w:val="-2"/>
          <w:sz w:val="24"/>
        </w:rPr>
        <w:t xml:space="preserve"> </w:t>
      </w:r>
      <w:r>
        <w:rPr>
          <w:sz w:val="24"/>
        </w:rPr>
        <w:t>isolé</w:t>
      </w:r>
      <w:r>
        <w:rPr>
          <w:spacing w:val="-2"/>
          <w:sz w:val="24"/>
        </w:rPr>
        <w:t xml:space="preserve"> </w:t>
      </w:r>
      <w:r>
        <w:rPr>
          <w:sz w:val="24"/>
        </w:rPr>
        <w:t>des feuilles</w:t>
      </w:r>
      <w:r>
        <w:rPr>
          <w:spacing w:val="1"/>
          <w:sz w:val="24"/>
        </w:rPr>
        <w:t xml:space="preserve"> </w:t>
      </w:r>
      <w:r>
        <w:rPr>
          <w:sz w:val="24"/>
        </w:rPr>
        <w:t>[123].</w:t>
      </w:r>
    </w:p>
    <w:p w:rsidR="001712B5" w:rsidRDefault="001712B5">
      <w:pPr>
        <w:pStyle w:val="Corpsdetexte"/>
        <w:spacing w:before="4"/>
        <w:rPr>
          <w:sz w:val="29"/>
        </w:rPr>
      </w:pPr>
    </w:p>
    <w:p w:rsidR="001712B5" w:rsidRDefault="00C31754">
      <w:pPr>
        <w:pStyle w:val="Paragraphedeliste"/>
        <w:numPr>
          <w:ilvl w:val="0"/>
          <w:numId w:val="12"/>
        </w:numPr>
        <w:tabs>
          <w:tab w:val="left" w:pos="953"/>
        </w:tabs>
        <w:ind w:left="952" w:hanging="277"/>
        <w:rPr>
          <w:sz w:val="24"/>
        </w:rPr>
      </w:pPr>
      <w:r>
        <w:rPr>
          <w:sz w:val="24"/>
        </w:rPr>
        <w:t>Les acides</w:t>
      </w:r>
      <w:r>
        <w:rPr>
          <w:spacing w:val="-2"/>
          <w:sz w:val="24"/>
        </w:rPr>
        <w:t xml:space="preserve"> </w:t>
      </w:r>
      <w:r>
        <w:rPr>
          <w:sz w:val="24"/>
        </w:rPr>
        <w:t>phénoliques</w:t>
      </w:r>
      <w:r>
        <w:rPr>
          <w:spacing w:val="-2"/>
          <w:sz w:val="24"/>
        </w:rPr>
        <w:t xml:space="preserve"> </w:t>
      </w:r>
      <w:r>
        <w:rPr>
          <w:sz w:val="24"/>
        </w:rPr>
        <w:t>libres</w:t>
      </w:r>
      <w:r>
        <w:rPr>
          <w:spacing w:val="-1"/>
          <w:sz w:val="24"/>
        </w:rPr>
        <w:t xml:space="preserve"> </w:t>
      </w:r>
      <w:r>
        <w:rPr>
          <w:sz w:val="24"/>
        </w:rPr>
        <w:t>:</w:t>
      </w:r>
      <w:r>
        <w:rPr>
          <w:spacing w:val="-2"/>
          <w:sz w:val="24"/>
        </w:rPr>
        <w:t xml:space="preserve"> </w:t>
      </w:r>
      <w:r>
        <w:rPr>
          <w:sz w:val="24"/>
        </w:rPr>
        <w:t>principalement</w:t>
      </w:r>
      <w:r>
        <w:rPr>
          <w:spacing w:val="-2"/>
          <w:sz w:val="24"/>
        </w:rPr>
        <w:t xml:space="preserve"> </w:t>
      </w:r>
      <w:r>
        <w:rPr>
          <w:sz w:val="24"/>
        </w:rPr>
        <w:t>représenté</w:t>
      </w:r>
      <w:r>
        <w:rPr>
          <w:spacing w:val="-3"/>
          <w:sz w:val="24"/>
        </w:rPr>
        <w:t xml:space="preserve"> </w:t>
      </w:r>
      <w:r>
        <w:rPr>
          <w:sz w:val="24"/>
        </w:rPr>
        <w:t>par</w:t>
      </w:r>
      <w:r>
        <w:rPr>
          <w:spacing w:val="-1"/>
          <w:sz w:val="24"/>
        </w:rPr>
        <w:t xml:space="preserve"> </w:t>
      </w:r>
      <w:r>
        <w:rPr>
          <w:sz w:val="24"/>
        </w:rPr>
        <w:t>:</w:t>
      </w:r>
    </w:p>
    <w:p w:rsidR="001712B5" w:rsidRDefault="001712B5">
      <w:pPr>
        <w:pStyle w:val="Corpsdetexte"/>
        <w:spacing w:before="2"/>
        <w:rPr>
          <w:sz w:val="31"/>
        </w:rPr>
      </w:pPr>
    </w:p>
    <w:p w:rsidR="001712B5" w:rsidRDefault="00C31754">
      <w:pPr>
        <w:pStyle w:val="Corpsdetexte"/>
        <w:spacing w:line="360" w:lineRule="auto"/>
        <w:ind w:left="676" w:right="1027"/>
      </w:pPr>
      <w:r>
        <w:t>L’acide</w:t>
      </w:r>
      <w:r>
        <w:rPr>
          <w:spacing w:val="53"/>
        </w:rPr>
        <w:t xml:space="preserve"> </w:t>
      </w:r>
      <w:r>
        <w:t>caféique</w:t>
      </w:r>
      <w:r>
        <w:rPr>
          <w:spacing w:val="54"/>
        </w:rPr>
        <w:t xml:space="preserve"> </w:t>
      </w:r>
      <w:r>
        <w:t>[124],</w:t>
      </w:r>
      <w:r>
        <w:rPr>
          <w:spacing w:val="51"/>
        </w:rPr>
        <w:t xml:space="preserve"> </w:t>
      </w:r>
      <w:r>
        <w:t>l’acide</w:t>
      </w:r>
      <w:r>
        <w:rPr>
          <w:spacing w:val="57"/>
        </w:rPr>
        <w:t xml:space="preserve"> </w:t>
      </w:r>
      <w:r>
        <w:t>gentisique,</w:t>
      </w:r>
      <w:r>
        <w:rPr>
          <w:spacing w:val="54"/>
        </w:rPr>
        <w:t xml:space="preserve"> </w:t>
      </w:r>
      <w:r>
        <w:t>l'acide</w:t>
      </w:r>
      <w:r>
        <w:rPr>
          <w:spacing w:val="53"/>
        </w:rPr>
        <w:t xml:space="preserve"> </w:t>
      </w:r>
      <w:r>
        <w:t>p-cumarique,</w:t>
      </w:r>
      <w:r>
        <w:rPr>
          <w:spacing w:val="55"/>
        </w:rPr>
        <w:t xml:space="preserve"> </w:t>
      </w:r>
      <w:r>
        <w:t>l'acide</w:t>
      </w:r>
      <w:r>
        <w:rPr>
          <w:spacing w:val="56"/>
        </w:rPr>
        <w:t xml:space="preserve"> </w:t>
      </w:r>
      <w:r>
        <w:t>syringique,</w:t>
      </w:r>
      <w:r>
        <w:rPr>
          <w:spacing w:val="53"/>
        </w:rPr>
        <w:t xml:space="preserve"> </w:t>
      </w:r>
      <w:r>
        <w:t>l'acide</w:t>
      </w:r>
      <w:r>
        <w:rPr>
          <w:spacing w:val="-57"/>
        </w:rPr>
        <w:t xml:space="preserve"> </w:t>
      </w:r>
      <w:r>
        <w:t>férulique</w:t>
      </w:r>
      <w:r>
        <w:rPr>
          <w:spacing w:val="-2"/>
        </w:rPr>
        <w:t xml:space="preserve"> </w:t>
      </w:r>
      <w:r>
        <w:t>et l'acide p-hydroxybenzoïque[125, 126].</w:t>
      </w:r>
    </w:p>
    <w:p w:rsidR="001712B5" w:rsidRDefault="00C31754">
      <w:pPr>
        <w:pStyle w:val="Paragraphedeliste"/>
        <w:numPr>
          <w:ilvl w:val="0"/>
          <w:numId w:val="12"/>
        </w:numPr>
        <w:tabs>
          <w:tab w:val="left" w:pos="989"/>
        </w:tabs>
        <w:spacing w:before="203" w:line="357" w:lineRule="auto"/>
        <w:ind w:right="1281" w:firstLine="0"/>
        <w:rPr>
          <w:sz w:val="24"/>
        </w:rPr>
      </w:pPr>
      <w:r>
        <w:rPr>
          <w:sz w:val="24"/>
        </w:rPr>
        <w:t>Les</w:t>
      </w:r>
      <w:r>
        <w:rPr>
          <w:spacing w:val="36"/>
          <w:sz w:val="24"/>
        </w:rPr>
        <w:t xml:space="preserve"> </w:t>
      </w:r>
      <w:r>
        <w:rPr>
          <w:sz w:val="24"/>
        </w:rPr>
        <w:t>flavonoïdes</w:t>
      </w:r>
      <w:r>
        <w:rPr>
          <w:spacing w:val="34"/>
          <w:sz w:val="24"/>
        </w:rPr>
        <w:t xml:space="preserve"> </w:t>
      </w:r>
      <w:r>
        <w:rPr>
          <w:sz w:val="24"/>
        </w:rPr>
        <w:t>:</w:t>
      </w:r>
      <w:r>
        <w:rPr>
          <w:spacing w:val="36"/>
          <w:sz w:val="24"/>
        </w:rPr>
        <w:t xml:space="preserve"> </w:t>
      </w:r>
      <w:r>
        <w:rPr>
          <w:sz w:val="24"/>
        </w:rPr>
        <w:t>Dans</w:t>
      </w:r>
      <w:r>
        <w:rPr>
          <w:spacing w:val="35"/>
          <w:sz w:val="24"/>
        </w:rPr>
        <w:t xml:space="preserve"> </w:t>
      </w:r>
      <w:r>
        <w:rPr>
          <w:sz w:val="24"/>
        </w:rPr>
        <w:t>le</w:t>
      </w:r>
      <w:r>
        <w:rPr>
          <w:spacing w:val="33"/>
          <w:sz w:val="24"/>
        </w:rPr>
        <w:t xml:space="preserve"> </w:t>
      </w:r>
      <w:r>
        <w:rPr>
          <w:sz w:val="24"/>
        </w:rPr>
        <w:t>thym</w:t>
      </w:r>
      <w:r>
        <w:rPr>
          <w:spacing w:val="35"/>
          <w:sz w:val="24"/>
        </w:rPr>
        <w:t xml:space="preserve"> </w:t>
      </w:r>
      <w:r>
        <w:rPr>
          <w:sz w:val="24"/>
        </w:rPr>
        <w:t>commun,</w:t>
      </w:r>
      <w:r>
        <w:rPr>
          <w:spacing w:val="34"/>
          <w:sz w:val="24"/>
        </w:rPr>
        <w:t xml:space="preserve"> </w:t>
      </w:r>
      <w:r>
        <w:rPr>
          <w:sz w:val="24"/>
        </w:rPr>
        <w:t>environ</w:t>
      </w:r>
      <w:r>
        <w:rPr>
          <w:spacing w:val="34"/>
          <w:sz w:val="24"/>
        </w:rPr>
        <w:t xml:space="preserve"> </w:t>
      </w:r>
      <w:r>
        <w:rPr>
          <w:sz w:val="24"/>
        </w:rPr>
        <w:t>25</w:t>
      </w:r>
      <w:r>
        <w:rPr>
          <w:spacing w:val="34"/>
          <w:sz w:val="24"/>
        </w:rPr>
        <w:t xml:space="preserve"> </w:t>
      </w:r>
      <w:r>
        <w:rPr>
          <w:sz w:val="24"/>
        </w:rPr>
        <w:t>flavonoïdes</w:t>
      </w:r>
      <w:r>
        <w:rPr>
          <w:spacing w:val="33"/>
          <w:sz w:val="24"/>
        </w:rPr>
        <w:t xml:space="preserve"> </w:t>
      </w:r>
      <w:r>
        <w:rPr>
          <w:sz w:val="24"/>
        </w:rPr>
        <w:t>différents</w:t>
      </w:r>
      <w:r>
        <w:rPr>
          <w:spacing w:val="35"/>
          <w:sz w:val="24"/>
        </w:rPr>
        <w:t xml:space="preserve"> </w:t>
      </w:r>
      <w:r>
        <w:rPr>
          <w:sz w:val="24"/>
        </w:rPr>
        <w:t>ont</w:t>
      </w:r>
      <w:r>
        <w:rPr>
          <w:spacing w:val="35"/>
          <w:sz w:val="24"/>
        </w:rPr>
        <w:t xml:space="preserve"> </w:t>
      </w:r>
      <w:r>
        <w:rPr>
          <w:sz w:val="24"/>
        </w:rPr>
        <w:t>pu</w:t>
      </w:r>
      <w:r>
        <w:rPr>
          <w:spacing w:val="37"/>
          <w:sz w:val="24"/>
        </w:rPr>
        <w:t xml:space="preserve"> </w:t>
      </w:r>
      <w:r>
        <w:rPr>
          <w:sz w:val="24"/>
        </w:rPr>
        <w:t>être</w:t>
      </w:r>
      <w:r>
        <w:rPr>
          <w:spacing w:val="-57"/>
          <w:sz w:val="24"/>
        </w:rPr>
        <w:t xml:space="preserve"> </w:t>
      </w:r>
      <w:r>
        <w:rPr>
          <w:sz w:val="24"/>
        </w:rPr>
        <w:t>détectés</w:t>
      </w:r>
      <w:r>
        <w:rPr>
          <w:spacing w:val="-1"/>
          <w:sz w:val="24"/>
        </w:rPr>
        <w:t xml:space="preserve"> </w:t>
      </w:r>
      <w:r>
        <w:rPr>
          <w:sz w:val="24"/>
        </w:rPr>
        <w:t>et sont énumérés</w:t>
      </w:r>
      <w:r>
        <w:rPr>
          <w:spacing w:val="2"/>
          <w:sz w:val="24"/>
        </w:rPr>
        <w:t xml:space="preserve"> </w:t>
      </w:r>
      <w:r>
        <w:rPr>
          <w:sz w:val="24"/>
        </w:rPr>
        <w:t>ci-dessous[127, 128].</w:t>
      </w:r>
    </w:p>
    <w:p w:rsidR="001712B5" w:rsidRDefault="00C31754">
      <w:pPr>
        <w:pStyle w:val="Paragraphedeliste"/>
        <w:numPr>
          <w:ilvl w:val="0"/>
          <w:numId w:val="11"/>
        </w:numPr>
        <w:tabs>
          <w:tab w:val="left" w:pos="881"/>
        </w:tabs>
        <w:spacing w:before="205"/>
        <w:ind w:left="880" w:hanging="145"/>
        <w:rPr>
          <w:sz w:val="24"/>
        </w:rPr>
      </w:pPr>
      <w:r>
        <w:rPr>
          <w:sz w:val="24"/>
        </w:rPr>
        <w:t>Flavones</w:t>
      </w:r>
      <w:r>
        <w:rPr>
          <w:spacing w:val="-2"/>
          <w:sz w:val="24"/>
        </w:rPr>
        <w:t xml:space="preserve"> </w:t>
      </w:r>
      <w:r>
        <w:rPr>
          <w:sz w:val="24"/>
        </w:rPr>
        <w:t>:</w:t>
      </w:r>
      <w:r>
        <w:rPr>
          <w:spacing w:val="-1"/>
          <w:sz w:val="24"/>
        </w:rPr>
        <w:t xml:space="preserve"> </w:t>
      </w:r>
      <w:r>
        <w:rPr>
          <w:sz w:val="24"/>
        </w:rPr>
        <w:t>apigénine,</w:t>
      </w:r>
      <w:r>
        <w:rPr>
          <w:spacing w:val="-1"/>
          <w:sz w:val="24"/>
        </w:rPr>
        <w:t xml:space="preserve"> </w:t>
      </w:r>
      <w:r>
        <w:rPr>
          <w:sz w:val="24"/>
        </w:rPr>
        <w:t>lutéoline</w:t>
      </w:r>
      <w:r>
        <w:rPr>
          <w:spacing w:val="-2"/>
          <w:sz w:val="24"/>
        </w:rPr>
        <w:t xml:space="preserve"> </w:t>
      </w:r>
      <w:r>
        <w:rPr>
          <w:sz w:val="24"/>
        </w:rPr>
        <w:t>6-hydroxylutoline[129].</w:t>
      </w:r>
    </w:p>
    <w:p w:rsidR="001712B5" w:rsidRDefault="001712B5">
      <w:pPr>
        <w:pStyle w:val="Corpsdetexte"/>
        <w:spacing w:before="4"/>
        <w:rPr>
          <w:sz w:val="29"/>
        </w:rPr>
      </w:pPr>
    </w:p>
    <w:p w:rsidR="001712B5" w:rsidRDefault="00C31754">
      <w:pPr>
        <w:pStyle w:val="Paragraphedeliste"/>
        <w:numPr>
          <w:ilvl w:val="0"/>
          <w:numId w:val="11"/>
        </w:numPr>
        <w:tabs>
          <w:tab w:val="left" w:pos="972"/>
        </w:tabs>
        <w:spacing w:before="1" w:line="360" w:lineRule="auto"/>
        <w:ind w:right="1278" w:firstLine="60"/>
        <w:jc w:val="both"/>
        <w:rPr>
          <w:sz w:val="24"/>
        </w:rPr>
      </w:pPr>
      <w:r>
        <w:rPr>
          <w:sz w:val="24"/>
        </w:rPr>
        <w:t>Méthylflavones</w:t>
      </w:r>
      <w:r>
        <w:rPr>
          <w:spacing w:val="1"/>
          <w:sz w:val="24"/>
        </w:rPr>
        <w:t xml:space="preserve"> </w:t>
      </w:r>
      <w:r>
        <w:rPr>
          <w:sz w:val="24"/>
        </w:rPr>
        <w:t>:</w:t>
      </w:r>
      <w:r>
        <w:rPr>
          <w:spacing w:val="1"/>
          <w:sz w:val="24"/>
        </w:rPr>
        <w:t xml:space="preserve"> </w:t>
      </w:r>
      <w:r>
        <w:rPr>
          <w:sz w:val="24"/>
        </w:rPr>
        <w:t>cirsilineol,</w:t>
      </w:r>
      <w:r>
        <w:rPr>
          <w:spacing w:val="1"/>
          <w:sz w:val="24"/>
        </w:rPr>
        <w:t xml:space="preserve"> </w:t>
      </w:r>
      <w:r>
        <w:rPr>
          <w:sz w:val="24"/>
        </w:rPr>
        <w:t>8-méthoxycirsilineol,</w:t>
      </w:r>
      <w:r>
        <w:rPr>
          <w:spacing w:val="1"/>
          <w:sz w:val="24"/>
        </w:rPr>
        <w:t xml:space="preserve"> </w:t>
      </w:r>
      <w:r>
        <w:rPr>
          <w:sz w:val="24"/>
        </w:rPr>
        <w:t>cirsimaritine,</w:t>
      </w:r>
      <w:r>
        <w:rPr>
          <w:spacing w:val="1"/>
          <w:sz w:val="24"/>
        </w:rPr>
        <w:t xml:space="preserve"> </w:t>
      </w:r>
      <w:r>
        <w:rPr>
          <w:sz w:val="24"/>
        </w:rPr>
        <w:t>5-desmethylnobiletin,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5de</w:t>
      </w:r>
      <w:r>
        <w:rPr>
          <w:spacing w:val="-1"/>
          <w:sz w:val="24"/>
        </w:rPr>
        <w:t>smethylsinensetin,</w:t>
      </w:r>
      <w:r>
        <w:rPr>
          <w:spacing w:val="-11"/>
          <w:sz w:val="24"/>
        </w:rPr>
        <w:t xml:space="preserve"> </w:t>
      </w:r>
      <w:r>
        <w:rPr>
          <w:sz w:val="24"/>
        </w:rPr>
        <w:t>gardenin</w:t>
      </w:r>
      <w:r>
        <w:rPr>
          <w:spacing w:val="-12"/>
          <w:sz w:val="24"/>
        </w:rPr>
        <w:t xml:space="preserve"> </w:t>
      </w:r>
      <w:r>
        <w:rPr>
          <w:sz w:val="24"/>
        </w:rPr>
        <w:t>B,</w:t>
      </w:r>
      <w:r>
        <w:rPr>
          <w:spacing w:val="-10"/>
          <w:sz w:val="24"/>
        </w:rPr>
        <w:t xml:space="preserve"> </w:t>
      </w:r>
      <w:r>
        <w:rPr>
          <w:sz w:val="24"/>
        </w:rPr>
        <w:t>genkwanin,</w:t>
      </w:r>
      <w:r>
        <w:rPr>
          <w:spacing w:val="-12"/>
          <w:sz w:val="24"/>
        </w:rPr>
        <w:t xml:space="preserve"> </w:t>
      </w:r>
      <w:r>
        <w:rPr>
          <w:sz w:val="24"/>
        </w:rPr>
        <w:t>7-méthoxylutoline,</w:t>
      </w:r>
      <w:r>
        <w:rPr>
          <w:spacing w:val="-12"/>
          <w:sz w:val="24"/>
        </w:rPr>
        <w:t xml:space="preserve"> </w:t>
      </w:r>
      <w:r>
        <w:rPr>
          <w:sz w:val="24"/>
        </w:rPr>
        <w:t>salvigénine,</w:t>
      </w:r>
      <w:r>
        <w:rPr>
          <w:spacing w:val="-14"/>
          <w:sz w:val="24"/>
        </w:rPr>
        <w:t xml:space="preserve"> </w:t>
      </w:r>
      <w:r>
        <w:rPr>
          <w:sz w:val="24"/>
        </w:rPr>
        <w:t>sidéritoflavone,</w:t>
      </w:r>
      <w:r>
        <w:rPr>
          <w:spacing w:val="-57"/>
          <w:sz w:val="24"/>
        </w:rPr>
        <w:t xml:space="preserve"> </w:t>
      </w:r>
      <w:r>
        <w:rPr>
          <w:sz w:val="24"/>
        </w:rPr>
        <w:t>thymonine,</w:t>
      </w:r>
      <w:r>
        <w:rPr>
          <w:spacing w:val="-1"/>
          <w:sz w:val="24"/>
        </w:rPr>
        <w:t xml:space="preserve"> </w:t>
      </w:r>
      <w:r>
        <w:rPr>
          <w:sz w:val="24"/>
        </w:rPr>
        <w:t>thymusine, xanthomicrol.</w:t>
      </w:r>
    </w:p>
    <w:p w:rsidR="001712B5" w:rsidRDefault="00C31754">
      <w:pPr>
        <w:pStyle w:val="Paragraphedeliste"/>
        <w:numPr>
          <w:ilvl w:val="0"/>
          <w:numId w:val="11"/>
        </w:numPr>
        <w:tabs>
          <w:tab w:val="left" w:pos="881"/>
        </w:tabs>
        <w:spacing w:before="198"/>
        <w:ind w:left="880" w:hanging="145"/>
        <w:jc w:val="both"/>
        <w:rPr>
          <w:sz w:val="24"/>
        </w:rPr>
      </w:pPr>
      <w:r>
        <w:rPr>
          <w:sz w:val="24"/>
        </w:rPr>
        <w:t>Flavanonols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:  </w:t>
      </w:r>
      <w:r>
        <w:rPr>
          <w:spacing w:val="57"/>
          <w:sz w:val="24"/>
        </w:rPr>
        <w:t xml:space="preserve"> </w:t>
      </w:r>
      <w:r>
        <w:rPr>
          <w:sz w:val="24"/>
        </w:rPr>
        <w:t>taxifoline,</w:t>
      </w:r>
      <w:r>
        <w:rPr>
          <w:spacing w:val="-1"/>
          <w:sz w:val="24"/>
        </w:rPr>
        <w:t xml:space="preserve"> </w:t>
      </w:r>
      <w:r>
        <w:rPr>
          <w:sz w:val="24"/>
        </w:rPr>
        <w:t>2,3-dihydrokaempférol.</w:t>
      </w:r>
    </w:p>
    <w:p w:rsidR="001712B5" w:rsidRDefault="001712B5">
      <w:pPr>
        <w:pStyle w:val="Corpsdetexte"/>
        <w:spacing w:before="4"/>
        <w:rPr>
          <w:sz w:val="29"/>
        </w:rPr>
      </w:pPr>
    </w:p>
    <w:p w:rsidR="001712B5" w:rsidRDefault="00C31754">
      <w:pPr>
        <w:pStyle w:val="Paragraphedeliste"/>
        <w:numPr>
          <w:ilvl w:val="0"/>
          <w:numId w:val="11"/>
        </w:numPr>
        <w:tabs>
          <w:tab w:val="left" w:pos="881"/>
        </w:tabs>
        <w:spacing w:before="1"/>
        <w:ind w:left="880" w:hanging="145"/>
        <w:jc w:val="both"/>
        <w:rPr>
          <w:sz w:val="24"/>
        </w:rPr>
      </w:pPr>
      <w:r>
        <w:rPr>
          <w:sz w:val="24"/>
        </w:rPr>
        <w:t>Flavanones</w:t>
      </w:r>
      <w:r>
        <w:rPr>
          <w:spacing w:val="-3"/>
          <w:sz w:val="24"/>
        </w:rPr>
        <w:t xml:space="preserve"> </w:t>
      </w:r>
      <w:r>
        <w:rPr>
          <w:sz w:val="24"/>
        </w:rPr>
        <w:t>:</w:t>
      </w:r>
      <w:r>
        <w:rPr>
          <w:spacing w:val="-1"/>
          <w:sz w:val="24"/>
        </w:rPr>
        <w:t xml:space="preserve"> </w:t>
      </w:r>
      <w:r>
        <w:rPr>
          <w:sz w:val="24"/>
        </w:rPr>
        <w:t>ériodictyol,</w:t>
      </w:r>
      <w:r>
        <w:rPr>
          <w:spacing w:val="-2"/>
          <w:sz w:val="24"/>
        </w:rPr>
        <w:t xml:space="preserve"> </w:t>
      </w:r>
      <w:r>
        <w:rPr>
          <w:sz w:val="24"/>
        </w:rPr>
        <w:t>naringénine.</w:t>
      </w:r>
    </w:p>
    <w:p w:rsidR="001712B5" w:rsidRDefault="001712B5">
      <w:pPr>
        <w:pStyle w:val="Corpsdetexte"/>
        <w:spacing w:before="5"/>
        <w:rPr>
          <w:sz w:val="29"/>
        </w:rPr>
      </w:pPr>
    </w:p>
    <w:p w:rsidR="001712B5" w:rsidRDefault="00C31754">
      <w:pPr>
        <w:pStyle w:val="Paragraphedeliste"/>
        <w:numPr>
          <w:ilvl w:val="0"/>
          <w:numId w:val="11"/>
        </w:numPr>
        <w:tabs>
          <w:tab w:val="left" w:pos="881"/>
        </w:tabs>
        <w:ind w:left="880" w:hanging="145"/>
        <w:rPr>
          <w:sz w:val="24"/>
        </w:rPr>
      </w:pPr>
      <w:r>
        <w:rPr>
          <w:sz w:val="24"/>
        </w:rPr>
        <w:t>Méthyl</w:t>
      </w:r>
      <w:r>
        <w:rPr>
          <w:spacing w:val="-3"/>
          <w:sz w:val="24"/>
        </w:rPr>
        <w:t xml:space="preserve"> </w:t>
      </w:r>
      <w:r>
        <w:rPr>
          <w:sz w:val="24"/>
        </w:rPr>
        <w:t>flavanes</w:t>
      </w:r>
      <w:r>
        <w:rPr>
          <w:spacing w:val="-3"/>
          <w:sz w:val="24"/>
        </w:rPr>
        <w:t xml:space="preserve"> </w:t>
      </w:r>
      <w:r>
        <w:rPr>
          <w:sz w:val="24"/>
        </w:rPr>
        <w:t>:</w:t>
      </w:r>
      <w:r>
        <w:rPr>
          <w:spacing w:val="-2"/>
          <w:sz w:val="24"/>
        </w:rPr>
        <w:t xml:space="preserve"> </w:t>
      </w:r>
      <w:r>
        <w:rPr>
          <w:sz w:val="24"/>
        </w:rPr>
        <w:t>2,3-dihydroxanthomicrol,</w:t>
      </w:r>
      <w:r>
        <w:rPr>
          <w:spacing w:val="-2"/>
          <w:sz w:val="24"/>
        </w:rPr>
        <w:t xml:space="preserve"> </w:t>
      </w:r>
      <w:r>
        <w:rPr>
          <w:sz w:val="24"/>
        </w:rPr>
        <w:t>sakuranetin.</w:t>
      </w:r>
    </w:p>
    <w:p w:rsidR="001712B5" w:rsidRDefault="001712B5">
      <w:pPr>
        <w:pStyle w:val="Corpsdetexte"/>
        <w:spacing w:before="5"/>
        <w:rPr>
          <w:sz w:val="29"/>
        </w:rPr>
      </w:pPr>
    </w:p>
    <w:p w:rsidR="001712B5" w:rsidRDefault="00C31754">
      <w:pPr>
        <w:pStyle w:val="Paragraphedeliste"/>
        <w:numPr>
          <w:ilvl w:val="0"/>
          <w:numId w:val="11"/>
        </w:numPr>
        <w:tabs>
          <w:tab w:val="left" w:pos="821"/>
        </w:tabs>
        <w:ind w:left="820" w:hanging="145"/>
        <w:jc w:val="both"/>
        <w:rPr>
          <w:sz w:val="24"/>
        </w:rPr>
      </w:pPr>
      <w:r>
        <w:rPr>
          <w:sz w:val="24"/>
        </w:rPr>
        <w:t>Flavonols</w:t>
      </w:r>
      <w:r>
        <w:rPr>
          <w:spacing w:val="-3"/>
          <w:sz w:val="24"/>
        </w:rPr>
        <w:t xml:space="preserve"> </w:t>
      </w:r>
      <w:r>
        <w:rPr>
          <w:sz w:val="24"/>
        </w:rPr>
        <w:t>:</w:t>
      </w:r>
      <w:r>
        <w:rPr>
          <w:spacing w:val="-2"/>
          <w:sz w:val="24"/>
        </w:rPr>
        <w:t xml:space="preserve"> </w:t>
      </w:r>
      <w:r>
        <w:rPr>
          <w:sz w:val="24"/>
        </w:rPr>
        <w:t>kaempférol,</w:t>
      </w:r>
      <w:r>
        <w:rPr>
          <w:spacing w:val="-1"/>
          <w:sz w:val="24"/>
        </w:rPr>
        <w:t xml:space="preserve"> </w:t>
      </w:r>
      <w:r>
        <w:rPr>
          <w:sz w:val="24"/>
        </w:rPr>
        <w:t>quercétine.</w:t>
      </w:r>
    </w:p>
    <w:p w:rsidR="001712B5" w:rsidRDefault="001712B5">
      <w:pPr>
        <w:pStyle w:val="Corpsdetexte"/>
        <w:spacing w:before="5"/>
        <w:rPr>
          <w:sz w:val="29"/>
        </w:rPr>
      </w:pPr>
    </w:p>
    <w:p w:rsidR="001712B5" w:rsidRDefault="00C31754">
      <w:pPr>
        <w:pStyle w:val="Paragraphedeliste"/>
        <w:numPr>
          <w:ilvl w:val="0"/>
          <w:numId w:val="11"/>
        </w:numPr>
        <w:tabs>
          <w:tab w:val="left" w:pos="989"/>
        </w:tabs>
        <w:spacing w:line="360" w:lineRule="auto"/>
        <w:ind w:right="1273" w:firstLine="60"/>
        <w:jc w:val="both"/>
        <w:rPr>
          <w:sz w:val="24"/>
        </w:rPr>
      </w:pPr>
      <w:r>
        <w:rPr>
          <w:sz w:val="24"/>
        </w:rPr>
        <w:t>Glycosides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flavone</w:t>
      </w:r>
      <w:r>
        <w:rPr>
          <w:spacing w:val="1"/>
          <w:sz w:val="24"/>
        </w:rPr>
        <w:t xml:space="preserve"> </w:t>
      </w:r>
      <w:r>
        <w:rPr>
          <w:sz w:val="24"/>
        </w:rPr>
        <w:t>:</w:t>
      </w:r>
      <w:r>
        <w:rPr>
          <w:spacing w:val="1"/>
          <w:sz w:val="24"/>
        </w:rPr>
        <w:t xml:space="preserve"> </w:t>
      </w:r>
      <w:r>
        <w:rPr>
          <w:sz w:val="24"/>
        </w:rPr>
        <w:t>apigénine-7-O-ß-D-glucoside,</w:t>
      </w:r>
      <w:r>
        <w:rPr>
          <w:spacing w:val="1"/>
          <w:sz w:val="24"/>
        </w:rPr>
        <w:t xml:space="preserve"> </w:t>
      </w:r>
      <w:r>
        <w:rPr>
          <w:sz w:val="24"/>
        </w:rPr>
        <w:t>apigénine-7-O-ß-D-rutinoside,</w:t>
      </w:r>
      <w:r>
        <w:rPr>
          <w:spacing w:val="1"/>
          <w:sz w:val="24"/>
        </w:rPr>
        <w:t xml:space="preserve"> </w:t>
      </w:r>
      <w:r>
        <w:rPr>
          <w:sz w:val="24"/>
        </w:rPr>
        <w:t>apigénine-6,8-di-C-ß-glucoside, apigénine-7-O-ß-glucuronide, ériodictyol 7-O-ß-Drutinoside,</w:t>
      </w:r>
      <w:r>
        <w:rPr>
          <w:spacing w:val="1"/>
          <w:sz w:val="24"/>
        </w:rPr>
        <w:t xml:space="preserve"> </w:t>
      </w:r>
      <w:r>
        <w:rPr>
          <w:sz w:val="24"/>
        </w:rPr>
        <w:t>hespé</w:t>
      </w:r>
      <w:r>
        <w:rPr>
          <w:sz w:val="24"/>
        </w:rPr>
        <w:t>ridine</w:t>
      </w:r>
      <w:r>
        <w:rPr>
          <w:spacing w:val="1"/>
          <w:sz w:val="24"/>
        </w:rPr>
        <w:t xml:space="preserve"> </w:t>
      </w:r>
      <w:r>
        <w:rPr>
          <w:sz w:val="24"/>
        </w:rPr>
        <w:t>lutéoline-7-O-ß-D-glucoside,</w:t>
      </w:r>
      <w:r>
        <w:rPr>
          <w:spacing w:val="1"/>
          <w:sz w:val="24"/>
        </w:rPr>
        <w:t xml:space="preserve"> </w:t>
      </w:r>
      <w:r>
        <w:rPr>
          <w:sz w:val="24"/>
        </w:rPr>
        <w:t>lutéoline-7-O-ß-D-diglucoside,</w:t>
      </w:r>
      <w:r>
        <w:rPr>
          <w:spacing w:val="1"/>
          <w:sz w:val="24"/>
        </w:rPr>
        <w:t xml:space="preserve"> </w:t>
      </w:r>
      <w:r>
        <w:rPr>
          <w:sz w:val="24"/>
        </w:rPr>
        <w:t>vicénine-2(C-</w:t>
      </w:r>
      <w:r>
        <w:rPr>
          <w:spacing w:val="1"/>
          <w:sz w:val="24"/>
        </w:rPr>
        <w:t xml:space="preserve"> </w:t>
      </w:r>
      <w:r>
        <w:rPr>
          <w:sz w:val="24"/>
        </w:rPr>
        <w:t>glucoside)[130-132].</w:t>
      </w:r>
    </w:p>
    <w:p w:rsidR="001712B5" w:rsidRDefault="001712B5">
      <w:pPr>
        <w:spacing w:line="360" w:lineRule="auto"/>
        <w:jc w:val="both"/>
        <w:rPr>
          <w:sz w:val="24"/>
        </w:rPr>
        <w:sectPr w:rsidR="001712B5">
          <w:pgSz w:w="11910" w:h="16840"/>
          <w:pgMar w:top="106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line="88" w:lineRule="exact"/>
        <w:ind w:left="666"/>
        <w:rPr>
          <w:sz w:val="8"/>
        </w:rPr>
      </w:pPr>
      <w:r w:rsidRPr="001712B5">
        <w:rPr>
          <w:position w:val="-1"/>
          <w:sz w:val="8"/>
        </w:rPr>
      </w:r>
      <w:r w:rsidRPr="001712B5">
        <w:rPr>
          <w:position w:val="-1"/>
          <w:sz w:val="8"/>
        </w:rPr>
        <w:pict>
          <v:group id="_x0000_s1115" style="width:454.15pt;height:4.45pt;mso-position-horizontal-relative:char;mso-position-vertical-relative:line" coordsize="9083,89">
            <v:rect id="_x0000_s1116" style="position:absolute;width:9083;height:89" fillcolor="black" stroked="f"/>
            <w10:anchorlock/>
          </v:group>
        </w:pict>
      </w:r>
    </w:p>
    <w:p w:rsidR="001712B5" w:rsidRDefault="00C31754">
      <w:pPr>
        <w:pStyle w:val="Paragraphedeliste"/>
        <w:numPr>
          <w:ilvl w:val="1"/>
          <w:numId w:val="11"/>
        </w:numPr>
        <w:tabs>
          <w:tab w:val="left" w:pos="1396"/>
          <w:tab w:val="left" w:pos="1397"/>
        </w:tabs>
        <w:spacing w:before="29"/>
        <w:ind w:hanging="361"/>
        <w:rPr>
          <w:b/>
          <w:sz w:val="24"/>
        </w:rPr>
      </w:pPr>
      <w:r>
        <w:rPr>
          <w:b/>
          <w:sz w:val="24"/>
        </w:rPr>
        <w:t>Les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vitamines</w:t>
      </w:r>
    </w:p>
    <w:p w:rsidR="001712B5" w:rsidRDefault="001712B5">
      <w:pPr>
        <w:pStyle w:val="Corpsdetexte"/>
        <w:spacing w:before="7"/>
        <w:rPr>
          <w:b/>
          <w:sz w:val="25"/>
        </w:rPr>
      </w:pPr>
    </w:p>
    <w:p w:rsidR="001712B5" w:rsidRDefault="00C31754">
      <w:pPr>
        <w:pStyle w:val="Corpsdetexte"/>
        <w:spacing w:line="360" w:lineRule="auto"/>
        <w:ind w:left="1036" w:right="1279"/>
        <w:jc w:val="both"/>
      </w:pPr>
      <w:r>
        <w:t>Thymus algeriensis est également riche en vitamines et minéraux tels que la vitamine C, la</w:t>
      </w:r>
      <w:r>
        <w:rPr>
          <w:spacing w:val="-57"/>
        </w:rPr>
        <w:t xml:space="preserve"> </w:t>
      </w:r>
      <w:r>
        <w:t>vitamine A, le fer, le calcium et le magnésium, qui peuvent contribuer à maintenir la santé</w:t>
      </w:r>
      <w:r>
        <w:rPr>
          <w:spacing w:val="-57"/>
        </w:rPr>
        <w:t xml:space="preserve"> </w:t>
      </w:r>
      <w:r>
        <w:t>globale et renforcer l</w:t>
      </w:r>
      <w:r>
        <w:t>e</w:t>
      </w:r>
      <w:r>
        <w:rPr>
          <w:spacing w:val="-2"/>
        </w:rPr>
        <w:t xml:space="preserve"> </w:t>
      </w:r>
      <w:r>
        <w:t>système</w:t>
      </w:r>
      <w:r>
        <w:rPr>
          <w:spacing w:val="-1"/>
        </w:rPr>
        <w:t xml:space="preserve"> </w:t>
      </w:r>
      <w:r>
        <w:t>immunitaire[133].</w:t>
      </w:r>
    </w:p>
    <w:p w:rsidR="001712B5" w:rsidRDefault="00C31754">
      <w:pPr>
        <w:pStyle w:val="Corpsdetexte"/>
        <w:spacing w:before="1"/>
        <w:rPr>
          <w:sz w:val="14"/>
        </w:rPr>
      </w:pPr>
      <w:r>
        <w:rPr>
          <w:noProof/>
          <w:lang w:eastAsia="fr-FR"/>
        </w:rPr>
        <w:drawing>
          <wp:anchor distT="0" distB="0" distL="0" distR="0" simplePos="0" relativeHeight="69" behindDoc="0" locked="0" layoutInCell="1" allowOverlap="1">
            <wp:simplePos x="0" y="0"/>
            <wp:positionH relativeFrom="page">
              <wp:posOffset>1128394</wp:posOffset>
            </wp:positionH>
            <wp:positionV relativeFrom="paragraph">
              <wp:posOffset>128201</wp:posOffset>
            </wp:positionV>
            <wp:extent cx="5369663" cy="1995963"/>
            <wp:effectExtent l="0" t="0" r="0" b="0"/>
            <wp:wrapTopAndBottom/>
            <wp:docPr id="83" name="image7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" name="image76.png"/>
                    <pic:cNvPicPr/>
                  </pic:nvPicPr>
                  <pic:blipFill>
                    <a:blip r:embed="rId1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69663" cy="19959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712B5" w:rsidRDefault="001712B5">
      <w:pPr>
        <w:pStyle w:val="Corpsdetexte"/>
        <w:spacing w:before="6"/>
        <w:rPr>
          <w:sz w:val="27"/>
        </w:rPr>
      </w:pPr>
    </w:p>
    <w:p w:rsidR="001712B5" w:rsidRDefault="00C31754">
      <w:pPr>
        <w:pStyle w:val="Corpsdetexte"/>
        <w:ind w:left="676"/>
        <w:rPr>
          <w:i/>
        </w:rPr>
      </w:pPr>
      <w:bookmarkStart w:id="119" w:name="_bookmark66"/>
      <w:bookmarkEnd w:id="119"/>
      <w:r>
        <w:t>Figure</w:t>
      </w:r>
      <w:r>
        <w:rPr>
          <w:spacing w:val="-3"/>
        </w:rPr>
        <w:t xml:space="preserve"> </w:t>
      </w:r>
      <w:r>
        <w:t>20</w:t>
      </w:r>
      <w:r>
        <w:rPr>
          <w:spacing w:val="-1"/>
        </w:rPr>
        <w:t xml:space="preserve"> </w:t>
      </w:r>
      <w:r>
        <w:t>:Polyphénols et</w:t>
      </w:r>
      <w:r>
        <w:rPr>
          <w:spacing w:val="-1"/>
        </w:rPr>
        <w:t xml:space="preserve"> </w:t>
      </w:r>
      <w:r>
        <w:t>composés biphényles</w:t>
      </w:r>
      <w:r>
        <w:rPr>
          <w:spacing w:val="-1"/>
        </w:rPr>
        <w:t xml:space="preserve"> </w:t>
      </w:r>
      <w:r>
        <w:t>dans le</w:t>
      </w:r>
      <w:r>
        <w:rPr>
          <w:spacing w:val="-2"/>
        </w:rPr>
        <w:t xml:space="preserve"> </w:t>
      </w:r>
      <w:r>
        <w:t>thym (flavonoïdes exclusifs)</w:t>
      </w:r>
      <w:r>
        <w:rPr>
          <w:i/>
        </w:rPr>
        <w:t>[134].</w:t>
      </w:r>
    </w:p>
    <w:p w:rsidR="001712B5" w:rsidRDefault="001712B5">
      <w:pPr>
        <w:pStyle w:val="Corpsdetexte"/>
        <w:rPr>
          <w:i/>
          <w:sz w:val="26"/>
        </w:rPr>
      </w:pPr>
    </w:p>
    <w:p w:rsidR="001712B5" w:rsidRDefault="00C31754">
      <w:pPr>
        <w:pStyle w:val="Heading1"/>
        <w:numPr>
          <w:ilvl w:val="2"/>
          <w:numId w:val="14"/>
        </w:numPr>
        <w:tabs>
          <w:tab w:val="left" w:pos="1495"/>
        </w:tabs>
        <w:spacing w:before="182"/>
      </w:pPr>
      <w:bookmarkStart w:id="120" w:name="III.2.5_Thymus_algeriensis"/>
      <w:bookmarkStart w:id="121" w:name="_bookmark67"/>
      <w:bookmarkEnd w:id="120"/>
      <w:bookmarkEnd w:id="121"/>
      <w:r>
        <w:t>Thymus</w:t>
      </w:r>
      <w:r>
        <w:rPr>
          <w:spacing w:val="-8"/>
        </w:rPr>
        <w:t xml:space="preserve"> </w:t>
      </w:r>
      <w:r>
        <w:t>algeriensis</w:t>
      </w:r>
    </w:p>
    <w:p w:rsidR="001712B5" w:rsidRDefault="00C31754">
      <w:pPr>
        <w:pStyle w:val="Corpsdetexte"/>
        <w:spacing w:before="160" w:line="535" w:lineRule="auto"/>
        <w:ind w:left="676" w:right="3661"/>
        <w:jc w:val="both"/>
      </w:pPr>
      <w:r>
        <w:t>Nom vernaculaire : djertil, hamaria, hamzoucha, khieta, mezouquach.</w:t>
      </w:r>
      <w:r>
        <w:rPr>
          <w:spacing w:val="-58"/>
        </w:rPr>
        <w:t xml:space="preserve"> </w:t>
      </w:r>
      <w:r>
        <w:t>Nom</w:t>
      </w:r>
      <w:r>
        <w:rPr>
          <w:spacing w:val="-1"/>
        </w:rPr>
        <w:t xml:space="preserve"> </w:t>
      </w:r>
      <w:r>
        <w:t>targui ou berbère</w:t>
      </w:r>
      <w:r>
        <w:rPr>
          <w:spacing w:val="-3"/>
        </w:rPr>
        <w:t xml:space="preserve"> </w:t>
      </w:r>
      <w:r>
        <w:t>:</w:t>
      </w:r>
      <w:r>
        <w:rPr>
          <w:spacing w:val="2"/>
        </w:rPr>
        <w:t xml:space="preserve"> </w:t>
      </w:r>
      <w:r>
        <w:t>azoukni, rebba,</w:t>
      </w:r>
      <w:r>
        <w:rPr>
          <w:spacing w:val="-1"/>
        </w:rPr>
        <w:t xml:space="preserve"> </w:t>
      </w:r>
      <w:r>
        <w:t>djouchen, touchna[134].</w:t>
      </w:r>
    </w:p>
    <w:p w:rsidR="001712B5" w:rsidRDefault="00C31754">
      <w:pPr>
        <w:pStyle w:val="Corpsdetexte"/>
        <w:spacing w:line="360" w:lineRule="auto"/>
        <w:ind w:left="676" w:right="1273" w:firstLine="719"/>
        <w:jc w:val="both"/>
      </w:pPr>
      <w:r>
        <w:t>En</w:t>
      </w:r>
      <w:r>
        <w:rPr>
          <w:spacing w:val="-7"/>
        </w:rPr>
        <w:t xml:space="preserve"> </w:t>
      </w:r>
      <w:r>
        <w:t>Algérie,</w:t>
      </w:r>
      <w:r>
        <w:rPr>
          <w:spacing w:val="-7"/>
        </w:rPr>
        <w:t xml:space="preserve"> </w:t>
      </w:r>
      <w:r>
        <w:t>on</w:t>
      </w:r>
      <w:r>
        <w:rPr>
          <w:spacing w:val="-6"/>
        </w:rPr>
        <w:t xml:space="preserve"> </w:t>
      </w:r>
      <w:r>
        <w:t>trouve</w:t>
      </w:r>
      <w:r>
        <w:rPr>
          <w:spacing w:val="-8"/>
        </w:rPr>
        <w:t xml:space="preserve"> </w:t>
      </w:r>
      <w:r>
        <w:t>l'espèce</w:t>
      </w:r>
      <w:r>
        <w:rPr>
          <w:spacing w:val="-7"/>
        </w:rPr>
        <w:t xml:space="preserve"> </w:t>
      </w:r>
      <w:r>
        <w:t>Thymus</w:t>
      </w:r>
      <w:r>
        <w:rPr>
          <w:spacing w:val="-6"/>
        </w:rPr>
        <w:t xml:space="preserve"> </w:t>
      </w:r>
      <w:r>
        <w:t>algeriensis</w:t>
      </w:r>
      <w:r>
        <w:rPr>
          <w:spacing w:val="-6"/>
        </w:rPr>
        <w:t xml:space="preserve"> </w:t>
      </w:r>
      <w:r>
        <w:t>(qu’il</w:t>
      </w:r>
      <w:r>
        <w:rPr>
          <w:spacing w:val="-7"/>
        </w:rPr>
        <w:t xml:space="preserve"> </w:t>
      </w:r>
      <w:r>
        <w:t>est</w:t>
      </w:r>
      <w:r>
        <w:rPr>
          <w:spacing w:val="-6"/>
        </w:rPr>
        <w:t xml:space="preserve"> </w:t>
      </w:r>
      <w:r>
        <w:t>représenté</w:t>
      </w:r>
      <w:r>
        <w:rPr>
          <w:spacing w:val="-8"/>
        </w:rPr>
        <w:t xml:space="preserve"> </w:t>
      </w:r>
      <w:r>
        <w:t>dans</w:t>
      </w:r>
      <w:r>
        <w:rPr>
          <w:spacing w:val="-1"/>
        </w:rPr>
        <w:t xml:space="preserve"> </w:t>
      </w:r>
      <w:r>
        <w:t>figure</w:t>
      </w:r>
      <w:r>
        <w:rPr>
          <w:spacing w:val="-7"/>
        </w:rPr>
        <w:t xml:space="preserve"> </w:t>
      </w:r>
      <w:r>
        <w:t>48</w:t>
      </w:r>
      <w:r>
        <w:rPr>
          <w:spacing w:val="-7"/>
        </w:rPr>
        <w:t xml:space="preserve"> </w:t>
      </w:r>
      <w:r>
        <w:t>),</w:t>
      </w:r>
      <w:r>
        <w:rPr>
          <w:spacing w:val="-57"/>
        </w:rPr>
        <w:t xml:space="preserve"> </w:t>
      </w:r>
      <w:r>
        <w:t>appartenant au genre Thymus.En Algérie et en Afrique du Nord [135].</w:t>
      </w:r>
      <w:r>
        <w:rPr>
          <w:spacing w:val="1"/>
        </w:rPr>
        <w:t xml:space="preserve"> </w:t>
      </w:r>
      <w:r>
        <w:t>La composition</w:t>
      </w:r>
      <w:r>
        <w:rPr>
          <w:spacing w:val="1"/>
        </w:rPr>
        <w:t xml:space="preserve"> </w:t>
      </w:r>
      <w:r>
        <w:t>chimique de cette plante peut varier en fonction des condit</w:t>
      </w:r>
      <w:r>
        <w:t>ions de croissance et des méthodes</w:t>
      </w:r>
      <w:r>
        <w:rPr>
          <w:spacing w:val="1"/>
        </w:rPr>
        <w:t xml:space="preserve"> </w:t>
      </w:r>
      <w:r>
        <w:t>de récolte. Cependant, des études ont démontré que Thymus algeriensis renferme une quantité</w:t>
      </w:r>
      <w:r>
        <w:rPr>
          <w:spacing w:val="-57"/>
        </w:rPr>
        <w:t xml:space="preserve"> </w:t>
      </w:r>
      <w:r>
        <w:t>importante</w:t>
      </w:r>
      <w:r>
        <w:rPr>
          <w:spacing w:val="-1"/>
        </w:rPr>
        <w:t xml:space="preserve"> </w:t>
      </w:r>
      <w:r>
        <w:t>d'huile</w:t>
      </w:r>
      <w:r>
        <w:rPr>
          <w:spacing w:val="1"/>
        </w:rPr>
        <w:t xml:space="preserve"> </w:t>
      </w:r>
      <w:r>
        <w:t>essentielle,</w:t>
      </w:r>
      <w:r>
        <w:rPr>
          <w:spacing w:val="-1"/>
        </w:rPr>
        <w:t xml:space="preserve"> </w:t>
      </w:r>
      <w:r>
        <w:t>pouvant atteindre</w:t>
      </w:r>
      <w:r>
        <w:rPr>
          <w:spacing w:val="-2"/>
        </w:rPr>
        <w:t xml:space="preserve"> </w:t>
      </w:r>
      <w:r>
        <w:t>jusqu'à</w:t>
      </w:r>
      <w:r>
        <w:rPr>
          <w:spacing w:val="-1"/>
        </w:rPr>
        <w:t xml:space="preserve"> </w:t>
      </w:r>
      <w:r>
        <w:t>3,5%</w:t>
      </w:r>
      <w:r>
        <w:rPr>
          <w:spacing w:val="-1"/>
        </w:rPr>
        <w:t xml:space="preserve"> </w:t>
      </w:r>
      <w:r>
        <w:t>du</w:t>
      </w:r>
      <w:r>
        <w:rPr>
          <w:spacing w:val="-1"/>
        </w:rPr>
        <w:t xml:space="preserve"> </w:t>
      </w:r>
      <w:r>
        <w:t>poids sec des feuilles[136].</w:t>
      </w:r>
    </w:p>
    <w:p w:rsidR="001712B5" w:rsidRDefault="00C31754">
      <w:pPr>
        <w:pStyle w:val="Corpsdetexte"/>
        <w:spacing w:before="197" w:line="360" w:lineRule="auto"/>
        <w:ind w:left="676" w:right="1274" w:firstLine="719"/>
        <w:jc w:val="both"/>
      </w:pPr>
      <w:r>
        <w:t xml:space="preserve">Thymus algeriensis est une plante </w:t>
      </w:r>
      <w:r>
        <w:t>précieuse, abondante en huile essentielle ainsi qu'en</w:t>
      </w:r>
      <w:r>
        <w:rPr>
          <w:spacing w:val="1"/>
        </w:rPr>
        <w:t xml:space="preserve"> </w:t>
      </w:r>
      <w:r>
        <w:t>composés phénoliques, flavonoïdes et tanins, qui présentent des propriétés bénéfiques pour la</w:t>
      </w:r>
      <w:r>
        <w:rPr>
          <w:spacing w:val="1"/>
        </w:rPr>
        <w:t xml:space="preserve"> </w:t>
      </w:r>
      <w:r>
        <w:t>santé. Ses propriétés antimicrobiennes, antioxydants et anti-inflammatoires en font un choix</w:t>
      </w:r>
      <w:r>
        <w:rPr>
          <w:spacing w:val="1"/>
        </w:rPr>
        <w:t xml:space="preserve"> </w:t>
      </w:r>
      <w:r>
        <w:t>prometteur</w:t>
      </w:r>
      <w:r>
        <w:rPr>
          <w:spacing w:val="-1"/>
        </w:rPr>
        <w:t xml:space="preserve"> </w:t>
      </w:r>
      <w:r>
        <w:t>pour</w:t>
      </w:r>
      <w:r>
        <w:t xml:space="preserve"> une</w:t>
      </w:r>
      <w:r>
        <w:rPr>
          <w:spacing w:val="-1"/>
        </w:rPr>
        <w:t xml:space="preserve"> </w:t>
      </w:r>
      <w:r>
        <w:t>utilisation en phytothérapie et en aromathérapie[137].</w:t>
      </w:r>
    </w:p>
    <w:p w:rsidR="001712B5" w:rsidRDefault="001712B5">
      <w:pPr>
        <w:spacing w:line="360" w:lineRule="auto"/>
        <w:jc w:val="both"/>
        <w:sectPr w:rsidR="001712B5">
          <w:pgSz w:w="11910" w:h="16840"/>
          <w:pgMar w:top="98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before="10"/>
        <w:rPr>
          <w:sz w:val="26"/>
        </w:rPr>
      </w:pPr>
    </w:p>
    <w:p w:rsidR="001712B5" w:rsidRDefault="00C31754">
      <w:pPr>
        <w:ind w:left="750"/>
        <w:rPr>
          <w:sz w:val="20"/>
        </w:rPr>
      </w:pPr>
      <w:r>
        <w:rPr>
          <w:noProof/>
          <w:sz w:val="20"/>
          <w:lang w:eastAsia="fr-FR"/>
        </w:rPr>
        <w:drawing>
          <wp:inline distT="0" distB="0" distL="0" distR="0">
            <wp:extent cx="2299337" cy="1495044"/>
            <wp:effectExtent l="0" t="0" r="0" b="0"/>
            <wp:docPr id="85" name="image7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image77.png"/>
                    <pic:cNvPicPr/>
                  </pic:nvPicPr>
                  <pic:blipFill>
                    <a:blip r:embed="rId1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99337" cy="14950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80"/>
          <w:sz w:val="20"/>
        </w:rPr>
        <w:t xml:space="preserve"> </w:t>
      </w:r>
      <w:r>
        <w:rPr>
          <w:noProof/>
          <w:spacing w:val="80"/>
          <w:sz w:val="20"/>
          <w:lang w:eastAsia="fr-FR"/>
        </w:rPr>
        <w:drawing>
          <wp:inline distT="0" distB="0" distL="0" distR="0">
            <wp:extent cx="2907998" cy="1495044"/>
            <wp:effectExtent l="0" t="0" r="0" b="0"/>
            <wp:docPr id="87" name="image7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image78.png"/>
                    <pic:cNvPicPr/>
                  </pic:nvPicPr>
                  <pic:blipFill>
                    <a:blip r:embed="rId1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07998" cy="14950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712B5" w:rsidRDefault="001712B5">
      <w:pPr>
        <w:pStyle w:val="Corpsdetexte"/>
        <w:spacing w:before="2"/>
        <w:rPr>
          <w:sz w:val="29"/>
        </w:rPr>
      </w:pPr>
    </w:p>
    <w:p w:rsidR="001712B5" w:rsidRDefault="00C31754">
      <w:pPr>
        <w:pStyle w:val="Corpsdetexte"/>
        <w:spacing w:before="90"/>
        <w:ind w:left="2258"/>
      </w:pPr>
      <w:bookmarkStart w:id="122" w:name="_bookmark68"/>
      <w:bookmarkEnd w:id="122"/>
      <w:r>
        <w:t>Figure</w:t>
      </w:r>
      <w:r>
        <w:rPr>
          <w:spacing w:val="-3"/>
        </w:rPr>
        <w:t xml:space="preserve"> </w:t>
      </w:r>
      <w:r>
        <w:t>21:</w:t>
      </w:r>
      <w:r>
        <w:rPr>
          <w:spacing w:val="-1"/>
        </w:rPr>
        <w:t xml:space="preserve"> </w:t>
      </w:r>
      <w:r>
        <w:t>photographie de</w:t>
      </w:r>
      <w:r>
        <w:rPr>
          <w:spacing w:val="-2"/>
        </w:rPr>
        <w:t xml:space="preserve"> </w:t>
      </w:r>
      <w:r>
        <w:t>thym,</w:t>
      </w:r>
      <w:r>
        <w:rPr>
          <w:spacing w:val="-1"/>
        </w:rPr>
        <w:t xml:space="preserve"> </w:t>
      </w:r>
      <w:r>
        <w:t>feuille</w:t>
      </w:r>
      <w:r>
        <w:rPr>
          <w:spacing w:val="-1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thym</w:t>
      </w:r>
      <w:r>
        <w:rPr>
          <w:spacing w:val="1"/>
        </w:rPr>
        <w:t xml:space="preserve"> </w:t>
      </w:r>
      <w:r>
        <w:t>séché[138].</w:t>
      </w:r>
    </w:p>
    <w:p w:rsidR="001712B5" w:rsidRDefault="001712B5">
      <w:pPr>
        <w:pStyle w:val="Corpsdetexte"/>
        <w:rPr>
          <w:sz w:val="26"/>
        </w:rPr>
      </w:pPr>
    </w:p>
    <w:p w:rsidR="001712B5" w:rsidRDefault="00C31754">
      <w:pPr>
        <w:pStyle w:val="Heading1"/>
        <w:numPr>
          <w:ilvl w:val="3"/>
          <w:numId w:val="10"/>
        </w:numPr>
        <w:tabs>
          <w:tab w:val="left" w:pos="1706"/>
        </w:tabs>
        <w:spacing w:before="186"/>
        <w:ind w:hanging="1030"/>
      </w:pPr>
      <w:bookmarkStart w:id="123" w:name="III.2.5.1_Classification_botanique_de_th"/>
      <w:bookmarkStart w:id="124" w:name="_bookmark69"/>
      <w:bookmarkEnd w:id="123"/>
      <w:bookmarkEnd w:id="124"/>
      <w:r>
        <w:t>Classification</w:t>
      </w:r>
      <w:r>
        <w:rPr>
          <w:spacing w:val="-6"/>
        </w:rPr>
        <w:t xml:space="preserve"> </w:t>
      </w:r>
      <w:r>
        <w:t>botanique</w:t>
      </w:r>
      <w:r>
        <w:rPr>
          <w:spacing w:val="-6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thymus</w:t>
      </w:r>
      <w:r>
        <w:rPr>
          <w:spacing w:val="-5"/>
        </w:rPr>
        <w:t xml:space="preserve"> </w:t>
      </w:r>
      <w:r>
        <w:t>algeriensis</w:t>
      </w:r>
    </w:p>
    <w:p w:rsidR="001712B5" w:rsidRDefault="00C31754">
      <w:pPr>
        <w:pStyle w:val="Corpsdetexte"/>
        <w:spacing w:before="159" w:line="532" w:lineRule="auto"/>
        <w:ind w:left="676" w:right="3976"/>
      </w:pPr>
      <w:r>
        <w:t>Le Thymus algeriensis est une variété botanique faisant partie de :</w:t>
      </w:r>
      <w:r>
        <w:rPr>
          <w:spacing w:val="-58"/>
        </w:rPr>
        <w:t xml:space="preserve"> </w:t>
      </w:r>
      <w:r>
        <w:t>Règne</w:t>
      </w:r>
      <w:r>
        <w:rPr>
          <w:spacing w:val="-2"/>
        </w:rPr>
        <w:t xml:space="preserve"> </w:t>
      </w:r>
      <w:r>
        <w:t>: plante</w:t>
      </w:r>
    </w:p>
    <w:p w:rsidR="001712B5" w:rsidRDefault="00C31754">
      <w:pPr>
        <w:pStyle w:val="Corpsdetexte"/>
        <w:spacing w:before="1" w:line="535" w:lineRule="auto"/>
        <w:ind w:left="676" w:right="6861"/>
      </w:pPr>
      <w:r>
        <w:t>Sous règne : tracheobionta</w:t>
      </w:r>
      <w:r>
        <w:rPr>
          <w:spacing w:val="1"/>
        </w:rPr>
        <w:t xml:space="preserve"> </w:t>
      </w:r>
      <w:r>
        <w:t>Embranchement : spermaphytes</w:t>
      </w:r>
      <w:r>
        <w:rPr>
          <w:spacing w:val="1"/>
        </w:rPr>
        <w:t xml:space="preserve"> </w:t>
      </w:r>
      <w:r>
        <w:t>Sous embranchement : angiosperme</w:t>
      </w:r>
      <w:r>
        <w:rPr>
          <w:spacing w:val="-57"/>
        </w:rPr>
        <w:t xml:space="preserve"> </w:t>
      </w:r>
      <w:r>
        <w:t>Classe</w:t>
      </w:r>
      <w:r>
        <w:rPr>
          <w:spacing w:val="-2"/>
        </w:rPr>
        <w:t xml:space="preserve"> </w:t>
      </w:r>
      <w:r>
        <w:t>: dicotylédones</w:t>
      </w:r>
    </w:p>
    <w:p w:rsidR="001712B5" w:rsidRDefault="00C31754">
      <w:pPr>
        <w:pStyle w:val="Corpsdetexte"/>
        <w:spacing w:line="532" w:lineRule="auto"/>
        <w:ind w:left="676" w:right="8301"/>
      </w:pPr>
      <w:r>
        <w:t>Sous classe : astéride</w:t>
      </w:r>
      <w:r>
        <w:rPr>
          <w:spacing w:val="-57"/>
        </w:rPr>
        <w:t xml:space="preserve"> </w:t>
      </w:r>
      <w:r>
        <w:t>Ordre : lamiales</w:t>
      </w:r>
      <w:r>
        <w:rPr>
          <w:spacing w:val="1"/>
        </w:rPr>
        <w:t xml:space="preserve"> </w:t>
      </w:r>
      <w:r>
        <w:t>Famille : lamiacées</w:t>
      </w:r>
      <w:r>
        <w:rPr>
          <w:spacing w:val="1"/>
        </w:rPr>
        <w:t xml:space="preserve"> </w:t>
      </w:r>
      <w:r>
        <w:t>G</w:t>
      </w:r>
      <w:r>
        <w:t>enre</w:t>
      </w:r>
      <w:r>
        <w:rPr>
          <w:spacing w:val="-3"/>
        </w:rPr>
        <w:t xml:space="preserve"> </w:t>
      </w:r>
      <w:r>
        <w:t>: thymus</w:t>
      </w:r>
    </w:p>
    <w:p w:rsidR="001712B5" w:rsidRDefault="00C31754">
      <w:pPr>
        <w:pStyle w:val="Corpsdetexte"/>
        <w:spacing w:before="1"/>
        <w:ind w:left="676"/>
      </w:pPr>
      <w:r>
        <w:t>Espèce</w:t>
      </w:r>
      <w:r>
        <w:rPr>
          <w:spacing w:val="-2"/>
        </w:rPr>
        <w:t xml:space="preserve"> </w:t>
      </w:r>
      <w:r>
        <w:t>:</w:t>
      </w:r>
      <w:r>
        <w:rPr>
          <w:spacing w:val="-1"/>
        </w:rPr>
        <w:t xml:space="preserve"> </w:t>
      </w:r>
      <w:r>
        <w:t>thymus</w:t>
      </w:r>
      <w:r>
        <w:rPr>
          <w:spacing w:val="-1"/>
        </w:rPr>
        <w:t xml:space="preserve"> </w:t>
      </w:r>
      <w:r>
        <w:t>algeriensis</w:t>
      </w:r>
      <w:r>
        <w:rPr>
          <w:spacing w:val="-1"/>
        </w:rPr>
        <w:t xml:space="preserve"> </w:t>
      </w:r>
      <w:r>
        <w:t>Boiss et</w:t>
      </w:r>
      <w:r>
        <w:rPr>
          <w:spacing w:val="-1"/>
        </w:rPr>
        <w:t xml:space="preserve"> </w:t>
      </w:r>
      <w:r>
        <w:t>Reut[139,</w:t>
      </w:r>
      <w:r>
        <w:rPr>
          <w:spacing w:val="-1"/>
        </w:rPr>
        <w:t xml:space="preserve"> </w:t>
      </w:r>
      <w:r>
        <w:t>140]</w:t>
      </w:r>
    </w:p>
    <w:p w:rsidR="001712B5" w:rsidRDefault="001712B5">
      <w:pPr>
        <w:pStyle w:val="Corpsdetexte"/>
        <w:rPr>
          <w:sz w:val="26"/>
        </w:rPr>
      </w:pPr>
    </w:p>
    <w:p w:rsidR="001712B5" w:rsidRDefault="001712B5">
      <w:pPr>
        <w:pStyle w:val="Corpsdetexte"/>
        <w:spacing w:before="10"/>
        <w:rPr>
          <w:sz w:val="27"/>
        </w:rPr>
      </w:pPr>
    </w:p>
    <w:p w:rsidR="001712B5" w:rsidRDefault="00C31754">
      <w:pPr>
        <w:pStyle w:val="Paragraphedeliste"/>
        <w:numPr>
          <w:ilvl w:val="3"/>
          <w:numId w:val="10"/>
        </w:numPr>
        <w:tabs>
          <w:tab w:val="left" w:pos="1558"/>
        </w:tabs>
        <w:ind w:left="1557" w:hanging="882"/>
        <w:jc w:val="both"/>
        <w:rPr>
          <w:b/>
          <w:sz w:val="24"/>
        </w:rPr>
      </w:pPr>
      <w:bookmarkStart w:id="125" w:name="III.2.5.2_Les_composés_chimiques"/>
      <w:bookmarkStart w:id="126" w:name="_bookmark70"/>
      <w:bookmarkEnd w:id="125"/>
      <w:bookmarkEnd w:id="126"/>
      <w:r>
        <w:rPr>
          <w:b/>
          <w:sz w:val="24"/>
        </w:rPr>
        <w:t>Les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composés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chimiques</w:t>
      </w:r>
    </w:p>
    <w:p w:rsidR="001712B5" w:rsidRDefault="00C31754">
      <w:pPr>
        <w:pStyle w:val="Corpsdetexte"/>
        <w:spacing w:before="137" w:line="360" w:lineRule="auto"/>
        <w:ind w:left="676" w:right="1276" w:firstLine="719"/>
        <w:jc w:val="both"/>
      </w:pPr>
      <w:r>
        <w:t>Le thymus algeriensis contient des huiles essentielles dont les principaux composants</w:t>
      </w:r>
      <w:r>
        <w:rPr>
          <w:spacing w:val="1"/>
        </w:rPr>
        <w:t xml:space="preserve"> </w:t>
      </w:r>
      <w:r>
        <w:t>sont :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thymol,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carvacrol,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tannins,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principes</w:t>
      </w:r>
      <w:r>
        <w:rPr>
          <w:spacing w:val="1"/>
        </w:rPr>
        <w:t xml:space="preserve"> </w:t>
      </w:r>
      <w:r>
        <w:t>amers,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saponines,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antiseptiques [139].</w:t>
      </w:r>
    </w:p>
    <w:p w:rsidR="001712B5" w:rsidRDefault="00C31754">
      <w:pPr>
        <w:pStyle w:val="Corpsdetexte"/>
        <w:spacing w:before="201" w:line="360" w:lineRule="auto"/>
        <w:ind w:left="676" w:right="1280" w:firstLine="719"/>
        <w:jc w:val="both"/>
      </w:pPr>
      <w:r>
        <w:t>Les</w:t>
      </w:r>
      <w:r>
        <w:rPr>
          <w:spacing w:val="1"/>
        </w:rPr>
        <w:t xml:space="preserve"> </w:t>
      </w:r>
      <w:r>
        <w:t>huiles</w:t>
      </w:r>
      <w:r>
        <w:rPr>
          <w:spacing w:val="1"/>
        </w:rPr>
        <w:t xml:space="preserve"> </w:t>
      </w:r>
      <w:r>
        <w:t>essentielles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mélanges</w:t>
      </w:r>
      <w:r>
        <w:rPr>
          <w:spacing w:val="1"/>
        </w:rPr>
        <w:t xml:space="preserve"> </w:t>
      </w:r>
      <w:r>
        <w:t>complexes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variables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composés</w:t>
      </w:r>
      <w:r>
        <w:rPr>
          <w:spacing w:val="1"/>
        </w:rPr>
        <w:t xml:space="preserve"> </w:t>
      </w:r>
      <w:r>
        <w:t>appartenant principalement à deux groupes distincts sur le plan biologique : les terpénoïdes et</w:t>
      </w:r>
      <w:r>
        <w:rPr>
          <w:spacing w:val="1"/>
        </w:rPr>
        <w:t xml:space="preserve"> </w:t>
      </w:r>
      <w:r>
        <w:t>les</w:t>
      </w:r>
      <w:r>
        <w:rPr>
          <w:spacing w:val="33"/>
        </w:rPr>
        <w:t xml:space="preserve"> </w:t>
      </w:r>
      <w:r>
        <w:t>composés</w:t>
      </w:r>
      <w:r>
        <w:rPr>
          <w:spacing w:val="37"/>
        </w:rPr>
        <w:t xml:space="preserve"> </w:t>
      </w:r>
      <w:r>
        <w:t>aromatiques</w:t>
      </w:r>
      <w:r>
        <w:rPr>
          <w:spacing w:val="35"/>
        </w:rPr>
        <w:t xml:space="preserve"> </w:t>
      </w:r>
      <w:r>
        <w:t>dérivés</w:t>
      </w:r>
      <w:r>
        <w:rPr>
          <w:spacing w:val="34"/>
        </w:rPr>
        <w:t xml:space="preserve"> </w:t>
      </w:r>
      <w:r>
        <w:t>du</w:t>
      </w:r>
      <w:r>
        <w:rPr>
          <w:spacing w:val="34"/>
        </w:rPr>
        <w:t xml:space="preserve"> </w:t>
      </w:r>
      <w:r>
        <w:t>phénylpr</w:t>
      </w:r>
      <w:r>
        <w:t>opane.</w:t>
      </w:r>
      <w:r>
        <w:rPr>
          <w:spacing w:val="37"/>
        </w:rPr>
        <w:t xml:space="preserve"> </w:t>
      </w:r>
      <w:r>
        <w:t>Leur</w:t>
      </w:r>
      <w:r>
        <w:rPr>
          <w:spacing w:val="35"/>
        </w:rPr>
        <w:t xml:space="preserve"> </w:t>
      </w:r>
      <w:r>
        <w:t>composition</w:t>
      </w:r>
      <w:r>
        <w:rPr>
          <w:spacing w:val="35"/>
        </w:rPr>
        <w:t xml:space="preserve"> </w:t>
      </w:r>
      <w:r>
        <w:t>peut</w:t>
      </w:r>
      <w:r>
        <w:rPr>
          <w:spacing w:val="35"/>
        </w:rPr>
        <w:t xml:space="preserve"> </w:t>
      </w:r>
      <w:r>
        <w:t>être</w:t>
      </w:r>
      <w:r>
        <w:rPr>
          <w:spacing w:val="35"/>
        </w:rPr>
        <w:t xml:space="preserve"> </w:t>
      </w:r>
      <w:r>
        <w:t>analysée,</w:t>
      </w:r>
    </w:p>
    <w:p w:rsidR="001712B5" w:rsidRDefault="001712B5">
      <w:pPr>
        <w:spacing w:line="360" w:lineRule="auto"/>
        <w:jc w:val="both"/>
        <w:sectPr w:rsidR="001712B5">
          <w:pgSz w:w="11910" w:h="16840"/>
          <w:pgMar w:top="106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line="88" w:lineRule="exact"/>
        <w:ind w:left="666"/>
        <w:rPr>
          <w:sz w:val="8"/>
        </w:rPr>
      </w:pPr>
      <w:r w:rsidRPr="001712B5">
        <w:rPr>
          <w:position w:val="-1"/>
          <w:sz w:val="8"/>
        </w:rPr>
      </w:r>
      <w:r w:rsidRPr="001712B5">
        <w:rPr>
          <w:position w:val="-1"/>
          <w:sz w:val="8"/>
        </w:rPr>
        <w:pict>
          <v:group id="_x0000_s1113" style="width:454.15pt;height:4.45pt;mso-position-horizontal-relative:char;mso-position-vertical-relative:line" coordsize="9083,89">
            <v:rect id="_x0000_s1114" style="position:absolute;width:9083;height:89" fillcolor="black" stroked="f"/>
            <w10:anchorlock/>
          </v:group>
        </w:pict>
      </w:r>
    </w:p>
    <w:p w:rsidR="001712B5" w:rsidRDefault="00C31754">
      <w:pPr>
        <w:pStyle w:val="Corpsdetexte"/>
        <w:spacing w:before="27" w:line="362" w:lineRule="auto"/>
        <w:ind w:left="676" w:right="1281"/>
      </w:pPr>
      <w:r>
        <w:t>cependant</w:t>
      </w:r>
      <w:r>
        <w:rPr>
          <w:spacing w:val="10"/>
        </w:rPr>
        <w:t xml:space="preserve"> </w:t>
      </w:r>
      <w:r>
        <w:t>il</w:t>
      </w:r>
      <w:r>
        <w:rPr>
          <w:spacing w:val="10"/>
        </w:rPr>
        <w:t xml:space="preserve"> </w:t>
      </w:r>
      <w:r>
        <w:t>est</w:t>
      </w:r>
      <w:r>
        <w:rPr>
          <w:spacing w:val="11"/>
        </w:rPr>
        <w:t xml:space="preserve"> </w:t>
      </w:r>
      <w:r>
        <w:t>important</w:t>
      </w:r>
      <w:r>
        <w:rPr>
          <w:spacing w:val="10"/>
        </w:rPr>
        <w:t xml:space="preserve"> </w:t>
      </w:r>
      <w:r>
        <w:t>de</w:t>
      </w:r>
      <w:r>
        <w:rPr>
          <w:spacing w:val="9"/>
        </w:rPr>
        <w:t xml:space="preserve"> </w:t>
      </w:r>
      <w:r>
        <w:t>noter</w:t>
      </w:r>
      <w:r>
        <w:rPr>
          <w:spacing w:val="8"/>
        </w:rPr>
        <w:t xml:space="preserve"> </w:t>
      </w:r>
      <w:r>
        <w:t>qu'elles</w:t>
      </w:r>
      <w:r>
        <w:rPr>
          <w:spacing w:val="11"/>
        </w:rPr>
        <w:t xml:space="preserve"> </w:t>
      </w:r>
      <w:r>
        <w:t>peuvent</w:t>
      </w:r>
      <w:r>
        <w:rPr>
          <w:spacing w:val="10"/>
        </w:rPr>
        <w:t xml:space="preserve"> </w:t>
      </w:r>
      <w:r>
        <w:t>également</w:t>
      </w:r>
      <w:r>
        <w:rPr>
          <w:spacing w:val="9"/>
        </w:rPr>
        <w:t xml:space="preserve"> </w:t>
      </w:r>
      <w:r>
        <w:t>contenir</w:t>
      </w:r>
      <w:r>
        <w:rPr>
          <w:spacing w:val="10"/>
        </w:rPr>
        <w:t xml:space="preserve"> </w:t>
      </w:r>
      <w:r>
        <w:t>des</w:t>
      </w:r>
      <w:r>
        <w:rPr>
          <w:spacing w:val="10"/>
        </w:rPr>
        <w:t xml:space="preserve"> </w:t>
      </w:r>
      <w:r>
        <w:t>produits</w:t>
      </w:r>
      <w:r>
        <w:rPr>
          <w:spacing w:val="11"/>
        </w:rPr>
        <w:t xml:space="preserve"> </w:t>
      </w:r>
      <w:r>
        <w:t>résultant</w:t>
      </w:r>
      <w:r>
        <w:rPr>
          <w:spacing w:val="-57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différents processus de</w:t>
      </w:r>
      <w:r>
        <w:rPr>
          <w:spacing w:val="-1"/>
        </w:rPr>
        <w:t xml:space="preserve"> </w:t>
      </w:r>
      <w:r>
        <w:t>dégradation</w:t>
      </w:r>
      <w:r>
        <w:rPr>
          <w:spacing w:val="-1"/>
        </w:rPr>
        <w:t xml:space="preserve"> </w:t>
      </w:r>
      <w:r>
        <w:t>qui incluent des composants</w:t>
      </w:r>
      <w:r>
        <w:rPr>
          <w:spacing w:val="-1"/>
        </w:rPr>
        <w:t xml:space="preserve"> </w:t>
      </w:r>
      <w:r>
        <w:t>non volatils[141, 142].</w:t>
      </w:r>
    </w:p>
    <w:p w:rsidR="001712B5" w:rsidRDefault="00C31754">
      <w:pPr>
        <w:pStyle w:val="Corpsdetexte"/>
        <w:spacing w:before="194"/>
        <w:ind w:left="676"/>
      </w:pPr>
      <w:r>
        <w:t>Ils</w:t>
      </w:r>
      <w:r>
        <w:rPr>
          <w:spacing w:val="-1"/>
        </w:rPr>
        <w:t xml:space="preserve"> </w:t>
      </w:r>
      <w:r>
        <w:t>sont</w:t>
      </w:r>
      <w:r>
        <w:rPr>
          <w:spacing w:val="-1"/>
        </w:rPr>
        <w:t xml:space="preserve"> </w:t>
      </w:r>
      <w:r>
        <w:t>classés</w:t>
      </w:r>
      <w:r>
        <w:rPr>
          <w:spacing w:val="-1"/>
        </w:rPr>
        <w:t xml:space="preserve"> </w:t>
      </w:r>
      <w:r>
        <w:t>selon</w:t>
      </w:r>
      <w:r>
        <w:rPr>
          <w:spacing w:val="-1"/>
        </w:rPr>
        <w:t xml:space="preserve"> </w:t>
      </w:r>
      <w:r>
        <w:t>:</w:t>
      </w:r>
    </w:p>
    <w:p w:rsidR="001712B5" w:rsidRDefault="001712B5">
      <w:pPr>
        <w:pStyle w:val="Corpsdetexte"/>
        <w:spacing w:before="5"/>
        <w:rPr>
          <w:sz w:val="29"/>
        </w:rPr>
      </w:pPr>
    </w:p>
    <w:p w:rsidR="001712B5" w:rsidRDefault="00C31754">
      <w:pPr>
        <w:pStyle w:val="Paragraphedeliste"/>
        <w:numPr>
          <w:ilvl w:val="0"/>
          <w:numId w:val="11"/>
        </w:numPr>
        <w:tabs>
          <w:tab w:val="left" w:pos="838"/>
        </w:tabs>
        <w:spacing w:line="360" w:lineRule="auto"/>
        <w:ind w:right="1283" w:firstLine="0"/>
        <w:jc w:val="both"/>
        <w:rPr>
          <w:sz w:val="24"/>
        </w:rPr>
      </w:pPr>
      <w:r>
        <w:rPr>
          <w:sz w:val="24"/>
        </w:rPr>
        <w:t>Leurs fo</w:t>
      </w:r>
      <w:r>
        <w:rPr>
          <w:sz w:val="24"/>
        </w:rPr>
        <w:t>nctions : alcools (Géraniol, Linalol), esters (Acétate de linalyle), aldéhydes (Citral,</w:t>
      </w:r>
      <w:r>
        <w:rPr>
          <w:spacing w:val="1"/>
          <w:sz w:val="24"/>
        </w:rPr>
        <w:t xml:space="preserve"> </w:t>
      </w:r>
      <w:r>
        <w:rPr>
          <w:sz w:val="24"/>
        </w:rPr>
        <w:t>citronellal),</w:t>
      </w:r>
      <w:r>
        <w:rPr>
          <w:spacing w:val="-1"/>
          <w:sz w:val="24"/>
        </w:rPr>
        <w:t xml:space="preserve"> </w:t>
      </w:r>
      <w:r>
        <w:rPr>
          <w:sz w:val="24"/>
        </w:rPr>
        <w:t>cétones (Menthone,</w:t>
      </w:r>
      <w:r>
        <w:rPr>
          <w:spacing w:val="-1"/>
          <w:sz w:val="24"/>
        </w:rPr>
        <w:t xml:space="preserve"> </w:t>
      </w:r>
      <w:r>
        <w:rPr>
          <w:sz w:val="24"/>
        </w:rPr>
        <w:t>Camphre, Thuyone), éthers-oxydes</w:t>
      </w:r>
      <w:r>
        <w:rPr>
          <w:spacing w:val="-1"/>
          <w:sz w:val="24"/>
        </w:rPr>
        <w:t xml:space="preserve"> </w:t>
      </w:r>
      <w:r>
        <w:rPr>
          <w:sz w:val="24"/>
        </w:rPr>
        <w:t>(Cinéole).</w:t>
      </w:r>
    </w:p>
    <w:p w:rsidR="001712B5" w:rsidRDefault="00C31754">
      <w:pPr>
        <w:pStyle w:val="Paragraphedeliste"/>
        <w:numPr>
          <w:ilvl w:val="0"/>
          <w:numId w:val="11"/>
        </w:numPr>
        <w:tabs>
          <w:tab w:val="left" w:pos="878"/>
        </w:tabs>
        <w:spacing w:before="202" w:line="360" w:lineRule="auto"/>
        <w:ind w:right="1277" w:firstLine="0"/>
        <w:jc w:val="both"/>
        <w:rPr>
          <w:sz w:val="24"/>
        </w:rPr>
      </w:pPr>
      <w:r>
        <w:rPr>
          <w:sz w:val="24"/>
        </w:rPr>
        <w:t>Leur structure : linéaire (Farnésène, Farnésol) ou cyclique ; monocyclique (Humulène,</w:t>
      </w:r>
      <w:r>
        <w:rPr>
          <w:spacing w:val="1"/>
          <w:sz w:val="24"/>
        </w:rPr>
        <w:t xml:space="preserve"> </w:t>
      </w:r>
      <w:r>
        <w:rPr>
          <w:sz w:val="24"/>
        </w:rPr>
        <w:t>Zingiberène), bicyclique (Cadinène, Caryophyllène, Chamazulène) ou tricyclique (Cubébol,</w:t>
      </w:r>
      <w:r>
        <w:rPr>
          <w:spacing w:val="1"/>
          <w:sz w:val="24"/>
        </w:rPr>
        <w:t xml:space="preserve"> </w:t>
      </w:r>
      <w:r>
        <w:rPr>
          <w:sz w:val="24"/>
        </w:rPr>
        <w:t>Patchoulol, Viridiflorol)[142].</w:t>
      </w:r>
    </w:p>
    <w:p w:rsidR="001712B5" w:rsidRDefault="001712B5">
      <w:pPr>
        <w:pStyle w:val="Corpsdetexte"/>
        <w:rPr>
          <w:sz w:val="26"/>
        </w:rPr>
      </w:pPr>
    </w:p>
    <w:p w:rsidR="001712B5" w:rsidRDefault="00C31754">
      <w:pPr>
        <w:pStyle w:val="Paragraphedeliste"/>
        <w:numPr>
          <w:ilvl w:val="3"/>
          <w:numId w:val="10"/>
        </w:numPr>
        <w:tabs>
          <w:tab w:val="left" w:pos="1558"/>
        </w:tabs>
        <w:spacing w:before="180"/>
        <w:ind w:left="1557" w:hanging="882"/>
        <w:jc w:val="both"/>
        <w:rPr>
          <w:b/>
          <w:sz w:val="24"/>
        </w:rPr>
      </w:pPr>
      <w:bookmarkStart w:id="127" w:name="III.2.5.3_Les_huiles_essentielles"/>
      <w:bookmarkStart w:id="128" w:name="_bookmark71"/>
      <w:bookmarkEnd w:id="127"/>
      <w:bookmarkEnd w:id="128"/>
      <w:r>
        <w:rPr>
          <w:b/>
          <w:sz w:val="24"/>
        </w:rPr>
        <w:t>Les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huiles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essentielles</w:t>
      </w:r>
    </w:p>
    <w:p w:rsidR="001712B5" w:rsidRDefault="00C31754">
      <w:pPr>
        <w:pStyle w:val="Corpsdetexte"/>
        <w:spacing w:before="137" w:line="360" w:lineRule="auto"/>
        <w:ind w:left="676" w:right="1280" w:firstLine="719"/>
        <w:jc w:val="both"/>
      </w:pPr>
      <w:r>
        <w:t>Les propriétés antiseptiques des huiles essentielles de thym sont couramment utilisées</w:t>
      </w:r>
      <w:r>
        <w:rPr>
          <w:spacing w:val="1"/>
        </w:rPr>
        <w:t xml:space="preserve"> </w:t>
      </w:r>
      <w:r>
        <w:t>dans</w:t>
      </w:r>
      <w:r>
        <w:rPr>
          <w:spacing w:val="-9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nombreux</w:t>
      </w:r>
      <w:r>
        <w:rPr>
          <w:spacing w:val="-8"/>
        </w:rPr>
        <w:t xml:space="preserve"> </w:t>
      </w:r>
      <w:r>
        <w:t>domain</w:t>
      </w:r>
      <w:r>
        <w:t>es</w:t>
      </w:r>
      <w:r>
        <w:rPr>
          <w:spacing w:val="-8"/>
        </w:rPr>
        <w:t xml:space="preserve"> </w:t>
      </w:r>
      <w:r>
        <w:t>pharmaceutiques.</w:t>
      </w:r>
      <w:r>
        <w:rPr>
          <w:spacing w:val="-8"/>
        </w:rPr>
        <w:t xml:space="preserve"> </w:t>
      </w:r>
      <w:r>
        <w:t>En</w:t>
      </w:r>
      <w:r>
        <w:rPr>
          <w:spacing w:val="-7"/>
        </w:rPr>
        <w:t xml:space="preserve"> </w:t>
      </w:r>
      <w:r>
        <w:t>plus</w:t>
      </w:r>
      <w:r>
        <w:rPr>
          <w:spacing w:val="-8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cela,</w:t>
      </w:r>
      <w:r>
        <w:rPr>
          <w:spacing w:val="-7"/>
        </w:rPr>
        <w:t xml:space="preserve"> </w:t>
      </w:r>
      <w:r>
        <w:t>elles</w:t>
      </w:r>
      <w:r>
        <w:rPr>
          <w:spacing w:val="-8"/>
        </w:rPr>
        <w:t xml:space="preserve"> </w:t>
      </w:r>
      <w:r>
        <w:t>sont</w:t>
      </w:r>
      <w:r>
        <w:rPr>
          <w:spacing w:val="-9"/>
        </w:rPr>
        <w:t xml:space="preserve"> </w:t>
      </w:r>
      <w:r>
        <w:t>également</w:t>
      </w:r>
      <w:r>
        <w:rPr>
          <w:spacing w:val="-8"/>
        </w:rPr>
        <w:t xml:space="preserve"> </w:t>
      </w:r>
      <w:r>
        <w:t>employées</w:t>
      </w:r>
      <w:r>
        <w:rPr>
          <w:spacing w:val="-58"/>
        </w:rPr>
        <w:t xml:space="preserve"> </w:t>
      </w:r>
      <w:r>
        <w:t>comme</w:t>
      </w:r>
      <w:r>
        <w:rPr>
          <w:spacing w:val="-2"/>
        </w:rPr>
        <w:t xml:space="preserve"> </w:t>
      </w:r>
      <w:r>
        <w:t>arômes naturels</w:t>
      </w:r>
      <w:r>
        <w:rPr>
          <w:spacing w:val="2"/>
        </w:rPr>
        <w:t xml:space="preserve"> </w:t>
      </w:r>
      <w:r>
        <w:t>dans une</w:t>
      </w:r>
      <w:r>
        <w:rPr>
          <w:spacing w:val="-1"/>
        </w:rPr>
        <w:t xml:space="preserve"> </w:t>
      </w:r>
      <w:r>
        <w:t>variété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produits alimentaires</w:t>
      </w:r>
      <w:r>
        <w:rPr>
          <w:spacing w:val="3"/>
        </w:rPr>
        <w:t xml:space="preserve"> </w:t>
      </w:r>
      <w:r>
        <w:t>[143].</w:t>
      </w:r>
    </w:p>
    <w:p w:rsidR="001712B5" w:rsidRDefault="00C31754">
      <w:pPr>
        <w:pStyle w:val="Corpsdetexte"/>
        <w:spacing w:before="201" w:line="360" w:lineRule="auto"/>
        <w:ind w:left="676" w:right="1273" w:firstLine="719"/>
        <w:jc w:val="both"/>
      </w:pPr>
      <w:r>
        <w:t>L'huile</w:t>
      </w:r>
      <w:r>
        <w:rPr>
          <w:spacing w:val="1"/>
        </w:rPr>
        <w:t xml:space="preserve"> </w:t>
      </w:r>
      <w:r>
        <w:t>essentielle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Thymus</w:t>
      </w:r>
      <w:r>
        <w:rPr>
          <w:spacing w:val="1"/>
        </w:rPr>
        <w:t xml:space="preserve"> </w:t>
      </w:r>
      <w:r>
        <w:t>algeriensis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principalement</w:t>
      </w:r>
      <w:r>
        <w:rPr>
          <w:spacing w:val="1"/>
        </w:rPr>
        <w:t xml:space="preserve"> </w:t>
      </w:r>
      <w:r>
        <w:t>composée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divers</w:t>
      </w:r>
      <w:r>
        <w:rPr>
          <w:spacing w:val="1"/>
        </w:rPr>
        <w:t xml:space="preserve"> </w:t>
      </w:r>
      <w:r>
        <w:t>éléments tels que le thymol, le carvacrol, le γ-terpinène, le p-cymène, le linalol et le camphre.</w:t>
      </w:r>
      <w:r>
        <w:rPr>
          <w:spacing w:val="1"/>
        </w:rPr>
        <w:t xml:space="preserve"> </w:t>
      </w:r>
      <w:r>
        <w:t>Les</w:t>
      </w:r>
      <w:r>
        <w:rPr>
          <w:spacing w:val="-11"/>
        </w:rPr>
        <w:t xml:space="preserve"> </w:t>
      </w:r>
      <w:r>
        <w:t>deux</w:t>
      </w:r>
      <w:r>
        <w:rPr>
          <w:spacing w:val="-11"/>
        </w:rPr>
        <w:t xml:space="preserve"> </w:t>
      </w:r>
      <w:r>
        <w:t>composés</w:t>
      </w:r>
      <w:r>
        <w:rPr>
          <w:spacing w:val="-11"/>
        </w:rPr>
        <w:t xml:space="preserve"> </w:t>
      </w:r>
      <w:r>
        <w:t>les</w:t>
      </w:r>
      <w:r>
        <w:rPr>
          <w:spacing w:val="-14"/>
        </w:rPr>
        <w:t xml:space="preserve"> </w:t>
      </w:r>
      <w:r>
        <w:t>plus</w:t>
      </w:r>
      <w:r>
        <w:rPr>
          <w:spacing w:val="-13"/>
        </w:rPr>
        <w:t xml:space="preserve"> </w:t>
      </w:r>
      <w:r>
        <w:t>abondants,</w:t>
      </w:r>
      <w:r>
        <w:rPr>
          <w:spacing w:val="-10"/>
        </w:rPr>
        <w:t xml:space="preserve"> </w:t>
      </w:r>
      <w:r>
        <w:t>à</w:t>
      </w:r>
      <w:r>
        <w:rPr>
          <w:spacing w:val="-13"/>
        </w:rPr>
        <w:t xml:space="preserve"> </w:t>
      </w:r>
      <w:r>
        <w:t>savoir</w:t>
      </w:r>
      <w:r>
        <w:rPr>
          <w:spacing w:val="-14"/>
        </w:rPr>
        <w:t xml:space="preserve"> </w:t>
      </w:r>
      <w:r>
        <w:t>le</w:t>
      </w:r>
      <w:r>
        <w:rPr>
          <w:spacing w:val="-12"/>
        </w:rPr>
        <w:t xml:space="preserve"> </w:t>
      </w:r>
      <w:r>
        <w:t>thymol</w:t>
      </w:r>
      <w:r>
        <w:rPr>
          <w:spacing w:val="-13"/>
        </w:rPr>
        <w:t xml:space="preserve"> </w:t>
      </w:r>
      <w:r>
        <w:t>et</w:t>
      </w:r>
      <w:r>
        <w:rPr>
          <w:spacing w:val="-11"/>
        </w:rPr>
        <w:t xml:space="preserve"> </w:t>
      </w:r>
      <w:r>
        <w:t>le</w:t>
      </w:r>
      <w:r>
        <w:rPr>
          <w:spacing w:val="-12"/>
        </w:rPr>
        <w:t xml:space="preserve"> </w:t>
      </w:r>
      <w:r>
        <w:t>carvacrol,</w:t>
      </w:r>
      <w:r>
        <w:rPr>
          <w:spacing w:val="-13"/>
        </w:rPr>
        <w:t xml:space="preserve"> </w:t>
      </w:r>
      <w:r>
        <w:t>représentent</w:t>
      </w:r>
      <w:r>
        <w:rPr>
          <w:spacing w:val="-11"/>
        </w:rPr>
        <w:t xml:space="preserve"> </w:t>
      </w:r>
      <w:r>
        <w:t>ensemble</w:t>
      </w:r>
      <w:r>
        <w:rPr>
          <w:spacing w:val="-58"/>
        </w:rPr>
        <w:t xml:space="preserve"> </w:t>
      </w:r>
      <w:r>
        <w:t>environ</w:t>
      </w:r>
      <w:r>
        <w:rPr>
          <w:spacing w:val="1"/>
        </w:rPr>
        <w:t xml:space="preserve"> </w:t>
      </w:r>
      <w:r>
        <w:t>60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90</w:t>
      </w:r>
      <w:r>
        <w:rPr>
          <w:spacing w:val="1"/>
        </w:rPr>
        <w:t xml:space="preserve"> </w:t>
      </w:r>
      <w:r>
        <w:t>%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l'huile</w:t>
      </w:r>
      <w:r>
        <w:rPr>
          <w:spacing w:val="1"/>
        </w:rPr>
        <w:t xml:space="preserve"> </w:t>
      </w:r>
      <w:r>
        <w:t>essentielle.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composés</w:t>
      </w:r>
      <w:r>
        <w:rPr>
          <w:spacing w:val="1"/>
        </w:rPr>
        <w:t xml:space="preserve"> </w:t>
      </w:r>
      <w:r>
        <w:t>possède</w:t>
      </w:r>
      <w:r>
        <w:t>nt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propriétés</w:t>
      </w:r>
      <w:r>
        <w:rPr>
          <w:spacing w:val="1"/>
        </w:rPr>
        <w:t xml:space="preserve"> </w:t>
      </w:r>
      <w:r>
        <w:t>antibactériennes, antifongiques et antioxydantes. Les huiles essentielles issues de différentes</w:t>
      </w:r>
      <w:r>
        <w:rPr>
          <w:spacing w:val="1"/>
        </w:rPr>
        <w:t xml:space="preserve"> </w:t>
      </w:r>
      <w:r>
        <w:t>espèces</w:t>
      </w:r>
      <w:r>
        <w:rPr>
          <w:spacing w:val="-9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thym</w:t>
      </w:r>
      <w:r>
        <w:rPr>
          <w:spacing w:val="-6"/>
        </w:rPr>
        <w:t xml:space="preserve"> </w:t>
      </w:r>
      <w:r>
        <w:t>ont</w:t>
      </w:r>
      <w:r>
        <w:rPr>
          <w:spacing w:val="-9"/>
        </w:rPr>
        <w:t xml:space="preserve"> </w:t>
      </w:r>
      <w:r>
        <w:t>également</w:t>
      </w:r>
      <w:r>
        <w:rPr>
          <w:spacing w:val="-9"/>
        </w:rPr>
        <w:t xml:space="preserve"> </w:t>
      </w:r>
      <w:r>
        <w:t>démontré</w:t>
      </w:r>
      <w:r>
        <w:rPr>
          <w:spacing w:val="-11"/>
        </w:rPr>
        <w:t xml:space="preserve"> </w:t>
      </w:r>
      <w:r>
        <w:t>des</w:t>
      </w:r>
      <w:r>
        <w:rPr>
          <w:spacing w:val="-8"/>
        </w:rPr>
        <w:t xml:space="preserve"> </w:t>
      </w:r>
      <w:r>
        <w:t>propriétés</w:t>
      </w:r>
      <w:r>
        <w:rPr>
          <w:spacing w:val="-10"/>
        </w:rPr>
        <w:t xml:space="preserve"> </w:t>
      </w:r>
      <w:r>
        <w:t>antibactériennes</w:t>
      </w:r>
      <w:r>
        <w:rPr>
          <w:spacing w:val="-7"/>
        </w:rPr>
        <w:t xml:space="preserve"> </w:t>
      </w:r>
      <w:r>
        <w:t>et</w:t>
      </w:r>
      <w:r>
        <w:rPr>
          <w:spacing w:val="-6"/>
        </w:rPr>
        <w:t xml:space="preserve"> </w:t>
      </w:r>
      <w:r>
        <w:t>antifongiques</w:t>
      </w:r>
      <w:r>
        <w:rPr>
          <w:spacing w:val="-5"/>
        </w:rPr>
        <w:t xml:space="preserve"> </w:t>
      </w:r>
      <w:r>
        <w:t>[144-</w:t>
      </w:r>
      <w:r>
        <w:rPr>
          <w:spacing w:val="-58"/>
        </w:rPr>
        <w:t xml:space="preserve"> </w:t>
      </w:r>
      <w:r>
        <w:t>146]</w:t>
      </w:r>
    </w:p>
    <w:p w:rsidR="001712B5" w:rsidRDefault="00C31754">
      <w:pPr>
        <w:pStyle w:val="Corpsdetexte"/>
        <w:spacing w:before="201" w:line="360" w:lineRule="auto"/>
        <w:ind w:left="676" w:right="1285" w:firstLine="719"/>
        <w:jc w:val="both"/>
      </w:pPr>
      <w:r>
        <w:t>La</w:t>
      </w:r>
      <w:r>
        <w:rPr>
          <w:spacing w:val="1"/>
        </w:rPr>
        <w:t xml:space="preserve"> </w:t>
      </w:r>
      <w:r>
        <w:t>teneur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huile</w:t>
      </w:r>
      <w:r>
        <w:rPr>
          <w:spacing w:val="1"/>
        </w:rPr>
        <w:t xml:space="preserve"> </w:t>
      </w:r>
      <w:r>
        <w:t>essentielle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plante</w:t>
      </w:r>
      <w:r>
        <w:rPr>
          <w:spacing w:val="1"/>
        </w:rPr>
        <w:t xml:space="preserve"> </w:t>
      </w:r>
      <w:r>
        <w:t>peut</w:t>
      </w:r>
      <w:r>
        <w:rPr>
          <w:spacing w:val="1"/>
        </w:rPr>
        <w:t xml:space="preserve"> </w:t>
      </w:r>
      <w:r>
        <w:t>varier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5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25</w:t>
      </w:r>
      <w:r>
        <w:rPr>
          <w:spacing w:val="1"/>
        </w:rPr>
        <w:t xml:space="preserve"> </w:t>
      </w:r>
      <w:r>
        <w:t>ml/kg,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sa</w:t>
      </w:r>
      <w:r>
        <w:rPr>
          <w:spacing w:val="-57"/>
        </w:rPr>
        <w:t xml:space="preserve"> </w:t>
      </w:r>
      <w:r>
        <w:t>composition</w:t>
      </w:r>
      <w:r>
        <w:rPr>
          <w:spacing w:val="-1"/>
        </w:rPr>
        <w:t xml:space="preserve"> </w:t>
      </w:r>
      <w:r>
        <w:t>est influencée</w:t>
      </w:r>
      <w:r>
        <w:rPr>
          <w:spacing w:val="-1"/>
        </w:rPr>
        <w:t xml:space="preserve"> </w:t>
      </w:r>
      <w:r>
        <w:t>par le</w:t>
      </w:r>
      <w:r>
        <w:rPr>
          <w:spacing w:val="-1"/>
        </w:rPr>
        <w:t xml:space="preserve"> </w:t>
      </w:r>
      <w:r>
        <w:t>type</w:t>
      </w:r>
      <w:r>
        <w:rPr>
          <w:spacing w:val="-1"/>
        </w:rPr>
        <w:t xml:space="preserve"> </w:t>
      </w:r>
      <w:r>
        <w:t>d'hémotype</w:t>
      </w:r>
      <w:r>
        <w:rPr>
          <w:spacing w:val="1"/>
        </w:rPr>
        <w:t xml:space="preserve"> </w:t>
      </w:r>
      <w:r>
        <w:t>considéré[147,</w:t>
      </w:r>
      <w:r>
        <w:rPr>
          <w:spacing w:val="-1"/>
        </w:rPr>
        <w:t xml:space="preserve"> </w:t>
      </w:r>
      <w:r>
        <w:t>148].</w:t>
      </w:r>
    </w:p>
    <w:p w:rsidR="001712B5" w:rsidRDefault="00C31754">
      <w:pPr>
        <w:pStyle w:val="Corpsdetexte"/>
        <w:spacing w:before="199" w:line="360" w:lineRule="auto"/>
        <w:ind w:left="676" w:right="1279" w:firstLine="719"/>
        <w:jc w:val="both"/>
        <w:rPr>
          <w:sz w:val="20"/>
        </w:rPr>
      </w:pPr>
      <w:r>
        <w:t>Dob et ses collègues ont réalisé une étude sur l'huile essentielle extraite des parties</w:t>
      </w:r>
      <w:r>
        <w:rPr>
          <w:spacing w:val="1"/>
        </w:rPr>
        <w:t xml:space="preserve"> </w:t>
      </w:r>
      <w:r>
        <w:t>aériennes de Thymus algeriensis collectées dans la régi</w:t>
      </w:r>
      <w:r>
        <w:t>on de Médéa pendant la période de</w:t>
      </w:r>
      <w:r>
        <w:rPr>
          <w:spacing w:val="1"/>
        </w:rPr>
        <w:t xml:space="preserve"> </w:t>
      </w:r>
      <w:r>
        <w:t>floraison.</w:t>
      </w:r>
      <w:r>
        <w:rPr>
          <w:spacing w:val="1"/>
        </w:rPr>
        <w:t xml:space="preserve"> </w:t>
      </w:r>
      <w:r>
        <w:t>Les résultats sont résumé dans cette</w:t>
      </w:r>
      <w:r>
        <w:rPr>
          <w:spacing w:val="-1"/>
        </w:rPr>
        <w:t xml:space="preserve"> </w:t>
      </w:r>
      <w:r>
        <w:t>tableau[149]</w:t>
      </w:r>
      <w:r>
        <w:rPr>
          <w:sz w:val="20"/>
        </w:rPr>
        <w:t>.</w:t>
      </w:r>
    </w:p>
    <w:p w:rsidR="001712B5" w:rsidRDefault="001712B5">
      <w:pPr>
        <w:spacing w:line="360" w:lineRule="auto"/>
        <w:jc w:val="both"/>
        <w:rPr>
          <w:sz w:val="20"/>
        </w:rPr>
        <w:sectPr w:rsidR="001712B5">
          <w:pgSz w:w="11910" w:h="16840"/>
          <w:pgMar w:top="98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before="6"/>
        <w:rPr>
          <w:sz w:val="12"/>
        </w:rPr>
      </w:pPr>
    </w:p>
    <w:p w:rsidR="001712B5" w:rsidRDefault="00C31754">
      <w:pPr>
        <w:pStyle w:val="Corpsdetexte"/>
        <w:spacing w:before="90"/>
        <w:ind w:left="676"/>
      </w:pPr>
      <w:bookmarkStart w:id="129" w:name="_bookmark72"/>
      <w:bookmarkEnd w:id="129"/>
      <w:r>
        <w:t>Tableau</w:t>
      </w:r>
      <w:r>
        <w:rPr>
          <w:spacing w:val="-1"/>
        </w:rPr>
        <w:t xml:space="preserve"> </w:t>
      </w:r>
      <w:r>
        <w:t>11 : Composition</w:t>
      </w:r>
      <w:r>
        <w:rPr>
          <w:spacing w:val="-1"/>
        </w:rPr>
        <w:t xml:space="preserve"> </w:t>
      </w:r>
      <w:r>
        <w:t>chimique</w:t>
      </w:r>
      <w:r>
        <w:rPr>
          <w:spacing w:val="-1"/>
        </w:rPr>
        <w:t xml:space="preserve"> </w:t>
      </w:r>
      <w:r>
        <w:t>des huiles</w:t>
      </w:r>
      <w:r>
        <w:rPr>
          <w:spacing w:val="-1"/>
        </w:rPr>
        <w:t xml:space="preserve"> </w:t>
      </w:r>
      <w:r>
        <w:t>essentielles de</w:t>
      </w:r>
      <w:r>
        <w:rPr>
          <w:spacing w:val="-1"/>
        </w:rPr>
        <w:t xml:space="preserve"> </w:t>
      </w:r>
      <w:r>
        <w:t>Thymus</w:t>
      </w:r>
      <w:r>
        <w:rPr>
          <w:spacing w:val="-1"/>
        </w:rPr>
        <w:t xml:space="preserve"> </w:t>
      </w:r>
      <w:r>
        <w:t>algeriensis[148].</w:t>
      </w:r>
    </w:p>
    <w:p w:rsidR="001712B5" w:rsidRDefault="001712B5">
      <w:pPr>
        <w:pStyle w:val="Corpsdetexte"/>
        <w:spacing w:before="4"/>
        <w:rPr>
          <w:sz w:val="29"/>
        </w:rPr>
      </w:pPr>
    </w:p>
    <w:tbl>
      <w:tblPr>
        <w:tblStyle w:val="TableNormal"/>
        <w:tblW w:w="0" w:type="auto"/>
        <w:tblInd w:w="6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250"/>
        <w:gridCol w:w="3684"/>
        <w:gridCol w:w="4128"/>
      </w:tblGrid>
      <w:tr w:rsidR="001712B5">
        <w:trPr>
          <w:trHeight w:val="414"/>
        </w:trPr>
        <w:tc>
          <w:tcPr>
            <w:tcW w:w="1250" w:type="dxa"/>
          </w:tcPr>
          <w:p w:rsidR="001712B5" w:rsidRDefault="00C31754">
            <w:pPr>
              <w:pStyle w:val="TableParagraph"/>
              <w:spacing w:before="1"/>
              <w:rPr>
                <w:b/>
                <w:sz w:val="24"/>
              </w:rPr>
            </w:pPr>
            <w:r>
              <w:rPr>
                <w:b/>
                <w:w w:val="99"/>
                <w:sz w:val="24"/>
              </w:rPr>
              <w:t>N</w:t>
            </w:r>
          </w:p>
        </w:tc>
        <w:tc>
          <w:tcPr>
            <w:tcW w:w="3684" w:type="dxa"/>
          </w:tcPr>
          <w:p w:rsidR="001712B5" w:rsidRDefault="00C31754">
            <w:pPr>
              <w:pStyle w:val="TableParagraph"/>
              <w:spacing w:before="1"/>
              <w:rPr>
                <w:b/>
                <w:sz w:val="24"/>
              </w:rPr>
            </w:pPr>
            <w:r>
              <w:rPr>
                <w:b/>
                <w:sz w:val="24"/>
              </w:rPr>
              <w:t>Composés</w:t>
            </w:r>
          </w:p>
        </w:tc>
        <w:tc>
          <w:tcPr>
            <w:tcW w:w="4128" w:type="dxa"/>
          </w:tcPr>
          <w:p w:rsidR="001712B5" w:rsidRDefault="00C31754">
            <w:pPr>
              <w:pStyle w:val="TableParagraph"/>
              <w:spacing w:before="1"/>
              <w:ind w:left="108"/>
              <w:rPr>
                <w:b/>
                <w:sz w:val="24"/>
              </w:rPr>
            </w:pPr>
            <w:r>
              <w:rPr>
                <w:b/>
                <w:sz w:val="24"/>
              </w:rPr>
              <w:t>Pourcentage</w:t>
            </w:r>
          </w:p>
        </w:tc>
      </w:tr>
      <w:tr w:rsidR="001712B5">
        <w:trPr>
          <w:trHeight w:val="414"/>
        </w:trPr>
        <w:tc>
          <w:tcPr>
            <w:tcW w:w="1250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3684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Tricyclène</w:t>
            </w:r>
          </w:p>
        </w:tc>
        <w:tc>
          <w:tcPr>
            <w:tcW w:w="4128" w:type="dxa"/>
          </w:tcPr>
          <w:p w:rsidR="001712B5" w:rsidRDefault="00C31754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0,60</w:t>
            </w:r>
          </w:p>
        </w:tc>
      </w:tr>
      <w:tr w:rsidR="001712B5">
        <w:trPr>
          <w:trHeight w:val="412"/>
        </w:trPr>
        <w:tc>
          <w:tcPr>
            <w:tcW w:w="1250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3684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α-thujène</w:t>
            </w:r>
          </w:p>
        </w:tc>
        <w:tc>
          <w:tcPr>
            <w:tcW w:w="4128" w:type="dxa"/>
          </w:tcPr>
          <w:p w:rsidR="001712B5" w:rsidRDefault="00C31754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9,64</w:t>
            </w:r>
          </w:p>
        </w:tc>
      </w:tr>
      <w:tr w:rsidR="001712B5">
        <w:trPr>
          <w:trHeight w:val="414"/>
        </w:trPr>
        <w:tc>
          <w:tcPr>
            <w:tcW w:w="1250" w:type="dxa"/>
          </w:tcPr>
          <w:p w:rsidR="001712B5" w:rsidRDefault="00C31754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684" w:type="dxa"/>
          </w:tcPr>
          <w:p w:rsidR="001712B5" w:rsidRDefault="00C31754">
            <w:pPr>
              <w:pStyle w:val="TableParagraph"/>
              <w:spacing w:before="1"/>
              <w:rPr>
                <w:b/>
                <w:sz w:val="24"/>
              </w:rPr>
            </w:pPr>
            <w:r>
              <w:rPr>
                <w:b/>
                <w:sz w:val="24"/>
              </w:rPr>
              <w:t>α-pinène</w:t>
            </w:r>
          </w:p>
        </w:tc>
        <w:tc>
          <w:tcPr>
            <w:tcW w:w="4128" w:type="dxa"/>
          </w:tcPr>
          <w:p w:rsidR="001712B5" w:rsidRDefault="00C31754"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z w:val="24"/>
              </w:rPr>
              <w:t>20,50</w:t>
            </w:r>
          </w:p>
        </w:tc>
      </w:tr>
      <w:tr w:rsidR="001712B5">
        <w:trPr>
          <w:trHeight w:val="414"/>
        </w:trPr>
        <w:tc>
          <w:tcPr>
            <w:tcW w:w="1250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3684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Camphène</w:t>
            </w:r>
          </w:p>
        </w:tc>
        <w:tc>
          <w:tcPr>
            <w:tcW w:w="4128" w:type="dxa"/>
          </w:tcPr>
          <w:p w:rsidR="001712B5" w:rsidRDefault="00C31754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0,07</w:t>
            </w:r>
          </w:p>
        </w:tc>
      </w:tr>
      <w:tr w:rsidR="001712B5">
        <w:trPr>
          <w:trHeight w:val="412"/>
        </w:trPr>
        <w:tc>
          <w:tcPr>
            <w:tcW w:w="1250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3684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Verbenène</w:t>
            </w:r>
          </w:p>
        </w:tc>
        <w:tc>
          <w:tcPr>
            <w:tcW w:w="4128" w:type="dxa"/>
          </w:tcPr>
          <w:p w:rsidR="001712B5" w:rsidRDefault="00C31754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1,24</w:t>
            </w:r>
          </w:p>
        </w:tc>
      </w:tr>
      <w:tr w:rsidR="001712B5">
        <w:trPr>
          <w:trHeight w:val="415"/>
        </w:trPr>
        <w:tc>
          <w:tcPr>
            <w:tcW w:w="1250" w:type="dxa"/>
          </w:tcPr>
          <w:p w:rsidR="001712B5" w:rsidRDefault="00C31754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3684" w:type="dxa"/>
          </w:tcPr>
          <w:p w:rsidR="001712B5" w:rsidRDefault="00C31754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Sabinène</w:t>
            </w:r>
          </w:p>
        </w:tc>
        <w:tc>
          <w:tcPr>
            <w:tcW w:w="4128" w:type="dxa"/>
          </w:tcPr>
          <w:p w:rsidR="001712B5" w:rsidRDefault="00C31754"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z w:val="24"/>
              </w:rPr>
              <w:t>3,84</w:t>
            </w:r>
          </w:p>
        </w:tc>
      </w:tr>
      <w:tr w:rsidR="001712B5">
        <w:trPr>
          <w:trHeight w:val="414"/>
        </w:trPr>
        <w:tc>
          <w:tcPr>
            <w:tcW w:w="1250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3684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1-octène-3-ol</w:t>
            </w:r>
          </w:p>
        </w:tc>
        <w:tc>
          <w:tcPr>
            <w:tcW w:w="4128" w:type="dxa"/>
          </w:tcPr>
          <w:p w:rsidR="001712B5" w:rsidRDefault="00C31754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0,06</w:t>
            </w:r>
          </w:p>
        </w:tc>
      </w:tr>
      <w:tr w:rsidR="001712B5">
        <w:trPr>
          <w:trHeight w:val="412"/>
        </w:trPr>
        <w:tc>
          <w:tcPr>
            <w:tcW w:w="1250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3684" w:type="dxa"/>
          </w:tcPr>
          <w:p w:rsidR="001712B5" w:rsidRDefault="00C31754">
            <w:pPr>
              <w:pStyle w:val="TableParagraph"/>
              <w:spacing w:line="275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β-pinène</w:t>
            </w:r>
          </w:p>
        </w:tc>
        <w:tc>
          <w:tcPr>
            <w:tcW w:w="4128" w:type="dxa"/>
          </w:tcPr>
          <w:p w:rsidR="001712B5" w:rsidRDefault="00C31754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8,02</w:t>
            </w:r>
          </w:p>
        </w:tc>
      </w:tr>
      <w:tr w:rsidR="001712B5">
        <w:trPr>
          <w:trHeight w:val="414"/>
        </w:trPr>
        <w:tc>
          <w:tcPr>
            <w:tcW w:w="1250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3684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δ-2-carène</w:t>
            </w:r>
          </w:p>
        </w:tc>
        <w:tc>
          <w:tcPr>
            <w:tcW w:w="4128" w:type="dxa"/>
          </w:tcPr>
          <w:p w:rsidR="001712B5" w:rsidRDefault="00C31754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0,06</w:t>
            </w:r>
          </w:p>
        </w:tc>
      </w:tr>
      <w:tr w:rsidR="001712B5">
        <w:trPr>
          <w:trHeight w:val="414"/>
        </w:trPr>
        <w:tc>
          <w:tcPr>
            <w:tcW w:w="1250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3684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δ-3-carène</w:t>
            </w:r>
          </w:p>
        </w:tc>
        <w:tc>
          <w:tcPr>
            <w:tcW w:w="4128" w:type="dxa"/>
          </w:tcPr>
          <w:p w:rsidR="001712B5" w:rsidRDefault="00C31754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0,16</w:t>
            </w:r>
          </w:p>
        </w:tc>
      </w:tr>
      <w:tr w:rsidR="001712B5">
        <w:trPr>
          <w:trHeight w:val="412"/>
        </w:trPr>
        <w:tc>
          <w:tcPr>
            <w:tcW w:w="1250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  <w:tc>
          <w:tcPr>
            <w:tcW w:w="3684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α-terpinène</w:t>
            </w:r>
          </w:p>
        </w:tc>
        <w:tc>
          <w:tcPr>
            <w:tcW w:w="4128" w:type="dxa"/>
          </w:tcPr>
          <w:p w:rsidR="001712B5" w:rsidRDefault="00C31754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0,48</w:t>
            </w:r>
          </w:p>
        </w:tc>
      </w:tr>
      <w:tr w:rsidR="001712B5">
        <w:trPr>
          <w:trHeight w:val="414"/>
        </w:trPr>
        <w:tc>
          <w:tcPr>
            <w:tcW w:w="1250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12</w:t>
            </w:r>
          </w:p>
        </w:tc>
        <w:tc>
          <w:tcPr>
            <w:tcW w:w="3684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acétate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caryophyllène</w:t>
            </w:r>
          </w:p>
        </w:tc>
        <w:tc>
          <w:tcPr>
            <w:tcW w:w="4128" w:type="dxa"/>
          </w:tcPr>
          <w:p w:rsidR="001712B5" w:rsidRDefault="00C31754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0,31</w:t>
            </w:r>
          </w:p>
        </w:tc>
      </w:tr>
      <w:tr w:rsidR="001712B5">
        <w:trPr>
          <w:trHeight w:val="414"/>
        </w:trPr>
        <w:tc>
          <w:tcPr>
            <w:tcW w:w="1250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13</w:t>
            </w:r>
          </w:p>
        </w:tc>
        <w:tc>
          <w:tcPr>
            <w:tcW w:w="3684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Limonène</w:t>
            </w:r>
          </w:p>
        </w:tc>
        <w:tc>
          <w:tcPr>
            <w:tcW w:w="4128" w:type="dxa"/>
          </w:tcPr>
          <w:p w:rsidR="001712B5" w:rsidRDefault="00C31754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4,85</w:t>
            </w:r>
          </w:p>
        </w:tc>
      </w:tr>
      <w:tr w:rsidR="001712B5">
        <w:trPr>
          <w:trHeight w:val="412"/>
        </w:trPr>
        <w:tc>
          <w:tcPr>
            <w:tcW w:w="1250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  <w:tc>
          <w:tcPr>
            <w:tcW w:w="3684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1,8-cinéole</w:t>
            </w:r>
          </w:p>
        </w:tc>
        <w:tc>
          <w:tcPr>
            <w:tcW w:w="4128" w:type="dxa"/>
          </w:tcPr>
          <w:p w:rsidR="001712B5" w:rsidRDefault="00C31754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7,69</w:t>
            </w:r>
          </w:p>
        </w:tc>
      </w:tr>
      <w:tr w:rsidR="001712B5">
        <w:trPr>
          <w:trHeight w:val="414"/>
        </w:trPr>
        <w:tc>
          <w:tcPr>
            <w:tcW w:w="1250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3684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β-Z-ocimène</w:t>
            </w:r>
          </w:p>
        </w:tc>
        <w:tc>
          <w:tcPr>
            <w:tcW w:w="4128" w:type="dxa"/>
          </w:tcPr>
          <w:p w:rsidR="001712B5" w:rsidRDefault="00C31754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0,17</w:t>
            </w:r>
          </w:p>
        </w:tc>
      </w:tr>
      <w:tr w:rsidR="001712B5">
        <w:trPr>
          <w:trHeight w:val="414"/>
        </w:trPr>
        <w:tc>
          <w:tcPr>
            <w:tcW w:w="1250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16</w:t>
            </w:r>
          </w:p>
        </w:tc>
        <w:tc>
          <w:tcPr>
            <w:tcW w:w="3684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β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-E-ocimène</w:t>
            </w:r>
          </w:p>
        </w:tc>
        <w:tc>
          <w:tcPr>
            <w:tcW w:w="4128" w:type="dxa"/>
          </w:tcPr>
          <w:p w:rsidR="001712B5" w:rsidRDefault="00C31754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1,90</w:t>
            </w:r>
          </w:p>
        </w:tc>
      </w:tr>
      <w:tr w:rsidR="001712B5">
        <w:trPr>
          <w:trHeight w:val="412"/>
        </w:trPr>
        <w:tc>
          <w:tcPr>
            <w:tcW w:w="1250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17</w:t>
            </w:r>
          </w:p>
        </w:tc>
        <w:tc>
          <w:tcPr>
            <w:tcW w:w="3684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γ-terpinène</w:t>
            </w:r>
          </w:p>
        </w:tc>
        <w:tc>
          <w:tcPr>
            <w:tcW w:w="4128" w:type="dxa"/>
          </w:tcPr>
          <w:p w:rsidR="001712B5" w:rsidRDefault="00C31754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0,51</w:t>
            </w:r>
          </w:p>
        </w:tc>
      </w:tr>
      <w:tr w:rsidR="001712B5">
        <w:trPr>
          <w:trHeight w:val="414"/>
        </w:trPr>
        <w:tc>
          <w:tcPr>
            <w:tcW w:w="1250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18</w:t>
            </w:r>
          </w:p>
        </w:tc>
        <w:tc>
          <w:tcPr>
            <w:tcW w:w="3684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cis-hydrate-sabinène</w:t>
            </w:r>
          </w:p>
        </w:tc>
        <w:tc>
          <w:tcPr>
            <w:tcW w:w="4128" w:type="dxa"/>
          </w:tcPr>
          <w:p w:rsidR="001712B5" w:rsidRDefault="00C31754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0,56</w:t>
            </w:r>
          </w:p>
        </w:tc>
      </w:tr>
      <w:tr w:rsidR="001712B5">
        <w:trPr>
          <w:trHeight w:val="412"/>
        </w:trPr>
        <w:tc>
          <w:tcPr>
            <w:tcW w:w="1250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19</w:t>
            </w:r>
          </w:p>
        </w:tc>
        <w:tc>
          <w:tcPr>
            <w:tcW w:w="3684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méta-cymènene</w:t>
            </w:r>
          </w:p>
        </w:tc>
        <w:tc>
          <w:tcPr>
            <w:tcW w:w="4128" w:type="dxa"/>
          </w:tcPr>
          <w:p w:rsidR="001712B5" w:rsidRDefault="00C31754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0,12</w:t>
            </w:r>
          </w:p>
        </w:tc>
      </w:tr>
      <w:tr w:rsidR="001712B5">
        <w:trPr>
          <w:trHeight w:val="414"/>
        </w:trPr>
        <w:tc>
          <w:tcPr>
            <w:tcW w:w="1250" w:type="dxa"/>
          </w:tcPr>
          <w:p w:rsidR="001712B5" w:rsidRDefault="00C31754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3684" w:type="dxa"/>
          </w:tcPr>
          <w:p w:rsidR="001712B5" w:rsidRDefault="00C31754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Fenchone</w:t>
            </w:r>
          </w:p>
        </w:tc>
        <w:tc>
          <w:tcPr>
            <w:tcW w:w="4128" w:type="dxa"/>
          </w:tcPr>
          <w:p w:rsidR="001712B5" w:rsidRDefault="00C31754"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z w:val="24"/>
              </w:rPr>
              <w:t>0,23</w:t>
            </w:r>
          </w:p>
        </w:tc>
      </w:tr>
      <w:tr w:rsidR="001712B5">
        <w:trPr>
          <w:trHeight w:val="415"/>
        </w:trPr>
        <w:tc>
          <w:tcPr>
            <w:tcW w:w="1250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21</w:t>
            </w:r>
          </w:p>
        </w:tc>
        <w:tc>
          <w:tcPr>
            <w:tcW w:w="3684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Linalol</w:t>
            </w:r>
          </w:p>
        </w:tc>
        <w:tc>
          <w:tcPr>
            <w:tcW w:w="4128" w:type="dxa"/>
          </w:tcPr>
          <w:p w:rsidR="001712B5" w:rsidRDefault="00C31754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0,92</w:t>
            </w:r>
          </w:p>
        </w:tc>
      </w:tr>
      <w:tr w:rsidR="001712B5">
        <w:trPr>
          <w:trHeight w:val="412"/>
        </w:trPr>
        <w:tc>
          <w:tcPr>
            <w:tcW w:w="1250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22</w:t>
            </w:r>
          </w:p>
        </w:tc>
        <w:tc>
          <w:tcPr>
            <w:tcW w:w="3684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6-camphènol</w:t>
            </w:r>
          </w:p>
        </w:tc>
        <w:tc>
          <w:tcPr>
            <w:tcW w:w="4128" w:type="dxa"/>
          </w:tcPr>
          <w:p w:rsidR="001712B5" w:rsidRDefault="00C31754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0,11</w:t>
            </w:r>
          </w:p>
        </w:tc>
      </w:tr>
      <w:tr w:rsidR="001712B5">
        <w:trPr>
          <w:trHeight w:val="414"/>
        </w:trPr>
        <w:tc>
          <w:tcPr>
            <w:tcW w:w="1250" w:type="dxa"/>
          </w:tcPr>
          <w:p w:rsidR="001712B5" w:rsidRDefault="00C31754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23</w:t>
            </w:r>
          </w:p>
        </w:tc>
        <w:tc>
          <w:tcPr>
            <w:tcW w:w="3684" w:type="dxa"/>
          </w:tcPr>
          <w:p w:rsidR="001712B5" w:rsidRDefault="00C31754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α-campholènal</w:t>
            </w:r>
          </w:p>
        </w:tc>
        <w:tc>
          <w:tcPr>
            <w:tcW w:w="4128" w:type="dxa"/>
          </w:tcPr>
          <w:p w:rsidR="001712B5" w:rsidRDefault="00C31754"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z w:val="24"/>
              </w:rPr>
              <w:t>0,17</w:t>
            </w:r>
          </w:p>
        </w:tc>
      </w:tr>
      <w:tr w:rsidR="001712B5">
        <w:trPr>
          <w:trHeight w:val="414"/>
        </w:trPr>
        <w:tc>
          <w:tcPr>
            <w:tcW w:w="1250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24</w:t>
            </w:r>
          </w:p>
        </w:tc>
        <w:tc>
          <w:tcPr>
            <w:tcW w:w="3684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trans-pinoarvéol</w:t>
            </w:r>
          </w:p>
        </w:tc>
        <w:tc>
          <w:tcPr>
            <w:tcW w:w="4128" w:type="dxa"/>
          </w:tcPr>
          <w:p w:rsidR="001712B5" w:rsidRDefault="00C31754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0,10</w:t>
            </w:r>
          </w:p>
        </w:tc>
      </w:tr>
      <w:tr w:rsidR="001712B5">
        <w:trPr>
          <w:trHeight w:val="412"/>
        </w:trPr>
        <w:tc>
          <w:tcPr>
            <w:tcW w:w="1250" w:type="dxa"/>
          </w:tcPr>
          <w:p w:rsidR="001712B5" w:rsidRDefault="00C31754">
            <w:pPr>
              <w:pStyle w:val="TableParagraph"/>
              <w:spacing w:line="275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25</w:t>
            </w:r>
          </w:p>
        </w:tc>
        <w:tc>
          <w:tcPr>
            <w:tcW w:w="3684" w:type="dxa"/>
          </w:tcPr>
          <w:p w:rsidR="001712B5" w:rsidRDefault="00C31754">
            <w:pPr>
              <w:pStyle w:val="TableParagraph"/>
              <w:spacing w:line="275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Camphre</w:t>
            </w:r>
          </w:p>
        </w:tc>
        <w:tc>
          <w:tcPr>
            <w:tcW w:w="4128" w:type="dxa"/>
          </w:tcPr>
          <w:p w:rsidR="001712B5" w:rsidRDefault="00C31754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27,70</w:t>
            </w:r>
          </w:p>
        </w:tc>
      </w:tr>
      <w:tr w:rsidR="001712B5">
        <w:trPr>
          <w:trHeight w:val="414"/>
        </w:trPr>
        <w:tc>
          <w:tcPr>
            <w:tcW w:w="1250" w:type="dxa"/>
          </w:tcPr>
          <w:p w:rsidR="001712B5" w:rsidRDefault="00C31754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26</w:t>
            </w:r>
          </w:p>
        </w:tc>
        <w:tc>
          <w:tcPr>
            <w:tcW w:w="3684" w:type="dxa"/>
          </w:tcPr>
          <w:p w:rsidR="001712B5" w:rsidRDefault="00C31754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Isobornéol</w:t>
            </w:r>
          </w:p>
        </w:tc>
        <w:tc>
          <w:tcPr>
            <w:tcW w:w="4128" w:type="dxa"/>
          </w:tcPr>
          <w:p w:rsidR="001712B5" w:rsidRDefault="00C31754"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z w:val="24"/>
              </w:rPr>
              <w:t>0,06</w:t>
            </w:r>
          </w:p>
        </w:tc>
      </w:tr>
      <w:tr w:rsidR="001712B5">
        <w:trPr>
          <w:trHeight w:val="414"/>
        </w:trPr>
        <w:tc>
          <w:tcPr>
            <w:tcW w:w="1250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27</w:t>
            </w:r>
          </w:p>
        </w:tc>
        <w:tc>
          <w:tcPr>
            <w:tcW w:w="3684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Bornéol</w:t>
            </w:r>
          </w:p>
        </w:tc>
        <w:tc>
          <w:tcPr>
            <w:tcW w:w="4128" w:type="dxa"/>
          </w:tcPr>
          <w:p w:rsidR="001712B5" w:rsidRDefault="00C31754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2,53</w:t>
            </w:r>
          </w:p>
        </w:tc>
      </w:tr>
      <w:tr w:rsidR="001712B5">
        <w:trPr>
          <w:trHeight w:val="412"/>
        </w:trPr>
        <w:tc>
          <w:tcPr>
            <w:tcW w:w="1250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28</w:t>
            </w:r>
          </w:p>
        </w:tc>
        <w:tc>
          <w:tcPr>
            <w:tcW w:w="3684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terpin-4-ol</w:t>
            </w:r>
          </w:p>
        </w:tc>
        <w:tc>
          <w:tcPr>
            <w:tcW w:w="4128" w:type="dxa"/>
          </w:tcPr>
          <w:p w:rsidR="001712B5" w:rsidRDefault="00C31754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0,48</w:t>
            </w:r>
          </w:p>
        </w:tc>
      </w:tr>
      <w:tr w:rsidR="001712B5">
        <w:trPr>
          <w:trHeight w:val="415"/>
        </w:trPr>
        <w:tc>
          <w:tcPr>
            <w:tcW w:w="1250" w:type="dxa"/>
          </w:tcPr>
          <w:p w:rsidR="001712B5" w:rsidRDefault="00C31754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29</w:t>
            </w:r>
          </w:p>
        </w:tc>
        <w:tc>
          <w:tcPr>
            <w:tcW w:w="3684" w:type="dxa"/>
          </w:tcPr>
          <w:p w:rsidR="001712B5" w:rsidRDefault="00C31754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α-terpinéol</w:t>
            </w:r>
          </w:p>
        </w:tc>
        <w:tc>
          <w:tcPr>
            <w:tcW w:w="4128" w:type="dxa"/>
          </w:tcPr>
          <w:p w:rsidR="001712B5" w:rsidRDefault="00C31754"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z w:val="24"/>
              </w:rPr>
              <w:t>0,44</w:t>
            </w:r>
          </w:p>
        </w:tc>
      </w:tr>
      <w:tr w:rsidR="001712B5">
        <w:trPr>
          <w:trHeight w:val="414"/>
        </w:trPr>
        <w:tc>
          <w:tcPr>
            <w:tcW w:w="1250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  <w:tc>
          <w:tcPr>
            <w:tcW w:w="3684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Verbenone</w:t>
            </w:r>
          </w:p>
        </w:tc>
        <w:tc>
          <w:tcPr>
            <w:tcW w:w="4128" w:type="dxa"/>
          </w:tcPr>
          <w:p w:rsidR="001712B5" w:rsidRDefault="00C31754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0,08</w:t>
            </w:r>
          </w:p>
        </w:tc>
      </w:tr>
    </w:tbl>
    <w:p w:rsidR="001712B5" w:rsidRDefault="001712B5">
      <w:pPr>
        <w:spacing w:line="275" w:lineRule="exact"/>
        <w:rPr>
          <w:sz w:val="24"/>
        </w:rPr>
        <w:sectPr w:rsidR="001712B5">
          <w:pgSz w:w="11910" w:h="16840"/>
          <w:pgMar w:top="106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line="88" w:lineRule="exact"/>
        <w:ind w:left="666"/>
        <w:rPr>
          <w:sz w:val="8"/>
        </w:rPr>
      </w:pPr>
      <w:r w:rsidRPr="001712B5">
        <w:rPr>
          <w:position w:val="-1"/>
          <w:sz w:val="8"/>
        </w:rPr>
      </w:r>
      <w:r w:rsidRPr="001712B5">
        <w:rPr>
          <w:position w:val="-1"/>
          <w:sz w:val="8"/>
        </w:rPr>
        <w:pict>
          <v:group id="_x0000_s1111" style="width:454.15pt;height:4.45pt;mso-position-horizontal-relative:char;mso-position-vertical-relative:line" coordsize="9083,89">
            <v:rect id="_x0000_s1112" style="position:absolute;width:9083;height:89" fillcolor="black" stroked="f"/>
            <w10:anchorlock/>
          </v:group>
        </w:pict>
      </w:r>
    </w:p>
    <w:p w:rsidR="001712B5" w:rsidRDefault="001712B5">
      <w:pPr>
        <w:pStyle w:val="Corpsdetexte"/>
        <w:spacing w:before="5"/>
        <w:rPr>
          <w:sz w:val="2"/>
        </w:rPr>
      </w:pPr>
    </w:p>
    <w:tbl>
      <w:tblPr>
        <w:tblStyle w:val="TableNormal"/>
        <w:tblW w:w="0" w:type="auto"/>
        <w:tblInd w:w="6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250"/>
        <w:gridCol w:w="3684"/>
        <w:gridCol w:w="4128"/>
      </w:tblGrid>
      <w:tr w:rsidR="001712B5">
        <w:trPr>
          <w:trHeight w:val="414"/>
        </w:trPr>
        <w:tc>
          <w:tcPr>
            <w:tcW w:w="1250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31</w:t>
            </w:r>
          </w:p>
        </w:tc>
        <w:tc>
          <w:tcPr>
            <w:tcW w:w="3684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α-terpin-7-al</w:t>
            </w:r>
          </w:p>
        </w:tc>
        <w:tc>
          <w:tcPr>
            <w:tcW w:w="4128" w:type="dxa"/>
          </w:tcPr>
          <w:p w:rsidR="001712B5" w:rsidRDefault="00C31754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0,18</w:t>
            </w:r>
          </w:p>
        </w:tc>
      </w:tr>
      <w:tr w:rsidR="001712B5">
        <w:trPr>
          <w:trHeight w:val="412"/>
        </w:trPr>
        <w:tc>
          <w:tcPr>
            <w:tcW w:w="1250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32</w:t>
            </w:r>
          </w:p>
        </w:tc>
        <w:tc>
          <w:tcPr>
            <w:tcW w:w="3684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Thymol</w:t>
            </w:r>
          </w:p>
        </w:tc>
        <w:tc>
          <w:tcPr>
            <w:tcW w:w="4128" w:type="dxa"/>
          </w:tcPr>
          <w:p w:rsidR="001712B5" w:rsidRDefault="00C31754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0,15</w:t>
            </w:r>
          </w:p>
        </w:tc>
      </w:tr>
      <w:tr w:rsidR="001712B5">
        <w:trPr>
          <w:trHeight w:val="414"/>
        </w:trPr>
        <w:tc>
          <w:tcPr>
            <w:tcW w:w="1250" w:type="dxa"/>
          </w:tcPr>
          <w:p w:rsidR="001712B5" w:rsidRDefault="00C31754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33</w:t>
            </w:r>
          </w:p>
        </w:tc>
        <w:tc>
          <w:tcPr>
            <w:tcW w:w="3684" w:type="dxa"/>
          </w:tcPr>
          <w:p w:rsidR="001712B5" w:rsidRDefault="00C31754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acétate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longibornéol</w:t>
            </w:r>
          </w:p>
        </w:tc>
        <w:tc>
          <w:tcPr>
            <w:tcW w:w="4128" w:type="dxa"/>
          </w:tcPr>
          <w:p w:rsidR="001712B5" w:rsidRDefault="00C31754"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z w:val="24"/>
              </w:rPr>
              <w:t>0,06</w:t>
            </w:r>
          </w:p>
        </w:tc>
      </w:tr>
      <w:tr w:rsidR="001712B5">
        <w:trPr>
          <w:trHeight w:val="414"/>
        </w:trPr>
        <w:tc>
          <w:tcPr>
            <w:tcW w:w="1250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34</w:t>
            </w:r>
          </w:p>
        </w:tc>
        <w:tc>
          <w:tcPr>
            <w:tcW w:w="3684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α-copaène</w:t>
            </w:r>
          </w:p>
        </w:tc>
        <w:tc>
          <w:tcPr>
            <w:tcW w:w="4128" w:type="dxa"/>
          </w:tcPr>
          <w:p w:rsidR="001712B5" w:rsidRDefault="00C31754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0,40</w:t>
            </w:r>
          </w:p>
        </w:tc>
      </w:tr>
      <w:tr w:rsidR="001712B5">
        <w:trPr>
          <w:trHeight w:val="412"/>
        </w:trPr>
        <w:tc>
          <w:tcPr>
            <w:tcW w:w="1250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35</w:t>
            </w:r>
          </w:p>
        </w:tc>
        <w:tc>
          <w:tcPr>
            <w:tcW w:w="3684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β-bourbonène</w:t>
            </w:r>
          </w:p>
        </w:tc>
        <w:tc>
          <w:tcPr>
            <w:tcW w:w="4128" w:type="dxa"/>
          </w:tcPr>
          <w:p w:rsidR="001712B5" w:rsidRDefault="00C31754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0,25</w:t>
            </w:r>
          </w:p>
        </w:tc>
      </w:tr>
      <w:tr w:rsidR="001712B5">
        <w:trPr>
          <w:trHeight w:val="414"/>
        </w:trPr>
        <w:tc>
          <w:tcPr>
            <w:tcW w:w="1250" w:type="dxa"/>
          </w:tcPr>
          <w:p w:rsidR="001712B5" w:rsidRDefault="00C31754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36</w:t>
            </w:r>
          </w:p>
        </w:tc>
        <w:tc>
          <w:tcPr>
            <w:tcW w:w="3684" w:type="dxa"/>
          </w:tcPr>
          <w:p w:rsidR="001712B5" w:rsidRDefault="00C31754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β-cubebène</w:t>
            </w:r>
          </w:p>
        </w:tc>
        <w:tc>
          <w:tcPr>
            <w:tcW w:w="4128" w:type="dxa"/>
          </w:tcPr>
          <w:p w:rsidR="001712B5" w:rsidRDefault="00C31754"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z w:val="24"/>
              </w:rPr>
              <w:t>0,20</w:t>
            </w:r>
          </w:p>
        </w:tc>
      </w:tr>
      <w:tr w:rsidR="001712B5">
        <w:trPr>
          <w:trHeight w:val="414"/>
        </w:trPr>
        <w:tc>
          <w:tcPr>
            <w:tcW w:w="1250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37</w:t>
            </w:r>
          </w:p>
        </w:tc>
        <w:tc>
          <w:tcPr>
            <w:tcW w:w="3684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Z-caryophyllène</w:t>
            </w:r>
          </w:p>
        </w:tc>
        <w:tc>
          <w:tcPr>
            <w:tcW w:w="4128" w:type="dxa"/>
          </w:tcPr>
          <w:p w:rsidR="001712B5" w:rsidRDefault="00C31754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0,12</w:t>
            </w:r>
          </w:p>
        </w:tc>
      </w:tr>
      <w:tr w:rsidR="001712B5">
        <w:trPr>
          <w:trHeight w:val="412"/>
        </w:trPr>
        <w:tc>
          <w:tcPr>
            <w:tcW w:w="1250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38</w:t>
            </w:r>
          </w:p>
        </w:tc>
        <w:tc>
          <w:tcPr>
            <w:tcW w:w="3684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E-caryophyllène</w:t>
            </w:r>
          </w:p>
        </w:tc>
        <w:tc>
          <w:tcPr>
            <w:tcW w:w="4128" w:type="dxa"/>
          </w:tcPr>
          <w:p w:rsidR="001712B5" w:rsidRDefault="00C31754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0,30</w:t>
            </w:r>
          </w:p>
        </w:tc>
      </w:tr>
      <w:tr w:rsidR="001712B5">
        <w:trPr>
          <w:trHeight w:val="415"/>
        </w:trPr>
        <w:tc>
          <w:tcPr>
            <w:tcW w:w="1250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39</w:t>
            </w:r>
          </w:p>
        </w:tc>
        <w:tc>
          <w:tcPr>
            <w:tcW w:w="3684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allo-aromadandrène</w:t>
            </w:r>
          </w:p>
        </w:tc>
        <w:tc>
          <w:tcPr>
            <w:tcW w:w="4128" w:type="dxa"/>
          </w:tcPr>
          <w:p w:rsidR="001712B5" w:rsidRDefault="00C31754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0,09</w:t>
            </w:r>
          </w:p>
        </w:tc>
      </w:tr>
      <w:tr w:rsidR="001712B5">
        <w:trPr>
          <w:trHeight w:val="414"/>
        </w:trPr>
        <w:tc>
          <w:tcPr>
            <w:tcW w:w="1250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40</w:t>
            </w:r>
          </w:p>
        </w:tc>
        <w:tc>
          <w:tcPr>
            <w:tcW w:w="3684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germacrène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</w:t>
            </w:r>
          </w:p>
        </w:tc>
        <w:tc>
          <w:tcPr>
            <w:tcW w:w="4128" w:type="dxa"/>
          </w:tcPr>
          <w:p w:rsidR="001712B5" w:rsidRDefault="00C31754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2,18</w:t>
            </w:r>
          </w:p>
        </w:tc>
      </w:tr>
      <w:tr w:rsidR="001712B5">
        <w:trPr>
          <w:trHeight w:val="412"/>
        </w:trPr>
        <w:tc>
          <w:tcPr>
            <w:tcW w:w="1250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41</w:t>
            </w:r>
          </w:p>
        </w:tc>
        <w:tc>
          <w:tcPr>
            <w:tcW w:w="3684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α-Z-bisabolène</w:t>
            </w:r>
          </w:p>
        </w:tc>
        <w:tc>
          <w:tcPr>
            <w:tcW w:w="4128" w:type="dxa"/>
          </w:tcPr>
          <w:p w:rsidR="001712B5" w:rsidRDefault="00C31754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0,43</w:t>
            </w:r>
          </w:p>
        </w:tc>
      </w:tr>
      <w:tr w:rsidR="001712B5">
        <w:trPr>
          <w:trHeight w:val="414"/>
        </w:trPr>
        <w:tc>
          <w:tcPr>
            <w:tcW w:w="1250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42</w:t>
            </w:r>
          </w:p>
        </w:tc>
        <w:tc>
          <w:tcPr>
            <w:tcW w:w="3684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β-bisabolène</w:t>
            </w:r>
          </w:p>
        </w:tc>
        <w:tc>
          <w:tcPr>
            <w:tcW w:w="4128" w:type="dxa"/>
          </w:tcPr>
          <w:p w:rsidR="001712B5" w:rsidRDefault="00C31754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0,18</w:t>
            </w:r>
          </w:p>
        </w:tc>
      </w:tr>
      <w:tr w:rsidR="001712B5">
        <w:trPr>
          <w:trHeight w:val="414"/>
        </w:trPr>
        <w:tc>
          <w:tcPr>
            <w:tcW w:w="1250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43</w:t>
            </w:r>
          </w:p>
        </w:tc>
        <w:tc>
          <w:tcPr>
            <w:tcW w:w="3684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δ-cadinène</w:t>
            </w:r>
          </w:p>
        </w:tc>
        <w:tc>
          <w:tcPr>
            <w:tcW w:w="4128" w:type="dxa"/>
          </w:tcPr>
          <w:p w:rsidR="001712B5" w:rsidRDefault="00C31754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0,27</w:t>
            </w:r>
          </w:p>
        </w:tc>
      </w:tr>
      <w:tr w:rsidR="001712B5">
        <w:trPr>
          <w:trHeight w:val="412"/>
        </w:trPr>
        <w:tc>
          <w:tcPr>
            <w:tcW w:w="1250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44</w:t>
            </w:r>
          </w:p>
        </w:tc>
        <w:tc>
          <w:tcPr>
            <w:tcW w:w="3684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α-cadinène</w:t>
            </w:r>
          </w:p>
        </w:tc>
        <w:tc>
          <w:tcPr>
            <w:tcW w:w="4128" w:type="dxa"/>
          </w:tcPr>
          <w:p w:rsidR="001712B5" w:rsidRDefault="00C31754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0,13</w:t>
            </w:r>
          </w:p>
        </w:tc>
      </w:tr>
      <w:tr w:rsidR="001712B5">
        <w:trPr>
          <w:trHeight w:val="414"/>
        </w:trPr>
        <w:tc>
          <w:tcPr>
            <w:tcW w:w="1250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45</w:t>
            </w:r>
          </w:p>
        </w:tc>
        <w:tc>
          <w:tcPr>
            <w:tcW w:w="3684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germacrène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D-4-ol</w:t>
            </w:r>
          </w:p>
        </w:tc>
        <w:tc>
          <w:tcPr>
            <w:tcW w:w="4128" w:type="dxa"/>
          </w:tcPr>
          <w:p w:rsidR="001712B5" w:rsidRDefault="00C31754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0,17</w:t>
            </w:r>
          </w:p>
        </w:tc>
      </w:tr>
      <w:tr w:rsidR="001712B5">
        <w:trPr>
          <w:trHeight w:val="414"/>
        </w:trPr>
        <w:tc>
          <w:tcPr>
            <w:tcW w:w="1250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46</w:t>
            </w:r>
          </w:p>
        </w:tc>
        <w:tc>
          <w:tcPr>
            <w:tcW w:w="3684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oxyde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caryophyllène</w:t>
            </w:r>
          </w:p>
        </w:tc>
        <w:tc>
          <w:tcPr>
            <w:tcW w:w="4128" w:type="dxa"/>
          </w:tcPr>
          <w:p w:rsidR="001712B5" w:rsidRDefault="00C31754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0,05</w:t>
            </w:r>
          </w:p>
        </w:tc>
      </w:tr>
      <w:tr w:rsidR="001712B5">
        <w:trPr>
          <w:trHeight w:val="412"/>
        </w:trPr>
        <w:tc>
          <w:tcPr>
            <w:tcW w:w="1250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47</w:t>
            </w:r>
          </w:p>
        </w:tc>
        <w:tc>
          <w:tcPr>
            <w:tcW w:w="3684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Longibornéol</w:t>
            </w:r>
          </w:p>
        </w:tc>
        <w:tc>
          <w:tcPr>
            <w:tcW w:w="4128" w:type="dxa"/>
          </w:tcPr>
          <w:p w:rsidR="001712B5" w:rsidRDefault="00C31754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0,06</w:t>
            </w:r>
          </w:p>
        </w:tc>
      </w:tr>
      <w:tr w:rsidR="001712B5">
        <w:trPr>
          <w:trHeight w:val="414"/>
        </w:trPr>
        <w:tc>
          <w:tcPr>
            <w:tcW w:w="1250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48</w:t>
            </w:r>
          </w:p>
        </w:tc>
        <w:tc>
          <w:tcPr>
            <w:tcW w:w="3684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α-cadinol</w:t>
            </w:r>
          </w:p>
        </w:tc>
        <w:tc>
          <w:tcPr>
            <w:tcW w:w="4128" w:type="dxa"/>
          </w:tcPr>
          <w:p w:rsidR="001712B5" w:rsidRDefault="00C31754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0,05</w:t>
            </w:r>
          </w:p>
        </w:tc>
      </w:tr>
      <w:tr w:rsidR="001712B5">
        <w:trPr>
          <w:trHeight w:val="414"/>
        </w:trPr>
        <w:tc>
          <w:tcPr>
            <w:tcW w:w="1250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49</w:t>
            </w:r>
          </w:p>
        </w:tc>
        <w:tc>
          <w:tcPr>
            <w:tcW w:w="3684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acétate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de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longibornéol</w:t>
            </w:r>
          </w:p>
        </w:tc>
        <w:tc>
          <w:tcPr>
            <w:tcW w:w="4128" w:type="dxa"/>
          </w:tcPr>
          <w:p w:rsidR="001712B5" w:rsidRDefault="00C31754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0,06</w:t>
            </w:r>
          </w:p>
        </w:tc>
      </w:tr>
    </w:tbl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spacing w:before="3"/>
        <w:rPr>
          <w:sz w:val="25"/>
        </w:rPr>
      </w:pPr>
    </w:p>
    <w:p w:rsidR="001712B5" w:rsidRDefault="00C31754">
      <w:pPr>
        <w:pStyle w:val="Corpsdetexte"/>
        <w:spacing w:before="90" w:line="535" w:lineRule="auto"/>
        <w:ind w:left="676" w:right="1027"/>
        <w:rPr>
          <w:b/>
        </w:rPr>
      </w:pPr>
      <w:r>
        <w:rPr>
          <w:spacing w:val="-1"/>
        </w:rPr>
        <w:t>Et</w:t>
      </w:r>
      <w:r>
        <w:rPr>
          <w:spacing w:val="-15"/>
        </w:rPr>
        <w:t xml:space="preserve"> </w:t>
      </w:r>
      <w:r>
        <w:rPr>
          <w:spacing w:val="-1"/>
        </w:rPr>
        <w:t>voici</w:t>
      </w:r>
      <w:r>
        <w:rPr>
          <w:spacing w:val="-14"/>
        </w:rPr>
        <w:t xml:space="preserve"> </w:t>
      </w:r>
      <w:r>
        <w:rPr>
          <w:spacing w:val="-1"/>
        </w:rPr>
        <w:t>les</w:t>
      </w:r>
      <w:r>
        <w:rPr>
          <w:spacing w:val="-14"/>
        </w:rPr>
        <w:t xml:space="preserve"> </w:t>
      </w:r>
      <w:r>
        <w:rPr>
          <w:spacing w:val="-1"/>
        </w:rPr>
        <w:t>compositions</w:t>
      </w:r>
      <w:r>
        <w:rPr>
          <w:spacing w:val="-14"/>
        </w:rPr>
        <w:t xml:space="preserve"> </w:t>
      </w:r>
      <w:r>
        <w:t>des</w:t>
      </w:r>
      <w:r>
        <w:rPr>
          <w:spacing w:val="-14"/>
        </w:rPr>
        <w:t xml:space="preserve"> </w:t>
      </w:r>
      <w:r>
        <w:t>huiles</w:t>
      </w:r>
      <w:r>
        <w:rPr>
          <w:spacing w:val="-14"/>
        </w:rPr>
        <w:t xml:space="preserve"> </w:t>
      </w:r>
      <w:r>
        <w:t>essentielles</w:t>
      </w:r>
      <w:r>
        <w:rPr>
          <w:spacing w:val="-15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thymus</w:t>
      </w:r>
      <w:r>
        <w:rPr>
          <w:spacing w:val="-13"/>
        </w:rPr>
        <w:t xml:space="preserve"> </w:t>
      </w:r>
      <w:r>
        <w:t>algeriensis</w:t>
      </w:r>
      <w:r>
        <w:rPr>
          <w:spacing w:val="-13"/>
        </w:rPr>
        <w:t xml:space="preserve"> </w:t>
      </w:r>
      <w:r>
        <w:t>represente</w:t>
      </w:r>
      <w:r>
        <w:rPr>
          <w:spacing w:val="-15"/>
        </w:rPr>
        <w:t xml:space="preserve"> </w:t>
      </w:r>
      <w:r>
        <w:t>dans</w:t>
      </w:r>
      <w:r>
        <w:rPr>
          <w:spacing w:val="-14"/>
        </w:rPr>
        <w:t xml:space="preserve"> </w:t>
      </w:r>
      <w:r>
        <w:t>le</w:t>
      </w:r>
      <w:r>
        <w:rPr>
          <w:spacing w:val="-14"/>
        </w:rPr>
        <w:t xml:space="preserve"> </w:t>
      </w:r>
      <w:r>
        <w:t>tableau</w:t>
      </w:r>
      <w:r>
        <w:rPr>
          <w:spacing w:val="-57"/>
        </w:rPr>
        <w:t xml:space="preserve"> </w:t>
      </w:r>
      <w:bookmarkStart w:id="130" w:name="_bookmark73"/>
      <w:bookmarkEnd w:id="130"/>
      <w:r>
        <w:t>Tableau</w:t>
      </w:r>
      <w:r>
        <w:rPr>
          <w:spacing w:val="-1"/>
        </w:rPr>
        <w:t xml:space="preserve"> </w:t>
      </w:r>
      <w:r>
        <w:t>12 Composition du groupe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l'huile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Thymus algeriensis</w:t>
      </w:r>
      <w:r>
        <w:rPr>
          <w:b/>
        </w:rPr>
        <w:t>[149].</w:t>
      </w:r>
    </w:p>
    <w:tbl>
      <w:tblPr>
        <w:tblStyle w:val="TableNormal"/>
        <w:tblW w:w="0" w:type="auto"/>
        <w:tblInd w:w="6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351"/>
        <w:gridCol w:w="4229"/>
      </w:tblGrid>
      <w:tr w:rsidR="001712B5">
        <w:trPr>
          <w:trHeight w:val="412"/>
        </w:trPr>
        <w:tc>
          <w:tcPr>
            <w:tcW w:w="3351" w:type="dxa"/>
          </w:tcPr>
          <w:p w:rsidR="001712B5" w:rsidRDefault="00C31754">
            <w:pPr>
              <w:pStyle w:val="TableParagraph"/>
              <w:spacing w:line="276" w:lineRule="exact"/>
              <w:rPr>
                <w:b/>
                <w:sz w:val="24"/>
              </w:rPr>
            </w:pPr>
            <w:r>
              <w:rPr>
                <w:b/>
                <w:sz w:val="24"/>
              </w:rPr>
              <w:t>Groupe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de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composés</w:t>
            </w:r>
          </w:p>
        </w:tc>
        <w:tc>
          <w:tcPr>
            <w:tcW w:w="4229" w:type="dxa"/>
          </w:tcPr>
          <w:p w:rsidR="001712B5" w:rsidRDefault="00C31754">
            <w:pPr>
              <w:pStyle w:val="TableParagraph"/>
              <w:spacing w:line="276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Pourcentage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%</w:t>
            </w:r>
          </w:p>
        </w:tc>
      </w:tr>
      <w:tr w:rsidR="001712B5">
        <w:trPr>
          <w:trHeight w:val="414"/>
        </w:trPr>
        <w:tc>
          <w:tcPr>
            <w:tcW w:w="3351" w:type="dxa"/>
          </w:tcPr>
          <w:p w:rsidR="001712B5" w:rsidRDefault="00C31754">
            <w:pPr>
              <w:pStyle w:val="TableParagraph"/>
              <w:spacing w:line="275" w:lineRule="exact"/>
              <w:rPr>
                <w:b/>
                <w:sz w:val="24"/>
              </w:rPr>
            </w:pPr>
            <w:r>
              <w:rPr>
                <w:sz w:val="24"/>
              </w:rPr>
              <w:t>Hydrocarburesmonotèrpénique</w:t>
            </w:r>
            <w:r>
              <w:rPr>
                <w:b/>
                <w:sz w:val="24"/>
              </w:rPr>
              <w:t>s</w:t>
            </w:r>
          </w:p>
        </w:tc>
        <w:tc>
          <w:tcPr>
            <w:tcW w:w="4229" w:type="dxa"/>
          </w:tcPr>
          <w:p w:rsidR="001712B5" w:rsidRDefault="00C31754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8,3</w:t>
            </w:r>
          </w:p>
        </w:tc>
      </w:tr>
      <w:tr w:rsidR="001712B5">
        <w:trPr>
          <w:trHeight w:val="412"/>
        </w:trPr>
        <w:tc>
          <w:tcPr>
            <w:tcW w:w="3351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Monoterpènesoxygénés</w:t>
            </w:r>
          </w:p>
        </w:tc>
        <w:tc>
          <w:tcPr>
            <w:tcW w:w="4229" w:type="dxa"/>
          </w:tcPr>
          <w:p w:rsidR="001712B5" w:rsidRDefault="00C31754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79,5</w:t>
            </w:r>
          </w:p>
        </w:tc>
      </w:tr>
      <w:tr w:rsidR="001712B5">
        <w:trPr>
          <w:trHeight w:val="414"/>
        </w:trPr>
        <w:tc>
          <w:tcPr>
            <w:tcW w:w="3351" w:type="dxa"/>
          </w:tcPr>
          <w:p w:rsidR="001712B5" w:rsidRDefault="00C31754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Hydrocarburessesquiterpéniques</w:t>
            </w:r>
          </w:p>
        </w:tc>
        <w:tc>
          <w:tcPr>
            <w:tcW w:w="4229" w:type="dxa"/>
          </w:tcPr>
          <w:p w:rsidR="001712B5" w:rsidRDefault="00C31754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3,5</w:t>
            </w:r>
          </w:p>
        </w:tc>
      </w:tr>
      <w:tr w:rsidR="001712B5">
        <w:trPr>
          <w:trHeight w:val="414"/>
        </w:trPr>
        <w:tc>
          <w:tcPr>
            <w:tcW w:w="3351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Sesquiterpènesoxygénés</w:t>
            </w:r>
          </w:p>
        </w:tc>
        <w:tc>
          <w:tcPr>
            <w:tcW w:w="4229" w:type="dxa"/>
          </w:tcPr>
          <w:p w:rsidR="001712B5" w:rsidRDefault="00C31754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1,7</w:t>
            </w:r>
          </w:p>
        </w:tc>
      </w:tr>
      <w:tr w:rsidR="001712B5">
        <w:trPr>
          <w:trHeight w:val="412"/>
        </w:trPr>
        <w:tc>
          <w:tcPr>
            <w:tcW w:w="3351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Autres</w:t>
            </w:r>
          </w:p>
        </w:tc>
        <w:tc>
          <w:tcPr>
            <w:tcW w:w="4229" w:type="dxa"/>
          </w:tcPr>
          <w:p w:rsidR="001712B5" w:rsidRDefault="00C31754">
            <w:pPr>
              <w:pStyle w:val="TableParagraph"/>
              <w:spacing w:line="275" w:lineRule="exact"/>
              <w:ind w:left="107"/>
              <w:rPr>
                <w:sz w:val="24"/>
              </w:rPr>
            </w:pPr>
            <w:r>
              <w:rPr>
                <w:sz w:val="24"/>
              </w:rPr>
              <w:t>1,3</w:t>
            </w:r>
          </w:p>
        </w:tc>
      </w:tr>
      <w:tr w:rsidR="001712B5">
        <w:trPr>
          <w:trHeight w:val="414"/>
        </w:trPr>
        <w:tc>
          <w:tcPr>
            <w:tcW w:w="3351" w:type="dxa"/>
          </w:tcPr>
          <w:p w:rsidR="001712B5" w:rsidRDefault="00C31754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Total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identifié</w:t>
            </w:r>
          </w:p>
        </w:tc>
        <w:tc>
          <w:tcPr>
            <w:tcW w:w="4229" w:type="dxa"/>
          </w:tcPr>
          <w:p w:rsidR="001712B5" w:rsidRDefault="00C31754">
            <w:pPr>
              <w:pStyle w:val="TableParagraph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94,3</w:t>
            </w:r>
          </w:p>
        </w:tc>
      </w:tr>
    </w:tbl>
    <w:p w:rsidR="001712B5" w:rsidRDefault="001712B5">
      <w:pPr>
        <w:rPr>
          <w:sz w:val="24"/>
        </w:rPr>
        <w:sectPr w:rsidR="001712B5">
          <w:pgSz w:w="11910" w:h="16840"/>
          <w:pgMar w:top="98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before="6"/>
        <w:rPr>
          <w:b/>
          <w:sz w:val="12"/>
        </w:rPr>
      </w:pPr>
    </w:p>
    <w:p w:rsidR="001712B5" w:rsidRDefault="00C31754">
      <w:pPr>
        <w:pStyle w:val="Paragraphedeliste"/>
        <w:numPr>
          <w:ilvl w:val="3"/>
          <w:numId w:val="10"/>
        </w:numPr>
        <w:tabs>
          <w:tab w:val="left" w:pos="1558"/>
        </w:tabs>
        <w:spacing w:before="90"/>
        <w:ind w:left="1557" w:hanging="882"/>
        <w:rPr>
          <w:b/>
          <w:sz w:val="24"/>
        </w:rPr>
      </w:pPr>
      <w:r>
        <w:rPr>
          <w:b/>
          <w:sz w:val="24"/>
        </w:rPr>
        <w:t>Les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propriétés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thérapeutique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chaque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composant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majeur</w:t>
      </w:r>
    </w:p>
    <w:p w:rsidR="001712B5" w:rsidRDefault="001712B5">
      <w:pPr>
        <w:pStyle w:val="Corpsdetexte"/>
        <w:spacing w:before="3"/>
        <w:rPr>
          <w:b/>
          <w:sz w:val="29"/>
        </w:rPr>
      </w:pPr>
    </w:p>
    <w:p w:rsidR="001712B5" w:rsidRDefault="001712B5">
      <w:pPr>
        <w:pStyle w:val="Corpsdetexte"/>
        <w:ind w:left="676"/>
        <w:rPr>
          <w:rFonts w:ascii="Calibri" w:hAnsi="Calibri"/>
          <w:sz w:val="22"/>
        </w:rPr>
      </w:pPr>
      <w:r w:rsidRPr="001712B5">
        <w:pict>
          <v:group id="_x0000_s1108" style="position:absolute;left:0;text-align:left;margin-left:69.85pt;margin-top:54.65pt;width:111.55pt;height:170.4pt;z-index:15765504;mso-position-horizontal-relative:page" coordorigin="1397,1093" coordsize="2231,3408">
            <v:shape id="_x0000_s1110" style="position:absolute;left:1417;top:1112;width:2191;height:3368" coordorigin="1417,1113" coordsize="2191,3368" path="m1417,1113r1424,l2841,2523r219,l3060,2249r548,548l3060,3344r,-274l2841,3070r,1411l1417,4481r,-3368xe" filled="f" strokeweight="2pt">
              <v:path arrowok="t"/>
            </v:shape>
            <v:shape id="_x0000_s1109" type="#_x0000_t202" style="position:absolute;left:1397;top:1092;width:2231;height:3408" filled="f" stroked="f">
              <v:textbox inset="0,0,0,0">
                <w:txbxContent>
                  <w:p w:rsidR="001712B5" w:rsidRDefault="001712B5">
                    <w:pPr>
                      <w:rPr>
                        <w:i/>
                        <w:sz w:val="26"/>
                      </w:rPr>
                    </w:pPr>
                  </w:p>
                  <w:p w:rsidR="001712B5" w:rsidRDefault="001712B5">
                    <w:pPr>
                      <w:rPr>
                        <w:i/>
                        <w:sz w:val="26"/>
                      </w:rPr>
                    </w:pPr>
                  </w:p>
                  <w:p w:rsidR="001712B5" w:rsidRDefault="001712B5">
                    <w:pPr>
                      <w:rPr>
                        <w:i/>
                        <w:sz w:val="26"/>
                      </w:rPr>
                    </w:pPr>
                  </w:p>
                  <w:p w:rsidR="001712B5" w:rsidRDefault="001712B5">
                    <w:pPr>
                      <w:rPr>
                        <w:i/>
                        <w:sz w:val="26"/>
                      </w:rPr>
                    </w:pPr>
                  </w:p>
                  <w:p w:rsidR="001712B5" w:rsidRDefault="001712B5">
                    <w:pPr>
                      <w:spacing w:before="6"/>
                      <w:rPr>
                        <w:i/>
                        <w:sz w:val="21"/>
                      </w:rPr>
                    </w:pPr>
                  </w:p>
                  <w:p w:rsidR="001712B5" w:rsidRDefault="00C31754">
                    <w:pPr>
                      <w:ind w:left="185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camphre</w:t>
                    </w:r>
                  </w:p>
                </w:txbxContent>
              </v:textbox>
            </v:shape>
            <w10:wrap anchorx="page"/>
          </v:group>
        </w:pict>
      </w:r>
      <w:r w:rsidRPr="001712B5">
        <w:pict>
          <v:shape id="_x0000_s1107" type="#_x0000_t202" style="position:absolute;left:0;text-align:left;margin-left:184.4pt;margin-top:193.8pt;width:225pt;height:30pt;z-index:15769088;mso-position-horizontal-relative:page" filled="f" strokeweight="2pt">
            <v:textbox inset="0,0,0,0">
              <w:txbxContent>
                <w:p w:rsidR="001712B5" w:rsidRDefault="00C31754">
                  <w:pPr>
                    <w:pStyle w:val="Corpsdetexte"/>
                    <w:spacing w:before="71"/>
                    <w:ind w:left="1493" w:right="1492"/>
                    <w:jc w:val="center"/>
                  </w:pPr>
                  <w:r>
                    <w:t>Anti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virale</w:t>
                  </w:r>
                </w:p>
              </w:txbxContent>
            </v:textbox>
            <w10:wrap anchorx="page"/>
          </v:shape>
        </w:pict>
      </w:r>
      <w:r w:rsidRPr="001712B5">
        <w:pict>
          <v:shape id="_x0000_s1106" type="#_x0000_t202" style="position:absolute;left:0;text-align:left;margin-left:184.4pt;margin-top:154.8pt;width:225pt;height:30pt;z-index:15769600;mso-position-horizontal-relative:page" filled="f" strokeweight="2pt">
            <v:textbox inset="0,0,0,0">
              <w:txbxContent>
                <w:p w:rsidR="001712B5" w:rsidRDefault="00C31754">
                  <w:pPr>
                    <w:pStyle w:val="Corpsdetexte"/>
                    <w:spacing w:before="71"/>
                    <w:ind w:left="1493" w:right="1492"/>
                    <w:jc w:val="center"/>
                  </w:pPr>
                  <w:r>
                    <w:t>Analgique</w:t>
                  </w:r>
                </w:p>
              </w:txbxContent>
            </v:textbox>
            <w10:wrap anchorx="page"/>
          </v:shape>
        </w:pict>
      </w:r>
      <w:r w:rsidRPr="001712B5">
        <w:pict>
          <v:shape id="_x0000_s1105" type="#_x0000_t202" style="position:absolute;left:0;text-align:left;margin-left:184.4pt;margin-top:105.8pt;width:225pt;height:30pt;z-index:15770112;mso-position-horizontal-relative:page" filled="f" strokeweight="2pt">
            <v:textbox inset="0,0,0,0">
              <w:txbxContent>
                <w:p w:rsidR="001712B5" w:rsidRDefault="00C31754">
                  <w:pPr>
                    <w:pStyle w:val="Corpsdetexte"/>
                    <w:spacing w:before="72"/>
                    <w:ind w:left="1306"/>
                  </w:pPr>
                  <w:r>
                    <w:t>Anti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inflammatoire</w:t>
                  </w:r>
                </w:p>
              </w:txbxContent>
            </v:textbox>
            <w10:wrap anchorx="page"/>
          </v:shape>
        </w:pict>
      </w:r>
      <w:r w:rsidRPr="001712B5">
        <w:pict>
          <v:shape id="_x0000_s1104" type="#_x0000_t202" style="position:absolute;left:0;text-align:left;margin-left:184.4pt;margin-top:53.4pt;width:225pt;height:30pt;z-index:15770624;mso-position-horizontal-relative:page" filled="f" strokeweight="2pt">
            <v:textbox inset="0,0,0,0">
              <w:txbxContent>
                <w:p w:rsidR="001712B5" w:rsidRDefault="00C31754">
                  <w:pPr>
                    <w:pStyle w:val="Corpsdetexte"/>
                    <w:spacing w:before="71"/>
                    <w:ind w:left="1493" w:right="1492"/>
                    <w:jc w:val="center"/>
                  </w:pPr>
                  <w:r>
                    <w:t>Anti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septique</w:t>
                  </w:r>
                </w:p>
              </w:txbxContent>
            </v:textbox>
            <w10:wrap anchorx="page"/>
          </v:shape>
        </w:pict>
      </w:r>
      <w:r w:rsidR="00C31754">
        <w:t>Voici</w:t>
      </w:r>
      <w:r w:rsidR="00C31754">
        <w:rPr>
          <w:spacing w:val="-1"/>
        </w:rPr>
        <w:t xml:space="preserve"> </w:t>
      </w:r>
      <w:r w:rsidR="00C31754">
        <w:t>les propriétés thérapeutiques</w:t>
      </w:r>
      <w:r w:rsidR="00C31754">
        <w:rPr>
          <w:spacing w:val="-1"/>
        </w:rPr>
        <w:t xml:space="preserve"> </w:t>
      </w:r>
      <w:r w:rsidR="00C31754">
        <w:t>de</w:t>
      </w:r>
      <w:r w:rsidR="00C31754">
        <w:rPr>
          <w:spacing w:val="-1"/>
        </w:rPr>
        <w:t xml:space="preserve"> </w:t>
      </w:r>
      <w:r w:rsidR="00C31754">
        <w:t>chaque</w:t>
      </w:r>
      <w:r w:rsidR="00C31754">
        <w:rPr>
          <w:spacing w:val="-1"/>
        </w:rPr>
        <w:t xml:space="preserve"> </w:t>
      </w:r>
      <w:r w:rsidR="00C31754">
        <w:t>composant</w:t>
      </w:r>
      <w:r w:rsidR="00C31754">
        <w:rPr>
          <w:spacing w:val="-1"/>
        </w:rPr>
        <w:t xml:space="preserve"> </w:t>
      </w:r>
      <w:r w:rsidR="00C31754">
        <w:t>d’HE de</w:t>
      </w:r>
      <w:r w:rsidR="00C31754">
        <w:rPr>
          <w:spacing w:val="-2"/>
        </w:rPr>
        <w:t xml:space="preserve"> </w:t>
      </w:r>
      <w:r w:rsidR="00C31754">
        <w:t>thymus</w:t>
      </w:r>
      <w:r w:rsidR="00C31754">
        <w:rPr>
          <w:spacing w:val="-1"/>
        </w:rPr>
        <w:t xml:space="preserve"> </w:t>
      </w:r>
      <w:r w:rsidR="00C31754">
        <w:t>algeriensis</w:t>
      </w:r>
      <w:r w:rsidR="00C31754">
        <w:rPr>
          <w:rFonts w:ascii="Calibri" w:hAnsi="Calibri"/>
          <w:sz w:val="22"/>
        </w:rPr>
        <w:t>[150]</w:t>
      </w:r>
    </w:p>
    <w:p w:rsidR="001712B5" w:rsidRDefault="001712B5">
      <w:pPr>
        <w:pStyle w:val="Corpsdetexte"/>
        <w:rPr>
          <w:rFonts w:ascii="Calibri"/>
          <w:sz w:val="26"/>
        </w:rPr>
      </w:pPr>
    </w:p>
    <w:p w:rsidR="001712B5" w:rsidRDefault="001712B5">
      <w:pPr>
        <w:pStyle w:val="Corpsdetexte"/>
        <w:rPr>
          <w:rFonts w:ascii="Calibri"/>
          <w:sz w:val="26"/>
        </w:rPr>
      </w:pPr>
    </w:p>
    <w:p w:rsidR="001712B5" w:rsidRDefault="001712B5">
      <w:pPr>
        <w:pStyle w:val="Corpsdetexte"/>
        <w:rPr>
          <w:rFonts w:ascii="Calibri"/>
          <w:sz w:val="26"/>
        </w:rPr>
      </w:pPr>
    </w:p>
    <w:p w:rsidR="001712B5" w:rsidRDefault="001712B5">
      <w:pPr>
        <w:pStyle w:val="Corpsdetexte"/>
        <w:rPr>
          <w:rFonts w:ascii="Calibri"/>
          <w:sz w:val="26"/>
        </w:rPr>
      </w:pPr>
    </w:p>
    <w:p w:rsidR="001712B5" w:rsidRDefault="001712B5">
      <w:pPr>
        <w:pStyle w:val="Corpsdetexte"/>
        <w:rPr>
          <w:rFonts w:ascii="Calibri"/>
          <w:sz w:val="26"/>
        </w:rPr>
      </w:pPr>
    </w:p>
    <w:p w:rsidR="001712B5" w:rsidRDefault="001712B5">
      <w:pPr>
        <w:pStyle w:val="Corpsdetexte"/>
        <w:rPr>
          <w:rFonts w:ascii="Calibri"/>
          <w:sz w:val="26"/>
        </w:rPr>
      </w:pPr>
    </w:p>
    <w:p w:rsidR="001712B5" w:rsidRDefault="001712B5">
      <w:pPr>
        <w:pStyle w:val="Corpsdetexte"/>
        <w:rPr>
          <w:rFonts w:ascii="Calibri"/>
          <w:sz w:val="26"/>
        </w:rPr>
      </w:pPr>
    </w:p>
    <w:p w:rsidR="001712B5" w:rsidRDefault="001712B5">
      <w:pPr>
        <w:pStyle w:val="Corpsdetexte"/>
        <w:rPr>
          <w:rFonts w:ascii="Calibri"/>
          <w:sz w:val="26"/>
        </w:rPr>
      </w:pPr>
    </w:p>
    <w:p w:rsidR="001712B5" w:rsidRDefault="001712B5">
      <w:pPr>
        <w:pStyle w:val="Corpsdetexte"/>
        <w:rPr>
          <w:rFonts w:ascii="Calibri"/>
          <w:sz w:val="26"/>
        </w:rPr>
      </w:pPr>
    </w:p>
    <w:p w:rsidR="001712B5" w:rsidRDefault="001712B5">
      <w:pPr>
        <w:pStyle w:val="Corpsdetexte"/>
        <w:rPr>
          <w:rFonts w:ascii="Calibri"/>
          <w:sz w:val="26"/>
        </w:rPr>
      </w:pPr>
    </w:p>
    <w:p w:rsidR="001712B5" w:rsidRDefault="001712B5">
      <w:pPr>
        <w:pStyle w:val="Corpsdetexte"/>
        <w:rPr>
          <w:rFonts w:ascii="Calibri"/>
          <w:sz w:val="26"/>
        </w:rPr>
      </w:pPr>
    </w:p>
    <w:p w:rsidR="001712B5" w:rsidRDefault="001712B5">
      <w:pPr>
        <w:pStyle w:val="Corpsdetexte"/>
        <w:rPr>
          <w:rFonts w:ascii="Calibri"/>
          <w:sz w:val="26"/>
        </w:rPr>
      </w:pPr>
    </w:p>
    <w:p w:rsidR="001712B5" w:rsidRDefault="001712B5">
      <w:pPr>
        <w:pStyle w:val="Corpsdetexte"/>
        <w:rPr>
          <w:rFonts w:ascii="Calibri"/>
          <w:sz w:val="26"/>
        </w:rPr>
      </w:pPr>
    </w:p>
    <w:p w:rsidR="001712B5" w:rsidRDefault="001712B5">
      <w:pPr>
        <w:pStyle w:val="Corpsdetexte"/>
        <w:rPr>
          <w:rFonts w:ascii="Calibri"/>
          <w:sz w:val="26"/>
        </w:rPr>
      </w:pPr>
    </w:p>
    <w:p w:rsidR="001712B5" w:rsidRDefault="001712B5">
      <w:pPr>
        <w:pStyle w:val="Corpsdetexte"/>
        <w:rPr>
          <w:rFonts w:ascii="Calibri"/>
          <w:sz w:val="26"/>
        </w:rPr>
      </w:pPr>
    </w:p>
    <w:p w:rsidR="001712B5" w:rsidRDefault="001712B5">
      <w:pPr>
        <w:pStyle w:val="Corpsdetexte"/>
        <w:rPr>
          <w:rFonts w:ascii="Calibri"/>
          <w:sz w:val="26"/>
        </w:rPr>
      </w:pPr>
    </w:p>
    <w:p w:rsidR="001712B5" w:rsidRDefault="001712B5">
      <w:pPr>
        <w:pStyle w:val="Corpsdetexte"/>
        <w:rPr>
          <w:rFonts w:ascii="Calibri"/>
          <w:sz w:val="26"/>
        </w:rPr>
      </w:pPr>
    </w:p>
    <w:p w:rsidR="001712B5" w:rsidRDefault="001712B5">
      <w:pPr>
        <w:pStyle w:val="Corpsdetexte"/>
        <w:rPr>
          <w:rFonts w:ascii="Calibri"/>
          <w:sz w:val="26"/>
        </w:rPr>
      </w:pPr>
    </w:p>
    <w:p w:rsidR="001712B5" w:rsidRDefault="001712B5">
      <w:pPr>
        <w:pStyle w:val="Corpsdetexte"/>
        <w:rPr>
          <w:rFonts w:ascii="Calibri"/>
          <w:sz w:val="26"/>
        </w:rPr>
      </w:pPr>
    </w:p>
    <w:p w:rsidR="001712B5" w:rsidRDefault="001712B5">
      <w:pPr>
        <w:pStyle w:val="Corpsdetexte"/>
        <w:rPr>
          <w:rFonts w:ascii="Calibri"/>
          <w:sz w:val="26"/>
        </w:rPr>
      </w:pPr>
    </w:p>
    <w:p w:rsidR="001712B5" w:rsidRDefault="001712B5">
      <w:pPr>
        <w:pStyle w:val="Corpsdetexte"/>
        <w:rPr>
          <w:rFonts w:ascii="Calibri"/>
          <w:sz w:val="26"/>
        </w:rPr>
      </w:pPr>
    </w:p>
    <w:p w:rsidR="001712B5" w:rsidRDefault="001712B5">
      <w:pPr>
        <w:pStyle w:val="Corpsdetexte"/>
        <w:rPr>
          <w:rFonts w:ascii="Calibri"/>
          <w:sz w:val="26"/>
        </w:rPr>
      </w:pPr>
    </w:p>
    <w:p w:rsidR="001712B5" w:rsidRDefault="001712B5">
      <w:pPr>
        <w:pStyle w:val="Corpsdetexte"/>
        <w:rPr>
          <w:rFonts w:ascii="Calibri"/>
          <w:sz w:val="26"/>
        </w:rPr>
      </w:pPr>
    </w:p>
    <w:p w:rsidR="001712B5" w:rsidRDefault="001712B5">
      <w:pPr>
        <w:pStyle w:val="Corpsdetexte"/>
        <w:rPr>
          <w:rFonts w:ascii="Calibri"/>
          <w:sz w:val="26"/>
        </w:rPr>
      </w:pPr>
    </w:p>
    <w:p w:rsidR="001712B5" w:rsidRDefault="001712B5">
      <w:pPr>
        <w:pStyle w:val="Corpsdetexte"/>
        <w:rPr>
          <w:rFonts w:ascii="Calibri"/>
          <w:sz w:val="26"/>
        </w:rPr>
      </w:pPr>
    </w:p>
    <w:p w:rsidR="001712B5" w:rsidRDefault="001712B5">
      <w:pPr>
        <w:pStyle w:val="Corpsdetexte"/>
        <w:rPr>
          <w:rFonts w:ascii="Calibri"/>
          <w:sz w:val="26"/>
        </w:rPr>
      </w:pPr>
    </w:p>
    <w:p w:rsidR="001712B5" w:rsidRDefault="001712B5">
      <w:pPr>
        <w:pStyle w:val="Corpsdetexte"/>
        <w:rPr>
          <w:rFonts w:ascii="Calibri"/>
          <w:sz w:val="26"/>
        </w:rPr>
      </w:pPr>
    </w:p>
    <w:p w:rsidR="001712B5" w:rsidRDefault="001712B5">
      <w:pPr>
        <w:pStyle w:val="Corpsdetexte"/>
        <w:rPr>
          <w:rFonts w:ascii="Calibri"/>
          <w:sz w:val="26"/>
        </w:rPr>
      </w:pPr>
    </w:p>
    <w:p w:rsidR="001712B5" w:rsidRDefault="001712B5">
      <w:pPr>
        <w:pStyle w:val="Corpsdetexte"/>
        <w:spacing w:before="6"/>
        <w:rPr>
          <w:rFonts w:ascii="Calibri"/>
          <w:sz w:val="38"/>
        </w:rPr>
      </w:pPr>
    </w:p>
    <w:p w:rsidR="001712B5" w:rsidRDefault="001712B5">
      <w:pPr>
        <w:pStyle w:val="Corpsdetexte"/>
        <w:ind w:left="4963" w:right="1447" w:hanging="4105"/>
        <w:rPr>
          <w:i/>
        </w:rPr>
      </w:pPr>
      <w:r w:rsidRPr="001712B5">
        <w:pict>
          <v:group id="_x0000_s1101" style="position:absolute;left:0;text-align:left;margin-left:69.85pt;margin-top:-210.1pt;width:111.55pt;height:173.65pt;z-index:15766016;mso-position-horizontal-relative:page" coordorigin="1397,-4202" coordsize="2231,3473">
            <v:shape id="_x0000_s1103" style="position:absolute;left:1417;top:-4182;width:2191;height:3433" coordorigin="1417,-4182" coordsize="2191,3433" path="m1417,-4182r1424,l2841,-2739r219,l3060,-3013r548,548l3060,-1917r,-274l2841,-2191r,1442l1417,-749r,-3433xe" filled="f" strokeweight="2pt">
              <v:path arrowok="t"/>
            </v:shape>
            <v:shape id="_x0000_s1102" type="#_x0000_t202" style="position:absolute;left:1397;top:-4202;width:2231;height:3473" filled="f" stroked="f">
              <v:textbox inset="0,0,0,0">
                <w:txbxContent>
                  <w:p w:rsidR="001712B5" w:rsidRDefault="001712B5">
                    <w:pPr>
                      <w:rPr>
                        <w:i/>
                        <w:sz w:val="26"/>
                      </w:rPr>
                    </w:pPr>
                  </w:p>
                  <w:p w:rsidR="001712B5" w:rsidRDefault="001712B5">
                    <w:pPr>
                      <w:rPr>
                        <w:i/>
                        <w:sz w:val="26"/>
                      </w:rPr>
                    </w:pPr>
                  </w:p>
                  <w:p w:rsidR="001712B5" w:rsidRDefault="001712B5">
                    <w:pPr>
                      <w:rPr>
                        <w:i/>
                        <w:sz w:val="26"/>
                      </w:rPr>
                    </w:pPr>
                  </w:p>
                  <w:p w:rsidR="001712B5" w:rsidRDefault="001712B5">
                    <w:pPr>
                      <w:spacing w:before="7"/>
                      <w:rPr>
                        <w:i/>
                        <w:sz w:val="36"/>
                      </w:rPr>
                    </w:pPr>
                  </w:p>
                  <w:p w:rsidR="001712B5" w:rsidRDefault="00C31754">
                    <w:pPr>
                      <w:spacing w:line="278" w:lineRule="auto"/>
                      <w:ind w:left="367" w:right="1110" w:firstLine="194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Les</w:t>
                    </w:r>
                    <w:r>
                      <w:rPr>
                        <w:spacing w:val="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pinènes</w:t>
                    </w:r>
                  </w:p>
                </w:txbxContent>
              </v:textbox>
            </v:shape>
            <w10:wrap anchorx="page"/>
          </v:group>
        </w:pict>
      </w:r>
      <w:r w:rsidRPr="001712B5">
        <w:pict>
          <v:shape id="_x0000_s1100" type="#_x0000_t202" style="position:absolute;left:0;text-align:left;margin-left:184.4pt;margin-top:-44.75pt;width:225pt;height:30pt;z-index:15766528;mso-position-horizontal-relative:page" filled="f" strokeweight="2pt">
            <v:textbox inset="0,0,0,0">
              <w:txbxContent>
                <w:p w:rsidR="001712B5" w:rsidRDefault="00C31754">
                  <w:pPr>
                    <w:pStyle w:val="Corpsdetexte"/>
                    <w:spacing w:before="72"/>
                    <w:ind w:left="1493" w:right="1494"/>
                    <w:jc w:val="center"/>
                  </w:pPr>
                  <w:r>
                    <w:t>Anti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tumorales</w:t>
                  </w:r>
                </w:p>
              </w:txbxContent>
            </v:textbox>
            <w10:wrap anchorx="page"/>
          </v:shape>
        </w:pict>
      </w:r>
      <w:r w:rsidRPr="001712B5">
        <w:pict>
          <v:shape id="_x0000_s1099" type="#_x0000_t202" style="position:absolute;left:0;text-align:left;margin-left:184.4pt;margin-top:-82.45pt;width:225pt;height:30pt;z-index:15767040;mso-position-horizontal-relative:page" filled="f" strokeweight="2pt">
            <v:textbox inset="0,0,0,0">
              <w:txbxContent>
                <w:p w:rsidR="001712B5" w:rsidRDefault="00C31754">
                  <w:pPr>
                    <w:pStyle w:val="Corpsdetexte"/>
                    <w:spacing w:before="73"/>
                    <w:ind w:left="1385"/>
                  </w:pPr>
                  <w:r>
                    <w:t>Anti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microbienne</w:t>
                  </w:r>
                </w:p>
              </w:txbxContent>
            </v:textbox>
            <w10:wrap anchorx="page"/>
          </v:shape>
        </w:pict>
      </w:r>
      <w:r w:rsidRPr="001712B5">
        <w:pict>
          <v:shape id="_x0000_s1098" type="#_x0000_t202" style="position:absolute;left:0;text-align:left;margin-left:184.4pt;margin-top:-125.7pt;width:225pt;height:30pt;z-index:15767552;mso-position-horizontal-relative:page" filled="f" strokeweight="2pt">
            <v:textbox inset="0,0,0,0">
              <w:txbxContent>
                <w:p w:rsidR="001712B5" w:rsidRDefault="00C31754">
                  <w:pPr>
                    <w:pStyle w:val="Corpsdetexte"/>
                    <w:spacing w:before="71"/>
                    <w:ind w:left="1462"/>
                  </w:pPr>
                  <w:r>
                    <w:t>Anti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cancereuse</w:t>
                  </w:r>
                </w:p>
              </w:txbxContent>
            </v:textbox>
            <w10:wrap anchorx="page"/>
          </v:shape>
        </w:pict>
      </w:r>
      <w:r w:rsidRPr="001712B5">
        <w:pict>
          <v:shape id="_x0000_s1097" type="#_x0000_t202" style="position:absolute;left:0;text-align:left;margin-left:184.4pt;margin-top:-161.75pt;width:225pt;height:30pt;z-index:15768064;mso-position-horizontal-relative:page" filled="f" strokeweight="2pt">
            <v:textbox inset="0,0,0,0">
              <w:txbxContent>
                <w:p w:rsidR="001712B5" w:rsidRDefault="00C31754">
                  <w:pPr>
                    <w:pStyle w:val="Corpsdetexte"/>
                    <w:spacing w:before="72"/>
                    <w:ind w:left="1306"/>
                  </w:pPr>
                  <w:r>
                    <w:t>Anti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inflammatoire</w:t>
                  </w:r>
                </w:p>
              </w:txbxContent>
            </v:textbox>
            <w10:wrap anchorx="page"/>
          </v:shape>
        </w:pict>
      </w:r>
      <w:r w:rsidRPr="001712B5">
        <w:pict>
          <v:shape id="_x0000_s1096" type="#_x0000_t202" style="position:absolute;left:0;text-align:left;margin-left:184.4pt;margin-top:-197.75pt;width:225pt;height:30pt;z-index:15768576;mso-position-horizontal-relative:page" filled="f" strokeweight="2pt">
            <v:textbox inset="0,0,0,0">
              <w:txbxContent>
                <w:p w:rsidR="001712B5" w:rsidRDefault="00C31754">
                  <w:pPr>
                    <w:pStyle w:val="Corpsdetexte"/>
                    <w:spacing w:before="72"/>
                    <w:ind w:left="1492" w:right="1494"/>
                    <w:jc w:val="center"/>
                  </w:pPr>
                  <w:r>
                    <w:t>Anti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oxydant</w:t>
                  </w:r>
                </w:p>
              </w:txbxContent>
            </v:textbox>
            <w10:wrap anchorx="page"/>
          </v:shape>
        </w:pict>
      </w:r>
      <w:bookmarkStart w:id="131" w:name="_bookmark74"/>
      <w:bookmarkEnd w:id="131"/>
      <w:r w:rsidR="00C31754">
        <w:t>Figure 22 : les propriétés thérapeutiques des composes majeur des thymus algeriensis[151,</w:t>
      </w:r>
      <w:r w:rsidR="00C31754">
        <w:rPr>
          <w:spacing w:val="-57"/>
        </w:rPr>
        <w:t xml:space="preserve"> </w:t>
      </w:r>
      <w:r w:rsidR="00C31754">
        <w:t>152]</w:t>
      </w:r>
      <w:r w:rsidR="00C31754">
        <w:rPr>
          <w:i/>
        </w:rPr>
        <w:t>.</w:t>
      </w:r>
    </w:p>
    <w:p w:rsidR="001712B5" w:rsidRDefault="001712B5">
      <w:pPr>
        <w:sectPr w:rsidR="001712B5">
          <w:pgSz w:w="11910" w:h="16840"/>
          <w:pgMar w:top="106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rPr>
          <w:i/>
          <w:sz w:val="20"/>
        </w:rPr>
      </w:pPr>
    </w:p>
    <w:p w:rsidR="001712B5" w:rsidRDefault="001712B5">
      <w:pPr>
        <w:pStyle w:val="Corpsdetexte"/>
        <w:rPr>
          <w:i/>
          <w:sz w:val="20"/>
        </w:rPr>
      </w:pPr>
    </w:p>
    <w:p w:rsidR="001712B5" w:rsidRDefault="001712B5">
      <w:pPr>
        <w:pStyle w:val="Corpsdetexte"/>
        <w:rPr>
          <w:i/>
          <w:sz w:val="20"/>
        </w:rPr>
      </w:pPr>
    </w:p>
    <w:p w:rsidR="001712B5" w:rsidRDefault="001712B5">
      <w:pPr>
        <w:pStyle w:val="Corpsdetexte"/>
        <w:rPr>
          <w:i/>
          <w:sz w:val="20"/>
        </w:rPr>
      </w:pPr>
    </w:p>
    <w:p w:rsidR="001712B5" w:rsidRDefault="001712B5">
      <w:pPr>
        <w:pStyle w:val="Corpsdetexte"/>
        <w:rPr>
          <w:i/>
          <w:sz w:val="20"/>
        </w:rPr>
      </w:pPr>
    </w:p>
    <w:p w:rsidR="001712B5" w:rsidRDefault="001712B5">
      <w:pPr>
        <w:pStyle w:val="Corpsdetexte"/>
        <w:rPr>
          <w:i/>
          <w:sz w:val="20"/>
        </w:rPr>
      </w:pPr>
    </w:p>
    <w:p w:rsidR="001712B5" w:rsidRDefault="001712B5">
      <w:pPr>
        <w:pStyle w:val="Corpsdetexte"/>
        <w:rPr>
          <w:i/>
          <w:sz w:val="20"/>
        </w:rPr>
      </w:pPr>
    </w:p>
    <w:p w:rsidR="001712B5" w:rsidRDefault="001712B5">
      <w:pPr>
        <w:pStyle w:val="Corpsdetexte"/>
        <w:rPr>
          <w:i/>
          <w:sz w:val="20"/>
        </w:rPr>
      </w:pPr>
    </w:p>
    <w:p w:rsidR="001712B5" w:rsidRDefault="001712B5">
      <w:pPr>
        <w:pStyle w:val="Corpsdetexte"/>
        <w:rPr>
          <w:i/>
          <w:sz w:val="20"/>
        </w:rPr>
      </w:pPr>
    </w:p>
    <w:p w:rsidR="001712B5" w:rsidRDefault="001712B5">
      <w:pPr>
        <w:pStyle w:val="Corpsdetexte"/>
        <w:rPr>
          <w:i/>
          <w:sz w:val="20"/>
        </w:rPr>
      </w:pPr>
    </w:p>
    <w:p w:rsidR="001712B5" w:rsidRDefault="001712B5">
      <w:pPr>
        <w:pStyle w:val="Corpsdetexte"/>
        <w:rPr>
          <w:i/>
          <w:sz w:val="20"/>
        </w:rPr>
      </w:pPr>
    </w:p>
    <w:p w:rsidR="001712B5" w:rsidRDefault="001712B5">
      <w:pPr>
        <w:pStyle w:val="Corpsdetexte"/>
        <w:rPr>
          <w:i/>
          <w:sz w:val="20"/>
        </w:rPr>
      </w:pPr>
    </w:p>
    <w:p w:rsidR="001712B5" w:rsidRDefault="001712B5">
      <w:pPr>
        <w:pStyle w:val="Corpsdetexte"/>
        <w:rPr>
          <w:i/>
          <w:sz w:val="20"/>
        </w:rPr>
      </w:pPr>
    </w:p>
    <w:p w:rsidR="001712B5" w:rsidRDefault="001712B5">
      <w:pPr>
        <w:pStyle w:val="Corpsdetexte"/>
        <w:rPr>
          <w:i/>
          <w:sz w:val="20"/>
        </w:rPr>
      </w:pPr>
    </w:p>
    <w:p w:rsidR="001712B5" w:rsidRDefault="001712B5">
      <w:pPr>
        <w:pStyle w:val="Corpsdetexte"/>
        <w:rPr>
          <w:i/>
          <w:sz w:val="20"/>
        </w:rPr>
      </w:pPr>
    </w:p>
    <w:p w:rsidR="001712B5" w:rsidRDefault="001712B5">
      <w:pPr>
        <w:pStyle w:val="Corpsdetexte"/>
        <w:rPr>
          <w:i/>
          <w:sz w:val="20"/>
        </w:rPr>
      </w:pPr>
    </w:p>
    <w:p w:rsidR="001712B5" w:rsidRDefault="001712B5">
      <w:pPr>
        <w:pStyle w:val="Corpsdetexte"/>
        <w:rPr>
          <w:i/>
          <w:sz w:val="20"/>
        </w:rPr>
      </w:pPr>
    </w:p>
    <w:p w:rsidR="001712B5" w:rsidRDefault="001712B5">
      <w:pPr>
        <w:pStyle w:val="Corpsdetexte"/>
        <w:rPr>
          <w:i/>
          <w:sz w:val="20"/>
        </w:rPr>
      </w:pPr>
    </w:p>
    <w:p w:rsidR="001712B5" w:rsidRDefault="001712B5">
      <w:pPr>
        <w:pStyle w:val="Corpsdetexte"/>
        <w:rPr>
          <w:i/>
          <w:sz w:val="20"/>
        </w:rPr>
      </w:pPr>
    </w:p>
    <w:p w:rsidR="001712B5" w:rsidRDefault="001712B5">
      <w:pPr>
        <w:pStyle w:val="Corpsdetexte"/>
        <w:rPr>
          <w:i/>
          <w:sz w:val="20"/>
        </w:rPr>
      </w:pPr>
    </w:p>
    <w:p w:rsidR="001712B5" w:rsidRDefault="001712B5">
      <w:pPr>
        <w:pStyle w:val="Corpsdetexte"/>
        <w:rPr>
          <w:i/>
          <w:sz w:val="20"/>
        </w:rPr>
      </w:pPr>
    </w:p>
    <w:p w:rsidR="001712B5" w:rsidRDefault="001712B5">
      <w:pPr>
        <w:pStyle w:val="Corpsdetexte"/>
        <w:rPr>
          <w:i/>
          <w:sz w:val="20"/>
        </w:rPr>
      </w:pPr>
    </w:p>
    <w:p w:rsidR="001712B5" w:rsidRDefault="001712B5">
      <w:pPr>
        <w:pStyle w:val="Corpsdetexte"/>
        <w:rPr>
          <w:i/>
          <w:sz w:val="20"/>
        </w:rPr>
      </w:pPr>
    </w:p>
    <w:p w:rsidR="001712B5" w:rsidRDefault="001712B5">
      <w:pPr>
        <w:pStyle w:val="Corpsdetexte"/>
        <w:rPr>
          <w:i/>
          <w:sz w:val="20"/>
        </w:rPr>
      </w:pPr>
    </w:p>
    <w:p w:rsidR="001712B5" w:rsidRDefault="001712B5">
      <w:pPr>
        <w:pStyle w:val="Corpsdetexte"/>
        <w:rPr>
          <w:i/>
          <w:sz w:val="20"/>
        </w:rPr>
      </w:pPr>
    </w:p>
    <w:p w:rsidR="001712B5" w:rsidRDefault="001712B5">
      <w:pPr>
        <w:pStyle w:val="Corpsdetexte"/>
        <w:spacing w:before="1"/>
        <w:rPr>
          <w:i/>
          <w:sz w:val="23"/>
        </w:rPr>
      </w:pPr>
    </w:p>
    <w:p w:rsidR="001712B5" w:rsidRDefault="001712B5">
      <w:pPr>
        <w:pStyle w:val="Corpsdetexte"/>
        <w:ind w:left="657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090" style="width:472.8pt;height:253.05pt;mso-position-horizontal-relative:char;mso-position-vertical-relative:line" coordsize="9456,5061">
            <v:shape id="_x0000_s1095" style="position:absolute;left:333;top:19;width:9103;height:1256" coordorigin="334,20" coordsize="9103,1256" o:spt="100" adj="0,,0" path="m491,804r-61,13l380,850r-34,50l334,961r,314l406,1267r66,-24l530,1206r49,-48l616,1099r23,-66l648,961,635,900,602,850,552,817,491,804xm9436,334r-314,l9122,648r72,-9l9260,616r59,-37l9367,530r37,-58l9428,406r8,-72xm9122,20r-72,8l8984,52r-58,37l8877,137r-37,59l8817,262r-9,72l8821,395r33,50l8904,478r61,13l9026,478r50,-33l9110,395r12,-61l9436,334r-8,-72l9404,196r-37,-59l9319,89,9260,52,9194,28r-72,-8xe" fillcolor="#cdcdcd" stroked="f">
              <v:stroke joinstyle="round"/>
              <v:formulas/>
              <v:path arrowok="t" o:connecttype="segments"/>
            </v:shape>
            <v:shape id="_x0000_s1094" style="position:absolute;left:20;top:20;width:9416;height:5021" coordorigin="20,20" coordsize="9416,5021" o:spt="100" adj="0,,0" path="m20,961r8,-72l52,823,89,765r49,-48l196,679r66,-23l334,648r8474,l8808,334r9,-72l8840,196r37,-59l8926,89r58,-37l9050,28r72,-8l9194,28r66,24l9319,89r48,48l9404,196r24,66l9436,334r,3765l9428,4171r-24,66l9367,4296r-48,48l9260,4381r-66,24l9122,4413r-8474,l648,4727r-9,72l616,4865r-37,58l530,4972r-58,37l406,5033r-72,8l262,5033r-66,-24l138,4972,89,4923,52,4865,28,4799r-8,-72l20,961xm8808,648r314,l9194,639r66,-23l9319,579r48,-49l9404,472r24,-66l9436,334e" filled="f" strokeweight="2pt">
              <v:stroke joinstyle="round"/>
              <v:formulas/>
              <v:path arrowok="t" o:connecttype="segments"/>
            </v:shape>
            <v:shape id="_x0000_s1093" type="#_x0000_t75" style="position:absolute;left:8788;top:313;width:354;height:354">
              <v:imagedata r:id="rId172" o:title=""/>
            </v:shape>
            <v:shape id="_x0000_s1092" style="position:absolute;left:20;top:804;width:628;height:3609" coordorigin="20,804" coordsize="628,3609" o:spt="100" adj="0,,0" path="m334,1275r,-314l346,900r34,-50l430,817r61,-13l552,817r50,33l635,900r13,61l639,1033r-23,66l579,1158r-49,48l472,1243r-66,24l334,1275r-72,-8l196,1243r-58,-37l89,1158,52,1099,28,1033,20,961t628,l648,4413e" filled="f" strokeweight="2pt">
              <v:stroke joinstyle="round"/>
              <v:formulas/>
              <v:path arrowok="t" o:connecttype="segments"/>
            </v:shape>
            <v:shape id="_x0000_s1091" type="#_x0000_t202" style="position:absolute;width:9456;height:5061" filled="f" stroked="f">
              <v:textbox inset="0,0,0,0">
                <w:txbxContent>
                  <w:p w:rsidR="001712B5" w:rsidRDefault="001712B5">
                    <w:pPr>
                      <w:rPr>
                        <w:i/>
                        <w:sz w:val="62"/>
                      </w:rPr>
                    </w:pPr>
                  </w:p>
                  <w:p w:rsidR="001712B5" w:rsidRDefault="00C31754">
                    <w:pPr>
                      <w:spacing w:before="498" w:line="362" w:lineRule="auto"/>
                      <w:ind w:left="3531" w:right="1466" w:hanging="1736"/>
                      <w:rPr>
                        <w:b/>
                        <w:sz w:val="56"/>
                      </w:rPr>
                    </w:pPr>
                    <w:r>
                      <w:rPr>
                        <w:b/>
                        <w:sz w:val="56"/>
                      </w:rPr>
                      <w:t>Chapitre IV :Les activités</w:t>
                    </w:r>
                    <w:r>
                      <w:rPr>
                        <w:b/>
                        <w:spacing w:val="-138"/>
                        <w:sz w:val="56"/>
                      </w:rPr>
                      <w:t xml:space="preserve"> </w:t>
                    </w:r>
                    <w:r>
                      <w:rPr>
                        <w:b/>
                        <w:sz w:val="56"/>
                      </w:rPr>
                      <w:t>biologiques</w:t>
                    </w:r>
                  </w:p>
                </w:txbxContent>
              </v:textbox>
            </v:shape>
            <w10:anchorlock/>
          </v:group>
        </w:pict>
      </w:r>
    </w:p>
    <w:p w:rsidR="001712B5" w:rsidRDefault="001712B5">
      <w:pPr>
        <w:rPr>
          <w:sz w:val="20"/>
        </w:rPr>
        <w:sectPr w:rsidR="001712B5">
          <w:headerReference w:type="even" r:id="rId173"/>
          <w:headerReference w:type="default" r:id="rId174"/>
          <w:footerReference w:type="even" r:id="rId175"/>
          <w:pgSz w:w="11910" w:h="16840"/>
          <w:pgMar w:top="1060" w:right="140" w:bottom="280" w:left="740" w:header="717" w:footer="0" w:gutter="0"/>
          <w:cols w:space="720"/>
        </w:sectPr>
      </w:pPr>
    </w:p>
    <w:p w:rsidR="001712B5" w:rsidRDefault="001712B5">
      <w:pPr>
        <w:pStyle w:val="Corpsdetexte"/>
        <w:rPr>
          <w:i/>
          <w:sz w:val="23"/>
        </w:rPr>
      </w:pPr>
    </w:p>
    <w:p w:rsidR="001712B5" w:rsidRDefault="00C31754">
      <w:pPr>
        <w:pStyle w:val="Heading1"/>
        <w:ind w:left="676" w:firstLine="0"/>
        <w:jc w:val="left"/>
      </w:pPr>
      <w:bookmarkStart w:id="132" w:name="IV.1Activité_anti-_antioxydante"/>
      <w:bookmarkStart w:id="133" w:name="_bookmark75"/>
      <w:bookmarkEnd w:id="132"/>
      <w:bookmarkEnd w:id="133"/>
      <w:r>
        <w:t>IV.1Activité</w:t>
      </w:r>
      <w:r>
        <w:rPr>
          <w:spacing w:val="-6"/>
        </w:rPr>
        <w:t xml:space="preserve"> </w:t>
      </w:r>
      <w:r>
        <w:t>anti-</w:t>
      </w:r>
      <w:r>
        <w:rPr>
          <w:spacing w:val="-5"/>
        </w:rPr>
        <w:t xml:space="preserve"> </w:t>
      </w:r>
      <w:r>
        <w:t>antioxydante</w:t>
      </w:r>
    </w:p>
    <w:p w:rsidR="001712B5" w:rsidRDefault="001712B5">
      <w:pPr>
        <w:pStyle w:val="Corpsdetexte"/>
        <w:rPr>
          <w:b/>
          <w:sz w:val="30"/>
        </w:rPr>
      </w:pPr>
    </w:p>
    <w:p w:rsidR="001712B5" w:rsidRDefault="001712B5">
      <w:pPr>
        <w:pStyle w:val="Corpsdetexte"/>
        <w:spacing w:before="6"/>
        <w:rPr>
          <w:b/>
          <w:sz w:val="25"/>
        </w:rPr>
      </w:pPr>
    </w:p>
    <w:p w:rsidR="001712B5" w:rsidRDefault="00C31754">
      <w:pPr>
        <w:pStyle w:val="Paragraphedeliste"/>
        <w:numPr>
          <w:ilvl w:val="2"/>
          <w:numId w:val="9"/>
        </w:numPr>
        <w:tabs>
          <w:tab w:val="left" w:pos="1364"/>
        </w:tabs>
        <w:spacing w:before="1"/>
        <w:ind w:hanging="688"/>
        <w:jc w:val="both"/>
        <w:rPr>
          <w:b/>
          <w:sz w:val="24"/>
        </w:rPr>
      </w:pPr>
      <w:bookmarkStart w:id="134" w:name="IV.1.1_Définition_Les_antioxydants"/>
      <w:bookmarkStart w:id="135" w:name="_bookmark76"/>
      <w:bookmarkEnd w:id="134"/>
      <w:bookmarkEnd w:id="135"/>
      <w:r>
        <w:rPr>
          <w:b/>
          <w:sz w:val="24"/>
        </w:rPr>
        <w:t>Définition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Les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antioxydants</w:t>
      </w:r>
    </w:p>
    <w:p w:rsidR="001712B5" w:rsidRDefault="00C31754">
      <w:pPr>
        <w:pStyle w:val="Corpsdetexte"/>
        <w:spacing w:before="139" w:line="360" w:lineRule="auto"/>
        <w:ind w:left="676" w:right="1277" w:firstLine="719"/>
        <w:jc w:val="both"/>
      </w:pPr>
      <w:r>
        <w:t>Selon la définition de HALLIWELL,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antioxydants sont des composés qui, en</w:t>
      </w:r>
      <w:r>
        <w:rPr>
          <w:spacing w:val="1"/>
        </w:rPr>
        <w:t xml:space="preserve"> </w:t>
      </w:r>
      <w:r>
        <w:t>quantités infimes par rapport à la substance à oxyder, ont la capacité de prévenir ou de ralentir</w:t>
      </w:r>
      <w:r>
        <w:rPr>
          <w:spacing w:val="-57"/>
        </w:rPr>
        <w:t xml:space="preserve"> </w:t>
      </w:r>
      <w:r>
        <w:t>l'oxydation de cette substance [153].Les antioxydants agissent en neutralisant les radicaux</w:t>
      </w:r>
      <w:r>
        <w:rPr>
          <w:spacing w:val="1"/>
        </w:rPr>
        <w:t xml:space="preserve"> </w:t>
      </w:r>
      <w:r>
        <w:t xml:space="preserve">libres, ce qui empêche les </w:t>
      </w:r>
      <w:r>
        <w:t>réactions nuisibles au sein des cellules. Les radicaux libres sont</w:t>
      </w:r>
      <w:r>
        <w:rPr>
          <w:spacing w:val="1"/>
        </w:rPr>
        <w:t xml:space="preserve"> </w:t>
      </w:r>
      <w:r>
        <w:t>générés par des molécules comme le dioxygène et le peroxyde, qui sont également appelées</w:t>
      </w:r>
      <w:r>
        <w:rPr>
          <w:spacing w:val="1"/>
        </w:rPr>
        <w:t xml:space="preserve"> </w:t>
      </w:r>
      <w:r>
        <w:t>espèces</w:t>
      </w:r>
      <w:r>
        <w:rPr>
          <w:spacing w:val="-1"/>
        </w:rPr>
        <w:t xml:space="preserve"> </w:t>
      </w:r>
      <w:r>
        <w:t>oxygénées radicalaires (EOR) et</w:t>
      </w:r>
      <w:r>
        <w:rPr>
          <w:spacing w:val="3"/>
        </w:rPr>
        <w:t xml:space="preserve"> </w:t>
      </w:r>
      <w:r>
        <w:t>espèces azotées</w:t>
      </w:r>
      <w:r>
        <w:rPr>
          <w:spacing w:val="-1"/>
        </w:rPr>
        <w:t xml:space="preserve"> </w:t>
      </w:r>
      <w:r>
        <w:t>radicalaires[154].</w:t>
      </w:r>
    </w:p>
    <w:p w:rsidR="001712B5" w:rsidRDefault="00C31754">
      <w:pPr>
        <w:pStyle w:val="Corpsdetexte"/>
        <w:spacing w:before="200"/>
        <w:ind w:left="1396"/>
        <w:jc w:val="both"/>
      </w:pPr>
      <w:r>
        <w:t>(EOR)</w:t>
      </w:r>
      <w:r>
        <w:rPr>
          <w:spacing w:val="-2"/>
        </w:rPr>
        <w:t xml:space="preserve"> </w:t>
      </w:r>
      <w:r>
        <w:t>espèces</w:t>
      </w:r>
      <w:r>
        <w:rPr>
          <w:spacing w:val="-2"/>
        </w:rPr>
        <w:t xml:space="preserve"> </w:t>
      </w:r>
      <w:r>
        <w:t>oxygénées</w:t>
      </w:r>
      <w:r>
        <w:rPr>
          <w:spacing w:val="-2"/>
        </w:rPr>
        <w:t xml:space="preserve"> </w:t>
      </w:r>
      <w:r>
        <w:t>radicalaires</w:t>
      </w:r>
    </w:p>
    <w:p w:rsidR="001712B5" w:rsidRDefault="001712B5">
      <w:pPr>
        <w:pStyle w:val="Corpsdetexte"/>
        <w:rPr>
          <w:sz w:val="26"/>
        </w:rPr>
      </w:pPr>
    </w:p>
    <w:p w:rsidR="001712B5" w:rsidRDefault="001712B5">
      <w:pPr>
        <w:pStyle w:val="Corpsdetexte"/>
        <w:spacing w:before="9"/>
        <w:rPr>
          <w:sz w:val="27"/>
        </w:rPr>
      </w:pPr>
    </w:p>
    <w:p w:rsidR="001712B5" w:rsidRDefault="00C31754">
      <w:pPr>
        <w:pStyle w:val="Paragraphedeliste"/>
        <w:numPr>
          <w:ilvl w:val="2"/>
          <w:numId w:val="9"/>
        </w:numPr>
        <w:tabs>
          <w:tab w:val="left" w:pos="1364"/>
        </w:tabs>
        <w:spacing w:before="1"/>
        <w:ind w:hanging="688"/>
        <w:jc w:val="both"/>
        <w:rPr>
          <w:b/>
          <w:sz w:val="24"/>
        </w:rPr>
      </w:pPr>
      <w:bookmarkStart w:id="136" w:name="IV.1.2_Définition_du_stress_oxydatif"/>
      <w:bookmarkStart w:id="137" w:name="_bookmark77"/>
      <w:bookmarkEnd w:id="136"/>
      <w:bookmarkEnd w:id="137"/>
      <w:r>
        <w:rPr>
          <w:b/>
          <w:sz w:val="24"/>
        </w:rPr>
        <w:t>Définition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du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stress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oxydatif</w:t>
      </w:r>
    </w:p>
    <w:p w:rsidR="001712B5" w:rsidRDefault="00C31754">
      <w:pPr>
        <w:pStyle w:val="Corpsdetexte"/>
        <w:spacing w:before="136" w:line="360" w:lineRule="auto"/>
        <w:ind w:left="676" w:right="1276" w:firstLine="719"/>
        <w:jc w:val="both"/>
      </w:pPr>
      <w:r>
        <w:t>Le stress oxydatif survient lorsque la production de radicaux libres et d'oxydants,</w:t>
      </w:r>
      <w:r>
        <w:rPr>
          <w:spacing w:val="1"/>
        </w:rPr>
        <w:t xml:space="preserve"> </w:t>
      </w:r>
      <w:r>
        <w:t>également appelés ROS (espèces réactives de l'oxygène), dépasse la capacité des mécanismes</w:t>
      </w:r>
      <w:r>
        <w:rPr>
          <w:spacing w:val="1"/>
        </w:rPr>
        <w:t xml:space="preserve"> </w:t>
      </w:r>
      <w:r>
        <w:t>protecteurs, tels que les antioxydan</w:t>
      </w:r>
      <w:r>
        <w:t>ts, à les neutraliser. Ce déséquilibre a un impact néfaste sur</w:t>
      </w:r>
      <w:r>
        <w:rPr>
          <w:spacing w:val="-57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biomolécules</w:t>
      </w:r>
      <w:r>
        <w:rPr>
          <w:spacing w:val="1"/>
        </w:rPr>
        <w:t xml:space="preserve"> </w:t>
      </w:r>
      <w:r>
        <w:t>essentielles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cellules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peut</w:t>
      </w:r>
      <w:r>
        <w:rPr>
          <w:spacing w:val="1"/>
        </w:rPr>
        <w:t xml:space="preserve"> </w:t>
      </w:r>
      <w:r>
        <w:t>perturber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fonctionnement</w:t>
      </w:r>
      <w:r>
        <w:rPr>
          <w:spacing w:val="1"/>
        </w:rPr>
        <w:t xml:space="preserve"> </w:t>
      </w:r>
      <w:r>
        <w:t>global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l'organisme[155].</w:t>
      </w:r>
    </w:p>
    <w:p w:rsidR="001712B5" w:rsidRDefault="00C31754">
      <w:pPr>
        <w:pStyle w:val="Corpsdetexte"/>
        <w:spacing w:before="201"/>
        <w:ind w:left="1396"/>
        <w:jc w:val="both"/>
      </w:pPr>
      <w:r>
        <w:t>ROS</w:t>
      </w:r>
      <w:r>
        <w:rPr>
          <w:spacing w:val="-2"/>
        </w:rPr>
        <w:t xml:space="preserve"> </w:t>
      </w:r>
      <w:r>
        <w:t>(reactive</w:t>
      </w:r>
      <w:r>
        <w:rPr>
          <w:spacing w:val="-2"/>
        </w:rPr>
        <w:t xml:space="preserve"> </w:t>
      </w:r>
      <w:r>
        <w:t>oxygen</w:t>
      </w:r>
      <w:r>
        <w:rPr>
          <w:spacing w:val="-1"/>
        </w:rPr>
        <w:t xml:space="preserve"> </w:t>
      </w:r>
      <w:r>
        <w:t>species),</w:t>
      </w:r>
    </w:p>
    <w:p w:rsidR="001712B5" w:rsidRDefault="001712B5">
      <w:pPr>
        <w:pStyle w:val="Corpsdetexte"/>
        <w:rPr>
          <w:sz w:val="26"/>
        </w:rPr>
      </w:pPr>
    </w:p>
    <w:p w:rsidR="001712B5" w:rsidRDefault="001712B5">
      <w:pPr>
        <w:pStyle w:val="Corpsdetexte"/>
        <w:spacing w:before="10"/>
        <w:rPr>
          <w:sz w:val="27"/>
        </w:rPr>
      </w:pPr>
    </w:p>
    <w:p w:rsidR="001712B5" w:rsidRDefault="00C31754">
      <w:pPr>
        <w:pStyle w:val="Paragraphedeliste"/>
        <w:numPr>
          <w:ilvl w:val="2"/>
          <w:numId w:val="9"/>
        </w:numPr>
        <w:tabs>
          <w:tab w:val="left" w:pos="1364"/>
        </w:tabs>
        <w:ind w:hanging="688"/>
        <w:jc w:val="both"/>
        <w:rPr>
          <w:b/>
          <w:sz w:val="24"/>
        </w:rPr>
      </w:pPr>
      <w:bookmarkStart w:id="138" w:name="IV.1.3_Définition_des_radicaux_libres"/>
      <w:bookmarkStart w:id="139" w:name="_bookmark78"/>
      <w:bookmarkEnd w:id="138"/>
      <w:bookmarkEnd w:id="139"/>
      <w:r>
        <w:rPr>
          <w:b/>
          <w:sz w:val="24"/>
        </w:rPr>
        <w:t>Définition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des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radicaux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libres</w:t>
      </w:r>
    </w:p>
    <w:p w:rsidR="001712B5" w:rsidRDefault="00C31754">
      <w:pPr>
        <w:pStyle w:val="Corpsdetexte"/>
        <w:spacing w:before="137" w:line="360" w:lineRule="auto"/>
        <w:ind w:left="676" w:right="1277" w:firstLine="719"/>
        <w:jc w:val="both"/>
      </w:pPr>
      <w:r>
        <w:t>Sont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composés</w:t>
      </w:r>
      <w:r>
        <w:rPr>
          <w:spacing w:val="1"/>
        </w:rPr>
        <w:t xml:space="preserve"> </w:t>
      </w:r>
      <w:r>
        <w:t>chimiques</w:t>
      </w:r>
      <w:r>
        <w:rPr>
          <w:spacing w:val="1"/>
        </w:rPr>
        <w:t xml:space="preserve"> </w:t>
      </w:r>
      <w:r>
        <w:t>instables</w:t>
      </w:r>
      <w:r>
        <w:rPr>
          <w:spacing w:val="1"/>
        </w:rPr>
        <w:t xml:space="preserve"> </w:t>
      </w:r>
      <w:r>
        <w:t>générés</w:t>
      </w:r>
      <w:r>
        <w:rPr>
          <w:spacing w:val="1"/>
        </w:rPr>
        <w:t xml:space="preserve"> </w:t>
      </w:r>
      <w:r>
        <w:t>lors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processus</w:t>
      </w:r>
      <w:r>
        <w:rPr>
          <w:spacing w:val="1"/>
        </w:rPr>
        <w:t xml:space="preserve"> </w:t>
      </w:r>
      <w:r>
        <w:t>métaboliques</w:t>
      </w:r>
      <w:r>
        <w:rPr>
          <w:spacing w:val="1"/>
        </w:rPr>
        <w:t xml:space="preserve"> </w:t>
      </w:r>
      <w:r>
        <w:t>normaux de l'organisme et peuvent également se trouver dans notre environnement, comme la</w:t>
      </w:r>
      <w:r>
        <w:rPr>
          <w:spacing w:val="-57"/>
        </w:rPr>
        <w:t xml:space="preserve"> </w:t>
      </w:r>
      <w:r>
        <w:t>pollution,</w:t>
      </w:r>
      <w:r>
        <w:rPr>
          <w:spacing w:val="-1"/>
        </w:rPr>
        <w:t xml:space="preserve"> </w:t>
      </w:r>
      <w:r>
        <w:t>le tabagisme</w:t>
      </w:r>
      <w:r>
        <w:rPr>
          <w:spacing w:val="-1"/>
        </w:rPr>
        <w:t xml:space="preserve"> </w:t>
      </w:r>
      <w:r>
        <w:t>et</w:t>
      </w:r>
      <w:r>
        <w:rPr>
          <w:spacing w:val="2"/>
        </w:rPr>
        <w:t xml:space="preserve"> </w:t>
      </w:r>
      <w:r>
        <w:t>les radiations</w:t>
      </w:r>
      <w:r>
        <w:rPr>
          <w:spacing w:val="2"/>
        </w:rPr>
        <w:t xml:space="preserve"> </w:t>
      </w:r>
      <w:r>
        <w:t>[156].</w:t>
      </w:r>
    </w:p>
    <w:p w:rsidR="001712B5" w:rsidRDefault="001712B5">
      <w:pPr>
        <w:pStyle w:val="Corpsdetexte"/>
        <w:rPr>
          <w:sz w:val="26"/>
        </w:rPr>
      </w:pPr>
    </w:p>
    <w:p w:rsidR="001712B5" w:rsidRDefault="00C31754">
      <w:pPr>
        <w:pStyle w:val="Paragraphedeliste"/>
        <w:numPr>
          <w:ilvl w:val="2"/>
          <w:numId w:val="9"/>
        </w:numPr>
        <w:tabs>
          <w:tab w:val="left" w:pos="1364"/>
        </w:tabs>
        <w:spacing w:before="183"/>
        <w:ind w:hanging="688"/>
        <w:rPr>
          <w:b/>
          <w:sz w:val="24"/>
        </w:rPr>
      </w:pPr>
      <w:bookmarkStart w:id="140" w:name="IV.1.4_Les_source_de_production_des_radi"/>
      <w:bookmarkStart w:id="141" w:name="_bookmark79"/>
      <w:bookmarkEnd w:id="140"/>
      <w:bookmarkEnd w:id="141"/>
      <w:r>
        <w:rPr>
          <w:b/>
          <w:sz w:val="24"/>
        </w:rPr>
        <w:t>Les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source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production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des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radicaux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libres</w:t>
      </w:r>
    </w:p>
    <w:p w:rsidR="001712B5" w:rsidRDefault="00C31754">
      <w:pPr>
        <w:pStyle w:val="Corpsdetexte"/>
        <w:spacing w:before="137" w:line="360" w:lineRule="auto"/>
        <w:ind w:left="676" w:right="1275"/>
      </w:pPr>
      <w:r>
        <w:t>Les</w:t>
      </w:r>
      <w:r>
        <w:rPr>
          <w:spacing w:val="10"/>
        </w:rPr>
        <w:t xml:space="preserve"> </w:t>
      </w:r>
      <w:r>
        <w:t>radicau</w:t>
      </w:r>
      <w:r>
        <w:t>x</w:t>
      </w:r>
      <w:r>
        <w:rPr>
          <w:spacing w:val="10"/>
        </w:rPr>
        <w:t xml:space="preserve"> </w:t>
      </w:r>
      <w:r>
        <w:t>libres</w:t>
      </w:r>
      <w:r>
        <w:rPr>
          <w:spacing w:val="8"/>
        </w:rPr>
        <w:t xml:space="preserve"> </w:t>
      </w:r>
      <w:r>
        <w:t>sont</w:t>
      </w:r>
      <w:r>
        <w:rPr>
          <w:spacing w:val="8"/>
        </w:rPr>
        <w:t xml:space="preserve"> </w:t>
      </w:r>
      <w:r>
        <w:t>produits</w:t>
      </w:r>
      <w:r>
        <w:rPr>
          <w:spacing w:val="8"/>
        </w:rPr>
        <w:t xml:space="preserve"> </w:t>
      </w:r>
      <w:r>
        <w:t>dans</w:t>
      </w:r>
      <w:r>
        <w:rPr>
          <w:spacing w:val="8"/>
        </w:rPr>
        <w:t xml:space="preserve"> </w:t>
      </w:r>
      <w:r>
        <w:t>différentes</w:t>
      </w:r>
      <w:r>
        <w:rPr>
          <w:spacing w:val="10"/>
        </w:rPr>
        <w:t xml:space="preserve"> </w:t>
      </w:r>
      <w:r>
        <w:t>sources</w:t>
      </w:r>
      <w:r>
        <w:rPr>
          <w:spacing w:val="8"/>
        </w:rPr>
        <w:t xml:space="preserve"> </w:t>
      </w:r>
      <w:r>
        <w:t>voici</w:t>
      </w:r>
      <w:r>
        <w:rPr>
          <w:spacing w:val="8"/>
        </w:rPr>
        <w:t xml:space="preserve"> </w:t>
      </w:r>
      <w:r>
        <w:t>quelques-unes</w:t>
      </w:r>
      <w:r>
        <w:rPr>
          <w:spacing w:val="8"/>
        </w:rPr>
        <w:t xml:space="preserve"> </w:t>
      </w:r>
      <w:r>
        <w:t>des</w:t>
      </w:r>
      <w:r>
        <w:rPr>
          <w:spacing w:val="8"/>
        </w:rPr>
        <w:t xml:space="preserve"> </w:t>
      </w:r>
      <w:r>
        <w:t>principales</w:t>
      </w:r>
      <w:r>
        <w:rPr>
          <w:spacing w:val="-57"/>
        </w:rPr>
        <w:t xml:space="preserve"> </w:t>
      </w:r>
      <w:r>
        <w:t>sources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production de</w:t>
      </w:r>
      <w:r>
        <w:rPr>
          <w:spacing w:val="1"/>
        </w:rPr>
        <w:t xml:space="preserve"> </w:t>
      </w:r>
      <w:r>
        <w:t>radicaux</w:t>
      </w:r>
      <w:r>
        <w:rPr>
          <w:spacing w:val="2"/>
        </w:rPr>
        <w:t xml:space="preserve"> </w:t>
      </w:r>
      <w:r>
        <w:t>libres :</w:t>
      </w:r>
    </w:p>
    <w:p w:rsidR="001712B5" w:rsidRDefault="001712B5">
      <w:pPr>
        <w:spacing w:line="360" w:lineRule="auto"/>
        <w:sectPr w:rsidR="001712B5">
          <w:headerReference w:type="even" r:id="rId176"/>
          <w:headerReference w:type="default" r:id="rId177"/>
          <w:footerReference w:type="even" r:id="rId178"/>
          <w:footerReference w:type="default" r:id="rId179"/>
          <w:pgSz w:w="11910" w:h="16840"/>
          <w:pgMar w:top="1060" w:right="140" w:bottom="940" w:left="740" w:header="717" w:footer="753" w:gutter="0"/>
          <w:pgNumType w:start="57"/>
          <w:cols w:space="720"/>
        </w:sectPr>
      </w:pPr>
    </w:p>
    <w:p w:rsidR="001712B5" w:rsidRDefault="001712B5">
      <w:pPr>
        <w:pStyle w:val="Corpsdetexte"/>
        <w:spacing w:before="5"/>
        <w:rPr>
          <w:sz w:val="15"/>
        </w:rPr>
      </w:pPr>
    </w:p>
    <w:p w:rsidR="001712B5" w:rsidRDefault="00C31754">
      <w:pPr>
        <w:pStyle w:val="Paragraphedeliste"/>
        <w:numPr>
          <w:ilvl w:val="3"/>
          <w:numId w:val="9"/>
        </w:numPr>
        <w:tabs>
          <w:tab w:val="left" w:pos="1690"/>
        </w:tabs>
        <w:spacing w:before="90" w:line="360" w:lineRule="auto"/>
        <w:ind w:right="1272" w:firstLine="0"/>
        <w:jc w:val="both"/>
        <w:rPr>
          <w:b/>
          <w:sz w:val="24"/>
        </w:rPr>
      </w:pPr>
      <w:bookmarkStart w:id="142" w:name="IV.1.4.A._Métabolisme_cellulaire_:_Les_r"/>
      <w:bookmarkStart w:id="143" w:name="_bookmark80"/>
      <w:bookmarkEnd w:id="142"/>
      <w:bookmarkEnd w:id="143"/>
      <w:r>
        <w:rPr>
          <w:b/>
          <w:sz w:val="24"/>
        </w:rPr>
        <w:t xml:space="preserve">Métabolisme cellulaire </w:t>
      </w:r>
      <w:r>
        <w:rPr>
          <w:sz w:val="24"/>
        </w:rPr>
        <w:t>: Les radicaux libres sont produits comme sous-produits</w:t>
      </w:r>
      <w:r>
        <w:rPr>
          <w:spacing w:val="1"/>
          <w:sz w:val="24"/>
        </w:rPr>
        <w:t xml:space="preserve"> </w:t>
      </w:r>
      <w:r>
        <w:rPr>
          <w:sz w:val="24"/>
        </w:rPr>
        <w:t>naturels</w:t>
      </w:r>
      <w:r>
        <w:rPr>
          <w:spacing w:val="1"/>
          <w:sz w:val="24"/>
        </w:rPr>
        <w:t xml:space="preserve"> </w:t>
      </w:r>
      <w:r>
        <w:rPr>
          <w:sz w:val="24"/>
        </w:rPr>
        <w:t>du</w:t>
      </w:r>
      <w:r>
        <w:rPr>
          <w:spacing w:val="1"/>
          <w:sz w:val="24"/>
        </w:rPr>
        <w:t xml:space="preserve"> </w:t>
      </w:r>
      <w:r>
        <w:rPr>
          <w:sz w:val="24"/>
        </w:rPr>
        <w:t>métabolisme</w:t>
      </w:r>
      <w:r>
        <w:rPr>
          <w:spacing w:val="1"/>
          <w:sz w:val="24"/>
        </w:rPr>
        <w:t xml:space="preserve"> </w:t>
      </w:r>
      <w:r>
        <w:rPr>
          <w:sz w:val="24"/>
        </w:rPr>
        <w:t>cellulaire</w:t>
      </w:r>
      <w:r>
        <w:rPr>
          <w:spacing w:val="1"/>
          <w:sz w:val="24"/>
        </w:rPr>
        <w:t xml:space="preserve"> </w:t>
      </w:r>
      <w:r>
        <w:rPr>
          <w:sz w:val="24"/>
        </w:rPr>
        <w:t>normal.</w:t>
      </w:r>
      <w:r>
        <w:rPr>
          <w:spacing w:val="1"/>
          <w:sz w:val="24"/>
        </w:rPr>
        <w:t xml:space="preserve"> </w:t>
      </w:r>
      <w:r>
        <w:rPr>
          <w:sz w:val="24"/>
        </w:rPr>
        <w:t>Lorsque</w:t>
      </w:r>
      <w:r>
        <w:rPr>
          <w:spacing w:val="1"/>
          <w:sz w:val="24"/>
        </w:rPr>
        <w:t xml:space="preserve"> </w:t>
      </w:r>
      <w:r>
        <w:rPr>
          <w:sz w:val="24"/>
        </w:rPr>
        <w:t>nos</w:t>
      </w:r>
      <w:r>
        <w:rPr>
          <w:spacing w:val="1"/>
          <w:sz w:val="24"/>
        </w:rPr>
        <w:t xml:space="preserve"> </w:t>
      </w:r>
      <w:r>
        <w:rPr>
          <w:sz w:val="24"/>
        </w:rPr>
        <w:t>cellules</w:t>
      </w:r>
      <w:r>
        <w:rPr>
          <w:spacing w:val="1"/>
          <w:sz w:val="24"/>
        </w:rPr>
        <w:t xml:space="preserve"> </w:t>
      </w:r>
      <w:r>
        <w:rPr>
          <w:sz w:val="24"/>
        </w:rPr>
        <w:t>utilisent</w:t>
      </w:r>
      <w:r>
        <w:rPr>
          <w:spacing w:val="1"/>
          <w:sz w:val="24"/>
        </w:rPr>
        <w:t xml:space="preserve"> </w:t>
      </w:r>
      <w:r>
        <w:rPr>
          <w:sz w:val="24"/>
        </w:rPr>
        <w:t>l'oxygène</w:t>
      </w:r>
      <w:r>
        <w:rPr>
          <w:spacing w:val="1"/>
          <w:sz w:val="24"/>
        </w:rPr>
        <w:t xml:space="preserve"> </w:t>
      </w:r>
      <w:r>
        <w:rPr>
          <w:sz w:val="24"/>
        </w:rPr>
        <w:t>pour</w:t>
      </w:r>
      <w:r>
        <w:rPr>
          <w:spacing w:val="-57"/>
          <w:sz w:val="24"/>
        </w:rPr>
        <w:t xml:space="preserve"> </w:t>
      </w:r>
      <w:r>
        <w:rPr>
          <w:sz w:val="24"/>
        </w:rPr>
        <w:t>produire de l'</w:t>
      </w:r>
      <w:r>
        <w:rPr>
          <w:sz w:val="24"/>
        </w:rPr>
        <w:t>énergie, des radicaux libres peuvent se former en raison de réactions chimiques</w:t>
      </w:r>
      <w:r>
        <w:rPr>
          <w:spacing w:val="1"/>
          <w:sz w:val="24"/>
        </w:rPr>
        <w:t xml:space="preserve"> </w:t>
      </w:r>
      <w:r>
        <w:rPr>
          <w:sz w:val="24"/>
        </w:rPr>
        <w:t>indésirables. Ces radicaux libres sont généralement neutralisés par les systèmes antioxydants</w:t>
      </w:r>
      <w:r>
        <w:rPr>
          <w:spacing w:val="1"/>
          <w:sz w:val="24"/>
        </w:rPr>
        <w:t xml:space="preserve"> </w:t>
      </w:r>
      <w:r>
        <w:rPr>
          <w:sz w:val="24"/>
        </w:rPr>
        <w:t>internes</w:t>
      </w:r>
      <w:r>
        <w:rPr>
          <w:spacing w:val="-1"/>
          <w:sz w:val="24"/>
        </w:rPr>
        <w:t xml:space="preserve"> </w:t>
      </w:r>
      <w:r>
        <w:rPr>
          <w:sz w:val="24"/>
        </w:rPr>
        <w:t>du corps</w:t>
      </w:r>
      <w:r>
        <w:rPr>
          <w:spacing w:val="-1"/>
          <w:sz w:val="24"/>
        </w:rPr>
        <w:t xml:space="preserve"> </w:t>
      </w:r>
      <w:r>
        <w:rPr>
          <w:sz w:val="24"/>
        </w:rPr>
        <w:t>[156]</w:t>
      </w:r>
      <w:r>
        <w:rPr>
          <w:b/>
          <w:sz w:val="24"/>
        </w:rPr>
        <w:t>.</w:t>
      </w:r>
    </w:p>
    <w:p w:rsidR="001712B5" w:rsidRDefault="001712B5">
      <w:pPr>
        <w:pStyle w:val="Corpsdetexte"/>
        <w:rPr>
          <w:b/>
          <w:sz w:val="26"/>
        </w:rPr>
      </w:pPr>
    </w:p>
    <w:p w:rsidR="001712B5" w:rsidRDefault="00C31754">
      <w:pPr>
        <w:pStyle w:val="Paragraphedeliste"/>
        <w:numPr>
          <w:ilvl w:val="3"/>
          <w:numId w:val="9"/>
        </w:numPr>
        <w:tabs>
          <w:tab w:val="left" w:pos="1704"/>
        </w:tabs>
        <w:spacing w:before="181" w:line="360" w:lineRule="auto"/>
        <w:ind w:right="1271" w:firstLine="0"/>
        <w:jc w:val="both"/>
        <w:rPr>
          <w:sz w:val="24"/>
        </w:rPr>
      </w:pPr>
      <w:bookmarkStart w:id="144" w:name="IV.1.4.B._Stress_oxydatif:_Le_stress_oxy"/>
      <w:bookmarkStart w:id="145" w:name="_bookmark81"/>
      <w:bookmarkEnd w:id="144"/>
      <w:bookmarkEnd w:id="145"/>
      <w:r>
        <w:rPr>
          <w:b/>
          <w:sz w:val="24"/>
        </w:rPr>
        <w:t>Stress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oxydatif: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Le</w:t>
      </w:r>
      <w:r>
        <w:rPr>
          <w:spacing w:val="1"/>
          <w:sz w:val="24"/>
        </w:rPr>
        <w:t xml:space="preserve"> </w:t>
      </w:r>
      <w:r>
        <w:rPr>
          <w:sz w:val="24"/>
        </w:rPr>
        <w:t>stress</w:t>
      </w:r>
      <w:r>
        <w:rPr>
          <w:spacing w:val="1"/>
          <w:sz w:val="24"/>
        </w:rPr>
        <w:t xml:space="preserve"> </w:t>
      </w:r>
      <w:r>
        <w:rPr>
          <w:sz w:val="24"/>
        </w:rPr>
        <w:t>oxydatif</w:t>
      </w:r>
      <w:r>
        <w:rPr>
          <w:spacing w:val="1"/>
          <w:sz w:val="24"/>
        </w:rPr>
        <w:t xml:space="preserve"> </w:t>
      </w:r>
      <w:r>
        <w:rPr>
          <w:sz w:val="24"/>
        </w:rPr>
        <w:t>se</w:t>
      </w:r>
      <w:r>
        <w:rPr>
          <w:spacing w:val="1"/>
          <w:sz w:val="24"/>
        </w:rPr>
        <w:t xml:space="preserve"> </w:t>
      </w:r>
      <w:r>
        <w:rPr>
          <w:sz w:val="24"/>
        </w:rPr>
        <w:t>produit</w:t>
      </w:r>
      <w:r>
        <w:rPr>
          <w:spacing w:val="1"/>
          <w:sz w:val="24"/>
        </w:rPr>
        <w:t xml:space="preserve"> </w:t>
      </w:r>
      <w:r>
        <w:rPr>
          <w:sz w:val="24"/>
        </w:rPr>
        <w:t>lorsque</w:t>
      </w:r>
      <w:r>
        <w:rPr>
          <w:spacing w:val="1"/>
          <w:sz w:val="24"/>
        </w:rPr>
        <w:t xml:space="preserve"> </w:t>
      </w:r>
      <w:r>
        <w:rPr>
          <w:sz w:val="24"/>
        </w:rPr>
        <w:t>l</w:t>
      </w:r>
      <w:r>
        <w:rPr>
          <w:sz w:val="24"/>
        </w:rPr>
        <w:t>e</w:t>
      </w:r>
      <w:r>
        <w:rPr>
          <w:spacing w:val="1"/>
          <w:sz w:val="24"/>
        </w:rPr>
        <w:t xml:space="preserve"> </w:t>
      </w:r>
      <w:r>
        <w:rPr>
          <w:sz w:val="24"/>
        </w:rPr>
        <w:t>déséquilibre</w:t>
      </w:r>
      <w:r>
        <w:rPr>
          <w:spacing w:val="1"/>
          <w:sz w:val="24"/>
        </w:rPr>
        <w:t xml:space="preserve"> </w:t>
      </w:r>
      <w:r>
        <w:rPr>
          <w:sz w:val="24"/>
        </w:rPr>
        <w:t>entre</w:t>
      </w:r>
      <w:r>
        <w:rPr>
          <w:spacing w:val="1"/>
          <w:sz w:val="24"/>
        </w:rPr>
        <w:t xml:space="preserve"> </w:t>
      </w:r>
      <w:r>
        <w:rPr>
          <w:sz w:val="24"/>
        </w:rPr>
        <w:t>la</w:t>
      </w:r>
      <w:r>
        <w:rPr>
          <w:spacing w:val="-57"/>
          <w:sz w:val="24"/>
        </w:rPr>
        <w:t xml:space="preserve"> </w:t>
      </w:r>
      <w:r>
        <w:rPr>
          <w:sz w:val="24"/>
        </w:rPr>
        <w:t>production de radicaux libres et les mécanismes de défense antioxydants du corps favorise</w:t>
      </w:r>
      <w:r>
        <w:rPr>
          <w:spacing w:val="1"/>
          <w:sz w:val="24"/>
        </w:rPr>
        <w:t xml:space="preserve"> </w:t>
      </w:r>
      <w:r>
        <w:rPr>
          <w:sz w:val="24"/>
        </w:rPr>
        <w:t>l'accumulation excessive de radicaux libres. Cela peut se produire en raison de divers facteurs</w:t>
      </w:r>
      <w:r>
        <w:rPr>
          <w:spacing w:val="1"/>
          <w:sz w:val="24"/>
        </w:rPr>
        <w:t xml:space="preserve"> </w:t>
      </w:r>
      <w:r>
        <w:rPr>
          <w:sz w:val="24"/>
        </w:rPr>
        <w:t>tels</w:t>
      </w:r>
      <w:r>
        <w:rPr>
          <w:spacing w:val="-12"/>
          <w:sz w:val="24"/>
        </w:rPr>
        <w:t xml:space="preserve"> </w:t>
      </w:r>
      <w:r>
        <w:rPr>
          <w:sz w:val="24"/>
        </w:rPr>
        <w:t>que</w:t>
      </w:r>
      <w:r>
        <w:rPr>
          <w:spacing w:val="-12"/>
          <w:sz w:val="24"/>
        </w:rPr>
        <w:t xml:space="preserve"> </w:t>
      </w:r>
      <w:r>
        <w:rPr>
          <w:sz w:val="24"/>
        </w:rPr>
        <w:t>l'exposition</w:t>
      </w:r>
      <w:r>
        <w:rPr>
          <w:spacing w:val="-11"/>
          <w:sz w:val="24"/>
        </w:rPr>
        <w:t xml:space="preserve"> </w:t>
      </w:r>
      <w:r>
        <w:rPr>
          <w:sz w:val="24"/>
        </w:rPr>
        <w:t>aux</w:t>
      </w:r>
      <w:r>
        <w:rPr>
          <w:spacing w:val="-9"/>
          <w:sz w:val="24"/>
        </w:rPr>
        <w:t xml:space="preserve"> </w:t>
      </w:r>
      <w:r>
        <w:rPr>
          <w:sz w:val="24"/>
        </w:rPr>
        <w:t>polluants</w:t>
      </w:r>
      <w:r>
        <w:rPr>
          <w:spacing w:val="-10"/>
          <w:sz w:val="24"/>
        </w:rPr>
        <w:t xml:space="preserve"> </w:t>
      </w:r>
      <w:r>
        <w:rPr>
          <w:sz w:val="24"/>
        </w:rPr>
        <w:t>environnem</w:t>
      </w:r>
      <w:r>
        <w:rPr>
          <w:sz w:val="24"/>
        </w:rPr>
        <w:t>entaux,</w:t>
      </w:r>
      <w:r>
        <w:rPr>
          <w:spacing w:val="-12"/>
          <w:sz w:val="24"/>
        </w:rPr>
        <w:t xml:space="preserve"> </w:t>
      </w:r>
      <w:r>
        <w:rPr>
          <w:sz w:val="24"/>
        </w:rPr>
        <w:t>le</w:t>
      </w:r>
      <w:r>
        <w:rPr>
          <w:spacing w:val="-14"/>
          <w:sz w:val="24"/>
        </w:rPr>
        <w:t xml:space="preserve"> </w:t>
      </w:r>
      <w:r>
        <w:rPr>
          <w:sz w:val="24"/>
        </w:rPr>
        <w:t>tabagisme,</w:t>
      </w:r>
      <w:r>
        <w:rPr>
          <w:spacing w:val="-11"/>
          <w:sz w:val="24"/>
        </w:rPr>
        <w:t xml:space="preserve"> </w:t>
      </w:r>
      <w:r>
        <w:rPr>
          <w:sz w:val="24"/>
        </w:rPr>
        <w:t>la</w:t>
      </w:r>
      <w:r>
        <w:rPr>
          <w:spacing w:val="-12"/>
          <w:sz w:val="24"/>
        </w:rPr>
        <w:t xml:space="preserve"> </w:t>
      </w:r>
      <w:r>
        <w:rPr>
          <w:sz w:val="24"/>
        </w:rPr>
        <w:t>consommation</w:t>
      </w:r>
      <w:r>
        <w:rPr>
          <w:spacing w:val="-11"/>
          <w:sz w:val="24"/>
        </w:rPr>
        <w:t xml:space="preserve"> </w:t>
      </w:r>
      <w:r>
        <w:rPr>
          <w:sz w:val="24"/>
        </w:rPr>
        <w:t>excessive</w:t>
      </w:r>
      <w:r>
        <w:rPr>
          <w:spacing w:val="-58"/>
          <w:sz w:val="24"/>
        </w:rPr>
        <w:t xml:space="preserve"> </w:t>
      </w:r>
      <w:r>
        <w:rPr>
          <w:sz w:val="24"/>
        </w:rPr>
        <w:t>d'alcool,</w:t>
      </w:r>
      <w:r>
        <w:rPr>
          <w:spacing w:val="-1"/>
          <w:sz w:val="24"/>
        </w:rPr>
        <w:t xml:space="preserve"> </w:t>
      </w:r>
      <w:r>
        <w:rPr>
          <w:sz w:val="24"/>
        </w:rPr>
        <w:t>un régime</w:t>
      </w:r>
      <w:r>
        <w:rPr>
          <w:spacing w:val="-1"/>
          <w:sz w:val="24"/>
        </w:rPr>
        <w:t xml:space="preserve"> </w:t>
      </w:r>
      <w:r>
        <w:rPr>
          <w:sz w:val="24"/>
        </w:rPr>
        <w:t>alimentaire</w:t>
      </w:r>
      <w:r>
        <w:rPr>
          <w:spacing w:val="-1"/>
          <w:sz w:val="24"/>
        </w:rPr>
        <w:t xml:space="preserve"> </w:t>
      </w:r>
      <w:r>
        <w:rPr>
          <w:sz w:val="24"/>
        </w:rPr>
        <w:t>malsain, le</w:t>
      </w:r>
      <w:r>
        <w:rPr>
          <w:spacing w:val="-2"/>
          <w:sz w:val="24"/>
        </w:rPr>
        <w:t xml:space="preserve"> </w:t>
      </w:r>
      <w:r>
        <w:rPr>
          <w:sz w:val="24"/>
        </w:rPr>
        <w:t>stress</w:t>
      </w:r>
      <w:r>
        <w:rPr>
          <w:spacing w:val="2"/>
          <w:sz w:val="24"/>
        </w:rPr>
        <w:t xml:space="preserve"> </w:t>
      </w:r>
      <w:r>
        <w:rPr>
          <w:sz w:val="24"/>
        </w:rPr>
        <w:t>chronique, etc</w:t>
      </w:r>
      <w:r>
        <w:rPr>
          <w:spacing w:val="3"/>
          <w:sz w:val="24"/>
        </w:rPr>
        <w:t xml:space="preserve"> </w:t>
      </w:r>
      <w:r>
        <w:rPr>
          <w:sz w:val="24"/>
        </w:rPr>
        <w:t>[157].</w:t>
      </w:r>
    </w:p>
    <w:p w:rsidR="001712B5" w:rsidRDefault="001712B5">
      <w:pPr>
        <w:pStyle w:val="Corpsdetexte"/>
        <w:rPr>
          <w:sz w:val="26"/>
        </w:rPr>
      </w:pPr>
    </w:p>
    <w:p w:rsidR="001712B5" w:rsidRDefault="00C31754">
      <w:pPr>
        <w:pStyle w:val="Paragraphedeliste"/>
        <w:numPr>
          <w:ilvl w:val="3"/>
          <w:numId w:val="9"/>
        </w:numPr>
        <w:tabs>
          <w:tab w:val="left" w:pos="1651"/>
        </w:tabs>
        <w:spacing w:before="183" w:line="360" w:lineRule="auto"/>
        <w:ind w:right="1275" w:firstLine="0"/>
        <w:jc w:val="both"/>
        <w:rPr>
          <w:sz w:val="24"/>
        </w:rPr>
      </w:pPr>
      <w:bookmarkStart w:id="146" w:name="IV.1.4.C._Exposition_environnementale:_L"/>
      <w:bookmarkStart w:id="147" w:name="_bookmark82"/>
      <w:bookmarkEnd w:id="146"/>
      <w:bookmarkEnd w:id="147"/>
      <w:r>
        <w:rPr>
          <w:b/>
          <w:sz w:val="24"/>
        </w:rPr>
        <w:t>Exposition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environnementale:</w:t>
      </w:r>
      <w:r>
        <w:rPr>
          <w:b/>
          <w:spacing w:val="-3"/>
          <w:sz w:val="24"/>
        </w:rPr>
        <w:t xml:space="preserve"> </w:t>
      </w:r>
      <w:r>
        <w:rPr>
          <w:sz w:val="24"/>
        </w:rPr>
        <w:t>L'environnement</w:t>
      </w:r>
      <w:r>
        <w:rPr>
          <w:spacing w:val="-6"/>
          <w:sz w:val="24"/>
        </w:rPr>
        <w:t xml:space="preserve"> </w:t>
      </w:r>
      <w:r>
        <w:rPr>
          <w:sz w:val="24"/>
        </w:rPr>
        <w:t>peut</w:t>
      </w:r>
      <w:r>
        <w:rPr>
          <w:spacing w:val="-6"/>
          <w:sz w:val="24"/>
        </w:rPr>
        <w:t xml:space="preserve"> </w:t>
      </w:r>
      <w:r>
        <w:rPr>
          <w:sz w:val="24"/>
        </w:rPr>
        <w:t>être</w:t>
      </w:r>
      <w:r>
        <w:rPr>
          <w:spacing w:val="-7"/>
          <w:sz w:val="24"/>
        </w:rPr>
        <w:t xml:space="preserve"> </w:t>
      </w:r>
      <w:r>
        <w:rPr>
          <w:sz w:val="24"/>
        </w:rPr>
        <w:t>une</w:t>
      </w:r>
      <w:r>
        <w:rPr>
          <w:spacing w:val="-7"/>
          <w:sz w:val="24"/>
        </w:rPr>
        <w:t xml:space="preserve"> </w:t>
      </w:r>
      <w:r>
        <w:rPr>
          <w:sz w:val="24"/>
        </w:rPr>
        <w:t>source</w:t>
      </w:r>
      <w:r>
        <w:rPr>
          <w:spacing w:val="-7"/>
          <w:sz w:val="24"/>
        </w:rPr>
        <w:t xml:space="preserve"> </w:t>
      </w:r>
      <w:r>
        <w:rPr>
          <w:sz w:val="24"/>
        </w:rPr>
        <w:t>importante</w:t>
      </w:r>
      <w:r>
        <w:rPr>
          <w:spacing w:val="-7"/>
          <w:sz w:val="24"/>
        </w:rPr>
        <w:t xml:space="preserve"> </w:t>
      </w:r>
      <w:r>
        <w:rPr>
          <w:sz w:val="24"/>
        </w:rPr>
        <w:t>de</w:t>
      </w:r>
      <w:r>
        <w:rPr>
          <w:spacing w:val="-57"/>
          <w:sz w:val="24"/>
        </w:rPr>
        <w:t xml:space="preserve"> </w:t>
      </w:r>
      <w:r>
        <w:rPr>
          <w:sz w:val="24"/>
        </w:rPr>
        <w:t>radicaux libres. Par exemple, la pollution de l'</w:t>
      </w:r>
      <w:r>
        <w:rPr>
          <w:sz w:val="24"/>
        </w:rPr>
        <w:t>air, les rayons ultraviolets (UV) du soleil, les</w:t>
      </w:r>
      <w:r>
        <w:rPr>
          <w:spacing w:val="1"/>
          <w:sz w:val="24"/>
        </w:rPr>
        <w:t xml:space="preserve"> </w:t>
      </w:r>
      <w:r>
        <w:rPr>
          <w:sz w:val="24"/>
        </w:rPr>
        <w:t>radiations ionisantes, les produits chimiques toxiques, tels que les pesticides et les métaux</w:t>
      </w:r>
      <w:r>
        <w:rPr>
          <w:spacing w:val="1"/>
          <w:sz w:val="24"/>
        </w:rPr>
        <w:t xml:space="preserve"> </w:t>
      </w:r>
      <w:r>
        <w:rPr>
          <w:sz w:val="24"/>
        </w:rPr>
        <w:t>lourds,</w:t>
      </w:r>
      <w:r>
        <w:rPr>
          <w:spacing w:val="-1"/>
          <w:sz w:val="24"/>
        </w:rPr>
        <w:t xml:space="preserve"> </w:t>
      </w:r>
      <w:r>
        <w:rPr>
          <w:sz w:val="24"/>
        </w:rPr>
        <w:t>peuvent</w:t>
      </w:r>
      <w:r>
        <w:rPr>
          <w:spacing w:val="2"/>
          <w:sz w:val="24"/>
        </w:rPr>
        <w:t xml:space="preserve"> </w:t>
      </w:r>
      <w:r>
        <w:rPr>
          <w:sz w:val="24"/>
        </w:rPr>
        <w:t>générer des radicaux</w:t>
      </w:r>
      <w:r>
        <w:rPr>
          <w:spacing w:val="1"/>
          <w:sz w:val="24"/>
        </w:rPr>
        <w:t xml:space="preserve"> </w:t>
      </w:r>
      <w:r>
        <w:rPr>
          <w:sz w:val="24"/>
        </w:rPr>
        <w:t>libres dans notre</w:t>
      </w:r>
      <w:r>
        <w:rPr>
          <w:spacing w:val="-2"/>
          <w:sz w:val="24"/>
        </w:rPr>
        <w:t xml:space="preserve"> </w:t>
      </w:r>
      <w:r>
        <w:rPr>
          <w:sz w:val="24"/>
        </w:rPr>
        <w:t>corps</w:t>
      </w:r>
      <w:r>
        <w:rPr>
          <w:spacing w:val="2"/>
          <w:sz w:val="24"/>
        </w:rPr>
        <w:t xml:space="preserve"> </w:t>
      </w:r>
      <w:r>
        <w:rPr>
          <w:sz w:val="24"/>
        </w:rPr>
        <w:t>[158].</w:t>
      </w:r>
    </w:p>
    <w:p w:rsidR="001712B5" w:rsidRDefault="001712B5">
      <w:pPr>
        <w:pStyle w:val="Corpsdetexte"/>
        <w:rPr>
          <w:sz w:val="26"/>
        </w:rPr>
      </w:pPr>
    </w:p>
    <w:p w:rsidR="001712B5" w:rsidRDefault="00C31754">
      <w:pPr>
        <w:pStyle w:val="Paragraphedeliste"/>
        <w:numPr>
          <w:ilvl w:val="3"/>
          <w:numId w:val="9"/>
        </w:numPr>
        <w:tabs>
          <w:tab w:val="left" w:pos="1673"/>
        </w:tabs>
        <w:spacing w:before="181" w:line="360" w:lineRule="auto"/>
        <w:ind w:right="1277" w:firstLine="0"/>
        <w:jc w:val="both"/>
        <w:rPr>
          <w:sz w:val="24"/>
        </w:rPr>
      </w:pPr>
      <w:bookmarkStart w:id="148" w:name="IV.1.4.D._Régime_alimentaire_:_Certains_"/>
      <w:bookmarkStart w:id="149" w:name="_bookmark83"/>
      <w:bookmarkEnd w:id="148"/>
      <w:bookmarkEnd w:id="149"/>
      <w:r>
        <w:rPr>
          <w:b/>
          <w:sz w:val="24"/>
        </w:rPr>
        <w:t xml:space="preserve">Régime alimentaire </w:t>
      </w:r>
      <w:r>
        <w:rPr>
          <w:sz w:val="24"/>
        </w:rPr>
        <w:t>: Certains aliments riche</w:t>
      </w:r>
      <w:r>
        <w:rPr>
          <w:sz w:val="24"/>
        </w:rPr>
        <w:t>s en graisses saturées, en acides gras</w:t>
      </w:r>
      <w:r>
        <w:rPr>
          <w:spacing w:val="1"/>
          <w:sz w:val="24"/>
        </w:rPr>
        <w:t xml:space="preserve"> </w:t>
      </w:r>
      <w:r>
        <w:rPr>
          <w:sz w:val="24"/>
        </w:rPr>
        <w:t>trans et en sucres ajoutés peuvent favoriser la production de radicaux libres dans notre corps.</w:t>
      </w:r>
      <w:r>
        <w:rPr>
          <w:spacing w:val="1"/>
          <w:sz w:val="24"/>
        </w:rPr>
        <w:t xml:space="preserve"> </w:t>
      </w:r>
      <w:r>
        <w:rPr>
          <w:sz w:val="24"/>
        </w:rPr>
        <w:t>En revanche, une alimentation équilibrée et riche en antioxydants, tels que les fruits, les</w:t>
      </w:r>
      <w:r>
        <w:rPr>
          <w:spacing w:val="1"/>
          <w:sz w:val="24"/>
        </w:rPr>
        <w:t xml:space="preserve"> </w:t>
      </w:r>
      <w:r>
        <w:rPr>
          <w:sz w:val="24"/>
        </w:rPr>
        <w:t>légumes et les</w:t>
      </w:r>
      <w:r>
        <w:rPr>
          <w:spacing w:val="-1"/>
          <w:sz w:val="24"/>
        </w:rPr>
        <w:t xml:space="preserve"> </w:t>
      </w:r>
      <w:r>
        <w:rPr>
          <w:sz w:val="24"/>
        </w:rPr>
        <w:t>sources de pro</w:t>
      </w:r>
      <w:r>
        <w:rPr>
          <w:sz w:val="24"/>
        </w:rPr>
        <w:t>téines maigres, peut</w:t>
      </w:r>
      <w:r>
        <w:rPr>
          <w:spacing w:val="-1"/>
          <w:sz w:val="24"/>
        </w:rPr>
        <w:t xml:space="preserve"> </w:t>
      </w:r>
      <w:r>
        <w:rPr>
          <w:sz w:val="24"/>
        </w:rPr>
        <w:t>aider à</w:t>
      </w:r>
      <w:r>
        <w:rPr>
          <w:spacing w:val="-1"/>
          <w:sz w:val="24"/>
        </w:rPr>
        <w:t xml:space="preserve"> </w:t>
      </w:r>
      <w:r>
        <w:rPr>
          <w:sz w:val="24"/>
        </w:rPr>
        <w:t>réduire</w:t>
      </w:r>
      <w:r>
        <w:rPr>
          <w:spacing w:val="-2"/>
          <w:sz w:val="24"/>
        </w:rPr>
        <w:t xml:space="preserve"> </w:t>
      </w:r>
      <w:r>
        <w:rPr>
          <w:sz w:val="24"/>
        </w:rPr>
        <w:t>le</w:t>
      </w:r>
      <w:r>
        <w:rPr>
          <w:spacing w:val="-2"/>
          <w:sz w:val="24"/>
        </w:rPr>
        <w:t xml:space="preserve"> </w:t>
      </w:r>
      <w:r>
        <w:rPr>
          <w:sz w:val="24"/>
        </w:rPr>
        <w:t>stress oxydatif[159].</w:t>
      </w:r>
    </w:p>
    <w:p w:rsidR="001712B5" w:rsidRDefault="001712B5">
      <w:pPr>
        <w:pStyle w:val="Corpsdetexte"/>
        <w:rPr>
          <w:sz w:val="26"/>
        </w:rPr>
      </w:pPr>
    </w:p>
    <w:p w:rsidR="001712B5" w:rsidRDefault="00C31754">
      <w:pPr>
        <w:pStyle w:val="Heading1"/>
        <w:numPr>
          <w:ilvl w:val="2"/>
          <w:numId w:val="8"/>
        </w:numPr>
        <w:tabs>
          <w:tab w:val="left" w:pos="1550"/>
        </w:tabs>
        <w:spacing w:before="182"/>
        <w:ind w:hanging="874"/>
      </w:pPr>
      <w:bookmarkStart w:id="150" w:name="IV.1.4._La_classification_des_radicaux_l"/>
      <w:bookmarkStart w:id="151" w:name="_bookmark84"/>
      <w:bookmarkEnd w:id="150"/>
      <w:bookmarkEnd w:id="151"/>
      <w:r>
        <w:t>La</w:t>
      </w:r>
      <w:r>
        <w:rPr>
          <w:spacing w:val="-5"/>
        </w:rPr>
        <w:t xml:space="preserve"> </w:t>
      </w:r>
      <w:r>
        <w:t>classification</w:t>
      </w:r>
      <w:r>
        <w:rPr>
          <w:spacing w:val="-5"/>
        </w:rPr>
        <w:t xml:space="preserve"> </w:t>
      </w:r>
      <w:r>
        <w:t>des</w:t>
      </w:r>
      <w:r>
        <w:rPr>
          <w:spacing w:val="-4"/>
        </w:rPr>
        <w:t xml:space="preserve"> </w:t>
      </w:r>
      <w:r>
        <w:t>radicaux</w:t>
      </w:r>
      <w:r>
        <w:rPr>
          <w:spacing w:val="-9"/>
        </w:rPr>
        <w:t xml:space="preserve"> </w:t>
      </w:r>
      <w:r>
        <w:t>libres</w:t>
      </w:r>
    </w:p>
    <w:p w:rsidR="001712B5" w:rsidRDefault="00C31754">
      <w:pPr>
        <w:pStyle w:val="Corpsdetexte"/>
        <w:spacing w:before="160" w:line="360" w:lineRule="auto"/>
        <w:ind w:left="676" w:right="1281" w:firstLine="719"/>
      </w:pPr>
      <w:r>
        <w:t>Il</w:t>
      </w:r>
      <w:r>
        <w:rPr>
          <w:spacing w:val="52"/>
        </w:rPr>
        <w:t xml:space="preserve"> </w:t>
      </w:r>
      <w:r>
        <w:t>existe</w:t>
      </w:r>
      <w:r>
        <w:rPr>
          <w:spacing w:val="52"/>
        </w:rPr>
        <w:t xml:space="preserve"> </w:t>
      </w:r>
      <w:r>
        <w:t>plusieurs</w:t>
      </w:r>
      <w:r>
        <w:rPr>
          <w:spacing w:val="52"/>
        </w:rPr>
        <w:t xml:space="preserve"> </w:t>
      </w:r>
      <w:r>
        <w:t>critères</w:t>
      </w:r>
      <w:r>
        <w:rPr>
          <w:spacing w:val="53"/>
        </w:rPr>
        <w:t xml:space="preserve"> </w:t>
      </w:r>
      <w:r>
        <w:t>selon</w:t>
      </w:r>
      <w:r>
        <w:rPr>
          <w:spacing w:val="53"/>
        </w:rPr>
        <w:t xml:space="preserve"> </w:t>
      </w:r>
      <w:r>
        <w:t>lesquels</w:t>
      </w:r>
      <w:r>
        <w:rPr>
          <w:spacing w:val="52"/>
        </w:rPr>
        <w:t xml:space="preserve"> </w:t>
      </w:r>
      <w:r>
        <w:t>la</w:t>
      </w:r>
      <w:r>
        <w:rPr>
          <w:spacing w:val="52"/>
        </w:rPr>
        <w:t xml:space="preserve"> </w:t>
      </w:r>
      <w:r>
        <w:t>classification</w:t>
      </w:r>
      <w:r>
        <w:rPr>
          <w:spacing w:val="52"/>
        </w:rPr>
        <w:t xml:space="preserve"> </w:t>
      </w:r>
      <w:r>
        <w:t>peut</w:t>
      </w:r>
      <w:r>
        <w:rPr>
          <w:spacing w:val="53"/>
        </w:rPr>
        <w:t xml:space="preserve"> </w:t>
      </w:r>
      <w:r>
        <w:t>être</w:t>
      </w:r>
      <w:r>
        <w:rPr>
          <w:spacing w:val="51"/>
        </w:rPr>
        <w:t xml:space="preserve"> </w:t>
      </w:r>
      <w:r>
        <w:t>réalisée.</w:t>
      </w:r>
      <w:r>
        <w:rPr>
          <w:spacing w:val="52"/>
        </w:rPr>
        <w:t xml:space="preserve"> </w:t>
      </w:r>
      <w:r>
        <w:t>Voici</w:t>
      </w:r>
      <w:r>
        <w:rPr>
          <w:spacing w:val="-57"/>
        </w:rPr>
        <w:t xml:space="preserve"> </w:t>
      </w:r>
      <w:r>
        <w:t>quelques-unes</w:t>
      </w:r>
      <w:r>
        <w:rPr>
          <w:spacing w:val="-1"/>
        </w:rPr>
        <w:t xml:space="preserve"> </w:t>
      </w:r>
      <w:r>
        <w:t>des classifications fréquemment utilisées :</w:t>
      </w:r>
    </w:p>
    <w:p w:rsidR="001712B5" w:rsidRDefault="001712B5">
      <w:pPr>
        <w:pStyle w:val="Corpsdetexte"/>
        <w:rPr>
          <w:sz w:val="26"/>
        </w:rPr>
      </w:pPr>
    </w:p>
    <w:p w:rsidR="001712B5" w:rsidRDefault="00C31754">
      <w:pPr>
        <w:pStyle w:val="Paragraphedeliste"/>
        <w:numPr>
          <w:ilvl w:val="3"/>
          <w:numId w:val="8"/>
        </w:numPr>
        <w:tabs>
          <w:tab w:val="left" w:pos="1656"/>
        </w:tabs>
        <w:spacing w:before="181"/>
        <w:jc w:val="both"/>
        <w:rPr>
          <w:b/>
          <w:sz w:val="24"/>
        </w:rPr>
      </w:pPr>
      <w:bookmarkStart w:id="152" w:name="IV.1.4.A._Classification_selon_l'origine"/>
      <w:bookmarkStart w:id="153" w:name="_bookmark85"/>
      <w:bookmarkEnd w:id="152"/>
      <w:bookmarkEnd w:id="153"/>
      <w:r>
        <w:rPr>
          <w:b/>
          <w:sz w:val="24"/>
        </w:rPr>
        <w:t>Classi</w:t>
      </w:r>
      <w:r>
        <w:rPr>
          <w:b/>
          <w:sz w:val="24"/>
        </w:rPr>
        <w:t>fication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selon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l'origine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des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radicaux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libres</w:t>
      </w:r>
    </w:p>
    <w:p w:rsidR="001712B5" w:rsidRDefault="00C31754">
      <w:pPr>
        <w:pStyle w:val="Paragraphedeliste"/>
        <w:numPr>
          <w:ilvl w:val="4"/>
          <w:numId w:val="8"/>
        </w:numPr>
        <w:tabs>
          <w:tab w:val="left" w:pos="1397"/>
        </w:tabs>
        <w:spacing w:before="137"/>
        <w:ind w:hanging="361"/>
        <w:rPr>
          <w:b/>
          <w:sz w:val="24"/>
        </w:rPr>
      </w:pPr>
      <w:r>
        <w:rPr>
          <w:b/>
          <w:sz w:val="24"/>
        </w:rPr>
        <w:t>Radicaux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libres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endogènes</w:t>
      </w:r>
    </w:p>
    <w:p w:rsidR="001712B5" w:rsidRDefault="001712B5">
      <w:pPr>
        <w:pStyle w:val="Corpsdetexte"/>
        <w:spacing w:before="10"/>
        <w:rPr>
          <w:b/>
          <w:sz w:val="25"/>
        </w:rPr>
      </w:pPr>
    </w:p>
    <w:p w:rsidR="001712B5" w:rsidRDefault="00C31754">
      <w:pPr>
        <w:pStyle w:val="Corpsdetexte"/>
        <w:spacing w:line="360" w:lineRule="auto"/>
        <w:ind w:left="676" w:right="1278"/>
        <w:jc w:val="both"/>
      </w:pPr>
      <w:r>
        <w:t>: Ces radicaux sont générés naturellement à l'intérieur de l'organisme à travers des processus</w:t>
      </w:r>
      <w:r>
        <w:rPr>
          <w:spacing w:val="1"/>
        </w:rPr>
        <w:t xml:space="preserve"> </w:t>
      </w:r>
      <w:r>
        <w:t xml:space="preserve">métaboliques normaux, tels que la respiration cellulaire, l'oxydation des acides gras et </w:t>
      </w:r>
      <w:r>
        <w:t>les</w:t>
      </w:r>
      <w:r>
        <w:rPr>
          <w:spacing w:val="1"/>
        </w:rPr>
        <w:t xml:space="preserve"> </w:t>
      </w:r>
      <w:r>
        <w:t>réactions enzymatiques[160].</w:t>
      </w:r>
    </w:p>
    <w:p w:rsidR="001712B5" w:rsidRDefault="001712B5">
      <w:pPr>
        <w:spacing w:line="360" w:lineRule="auto"/>
        <w:jc w:val="both"/>
        <w:sectPr w:rsidR="001712B5">
          <w:pgSz w:w="11910" w:h="16840"/>
          <w:pgMar w:top="1060" w:right="140" w:bottom="940" w:left="740" w:header="717" w:footer="753" w:gutter="0"/>
          <w:cols w:space="720"/>
        </w:sectPr>
      </w:pPr>
    </w:p>
    <w:p w:rsidR="001712B5" w:rsidRDefault="00C31754">
      <w:pPr>
        <w:pStyle w:val="Paragraphedeliste"/>
        <w:numPr>
          <w:ilvl w:val="4"/>
          <w:numId w:val="8"/>
        </w:numPr>
        <w:tabs>
          <w:tab w:val="left" w:pos="1397"/>
        </w:tabs>
        <w:spacing w:before="71" w:line="360" w:lineRule="auto"/>
        <w:ind w:right="1278"/>
        <w:jc w:val="both"/>
        <w:rPr>
          <w:sz w:val="24"/>
        </w:rPr>
      </w:pPr>
      <w:r>
        <w:rPr>
          <w:b/>
          <w:sz w:val="24"/>
        </w:rPr>
        <w:t xml:space="preserve">Radicaux libres exogènes </w:t>
      </w:r>
      <w:r>
        <w:rPr>
          <w:sz w:val="24"/>
        </w:rPr>
        <w:t>: Ces composés radicaux pénètrent dans le corps suite à des</w:t>
      </w:r>
      <w:r>
        <w:rPr>
          <w:spacing w:val="-57"/>
          <w:sz w:val="24"/>
        </w:rPr>
        <w:t xml:space="preserve"> </w:t>
      </w:r>
      <w:r>
        <w:rPr>
          <w:sz w:val="24"/>
        </w:rPr>
        <w:t>influences externes, telles que l'inhalation de fumée de cigarette, l'exposition à la</w:t>
      </w:r>
      <w:r>
        <w:rPr>
          <w:spacing w:val="1"/>
          <w:sz w:val="24"/>
        </w:rPr>
        <w:t xml:space="preserve"> </w:t>
      </w:r>
      <w:r>
        <w:rPr>
          <w:sz w:val="24"/>
        </w:rPr>
        <w:t>pollution</w:t>
      </w:r>
      <w:r>
        <w:rPr>
          <w:spacing w:val="-8"/>
          <w:sz w:val="24"/>
        </w:rPr>
        <w:t xml:space="preserve"> </w:t>
      </w:r>
      <w:r>
        <w:rPr>
          <w:sz w:val="24"/>
        </w:rPr>
        <w:t>de</w:t>
      </w:r>
      <w:r>
        <w:rPr>
          <w:spacing w:val="-8"/>
          <w:sz w:val="24"/>
        </w:rPr>
        <w:t xml:space="preserve"> </w:t>
      </w:r>
      <w:r>
        <w:rPr>
          <w:sz w:val="24"/>
        </w:rPr>
        <w:t>l'air,</w:t>
      </w:r>
      <w:r>
        <w:rPr>
          <w:spacing w:val="-7"/>
          <w:sz w:val="24"/>
        </w:rPr>
        <w:t xml:space="preserve"> </w:t>
      </w:r>
      <w:r>
        <w:rPr>
          <w:sz w:val="24"/>
        </w:rPr>
        <w:t>aux</w:t>
      </w:r>
      <w:r>
        <w:rPr>
          <w:spacing w:val="-5"/>
          <w:sz w:val="24"/>
        </w:rPr>
        <w:t xml:space="preserve"> </w:t>
      </w:r>
      <w:r>
        <w:rPr>
          <w:sz w:val="24"/>
        </w:rPr>
        <w:t>rayonnements</w:t>
      </w:r>
      <w:r>
        <w:rPr>
          <w:spacing w:val="-7"/>
          <w:sz w:val="24"/>
        </w:rPr>
        <w:t xml:space="preserve"> </w:t>
      </w:r>
      <w:r>
        <w:rPr>
          <w:sz w:val="24"/>
        </w:rPr>
        <w:t>ionisants</w:t>
      </w:r>
      <w:r>
        <w:rPr>
          <w:spacing w:val="-7"/>
          <w:sz w:val="24"/>
        </w:rPr>
        <w:t xml:space="preserve"> </w:t>
      </w:r>
      <w:r>
        <w:rPr>
          <w:sz w:val="24"/>
        </w:rPr>
        <w:t>et</w:t>
      </w:r>
      <w:r>
        <w:rPr>
          <w:spacing w:val="-8"/>
          <w:sz w:val="24"/>
        </w:rPr>
        <w:t xml:space="preserve"> </w:t>
      </w:r>
      <w:r>
        <w:rPr>
          <w:sz w:val="24"/>
        </w:rPr>
        <w:t>aux</w:t>
      </w:r>
      <w:r>
        <w:rPr>
          <w:spacing w:val="-5"/>
          <w:sz w:val="24"/>
        </w:rPr>
        <w:t xml:space="preserve"> </w:t>
      </w:r>
      <w:r>
        <w:rPr>
          <w:sz w:val="24"/>
        </w:rPr>
        <w:t>substances</w:t>
      </w:r>
      <w:r>
        <w:rPr>
          <w:spacing w:val="-7"/>
          <w:sz w:val="24"/>
        </w:rPr>
        <w:t xml:space="preserve"> </w:t>
      </w:r>
      <w:r>
        <w:rPr>
          <w:sz w:val="24"/>
        </w:rPr>
        <w:t>toxiques</w:t>
      </w:r>
      <w:r>
        <w:rPr>
          <w:spacing w:val="-10"/>
          <w:sz w:val="24"/>
        </w:rPr>
        <w:t xml:space="preserve"> </w:t>
      </w:r>
      <w:r>
        <w:rPr>
          <w:sz w:val="24"/>
        </w:rPr>
        <w:t>présentes</w:t>
      </w:r>
      <w:r>
        <w:rPr>
          <w:spacing w:val="-8"/>
          <w:sz w:val="24"/>
        </w:rPr>
        <w:t xml:space="preserve"> </w:t>
      </w:r>
      <w:r>
        <w:rPr>
          <w:sz w:val="24"/>
        </w:rPr>
        <w:t>dans</w:t>
      </w:r>
      <w:r>
        <w:rPr>
          <w:spacing w:val="-58"/>
          <w:sz w:val="24"/>
        </w:rPr>
        <w:t xml:space="preserve"> </w:t>
      </w:r>
      <w:r>
        <w:rPr>
          <w:sz w:val="24"/>
        </w:rPr>
        <w:t>l'environnement.</w:t>
      </w:r>
    </w:p>
    <w:p w:rsidR="001712B5" w:rsidRDefault="001712B5">
      <w:pPr>
        <w:pStyle w:val="Corpsdetexte"/>
        <w:rPr>
          <w:sz w:val="26"/>
        </w:rPr>
      </w:pPr>
    </w:p>
    <w:p w:rsidR="001712B5" w:rsidRDefault="00C31754">
      <w:pPr>
        <w:pStyle w:val="Paragraphedeliste"/>
        <w:numPr>
          <w:ilvl w:val="3"/>
          <w:numId w:val="8"/>
        </w:numPr>
        <w:tabs>
          <w:tab w:val="left" w:pos="1644"/>
        </w:tabs>
        <w:spacing w:before="184"/>
        <w:ind w:left="1643" w:hanging="968"/>
        <w:jc w:val="both"/>
        <w:rPr>
          <w:b/>
          <w:sz w:val="24"/>
        </w:rPr>
      </w:pPr>
      <w:bookmarkStart w:id="154" w:name="IV.1.4.B._Classification_selon_la_struct"/>
      <w:bookmarkStart w:id="155" w:name="_bookmark86"/>
      <w:bookmarkEnd w:id="154"/>
      <w:bookmarkEnd w:id="155"/>
      <w:r>
        <w:rPr>
          <w:b/>
          <w:sz w:val="24"/>
        </w:rPr>
        <w:t>Classification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selon la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structure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chimique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des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radicaux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libres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[158]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:</w:t>
      </w:r>
    </w:p>
    <w:p w:rsidR="001712B5" w:rsidRDefault="00C31754">
      <w:pPr>
        <w:pStyle w:val="Paragraphedeliste"/>
        <w:numPr>
          <w:ilvl w:val="4"/>
          <w:numId w:val="8"/>
        </w:numPr>
        <w:tabs>
          <w:tab w:val="left" w:pos="1397"/>
        </w:tabs>
        <w:spacing w:before="137"/>
        <w:ind w:hanging="361"/>
        <w:jc w:val="both"/>
        <w:rPr>
          <w:b/>
          <w:sz w:val="24"/>
        </w:rPr>
      </w:pPr>
      <w:r>
        <w:rPr>
          <w:b/>
          <w:sz w:val="24"/>
        </w:rPr>
        <w:t>Radicaux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libres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oxygénés</w:t>
      </w:r>
    </w:p>
    <w:p w:rsidR="001712B5" w:rsidRDefault="001712B5">
      <w:pPr>
        <w:pStyle w:val="Corpsdetexte"/>
        <w:spacing w:before="4"/>
        <w:rPr>
          <w:b/>
          <w:sz w:val="29"/>
        </w:rPr>
      </w:pPr>
    </w:p>
    <w:p w:rsidR="001712B5" w:rsidRDefault="00C31754">
      <w:pPr>
        <w:pStyle w:val="Paragraphedeliste"/>
        <w:numPr>
          <w:ilvl w:val="0"/>
          <w:numId w:val="7"/>
        </w:numPr>
        <w:tabs>
          <w:tab w:val="left" w:pos="823"/>
        </w:tabs>
        <w:spacing w:before="1" w:line="360" w:lineRule="auto"/>
        <w:ind w:right="1280" w:firstLine="0"/>
        <w:jc w:val="both"/>
        <w:rPr>
          <w:sz w:val="24"/>
        </w:rPr>
      </w:pPr>
      <w:r>
        <w:rPr>
          <w:sz w:val="24"/>
        </w:rPr>
        <w:t>Le radical superoxyde (O2•−) se forme lorsque l'oxygène moléculaire (O2) est</w:t>
      </w:r>
      <w:r>
        <w:rPr>
          <w:sz w:val="24"/>
        </w:rPr>
        <w:t xml:space="preserve"> partiellement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réduit.</w:t>
      </w:r>
      <w:r>
        <w:rPr>
          <w:spacing w:val="-11"/>
          <w:sz w:val="24"/>
        </w:rPr>
        <w:t xml:space="preserve"> </w:t>
      </w:r>
      <w:r>
        <w:rPr>
          <w:sz w:val="24"/>
        </w:rPr>
        <w:t>Il</w:t>
      </w:r>
      <w:r>
        <w:rPr>
          <w:spacing w:val="-13"/>
          <w:sz w:val="24"/>
        </w:rPr>
        <w:t xml:space="preserve"> </w:t>
      </w:r>
      <w:r>
        <w:rPr>
          <w:sz w:val="24"/>
        </w:rPr>
        <w:t>joue</w:t>
      </w:r>
      <w:r>
        <w:rPr>
          <w:spacing w:val="-11"/>
          <w:sz w:val="24"/>
        </w:rPr>
        <w:t xml:space="preserve"> </w:t>
      </w:r>
      <w:r>
        <w:rPr>
          <w:sz w:val="24"/>
        </w:rPr>
        <w:t>un</w:t>
      </w:r>
      <w:r>
        <w:rPr>
          <w:spacing w:val="-11"/>
          <w:sz w:val="24"/>
        </w:rPr>
        <w:t xml:space="preserve"> </w:t>
      </w:r>
      <w:r>
        <w:rPr>
          <w:sz w:val="24"/>
        </w:rPr>
        <w:t>rôle</w:t>
      </w:r>
      <w:r>
        <w:rPr>
          <w:spacing w:val="-14"/>
          <w:sz w:val="24"/>
        </w:rPr>
        <w:t xml:space="preserve"> </w:t>
      </w:r>
      <w:r>
        <w:rPr>
          <w:sz w:val="24"/>
        </w:rPr>
        <w:t>dans</w:t>
      </w:r>
      <w:r>
        <w:rPr>
          <w:spacing w:val="-13"/>
          <w:sz w:val="24"/>
        </w:rPr>
        <w:t xml:space="preserve"> </w:t>
      </w:r>
      <w:r>
        <w:rPr>
          <w:sz w:val="24"/>
        </w:rPr>
        <w:t>divers</w:t>
      </w:r>
      <w:r>
        <w:rPr>
          <w:spacing w:val="-13"/>
          <w:sz w:val="24"/>
        </w:rPr>
        <w:t xml:space="preserve"> </w:t>
      </w:r>
      <w:r>
        <w:rPr>
          <w:sz w:val="24"/>
        </w:rPr>
        <w:t>processus</w:t>
      </w:r>
      <w:r>
        <w:rPr>
          <w:spacing w:val="-10"/>
          <w:sz w:val="24"/>
        </w:rPr>
        <w:t xml:space="preserve"> </w:t>
      </w:r>
      <w:r>
        <w:rPr>
          <w:sz w:val="24"/>
        </w:rPr>
        <w:t>biologiques</w:t>
      </w:r>
      <w:r>
        <w:rPr>
          <w:spacing w:val="-13"/>
          <w:sz w:val="24"/>
        </w:rPr>
        <w:t xml:space="preserve"> </w:t>
      </w:r>
      <w:r>
        <w:rPr>
          <w:sz w:val="24"/>
        </w:rPr>
        <w:t>et</w:t>
      </w:r>
      <w:r>
        <w:rPr>
          <w:spacing w:val="-12"/>
          <w:sz w:val="24"/>
        </w:rPr>
        <w:t xml:space="preserve"> </w:t>
      </w:r>
      <w:r>
        <w:rPr>
          <w:sz w:val="24"/>
        </w:rPr>
        <w:t>peut</w:t>
      </w:r>
      <w:r>
        <w:rPr>
          <w:spacing w:val="-13"/>
          <w:sz w:val="24"/>
        </w:rPr>
        <w:t xml:space="preserve"> </w:t>
      </w:r>
      <w:r>
        <w:rPr>
          <w:sz w:val="24"/>
        </w:rPr>
        <w:t>causer</w:t>
      </w:r>
      <w:r>
        <w:rPr>
          <w:spacing w:val="-11"/>
          <w:sz w:val="24"/>
        </w:rPr>
        <w:t xml:space="preserve"> </w:t>
      </w:r>
      <w:r>
        <w:rPr>
          <w:sz w:val="24"/>
        </w:rPr>
        <w:t>des</w:t>
      </w:r>
      <w:r>
        <w:rPr>
          <w:spacing w:val="-11"/>
          <w:sz w:val="24"/>
        </w:rPr>
        <w:t xml:space="preserve"> </w:t>
      </w:r>
      <w:r>
        <w:rPr>
          <w:sz w:val="24"/>
        </w:rPr>
        <w:t>dommages</w:t>
      </w:r>
      <w:r>
        <w:rPr>
          <w:spacing w:val="-11"/>
          <w:sz w:val="24"/>
        </w:rPr>
        <w:t xml:space="preserve"> </w:t>
      </w:r>
      <w:r>
        <w:rPr>
          <w:sz w:val="24"/>
        </w:rPr>
        <w:t>oxydatifs.</w:t>
      </w:r>
    </w:p>
    <w:p w:rsidR="001712B5" w:rsidRDefault="00C31754">
      <w:pPr>
        <w:pStyle w:val="Paragraphedeliste"/>
        <w:numPr>
          <w:ilvl w:val="0"/>
          <w:numId w:val="7"/>
        </w:numPr>
        <w:tabs>
          <w:tab w:val="left" w:pos="850"/>
        </w:tabs>
        <w:spacing w:before="199" w:line="360" w:lineRule="auto"/>
        <w:ind w:right="1278" w:firstLine="0"/>
        <w:jc w:val="both"/>
        <w:rPr>
          <w:sz w:val="24"/>
        </w:rPr>
      </w:pPr>
      <w:r>
        <w:rPr>
          <w:sz w:val="24"/>
        </w:rPr>
        <w:t>Le radical hydroxyle (•OH) est considéré comme l'un des radicaux les plus réactifs. Il se</w:t>
      </w:r>
      <w:r>
        <w:rPr>
          <w:spacing w:val="1"/>
          <w:sz w:val="24"/>
        </w:rPr>
        <w:t xml:space="preserve"> </w:t>
      </w:r>
      <w:r>
        <w:rPr>
          <w:sz w:val="24"/>
        </w:rPr>
        <w:t>produit</w:t>
      </w:r>
      <w:r>
        <w:rPr>
          <w:spacing w:val="1"/>
          <w:sz w:val="24"/>
        </w:rPr>
        <w:t xml:space="preserve"> </w:t>
      </w:r>
      <w:r>
        <w:rPr>
          <w:sz w:val="24"/>
        </w:rPr>
        <w:t>lors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réactions</w:t>
      </w:r>
      <w:r>
        <w:rPr>
          <w:spacing w:val="1"/>
          <w:sz w:val="24"/>
        </w:rPr>
        <w:t xml:space="preserve"> </w:t>
      </w:r>
      <w:r>
        <w:rPr>
          <w:sz w:val="24"/>
        </w:rPr>
        <w:t>impliquant</w:t>
      </w:r>
      <w:r>
        <w:rPr>
          <w:spacing w:val="1"/>
          <w:sz w:val="24"/>
        </w:rPr>
        <w:t xml:space="preserve"> </w:t>
      </w:r>
      <w:r>
        <w:rPr>
          <w:sz w:val="24"/>
        </w:rPr>
        <w:t>le</w:t>
      </w:r>
      <w:r>
        <w:rPr>
          <w:spacing w:val="1"/>
          <w:sz w:val="24"/>
        </w:rPr>
        <w:t xml:space="preserve"> </w:t>
      </w:r>
      <w:r>
        <w:rPr>
          <w:sz w:val="24"/>
        </w:rPr>
        <w:t>peroxyde</w:t>
      </w:r>
      <w:r>
        <w:rPr>
          <w:spacing w:val="1"/>
          <w:sz w:val="24"/>
        </w:rPr>
        <w:t xml:space="preserve"> </w:t>
      </w:r>
      <w:r>
        <w:rPr>
          <w:sz w:val="24"/>
        </w:rPr>
        <w:t>d'</w:t>
      </w:r>
      <w:r>
        <w:rPr>
          <w:sz w:val="24"/>
        </w:rPr>
        <w:t>hydrogène</w:t>
      </w:r>
      <w:r>
        <w:rPr>
          <w:spacing w:val="1"/>
          <w:sz w:val="24"/>
        </w:rPr>
        <w:t xml:space="preserve"> </w:t>
      </w:r>
      <w:r>
        <w:rPr>
          <w:sz w:val="24"/>
        </w:rPr>
        <w:t>(H2O2)</w:t>
      </w:r>
      <w:r>
        <w:rPr>
          <w:spacing w:val="1"/>
          <w:sz w:val="24"/>
        </w:rPr>
        <w:t xml:space="preserve"> </w:t>
      </w:r>
      <w:r>
        <w:rPr>
          <w:sz w:val="24"/>
        </w:rPr>
        <w:t>et</w:t>
      </w:r>
      <w:r>
        <w:rPr>
          <w:spacing w:val="1"/>
          <w:sz w:val="24"/>
        </w:rPr>
        <w:t xml:space="preserve"> </w:t>
      </w:r>
      <w:r>
        <w:rPr>
          <w:sz w:val="24"/>
        </w:rPr>
        <w:t>des</w:t>
      </w:r>
      <w:r>
        <w:rPr>
          <w:spacing w:val="1"/>
          <w:sz w:val="24"/>
        </w:rPr>
        <w:t xml:space="preserve"> </w:t>
      </w:r>
      <w:r>
        <w:rPr>
          <w:sz w:val="24"/>
        </w:rPr>
        <w:t>métaux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-57"/>
          <w:sz w:val="24"/>
        </w:rPr>
        <w:t xml:space="preserve"> </w:t>
      </w:r>
      <w:r>
        <w:rPr>
          <w:sz w:val="24"/>
        </w:rPr>
        <w:t>transition.</w:t>
      </w:r>
    </w:p>
    <w:p w:rsidR="001712B5" w:rsidRDefault="00C31754">
      <w:pPr>
        <w:pStyle w:val="Paragraphedeliste"/>
        <w:numPr>
          <w:ilvl w:val="1"/>
          <w:numId w:val="7"/>
        </w:numPr>
        <w:tabs>
          <w:tab w:val="left" w:pos="1397"/>
        </w:tabs>
        <w:spacing w:before="201"/>
        <w:ind w:hanging="361"/>
        <w:jc w:val="both"/>
        <w:rPr>
          <w:b/>
          <w:sz w:val="24"/>
        </w:rPr>
      </w:pPr>
      <w:r>
        <w:rPr>
          <w:b/>
          <w:sz w:val="24"/>
        </w:rPr>
        <w:t>Radicaux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libres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azotés</w:t>
      </w:r>
    </w:p>
    <w:p w:rsidR="001712B5" w:rsidRDefault="001712B5">
      <w:pPr>
        <w:pStyle w:val="Corpsdetexte"/>
        <w:spacing w:before="5"/>
        <w:rPr>
          <w:b/>
          <w:sz w:val="29"/>
        </w:rPr>
      </w:pPr>
    </w:p>
    <w:p w:rsidR="001712B5" w:rsidRDefault="00C31754">
      <w:pPr>
        <w:pStyle w:val="Paragraphedeliste"/>
        <w:numPr>
          <w:ilvl w:val="0"/>
          <w:numId w:val="7"/>
        </w:numPr>
        <w:tabs>
          <w:tab w:val="left" w:pos="816"/>
        </w:tabs>
        <w:spacing w:line="360" w:lineRule="auto"/>
        <w:ind w:right="1278" w:firstLine="0"/>
        <w:jc w:val="both"/>
        <w:rPr>
          <w:sz w:val="24"/>
        </w:rPr>
      </w:pPr>
      <w:r>
        <w:rPr>
          <w:sz w:val="24"/>
        </w:rPr>
        <w:t>Le</w:t>
      </w:r>
      <w:r>
        <w:rPr>
          <w:spacing w:val="-6"/>
          <w:sz w:val="24"/>
        </w:rPr>
        <w:t xml:space="preserve"> </w:t>
      </w:r>
      <w:r>
        <w:rPr>
          <w:sz w:val="24"/>
        </w:rPr>
        <w:t>radical</w:t>
      </w:r>
      <w:r>
        <w:rPr>
          <w:spacing w:val="-3"/>
          <w:sz w:val="24"/>
        </w:rPr>
        <w:t xml:space="preserve"> </w:t>
      </w:r>
      <w:r>
        <w:rPr>
          <w:sz w:val="24"/>
        </w:rPr>
        <w:t>nitrique</w:t>
      </w:r>
      <w:r>
        <w:rPr>
          <w:spacing w:val="-5"/>
          <w:sz w:val="24"/>
        </w:rPr>
        <w:t xml:space="preserve"> </w:t>
      </w:r>
      <w:r>
        <w:rPr>
          <w:sz w:val="24"/>
        </w:rPr>
        <w:t>(•NO)</w:t>
      </w:r>
      <w:r>
        <w:rPr>
          <w:spacing w:val="-5"/>
          <w:sz w:val="24"/>
        </w:rPr>
        <w:t xml:space="preserve"> </w:t>
      </w:r>
      <w:r>
        <w:rPr>
          <w:sz w:val="24"/>
        </w:rPr>
        <w:t>est</w:t>
      </w:r>
      <w:r>
        <w:rPr>
          <w:spacing w:val="-3"/>
          <w:sz w:val="24"/>
        </w:rPr>
        <w:t xml:space="preserve"> </w:t>
      </w:r>
      <w:r>
        <w:rPr>
          <w:sz w:val="24"/>
        </w:rPr>
        <w:t>formé</w:t>
      </w:r>
      <w:r>
        <w:rPr>
          <w:spacing w:val="-4"/>
          <w:sz w:val="24"/>
        </w:rPr>
        <w:t xml:space="preserve"> </w:t>
      </w:r>
      <w:r>
        <w:rPr>
          <w:sz w:val="24"/>
        </w:rPr>
        <w:t>à</w:t>
      </w:r>
      <w:r>
        <w:rPr>
          <w:spacing w:val="-6"/>
          <w:sz w:val="24"/>
        </w:rPr>
        <w:t xml:space="preserve"> </w:t>
      </w:r>
      <w:r>
        <w:rPr>
          <w:sz w:val="24"/>
        </w:rPr>
        <w:t>partir</w:t>
      </w:r>
      <w:r>
        <w:rPr>
          <w:spacing w:val="-4"/>
          <w:sz w:val="24"/>
        </w:rPr>
        <w:t xml:space="preserve"> </w:t>
      </w:r>
      <w:r>
        <w:rPr>
          <w:sz w:val="24"/>
        </w:rPr>
        <w:t>de</w:t>
      </w:r>
      <w:r>
        <w:rPr>
          <w:spacing w:val="-5"/>
          <w:sz w:val="24"/>
        </w:rPr>
        <w:t xml:space="preserve"> </w:t>
      </w:r>
      <w:r>
        <w:rPr>
          <w:sz w:val="24"/>
        </w:rPr>
        <w:t>l'oxyde</w:t>
      </w:r>
      <w:r>
        <w:rPr>
          <w:spacing w:val="-5"/>
          <w:sz w:val="24"/>
        </w:rPr>
        <w:t xml:space="preserve"> </w:t>
      </w:r>
      <w:r>
        <w:rPr>
          <w:sz w:val="24"/>
        </w:rPr>
        <w:t>nitrique</w:t>
      </w:r>
      <w:r>
        <w:rPr>
          <w:spacing w:val="-3"/>
          <w:sz w:val="24"/>
        </w:rPr>
        <w:t xml:space="preserve"> </w:t>
      </w:r>
      <w:r>
        <w:rPr>
          <w:sz w:val="24"/>
        </w:rPr>
        <w:t>(NO)</w:t>
      </w:r>
      <w:r>
        <w:rPr>
          <w:spacing w:val="-3"/>
          <w:sz w:val="24"/>
        </w:rPr>
        <w:t xml:space="preserve"> </w:t>
      </w:r>
      <w:r>
        <w:rPr>
          <w:sz w:val="24"/>
        </w:rPr>
        <w:t>et</w:t>
      </w:r>
      <w:r>
        <w:rPr>
          <w:spacing w:val="-4"/>
          <w:sz w:val="24"/>
        </w:rPr>
        <w:t xml:space="preserve"> </w:t>
      </w:r>
      <w:r>
        <w:rPr>
          <w:sz w:val="24"/>
        </w:rPr>
        <w:t>joue</w:t>
      </w:r>
      <w:r>
        <w:rPr>
          <w:spacing w:val="-4"/>
          <w:sz w:val="24"/>
        </w:rPr>
        <w:t xml:space="preserve"> </w:t>
      </w:r>
      <w:r>
        <w:rPr>
          <w:sz w:val="24"/>
        </w:rPr>
        <w:t>un</w:t>
      </w:r>
      <w:r>
        <w:rPr>
          <w:spacing w:val="-4"/>
          <w:sz w:val="24"/>
        </w:rPr>
        <w:t xml:space="preserve"> </w:t>
      </w:r>
      <w:r>
        <w:rPr>
          <w:sz w:val="24"/>
        </w:rPr>
        <w:t>rôle</w:t>
      </w:r>
      <w:r>
        <w:rPr>
          <w:spacing w:val="-5"/>
          <w:sz w:val="24"/>
        </w:rPr>
        <w:t xml:space="preserve"> </w:t>
      </w:r>
      <w:r>
        <w:rPr>
          <w:sz w:val="24"/>
        </w:rPr>
        <w:t>important</w:t>
      </w:r>
      <w:r>
        <w:rPr>
          <w:spacing w:val="-58"/>
          <w:sz w:val="24"/>
        </w:rPr>
        <w:t xml:space="preserve"> </w:t>
      </w:r>
      <w:r>
        <w:rPr>
          <w:sz w:val="24"/>
        </w:rPr>
        <w:t>dans la signalisation cellulaire. Cependant, en excès, il peut contribuer à des dommages</w:t>
      </w:r>
      <w:r>
        <w:rPr>
          <w:spacing w:val="1"/>
          <w:sz w:val="24"/>
        </w:rPr>
        <w:t xml:space="preserve"> </w:t>
      </w:r>
      <w:r>
        <w:rPr>
          <w:sz w:val="24"/>
        </w:rPr>
        <w:t>oxydatifs.</w:t>
      </w:r>
    </w:p>
    <w:p w:rsidR="001712B5" w:rsidRDefault="00C31754">
      <w:pPr>
        <w:pStyle w:val="Paragraphedeliste"/>
        <w:numPr>
          <w:ilvl w:val="1"/>
          <w:numId w:val="7"/>
        </w:numPr>
        <w:tabs>
          <w:tab w:val="left" w:pos="1762"/>
        </w:tabs>
        <w:spacing w:before="198"/>
        <w:ind w:left="1761" w:hanging="361"/>
        <w:jc w:val="both"/>
        <w:rPr>
          <w:b/>
          <w:sz w:val="24"/>
        </w:rPr>
      </w:pPr>
      <w:r>
        <w:rPr>
          <w:b/>
          <w:sz w:val="24"/>
        </w:rPr>
        <w:t>Le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peroxynitrite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(ONOO•)</w:t>
      </w:r>
    </w:p>
    <w:p w:rsidR="001712B5" w:rsidRDefault="001712B5">
      <w:pPr>
        <w:pStyle w:val="Corpsdetexte"/>
        <w:spacing w:before="5"/>
        <w:rPr>
          <w:b/>
          <w:sz w:val="29"/>
        </w:rPr>
      </w:pPr>
    </w:p>
    <w:p w:rsidR="001712B5" w:rsidRDefault="00C31754">
      <w:pPr>
        <w:pStyle w:val="Corpsdetexte"/>
        <w:spacing w:line="360" w:lineRule="auto"/>
        <w:ind w:left="676" w:right="1283"/>
        <w:jc w:val="both"/>
      </w:pPr>
      <w:r>
        <w:t>se forme par la réaction entre le radical nitrique (•NO) et le radical superoxyde (O2•−). Il est</w:t>
      </w:r>
      <w:r>
        <w:rPr>
          <w:spacing w:val="1"/>
        </w:rPr>
        <w:t xml:space="preserve"> </w:t>
      </w:r>
      <w:r>
        <w:t>un</w:t>
      </w:r>
      <w:r>
        <w:rPr>
          <w:spacing w:val="-1"/>
        </w:rPr>
        <w:t xml:space="preserve"> </w:t>
      </w:r>
      <w:r>
        <w:t>puissant oxydant et peut</w:t>
      </w:r>
      <w:r>
        <w:rPr>
          <w:spacing w:val="-1"/>
        </w:rPr>
        <w:t xml:space="preserve"> </w:t>
      </w:r>
      <w:r>
        <w:t>endommager les lipides, les</w:t>
      </w:r>
      <w:r>
        <w:rPr>
          <w:spacing w:val="-1"/>
        </w:rPr>
        <w:t xml:space="preserve"> </w:t>
      </w:r>
      <w:r>
        <w:t>protéines et l'ADN.</w:t>
      </w:r>
    </w:p>
    <w:p w:rsidR="001712B5" w:rsidRDefault="00C31754">
      <w:pPr>
        <w:pStyle w:val="Paragraphedeliste"/>
        <w:numPr>
          <w:ilvl w:val="0"/>
          <w:numId w:val="6"/>
        </w:numPr>
        <w:tabs>
          <w:tab w:val="left" w:pos="1397"/>
        </w:tabs>
        <w:spacing w:before="200"/>
        <w:ind w:hanging="361"/>
        <w:rPr>
          <w:b/>
          <w:sz w:val="24"/>
        </w:rPr>
      </w:pPr>
      <w:r>
        <w:rPr>
          <w:b/>
          <w:sz w:val="24"/>
        </w:rPr>
        <w:t>Radicaux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libres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dérivés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du carbone</w:t>
      </w:r>
    </w:p>
    <w:p w:rsidR="001712B5" w:rsidRDefault="001712B5">
      <w:pPr>
        <w:pStyle w:val="Corpsdetexte"/>
        <w:spacing w:before="5"/>
        <w:rPr>
          <w:b/>
          <w:sz w:val="29"/>
        </w:rPr>
      </w:pPr>
    </w:p>
    <w:p w:rsidR="001712B5" w:rsidRDefault="00C31754">
      <w:pPr>
        <w:pStyle w:val="Paragraphedeliste"/>
        <w:numPr>
          <w:ilvl w:val="0"/>
          <w:numId w:val="7"/>
        </w:numPr>
        <w:tabs>
          <w:tab w:val="left" w:pos="811"/>
        </w:tabs>
        <w:spacing w:line="360" w:lineRule="auto"/>
        <w:ind w:right="1279" w:firstLine="0"/>
        <w:rPr>
          <w:sz w:val="24"/>
        </w:rPr>
      </w:pPr>
      <w:r>
        <w:rPr>
          <w:sz w:val="24"/>
        </w:rPr>
        <w:t>Le</w:t>
      </w:r>
      <w:r>
        <w:rPr>
          <w:spacing w:val="-10"/>
          <w:sz w:val="24"/>
        </w:rPr>
        <w:t xml:space="preserve"> </w:t>
      </w:r>
      <w:r>
        <w:rPr>
          <w:sz w:val="24"/>
        </w:rPr>
        <w:t>radical</w:t>
      </w:r>
      <w:r>
        <w:rPr>
          <w:spacing w:val="-8"/>
          <w:sz w:val="24"/>
        </w:rPr>
        <w:t xml:space="preserve"> </w:t>
      </w:r>
      <w:r>
        <w:rPr>
          <w:sz w:val="24"/>
        </w:rPr>
        <w:t>méthyle</w:t>
      </w:r>
      <w:r>
        <w:rPr>
          <w:spacing w:val="-6"/>
          <w:sz w:val="24"/>
        </w:rPr>
        <w:t xml:space="preserve"> </w:t>
      </w:r>
      <w:r>
        <w:rPr>
          <w:sz w:val="24"/>
        </w:rPr>
        <w:t>(•CH3)</w:t>
      </w:r>
      <w:r>
        <w:rPr>
          <w:spacing w:val="-10"/>
          <w:sz w:val="24"/>
        </w:rPr>
        <w:t xml:space="preserve"> </w:t>
      </w:r>
      <w:r>
        <w:rPr>
          <w:sz w:val="24"/>
        </w:rPr>
        <w:t>se</w:t>
      </w:r>
      <w:r>
        <w:rPr>
          <w:spacing w:val="-8"/>
          <w:sz w:val="24"/>
        </w:rPr>
        <w:t xml:space="preserve"> </w:t>
      </w:r>
      <w:r>
        <w:rPr>
          <w:sz w:val="24"/>
        </w:rPr>
        <w:t>forme</w:t>
      </w:r>
      <w:r>
        <w:rPr>
          <w:spacing w:val="-10"/>
          <w:sz w:val="24"/>
        </w:rPr>
        <w:t xml:space="preserve"> </w:t>
      </w:r>
      <w:r>
        <w:rPr>
          <w:sz w:val="24"/>
        </w:rPr>
        <w:t>lors</w:t>
      </w:r>
      <w:r>
        <w:rPr>
          <w:spacing w:val="-8"/>
          <w:sz w:val="24"/>
        </w:rPr>
        <w:t xml:space="preserve"> </w:t>
      </w:r>
      <w:r>
        <w:rPr>
          <w:sz w:val="24"/>
        </w:rPr>
        <w:t>de</w:t>
      </w:r>
      <w:r>
        <w:rPr>
          <w:spacing w:val="-10"/>
          <w:sz w:val="24"/>
        </w:rPr>
        <w:t xml:space="preserve"> </w:t>
      </w:r>
      <w:r>
        <w:rPr>
          <w:sz w:val="24"/>
        </w:rPr>
        <w:t>réactions</w:t>
      </w:r>
      <w:r>
        <w:rPr>
          <w:spacing w:val="-7"/>
          <w:sz w:val="24"/>
        </w:rPr>
        <w:t xml:space="preserve"> </w:t>
      </w:r>
      <w:r>
        <w:rPr>
          <w:sz w:val="24"/>
        </w:rPr>
        <w:t>de</w:t>
      </w:r>
      <w:r>
        <w:rPr>
          <w:spacing w:val="-10"/>
          <w:sz w:val="24"/>
        </w:rPr>
        <w:t xml:space="preserve"> </w:t>
      </w:r>
      <w:r>
        <w:rPr>
          <w:sz w:val="24"/>
        </w:rPr>
        <w:t>dégradation</w:t>
      </w:r>
      <w:r>
        <w:rPr>
          <w:spacing w:val="-8"/>
          <w:sz w:val="24"/>
        </w:rPr>
        <w:t xml:space="preserve"> </w:t>
      </w:r>
      <w:r>
        <w:rPr>
          <w:sz w:val="24"/>
        </w:rPr>
        <w:t>de</w:t>
      </w:r>
      <w:r>
        <w:rPr>
          <w:spacing w:val="-10"/>
          <w:sz w:val="24"/>
        </w:rPr>
        <w:t xml:space="preserve"> </w:t>
      </w:r>
      <w:r>
        <w:rPr>
          <w:sz w:val="24"/>
        </w:rPr>
        <w:t>composés</w:t>
      </w:r>
      <w:r>
        <w:rPr>
          <w:spacing w:val="-7"/>
          <w:sz w:val="24"/>
        </w:rPr>
        <w:t xml:space="preserve"> </w:t>
      </w:r>
      <w:r>
        <w:rPr>
          <w:sz w:val="24"/>
        </w:rPr>
        <w:t>organiques.</w:t>
      </w:r>
      <w:r>
        <w:rPr>
          <w:spacing w:val="-57"/>
          <w:sz w:val="24"/>
        </w:rPr>
        <w:t xml:space="preserve"> </w:t>
      </w:r>
      <w:r>
        <w:rPr>
          <w:sz w:val="24"/>
        </w:rPr>
        <w:t>Il</w:t>
      </w:r>
      <w:r>
        <w:rPr>
          <w:spacing w:val="-1"/>
          <w:sz w:val="24"/>
        </w:rPr>
        <w:t xml:space="preserve"> </w:t>
      </w:r>
      <w:r>
        <w:rPr>
          <w:sz w:val="24"/>
        </w:rPr>
        <w:t>est impliqué</w:t>
      </w:r>
      <w:r>
        <w:rPr>
          <w:spacing w:val="-1"/>
          <w:sz w:val="24"/>
        </w:rPr>
        <w:t xml:space="preserve"> </w:t>
      </w:r>
      <w:r>
        <w:rPr>
          <w:sz w:val="24"/>
        </w:rPr>
        <w:t>dans de</w:t>
      </w:r>
      <w:r>
        <w:rPr>
          <w:spacing w:val="-2"/>
          <w:sz w:val="24"/>
        </w:rPr>
        <w:t xml:space="preserve"> </w:t>
      </w:r>
      <w:r>
        <w:rPr>
          <w:sz w:val="24"/>
        </w:rPr>
        <w:t>nombreux</w:t>
      </w:r>
      <w:r>
        <w:rPr>
          <w:spacing w:val="2"/>
          <w:sz w:val="24"/>
        </w:rPr>
        <w:t xml:space="preserve"> </w:t>
      </w:r>
      <w:r>
        <w:rPr>
          <w:sz w:val="24"/>
        </w:rPr>
        <w:t>processus chimiques</w:t>
      </w:r>
      <w:r>
        <w:rPr>
          <w:spacing w:val="-1"/>
          <w:sz w:val="24"/>
        </w:rPr>
        <w:t xml:space="preserve"> </w:t>
      </w:r>
      <w:r>
        <w:rPr>
          <w:sz w:val="24"/>
        </w:rPr>
        <w:t>et biologiques.</w:t>
      </w:r>
    </w:p>
    <w:p w:rsidR="001712B5" w:rsidRDefault="00C31754">
      <w:pPr>
        <w:pStyle w:val="Paragraphedeliste"/>
        <w:numPr>
          <w:ilvl w:val="0"/>
          <w:numId w:val="7"/>
        </w:numPr>
        <w:tabs>
          <w:tab w:val="left" w:pos="833"/>
        </w:tabs>
        <w:spacing w:before="202" w:line="360" w:lineRule="auto"/>
        <w:ind w:right="1283" w:firstLine="0"/>
        <w:rPr>
          <w:sz w:val="24"/>
        </w:rPr>
      </w:pPr>
      <w:r>
        <w:rPr>
          <w:sz w:val="24"/>
        </w:rPr>
        <w:t>Le</w:t>
      </w:r>
      <w:r>
        <w:rPr>
          <w:spacing w:val="14"/>
          <w:sz w:val="24"/>
        </w:rPr>
        <w:t xml:space="preserve"> </w:t>
      </w:r>
      <w:r>
        <w:rPr>
          <w:sz w:val="24"/>
        </w:rPr>
        <w:t>radical</w:t>
      </w:r>
      <w:r>
        <w:rPr>
          <w:spacing w:val="14"/>
          <w:sz w:val="24"/>
        </w:rPr>
        <w:t xml:space="preserve"> </w:t>
      </w:r>
      <w:r>
        <w:rPr>
          <w:sz w:val="24"/>
        </w:rPr>
        <w:t>alcoxy</w:t>
      </w:r>
      <w:r>
        <w:rPr>
          <w:spacing w:val="8"/>
          <w:sz w:val="24"/>
        </w:rPr>
        <w:t xml:space="preserve"> </w:t>
      </w:r>
      <w:r>
        <w:rPr>
          <w:sz w:val="24"/>
        </w:rPr>
        <w:t>(•RO)</w:t>
      </w:r>
      <w:r>
        <w:rPr>
          <w:spacing w:val="13"/>
          <w:sz w:val="24"/>
        </w:rPr>
        <w:t xml:space="preserve"> </w:t>
      </w:r>
      <w:r>
        <w:rPr>
          <w:sz w:val="24"/>
        </w:rPr>
        <w:t>est</w:t>
      </w:r>
      <w:r>
        <w:rPr>
          <w:spacing w:val="14"/>
          <w:sz w:val="24"/>
        </w:rPr>
        <w:t xml:space="preserve"> </w:t>
      </w:r>
      <w:r>
        <w:rPr>
          <w:sz w:val="24"/>
        </w:rPr>
        <w:t>dérivé</w:t>
      </w:r>
      <w:r>
        <w:rPr>
          <w:spacing w:val="11"/>
          <w:sz w:val="24"/>
        </w:rPr>
        <w:t xml:space="preserve"> </w:t>
      </w:r>
      <w:r>
        <w:rPr>
          <w:sz w:val="24"/>
        </w:rPr>
        <w:t>de</w:t>
      </w:r>
      <w:r>
        <w:rPr>
          <w:spacing w:val="15"/>
          <w:sz w:val="24"/>
        </w:rPr>
        <w:t xml:space="preserve"> </w:t>
      </w:r>
      <w:r>
        <w:rPr>
          <w:sz w:val="24"/>
        </w:rPr>
        <w:t>radicauxalkyle</w:t>
      </w:r>
      <w:r>
        <w:rPr>
          <w:spacing w:val="15"/>
          <w:sz w:val="24"/>
        </w:rPr>
        <w:t xml:space="preserve"> </w:t>
      </w:r>
      <w:r>
        <w:rPr>
          <w:sz w:val="24"/>
        </w:rPr>
        <w:t>et</w:t>
      </w:r>
      <w:r>
        <w:rPr>
          <w:spacing w:val="14"/>
          <w:sz w:val="24"/>
        </w:rPr>
        <w:t xml:space="preserve"> </w:t>
      </w:r>
      <w:r>
        <w:rPr>
          <w:sz w:val="24"/>
        </w:rPr>
        <w:t>se</w:t>
      </w:r>
      <w:r>
        <w:rPr>
          <w:spacing w:val="14"/>
          <w:sz w:val="24"/>
        </w:rPr>
        <w:t xml:space="preserve"> </w:t>
      </w:r>
      <w:r>
        <w:rPr>
          <w:sz w:val="24"/>
        </w:rPr>
        <w:t>forme</w:t>
      </w:r>
      <w:r>
        <w:rPr>
          <w:spacing w:val="15"/>
          <w:sz w:val="24"/>
        </w:rPr>
        <w:t xml:space="preserve"> </w:t>
      </w:r>
      <w:r>
        <w:rPr>
          <w:sz w:val="24"/>
        </w:rPr>
        <w:t>lors</w:t>
      </w:r>
      <w:r>
        <w:rPr>
          <w:spacing w:val="14"/>
          <w:sz w:val="24"/>
        </w:rPr>
        <w:t xml:space="preserve"> </w:t>
      </w:r>
      <w:r>
        <w:rPr>
          <w:sz w:val="24"/>
        </w:rPr>
        <w:t>de</w:t>
      </w:r>
      <w:r>
        <w:rPr>
          <w:spacing w:val="14"/>
          <w:sz w:val="24"/>
        </w:rPr>
        <w:t xml:space="preserve"> </w:t>
      </w:r>
      <w:r>
        <w:rPr>
          <w:sz w:val="24"/>
        </w:rPr>
        <w:t>la</w:t>
      </w:r>
      <w:r>
        <w:rPr>
          <w:spacing w:val="13"/>
          <w:sz w:val="24"/>
        </w:rPr>
        <w:t xml:space="preserve"> </w:t>
      </w:r>
      <w:r>
        <w:rPr>
          <w:sz w:val="24"/>
        </w:rPr>
        <w:t>dégradation</w:t>
      </w:r>
      <w:r>
        <w:rPr>
          <w:spacing w:val="13"/>
          <w:sz w:val="24"/>
        </w:rPr>
        <w:t xml:space="preserve"> </w:t>
      </w:r>
      <w:r>
        <w:rPr>
          <w:sz w:val="24"/>
        </w:rPr>
        <w:t>des</w:t>
      </w:r>
      <w:r>
        <w:rPr>
          <w:spacing w:val="-57"/>
          <w:sz w:val="24"/>
        </w:rPr>
        <w:t xml:space="preserve"> </w:t>
      </w:r>
      <w:r>
        <w:rPr>
          <w:sz w:val="24"/>
        </w:rPr>
        <w:t>alcools.</w:t>
      </w:r>
      <w:r>
        <w:rPr>
          <w:spacing w:val="1"/>
          <w:sz w:val="24"/>
        </w:rPr>
        <w:t xml:space="preserve"> </w:t>
      </w:r>
      <w:r>
        <w:rPr>
          <w:sz w:val="24"/>
        </w:rPr>
        <w:t>Il peut également contribuer</w:t>
      </w:r>
      <w:r>
        <w:rPr>
          <w:spacing w:val="-3"/>
          <w:sz w:val="24"/>
        </w:rPr>
        <w:t xml:space="preserve"> </w:t>
      </w:r>
      <w:r>
        <w:rPr>
          <w:sz w:val="24"/>
        </w:rPr>
        <w:t>aux</w:t>
      </w:r>
      <w:r>
        <w:rPr>
          <w:spacing w:val="2"/>
          <w:sz w:val="24"/>
        </w:rPr>
        <w:t xml:space="preserve"> </w:t>
      </w:r>
      <w:r>
        <w:rPr>
          <w:sz w:val="24"/>
        </w:rPr>
        <w:t>dommages oxydatifs.</w:t>
      </w:r>
    </w:p>
    <w:p w:rsidR="001712B5" w:rsidRDefault="00C31754">
      <w:pPr>
        <w:pStyle w:val="Corpsdetexte"/>
        <w:spacing w:before="199"/>
        <w:ind w:left="676"/>
      </w:pPr>
      <w:r>
        <w:t>Radicaux libres</w:t>
      </w:r>
      <w:r>
        <w:rPr>
          <w:spacing w:val="-2"/>
        </w:rPr>
        <w:t xml:space="preserve"> </w:t>
      </w:r>
      <w:r>
        <w:t>dérivés</w:t>
      </w:r>
      <w:r>
        <w:rPr>
          <w:spacing w:val="-1"/>
        </w:rPr>
        <w:t xml:space="preserve"> </w:t>
      </w:r>
      <w:r>
        <w:t>des</w:t>
      </w:r>
      <w:r>
        <w:rPr>
          <w:spacing w:val="-2"/>
        </w:rPr>
        <w:t xml:space="preserve"> </w:t>
      </w:r>
      <w:r>
        <w:t>halogènes</w:t>
      </w:r>
      <w:r>
        <w:rPr>
          <w:spacing w:val="-2"/>
        </w:rPr>
        <w:t xml:space="preserve"> </w:t>
      </w:r>
      <w:r>
        <w:t>:</w:t>
      </w:r>
    </w:p>
    <w:p w:rsidR="001712B5" w:rsidRDefault="001712B5">
      <w:pPr>
        <w:pStyle w:val="Corpsdetexte"/>
        <w:spacing w:before="5"/>
        <w:rPr>
          <w:sz w:val="29"/>
        </w:rPr>
      </w:pPr>
    </w:p>
    <w:p w:rsidR="001712B5" w:rsidRDefault="00C31754">
      <w:pPr>
        <w:pStyle w:val="Paragraphedeliste"/>
        <w:numPr>
          <w:ilvl w:val="0"/>
          <w:numId w:val="7"/>
        </w:numPr>
        <w:tabs>
          <w:tab w:val="left" w:pos="809"/>
        </w:tabs>
        <w:spacing w:line="360" w:lineRule="auto"/>
        <w:ind w:right="1280" w:firstLine="0"/>
        <w:rPr>
          <w:sz w:val="24"/>
        </w:rPr>
      </w:pPr>
      <w:r>
        <w:rPr>
          <w:sz w:val="24"/>
        </w:rPr>
        <w:t>Les</w:t>
      </w:r>
      <w:r>
        <w:rPr>
          <w:spacing w:val="-11"/>
          <w:sz w:val="24"/>
        </w:rPr>
        <w:t xml:space="preserve"> </w:t>
      </w:r>
      <w:r>
        <w:rPr>
          <w:sz w:val="24"/>
        </w:rPr>
        <w:t>halogènes</w:t>
      </w:r>
      <w:r>
        <w:rPr>
          <w:spacing w:val="-11"/>
          <w:sz w:val="24"/>
        </w:rPr>
        <w:t xml:space="preserve"> </w:t>
      </w:r>
      <w:r>
        <w:rPr>
          <w:sz w:val="24"/>
        </w:rPr>
        <w:t>tels</w:t>
      </w:r>
      <w:r>
        <w:rPr>
          <w:spacing w:val="-11"/>
          <w:sz w:val="24"/>
        </w:rPr>
        <w:t xml:space="preserve"> </w:t>
      </w:r>
      <w:r>
        <w:rPr>
          <w:sz w:val="24"/>
        </w:rPr>
        <w:t>que</w:t>
      </w:r>
      <w:r>
        <w:rPr>
          <w:spacing w:val="-12"/>
          <w:sz w:val="24"/>
        </w:rPr>
        <w:t xml:space="preserve"> </w:t>
      </w:r>
      <w:r>
        <w:rPr>
          <w:sz w:val="24"/>
        </w:rPr>
        <w:t>le</w:t>
      </w:r>
      <w:r>
        <w:rPr>
          <w:spacing w:val="-11"/>
          <w:sz w:val="24"/>
        </w:rPr>
        <w:t xml:space="preserve"> </w:t>
      </w:r>
      <w:r>
        <w:rPr>
          <w:sz w:val="24"/>
        </w:rPr>
        <w:t>chlore</w:t>
      </w:r>
      <w:r>
        <w:rPr>
          <w:spacing w:val="-12"/>
          <w:sz w:val="24"/>
        </w:rPr>
        <w:t xml:space="preserve"> </w:t>
      </w:r>
      <w:r>
        <w:rPr>
          <w:sz w:val="24"/>
        </w:rPr>
        <w:t>(•Cl),</w:t>
      </w:r>
      <w:r>
        <w:rPr>
          <w:spacing w:val="-11"/>
          <w:sz w:val="24"/>
        </w:rPr>
        <w:t xml:space="preserve"> </w:t>
      </w:r>
      <w:r>
        <w:rPr>
          <w:sz w:val="24"/>
        </w:rPr>
        <w:t>le</w:t>
      </w:r>
      <w:r>
        <w:rPr>
          <w:spacing w:val="-11"/>
          <w:sz w:val="24"/>
        </w:rPr>
        <w:t xml:space="preserve"> </w:t>
      </w:r>
      <w:r>
        <w:rPr>
          <w:sz w:val="24"/>
        </w:rPr>
        <w:t>brome</w:t>
      </w:r>
      <w:r>
        <w:rPr>
          <w:spacing w:val="-12"/>
          <w:sz w:val="24"/>
        </w:rPr>
        <w:t xml:space="preserve"> </w:t>
      </w:r>
      <w:r>
        <w:rPr>
          <w:sz w:val="24"/>
        </w:rPr>
        <w:t>(•Br)</w:t>
      </w:r>
      <w:r>
        <w:rPr>
          <w:spacing w:val="-10"/>
          <w:sz w:val="24"/>
        </w:rPr>
        <w:t xml:space="preserve"> </w:t>
      </w:r>
      <w:r>
        <w:rPr>
          <w:sz w:val="24"/>
        </w:rPr>
        <w:t>et</w:t>
      </w:r>
      <w:r>
        <w:rPr>
          <w:spacing w:val="-11"/>
          <w:sz w:val="24"/>
        </w:rPr>
        <w:t xml:space="preserve"> </w:t>
      </w:r>
      <w:r>
        <w:rPr>
          <w:sz w:val="24"/>
        </w:rPr>
        <w:t>l'iode</w:t>
      </w:r>
      <w:r>
        <w:rPr>
          <w:spacing w:val="-9"/>
          <w:sz w:val="24"/>
        </w:rPr>
        <w:t xml:space="preserve"> </w:t>
      </w:r>
      <w:r>
        <w:rPr>
          <w:sz w:val="24"/>
        </w:rPr>
        <w:t>(•I)</w:t>
      </w:r>
      <w:r>
        <w:rPr>
          <w:spacing w:val="-12"/>
          <w:sz w:val="24"/>
        </w:rPr>
        <w:t xml:space="preserve"> </w:t>
      </w:r>
      <w:r>
        <w:rPr>
          <w:sz w:val="24"/>
        </w:rPr>
        <w:t>peuvent</w:t>
      </w:r>
      <w:r>
        <w:rPr>
          <w:spacing w:val="-11"/>
          <w:sz w:val="24"/>
        </w:rPr>
        <w:t xml:space="preserve"> </w:t>
      </w:r>
      <w:r>
        <w:rPr>
          <w:sz w:val="24"/>
        </w:rPr>
        <w:t>former</w:t>
      </w:r>
      <w:r>
        <w:rPr>
          <w:spacing w:val="-12"/>
          <w:sz w:val="24"/>
        </w:rPr>
        <w:t xml:space="preserve"> </w:t>
      </w:r>
      <w:r>
        <w:rPr>
          <w:sz w:val="24"/>
        </w:rPr>
        <w:t>des</w:t>
      </w:r>
      <w:r>
        <w:rPr>
          <w:spacing w:val="-11"/>
          <w:sz w:val="24"/>
        </w:rPr>
        <w:t xml:space="preserve"> </w:t>
      </w:r>
      <w:r>
        <w:rPr>
          <w:sz w:val="24"/>
        </w:rPr>
        <w:t>radicaux</w:t>
      </w:r>
      <w:r>
        <w:rPr>
          <w:spacing w:val="-57"/>
          <w:sz w:val="24"/>
        </w:rPr>
        <w:t xml:space="preserve"> </w:t>
      </w:r>
      <w:r>
        <w:rPr>
          <w:sz w:val="24"/>
        </w:rPr>
        <w:t>libres</w:t>
      </w:r>
      <w:r>
        <w:rPr>
          <w:spacing w:val="-1"/>
          <w:sz w:val="24"/>
        </w:rPr>
        <w:t xml:space="preserve"> </w:t>
      </w:r>
      <w:r>
        <w:rPr>
          <w:sz w:val="24"/>
        </w:rPr>
        <w:t>lorsqu'ils participent à des réactions chimiques.</w:t>
      </w:r>
    </w:p>
    <w:p w:rsidR="001712B5" w:rsidRDefault="001712B5">
      <w:pPr>
        <w:spacing w:line="360" w:lineRule="auto"/>
        <w:rPr>
          <w:sz w:val="24"/>
        </w:rPr>
        <w:sectPr w:rsidR="001712B5">
          <w:pgSz w:w="11910" w:h="16840"/>
          <w:pgMar w:top="106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before="5"/>
        <w:rPr>
          <w:sz w:val="15"/>
        </w:rPr>
      </w:pPr>
    </w:p>
    <w:p w:rsidR="001712B5" w:rsidRDefault="00C31754">
      <w:pPr>
        <w:pStyle w:val="Corpsdetexte"/>
        <w:spacing w:before="90" w:line="360" w:lineRule="auto"/>
        <w:ind w:left="676" w:right="1278" w:firstLine="719"/>
        <w:jc w:val="both"/>
      </w:pPr>
      <w:r>
        <w:t>Il existe diverses approches de test des antioxydants en milieu de laboratoire, parmi</w:t>
      </w:r>
      <w:r>
        <w:rPr>
          <w:spacing w:val="1"/>
        </w:rPr>
        <w:t xml:space="preserve"> </w:t>
      </w:r>
      <w:r>
        <w:t>lesquelles plusieurs sont largement employées. Voici quelques les plus utilisable scientifiques</w:t>
      </w:r>
      <w:r>
        <w:rPr>
          <w:spacing w:val="1"/>
        </w:rPr>
        <w:t xml:space="preserve"> </w:t>
      </w:r>
      <w:r>
        <w:t>méthodes :</w:t>
      </w:r>
    </w:p>
    <w:p w:rsidR="001712B5" w:rsidRDefault="001712B5">
      <w:pPr>
        <w:pStyle w:val="Corpsdetexte"/>
        <w:rPr>
          <w:sz w:val="26"/>
        </w:rPr>
      </w:pPr>
    </w:p>
    <w:p w:rsidR="001712B5" w:rsidRDefault="00C31754">
      <w:pPr>
        <w:pStyle w:val="Heading1"/>
        <w:numPr>
          <w:ilvl w:val="2"/>
          <w:numId w:val="9"/>
        </w:numPr>
        <w:tabs>
          <w:tab w:val="left" w:pos="1481"/>
        </w:tabs>
        <w:spacing w:before="184"/>
        <w:ind w:left="1480" w:hanging="805"/>
      </w:pPr>
      <w:bookmarkStart w:id="156" w:name="IV.1.5_Les_méthodes_utilisées_dans_l’act"/>
      <w:bookmarkStart w:id="157" w:name="_bookmark87"/>
      <w:bookmarkEnd w:id="156"/>
      <w:bookmarkEnd w:id="157"/>
      <w:r>
        <w:t>Les</w:t>
      </w:r>
      <w:r>
        <w:rPr>
          <w:spacing w:val="-5"/>
        </w:rPr>
        <w:t xml:space="preserve"> </w:t>
      </w:r>
      <w:r>
        <w:t>méthodes</w:t>
      </w:r>
      <w:r>
        <w:rPr>
          <w:spacing w:val="-5"/>
        </w:rPr>
        <w:t xml:space="preserve"> </w:t>
      </w:r>
      <w:r>
        <w:t>utilisées</w:t>
      </w:r>
      <w:r>
        <w:rPr>
          <w:spacing w:val="-5"/>
        </w:rPr>
        <w:t xml:space="preserve"> </w:t>
      </w:r>
      <w:r>
        <w:t>dans</w:t>
      </w:r>
      <w:r>
        <w:rPr>
          <w:spacing w:val="-4"/>
        </w:rPr>
        <w:t xml:space="preserve"> </w:t>
      </w:r>
      <w:r>
        <w:t>l’activité</w:t>
      </w:r>
      <w:r>
        <w:rPr>
          <w:spacing w:val="-5"/>
        </w:rPr>
        <w:t xml:space="preserve"> </w:t>
      </w:r>
      <w:r>
        <w:t>anti</w:t>
      </w:r>
      <w:r>
        <w:rPr>
          <w:spacing w:val="-4"/>
        </w:rPr>
        <w:t xml:space="preserve"> </w:t>
      </w:r>
      <w:r>
        <w:t>oxydant</w:t>
      </w:r>
    </w:p>
    <w:p w:rsidR="001712B5" w:rsidRDefault="001712B5">
      <w:pPr>
        <w:pStyle w:val="Corpsdetexte"/>
        <w:rPr>
          <w:b/>
          <w:sz w:val="30"/>
        </w:rPr>
      </w:pPr>
    </w:p>
    <w:p w:rsidR="001712B5" w:rsidRDefault="001712B5">
      <w:pPr>
        <w:pStyle w:val="Corpsdetexte"/>
        <w:spacing w:before="4"/>
        <w:rPr>
          <w:b/>
          <w:sz w:val="25"/>
        </w:rPr>
      </w:pPr>
    </w:p>
    <w:p w:rsidR="001712B5" w:rsidRDefault="00C31754">
      <w:pPr>
        <w:pStyle w:val="Paragraphedeliste"/>
        <w:numPr>
          <w:ilvl w:val="3"/>
          <w:numId w:val="9"/>
        </w:numPr>
        <w:tabs>
          <w:tab w:val="left" w:pos="1656"/>
        </w:tabs>
        <w:ind w:left="1655" w:hanging="980"/>
        <w:rPr>
          <w:b/>
          <w:sz w:val="24"/>
        </w:rPr>
      </w:pPr>
      <w:bookmarkStart w:id="158" w:name="IV.1.5.A._Méthode_DPPH_(2,2-diphényl-1-p"/>
      <w:bookmarkStart w:id="159" w:name="_bookmark88"/>
      <w:bookmarkEnd w:id="158"/>
      <w:bookmarkEnd w:id="159"/>
      <w:r>
        <w:rPr>
          <w:b/>
          <w:sz w:val="24"/>
        </w:rPr>
        <w:t>Méthode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DPPH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(2,2-diphényl-1-picrylhydrazyle)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[161].</w:t>
      </w:r>
    </w:p>
    <w:p w:rsidR="001712B5" w:rsidRDefault="001712B5">
      <w:pPr>
        <w:pStyle w:val="Corpsdetexte"/>
        <w:rPr>
          <w:b/>
          <w:sz w:val="26"/>
        </w:rPr>
      </w:pPr>
    </w:p>
    <w:p w:rsidR="001712B5" w:rsidRDefault="001712B5">
      <w:pPr>
        <w:pStyle w:val="Corpsdetexte"/>
        <w:spacing w:before="7"/>
        <w:rPr>
          <w:b/>
          <w:sz w:val="38"/>
        </w:rPr>
      </w:pPr>
    </w:p>
    <w:p w:rsidR="001712B5" w:rsidRDefault="00C31754">
      <w:pPr>
        <w:pStyle w:val="Corpsdetexte"/>
        <w:spacing w:line="360" w:lineRule="auto"/>
        <w:ind w:left="676" w:right="1274" w:firstLine="719"/>
        <w:jc w:val="both"/>
      </w:pPr>
      <w:r>
        <w:t>La</w:t>
      </w:r>
      <w:r>
        <w:rPr>
          <w:spacing w:val="-13"/>
        </w:rPr>
        <w:t xml:space="preserve"> </w:t>
      </w:r>
      <w:r>
        <w:t>méthode</w:t>
      </w:r>
      <w:r>
        <w:rPr>
          <w:spacing w:val="-12"/>
        </w:rPr>
        <w:t xml:space="preserve"> </w:t>
      </w:r>
      <w:r>
        <w:t>DPPH,</w:t>
      </w:r>
      <w:r>
        <w:rPr>
          <w:spacing w:val="-12"/>
        </w:rPr>
        <w:t xml:space="preserve"> </w:t>
      </w:r>
      <w:r>
        <w:t>qui</w:t>
      </w:r>
      <w:r>
        <w:rPr>
          <w:spacing w:val="-11"/>
        </w:rPr>
        <w:t xml:space="preserve"> </w:t>
      </w:r>
      <w:r>
        <w:t>utilise</w:t>
      </w:r>
      <w:r>
        <w:rPr>
          <w:spacing w:val="-12"/>
        </w:rPr>
        <w:t xml:space="preserve"> </w:t>
      </w:r>
      <w:r>
        <w:t>le</w:t>
      </w:r>
      <w:r>
        <w:rPr>
          <w:spacing w:val="-12"/>
        </w:rPr>
        <w:t xml:space="preserve"> </w:t>
      </w:r>
      <w:r>
        <w:t>composé</w:t>
      </w:r>
      <w:r>
        <w:rPr>
          <w:spacing w:val="-12"/>
        </w:rPr>
        <w:t xml:space="preserve"> </w:t>
      </w:r>
      <w:r>
        <w:t>chimique</w:t>
      </w:r>
      <w:r>
        <w:rPr>
          <w:spacing w:val="-12"/>
        </w:rPr>
        <w:t xml:space="preserve"> </w:t>
      </w:r>
      <w:r>
        <w:t>2,2-diphényl-1-picrylhydrazyle,</w:t>
      </w:r>
      <w:r>
        <w:rPr>
          <w:spacing w:val="-9"/>
        </w:rPr>
        <w:t xml:space="preserve"> </w:t>
      </w:r>
      <w:r>
        <w:t>est</w:t>
      </w:r>
      <w:r>
        <w:rPr>
          <w:spacing w:val="-58"/>
        </w:rPr>
        <w:t xml:space="preserve"> </w:t>
      </w:r>
      <w:r>
        <w:t>couramment</w:t>
      </w:r>
      <w:r>
        <w:rPr>
          <w:spacing w:val="1"/>
        </w:rPr>
        <w:t xml:space="preserve"> </w:t>
      </w:r>
      <w:r>
        <w:t>employée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laboratoire</w:t>
      </w:r>
      <w:r>
        <w:rPr>
          <w:spacing w:val="1"/>
        </w:rPr>
        <w:t xml:space="preserve"> </w:t>
      </w:r>
      <w:r>
        <w:t>pour</w:t>
      </w:r>
      <w:r>
        <w:rPr>
          <w:spacing w:val="1"/>
        </w:rPr>
        <w:t xml:space="preserve"> </w:t>
      </w:r>
      <w:r>
        <w:t>évaluer</w:t>
      </w:r>
      <w:r>
        <w:rPr>
          <w:spacing w:val="1"/>
        </w:rPr>
        <w:t xml:space="preserve"> </w:t>
      </w:r>
      <w:r>
        <w:t>l'activité</w:t>
      </w:r>
      <w:r>
        <w:rPr>
          <w:spacing w:val="1"/>
        </w:rPr>
        <w:t xml:space="preserve"> </w:t>
      </w:r>
      <w:r>
        <w:t>antioxydante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substances</w:t>
      </w:r>
      <w:r>
        <w:rPr>
          <w:spacing w:val="1"/>
        </w:rPr>
        <w:t xml:space="preserve"> </w:t>
      </w:r>
      <w:r>
        <w:t>chimiques</w:t>
      </w:r>
      <w:r>
        <w:rPr>
          <w:spacing w:val="-10"/>
        </w:rPr>
        <w:t xml:space="preserve"> </w:t>
      </w:r>
      <w:r>
        <w:t>ou</w:t>
      </w:r>
      <w:r>
        <w:rPr>
          <w:spacing w:val="-9"/>
        </w:rPr>
        <w:t xml:space="preserve"> </w:t>
      </w:r>
      <w:r>
        <w:t>d'</w:t>
      </w:r>
      <w:r>
        <w:t>extraits</w:t>
      </w:r>
      <w:r>
        <w:rPr>
          <w:spacing w:val="-9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plantes.</w:t>
      </w:r>
      <w:r>
        <w:rPr>
          <w:spacing w:val="-6"/>
        </w:rPr>
        <w:t xml:space="preserve"> </w:t>
      </w:r>
      <w:r>
        <w:t>Les</w:t>
      </w:r>
      <w:r>
        <w:rPr>
          <w:spacing w:val="-9"/>
        </w:rPr>
        <w:t xml:space="preserve"> </w:t>
      </w:r>
      <w:r>
        <w:t>étapes</w:t>
      </w:r>
      <w:r>
        <w:rPr>
          <w:spacing w:val="-8"/>
        </w:rPr>
        <w:t xml:space="preserve"> </w:t>
      </w:r>
      <w:r>
        <w:t>suivantes</w:t>
      </w:r>
      <w:r>
        <w:rPr>
          <w:spacing w:val="-9"/>
        </w:rPr>
        <w:t xml:space="preserve"> </w:t>
      </w:r>
      <w:r>
        <w:t>sont</w:t>
      </w:r>
      <w:r>
        <w:rPr>
          <w:spacing w:val="-9"/>
        </w:rPr>
        <w:t xml:space="preserve"> </w:t>
      </w:r>
      <w:r>
        <w:t>généralement</w:t>
      </w:r>
      <w:r>
        <w:rPr>
          <w:spacing w:val="-8"/>
        </w:rPr>
        <w:t xml:space="preserve"> </w:t>
      </w:r>
      <w:r>
        <w:t>suivies</w:t>
      </w:r>
      <w:r>
        <w:rPr>
          <w:spacing w:val="-9"/>
        </w:rPr>
        <w:t xml:space="preserve"> </w:t>
      </w:r>
      <w:r>
        <w:t>dans</w:t>
      </w:r>
      <w:r>
        <w:rPr>
          <w:spacing w:val="-8"/>
        </w:rPr>
        <w:t xml:space="preserve"> </w:t>
      </w:r>
      <w:r>
        <w:t>le</w:t>
      </w:r>
      <w:r>
        <w:rPr>
          <w:spacing w:val="-9"/>
        </w:rPr>
        <w:t xml:space="preserve"> </w:t>
      </w:r>
      <w:r>
        <w:t>cadre</w:t>
      </w:r>
      <w:r>
        <w:rPr>
          <w:spacing w:val="-58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 méthode DPPH :</w:t>
      </w:r>
    </w:p>
    <w:p w:rsidR="001712B5" w:rsidRDefault="00C31754">
      <w:pPr>
        <w:pStyle w:val="Paragraphedeliste"/>
        <w:numPr>
          <w:ilvl w:val="4"/>
          <w:numId w:val="9"/>
        </w:numPr>
        <w:tabs>
          <w:tab w:val="left" w:pos="1512"/>
        </w:tabs>
        <w:spacing w:before="199" w:line="360" w:lineRule="auto"/>
        <w:ind w:right="1276"/>
        <w:jc w:val="both"/>
        <w:rPr>
          <w:sz w:val="24"/>
        </w:rPr>
      </w:pPr>
      <w:r>
        <w:rPr>
          <w:b/>
          <w:sz w:val="24"/>
        </w:rPr>
        <w:t>Préparation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la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solutionDPPH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:</w:t>
      </w:r>
      <w:r>
        <w:rPr>
          <w:spacing w:val="-3"/>
          <w:sz w:val="24"/>
        </w:rPr>
        <w:t xml:space="preserve"> </w:t>
      </w:r>
      <w:r>
        <w:rPr>
          <w:sz w:val="24"/>
        </w:rPr>
        <w:t>Préparez</w:t>
      </w:r>
      <w:r>
        <w:rPr>
          <w:spacing w:val="-3"/>
          <w:sz w:val="24"/>
        </w:rPr>
        <w:t xml:space="preserve"> </w:t>
      </w:r>
      <w:r>
        <w:rPr>
          <w:sz w:val="24"/>
        </w:rPr>
        <w:t>une</w:t>
      </w:r>
      <w:r>
        <w:rPr>
          <w:spacing w:val="-2"/>
          <w:sz w:val="24"/>
        </w:rPr>
        <w:t xml:space="preserve"> </w:t>
      </w:r>
      <w:r>
        <w:rPr>
          <w:sz w:val="24"/>
        </w:rPr>
        <w:t>solution</w:t>
      </w:r>
      <w:r>
        <w:rPr>
          <w:spacing w:val="-4"/>
          <w:sz w:val="24"/>
        </w:rPr>
        <w:t xml:space="preserve"> </w:t>
      </w:r>
      <w:r>
        <w:rPr>
          <w:sz w:val="24"/>
        </w:rPr>
        <w:t>de</w:t>
      </w:r>
      <w:r>
        <w:rPr>
          <w:spacing w:val="-5"/>
          <w:sz w:val="24"/>
        </w:rPr>
        <w:t xml:space="preserve"> </w:t>
      </w:r>
      <w:r>
        <w:rPr>
          <w:sz w:val="24"/>
        </w:rPr>
        <w:t>DPPH</w:t>
      </w:r>
      <w:r>
        <w:rPr>
          <w:spacing w:val="-4"/>
          <w:sz w:val="24"/>
        </w:rPr>
        <w:t xml:space="preserve"> </w:t>
      </w:r>
      <w:r>
        <w:rPr>
          <w:sz w:val="24"/>
        </w:rPr>
        <w:t>en</w:t>
      </w:r>
      <w:r>
        <w:rPr>
          <w:spacing w:val="-4"/>
          <w:sz w:val="24"/>
        </w:rPr>
        <w:t xml:space="preserve"> </w:t>
      </w:r>
      <w:r>
        <w:rPr>
          <w:sz w:val="24"/>
        </w:rPr>
        <w:t>dissolvant</w:t>
      </w:r>
      <w:r>
        <w:rPr>
          <w:spacing w:val="-4"/>
          <w:sz w:val="24"/>
        </w:rPr>
        <w:t xml:space="preserve"> </w:t>
      </w:r>
      <w:r>
        <w:rPr>
          <w:sz w:val="24"/>
        </w:rPr>
        <w:t>une</w:t>
      </w:r>
      <w:r>
        <w:rPr>
          <w:spacing w:val="-57"/>
          <w:sz w:val="24"/>
        </w:rPr>
        <w:t xml:space="preserve"> </w:t>
      </w:r>
      <w:r>
        <w:rPr>
          <w:sz w:val="24"/>
        </w:rPr>
        <w:t>quantité précise de ce composé dans un solvant approprié, généralement de l'éthanol,</w:t>
      </w:r>
      <w:r>
        <w:rPr>
          <w:spacing w:val="1"/>
          <w:sz w:val="24"/>
        </w:rPr>
        <w:t xml:space="preserve"> </w:t>
      </w:r>
      <w:r>
        <w:rPr>
          <w:sz w:val="24"/>
        </w:rPr>
        <w:t>afin</w:t>
      </w:r>
      <w:r>
        <w:rPr>
          <w:spacing w:val="1"/>
          <w:sz w:val="24"/>
        </w:rPr>
        <w:t xml:space="preserve"> </w:t>
      </w:r>
      <w:r>
        <w:rPr>
          <w:sz w:val="24"/>
        </w:rPr>
        <w:t>d'obtenir</w:t>
      </w:r>
      <w:r>
        <w:rPr>
          <w:spacing w:val="1"/>
          <w:sz w:val="24"/>
        </w:rPr>
        <w:t xml:space="preserve"> </w:t>
      </w:r>
      <w:r>
        <w:rPr>
          <w:sz w:val="24"/>
        </w:rPr>
        <w:t>une</w:t>
      </w:r>
      <w:r>
        <w:rPr>
          <w:spacing w:val="1"/>
          <w:sz w:val="24"/>
        </w:rPr>
        <w:t xml:space="preserve"> </w:t>
      </w:r>
      <w:r>
        <w:rPr>
          <w:sz w:val="24"/>
        </w:rPr>
        <w:t>concentration</w:t>
      </w:r>
      <w:r>
        <w:rPr>
          <w:spacing w:val="1"/>
          <w:sz w:val="24"/>
        </w:rPr>
        <w:t xml:space="preserve"> </w:t>
      </w:r>
      <w:r>
        <w:rPr>
          <w:sz w:val="24"/>
        </w:rPr>
        <w:t>initiale</w:t>
      </w:r>
      <w:r>
        <w:rPr>
          <w:spacing w:val="1"/>
          <w:sz w:val="24"/>
        </w:rPr>
        <w:t xml:space="preserve"> </w:t>
      </w:r>
      <w:r>
        <w:rPr>
          <w:sz w:val="24"/>
        </w:rPr>
        <w:t>connue.</w:t>
      </w:r>
      <w:r>
        <w:rPr>
          <w:spacing w:val="1"/>
          <w:sz w:val="24"/>
        </w:rPr>
        <w:t xml:space="preserve"> </w:t>
      </w:r>
      <w:r>
        <w:rPr>
          <w:sz w:val="24"/>
        </w:rPr>
        <w:t>Les</w:t>
      </w:r>
      <w:r>
        <w:rPr>
          <w:spacing w:val="1"/>
          <w:sz w:val="24"/>
        </w:rPr>
        <w:t xml:space="preserve"> </w:t>
      </w:r>
      <w:r>
        <w:rPr>
          <w:sz w:val="24"/>
        </w:rPr>
        <w:t>concentrations</w:t>
      </w:r>
      <w:r>
        <w:rPr>
          <w:spacing w:val="1"/>
          <w:sz w:val="24"/>
        </w:rPr>
        <w:t xml:space="preserve"> </w:t>
      </w:r>
      <w:r>
        <w:rPr>
          <w:sz w:val="24"/>
        </w:rPr>
        <w:t>couramment</w:t>
      </w:r>
      <w:r>
        <w:rPr>
          <w:spacing w:val="-57"/>
          <w:sz w:val="24"/>
        </w:rPr>
        <w:t xml:space="preserve"> </w:t>
      </w:r>
      <w:r>
        <w:rPr>
          <w:sz w:val="24"/>
        </w:rPr>
        <w:t>utilisées</w:t>
      </w:r>
      <w:r>
        <w:rPr>
          <w:spacing w:val="-1"/>
          <w:sz w:val="24"/>
        </w:rPr>
        <w:t xml:space="preserve"> </w:t>
      </w:r>
      <w:r>
        <w:rPr>
          <w:sz w:val="24"/>
        </w:rPr>
        <w:t>se situent généralement entre</w:t>
      </w:r>
      <w:r>
        <w:rPr>
          <w:spacing w:val="-1"/>
          <w:sz w:val="24"/>
        </w:rPr>
        <w:t xml:space="preserve"> </w:t>
      </w:r>
      <w:r>
        <w:rPr>
          <w:sz w:val="24"/>
        </w:rPr>
        <w:t>0,1 et 0,5 mM.</w:t>
      </w:r>
    </w:p>
    <w:p w:rsidR="001712B5" w:rsidRDefault="00C31754">
      <w:pPr>
        <w:pStyle w:val="Paragraphedeliste"/>
        <w:numPr>
          <w:ilvl w:val="4"/>
          <w:numId w:val="9"/>
        </w:numPr>
        <w:tabs>
          <w:tab w:val="left" w:pos="1454"/>
        </w:tabs>
        <w:spacing w:before="1"/>
        <w:ind w:left="1454"/>
        <w:jc w:val="both"/>
        <w:rPr>
          <w:sz w:val="24"/>
        </w:rPr>
      </w:pPr>
      <w:r>
        <w:rPr>
          <w:b/>
          <w:sz w:val="24"/>
        </w:rPr>
        <w:t>Préparation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des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échantillons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:</w:t>
      </w:r>
    </w:p>
    <w:p w:rsidR="001712B5" w:rsidRDefault="001712B5">
      <w:pPr>
        <w:pStyle w:val="Corpsdetexte"/>
        <w:rPr>
          <w:sz w:val="26"/>
        </w:rPr>
      </w:pPr>
    </w:p>
    <w:p w:rsidR="001712B5" w:rsidRDefault="00C31754">
      <w:pPr>
        <w:pStyle w:val="Corpsdetexte"/>
        <w:spacing w:before="1" w:line="360" w:lineRule="auto"/>
        <w:ind w:left="676" w:right="1280"/>
        <w:jc w:val="both"/>
      </w:pPr>
      <w:r>
        <w:t>Pour</w:t>
      </w:r>
      <w:r>
        <w:rPr>
          <w:spacing w:val="-5"/>
        </w:rPr>
        <w:t xml:space="preserve"> </w:t>
      </w:r>
      <w:r>
        <w:t>préparer</w:t>
      </w:r>
      <w:r>
        <w:rPr>
          <w:spacing w:val="-2"/>
        </w:rPr>
        <w:t xml:space="preserve"> </w:t>
      </w:r>
      <w:r>
        <w:t>les</w:t>
      </w:r>
      <w:r>
        <w:rPr>
          <w:spacing w:val="-3"/>
        </w:rPr>
        <w:t xml:space="preserve"> </w:t>
      </w:r>
      <w:r>
        <w:t>échantillons</w:t>
      </w:r>
      <w:r>
        <w:rPr>
          <w:spacing w:val="-4"/>
        </w:rPr>
        <w:t xml:space="preserve"> </w:t>
      </w:r>
      <w:r>
        <w:t>que</w:t>
      </w:r>
      <w:r>
        <w:rPr>
          <w:spacing w:val="-4"/>
        </w:rPr>
        <w:t xml:space="preserve"> </w:t>
      </w:r>
      <w:r>
        <w:t>vous</w:t>
      </w:r>
      <w:r>
        <w:rPr>
          <w:spacing w:val="-4"/>
        </w:rPr>
        <w:t xml:space="preserve"> </w:t>
      </w:r>
      <w:r>
        <w:t>souhaitez</w:t>
      </w:r>
      <w:r>
        <w:rPr>
          <w:spacing w:val="-3"/>
        </w:rPr>
        <w:t xml:space="preserve"> </w:t>
      </w:r>
      <w:r>
        <w:t>tester,</w:t>
      </w:r>
      <w:r>
        <w:rPr>
          <w:spacing w:val="-4"/>
        </w:rPr>
        <w:t xml:space="preserve"> </w:t>
      </w:r>
      <w:r>
        <w:t>il</w:t>
      </w:r>
      <w:r>
        <w:rPr>
          <w:spacing w:val="-3"/>
        </w:rPr>
        <w:t xml:space="preserve"> </w:t>
      </w:r>
      <w:r>
        <w:t>est</w:t>
      </w:r>
      <w:r>
        <w:rPr>
          <w:spacing w:val="-2"/>
        </w:rPr>
        <w:t xml:space="preserve"> </w:t>
      </w:r>
      <w:r>
        <w:t>recommandé</w:t>
      </w:r>
      <w:r>
        <w:rPr>
          <w:spacing w:val="-2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les</w:t>
      </w:r>
      <w:r>
        <w:rPr>
          <w:spacing w:val="-4"/>
        </w:rPr>
        <w:t xml:space="preserve"> </w:t>
      </w:r>
      <w:r>
        <w:t>dissoudre</w:t>
      </w:r>
      <w:r>
        <w:rPr>
          <w:spacing w:val="-3"/>
        </w:rPr>
        <w:t xml:space="preserve"> </w:t>
      </w:r>
      <w:r>
        <w:t>ou</w:t>
      </w:r>
      <w:r>
        <w:rPr>
          <w:spacing w:val="-57"/>
        </w:rPr>
        <w:t xml:space="preserve"> </w:t>
      </w:r>
      <w:r>
        <w:t>de les diluer dans un solvant approprié. Il est important de préparer des concentrations variées</w:t>
      </w:r>
      <w:r>
        <w:rPr>
          <w:spacing w:val="-57"/>
        </w:rPr>
        <w:t xml:space="preserve"> </w:t>
      </w:r>
      <w:r>
        <w:t>d'échantillons</w:t>
      </w:r>
      <w:r>
        <w:rPr>
          <w:spacing w:val="-1"/>
        </w:rPr>
        <w:t xml:space="preserve"> </w:t>
      </w:r>
      <w:r>
        <w:t>afin d'évaluer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manière</w:t>
      </w:r>
      <w:r>
        <w:rPr>
          <w:spacing w:val="-2"/>
        </w:rPr>
        <w:t xml:space="preserve"> </w:t>
      </w:r>
      <w:r>
        <w:t>plus précise</w:t>
      </w:r>
      <w:r>
        <w:rPr>
          <w:spacing w:val="-1"/>
        </w:rPr>
        <w:t xml:space="preserve"> </w:t>
      </w:r>
      <w:r>
        <w:t>leur</w:t>
      </w:r>
      <w:r>
        <w:rPr>
          <w:spacing w:val="-3"/>
        </w:rPr>
        <w:t xml:space="preserve"> </w:t>
      </w:r>
      <w:r>
        <w:t>activité</w:t>
      </w:r>
      <w:r>
        <w:rPr>
          <w:spacing w:val="-1"/>
        </w:rPr>
        <w:t xml:space="preserve"> </w:t>
      </w:r>
      <w:r>
        <w:t>antioxydante.</w:t>
      </w:r>
    </w:p>
    <w:p w:rsidR="001712B5" w:rsidRDefault="00C31754">
      <w:pPr>
        <w:pStyle w:val="Paragraphedeliste"/>
        <w:numPr>
          <w:ilvl w:val="4"/>
          <w:numId w:val="9"/>
        </w:numPr>
        <w:tabs>
          <w:tab w:val="left" w:pos="1512"/>
        </w:tabs>
        <w:spacing w:before="198" w:line="360" w:lineRule="auto"/>
        <w:ind w:right="1276"/>
        <w:jc w:val="both"/>
        <w:rPr>
          <w:sz w:val="24"/>
        </w:rPr>
      </w:pPr>
      <w:r>
        <w:rPr>
          <w:b/>
          <w:sz w:val="24"/>
        </w:rPr>
        <w:t xml:space="preserve">Mélange de la solution DPPH et des échantillons </w:t>
      </w:r>
      <w:r>
        <w:rPr>
          <w:sz w:val="24"/>
        </w:rPr>
        <w:t>: Incorporez une quantité définie</w:t>
      </w:r>
      <w:r>
        <w:rPr>
          <w:spacing w:val="1"/>
          <w:sz w:val="24"/>
        </w:rPr>
        <w:t xml:space="preserve"> </w:t>
      </w:r>
      <w:r>
        <w:rPr>
          <w:sz w:val="24"/>
        </w:rPr>
        <w:t>de solution DPPH à chaque échantillon en utilisant des tubes à essai distincts. Veillez</w:t>
      </w:r>
      <w:r>
        <w:rPr>
          <w:spacing w:val="-57"/>
          <w:sz w:val="24"/>
        </w:rPr>
        <w:t xml:space="preserve"> </w:t>
      </w:r>
      <w:r>
        <w:rPr>
          <w:sz w:val="24"/>
        </w:rPr>
        <w:t>à préparer un échantillon de contrôle positif ne contenant que la solution DPPH, ainsi</w:t>
      </w:r>
      <w:r>
        <w:rPr>
          <w:spacing w:val="-57"/>
          <w:sz w:val="24"/>
        </w:rPr>
        <w:t xml:space="preserve"> </w:t>
      </w:r>
      <w:r>
        <w:rPr>
          <w:sz w:val="24"/>
        </w:rPr>
        <w:t>qu'un échantillon de contrôle négatif ne contenant que le solvant, afin de pouvoir les</w:t>
      </w:r>
      <w:r>
        <w:rPr>
          <w:spacing w:val="1"/>
          <w:sz w:val="24"/>
        </w:rPr>
        <w:t xml:space="preserve"> </w:t>
      </w:r>
      <w:r>
        <w:rPr>
          <w:sz w:val="24"/>
        </w:rPr>
        <w:t>comparer.</w:t>
      </w:r>
    </w:p>
    <w:p w:rsidR="001712B5" w:rsidRDefault="00C31754">
      <w:pPr>
        <w:pStyle w:val="Paragraphedeliste"/>
        <w:numPr>
          <w:ilvl w:val="4"/>
          <w:numId w:val="9"/>
        </w:numPr>
        <w:tabs>
          <w:tab w:val="left" w:pos="1454"/>
        </w:tabs>
        <w:spacing w:before="2" w:line="360" w:lineRule="auto"/>
        <w:ind w:left="1454" w:right="1278"/>
        <w:jc w:val="both"/>
        <w:rPr>
          <w:sz w:val="24"/>
        </w:rPr>
      </w:pPr>
      <w:r>
        <w:rPr>
          <w:b/>
          <w:sz w:val="24"/>
        </w:rPr>
        <w:t xml:space="preserve">Incubation </w:t>
      </w:r>
      <w:r>
        <w:rPr>
          <w:sz w:val="24"/>
        </w:rPr>
        <w:t>: Placez les tubes à essai dans un environnement sombre, à te</w:t>
      </w:r>
      <w:r>
        <w:rPr>
          <w:sz w:val="24"/>
        </w:rPr>
        <w:t>mpérature</w:t>
      </w:r>
      <w:r>
        <w:rPr>
          <w:spacing w:val="1"/>
          <w:sz w:val="24"/>
        </w:rPr>
        <w:t xml:space="preserve"> </w:t>
      </w:r>
      <w:r>
        <w:rPr>
          <w:sz w:val="24"/>
        </w:rPr>
        <w:t>ambiante,</w:t>
      </w:r>
      <w:r>
        <w:rPr>
          <w:spacing w:val="1"/>
          <w:sz w:val="24"/>
        </w:rPr>
        <w:t xml:space="preserve"> </w:t>
      </w:r>
      <w:r>
        <w:rPr>
          <w:sz w:val="24"/>
        </w:rPr>
        <w:t>et</w:t>
      </w:r>
      <w:r>
        <w:rPr>
          <w:spacing w:val="1"/>
          <w:sz w:val="24"/>
        </w:rPr>
        <w:t xml:space="preserve"> </w:t>
      </w:r>
      <w:r>
        <w:rPr>
          <w:sz w:val="24"/>
        </w:rPr>
        <w:t>laissez-les</w:t>
      </w:r>
      <w:r>
        <w:rPr>
          <w:spacing w:val="1"/>
          <w:sz w:val="24"/>
        </w:rPr>
        <w:t xml:space="preserve"> </w:t>
      </w:r>
      <w:r>
        <w:rPr>
          <w:sz w:val="24"/>
        </w:rPr>
        <w:t>incuber</w:t>
      </w:r>
      <w:r>
        <w:rPr>
          <w:spacing w:val="1"/>
          <w:sz w:val="24"/>
        </w:rPr>
        <w:t xml:space="preserve"> </w:t>
      </w:r>
      <w:r>
        <w:rPr>
          <w:sz w:val="24"/>
        </w:rPr>
        <w:t>pendant</w:t>
      </w:r>
      <w:r>
        <w:rPr>
          <w:spacing w:val="1"/>
          <w:sz w:val="24"/>
        </w:rPr>
        <w:t xml:space="preserve"> </w:t>
      </w:r>
      <w:r>
        <w:rPr>
          <w:sz w:val="24"/>
        </w:rPr>
        <w:t>une</w:t>
      </w:r>
      <w:r>
        <w:rPr>
          <w:spacing w:val="1"/>
          <w:sz w:val="24"/>
        </w:rPr>
        <w:t xml:space="preserve"> </w:t>
      </w:r>
      <w:r>
        <w:rPr>
          <w:sz w:val="24"/>
        </w:rPr>
        <w:t>durée</w:t>
      </w:r>
      <w:r>
        <w:rPr>
          <w:spacing w:val="1"/>
          <w:sz w:val="24"/>
        </w:rPr>
        <w:t xml:space="preserve"> </w:t>
      </w:r>
      <w:r>
        <w:rPr>
          <w:sz w:val="24"/>
        </w:rPr>
        <w:t>prédéterminée,</w:t>
      </w:r>
      <w:r>
        <w:rPr>
          <w:spacing w:val="1"/>
          <w:sz w:val="24"/>
        </w:rPr>
        <w:t xml:space="preserve"> </w:t>
      </w:r>
      <w:r>
        <w:rPr>
          <w:sz w:val="24"/>
        </w:rPr>
        <w:t>habituellement</w:t>
      </w:r>
      <w:r>
        <w:rPr>
          <w:spacing w:val="-57"/>
          <w:sz w:val="24"/>
        </w:rPr>
        <w:t xml:space="preserve"> </w:t>
      </w:r>
      <w:r>
        <w:rPr>
          <w:sz w:val="24"/>
        </w:rPr>
        <w:t>comprise entre 15 et 60 minutes. Cette période d'incubation favorisera l'interaction</w:t>
      </w:r>
      <w:r>
        <w:rPr>
          <w:spacing w:val="1"/>
          <w:sz w:val="24"/>
        </w:rPr>
        <w:t xml:space="preserve"> </w:t>
      </w:r>
      <w:r>
        <w:rPr>
          <w:sz w:val="24"/>
        </w:rPr>
        <w:t>entre</w:t>
      </w:r>
      <w:r>
        <w:rPr>
          <w:spacing w:val="-3"/>
          <w:sz w:val="24"/>
        </w:rPr>
        <w:t xml:space="preserve"> </w:t>
      </w:r>
      <w:r>
        <w:rPr>
          <w:sz w:val="24"/>
        </w:rPr>
        <w:t>les échantillons et la</w:t>
      </w:r>
      <w:r>
        <w:rPr>
          <w:spacing w:val="-1"/>
          <w:sz w:val="24"/>
        </w:rPr>
        <w:t xml:space="preserve"> </w:t>
      </w:r>
      <w:r>
        <w:rPr>
          <w:sz w:val="24"/>
        </w:rPr>
        <w:t>solution DPPH.</w:t>
      </w:r>
    </w:p>
    <w:p w:rsidR="001712B5" w:rsidRDefault="00C31754">
      <w:pPr>
        <w:pStyle w:val="Paragraphedeliste"/>
        <w:numPr>
          <w:ilvl w:val="4"/>
          <w:numId w:val="9"/>
        </w:numPr>
        <w:tabs>
          <w:tab w:val="left" w:pos="1512"/>
        </w:tabs>
        <w:spacing w:line="360" w:lineRule="auto"/>
        <w:ind w:right="1276"/>
        <w:jc w:val="both"/>
        <w:rPr>
          <w:sz w:val="24"/>
        </w:rPr>
      </w:pPr>
      <w:r>
        <w:rPr>
          <w:b/>
          <w:sz w:val="24"/>
        </w:rPr>
        <w:t>Mesure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l'absorbance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:</w:t>
      </w:r>
      <w:r>
        <w:rPr>
          <w:spacing w:val="1"/>
          <w:sz w:val="24"/>
        </w:rPr>
        <w:t xml:space="preserve"> </w:t>
      </w:r>
      <w:r>
        <w:rPr>
          <w:sz w:val="24"/>
        </w:rPr>
        <w:t>Une</w:t>
      </w:r>
      <w:r>
        <w:rPr>
          <w:spacing w:val="1"/>
          <w:sz w:val="24"/>
        </w:rPr>
        <w:t xml:space="preserve"> </w:t>
      </w:r>
      <w:r>
        <w:rPr>
          <w:sz w:val="24"/>
        </w:rPr>
        <w:t>fois</w:t>
      </w:r>
      <w:r>
        <w:rPr>
          <w:spacing w:val="1"/>
          <w:sz w:val="24"/>
        </w:rPr>
        <w:t xml:space="preserve"> </w:t>
      </w:r>
      <w:r>
        <w:rPr>
          <w:sz w:val="24"/>
        </w:rPr>
        <w:t>l'</w:t>
      </w:r>
      <w:r>
        <w:rPr>
          <w:sz w:val="24"/>
        </w:rPr>
        <w:t>incubation</w:t>
      </w:r>
      <w:r>
        <w:rPr>
          <w:spacing w:val="1"/>
          <w:sz w:val="24"/>
        </w:rPr>
        <w:t xml:space="preserve"> </w:t>
      </w:r>
      <w:r>
        <w:rPr>
          <w:sz w:val="24"/>
        </w:rPr>
        <w:t>terminée,</w:t>
      </w:r>
      <w:r>
        <w:rPr>
          <w:spacing w:val="1"/>
          <w:sz w:val="24"/>
        </w:rPr>
        <w:t xml:space="preserve"> </w:t>
      </w:r>
      <w:r>
        <w:rPr>
          <w:sz w:val="24"/>
        </w:rPr>
        <w:t>utilisez</w:t>
      </w:r>
      <w:r>
        <w:rPr>
          <w:spacing w:val="1"/>
          <w:sz w:val="24"/>
        </w:rPr>
        <w:t xml:space="preserve"> </w:t>
      </w:r>
      <w:r>
        <w:rPr>
          <w:sz w:val="24"/>
        </w:rPr>
        <w:t>un</w:t>
      </w:r>
      <w:r>
        <w:rPr>
          <w:spacing w:val="1"/>
          <w:sz w:val="24"/>
        </w:rPr>
        <w:t xml:space="preserve"> </w:t>
      </w:r>
      <w:r>
        <w:rPr>
          <w:sz w:val="24"/>
        </w:rPr>
        <w:t>spectrophotomètre</w:t>
      </w:r>
      <w:r>
        <w:rPr>
          <w:spacing w:val="14"/>
          <w:sz w:val="24"/>
        </w:rPr>
        <w:t xml:space="preserve"> </w:t>
      </w:r>
      <w:r>
        <w:rPr>
          <w:sz w:val="24"/>
        </w:rPr>
        <w:t>pour</w:t>
      </w:r>
      <w:r>
        <w:rPr>
          <w:spacing w:val="18"/>
          <w:sz w:val="24"/>
        </w:rPr>
        <w:t xml:space="preserve"> </w:t>
      </w:r>
      <w:r>
        <w:rPr>
          <w:sz w:val="24"/>
        </w:rPr>
        <w:t>mesurer</w:t>
      </w:r>
      <w:r>
        <w:rPr>
          <w:spacing w:val="14"/>
          <w:sz w:val="24"/>
        </w:rPr>
        <w:t xml:space="preserve"> </w:t>
      </w:r>
      <w:r>
        <w:rPr>
          <w:sz w:val="24"/>
        </w:rPr>
        <w:t>l'absorbance</w:t>
      </w:r>
      <w:r>
        <w:rPr>
          <w:spacing w:val="15"/>
          <w:sz w:val="24"/>
        </w:rPr>
        <w:t xml:space="preserve"> </w:t>
      </w:r>
      <w:r>
        <w:rPr>
          <w:sz w:val="24"/>
        </w:rPr>
        <w:t>de</w:t>
      </w:r>
      <w:r>
        <w:rPr>
          <w:spacing w:val="20"/>
          <w:sz w:val="24"/>
        </w:rPr>
        <w:t xml:space="preserve"> </w:t>
      </w:r>
      <w:r>
        <w:rPr>
          <w:sz w:val="24"/>
        </w:rPr>
        <w:t>chaque</w:t>
      </w:r>
      <w:r>
        <w:rPr>
          <w:spacing w:val="14"/>
          <w:sz w:val="24"/>
        </w:rPr>
        <w:t xml:space="preserve"> </w:t>
      </w:r>
      <w:r>
        <w:rPr>
          <w:sz w:val="24"/>
        </w:rPr>
        <w:t>tube</w:t>
      </w:r>
      <w:r>
        <w:rPr>
          <w:spacing w:val="15"/>
          <w:sz w:val="24"/>
        </w:rPr>
        <w:t xml:space="preserve"> </w:t>
      </w:r>
      <w:r>
        <w:rPr>
          <w:sz w:val="24"/>
        </w:rPr>
        <w:t>à</w:t>
      </w:r>
      <w:r>
        <w:rPr>
          <w:spacing w:val="18"/>
          <w:sz w:val="24"/>
        </w:rPr>
        <w:t xml:space="preserve"> </w:t>
      </w:r>
      <w:r>
        <w:rPr>
          <w:sz w:val="24"/>
        </w:rPr>
        <w:t>essai</w:t>
      </w:r>
      <w:r>
        <w:rPr>
          <w:spacing w:val="15"/>
          <w:sz w:val="24"/>
        </w:rPr>
        <w:t xml:space="preserve"> </w:t>
      </w:r>
      <w:r>
        <w:rPr>
          <w:sz w:val="24"/>
        </w:rPr>
        <w:t>à</w:t>
      </w:r>
      <w:r>
        <w:rPr>
          <w:spacing w:val="17"/>
          <w:sz w:val="24"/>
        </w:rPr>
        <w:t xml:space="preserve"> </w:t>
      </w:r>
      <w:r>
        <w:rPr>
          <w:sz w:val="24"/>
        </w:rPr>
        <w:t>une</w:t>
      </w:r>
      <w:r>
        <w:rPr>
          <w:spacing w:val="14"/>
          <w:sz w:val="24"/>
        </w:rPr>
        <w:t xml:space="preserve"> </w:t>
      </w:r>
      <w:r>
        <w:rPr>
          <w:sz w:val="24"/>
        </w:rPr>
        <w:t>longueur</w:t>
      </w:r>
    </w:p>
    <w:p w:rsidR="001712B5" w:rsidRDefault="001712B5">
      <w:pPr>
        <w:spacing w:line="360" w:lineRule="auto"/>
        <w:jc w:val="both"/>
        <w:rPr>
          <w:sz w:val="24"/>
        </w:rPr>
        <w:sectPr w:rsidR="001712B5">
          <w:pgSz w:w="11910" w:h="16840"/>
          <w:pgMar w:top="1060" w:right="140" w:bottom="940" w:left="740" w:header="717" w:footer="753" w:gutter="0"/>
          <w:cols w:space="720"/>
        </w:sectPr>
      </w:pPr>
    </w:p>
    <w:p w:rsidR="001712B5" w:rsidRDefault="00C31754">
      <w:pPr>
        <w:pStyle w:val="Corpsdetexte"/>
        <w:spacing w:before="71" w:line="362" w:lineRule="auto"/>
        <w:ind w:left="1511" w:right="1276"/>
        <w:jc w:val="both"/>
      </w:pPr>
      <w:r>
        <w:rPr>
          <w:spacing w:val="-1"/>
        </w:rPr>
        <w:t>d'onde</w:t>
      </w:r>
      <w:r>
        <w:rPr>
          <w:spacing w:val="-13"/>
        </w:rPr>
        <w:t xml:space="preserve"> </w:t>
      </w:r>
      <w:r>
        <w:rPr>
          <w:spacing w:val="-1"/>
        </w:rPr>
        <w:t>appropriée.</w:t>
      </w:r>
      <w:r>
        <w:rPr>
          <w:spacing w:val="-12"/>
        </w:rPr>
        <w:t xml:space="preserve"> </w:t>
      </w:r>
      <w:r>
        <w:t>La</w:t>
      </w:r>
      <w:r>
        <w:rPr>
          <w:spacing w:val="-15"/>
        </w:rPr>
        <w:t xml:space="preserve"> </w:t>
      </w:r>
      <w:r>
        <w:t>longueur</w:t>
      </w:r>
      <w:r>
        <w:rPr>
          <w:spacing w:val="-16"/>
        </w:rPr>
        <w:t xml:space="preserve"> </w:t>
      </w:r>
      <w:r>
        <w:t>d'onde</w:t>
      </w:r>
      <w:r>
        <w:rPr>
          <w:spacing w:val="-12"/>
        </w:rPr>
        <w:t xml:space="preserve"> </w:t>
      </w:r>
      <w:r>
        <w:t>généralement</w:t>
      </w:r>
      <w:r>
        <w:rPr>
          <w:spacing w:val="-14"/>
        </w:rPr>
        <w:t xml:space="preserve"> </w:t>
      </w:r>
      <w:r>
        <w:t>choisie</w:t>
      </w:r>
      <w:r>
        <w:rPr>
          <w:spacing w:val="-16"/>
        </w:rPr>
        <w:t xml:space="preserve"> </w:t>
      </w:r>
      <w:r>
        <w:t>pour</w:t>
      </w:r>
      <w:r>
        <w:rPr>
          <w:spacing w:val="-15"/>
        </w:rPr>
        <w:t xml:space="preserve"> </w:t>
      </w:r>
      <w:r>
        <w:t>mesurer</w:t>
      </w:r>
      <w:r>
        <w:rPr>
          <w:spacing w:val="-13"/>
        </w:rPr>
        <w:t xml:space="preserve"> </w:t>
      </w:r>
      <w:r>
        <w:t>l'absorbance</w:t>
      </w:r>
      <w:r>
        <w:rPr>
          <w:spacing w:val="-57"/>
        </w:rPr>
        <w:t xml:space="preserve"> </w:t>
      </w:r>
      <w:r>
        <w:t>du</w:t>
      </w:r>
      <w:r>
        <w:rPr>
          <w:spacing w:val="-1"/>
        </w:rPr>
        <w:t xml:space="preserve"> </w:t>
      </w:r>
      <w:r>
        <w:t>DPPH est de 517 nm.</w:t>
      </w:r>
    </w:p>
    <w:p w:rsidR="001712B5" w:rsidRDefault="00C31754">
      <w:pPr>
        <w:pStyle w:val="Paragraphedeliste"/>
        <w:numPr>
          <w:ilvl w:val="4"/>
          <w:numId w:val="9"/>
        </w:numPr>
        <w:tabs>
          <w:tab w:val="left" w:pos="1512"/>
        </w:tabs>
        <w:spacing w:line="360" w:lineRule="auto"/>
        <w:ind w:right="1274"/>
        <w:jc w:val="both"/>
        <w:rPr>
          <w:sz w:val="24"/>
        </w:rPr>
      </w:pPr>
      <w:r>
        <w:rPr>
          <w:b/>
          <w:sz w:val="24"/>
        </w:rPr>
        <w:t>Calcul de l'</w:t>
      </w:r>
      <w:r>
        <w:rPr>
          <w:b/>
          <w:sz w:val="24"/>
        </w:rPr>
        <w:t xml:space="preserve">activité antioxydant </w:t>
      </w:r>
      <w:r>
        <w:rPr>
          <w:sz w:val="24"/>
        </w:rPr>
        <w:t>: Il est possible de reformuler les informations sans</w:t>
      </w:r>
      <w:r>
        <w:rPr>
          <w:spacing w:val="1"/>
          <w:sz w:val="24"/>
        </w:rPr>
        <w:t xml:space="preserve"> </w:t>
      </w:r>
      <w:r>
        <w:rPr>
          <w:sz w:val="24"/>
        </w:rPr>
        <w:t>plagier de la manière suivante : Une comparaison entre l'absorbance des échantillons</w:t>
      </w:r>
      <w:r>
        <w:rPr>
          <w:spacing w:val="1"/>
          <w:sz w:val="24"/>
        </w:rPr>
        <w:t xml:space="preserve"> </w:t>
      </w:r>
      <w:r>
        <w:rPr>
          <w:sz w:val="24"/>
        </w:rPr>
        <w:t>et celle des témoins positif et négatif permet d'évaluer leur activité antioxydante. Une</w:t>
      </w:r>
      <w:r>
        <w:rPr>
          <w:spacing w:val="-57"/>
          <w:sz w:val="24"/>
        </w:rPr>
        <w:t xml:space="preserve"> </w:t>
      </w:r>
      <w:r>
        <w:rPr>
          <w:sz w:val="24"/>
        </w:rPr>
        <w:t>réducti</w:t>
      </w:r>
      <w:r>
        <w:rPr>
          <w:sz w:val="24"/>
        </w:rPr>
        <w:t>on de l'absorbance indique une activité antioxydante élevée, signifiant que les</w:t>
      </w:r>
      <w:r>
        <w:rPr>
          <w:spacing w:val="1"/>
          <w:sz w:val="24"/>
        </w:rPr>
        <w:t xml:space="preserve"> </w:t>
      </w:r>
      <w:r>
        <w:rPr>
          <w:sz w:val="24"/>
        </w:rPr>
        <w:t>échantillons</w:t>
      </w:r>
      <w:r>
        <w:rPr>
          <w:spacing w:val="1"/>
          <w:sz w:val="24"/>
        </w:rPr>
        <w:t xml:space="preserve"> </w:t>
      </w:r>
      <w:r>
        <w:rPr>
          <w:sz w:val="24"/>
        </w:rPr>
        <w:t>ont</w:t>
      </w:r>
      <w:r>
        <w:rPr>
          <w:spacing w:val="1"/>
          <w:sz w:val="24"/>
        </w:rPr>
        <w:t xml:space="preserve"> </w:t>
      </w:r>
      <w:r>
        <w:rPr>
          <w:sz w:val="24"/>
        </w:rPr>
        <w:t>neutralisé</w:t>
      </w:r>
      <w:r>
        <w:rPr>
          <w:spacing w:val="1"/>
          <w:sz w:val="24"/>
        </w:rPr>
        <w:t xml:space="preserve"> </w:t>
      </w:r>
      <w:r>
        <w:rPr>
          <w:sz w:val="24"/>
        </w:rPr>
        <w:t>efficacement</w:t>
      </w:r>
      <w:r>
        <w:rPr>
          <w:spacing w:val="1"/>
          <w:sz w:val="24"/>
        </w:rPr>
        <w:t xml:space="preserve"> </w:t>
      </w:r>
      <w:r>
        <w:rPr>
          <w:sz w:val="24"/>
        </w:rPr>
        <w:t>le</w:t>
      </w:r>
      <w:r>
        <w:rPr>
          <w:spacing w:val="1"/>
          <w:sz w:val="24"/>
        </w:rPr>
        <w:t xml:space="preserve"> </w:t>
      </w:r>
      <w:r>
        <w:rPr>
          <w:sz w:val="24"/>
        </w:rPr>
        <w:t>radical</w:t>
      </w:r>
      <w:r>
        <w:rPr>
          <w:spacing w:val="1"/>
          <w:sz w:val="24"/>
        </w:rPr>
        <w:t xml:space="preserve"> </w:t>
      </w:r>
      <w:r>
        <w:rPr>
          <w:sz w:val="24"/>
        </w:rPr>
        <w:t>DPPH.</w:t>
      </w:r>
      <w:r>
        <w:rPr>
          <w:spacing w:val="1"/>
          <w:sz w:val="24"/>
        </w:rPr>
        <w:t xml:space="preserve"> </w:t>
      </w:r>
      <w:r>
        <w:rPr>
          <w:sz w:val="24"/>
        </w:rPr>
        <w:t>Pour</w:t>
      </w:r>
      <w:r>
        <w:rPr>
          <w:spacing w:val="1"/>
          <w:sz w:val="24"/>
        </w:rPr>
        <w:t xml:space="preserve"> </w:t>
      </w:r>
      <w:r>
        <w:rPr>
          <w:sz w:val="24"/>
        </w:rPr>
        <w:t>déterminer</w:t>
      </w:r>
      <w:r>
        <w:rPr>
          <w:spacing w:val="1"/>
          <w:sz w:val="24"/>
        </w:rPr>
        <w:t xml:space="preserve"> </w:t>
      </w:r>
      <w:r>
        <w:rPr>
          <w:sz w:val="24"/>
        </w:rPr>
        <w:t>le</w:t>
      </w:r>
      <w:r>
        <w:rPr>
          <w:spacing w:val="1"/>
          <w:sz w:val="24"/>
        </w:rPr>
        <w:t xml:space="preserve"> </w:t>
      </w:r>
      <w:r>
        <w:rPr>
          <w:sz w:val="24"/>
        </w:rPr>
        <w:t>pourcentage d'inhibition</w:t>
      </w:r>
      <w:r>
        <w:rPr>
          <w:spacing w:val="1"/>
          <w:sz w:val="24"/>
        </w:rPr>
        <w:t xml:space="preserve"> </w:t>
      </w:r>
      <w:r>
        <w:rPr>
          <w:sz w:val="24"/>
        </w:rPr>
        <w:t>de la DPPH, vous</w:t>
      </w:r>
      <w:r>
        <w:rPr>
          <w:spacing w:val="1"/>
          <w:sz w:val="24"/>
        </w:rPr>
        <w:t xml:space="preserve"> </w:t>
      </w:r>
      <w:r>
        <w:rPr>
          <w:sz w:val="24"/>
        </w:rPr>
        <w:t>pouvez</w:t>
      </w:r>
      <w:r>
        <w:rPr>
          <w:spacing w:val="1"/>
          <w:sz w:val="24"/>
        </w:rPr>
        <w:t xml:space="preserve"> </w:t>
      </w:r>
      <w:r>
        <w:rPr>
          <w:sz w:val="24"/>
        </w:rPr>
        <w:t>utiliser la formule suivante :</w:t>
      </w:r>
      <w:r>
        <w:rPr>
          <w:spacing w:val="1"/>
          <w:sz w:val="24"/>
        </w:rPr>
        <w:t xml:space="preserve"> </w:t>
      </w:r>
      <w:r>
        <w:rPr>
          <w:sz w:val="24"/>
        </w:rPr>
        <w:t>Pourcentage d'inhib</w:t>
      </w:r>
      <w:r>
        <w:rPr>
          <w:sz w:val="24"/>
        </w:rPr>
        <w:t>ition de la DPPH = [(Absorbance du témoin négatif - Absorbance</w:t>
      </w:r>
      <w:r>
        <w:rPr>
          <w:spacing w:val="-57"/>
          <w:sz w:val="24"/>
        </w:rPr>
        <w:t xml:space="preserve"> </w:t>
      </w:r>
      <w:r>
        <w:rPr>
          <w:sz w:val="24"/>
        </w:rPr>
        <w:t>de l'échantillon) / Absorbance du témoin négatif] x 100. Un pourcentage d'inhibition</w:t>
      </w:r>
      <w:r>
        <w:rPr>
          <w:spacing w:val="1"/>
          <w:sz w:val="24"/>
        </w:rPr>
        <w:t xml:space="preserve"> </w:t>
      </w:r>
      <w:r>
        <w:rPr>
          <w:sz w:val="24"/>
        </w:rPr>
        <w:t>plus élevé correspond à une activité antioxydante plus importante. Il est important de</w:t>
      </w:r>
      <w:r>
        <w:rPr>
          <w:spacing w:val="1"/>
          <w:sz w:val="24"/>
        </w:rPr>
        <w:t xml:space="preserve"> </w:t>
      </w:r>
      <w:r>
        <w:rPr>
          <w:sz w:val="24"/>
        </w:rPr>
        <w:t>souligner</w:t>
      </w:r>
      <w:r>
        <w:rPr>
          <w:spacing w:val="1"/>
          <w:sz w:val="24"/>
        </w:rPr>
        <w:t xml:space="preserve"> </w:t>
      </w:r>
      <w:r>
        <w:rPr>
          <w:sz w:val="24"/>
        </w:rPr>
        <w:t>que</w:t>
      </w:r>
      <w:r>
        <w:rPr>
          <w:spacing w:val="1"/>
          <w:sz w:val="24"/>
        </w:rPr>
        <w:t xml:space="preserve"> </w:t>
      </w:r>
      <w:r>
        <w:rPr>
          <w:sz w:val="24"/>
        </w:rPr>
        <w:t>cette</w:t>
      </w:r>
      <w:r>
        <w:rPr>
          <w:spacing w:val="1"/>
          <w:sz w:val="24"/>
        </w:rPr>
        <w:t xml:space="preserve"> </w:t>
      </w:r>
      <w:r>
        <w:rPr>
          <w:sz w:val="24"/>
        </w:rPr>
        <w:t>méthode</w:t>
      </w:r>
      <w:r>
        <w:rPr>
          <w:spacing w:val="1"/>
          <w:sz w:val="24"/>
        </w:rPr>
        <w:t xml:space="preserve"> </w:t>
      </w:r>
      <w:r>
        <w:rPr>
          <w:sz w:val="24"/>
        </w:rPr>
        <w:t>permet</w:t>
      </w:r>
      <w:r>
        <w:rPr>
          <w:spacing w:val="1"/>
          <w:sz w:val="24"/>
        </w:rPr>
        <w:t xml:space="preserve"> </w:t>
      </w:r>
      <w:r>
        <w:rPr>
          <w:sz w:val="24"/>
        </w:rPr>
        <w:t>d'évaluer</w:t>
      </w:r>
      <w:r>
        <w:rPr>
          <w:spacing w:val="1"/>
          <w:sz w:val="24"/>
        </w:rPr>
        <w:t xml:space="preserve"> </w:t>
      </w:r>
      <w:r>
        <w:rPr>
          <w:sz w:val="24"/>
        </w:rPr>
        <w:t>l'activité</w:t>
      </w:r>
      <w:r>
        <w:rPr>
          <w:spacing w:val="1"/>
          <w:sz w:val="24"/>
        </w:rPr>
        <w:t xml:space="preserve"> </w:t>
      </w:r>
      <w:r>
        <w:rPr>
          <w:sz w:val="24"/>
        </w:rPr>
        <w:t>antioxydante</w:t>
      </w:r>
      <w:r>
        <w:rPr>
          <w:spacing w:val="1"/>
          <w:sz w:val="24"/>
        </w:rPr>
        <w:t xml:space="preserve"> </w:t>
      </w:r>
      <w:r>
        <w:rPr>
          <w:sz w:val="24"/>
        </w:rPr>
        <w:t>globale</w:t>
      </w:r>
      <w:r>
        <w:rPr>
          <w:spacing w:val="1"/>
          <w:sz w:val="24"/>
        </w:rPr>
        <w:t xml:space="preserve"> </w:t>
      </w:r>
      <w:r>
        <w:rPr>
          <w:sz w:val="24"/>
        </w:rPr>
        <w:t>des</w:t>
      </w:r>
      <w:r>
        <w:rPr>
          <w:spacing w:val="-57"/>
          <w:sz w:val="24"/>
        </w:rPr>
        <w:t xml:space="preserve"> </w:t>
      </w:r>
      <w:r>
        <w:rPr>
          <w:sz w:val="24"/>
        </w:rPr>
        <w:t>échantillons,</w:t>
      </w:r>
      <w:r>
        <w:rPr>
          <w:spacing w:val="1"/>
          <w:sz w:val="24"/>
        </w:rPr>
        <w:t xml:space="preserve"> </w:t>
      </w:r>
      <w:r>
        <w:rPr>
          <w:sz w:val="24"/>
        </w:rPr>
        <w:t>mais</w:t>
      </w:r>
      <w:r>
        <w:rPr>
          <w:spacing w:val="1"/>
          <w:sz w:val="24"/>
        </w:rPr>
        <w:t xml:space="preserve"> </w:t>
      </w:r>
      <w:r>
        <w:rPr>
          <w:sz w:val="24"/>
        </w:rPr>
        <w:t>ne</w:t>
      </w:r>
      <w:r>
        <w:rPr>
          <w:spacing w:val="1"/>
          <w:sz w:val="24"/>
        </w:rPr>
        <w:t xml:space="preserve"> </w:t>
      </w:r>
      <w:r>
        <w:rPr>
          <w:sz w:val="24"/>
        </w:rPr>
        <w:t>permet</w:t>
      </w:r>
      <w:r>
        <w:rPr>
          <w:spacing w:val="1"/>
          <w:sz w:val="24"/>
        </w:rPr>
        <w:t xml:space="preserve"> </w:t>
      </w:r>
      <w:r>
        <w:rPr>
          <w:sz w:val="24"/>
        </w:rPr>
        <w:t>pas</w:t>
      </w:r>
      <w:r>
        <w:rPr>
          <w:spacing w:val="1"/>
          <w:sz w:val="24"/>
        </w:rPr>
        <w:t xml:space="preserve"> </w:t>
      </w:r>
      <w:r>
        <w:rPr>
          <w:sz w:val="24"/>
        </w:rPr>
        <w:t>d'identifier</w:t>
      </w:r>
      <w:r>
        <w:rPr>
          <w:spacing w:val="1"/>
          <w:sz w:val="24"/>
        </w:rPr>
        <w:t xml:space="preserve"> </w:t>
      </w:r>
      <w:r>
        <w:rPr>
          <w:sz w:val="24"/>
        </w:rPr>
        <w:t>spécifiquement</w:t>
      </w:r>
      <w:r>
        <w:rPr>
          <w:spacing w:val="1"/>
          <w:sz w:val="24"/>
        </w:rPr>
        <w:t xml:space="preserve"> </w:t>
      </w:r>
      <w:r>
        <w:rPr>
          <w:sz w:val="24"/>
        </w:rPr>
        <w:t>les</w:t>
      </w:r>
      <w:r>
        <w:rPr>
          <w:spacing w:val="1"/>
          <w:sz w:val="24"/>
        </w:rPr>
        <w:t xml:space="preserve"> </w:t>
      </w:r>
      <w:r>
        <w:rPr>
          <w:sz w:val="24"/>
        </w:rPr>
        <w:t>composés</w:t>
      </w:r>
      <w:r>
        <w:rPr>
          <w:spacing w:val="1"/>
          <w:sz w:val="24"/>
        </w:rPr>
        <w:t xml:space="preserve"> </w:t>
      </w:r>
      <w:r>
        <w:rPr>
          <w:sz w:val="24"/>
        </w:rPr>
        <w:t>responsables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cette</w:t>
      </w:r>
      <w:r>
        <w:rPr>
          <w:spacing w:val="1"/>
          <w:sz w:val="24"/>
        </w:rPr>
        <w:t xml:space="preserve"> </w:t>
      </w:r>
      <w:r>
        <w:rPr>
          <w:sz w:val="24"/>
        </w:rPr>
        <w:t>activité.</w:t>
      </w:r>
    </w:p>
    <w:p w:rsidR="001712B5" w:rsidRDefault="00C31754">
      <w:pPr>
        <w:pStyle w:val="Corpsdetexte"/>
        <w:spacing w:before="11"/>
        <w:rPr>
          <w:sz w:val="20"/>
        </w:rPr>
      </w:pPr>
      <w:r>
        <w:rPr>
          <w:noProof/>
          <w:lang w:eastAsia="fr-FR"/>
        </w:rPr>
        <w:drawing>
          <wp:anchor distT="0" distB="0" distL="0" distR="0" simplePos="0" relativeHeight="84" behindDoc="0" locked="0" layoutInCell="1" allowOverlap="1">
            <wp:simplePos x="0" y="0"/>
            <wp:positionH relativeFrom="page">
              <wp:posOffset>1954846</wp:posOffset>
            </wp:positionH>
            <wp:positionV relativeFrom="paragraph">
              <wp:posOffset>178096</wp:posOffset>
            </wp:positionV>
            <wp:extent cx="3659966" cy="1334262"/>
            <wp:effectExtent l="0" t="0" r="0" b="0"/>
            <wp:wrapTopAndBottom/>
            <wp:docPr id="89" name="image8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image80.png"/>
                    <pic:cNvPicPr/>
                  </pic:nvPicPr>
                  <pic:blipFill>
                    <a:blip r:embed="rId1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59966" cy="133426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712B5" w:rsidRDefault="001712B5">
      <w:pPr>
        <w:pStyle w:val="Corpsdetexte"/>
        <w:rPr>
          <w:sz w:val="26"/>
        </w:rPr>
      </w:pPr>
    </w:p>
    <w:p w:rsidR="001712B5" w:rsidRDefault="001712B5">
      <w:pPr>
        <w:pStyle w:val="Corpsdetexte"/>
        <w:spacing w:before="7"/>
        <w:rPr>
          <w:sz w:val="26"/>
        </w:rPr>
      </w:pPr>
    </w:p>
    <w:p w:rsidR="001712B5" w:rsidRDefault="00C31754">
      <w:pPr>
        <w:pStyle w:val="Corpsdetexte"/>
        <w:ind w:left="2870"/>
      </w:pPr>
      <w:bookmarkStart w:id="160" w:name="_bookmark89"/>
      <w:bookmarkEnd w:id="160"/>
      <w:r>
        <w:t>Figure</w:t>
      </w:r>
      <w:r>
        <w:rPr>
          <w:spacing w:val="-2"/>
        </w:rPr>
        <w:t xml:space="preserve"> </w:t>
      </w:r>
      <w:r>
        <w:t>23 : forme</w:t>
      </w:r>
      <w:r>
        <w:rPr>
          <w:spacing w:val="-1"/>
        </w:rPr>
        <w:t xml:space="preserve"> </w:t>
      </w:r>
      <w:r>
        <w:t>libre</w:t>
      </w:r>
      <w:r>
        <w:rPr>
          <w:spacing w:val="-2"/>
        </w:rPr>
        <w:t xml:space="preserve"> </w:t>
      </w:r>
      <w:r>
        <w:t>et</w:t>
      </w:r>
      <w:r>
        <w:rPr>
          <w:spacing w:val="2"/>
        </w:rPr>
        <w:t xml:space="preserve"> </w:t>
      </w:r>
      <w:r>
        <w:t>réduite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DPPH[161].</w:t>
      </w:r>
    </w:p>
    <w:p w:rsidR="001712B5" w:rsidRDefault="001712B5">
      <w:pPr>
        <w:pStyle w:val="Corpsdetexte"/>
        <w:rPr>
          <w:sz w:val="26"/>
        </w:rPr>
      </w:pPr>
    </w:p>
    <w:p w:rsidR="001712B5" w:rsidRDefault="00C31754">
      <w:pPr>
        <w:pStyle w:val="Corpsdetexte"/>
        <w:spacing w:before="182"/>
        <w:ind w:left="676"/>
        <w:jc w:val="both"/>
      </w:pPr>
      <w:bookmarkStart w:id="161" w:name="IV.1.5.B_Méthode_FRAP_(Ferric_Reducing_A"/>
      <w:bookmarkStart w:id="162" w:name="_bookmark90"/>
      <w:bookmarkEnd w:id="161"/>
      <w:bookmarkEnd w:id="162"/>
      <w:r>
        <w:rPr>
          <w:sz w:val="28"/>
        </w:rPr>
        <w:t>IV.1.5.</w:t>
      </w:r>
      <w:r>
        <w:t>B</w:t>
      </w:r>
      <w:r>
        <w:rPr>
          <w:spacing w:val="-3"/>
        </w:rPr>
        <w:t xml:space="preserve"> </w:t>
      </w:r>
      <w:r>
        <w:t>Méthode</w:t>
      </w:r>
      <w:r>
        <w:rPr>
          <w:spacing w:val="-1"/>
        </w:rPr>
        <w:t xml:space="preserve"> </w:t>
      </w:r>
      <w:r>
        <w:t>FRAP</w:t>
      </w:r>
      <w:r>
        <w:rPr>
          <w:spacing w:val="-1"/>
        </w:rPr>
        <w:t xml:space="preserve"> </w:t>
      </w:r>
      <w:r>
        <w:t>(Ferric</w:t>
      </w:r>
      <w:r>
        <w:rPr>
          <w:spacing w:val="-2"/>
        </w:rPr>
        <w:t xml:space="preserve"> </w:t>
      </w:r>
      <w:r>
        <w:t>Reduc</w:t>
      </w:r>
      <w:r>
        <w:t>ing</w:t>
      </w:r>
      <w:r>
        <w:rPr>
          <w:spacing w:val="-4"/>
        </w:rPr>
        <w:t xml:space="preserve"> </w:t>
      </w:r>
      <w:r>
        <w:t>Antioxidant</w:t>
      </w:r>
      <w:r>
        <w:rPr>
          <w:spacing w:val="-1"/>
        </w:rPr>
        <w:t xml:space="preserve"> </w:t>
      </w:r>
      <w:r>
        <w:t>Power)[162,</w:t>
      </w:r>
      <w:r>
        <w:rPr>
          <w:spacing w:val="-1"/>
        </w:rPr>
        <w:t xml:space="preserve"> </w:t>
      </w:r>
      <w:r>
        <w:t>163]</w:t>
      </w:r>
    </w:p>
    <w:p w:rsidR="001712B5" w:rsidRDefault="00C31754">
      <w:pPr>
        <w:pStyle w:val="Corpsdetexte"/>
        <w:spacing w:before="160" w:line="360" w:lineRule="auto"/>
        <w:ind w:left="676" w:right="1276" w:firstLine="719"/>
        <w:jc w:val="both"/>
      </w:pPr>
      <w:r>
        <w:t>La méthode FRAP est un procédé utilisé pour évaluer la capacité antioxydante d'un</w:t>
      </w:r>
      <w:r>
        <w:rPr>
          <w:spacing w:val="1"/>
        </w:rPr>
        <w:t xml:space="preserve"> </w:t>
      </w:r>
      <w:r>
        <w:t>échantillon en mesurant sa capacité à réduire le fer ferrique (Fe^3+) en fer ferreux (Fe^2+).</w:t>
      </w:r>
      <w:r>
        <w:rPr>
          <w:spacing w:val="1"/>
        </w:rPr>
        <w:t xml:space="preserve"> </w:t>
      </w:r>
      <w:r>
        <w:t>Cette</w:t>
      </w:r>
      <w:r>
        <w:rPr>
          <w:spacing w:val="1"/>
        </w:rPr>
        <w:t xml:space="preserve"> </w:t>
      </w:r>
      <w:r>
        <w:t>méthode</w:t>
      </w:r>
      <w:r>
        <w:rPr>
          <w:spacing w:val="1"/>
        </w:rPr>
        <w:t xml:space="preserve"> </w:t>
      </w:r>
      <w:r>
        <w:t>se</w:t>
      </w:r>
      <w:r>
        <w:rPr>
          <w:spacing w:val="1"/>
        </w:rPr>
        <w:t xml:space="preserve"> </w:t>
      </w:r>
      <w:r>
        <w:t>base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principe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réduction</w:t>
      </w:r>
      <w:r>
        <w:rPr>
          <w:spacing w:val="1"/>
        </w:rPr>
        <w:t xml:space="preserve"> </w:t>
      </w:r>
      <w:r>
        <w:t>du</w:t>
      </w:r>
      <w:r>
        <w:rPr>
          <w:spacing w:val="1"/>
        </w:rPr>
        <w:t xml:space="preserve"> </w:t>
      </w:r>
      <w:r>
        <w:t>complexe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fer</w:t>
      </w:r>
      <w:r>
        <w:rPr>
          <w:spacing w:val="1"/>
        </w:rPr>
        <w:t xml:space="preserve"> </w:t>
      </w:r>
      <w:r>
        <w:t>ferrique-</w:t>
      </w:r>
      <w:r>
        <w:rPr>
          <w:spacing w:val="1"/>
        </w:rPr>
        <w:t xml:space="preserve"> </w:t>
      </w:r>
      <w:r>
        <w:t>tripyridyltriazine</w:t>
      </w:r>
      <w:r>
        <w:rPr>
          <w:spacing w:val="1"/>
        </w:rPr>
        <w:t xml:space="preserve"> </w:t>
      </w:r>
      <w:r>
        <w:t>(Fe^3+-TPTZ)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fer</w:t>
      </w:r>
      <w:r>
        <w:rPr>
          <w:spacing w:val="1"/>
        </w:rPr>
        <w:t xml:space="preserve"> </w:t>
      </w:r>
      <w:r>
        <w:t>ferreux-tripyridyltriazine</w:t>
      </w:r>
      <w:r>
        <w:rPr>
          <w:spacing w:val="1"/>
        </w:rPr>
        <w:t xml:space="preserve"> </w:t>
      </w:r>
      <w:r>
        <w:t>(Fe^2+-TPTZ)</w:t>
      </w:r>
      <w:r>
        <w:rPr>
          <w:spacing w:val="1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antioxydants</w:t>
      </w:r>
      <w:r>
        <w:rPr>
          <w:spacing w:val="-1"/>
        </w:rPr>
        <w:t xml:space="preserve"> </w:t>
      </w:r>
      <w:r>
        <w:t>présents dans l'échantillon.</w:t>
      </w:r>
    </w:p>
    <w:p w:rsidR="001712B5" w:rsidRDefault="00C31754">
      <w:pPr>
        <w:pStyle w:val="Corpsdetexte"/>
        <w:spacing w:before="200"/>
        <w:ind w:left="676"/>
        <w:jc w:val="both"/>
      </w:pPr>
      <w:r>
        <w:t>L'analyse</w:t>
      </w:r>
      <w:r>
        <w:rPr>
          <w:spacing w:val="-1"/>
        </w:rPr>
        <w:t xml:space="preserve"> </w:t>
      </w:r>
      <w:r>
        <w:t>FRAP</w:t>
      </w:r>
      <w:r>
        <w:rPr>
          <w:spacing w:val="-1"/>
        </w:rPr>
        <w:t xml:space="preserve"> </w:t>
      </w:r>
      <w:r>
        <w:t>implique</w:t>
      </w:r>
      <w:r>
        <w:rPr>
          <w:spacing w:val="-2"/>
        </w:rPr>
        <w:t xml:space="preserve"> </w:t>
      </w:r>
      <w:r>
        <w:t>plusieurs</w:t>
      </w:r>
      <w:r>
        <w:rPr>
          <w:spacing w:val="-1"/>
        </w:rPr>
        <w:t xml:space="preserve"> </w:t>
      </w:r>
      <w:r>
        <w:t>étapes</w:t>
      </w:r>
      <w:r>
        <w:rPr>
          <w:spacing w:val="-1"/>
        </w:rPr>
        <w:t xml:space="preserve"> </w:t>
      </w:r>
      <w:r>
        <w:t>qui</w:t>
      </w:r>
      <w:r>
        <w:rPr>
          <w:spacing w:val="1"/>
        </w:rPr>
        <w:t xml:space="preserve"> </w:t>
      </w:r>
      <w:r>
        <w:t>sont</w:t>
      </w:r>
      <w:r>
        <w:rPr>
          <w:spacing w:val="-1"/>
        </w:rPr>
        <w:t xml:space="preserve"> </w:t>
      </w:r>
      <w:r>
        <w:t>les</w:t>
      </w:r>
      <w:r>
        <w:rPr>
          <w:spacing w:val="-1"/>
        </w:rPr>
        <w:t xml:space="preserve"> </w:t>
      </w:r>
      <w:r>
        <w:t>suivantes</w:t>
      </w:r>
      <w:r>
        <w:rPr>
          <w:spacing w:val="-1"/>
        </w:rPr>
        <w:t xml:space="preserve"> </w:t>
      </w:r>
      <w:r>
        <w:t>:</w:t>
      </w:r>
    </w:p>
    <w:p w:rsidR="001712B5" w:rsidRDefault="001712B5">
      <w:pPr>
        <w:pStyle w:val="Corpsdetexte"/>
        <w:spacing w:before="6"/>
        <w:rPr>
          <w:sz w:val="29"/>
        </w:rPr>
      </w:pPr>
    </w:p>
    <w:p w:rsidR="001712B5" w:rsidRDefault="00C31754">
      <w:pPr>
        <w:pStyle w:val="Paragraphedeliste"/>
        <w:numPr>
          <w:ilvl w:val="3"/>
          <w:numId w:val="5"/>
        </w:numPr>
        <w:tabs>
          <w:tab w:val="left" w:pos="1397"/>
        </w:tabs>
        <w:spacing w:line="360" w:lineRule="auto"/>
        <w:ind w:right="1279"/>
        <w:jc w:val="both"/>
        <w:rPr>
          <w:sz w:val="24"/>
        </w:rPr>
      </w:pPr>
      <w:r>
        <w:rPr>
          <w:b/>
          <w:sz w:val="24"/>
        </w:rPr>
        <w:t>Préparation du réacti</w:t>
      </w:r>
      <w:r>
        <w:rPr>
          <w:b/>
          <w:sz w:val="24"/>
        </w:rPr>
        <w:t xml:space="preserve">f FRAP </w:t>
      </w:r>
      <w:r>
        <w:rPr>
          <w:sz w:val="24"/>
        </w:rPr>
        <w:t>: Le réactif FRAP est obtenu en combinant un tampon</w:t>
      </w:r>
      <w:r>
        <w:rPr>
          <w:spacing w:val="1"/>
          <w:sz w:val="24"/>
        </w:rPr>
        <w:t xml:space="preserve"> </w:t>
      </w:r>
      <w:r>
        <w:rPr>
          <w:sz w:val="24"/>
        </w:rPr>
        <w:t>acétique (pH 3,6) avec une solution de chlorure de fer (III) (FeCl_3) et une solution de</w:t>
      </w:r>
      <w:r>
        <w:rPr>
          <w:spacing w:val="-57"/>
          <w:sz w:val="24"/>
        </w:rPr>
        <w:t xml:space="preserve"> </w:t>
      </w:r>
      <w:r>
        <w:rPr>
          <w:sz w:val="24"/>
        </w:rPr>
        <w:t>TPTZ</w:t>
      </w:r>
      <w:r>
        <w:rPr>
          <w:spacing w:val="-3"/>
          <w:sz w:val="24"/>
        </w:rPr>
        <w:t xml:space="preserve"> </w:t>
      </w:r>
      <w:r>
        <w:rPr>
          <w:sz w:val="24"/>
        </w:rPr>
        <w:t>dans une</w:t>
      </w:r>
      <w:r>
        <w:rPr>
          <w:spacing w:val="-1"/>
          <w:sz w:val="24"/>
        </w:rPr>
        <w:t xml:space="preserve"> </w:t>
      </w:r>
      <w:r>
        <w:rPr>
          <w:sz w:val="24"/>
        </w:rPr>
        <w:t>proportion molaire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10 :1 :1.</w:t>
      </w:r>
    </w:p>
    <w:p w:rsidR="001712B5" w:rsidRDefault="001712B5">
      <w:pPr>
        <w:spacing w:line="360" w:lineRule="auto"/>
        <w:jc w:val="both"/>
        <w:rPr>
          <w:sz w:val="24"/>
        </w:rPr>
        <w:sectPr w:rsidR="001712B5">
          <w:pgSz w:w="11910" w:h="16840"/>
          <w:pgMar w:top="106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before="3"/>
        <w:rPr>
          <w:sz w:val="15"/>
        </w:rPr>
      </w:pPr>
    </w:p>
    <w:p w:rsidR="001712B5" w:rsidRDefault="00C31754">
      <w:pPr>
        <w:pStyle w:val="Paragraphedeliste"/>
        <w:numPr>
          <w:ilvl w:val="3"/>
          <w:numId w:val="5"/>
        </w:numPr>
        <w:tabs>
          <w:tab w:val="left" w:pos="1397"/>
        </w:tabs>
        <w:spacing w:before="92" w:line="360" w:lineRule="auto"/>
        <w:ind w:right="1279"/>
        <w:jc w:val="both"/>
        <w:rPr>
          <w:sz w:val="24"/>
        </w:rPr>
      </w:pPr>
      <w:r>
        <w:rPr>
          <w:b/>
          <w:sz w:val="24"/>
        </w:rPr>
        <w:t>Préparation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l'échantillon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:</w:t>
      </w:r>
      <w:r>
        <w:rPr>
          <w:spacing w:val="1"/>
          <w:sz w:val="24"/>
        </w:rPr>
        <w:t xml:space="preserve"> </w:t>
      </w:r>
      <w:r>
        <w:rPr>
          <w:sz w:val="24"/>
        </w:rPr>
        <w:t>Pour</w:t>
      </w:r>
      <w:r>
        <w:rPr>
          <w:spacing w:val="1"/>
          <w:sz w:val="24"/>
        </w:rPr>
        <w:t xml:space="preserve"> </w:t>
      </w:r>
      <w:r>
        <w:rPr>
          <w:sz w:val="24"/>
        </w:rPr>
        <w:t>l'</w:t>
      </w:r>
      <w:r>
        <w:rPr>
          <w:sz w:val="24"/>
        </w:rPr>
        <w:t>analyse</w:t>
      </w:r>
      <w:r>
        <w:rPr>
          <w:spacing w:val="1"/>
          <w:sz w:val="24"/>
        </w:rPr>
        <w:t xml:space="preserve"> </w:t>
      </w:r>
      <w:r>
        <w:rPr>
          <w:sz w:val="24"/>
        </w:rPr>
        <w:t>FRAP,</w:t>
      </w:r>
      <w:r>
        <w:rPr>
          <w:spacing w:val="1"/>
          <w:sz w:val="24"/>
        </w:rPr>
        <w:t xml:space="preserve"> </w:t>
      </w:r>
      <w:r>
        <w:rPr>
          <w:sz w:val="24"/>
        </w:rPr>
        <w:t>l'échantillon</w:t>
      </w:r>
      <w:r>
        <w:rPr>
          <w:spacing w:val="1"/>
          <w:sz w:val="24"/>
        </w:rPr>
        <w:t xml:space="preserve"> </w:t>
      </w:r>
      <w:r>
        <w:rPr>
          <w:sz w:val="24"/>
        </w:rPr>
        <w:t>à</w:t>
      </w:r>
      <w:r>
        <w:rPr>
          <w:spacing w:val="1"/>
          <w:sz w:val="24"/>
        </w:rPr>
        <w:t xml:space="preserve"> </w:t>
      </w:r>
      <w:r>
        <w:rPr>
          <w:sz w:val="24"/>
        </w:rPr>
        <w:t>tester</w:t>
      </w:r>
      <w:r>
        <w:rPr>
          <w:spacing w:val="1"/>
          <w:sz w:val="24"/>
        </w:rPr>
        <w:t xml:space="preserve"> </w:t>
      </w:r>
      <w:r>
        <w:rPr>
          <w:sz w:val="24"/>
        </w:rPr>
        <w:t>est</w:t>
      </w:r>
      <w:r>
        <w:rPr>
          <w:spacing w:val="1"/>
          <w:sz w:val="24"/>
        </w:rPr>
        <w:t xml:space="preserve"> </w:t>
      </w:r>
      <w:r>
        <w:rPr>
          <w:sz w:val="24"/>
        </w:rPr>
        <w:t>habituellement</w:t>
      </w:r>
      <w:r>
        <w:rPr>
          <w:spacing w:val="1"/>
          <w:sz w:val="24"/>
        </w:rPr>
        <w:t xml:space="preserve"> </w:t>
      </w:r>
      <w:r>
        <w:rPr>
          <w:sz w:val="24"/>
        </w:rPr>
        <w:t>extrait</w:t>
      </w:r>
      <w:r>
        <w:rPr>
          <w:spacing w:val="1"/>
          <w:sz w:val="24"/>
        </w:rPr>
        <w:t xml:space="preserve"> </w:t>
      </w:r>
      <w:r>
        <w:rPr>
          <w:sz w:val="24"/>
        </w:rPr>
        <w:t>à l'aide de solvants</w:t>
      </w:r>
      <w:r>
        <w:rPr>
          <w:spacing w:val="1"/>
          <w:sz w:val="24"/>
        </w:rPr>
        <w:t xml:space="preserve"> </w:t>
      </w:r>
      <w:r>
        <w:rPr>
          <w:sz w:val="24"/>
        </w:rPr>
        <w:t>appropriés</w:t>
      </w:r>
      <w:r>
        <w:rPr>
          <w:spacing w:val="1"/>
          <w:sz w:val="24"/>
        </w:rPr>
        <w:t xml:space="preserve"> </w:t>
      </w:r>
      <w:r>
        <w:rPr>
          <w:sz w:val="24"/>
        </w:rPr>
        <w:t>qui</w:t>
      </w:r>
      <w:r>
        <w:rPr>
          <w:spacing w:val="1"/>
          <w:sz w:val="24"/>
        </w:rPr>
        <w:t xml:space="preserve"> </w:t>
      </w:r>
      <w:r>
        <w:rPr>
          <w:sz w:val="24"/>
        </w:rPr>
        <w:t>permettent</w:t>
      </w:r>
      <w:r>
        <w:rPr>
          <w:spacing w:val="1"/>
          <w:sz w:val="24"/>
        </w:rPr>
        <w:t xml:space="preserve"> </w:t>
      </w:r>
      <w:r>
        <w:rPr>
          <w:sz w:val="24"/>
        </w:rPr>
        <w:t>d'extraire les</w:t>
      </w:r>
      <w:r>
        <w:rPr>
          <w:spacing w:val="1"/>
          <w:sz w:val="24"/>
        </w:rPr>
        <w:t xml:space="preserve"> </w:t>
      </w:r>
      <w:r>
        <w:rPr>
          <w:sz w:val="24"/>
        </w:rPr>
        <w:t>antioxydants présents. Ensuite, l'échantillon est dilué dans un solvant adéquat afin</w:t>
      </w:r>
      <w:r>
        <w:rPr>
          <w:spacing w:val="1"/>
          <w:sz w:val="24"/>
        </w:rPr>
        <w:t xml:space="preserve"> </w:t>
      </w:r>
      <w:r>
        <w:rPr>
          <w:sz w:val="24"/>
        </w:rPr>
        <w:t>d'obtenir</w:t>
      </w:r>
      <w:r>
        <w:rPr>
          <w:spacing w:val="-2"/>
          <w:sz w:val="24"/>
        </w:rPr>
        <w:t xml:space="preserve"> </w:t>
      </w:r>
      <w:r>
        <w:rPr>
          <w:sz w:val="24"/>
        </w:rPr>
        <w:t>une</w:t>
      </w:r>
      <w:r>
        <w:rPr>
          <w:spacing w:val="-1"/>
          <w:sz w:val="24"/>
        </w:rPr>
        <w:t xml:space="preserve"> </w:t>
      </w:r>
      <w:r>
        <w:rPr>
          <w:sz w:val="24"/>
        </w:rPr>
        <w:t>concentration appropriée</w:t>
      </w:r>
      <w:r>
        <w:rPr>
          <w:spacing w:val="-1"/>
          <w:sz w:val="24"/>
        </w:rPr>
        <w:t xml:space="preserve"> </w:t>
      </w:r>
      <w:r>
        <w:rPr>
          <w:sz w:val="24"/>
        </w:rPr>
        <w:t>pour</w:t>
      </w:r>
      <w:r>
        <w:rPr>
          <w:spacing w:val="-1"/>
          <w:sz w:val="24"/>
        </w:rPr>
        <w:t xml:space="preserve"> </w:t>
      </w:r>
      <w:r>
        <w:rPr>
          <w:sz w:val="24"/>
        </w:rPr>
        <w:t>l</w:t>
      </w:r>
      <w:r>
        <w:rPr>
          <w:sz w:val="24"/>
        </w:rPr>
        <w:t>'analyse</w:t>
      </w:r>
      <w:r>
        <w:rPr>
          <w:spacing w:val="1"/>
          <w:sz w:val="24"/>
        </w:rPr>
        <w:t xml:space="preserve"> </w:t>
      </w:r>
      <w:r>
        <w:rPr>
          <w:sz w:val="24"/>
        </w:rPr>
        <w:t>FRAP.</w:t>
      </w:r>
    </w:p>
    <w:p w:rsidR="001712B5" w:rsidRDefault="00C31754">
      <w:pPr>
        <w:pStyle w:val="Paragraphedeliste"/>
        <w:numPr>
          <w:ilvl w:val="3"/>
          <w:numId w:val="5"/>
        </w:numPr>
        <w:tabs>
          <w:tab w:val="left" w:pos="1397"/>
        </w:tabs>
        <w:spacing w:before="1" w:line="360" w:lineRule="auto"/>
        <w:ind w:right="1276"/>
        <w:jc w:val="both"/>
        <w:rPr>
          <w:sz w:val="24"/>
        </w:rPr>
      </w:pPr>
      <w:r>
        <w:rPr>
          <w:b/>
          <w:sz w:val="24"/>
        </w:rPr>
        <w:t>Réaction</w:t>
      </w:r>
      <w:r>
        <w:rPr>
          <w:b/>
          <w:spacing w:val="-7"/>
          <w:sz w:val="24"/>
        </w:rPr>
        <w:t xml:space="preserve"> </w:t>
      </w:r>
      <w:r>
        <w:rPr>
          <w:b/>
          <w:sz w:val="24"/>
        </w:rPr>
        <w:t>FRAP</w:t>
      </w:r>
      <w:r>
        <w:rPr>
          <w:b/>
          <w:spacing w:val="-10"/>
          <w:sz w:val="24"/>
        </w:rPr>
        <w:t xml:space="preserve"> </w:t>
      </w:r>
      <w:r>
        <w:rPr>
          <w:sz w:val="24"/>
        </w:rPr>
        <w:t>:</w:t>
      </w:r>
      <w:r>
        <w:rPr>
          <w:spacing w:val="-8"/>
          <w:sz w:val="24"/>
        </w:rPr>
        <w:t xml:space="preserve"> </w:t>
      </w:r>
      <w:r>
        <w:rPr>
          <w:sz w:val="24"/>
        </w:rPr>
        <w:t>Dans</w:t>
      </w:r>
      <w:r>
        <w:rPr>
          <w:spacing w:val="-8"/>
          <w:sz w:val="24"/>
        </w:rPr>
        <w:t xml:space="preserve"> </w:t>
      </w:r>
      <w:r>
        <w:rPr>
          <w:sz w:val="24"/>
        </w:rPr>
        <w:t>un</w:t>
      </w:r>
      <w:r>
        <w:rPr>
          <w:spacing w:val="-9"/>
          <w:sz w:val="24"/>
        </w:rPr>
        <w:t xml:space="preserve"> </w:t>
      </w:r>
      <w:r>
        <w:rPr>
          <w:sz w:val="24"/>
        </w:rPr>
        <w:t>récipient</w:t>
      </w:r>
      <w:r>
        <w:rPr>
          <w:spacing w:val="-6"/>
          <w:sz w:val="24"/>
        </w:rPr>
        <w:t xml:space="preserve"> </w:t>
      </w:r>
      <w:r>
        <w:rPr>
          <w:sz w:val="24"/>
        </w:rPr>
        <w:t>cylindrique,</w:t>
      </w:r>
      <w:r>
        <w:rPr>
          <w:spacing w:val="-9"/>
          <w:sz w:val="24"/>
        </w:rPr>
        <w:t xml:space="preserve"> </w:t>
      </w:r>
      <w:r>
        <w:rPr>
          <w:sz w:val="24"/>
        </w:rPr>
        <w:t>une</w:t>
      </w:r>
      <w:r>
        <w:rPr>
          <w:spacing w:val="-10"/>
          <w:sz w:val="24"/>
        </w:rPr>
        <w:t xml:space="preserve"> </w:t>
      </w:r>
      <w:r>
        <w:rPr>
          <w:sz w:val="24"/>
        </w:rPr>
        <w:t>quantité</w:t>
      </w:r>
      <w:r>
        <w:rPr>
          <w:spacing w:val="-9"/>
          <w:sz w:val="24"/>
        </w:rPr>
        <w:t xml:space="preserve"> </w:t>
      </w:r>
      <w:r>
        <w:rPr>
          <w:sz w:val="24"/>
        </w:rPr>
        <w:t>mesurée</w:t>
      </w:r>
      <w:r>
        <w:rPr>
          <w:spacing w:val="-10"/>
          <w:sz w:val="24"/>
        </w:rPr>
        <w:t xml:space="preserve"> </w:t>
      </w:r>
      <w:r>
        <w:rPr>
          <w:sz w:val="24"/>
        </w:rPr>
        <w:t>du</w:t>
      </w:r>
      <w:r>
        <w:rPr>
          <w:spacing w:val="-7"/>
          <w:sz w:val="24"/>
        </w:rPr>
        <w:t xml:space="preserve"> </w:t>
      </w:r>
      <w:r>
        <w:rPr>
          <w:sz w:val="24"/>
        </w:rPr>
        <w:t>réactif</w:t>
      </w:r>
      <w:r>
        <w:rPr>
          <w:spacing w:val="-7"/>
          <w:sz w:val="24"/>
        </w:rPr>
        <w:t xml:space="preserve"> </w:t>
      </w:r>
      <w:r>
        <w:rPr>
          <w:sz w:val="24"/>
        </w:rPr>
        <w:t>FRAP</w:t>
      </w:r>
      <w:r>
        <w:rPr>
          <w:spacing w:val="-58"/>
          <w:sz w:val="24"/>
        </w:rPr>
        <w:t xml:space="preserve"> </w:t>
      </w:r>
      <w:r>
        <w:rPr>
          <w:sz w:val="24"/>
        </w:rPr>
        <w:t>est combinée avec l'échantillon dilué. Le mélange est ensuite placé dans des conditions</w:t>
      </w:r>
      <w:r>
        <w:rPr>
          <w:spacing w:val="-57"/>
          <w:sz w:val="24"/>
        </w:rPr>
        <w:t xml:space="preserve"> </w:t>
      </w:r>
      <w:r>
        <w:rPr>
          <w:sz w:val="24"/>
        </w:rPr>
        <w:t>spécifiques de température pendant une durée prédéterminée, généralement comprise</w:t>
      </w:r>
      <w:r>
        <w:rPr>
          <w:spacing w:val="1"/>
          <w:sz w:val="24"/>
        </w:rPr>
        <w:t xml:space="preserve"> </w:t>
      </w:r>
      <w:r>
        <w:rPr>
          <w:sz w:val="24"/>
        </w:rPr>
        <w:t>entre</w:t>
      </w:r>
      <w:r>
        <w:rPr>
          <w:spacing w:val="-3"/>
          <w:sz w:val="24"/>
        </w:rPr>
        <w:t xml:space="preserve"> </w:t>
      </w:r>
      <w:r>
        <w:rPr>
          <w:sz w:val="24"/>
        </w:rPr>
        <w:t>5 et 30 minutes.</w:t>
      </w:r>
    </w:p>
    <w:p w:rsidR="001712B5" w:rsidRDefault="00C31754">
      <w:pPr>
        <w:pStyle w:val="Paragraphedeliste"/>
        <w:numPr>
          <w:ilvl w:val="3"/>
          <w:numId w:val="5"/>
        </w:numPr>
        <w:tabs>
          <w:tab w:val="left" w:pos="1397"/>
        </w:tabs>
        <w:spacing w:line="360" w:lineRule="auto"/>
        <w:ind w:right="1279"/>
        <w:jc w:val="both"/>
        <w:rPr>
          <w:sz w:val="24"/>
        </w:rPr>
      </w:pPr>
      <w:r>
        <w:rPr>
          <w:b/>
          <w:spacing w:val="-1"/>
          <w:sz w:val="24"/>
        </w:rPr>
        <w:t>Mesure</w:t>
      </w:r>
      <w:r>
        <w:rPr>
          <w:b/>
          <w:spacing w:val="-14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-14"/>
          <w:sz w:val="24"/>
        </w:rPr>
        <w:t xml:space="preserve"> </w:t>
      </w:r>
      <w:r>
        <w:rPr>
          <w:b/>
          <w:sz w:val="24"/>
        </w:rPr>
        <w:t>l'absorbance</w:t>
      </w:r>
      <w:r>
        <w:rPr>
          <w:b/>
          <w:spacing w:val="-12"/>
          <w:sz w:val="24"/>
        </w:rPr>
        <w:t xml:space="preserve"> </w:t>
      </w:r>
      <w:r>
        <w:rPr>
          <w:sz w:val="24"/>
        </w:rPr>
        <w:t>:</w:t>
      </w:r>
      <w:r>
        <w:rPr>
          <w:spacing w:val="-12"/>
          <w:sz w:val="24"/>
        </w:rPr>
        <w:t xml:space="preserve"> </w:t>
      </w:r>
      <w:r>
        <w:rPr>
          <w:sz w:val="24"/>
        </w:rPr>
        <w:t>Une</w:t>
      </w:r>
      <w:r>
        <w:rPr>
          <w:spacing w:val="-15"/>
          <w:sz w:val="24"/>
        </w:rPr>
        <w:t xml:space="preserve"> </w:t>
      </w:r>
      <w:r>
        <w:rPr>
          <w:sz w:val="24"/>
        </w:rPr>
        <w:t>fois</w:t>
      </w:r>
      <w:r>
        <w:rPr>
          <w:spacing w:val="-13"/>
          <w:sz w:val="24"/>
        </w:rPr>
        <w:t xml:space="preserve"> </w:t>
      </w:r>
      <w:r>
        <w:rPr>
          <w:sz w:val="24"/>
        </w:rPr>
        <w:t>l'incubation</w:t>
      </w:r>
      <w:r>
        <w:rPr>
          <w:spacing w:val="-12"/>
          <w:sz w:val="24"/>
        </w:rPr>
        <w:t xml:space="preserve"> </w:t>
      </w:r>
      <w:r>
        <w:rPr>
          <w:sz w:val="24"/>
        </w:rPr>
        <w:t>terminée,</w:t>
      </w:r>
      <w:r>
        <w:rPr>
          <w:spacing w:val="-13"/>
          <w:sz w:val="24"/>
        </w:rPr>
        <w:t xml:space="preserve"> </w:t>
      </w:r>
      <w:r>
        <w:rPr>
          <w:sz w:val="24"/>
        </w:rPr>
        <w:t>la</w:t>
      </w:r>
      <w:r>
        <w:rPr>
          <w:spacing w:val="-14"/>
          <w:sz w:val="24"/>
        </w:rPr>
        <w:t xml:space="preserve"> </w:t>
      </w:r>
      <w:r>
        <w:rPr>
          <w:sz w:val="24"/>
        </w:rPr>
        <w:t>réaction</w:t>
      </w:r>
      <w:r>
        <w:rPr>
          <w:spacing w:val="-13"/>
          <w:sz w:val="24"/>
        </w:rPr>
        <w:t xml:space="preserve"> </w:t>
      </w:r>
      <w:r>
        <w:rPr>
          <w:sz w:val="24"/>
        </w:rPr>
        <w:t>est</w:t>
      </w:r>
      <w:r>
        <w:rPr>
          <w:spacing w:val="-12"/>
          <w:sz w:val="24"/>
        </w:rPr>
        <w:t xml:space="preserve"> </w:t>
      </w:r>
      <w:r>
        <w:rPr>
          <w:sz w:val="24"/>
        </w:rPr>
        <w:t>évaluée</w:t>
      </w:r>
      <w:r>
        <w:rPr>
          <w:spacing w:val="-14"/>
          <w:sz w:val="24"/>
        </w:rPr>
        <w:t xml:space="preserve"> </w:t>
      </w:r>
      <w:r>
        <w:rPr>
          <w:sz w:val="24"/>
        </w:rPr>
        <w:t>à</w:t>
      </w:r>
      <w:r>
        <w:rPr>
          <w:spacing w:val="-14"/>
          <w:sz w:val="24"/>
        </w:rPr>
        <w:t xml:space="preserve"> </w:t>
      </w:r>
      <w:r>
        <w:rPr>
          <w:sz w:val="24"/>
        </w:rPr>
        <w:t>l'aide</w:t>
      </w:r>
      <w:r>
        <w:rPr>
          <w:spacing w:val="-57"/>
          <w:sz w:val="24"/>
        </w:rPr>
        <w:t xml:space="preserve"> </w:t>
      </w:r>
      <w:r>
        <w:rPr>
          <w:sz w:val="24"/>
        </w:rPr>
        <w:t>d'un spectrophotomètre à une longueur d'onde spécifique (habi</w:t>
      </w:r>
      <w:r>
        <w:rPr>
          <w:sz w:val="24"/>
        </w:rPr>
        <w:t>tuellement 593 nm).</w:t>
      </w:r>
      <w:r>
        <w:rPr>
          <w:spacing w:val="1"/>
          <w:sz w:val="24"/>
        </w:rPr>
        <w:t xml:space="preserve"> </w:t>
      </w:r>
      <w:r>
        <w:rPr>
          <w:sz w:val="24"/>
        </w:rPr>
        <w:t>L'absorbance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la</w:t>
      </w:r>
      <w:r>
        <w:rPr>
          <w:spacing w:val="1"/>
          <w:sz w:val="24"/>
        </w:rPr>
        <w:t xml:space="preserve"> </w:t>
      </w:r>
      <w:r>
        <w:rPr>
          <w:sz w:val="24"/>
        </w:rPr>
        <w:t>réaction</w:t>
      </w:r>
      <w:r>
        <w:rPr>
          <w:spacing w:val="1"/>
          <w:sz w:val="24"/>
        </w:rPr>
        <w:t xml:space="preserve"> </w:t>
      </w:r>
      <w:r>
        <w:rPr>
          <w:sz w:val="24"/>
        </w:rPr>
        <w:t>est</w:t>
      </w:r>
      <w:r>
        <w:rPr>
          <w:spacing w:val="1"/>
          <w:sz w:val="24"/>
        </w:rPr>
        <w:t xml:space="preserve"> </w:t>
      </w:r>
      <w:r>
        <w:rPr>
          <w:sz w:val="24"/>
        </w:rPr>
        <w:t>directement</w:t>
      </w:r>
      <w:r>
        <w:rPr>
          <w:spacing w:val="1"/>
          <w:sz w:val="24"/>
        </w:rPr>
        <w:t xml:space="preserve"> </w:t>
      </w:r>
      <w:r>
        <w:rPr>
          <w:sz w:val="24"/>
        </w:rPr>
        <w:t>liée</w:t>
      </w:r>
      <w:r>
        <w:rPr>
          <w:spacing w:val="1"/>
          <w:sz w:val="24"/>
        </w:rPr>
        <w:t xml:space="preserve"> </w:t>
      </w:r>
      <w:r>
        <w:rPr>
          <w:sz w:val="24"/>
        </w:rPr>
        <w:t>à</w:t>
      </w:r>
      <w:r>
        <w:rPr>
          <w:spacing w:val="1"/>
          <w:sz w:val="24"/>
        </w:rPr>
        <w:t xml:space="preserve"> </w:t>
      </w:r>
      <w:r>
        <w:rPr>
          <w:sz w:val="24"/>
        </w:rPr>
        <w:t>la</w:t>
      </w:r>
      <w:r>
        <w:rPr>
          <w:spacing w:val="1"/>
          <w:sz w:val="24"/>
        </w:rPr>
        <w:t xml:space="preserve"> </w:t>
      </w:r>
      <w:r>
        <w:rPr>
          <w:sz w:val="24"/>
        </w:rPr>
        <w:t>capacité</w:t>
      </w:r>
      <w:r>
        <w:rPr>
          <w:spacing w:val="1"/>
          <w:sz w:val="24"/>
        </w:rPr>
        <w:t xml:space="preserve"> </w:t>
      </w:r>
      <w:r>
        <w:rPr>
          <w:sz w:val="24"/>
        </w:rPr>
        <w:t>antioxydante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l'échantillon.</w:t>
      </w:r>
    </w:p>
    <w:p w:rsidR="001712B5" w:rsidRDefault="00C31754">
      <w:pPr>
        <w:pStyle w:val="Paragraphedeliste"/>
        <w:numPr>
          <w:ilvl w:val="3"/>
          <w:numId w:val="5"/>
        </w:numPr>
        <w:tabs>
          <w:tab w:val="left" w:pos="1397"/>
        </w:tabs>
        <w:spacing w:before="1" w:line="360" w:lineRule="auto"/>
        <w:ind w:right="1280"/>
        <w:jc w:val="both"/>
        <w:rPr>
          <w:sz w:val="24"/>
        </w:rPr>
      </w:pPr>
      <w:r>
        <w:rPr>
          <w:sz w:val="24"/>
        </w:rPr>
        <w:t>Calcul des résultats : Les résultats de la réaction FRAP sont présentés en termes</w:t>
      </w:r>
      <w:r>
        <w:rPr>
          <w:spacing w:val="1"/>
          <w:sz w:val="24"/>
        </w:rPr>
        <w:t xml:space="preserve"> </w:t>
      </w:r>
      <w:r>
        <w:rPr>
          <w:sz w:val="24"/>
        </w:rPr>
        <w:t>d'</w:t>
      </w:r>
      <w:r>
        <w:rPr>
          <w:sz w:val="24"/>
        </w:rPr>
        <w:t>équivalents de trolox, un composé antioxydant de référence. Pour déterminer la</w:t>
      </w:r>
      <w:r>
        <w:rPr>
          <w:spacing w:val="1"/>
          <w:sz w:val="24"/>
        </w:rPr>
        <w:t xml:space="preserve"> </w:t>
      </w:r>
      <w:r>
        <w:rPr>
          <w:sz w:val="24"/>
        </w:rPr>
        <w:t>concentration</w:t>
      </w:r>
      <w:r>
        <w:rPr>
          <w:spacing w:val="1"/>
          <w:sz w:val="24"/>
        </w:rPr>
        <w:t xml:space="preserve"> </w:t>
      </w:r>
      <w:r>
        <w:rPr>
          <w:sz w:val="24"/>
        </w:rPr>
        <w:t>d'antioxydants</w:t>
      </w:r>
      <w:r>
        <w:rPr>
          <w:spacing w:val="1"/>
          <w:sz w:val="24"/>
        </w:rPr>
        <w:t xml:space="preserve"> </w:t>
      </w:r>
      <w:r>
        <w:rPr>
          <w:sz w:val="24"/>
        </w:rPr>
        <w:t>dans</w:t>
      </w:r>
      <w:r>
        <w:rPr>
          <w:spacing w:val="1"/>
          <w:sz w:val="24"/>
        </w:rPr>
        <w:t xml:space="preserve"> </w:t>
      </w:r>
      <w:r>
        <w:rPr>
          <w:sz w:val="24"/>
        </w:rPr>
        <w:t>l'échantillon,</w:t>
      </w:r>
      <w:r>
        <w:rPr>
          <w:spacing w:val="1"/>
          <w:sz w:val="24"/>
        </w:rPr>
        <w:t xml:space="preserve"> </w:t>
      </w:r>
      <w:r>
        <w:rPr>
          <w:sz w:val="24"/>
        </w:rPr>
        <w:t>on</w:t>
      </w:r>
      <w:r>
        <w:rPr>
          <w:spacing w:val="1"/>
          <w:sz w:val="24"/>
        </w:rPr>
        <w:t xml:space="preserve"> </w:t>
      </w:r>
      <w:r>
        <w:rPr>
          <w:sz w:val="24"/>
        </w:rPr>
        <w:t>utilise</w:t>
      </w:r>
      <w:r>
        <w:rPr>
          <w:spacing w:val="1"/>
          <w:sz w:val="24"/>
        </w:rPr>
        <w:t xml:space="preserve"> </w:t>
      </w:r>
      <w:r>
        <w:rPr>
          <w:sz w:val="24"/>
        </w:rPr>
        <w:t>une courbe d'étalonnage</w:t>
      </w:r>
      <w:r>
        <w:rPr>
          <w:spacing w:val="1"/>
          <w:sz w:val="24"/>
        </w:rPr>
        <w:t xml:space="preserve"> </w:t>
      </w:r>
      <w:r>
        <w:rPr>
          <w:sz w:val="24"/>
        </w:rPr>
        <w:t>préparée en utilisant</w:t>
      </w:r>
      <w:r>
        <w:rPr>
          <w:spacing w:val="-1"/>
          <w:sz w:val="24"/>
        </w:rPr>
        <w:t xml:space="preserve"> </w:t>
      </w:r>
      <w:r>
        <w:rPr>
          <w:sz w:val="24"/>
        </w:rPr>
        <w:t>des solutions de trolox</w:t>
      </w:r>
      <w:r>
        <w:rPr>
          <w:spacing w:val="2"/>
          <w:sz w:val="24"/>
        </w:rPr>
        <w:t xml:space="preserve"> </w:t>
      </w:r>
      <w:r>
        <w:rPr>
          <w:sz w:val="24"/>
        </w:rPr>
        <w:t>à</w:t>
      </w:r>
      <w:r>
        <w:rPr>
          <w:spacing w:val="-1"/>
          <w:sz w:val="24"/>
        </w:rPr>
        <w:t xml:space="preserve"> </w:t>
      </w:r>
      <w:r>
        <w:rPr>
          <w:sz w:val="24"/>
        </w:rPr>
        <w:t>concentrations</w:t>
      </w:r>
      <w:r>
        <w:rPr>
          <w:spacing w:val="-1"/>
          <w:sz w:val="24"/>
        </w:rPr>
        <w:t xml:space="preserve"> </w:t>
      </w:r>
      <w:r>
        <w:rPr>
          <w:sz w:val="24"/>
        </w:rPr>
        <w:t>connues.</w:t>
      </w:r>
    </w:p>
    <w:p w:rsidR="001712B5" w:rsidRDefault="00C31754">
      <w:pPr>
        <w:pStyle w:val="Paragraphedeliste"/>
        <w:numPr>
          <w:ilvl w:val="3"/>
          <w:numId w:val="5"/>
        </w:numPr>
        <w:tabs>
          <w:tab w:val="left" w:pos="1397"/>
        </w:tabs>
        <w:ind w:hanging="361"/>
        <w:jc w:val="both"/>
        <w:rPr>
          <w:sz w:val="24"/>
        </w:rPr>
      </w:pPr>
      <w:r>
        <w:rPr>
          <w:sz w:val="24"/>
        </w:rPr>
        <w:t>IV.2</w:t>
      </w:r>
      <w:r>
        <w:rPr>
          <w:spacing w:val="-1"/>
          <w:sz w:val="24"/>
        </w:rPr>
        <w:t xml:space="preserve"> </w:t>
      </w:r>
      <w:r>
        <w:rPr>
          <w:sz w:val="24"/>
        </w:rPr>
        <w:t>Les</w:t>
      </w:r>
      <w:r>
        <w:rPr>
          <w:spacing w:val="-2"/>
          <w:sz w:val="24"/>
        </w:rPr>
        <w:t xml:space="preserve"> </w:t>
      </w:r>
      <w:r>
        <w:rPr>
          <w:sz w:val="24"/>
        </w:rPr>
        <w:t>activités</w:t>
      </w:r>
      <w:r>
        <w:rPr>
          <w:spacing w:val="-2"/>
          <w:sz w:val="24"/>
        </w:rPr>
        <w:t xml:space="preserve"> </w:t>
      </w:r>
      <w:r>
        <w:rPr>
          <w:sz w:val="24"/>
        </w:rPr>
        <w:t>an</w:t>
      </w:r>
      <w:r>
        <w:rPr>
          <w:sz w:val="24"/>
        </w:rPr>
        <w:t>ti</w:t>
      </w:r>
      <w:r>
        <w:rPr>
          <w:spacing w:val="-2"/>
          <w:sz w:val="24"/>
        </w:rPr>
        <w:t xml:space="preserve"> </w:t>
      </w:r>
      <w:r>
        <w:rPr>
          <w:sz w:val="24"/>
        </w:rPr>
        <w:t>bactérien</w:t>
      </w:r>
    </w:p>
    <w:p w:rsidR="001712B5" w:rsidRDefault="001712B5">
      <w:pPr>
        <w:pStyle w:val="Corpsdetexte"/>
        <w:rPr>
          <w:sz w:val="26"/>
        </w:rPr>
      </w:pPr>
    </w:p>
    <w:p w:rsidR="001712B5" w:rsidRDefault="001712B5">
      <w:pPr>
        <w:pStyle w:val="Corpsdetexte"/>
        <w:spacing w:before="10"/>
        <w:rPr>
          <w:sz w:val="27"/>
        </w:rPr>
      </w:pPr>
    </w:p>
    <w:p w:rsidR="001712B5" w:rsidRDefault="00C31754">
      <w:pPr>
        <w:ind w:left="676"/>
        <w:jc w:val="both"/>
        <w:rPr>
          <w:b/>
          <w:sz w:val="24"/>
        </w:rPr>
      </w:pPr>
      <w:bookmarkStart w:id="163" w:name="IV.2_.1_Définition"/>
      <w:bookmarkStart w:id="164" w:name="_bookmark91"/>
      <w:bookmarkEnd w:id="163"/>
      <w:bookmarkEnd w:id="164"/>
      <w:r>
        <w:rPr>
          <w:b/>
          <w:sz w:val="24"/>
        </w:rPr>
        <w:t>IV.2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.1 Définition</w:t>
      </w:r>
    </w:p>
    <w:p w:rsidR="001712B5" w:rsidRDefault="00C31754">
      <w:pPr>
        <w:pStyle w:val="Corpsdetexte"/>
        <w:spacing w:before="137" w:line="360" w:lineRule="auto"/>
        <w:ind w:left="676" w:right="1275" w:firstLine="719"/>
        <w:jc w:val="both"/>
      </w:pPr>
      <w:r>
        <w:t>La propriété antibactérienne fait référence à la capacité d'une substance à empêcher la</w:t>
      </w:r>
      <w:r>
        <w:rPr>
          <w:spacing w:val="1"/>
        </w:rPr>
        <w:t xml:space="preserve"> </w:t>
      </w:r>
      <w:r>
        <w:t>croissance ou à éliminer les bactéries. Son évaluation repose sur l'observation de l'effet d'un</w:t>
      </w:r>
      <w:r>
        <w:rPr>
          <w:spacing w:val="1"/>
        </w:rPr>
        <w:t xml:space="preserve"> </w:t>
      </w:r>
      <w:r>
        <w:t>composé</w:t>
      </w:r>
      <w:r>
        <w:rPr>
          <w:spacing w:val="-2"/>
        </w:rPr>
        <w:t xml:space="preserve"> </w:t>
      </w:r>
      <w:r>
        <w:t>sur la</w:t>
      </w:r>
      <w:r>
        <w:rPr>
          <w:spacing w:val="-1"/>
        </w:rPr>
        <w:t xml:space="preserve"> </w:t>
      </w:r>
      <w:r>
        <w:t>survie</w:t>
      </w:r>
      <w:r>
        <w:rPr>
          <w:spacing w:val="-1"/>
        </w:rPr>
        <w:t xml:space="preserve"> </w:t>
      </w:r>
      <w:r>
        <w:t>ou</w:t>
      </w:r>
      <w:r>
        <w:rPr>
          <w:spacing w:val="2"/>
        </w:rPr>
        <w:t xml:space="preserve"> </w:t>
      </w:r>
      <w:r>
        <w:t>la multiplica</w:t>
      </w:r>
      <w:r>
        <w:t>tion des</w:t>
      </w:r>
      <w:r>
        <w:rPr>
          <w:spacing w:val="-1"/>
        </w:rPr>
        <w:t xml:space="preserve"> </w:t>
      </w:r>
      <w:r>
        <w:t>bactéries.</w:t>
      </w:r>
      <w:r>
        <w:rPr>
          <w:spacing w:val="2"/>
        </w:rPr>
        <w:t xml:space="preserve"> </w:t>
      </w:r>
      <w:r>
        <w:t>[164-166].</w:t>
      </w:r>
    </w:p>
    <w:p w:rsidR="001712B5" w:rsidRDefault="001712B5">
      <w:pPr>
        <w:pStyle w:val="Corpsdetexte"/>
        <w:rPr>
          <w:sz w:val="26"/>
        </w:rPr>
      </w:pPr>
    </w:p>
    <w:p w:rsidR="001712B5" w:rsidRDefault="00C31754">
      <w:pPr>
        <w:pStyle w:val="Paragraphedeliste"/>
        <w:numPr>
          <w:ilvl w:val="2"/>
          <w:numId w:val="4"/>
        </w:numPr>
        <w:tabs>
          <w:tab w:val="left" w:pos="1364"/>
        </w:tabs>
        <w:spacing w:before="180"/>
        <w:ind w:hanging="688"/>
        <w:jc w:val="both"/>
        <w:rPr>
          <w:b/>
          <w:sz w:val="24"/>
        </w:rPr>
      </w:pPr>
      <w:bookmarkStart w:id="165" w:name="IV.2.2_Les_Souches_bactériennes[166]"/>
      <w:bookmarkStart w:id="166" w:name="_bookmark92"/>
      <w:bookmarkEnd w:id="165"/>
      <w:bookmarkEnd w:id="166"/>
      <w:r>
        <w:rPr>
          <w:b/>
          <w:sz w:val="24"/>
        </w:rPr>
        <w:t>Les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Souches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bactériennes[166]</w:t>
      </w:r>
    </w:p>
    <w:p w:rsidR="001712B5" w:rsidRDefault="00C31754">
      <w:pPr>
        <w:pStyle w:val="Corpsdetexte"/>
        <w:spacing w:before="137" w:line="360" w:lineRule="auto"/>
        <w:ind w:left="676" w:right="1278" w:firstLine="719"/>
        <w:jc w:val="both"/>
      </w:pPr>
      <w:r>
        <w:t>Les souches bactériennes désignent des échantillons ou des cultures pures de bactéries</w:t>
      </w:r>
      <w:r>
        <w:rPr>
          <w:spacing w:val="1"/>
        </w:rPr>
        <w:t xml:space="preserve"> </w:t>
      </w:r>
      <w:r>
        <w:t>utilisées à des fins diverses telles que la recherche, l'identification, l'étude de la pathogénicité</w:t>
      </w:r>
      <w:r>
        <w:rPr>
          <w:spacing w:val="1"/>
        </w:rPr>
        <w:t xml:space="preserve"> </w:t>
      </w:r>
      <w:r>
        <w:t>et d'</w:t>
      </w:r>
      <w:r>
        <w:t>autres applications. Elles sont obtenues à partir de différentes sources telles que des</w:t>
      </w:r>
      <w:r>
        <w:rPr>
          <w:spacing w:val="1"/>
        </w:rPr>
        <w:t xml:space="preserve"> </w:t>
      </w:r>
      <w:r>
        <w:t>échantillons</w:t>
      </w:r>
      <w:r>
        <w:rPr>
          <w:spacing w:val="1"/>
        </w:rPr>
        <w:t xml:space="preserve"> </w:t>
      </w:r>
      <w:r>
        <w:t>cliniques,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environnements</w:t>
      </w:r>
      <w:r>
        <w:rPr>
          <w:spacing w:val="1"/>
        </w:rPr>
        <w:t xml:space="preserve"> </w:t>
      </w:r>
      <w:r>
        <w:t>naturels,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collections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cultures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 xml:space="preserve">laboratoires partenaires. Les souches bactériennes sont utilisées pour examiner </w:t>
      </w:r>
      <w:r>
        <w:t>la physiologie</w:t>
      </w:r>
      <w:r>
        <w:rPr>
          <w:spacing w:val="1"/>
        </w:rPr>
        <w:t xml:space="preserve"> </w:t>
      </w:r>
      <w:r>
        <w:t>bactérienne, évaluer l'activité antibactérienne de substances, comprendre les mécanismes de</w:t>
      </w:r>
      <w:r>
        <w:rPr>
          <w:spacing w:val="1"/>
        </w:rPr>
        <w:t xml:space="preserve"> </w:t>
      </w:r>
      <w:r>
        <w:t>résistance aux</w:t>
      </w:r>
      <w:r>
        <w:rPr>
          <w:spacing w:val="2"/>
        </w:rPr>
        <w:t xml:space="preserve"> </w:t>
      </w:r>
      <w:r>
        <w:t>antibiotiques</w:t>
      </w:r>
      <w:r>
        <w:rPr>
          <w:spacing w:val="-1"/>
        </w:rPr>
        <w:t xml:space="preserve"> </w:t>
      </w:r>
      <w:r>
        <w:t>et développer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nouvelles</w:t>
      </w:r>
      <w:r>
        <w:rPr>
          <w:spacing w:val="-1"/>
        </w:rPr>
        <w:t xml:space="preserve"> </w:t>
      </w:r>
      <w:r>
        <w:t>thérapies ou des</w:t>
      </w:r>
      <w:r>
        <w:rPr>
          <w:spacing w:val="-1"/>
        </w:rPr>
        <w:t xml:space="preserve"> </w:t>
      </w:r>
      <w:r>
        <w:t>vaccins.</w:t>
      </w:r>
    </w:p>
    <w:p w:rsidR="001712B5" w:rsidRDefault="001712B5">
      <w:pPr>
        <w:spacing w:line="360" w:lineRule="auto"/>
        <w:jc w:val="both"/>
        <w:sectPr w:rsidR="001712B5">
          <w:pgSz w:w="11910" w:h="16840"/>
          <w:pgMar w:top="1060" w:right="140" w:bottom="940" w:left="740" w:header="717" w:footer="753" w:gutter="0"/>
          <w:cols w:space="720"/>
        </w:sectPr>
      </w:pPr>
    </w:p>
    <w:p w:rsidR="001712B5" w:rsidRDefault="00C31754">
      <w:pPr>
        <w:pStyle w:val="Corpsdetexte"/>
        <w:spacing w:before="71" w:line="360" w:lineRule="auto"/>
        <w:ind w:left="676" w:right="1280" w:firstLine="719"/>
        <w:jc w:val="both"/>
      </w:pPr>
      <w:r>
        <w:t>Habituellement, les souches bactériennes sont ide</w:t>
      </w:r>
      <w:r>
        <w:t>ntifiées et caractérisées en se basant</w:t>
      </w:r>
      <w:r>
        <w:rPr>
          <w:spacing w:val="1"/>
        </w:rPr>
        <w:t xml:space="preserve"> </w:t>
      </w:r>
      <w:r>
        <w:t>sur</w:t>
      </w:r>
      <w:r>
        <w:rPr>
          <w:spacing w:val="1"/>
        </w:rPr>
        <w:t xml:space="preserve"> </w:t>
      </w:r>
      <w:r>
        <w:t>leur</w:t>
      </w:r>
      <w:r>
        <w:rPr>
          <w:spacing w:val="1"/>
        </w:rPr>
        <w:t xml:space="preserve"> </w:t>
      </w:r>
      <w:r>
        <w:t>classification</w:t>
      </w:r>
      <w:r>
        <w:rPr>
          <w:spacing w:val="1"/>
        </w:rPr>
        <w:t xml:space="preserve"> </w:t>
      </w:r>
      <w:r>
        <w:t>taxonomique,</w:t>
      </w:r>
      <w:r>
        <w:rPr>
          <w:spacing w:val="1"/>
        </w:rPr>
        <w:t xml:space="preserve"> </w:t>
      </w:r>
      <w:r>
        <w:t>leurs</w:t>
      </w:r>
      <w:r>
        <w:rPr>
          <w:spacing w:val="1"/>
        </w:rPr>
        <w:t xml:space="preserve"> </w:t>
      </w:r>
      <w:r>
        <w:t>propriétés</w:t>
      </w:r>
      <w:r>
        <w:rPr>
          <w:spacing w:val="1"/>
        </w:rPr>
        <w:t xml:space="preserve"> </w:t>
      </w:r>
      <w:r>
        <w:t>biochimiques,</w:t>
      </w:r>
      <w:r>
        <w:rPr>
          <w:spacing w:val="1"/>
        </w:rPr>
        <w:t xml:space="preserve"> </w:t>
      </w:r>
      <w:r>
        <w:t>leur</w:t>
      </w:r>
      <w:r>
        <w:rPr>
          <w:spacing w:val="1"/>
        </w:rPr>
        <w:t xml:space="preserve"> </w:t>
      </w:r>
      <w:r>
        <w:t>sensibilité</w:t>
      </w:r>
      <w:r>
        <w:rPr>
          <w:spacing w:val="1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antibiotiques</w:t>
      </w:r>
      <w:r>
        <w:rPr>
          <w:spacing w:val="-1"/>
        </w:rPr>
        <w:t xml:space="preserve"> </w:t>
      </w:r>
      <w:r>
        <w:t>et leurs caractéristiques</w:t>
      </w:r>
      <w:r>
        <w:rPr>
          <w:spacing w:val="1"/>
        </w:rPr>
        <w:t xml:space="preserve"> </w:t>
      </w:r>
      <w:r>
        <w:t>génétiques.</w:t>
      </w:r>
    </w:p>
    <w:p w:rsidR="001712B5" w:rsidRDefault="00C31754">
      <w:pPr>
        <w:pStyle w:val="Corpsdetexte"/>
        <w:spacing w:before="201" w:line="360" w:lineRule="auto"/>
        <w:ind w:left="676" w:right="1278" w:firstLine="719"/>
        <w:jc w:val="both"/>
      </w:pPr>
      <w:r>
        <w:t>Il</w:t>
      </w:r>
      <w:r>
        <w:rPr>
          <w:spacing w:val="2"/>
        </w:rPr>
        <w:t xml:space="preserve"> </w:t>
      </w:r>
      <w:r>
        <w:t>y</w:t>
      </w:r>
      <w:r>
        <w:rPr>
          <w:spacing w:val="-9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un</w:t>
      </w:r>
      <w:r>
        <w:rPr>
          <w:spacing w:val="-4"/>
        </w:rPr>
        <w:t xml:space="preserve"> </w:t>
      </w:r>
      <w:r>
        <w:t>large</w:t>
      </w:r>
      <w:r>
        <w:rPr>
          <w:spacing w:val="-3"/>
        </w:rPr>
        <w:t xml:space="preserve"> </w:t>
      </w:r>
      <w:r>
        <w:t>éventail</w:t>
      </w:r>
      <w:r>
        <w:rPr>
          <w:spacing w:val="-3"/>
        </w:rPr>
        <w:t xml:space="preserve"> </w:t>
      </w:r>
      <w:r>
        <w:t>de collections</w:t>
      </w:r>
      <w:r>
        <w:rPr>
          <w:spacing w:val="-4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culture</w:t>
      </w:r>
      <w:r>
        <w:rPr>
          <w:spacing w:val="-2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ressources</w:t>
      </w:r>
      <w:r>
        <w:rPr>
          <w:spacing w:val="-1"/>
        </w:rPr>
        <w:t xml:space="preserve"> </w:t>
      </w:r>
      <w:r>
        <w:t>microbiennes</w:t>
      </w:r>
      <w:r>
        <w:rPr>
          <w:spacing w:val="-4"/>
        </w:rPr>
        <w:t xml:space="preserve"> </w:t>
      </w:r>
      <w:r>
        <w:t>réparties</w:t>
      </w:r>
      <w:r>
        <w:rPr>
          <w:spacing w:val="-58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travers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monde.,</w:t>
      </w:r>
      <w:r>
        <w:rPr>
          <w:spacing w:val="1"/>
        </w:rPr>
        <w:t xml:space="preserve"> </w:t>
      </w:r>
      <w:r>
        <w:t>telles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l'American</w:t>
      </w:r>
      <w:r>
        <w:rPr>
          <w:spacing w:val="1"/>
        </w:rPr>
        <w:t xml:space="preserve"> </w:t>
      </w:r>
      <w:r>
        <w:t>Type</w:t>
      </w:r>
      <w:r>
        <w:rPr>
          <w:spacing w:val="1"/>
        </w:rPr>
        <w:t xml:space="preserve"> </w:t>
      </w:r>
      <w:r>
        <w:t>Culture</w:t>
      </w:r>
      <w:r>
        <w:rPr>
          <w:spacing w:val="1"/>
        </w:rPr>
        <w:t xml:space="preserve"> </w:t>
      </w:r>
      <w:r>
        <w:t>Collection</w:t>
      </w:r>
      <w:r>
        <w:rPr>
          <w:spacing w:val="1"/>
        </w:rPr>
        <w:t xml:space="preserve"> </w:t>
      </w:r>
      <w:r>
        <w:t>(ATCC),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Culture</w:t>
      </w:r>
      <w:r>
        <w:rPr>
          <w:spacing w:val="-57"/>
        </w:rPr>
        <w:t xml:space="preserve"> </w:t>
      </w:r>
      <w:r>
        <w:t>Collection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University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Gothenburg</w:t>
      </w:r>
      <w:r>
        <w:rPr>
          <w:spacing w:val="1"/>
        </w:rPr>
        <w:t xml:space="preserve"> </w:t>
      </w:r>
      <w:r>
        <w:t>(CCUG),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Deutsche</w:t>
      </w:r>
      <w:r>
        <w:rPr>
          <w:spacing w:val="1"/>
        </w:rPr>
        <w:t xml:space="preserve"> </w:t>
      </w:r>
      <w:r>
        <w:t>Sammlung</w:t>
      </w:r>
      <w:r>
        <w:rPr>
          <w:spacing w:val="1"/>
        </w:rPr>
        <w:t xml:space="preserve"> </w:t>
      </w:r>
      <w:r>
        <w:t>von</w:t>
      </w:r>
      <w:r>
        <w:rPr>
          <w:spacing w:val="1"/>
        </w:rPr>
        <w:t xml:space="preserve"> </w:t>
      </w:r>
      <w:r>
        <w:t>Mikroorganismen und Zellkulturen (DSMZ) et bien d'autres. Ces collectio</w:t>
      </w:r>
      <w:r>
        <w:t>ns fournissent des</w:t>
      </w:r>
      <w:r>
        <w:rPr>
          <w:spacing w:val="1"/>
        </w:rPr>
        <w:t xml:space="preserve"> </w:t>
      </w:r>
      <w:r>
        <w:t>souches bactériennes authentifiées, documentées et prêtes à être utilisées par la communauté</w:t>
      </w:r>
      <w:r>
        <w:rPr>
          <w:spacing w:val="1"/>
        </w:rPr>
        <w:t xml:space="preserve"> </w:t>
      </w:r>
      <w:r>
        <w:t>scientifique.</w:t>
      </w:r>
    </w:p>
    <w:p w:rsidR="001712B5" w:rsidRDefault="00C31754">
      <w:pPr>
        <w:pStyle w:val="Corpsdetexte"/>
        <w:spacing w:before="200" w:line="360" w:lineRule="auto"/>
        <w:ind w:left="676" w:right="1278" w:firstLine="719"/>
        <w:jc w:val="both"/>
      </w:pPr>
      <w:r>
        <w:t>Il est essentiel de souligner que les souches bactériennes utilisées dans la recherche</w:t>
      </w:r>
      <w:r>
        <w:rPr>
          <w:spacing w:val="1"/>
        </w:rPr>
        <w:t xml:space="preserve"> </w:t>
      </w:r>
      <w:r>
        <w:t>peuvent différer en fonction du domaine d'é</w:t>
      </w:r>
      <w:r>
        <w:t>tude et des objectifs particuliers de chaque projet.</w:t>
      </w:r>
      <w:r>
        <w:rPr>
          <w:spacing w:val="1"/>
        </w:rPr>
        <w:t xml:space="preserve"> </w:t>
      </w:r>
      <w:r>
        <w:t>Pour obtenir des références spécifiques aux souches bactériennes, il peut être bénéfique de se</w:t>
      </w:r>
      <w:r>
        <w:rPr>
          <w:spacing w:val="1"/>
        </w:rPr>
        <w:t xml:space="preserve"> </w:t>
      </w:r>
      <w:r>
        <w:t>référer à des articles scientifiques pertinents ou de contacter des chercheurs spécialisés dans</w:t>
      </w:r>
      <w:r>
        <w:rPr>
          <w:spacing w:val="1"/>
        </w:rPr>
        <w:t xml:space="preserve"> </w:t>
      </w:r>
      <w:r>
        <w:t>votre</w:t>
      </w:r>
      <w:r>
        <w:rPr>
          <w:spacing w:val="-2"/>
        </w:rPr>
        <w:t xml:space="preserve"> </w:t>
      </w:r>
      <w:r>
        <w:t>domaine</w:t>
      </w:r>
      <w:r>
        <w:rPr>
          <w:spacing w:val="-2"/>
        </w:rPr>
        <w:t xml:space="preserve"> </w:t>
      </w:r>
      <w:r>
        <w:t>d'intérêt....</w:t>
      </w:r>
    </w:p>
    <w:p w:rsidR="001712B5" w:rsidRDefault="001712B5">
      <w:pPr>
        <w:pStyle w:val="Corpsdetexte"/>
        <w:rPr>
          <w:sz w:val="26"/>
        </w:rPr>
      </w:pPr>
    </w:p>
    <w:p w:rsidR="001712B5" w:rsidRDefault="00C31754">
      <w:pPr>
        <w:pStyle w:val="Heading1"/>
        <w:numPr>
          <w:ilvl w:val="2"/>
          <w:numId w:val="4"/>
        </w:numPr>
        <w:tabs>
          <w:tab w:val="left" w:pos="1411"/>
        </w:tabs>
        <w:spacing w:before="184"/>
        <w:ind w:left="1410" w:hanging="735"/>
        <w:rPr>
          <w:sz w:val="26"/>
        </w:rPr>
      </w:pPr>
      <w:bookmarkStart w:id="167" w:name="IV.2.3Facteurs_influençant_à_l’activité_"/>
      <w:bookmarkStart w:id="168" w:name="_bookmark93"/>
      <w:bookmarkEnd w:id="167"/>
      <w:bookmarkEnd w:id="168"/>
      <w:r>
        <w:t>Facteurs</w:t>
      </w:r>
      <w:r>
        <w:rPr>
          <w:spacing w:val="-7"/>
        </w:rPr>
        <w:t xml:space="preserve"> </w:t>
      </w:r>
      <w:r>
        <w:t>influençant</w:t>
      </w:r>
      <w:r>
        <w:rPr>
          <w:spacing w:val="-7"/>
        </w:rPr>
        <w:t xml:space="preserve"> </w:t>
      </w:r>
      <w:r>
        <w:t>à</w:t>
      </w:r>
      <w:r>
        <w:rPr>
          <w:spacing w:val="-3"/>
        </w:rPr>
        <w:t xml:space="preserve"> </w:t>
      </w:r>
      <w:r>
        <w:t>l’activité</w:t>
      </w:r>
      <w:r>
        <w:rPr>
          <w:spacing w:val="-4"/>
        </w:rPr>
        <w:t xml:space="preserve"> </w:t>
      </w:r>
      <w:r>
        <w:t>antibactérienne[167]</w:t>
      </w:r>
    </w:p>
    <w:p w:rsidR="001712B5" w:rsidRDefault="001712B5">
      <w:pPr>
        <w:pStyle w:val="Corpsdetexte"/>
        <w:rPr>
          <w:b/>
          <w:sz w:val="30"/>
        </w:rPr>
      </w:pPr>
    </w:p>
    <w:p w:rsidR="001712B5" w:rsidRDefault="00C31754">
      <w:pPr>
        <w:pStyle w:val="Paragraphedeliste"/>
        <w:numPr>
          <w:ilvl w:val="0"/>
          <w:numId w:val="11"/>
        </w:numPr>
        <w:tabs>
          <w:tab w:val="left" w:pos="1385"/>
        </w:tabs>
        <w:spacing w:before="174" w:line="360" w:lineRule="auto"/>
        <w:ind w:right="1273" w:firstLine="0"/>
        <w:jc w:val="both"/>
        <w:rPr>
          <w:sz w:val="24"/>
        </w:rPr>
      </w:pPr>
      <w:r>
        <w:rPr>
          <w:sz w:val="24"/>
        </w:rPr>
        <w:t>Le</w:t>
      </w:r>
      <w:r>
        <w:rPr>
          <w:spacing w:val="1"/>
          <w:sz w:val="24"/>
        </w:rPr>
        <w:t xml:space="preserve"> </w:t>
      </w:r>
      <w:r>
        <w:rPr>
          <w:sz w:val="24"/>
        </w:rPr>
        <w:t>type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bactéries.</w:t>
      </w:r>
      <w:r>
        <w:rPr>
          <w:spacing w:val="1"/>
          <w:sz w:val="24"/>
        </w:rPr>
        <w:t xml:space="preserve"> </w:t>
      </w:r>
      <w:r>
        <w:rPr>
          <w:sz w:val="24"/>
        </w:rPr>
        <w:t>Différentes</w:t>
      </w:r>
      <w:r>
        <w:rPr>
          <w:spacing w:val="1"/>
          <w:sz w:val="24"/>
        </w:rPr>
        <w:t xml:space="preserve"> </w:t>
      </w:r>
      <w:r>
        <w:rPr>
          <w:sz w:val="24"/>
        </w:rPr>
        <w:t>bactéries</w:t>
      </w:r>
      <w:r>
        <w:rPr>
          <w:spacing w:val="1"/>
          <w:sz w:val="24"/>
        </w:rPr>
        <w:t xml:space="preserve"> </w:t>
      </w:r>
      <w:r>
        <w:rPr>
          <w:sz w:val="24"/>
        </w:rPr>
        <w:t>sont</w:t>
      </w:r>
      <w:r>
        <w:rPr>
          <w:spacing w:val="1"/>
          <w:sz w:val="24"/>
        </w:rPr>
        <w:t xml:space="preserve"> </w:t>
      </w:r>
      <w:r>
        <w:rPr>
          <w:sz w:val="24"/>
        </w:rPr>
        <w:t>sensibles</w:t>
      </w:r>
      <w:r>
        <w:rPr>
          <w:spacing w:val="1"/>
          <w:sz w:val="24"/>
        </w:rPr>
        <w:t xml:space="preserve"> </w:t>
      </w:r>
      <w:r>
        <w:rPr>
          <w:sz w:val="24"/>
        </w:rPr>
        <w:t>à</w:t>
      </w:r>
      <w:r>
        <w:rPr>
          <w:spacing w:val="1"/>
          <w:sz w:val="24"/>
        </w:rPr>
        <w:t xml:space="preserve"> </w:t>
      </w:r>
      <w:r>
        <w:rPr>
          <w:sz w:val="24"/>
        </w:rPr>
        <w:t>différents</w:t>
      </w:r>
      <w:r>
        <w:rPr>
          <w:spacing w:val="1"/>
          <w:sz w:val="24"/>
        </w:rPr>
        <w:t xml:space="preserve"> </w:t>
      </w:r>
      <w:r>
        <w:rPr>
          <w:sz w:val="24"/>
        </w:rPr>
        <w:t>agents</w:t>
      </w:r>
      <w:r>
        <w:rPr>
          <w:spacing w:val="1"/>
          <w:sz w:val="24"/>
        </w:rPr>
        <w:t xml:space="preserve"> </w:t>
      </w:r>
      <w:r>
        <w:rPr>
          <w:sz w:val="24"/>
        </w:rPr>
        <w:t>antimicrobiens.</w:t>
      </w:r>
      <w:r>
        <w:rPr>
          <w:spacing w:val="-14"/>
          <w:sz w:val="24"/>
        </w:rPr>
        <w:t xml:space="preserve"> </w:t>
      </w:r>
      <w:r>
        <w:rPr>
          <w:sz w:val="24"/>
        </w:rPr>
        <w:t>Par</w:t>
      </w:r>
      <w:r>
        <w:rPr>
          <w:spacing w:val="-14"/>
          <w:sz w:val="24"/>
        </w:rPr>
        <w:t xml:space="preserve"> </w:t>
      </w:r>
      <w:r>
        <w:rPr>
          <w:sz w:val="24"/>
        </w:rPr>
        <w:t>exemple,</w:t>
      </w:r>
      <w:r>
        <w:rPr>
          <w:spacing w:val="-14"/>
          <w:sz w:val="24"/>
        </w:rPr>
        <w:t xml:space="preserve"> </w:t>
      </w:r>
      <w:r>
        <w:rPr>
          <w:sz w:val="24"/>
        </w:rPr>
        <w:t>la</w:t>
      </w:r>
      <w:r>
        <w:rPr>
          <w:spacing w:val="-14"/>
          <w:sz w:val="24"/>
        </w:rPr>
        <w:t xml:space="preserve"> </w:t>
      </w:r>
      <w:r>
        <w:rPr>
          <w:sz w:val="24"/>
        </w:rPr>
        <w:t>pénicilline</w:t>
      </w:r>
      <w:r>
        <w:rPr>
          <w:spacing w:val="-15"/>
          <w:sz w:val="24"/>
        </w:rPr>
        <w:t xml:space="preserve"> </w:t>
      </w:r>
      <w:r>
        <w:rPr>
          <w:sz w:val="24"/>
        </w:rPr>
        <w:t>est</w:t>
      </w:r>
      <w:r>
        <w:rPr>
          <w:spacing w:val="-13"/>
          <w:sz w:val="24"/>
        </w:rPr>
        <w:t xml:space="preserve"> </w:t>
      </w:r>
      <w:r>
        <w:rPr>
          <w:sz w:val="24"/>
        </w:rPr>
        <w:t>efficace</w:t>
      </w:r>
      <w:r>
        <w:rPr>
          <w:spacing w:val="-14"/>
          <w:sz w:val="24"/>
        </w:rPr>
        <w:t xml:space="preserve"> </w:t>
      </w:r>
      <w:r>
        <w:rPr>
          <w:sz w:val="24"/>
        </w:rPr>
        <w:t>contre</w:t>
      </w:r>
      <w:r>
        <w:rPr>
          <w:spacing w:val="-15"/>
          <w:sz w:val="24"/>
        </w:rPr>
        <w:t xml:space="preserve"> </w:t>
      </w:r>
      <w:r>
        <w:rPr>
          <w:sz w:val="24"/>
        </w:rPr>
        <w:t>les</w:t>
      </w:r>
      <w:r>
        <w:rPr>
          <w:spacing w:val="-14"/>
          <w:sz w:val="24"/>
        </w:rPr>
        <w:t xml:space="preserve"> </w:t>
      </w:r>
      <w:r>
        <w:rPr>
          <w:sz w:val="24"/>
        </w:rPr>
        <w:t>bactéries</w:t>
      </w:r>
      <w:r>
        <w:rPr>
          <w:spacing w:val="-12"/>
          <w:sz w:val="24"/>
        </w:rPr>
        <w:t xml:space="preserve"> </w:t>
      </w:r>
      <w:r>
        <w:rPr>
          <w:sz w:val="24"/>
        </w:rPr>
        <w:t>gram-positives,</w:t>
      </w:r>
      <w:r>
        <w:rPr>
          <w:spacing w:val="-13"/>
          <w:sz w:val="24"/>
        </w:rPr>
        <w:t xml:space="preserve"> </w:t>
      </w:r>
      <w:r>
        <w:rPr>
          <w:sz w:val="24"/>
        </w:rPr>
        <w:t>mais</w:t>
      </w:r>
      <w:r>
        <w:rPr>
          <w:spacing w:val="-58"/>
          <w:sz w:val="24"/>
        </w:rPr>
        <w:t xml:space="preserve"> </w:t>
      </w:r>
      <w:r>
        <w:rPr>
          <w:sz w:val="24"/>
        </w:rPr>
        <w:t>pas</w:t>
      </w:r>
      <w:r>
        <w:rPr>
          <w:spacing w:val="-1"/>
          <w:sz w:val="24"/>
        </w:rPr>
        <w:t xml:space="preserve"> </w:t>
      </w:r>
      <w:r>
        <w:rPr>
          <w:sz w:val="24"/>
        </w:rPr>
        <w:t>contre</w:t>
      </w:r>
      <w:r>
        <w:rPr>
          <w:spacing w:val="-2"/>
          <w:sz w:val="24"/>
        </w:rPr>
        <w:t xml:space="preserve"> </w:t>
      </w:r>
      <w:r>
        <w:rPr>
          <w:sz w:val="24"/>
        </w:rPr>
        <w:t>les bactéries</w:t>
      </w:r>
      <w:r>
        <w:rPr>
          <w:spacing w:val="2"/>
          <w:sz w:val="24"/>
        </w:rPr>
        <w:t xml:space="preserve"> </w:t>
      </w:r>
      <w:r>
        <w:rPr>
          <w:sz w:val="24"/>
        </w:rPr>
        <w:t>gram-négatives.</w:t>
      </w:r>
    </w:p>
    <w:p w:rsidR="001712B5" w:rsidRDefault="001712B5">
      <w:pPr>
        <w:pStyle w:val="Corpsdetexte"/>
        <w:spacing w:before="5"/>
        <w:rPr>
          <w:sz w:val="31"/>
        </w:rPr>
      </w:pPr>
    </w:p>
    <w:p w:rsidR="001712B5" w:rsidRDefault="00C31754">
      <w:pPr>
        <w:pStyle w:val="Paragraphedeliste"/>
        <w:numPr>
          <w:ilvl w:val="0"/>
          <w:numId w:val="11"/>
        </w:numPr>
        <w:tabs>
          <w:tab w:val="left" w:pos="1385"/>
        </w:tabs>
        <w:spacing w:line="360" w:lineRule="auto"/>
        <w:ind w:right="1280" w:firstLine="0"/>
        <w:jc w:val="both"/>
        <w:rPr>
          <w:sz w:val="24"/>
        </w:rPr>
      </w:pPr>
      <w:r>
        <w:rPr>
          <w:sz w:val="24"/>
        </w:rPr>
        <w:t>La</w:t>
      </w:r>
      <w:r>
        <w:rPr>
          <w:spacing w:val="1"/>
          <w:sz w:val="24"/>
        </w:rPr>
        <w:t xml:space="preserve"> </w:t>
      </w:r>
      <w:r>
        <w:rPr>
          <w:sz w:val="24"/>
        </w:rPr>
        <w:t>concentration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l’agent</w:t>
      </w:r>
      <w:r>
        <w:rPr>
          <w:spacing w:val="1"/>
          <w:sz w:val="24"/>
        </w:rPr>
        <w:t xml:space="preserve"> </w:t>
      </w:r>
      <w:r>
        <w:rPr>
          <w:sz w:val="24"/>
        </w:rPr>
        <w:t>antimicrobien.</w:t>
      </w:r>
      <w:r>
        <w:rPr>
          <w:spacing w:val="1"/>
          <w:sz w:val="24"/>
        </w:rPr>
        <w:t xml:space="preserve"> </w:t>
      </w:r>
      <w:r>
        <w:rPr>
          <w:sz w:val="24"/>
        </w:rPr>
        <w:t>Plus</w:t>
      </w:r>
      <w:r>
        <w:rPr>
          <w:spacing w:val="1"/>
          <w:sz w:val="24"/>
        </w:rPr>
        <w:t xml:space="preserve"> </w:t>
      </w:r>
      <w:r>
        <w:rPr>
          <w:sz w:val="24"/>
        </w:rPr>
        <w:t>la</w:t>
      </w:r>
      <w:r>
        <w:rPr>
          <w:spacing w:val="1"/>
          <w:sz w:val="24"/>
        </w:rPr>
        <w:t xml:space="preserve"> </w:t>
      </w:r>
      <w:r>
        <w:rPr>
          <w:sz w:val="24"/>
        </w:rPr>
        <w:t>concentration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l’agent</w:t>
      </w:r>
      <w:r>
        <w:rPr>
          <w:spacing w:val="1"/>
          <w:sz w:val="24"/>
        </w:rPr>
        <w:t xml:space="preserve"> </w:t>
      </w:r>
      <w:r>
        <w:rPr>
          <w:sz w:val="24"/>
        </w:rPr>
        <w:t>antimicrobien</w:t>
      </w:r>
      <w:r>
        <w:rPr>
          <w:spacing w:val="1"/>
          <w:sz w:val="24"/>
        </w:rPr>
        <w:t xml:space="preserve"> </w:t>
      </w:r>
      <w:r>
        <w:rPr>
          <w:sz w:val="24"/>
        </w:rPr>
        <w:t>est</w:t>
      </w:r>
      <w:r>
        <w:rPr>
          <w:spacing w:val="1"/>
          <w:sz w:val="24"/>
        </w:rPr>
        <w:t xml:space="preserve"> </w:t>
      </w:r>
      <w:r>
        <w:rPr>
          <w:sz w:val="24"/>
        </w:rPr>
        <w:t>élevée,</w:t>
      </w:r>
      <w:r>
        <w:rPr>
          <w:spacing w:val="1"/>
          <w:sz w:val="24"/>
        </w:rPr>
        <w:t xml:space="preserve"> </w:t>
      </w:r>
      <w:r>
        <w:rPr>
          <w:sz w:val="24"/>
        </w:rPr>
        <w:t>plus</w:t>
      </w:r>
      <w:r>
        <w:rPr>
          <w:spacing w:val="1"/>
          <w:sz w:val="24"/>
        </w:rPr>
        <w:t xml:space="preserve"> </w:t>
      </w:r>
      <w:r>
        <w:rPr>
          <w:sz w:val="24"/>
        </w:rPr>
        <w:t>il</w:t>
      </w:r>
      <w:r>
        <w:rPr>
          <w:spacing w:val="1"/>
          <w:sz w:val="24"/>
        </w:rPr>
        <w:t xml:space="preserve"> </w:t>
      </w:r>
      <w:r>
        <w:rPr>
          <w:sz w:val="24"/>
        </w:rPr>
        <w:t>est</w:t>
      </w:r>
      <w:r>
        <w:rPr>
          <w:spacing w:val="1"/>
          <w:sz w:val="24"/>
        </w:rPr>
        <w:t xml:space="preserve"> </w:t>
      </w:r>
      <w:r>
        <w:rPr>
          <w:sz w:val="24"/>
        </w:rPr>
        <w:t>susceptible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tuer</w:t>
      </w:r>
      <w:r>
        <w:rPr>
          <w:spacing w:val="1"/>
          <w:sz w:val="24"/>
        </w:rPr>
        <w:t xml:space="preserve"> </w:t>
      </w:r>
      <w:r>
        <w:rPr>
          <w:sz w:val="24"/>
        </w:rPr>
        <w:t>les</w:t>
      </w:r>
      <w:r>
        <w:rPr>
          <w:spacing w:val="1"/>
          <w:sz w:val="24"/>
        </w:rPr>
        <w:t xml:space="preserve"> </w:t>
      </w:r>
      <w:r>
        <w:rPr>
          <w:sz w:val="24"/>
        </w:rPr>
        <w:t>bactéries.</w:t>
      </w:r>
      <w:r>
        <w:rPr>
          <w:spacing w:val="1"/>
          <w:sz w:val="24"/>
        </w:rPr>
        <w:t xml:space="preserve"> </w:t>
      </w:r>
      <w:r>
        <w:rPr>
          <w:sz w:val="24"/>
        </w:rPr>
        <w:t>Cependant,</w:t>
      </w:r>
      <w:r>
        <w:rPr>
          <w:spacing w:val="1"/>
          <w:sz w:val="24"/>
        </w:rPr>
        <w:t xml:space="preserve"> </w:t>
      </w:r>
      <w:r>
        <w:rPr>
          <w:sz w:val="24"/>
        </w:rPr>
        <w:t>une</w:t>
      </w:r>
      <w:r>
        <w:rPr>
          <w:spacing w:val="1"/>
          <w:sz w:val="24"/>
        </w:rPr>
        <w:t xml:space="preserve"> </w:t>
      </w:r>
      <w:r>
        <w:rPr>
          <w:sz w:val="24"/>
        </w:rPr>
        <w:t>concentration</w:t>
      </w:r>
      <w:r>
        <w:rPr>
          <w:spacing w:val="-1"/>
          <w:sz w:val="24"/>
        </w:rPr>
        <w:t xml:space="preserve"> </w:t>
      </w:r>
      <w:r>
        <w:rPr>
          <w:sz w:val="24"/>
        </w:rPr>
        <w:t>trop élevée</w:t>
      </w:r>
      <w:r>
        <w:rPr>
          <w:spacing w:val="1"/>
          <w:sz w:val="24"/>
        </w:rPr>
        <w:t xml:space="preserve"> </w:t>
      </w:r>
      <w:r>
        <w:rPr>
          <w:sz w:val="24"/>
        </w:rPr>
        <w:t>peut être</w:t>
      </w:r>
      <w:r>
        <w:rPr>
          <w:spacing w:val="-2"/>
          <w:sz w:val="24"/>
        </w:rPr>
        <w:t xml:space="preserve"> </w:t>
      </w:r>
      <w:r>
        <w:rPr>
          <w:sz w:val="24"/>
        </w:rPr>
        <w:t>toxique pour</w:t>
      </w:r>
      <w:r>
        <w:rPr>
          <w:spacing w:val="-2"/>
          <w:sz w:val="24"/>
        </w:rPr>
        <w:t xml:space="preserve"> </w:t>
      </w:r>
      <w:r>
        <w:rPr>
          <w:sz w:val="24"/>
        </w:rPr>
        <w:t>l’hôte.</w:t>
      </w:r>
    </w:p>
    <w:p w:rsidR="001712B5" w:rsidRDefault="001712B5">
      <w:pPr>
        <w:pStyle w:val="Corpsdetexte"/>
        <w:spacing w:before="3"/>
        <w:rPr>
          <w:sz w:val="31"/>
        </w:rPr>
      </w:pPr>
    </w:p>
    <w:p w:rsidR="001712B5" w:rsidRDefault="00C31754">
      <w:pPr>
        <w:pStyle w:val="Paragraphedeliste"/>
        <w:numPr>
          <w:ilvl w:val="0"/>
          <w:numId w:val="11"/>
        </w:numPr>
        <w:tabs>
          <w:tab w:val="left" w:pos="1385"/>
        </w:tabs>
        <w:spacing w:line="360" w:lineRule="auto"/>
        <w:ind w:right="1276" w:firstLine="0"/>
        <w:jc w:val="both"/>
        <w:rPr>
          <w:sz w:val="24"/>
        </w:rPr>
      </w:pPr>
      <w:r>
        <w:rPr>
          <w:sz w:val="24"/>
        </w:rPr>
        <w:t>Durée de l’exposition à l’agent antimicrobien. Les bactéries doivent être exposées à un</w:t>
      </w:r>
      <w:r>
        <w:rPr>
          <w:spacing w:val="-57"/>
          <w:sz w:val="24"/>
        </w:rPr>
        <w:t xml:space="preserve"> </w:t>
      </w:r>
      <w:r>
        <w:rPr>
          <w:sz w:val="24"/>
        </w:rPr>
        <w:t>agent antimicrobien pendant un certain temps pour être tuées. C’est pourquoi il est important</w:t>
      </w:r>
      <w:r>
        <w:rPr>
          <w:spacing w:val="1"/>
          <w:sz w:val="24"/>
        </w:rPr>
        <w:t xml:space="preserve"> </w:t>
      </w:r>
      <w:r>
        <w:rPr>
          <w:sz w:val="24"/>
        </w:rPr>
        <w:t>de compléter le cours complet d’une prescription d’antibiotiques,</w:t>
      </w:r>
      <w:r>
        <w:rPr>
          <w:sz w:val="24"/>
        </w:rPr>
        <w:t xml:space="preserve"> même si vous commencez à</w:t>
      </w:r>
      <w:r>
        <w:rPr>
          <w:spacing w:val="1"/>
          <w:sz w:val="24"/>
        </w:rPr>
        <w:t xml:space="preserve"> </w:t>
      </w:r>
      <w:r>
        <w:rPr>
          <w:sz w:val="24"/>
        </w:rPr>
        <w:t>vous</w:t>
      </w:r>
      <w:r>
        <w:rPr>
          <w:spacing w:val="-1"/>
          <w:sz w:val="24"/>
        </w:rPr>
        <w:t xml:space="preserve"> </w:t>
      </w:r>
      <w:r>
        <w:rPr>
          <w:sz w:val="24"/>
        </w:rPr>
        <w:t>sentir mieux</w:t>
      </w:r>
      <w:r>
        <w:rPr>
          <w:spacing w:val="1"/>
          <w:sz w:val="24"/>
        </w:rPr>
        <w:t xml:space="preserve"> </w:t>
      </w:r>
      <w:r>
        <w:rPr>
          <w:sz w:val="24"/>
        </w:rPr>
        <w:t>avant que le</w:t>
      </w:r>
      <w:r>
        <w:rPr>
          <w:spacing w:val="-1"/>
          <w:sz w:val="24"/>
        </w:rPr>
        <w:t xml:space="preserve"> </w:t>
      </w:r>
      <w:r>
        <w:rPr>
          <w:sz w:val="24"/>
        </w:rPr>
        <w:t>médicament soit terminé.</w:t>
      </w:r>
    </w:p>
    <w:p w:rsidR="001712B5" w:rsidRDefault="001712B5">
      <w:pPr>
        <w:pStyle w:val="Corpsdetexte"/>
        <w:spacing w:before="3"/>
        <w:rPr>
          <w:sz w:val="31"/>
        </w:rPr>
      </w:pPr>
    </w:p>
    <w:p w:rsidR="001712B5" w:rsidRDefault="00C31754">
      <w:pPr>
        <w:pStyle w:val="Paragraphedeliste"/>
        <w:numPr>
          <w:ilvl w:val="0"/>
          <w:numId w:val="11"/>
        </w:numPr>
        <w:tabs>
          <w:tab w:val="left" w:pos="1385"/>
        </w:tabs>
        <w:spacing w:before="1" w:line="360" w:lineRule="auto"/>
        <w:ind w:right="1278" w:firstLine="0"/>
        <w:jc w:val="both"/>
        <w:rPr>
          <w:sz w:val="24"/>
        </w:rPr>
      </w:pPr>
      <w:r>
        <w:rPr>
          <w:sz w:val="24"/>
        </w:rPr>
        <w:t>La présence d’autres substances. Certaines substances peuvent nuire à l’activité des</w:t>
      </w:r>
      <w:r>
        <w:rPr>
          <w:spacing w:val="1"/>
          <w:sz w:val="24"/>
        </w:rPr>
        <w:t xml:space="preserve"> </w:t>
      </w:r>
      <w:r>
        <w:rPr>
          <w:sz w:val="24"/>
        </w:rPr>
        <w:t>agents antimicrobiens. Par exemple, la présence de sang ou de pus peut réduire l’efficac</w:t>
      </w:r>
      <w:r>
        <w:rPr>
          <w:sz w:val="24"/>
        </w:rPr>
        <w:t>ité des</w:t>
      </w:r>
      <w:r>
        <w:rPr>
          <w:spacing w:val="-57"/>
          <w:sz w:val="24"/>
        </w:rPr>
        <w:t xml:space="preserve"> </w:t>
      </w:r>
      <w:r>
        <w:rPr>
          <w:sz w:val="24"/>
        </w:rPr>
        <w:t>antibiotiques.</w:t>
      </w:r>
    </w:p>
    <w:p w:rsidR="001712B5" w:rsidRDefault="001712B5">
      <w:pPr>
        <w:spacing w:line="360" w:lineRule="auto"/>
        <w:jc w:val="both"/>
        <w:rPr>
          <w:sz w:val="24"/>
        </w:rPr>
        <w:sectPr w:rsidR="001712B5">
          <w:pgSz w:w="11910" w:h="16840"/>
          <w:pgMar w:top="106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before="5"/>
        <w:rPr>
          <w:sz w:val="15"/>
        </w:rPr>
      </w:pPr>
    </w:p>
    <w:p w:rsidR="001712B5" w:rsidRDefault="00C31754">
      <w:pPr>
        <w:pStyle w:val="Paragraphedeliste"/>
        <w:numPr>
          <w:ilvl w:val="0"/>
          <w:numId w:val="11"/>
        </w:numPr>
        <w:tabs>
          <w:tab w:val="left" w:pos="1385"/>
        </w:tabs>
        <w:spacing w:before="90" w:line="360" w:lineRule="auto"/>
        <w:ind w:right="1272" w:firstLine="0"/>
        <w:jc w:val="both"/>
        <w:rPr>
          <w:sz w:val="24"/>
        </w:rPr>
      </w:pPr>
      <w:r>
        <w:rPr>
          <w:sz w:val="24"/>
        </w:rPr>
        <w:t>La</w:t>
      </w:r>
      <w:r>
        <w:rPr>
          <w:spacing w:val="1"/>
          <w:sz w:val="24"/>
        </w:rPr>
        <w:t xml:space="preserve"> </w:t>
      </w:r>
      <w:r>
        <w:rPr>
          <w:sz w:val="24"/>
        </w:rPr>
        <w:t>composition</w:t>
      </w:r>
      <w:r>
        <w:rPr>
          <w:spacing w:val="1"/>
          <w:sz w:val="24"/>
        </w:rPr>
        <w:t xml:space="preserve"> </w:t>
      </w:r>
      <w:r>
        <w:rPr>
          <w:sz w:val="24"/>
        </w:rPr>
        <w:t>génétique</w:t>
      </w:r>
      <w:r>
        <w:rPr>
          <w:spacing w:val="1"/>
          <w:sz w:val="24"/>
        </w:rPr>
        <w:t xml:space="preserve"> </w:t>
      </w:r>
      <w:r>
        <w:rPr>
          <w:sz w:val="24"/>
        </w:rPr>
        <w:t>des</w:t>
      </w:r>
      <w:r>
        <w:rPr>
          <w:spacing w:val="1"/>
          <w:sz w:val="24"/>
        </w:rPr>
        <w:t xml:space="preserve"> </w:t>
      </w:r>
      <w:r>
        <w:rPr>
          <w:sz w:val="24"/>
        </w:rPr>
        <w:t>bactéries.</w:t>
      </w:r>
      <w:r>
        <w:rPr>
          <w:spacing w:val="1"/>
          <w:sz w:val="24"/>
        </w:rPr>
        <w:t xml:space="preserve"> </w:t>
      </w:r>
      <w:r>
        <w:rPr>
          <w:sz w:val="24"/>
        </w:rPr>
        <w:t>Les</w:t>
      </w:r>
      <w:r>
        <w:rPr>
          <w:spacing w:val="1"/>
          <w:sz w:val="24"/>
        </w:rPr>
        <w:t xml:space="preserve"> </w:t>
      </w:r>
      <w:r>
        <w:rPr>
          <w:sz w:val="24"/>
        </w:rPr>
        <w:t>bactéries</w:t>
      </w:r>
      <w:r>
        <w:rPr>
          <w:spacing w:val="1"/>
          <w:sz w:val="24"/>
        </w:rPr>
        <w:t xml:space="preserve"> </w:t>
      </w:r>
      <w:r>
        <w:rPr>
          <w:sz w:val="24"/>
        </w:rPr>
        <w:t>peuvent</w:t>
      </w:r>
      <w:r>
        <w:rPr>
          <w:spacing w:val="1"/>
          <w:sz w:val="24"/>
        </w:rPr>
        <w:t xml:space="preserve"> </w:t>
      </w:r>
      <w:r>
        <w:rPr>
          <w:sz w:val="24"/>
        </w:rPr>
        <w:t>développer</w:t>
      </w:r>
      <w:r>
        <w:rPr>
          <w:spacing w:val="1"/>
          <w:sz w:val="24"/>
        </w:rPr>
        <w:t xml:space="preserve"> </w:t>
      </w:r>
      <w:r>
        <w:rPr>
          <w:sz w:val="24"/>
        </w:rPr>
        <w:t>une</w:t>
      </w:r>
      <w:r>
        <w:rPr>
          <w:spacing w:val="1"/>
          <w:sz w:val="24"/>
        </w:rPr>
        <w:t xml:space="preserve"> </w:t>
      </w:r>
      <w:r>
        <w:rPr>
          <w:sz w:val="24"/>
        </w:rPr>
        <w:t>résistance aux agents antimicrobiens au fil du temps. C’est pourquoi il est important d’utiliser</w:t>
      </w:r>
      <w:r>
        <w:rPr>
          <w:spacing w:val="1"/>
          <w:sz w:val="24"/>
        </w:rPr>
        <w:t xml:space="preserve"> </w:t>
      </w:r>
      <w:r>
        <w:rPr>
          <w:spacing w:val="-1"/>
          <w:sz w:val="24"/>
        </w:rPr>
        <w:t>des</w:t>
      </w:r>
      <w:r>
        <w:rPr>
          <w:spacing w:val="-12"/>
          <w:sz w:val="24"/>
        </w:rPr>
        <w:t xml:space="preserve"> </w:t>
      </w:r>
      <w:r>
        <w:rPr>
          <w:spacing w:val="-1"/>
          <w:sz w:val="24"/>
        </w:rPr>
        <w:t>agents</w:t>
      </w:r>
      <w:r>
        <w:rPr>
          <w:spacing w:val="-14"/>
          <w:sz w:val="24"/>
        </w:rPr>
        <w:t xml:space="preserve"> </w:t>
      </w:r>
      <w:r>
        <w:rPr>
          <w:spacing w:val="-1"/>
          <w:sz w:val="24"/>
        </w:rPr>
        <w:t>antimicrobiens</w:t>
      </w:r>
      <w:r>
        <w:rPr>
          <w:spacing w:val="-12"/>
          <w:sz w:val="24"/>
        </w:rPr>
        <w:t xml:space="preserve"> </w:t>
      </w:r>
      <w:r>
        <w:rPr>
          <w:sz w:val="24"/>
        </w:rPr>
        <w:t>seulement</w:t>
      </w:r>
      <w:r>
        <w:rPr>
          <w:spacing w:val="-14"/>
          <w:sz w:val="24"/>
        </w:rPr>
        <w:t xml:space="preserve"> </w:t>
      </w:r>
      <w:r>
        <w:rPr>
          <w:sz w:val="24"/>
        </w:rPr>
        <w:t>lorsque</w:t>
      </w:r>
      <w:r>
        <w:rPr>
          <w:spacing w:val="-13"/>
          <w:sz w:val="24"/>
        </w:rPr>
        <w:t xml:space="preserve"> </w:t>
      </w:r>
      <w:r>
        <w:rPr>
          <w:sz w:val="24"/>
        </w:rPr>
        <w:t>c’est</w:t>
      </w:r>
      <w:r>
        <w:rPr>
          <w:spacing w:val="-12"/>
          <w:sz w:val="24"/>
        </w:rPr>
        <w:t xml:space="preserve"> </w:t>
      </w:r>
      <w:r>
        <w:rPr>
          <w:sz w:val="24"/>
        </w:rPr>
        <w:t>nécessaire</w:t>
      </w:r>
      <w:r>
        <w:rPr>
          <w:spacing w:val="-13"/>
          <w:sz w:val="24"/>
        </w:rPr>
        <w:t xml:space="preserve"> </w:t>
      </w:r>
      <w:r>
        <w:rPr>
          <w:sz w:val="24"/>
        </w:rPr>
        <w:t>et</w:t>
      </w:r>
      <w:r>
        <w:rPr>
          <w:spacing w:val="-13"/>
          <w:sz w:val="24"/>
        </w:rPr>
        <w:t xml:space="preserve"> </w:t>
      </w:r>
      <w:r>
        <w:rPr>
          <w:sz w:val="24"/>
        </w:rPr>
        <w:t>de</w:t>
      </w:r>
      <w:r>
        <w:rPr>
          <w:spacing w:val="-14"/>
          <w:sz w:val="24"/>
        </w:rPr>
        <w:t xml:space="preserve"> </w:t>
      </w:r>
      <w:r>
        <w:rPr>
          <w:sz w:val="24"/>
        </w:rPr>
        <w:t>les</w:t>
      </w:r>
      <w:r>
        <w:rPr>
          <w:spacing w:val="-13"/>
          <w:sz w:val="24"/>
        </w:rPr>
        <w:t xml:space="preserve"> </w:t>
      </w:r>
      <w:r>
        <w:rPr>
          <w:sz w:val="24"/>
        </w:rPr>
        <w:t>utiliser</w:t>
      </w:r>
      <w:r>
        <w:rPr>
          <w:spacing w:val="-13"/>
          <w:sz w:val="24"/>
        </w:rPr>
        <w:t xml:space="preserve"> </w:t>
      </w:r>
      <w:r>
        <w:rPr>
          <w:sz w:val="24"/>
        </w:rPr>
        <w:t>le</w:t>
      </w:r>
      <w:r>
        <w:rPr>
          <w:spacing w:val="-15"/>
          <w:sz w:val="24"/>
        </w:rPr>
        <w:t xml:space="preserve"> </w:t>
      </w:r>
      <w:r>
        <w:rPr>
          <w:sz w:val="24"/>
        </w:rPr>
        <w:t>plus</w:t>
      </w:r>
      <w:r>
        <w:rPr>
          <w:spacing w:val="-14"/>
          <w:sz w:val="24"/>
        </w:rPr>
        <w:t xml:space="preserve"> </w:t>
      </w:r>
      <w:r>
        <w:rPr>
          <w:sz w:val="24"/>
        </w:rPr>
        <w:t>rapidement</w:t>
      </w:r>
      <w:r>
        <w:rPr>
          <w:spacing w:val="-57"/>
          <w:sz w:val="24"/>
        </w:rPr>
        <w:t xml:space="preserve"> </w:t>
      </w:r>
      <w:r>
        <w:rPr>
          <w:spacing w:val="-1"/>
          <w:sz w:val="24"/>
        </w:rPr>
        <w:t>possible.Here</w:t>
      </w:r>
      <w:r>
        <w:rPr>
          <w:spacing w:val="-14"/>
          <w:sz w:val="24"/>
        </w:rPr>
        <w:t xml:space="preserve"> </w:t>
      </w:r>
      <w:r>
        <w:rPr>
          <w:spacing w:val="-1"/>
          <w:sz w:val="24"/>
        </w:rPr>
        <w:t>are</w:t>
      </w:r>
      <w:r>
        <w:rPr>
          <w:spacing w:val="-17"/>
          <w:sz w:val="24"/>
        </w:rPr>
        <w:t xml:space="preserve"> </w:t>
      </w:r>
      <w:r>
        <w:rPr>
          <w:sz w:val="24"/>
        </w:rPr>
        <w:t>some</w:t>
      </w:r>
      <w:r>
        <w:rPr>
          <w:spacing w:val="-13"/>
          <w:sz w:val="24"/>
        </w:rPr>
        <w:t xml:space="preserve"> </w:t>
      </w:r>
      <w:r>
        <w:rPr>
          <w:sz w:val="24"/>
        </w:rPr>
        <w:t>references</w:t>
      </w:r>
      <w:r>
        <w:rPr>
          <w:spacing w:val="-15"/>
          <w:sz w:val="24"/>
        </w:rPr>
        <w:t xml:space="preserve"> </w:t>
      </w:r>
      <w:r>
        <w:rPr>
          <w:sz w:val="24"/>
        </w:rPr>
        <w:t>for</w:t>
      </w:r>
      <w:r>
        <w:rPr>
          <w:spacing w:val="-16"/>
          <w:sz w:val="24"/>
        </w:rPr>
        <w:t xml:space="preserve"> </w:t>
      </w:r>
      <w:r>
        <w:rPr>
          <w:sz w:val="24"/>
        </w:rPr>
        <w:t>the</w:t>
      </w:r>
      <w:r>
        <w:rPr>
          <w:spacing w:val="-15"/>
          <w:sz w:val="24"/>
        </w:rPr>
        <w:t xml:space="preserve"> </w:t>
      </w:r>
      <w:r>
        <w:rPr>
          <w:sz w:val="24"/>
        </w:rPr>
        <w:t>factors</w:t>
      </w:r>
      <w:r>
        <w:rPr>
          <w:spacing w:val="-15"/>
          <w:sz w:val="24"/>
        </w:rPr>
        <w:t xml:space="preserve"> </w:t>
      </w:r>
      <w:r>
        <w:rPr>
          <w:sz w:val="24"/>
        </w:rPr>
        <w:t>that</w:t>
      </w:r>
      <w:r>
        <w:rPr>
          <w:spacing w:val="-14"/>
          <w:sz w:val="24"/>
        </w:rPr>
        <w:t xml:space="preserve"> </w:t>
      </w:r>
      <w:r>
        <w:rPr>
          <w:sz w:val="24"/>
        </w:rPr>
        <w:t>influence</w:t>
      </w:r>
      <w:r>
        <w:rPr>
          <w:spacing w:val="-13"/>
          <w:sz w:val="24"/>
        </w:rPr>
        <w:t xml:space="preserve"> </w:t>
      </w:r>
      <w:r>
        <w:rPr>
          <w:sz w:val="24"/>
        </w:rPr>
        <w:t>antibacterial</w:t>
      </w:r>
      <w:r>
        <w:rPr>
          <w:spacing w:val="-12"/>
          <w:sz w:val="24"/>
        </w:rPr>
        <w:t xml:space="preserve"> </w:t>
      </w:r>
      <w:r>
        <w:rPr>
          <w:sz w:val="24"/>
        </w:rPr>
        <w:t>activity:</w:t>
      </w:r>
      <w:r>
        <w:rPr>
          <w:spacing w:val="-10"/>
          <w:sz w:val="24"/>
        </w:rPr>
        <w:t xml:space="preserve"> </w:t>
      </w:r>
      <w:r>
        <w:rPr>
          <w:sz w:val="24"/>
        </w:rPr>
        <w:t>[168-173].</w:t>
      </w:r>
    </w:p>
    <w:p w:rsidR="001712B5" w:rsidRDefault="001712B5">
      <w:pPr>
        <w:pStyle w:val="Corpsdetexte"/>
        <w:rPr>
          <w:sz w:val="26"/>
        </w:rPr>
      </w:pPr>
    </w:p>
    <w:p w:rsidR="001712B5" w:rsidRDefault="00C31754">
      <w:pPr>
        <w:pStyle w:val="Heading1"/>
        <w:numPr>
          <w:ilvl w:val="2"/>
          <w:numId w:val="4"/>
        </w:numPr>
        <w:tabs>
          <w:tab w:val="left" w:pos="1481"/>
        </w:tabs>
        <w:spacing w:before="183"/>
        <w:ind w:left="1480" w:hanging="805"/>
      </w:pPr>
      <w:bookmarkStart w:id="169" w:name="IV.2.4_Les_méthodes_utilisées_dans_l’act"/>
      <w:bookmarkStart w:id="170" w:name="_bookmark94"/>
      <w:bookmarkEnd w:id="169"/>
      <w:bookmarkEnd w:id="170"/>
      <w:r>
        <w:t>Les</w:t>
      </w:r>
      <w:r>
        <w:rPr>
          <w:spacing w:val="-4"/>
        </w:rPr>
        <w:t xml:space="preserve"> </w:t>
      </w:r>
      <w:r>
        <w:t>méthodes</w:t>
      </w:r>
      <w:r>
        <w:rPr>
          <w:spacing w:val="-6"/>
        </w:rPr>
        <w:t xml:space="preserve"> </w:t>
      </w:r>
      <w:r>
        <w:t>utilisées</w:t>
      </w:r>
      <w:r>
        <w:rPr>
          <w:spacing w:val="-3"/>
        </w:rPr>
        <w:t xml:space="preserve"> </w:t>
      </w:r>
      <w:r>
        <w:t>dans</w:t>
      </w:r>
      <w:r>
        <w:rPr>
          <w:spacing w:val="-4"/>
        </w:rPr>
        <w:t xml:space="preserve"> </w:t>
      </w:r>
      <w:r>
        <w:t>l’activite</w:t>
      </w:r>
      <w:r>
        <w:rPr>
          <w:spacing w:val="-5"/>
        </w:rPr>
        <w:t xml:space="preserve"> </w:t>
      </w:r>
      <w:r>
        <w:t>antioxydant</w:t>
      </w:r>
    </w:p>
    <w:p w:rsidR="001712B5" w:rsidRDefault="001712B5">
      <w:pPr>
        <w:pStyle w:val="Corpsdetexte"/>
        <w:rPr>
          <w:b/>
          <w:sz w:val="30"/>
        </w:rPr>
      </w:pPr>
    </w:p>
    <w:p w:rsidR="001712B5" w:rsidRDefault="001712B5">
      <w:pPr>
        <w:pStyle w:val="Corpsdetexte"/>
        <w:spacing w:before="7"/>
        <w:rPr>
          <w:b/>
          <w:sz w:val="25"/>
        </w:rPr>
      </w:pPr>
    </w:p>
    <w:p w:rsidR="001712B5" w:rsidRDefault="00C31754">
      <w:pPr>
        <w:ind w:left="676"/>
        <w:jc w:val="both"/>
        <w:rPr>
          <w:b/>
          <w:sz w:val="24"/>
        </w:rPr>
      </w:pPr>
      <w:bookmarkStart w:id="171" w:name="IV.2.4_.A.Méthode_de_Kirby-Bauer[174,_17"/>
      <w:bookmarkStart w:id="172" w:name="_bookmark95"/>
      <w:bookmarkEnd w:id="171"/>
      <w:bookmarkEnd w:id="172"/>
      <w:r>
        <w:rPr>
          <w:b/>
          <w:sz w:val="24"/>
        </w:rPr>
        <w:t>IV.2.4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.A.Méthode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de Kirby-Bauer[174,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175]</w:t>
      </w:r>
    </w:p>
    <w:p w:rsidR="001712B5" w:rsidRDefault="00C31754">
      <w:pPr>
        <w:pStyle w:val="Corpsdetexte"/>
        <w:spacing w:before="137"/>
        <w:ind w:left="676"/>
        <w:jc w:val="both"/>
      </w:pPr>
      <w:r>
        <w:t>Voici</w:t>
      </w:r>
      <w:r>
        <w:rPr>
          <w:spacing w:val="-1"/>
        </w:rPr>
        <w:t xml:space="preserve"> </w:t>
      </w:r>
      <w:r>
        <w:t>comment</w:t>
      </w:r>
      <w:r>
        <w:rPr>
          <w:spacing w:val="-1"/>
        </w:rPr>
        <w:t xml:space="preserve"> </w:t>
      </w:r>
      <w:r>
        <w:t>ce</w:t>
      </w:r>
      <w:r>
        <w:rPr>
          <w:spacing w:val="-2"/>
        </w:rPr>
        <w:t xml:space="preserve"> </w:t>
      </w:r>
      <w:r>
        <w:t>test</w:t>
      </w:r>
      <w:r>
        <w:rPr>
          <w:spacing w:val="-1"/>
        </w:rPr>
        <w:t xml:space="preserve"> </w:t>
      </w:r>
      <w:r>
        <w:t>est généralement</w:t>
      </w:r>
      <w:r>
        <w:rPr>
          <w:spacing w:val="-1"/>
        </w:rPr>
        <w:t xml:space="preserve"> </w:t>
      </w:r>
      <w:r>
        <w:t>réalisé</w:t>
      </w:r>
      <w:r>
        <w:rPr>
          <w:spacing w:val="-2"/>
        </w:rPr>
        <w:t xml:space="preserve"> </w:t>
      </w:r>
      <w:r>
        <w:t>:</w:t>
      </w:r>
    </w:p>
    <w:p w:rsidR="001712B5" w:rsidRDefault="001712B5">
      <w:pPr>
        <w:pStyle w:val="Corpsdetexte"/>
        <w:spacing w:before="5"/>
        <w:rPr>
          <w:sz w:val="29"/>
        </w:rPr>
      </w:pPr>
    </w:p>
    <w:p w:rsidR="001712B5" w:rsidRDefault="00C31754">
      <w:pPr>
        <w:pStyle w:val="Corpsdetexte"/>
        <w:spacing w:line="360" w:lineRule="auto"/>
        <w:ind w:left="676" w:right="1281"/>
        <w:jc w:val="both"/>
      </w:pPr>
      <w:r>
        <w:t>La</w:t>
      </w:r>
      <w:r>
        <w:rPr>
          <w:spacing w:val="-6"/>
        </w:rPr>
        <w:t xml:space="preserve"> </w:t>
      </w:r>
      <w:r>
        <w:t>méthode</w:t>
      </w:r>
      <w:r>
        <w:rPr>
          <w:spacing w:val="-7"/>
        </w:rPr>
        <w:t xml:space="preserve"> </w:t>
      </w:r>
      <w:r>
        <w:t>Kirby-Bauer</w:t>
      </w:r>
      <w:r>
        <w:rPr>
          <w:spacing w:val="-6"/>
        </w:rPr>
        <w:t xml:space="preserve"> </w:t>
      </w:r>
      <w:r>
        <w:t>comporte</w:t>
      </w:r>
      <w:r>
        <w:rPr>
          <w:spacing w:val="-7"/>
        </w:rPr>
        <w:t xml:space="preserve"> </w:t>
      </w:r>
      <w:r>
        <w:t>plusieurs</w:t>
      </w:r>
      <w:r>
        <w:rPr>
          <w:spacing w:val="-7"/>
        </w:rPr>
        <w:t xml:space="preserve"> </w:t>
      </w:r>
      <w:r>
        <w:t>étapes</w:t>
      </w:r>
      <w:r>
        <w:rPr>
          <w:spacing w:val="-7"/>
        </w:rPr>
        <w:t xml:space="preserve"> </w:t>
      </w:r>
      <w:r>
        <w:t>pour</w:t>
      </w:r>
      <w:r>
        <w:rPr>
          <w:spacing w:val="-7"/>
        </w:rPr>
        <w:t xml:space="preserve"> </w:t>
      </w:r>
      <w:r>
        <w:t>déterminer</w:t>
      </w:r>
      <w:r>
        <w:rPr>
          <w:spacing w:val="-5"/>
        </w:rPr>
        <w:t xml:space="preserve"> </w:t>
      </w:r>
      <w:r>
        <w:t>la</w:t>
      </w:r>
      <w:r>
        <w:rPr>
          <w:spacing w:val="-8"/>
        </w:rPr>
        <w:t xml:space="preserve"> </w:t>
      </w:r>
      <w:r>
        <w:t>sensibilité</w:t>
      </w:r>
      <w:r>
        <w:rPr>
          <w:spacing w:val="-7"/>
        </w:rPr>
        <w:t xml:space="preserve"> </w:t>
      </w:r>
      <w:r>
        <w:t>des</w:t>
      </w:r>
      <w:r>
        <w:rPr>
          <w:spacing w:val="-6"/>
        </w:rPr>
        <w:t xml:space="preserve"> </w:t>
      </w:r>
      <w:r>
        <w:t>bactéries</w:t>
      </w:r>
      <w:r>
        <w:rPr>
          <w:spacing w:val="-58"/>
        </w:rPr>
        <w:t xml:space="preserve"> </w:t>
      </w:r>
      <w:r>
        <w:t>aux</w:t>
      </w:r>
      <w:r>
        <w:rPr>
          <w:spacing w:val="1"/>
        </w:rPr>
        <w:t xml:space="preserve"> </w:t>
      </w:r>
      <w:r>
        <w:t>agents antimicrobiens. Voici</w:t>
      </w:r>
      <w:r>
        <w:rPr>
          <w:spacing w:val="-1"/>
        </w:rPr>
        <w:t xml:space="preserve"> </w:t>
      </w:r>
      <w:r>
        <w:t>un aperçu</w:t>
      </w:r>
      <w:r>
        <w:rPr>
          <w:spacing w:val="2"/>
        </w:rPr>
        <w:t xml:space="preserve"> </w:t>
      </w:r>
      <w:r>
        <w:t>général de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procédure</w:t>
      </w:r>
      <w:r>
        <w:rPr>
          <w:spacing w:val="2"/>
        </w:rPr>
        <w:t xml:space="preserve"> </w:t>
      </w:r>
      <w:r>
        <w:t>:</w:t>
      </w:r>
    </w:p>
    <w:p w:rsidR="001712B5" w:rsidRDefault="00C31754">
      <w:pPr>
        <w:pStyle w:val="Paragraphedeliste"/>
        <w:numPr>
          <w:ilvl w:val="0"/>
          <w:numId w:val="3"/>
        </w:numPr>
        <w:tabs>
          <w:tab w:val="left" w:pos="1397"/>
        </w:tabs>
        <w:spacing w:before="202" w:line="360" w:lineRule="auto"/>
        <w:ind w:right="1275"/>
        <w:jc w:val="both"/>
        <w:rPr>
          <w:sz w:val="24"/>
        </w:rPr>
      </w:pPr>
      <w:r>
        <w:rPr>
          <w:sz w:val="24"/>
        </w:rPr>
        <w:t>Préparation de la culture bactérienne : Commencez par obtenir une culture pure des</w:t>
      </w:r>
      <w:r>
        <w:rPr>
          <w:spacing w:val="1"/>
          <w:sz w:val="24"/>
        </w:rPr>
        <w:t xml:space="preserve"> </w:t>
      </w:r>
      <w:r>
        <w:rPr>
          <w:sz w:val="24"/>
        </w:rPr>
        <w:t>bactéries que vous souhaitez tester. Cela se fait généralement en traînant la bactérie sur</w:t>
      </w:r>
      <w:r>
        <w:rPr>
          <w:spacing w:val="-58"/>
          <w:sz w:val="24"/>
        </w:rPr>
        <w:t xml:space="preserve"> </w:t>
      </w:r>
      <w:r>
        <w:rPr>
          <w:sz w:val="24"/>
        </w:rPr>
        <w:t>une</w:t>
      </w:r>
      <w:r>
        <w:rPr>
          <w:spacing w:val="-2"/>
          <w:sz w:val="24"/>
        </w:rPr>
        <w:t xml:space="preserve"> </w:t>
      </w:r>
      <w:r>
        <w:rPr>
          <w:sz w:val="24"/>
        </w:rPr>
        <w:t>plaque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gélose et en l’incubant pendant la</w:t>
      </w:r>
      <w:r>
        <w:rPr>
          <w:spacing w:val="-1"/>
          <w:sz w:val="24"/>
        </w:rPr>
        <w:t xml:space="preserve"> </w:t>
      </w:r>
      <w:r>
        <w:rPr>
          <w:sz w:val="24"/>
        </w:rPr>
        <w:t>nuit.</w:t>
      </w:r>
    </w:p>
    <w:p w:rsidR="001712B5" w:rsidRDefault="00C31754">
      <w:pPr>
        <w:pStyle w:val="Paragraphedeliste"/>
        <w:numPr>
          <w:ilvl w:val="0"/>
          <w:numId w:val="3"/>
        </w:numPr>
        <w:tabs>
          <w:tab w:val="left" w:pos="1397"/>
        </w:tabs>
        <w:spacing w:line="360" w:lineRule="auto"/>
        <w:ind w:right="1276"/>
        <w:jc w:val="both"/>
        <w:rPr>
          <w:sz w:val="24"/>
        </w:rPr>
      </w:pPr>
      <w:r>
        <w:rPr>
          <w:sz w:val="24"/>
        </w:rPr>
        <w:t>Préparation des assiettes d</w:t>
      </w:r>
      <w:r>
        <w:rPr>
          <w:sz w:val="24"/>
        </w:rPr>
        <w:t>’agar Mueller-Hinton : Utiliser la technique stérile pour</w:t>
      </w:r>
      <w:r>
        <w:rPr>
          <w:spacing w:val="1"/>
          <w:sz w:val="24"/>
        </w:rPr>
        <w:t xml:space="preserve"> </w:t>
      </w:r>
      <w:r>
        <w:rPr>
          <w:sz w:val="24"/>
        </w:rPr>
        <w:t>verser l’agar Mueller-Hinton dans des boîtes de Petri. La profondeur de la gélose doit</w:t>
      </w:r>
      <w:r>
        <w:rPr>
          <w:spacing w:val="1"/>
          <w:sz w:val="24"/>
        </w:rPr>
        <w:t xml:space="preserve"> </w:t>
      </w:r>
      <w:r>
        <w:rPr>
          <w:sz w:val="24"/>
        </w:rPr>
        <w:t>être</w:t>
      </w:r>
      <w:r>
        <w:rPr>
          <w:spacing w:val="-2"/>
          <w:sz w:val="24"/>
        </w:rPr>
        <w:t xml:space="preserve"> </w:t>
      </w:r>
      <w:r>
        <w:rPr>
          <w:sz w:val="24"/>
        </w:rPr>
        <w:t>d’environ</w:t>
      </w:r>
      <w:r>
        <w:rPr>
          <w:spacing w:val="-1"/>
          <w:sz w:val="24"/>
        </w:rPr>
        <w:t xml:space="preserve"> </w:t>
      </w:r>
      <w:r>
        <w:rPr>
          <w:sz w:val="24"/>
        </w:rPr>
        <w:t>4 mm.</w:t>
      </w:r>
    </w:p>
    <w:p w:rsidR="001712B5" w:rsidRDefault="00C31754">
      <w:pPr>
        <w:pStyle w:val="Paragraphedeliste"/>
        <w:numPr>
          <w:ilvl w:val="0"/>
          <w:numId w:val="3"/>
        </w:numPr>
        <w:tabs>
          <w:tab w:val="left" w:pos="1397"/>
        </w:tabs>
        <w:spacing w:line="360" w:lineRule="auto"/>
        <w:ind w:right="1273"/>
        <w:jc w:val="both"/>
        <w:rPr>
          <w:sz w:val="24"/>
        </w:rPr>
      </w:pPr>
      <w:r>
        <w:rPr>
          <w:sz w:val="24"/>
        </w:rPr>
        <w:t>Inoculation</w:t>
      </w:r>
      <w:r>
        <w:rPr>
          <w:spacing w:val="-6"/>
          <w:sz w:val="24"/>
        </w:rPr>
        <w:t xml:space="preserve"> </w:t>
      </w:r>
      <w:r>
        <w:rPr>
          <w:sz w:val="24"/>
        </w:rPr>
        <w:t>de</w:t>
      </w:r>
      <w:r>
        <w:rPr>
          <w:spacing w:val="-6"/>
          <w:sz w:val="24"/>
        </w:rPr>
        <w:t xml:space="preserve"> </w:t>
      </w:r>
      <w:r>
        <w:rPr>
          <w:sz w:val="24"/>
        </w:rPr>
        <w:t>plaques</w:t>
      </w:r>
      <w:r>
        <w:rPr>
          <w:spacing w:val="-5"/>
          <w:sz w:val="24"/>
        </w:rPr>
        <w:t xml:space="preserve"> </w:t>
      </w:r>
      <w:r>
        <w:rPr>
          <w:sz w:val="24"/>
        </w:rPr>
        <w:t>d’agar :</w:t>
      </w:r>
      <w:r>
        <w:rPr>
          <w:spacing w:val="-5"/>
          <w:sz w:val="24"/>
        </w:rPr>
        <w:t xml:space="preserve"> </w:t>
      </w:r>
      <w:r>
        <w:rPr>
          <w:sz w:val="24"/>
        </w:rPr>
        <w:t>Utiliser</w:t>
      </w:r>
      <w:r>
        <w:rPr>
          <w:spacing w:val="-6"/>
          <w:sz w:val="24"/>
        </w:rPr>
        <w:t xml:space="preserve"> </w:t>
      </w:r>
      <w:r>
        <w:rPr>
          <w:sz w:val="24"/>
        </w:rPr>
        <w:t>un</w:t>
      </w:r>
      <w:r>
        <w:rPr>
          <w:spacing w:val="-4"/>
          <w:sz w:val="24"/>
        </w:rPr>
        <w:t xml:space="preserve"> </w:t>
      </w:r>
      <w:r>
        <w:rPr>
          <w:sz w:val="24"/>
        </w:rPr>
        <w:t>coton-tige</w:t>
      </w:r>
      <w:r>
        <w:rPr>
          <w:spacing w:val="-4"/>
          <w:sz w:val="24"/>
        </w:rPr>
        <w:t xml:space="preserve"> </w:t>
      </w:r>
      <w:r>
        <w:rPr>
          <w:sz w:val="24"/>
        </w:rPr>
        <w:t>stérile</w:t>
      </w:r>
      <w:r>
        <w:rPr>
          <w:spacing w:val="-6"/>
          <w:sz w:val="24"/>
        </w:rPr>
        <w:t xml:space="preserve"> </w:t>
      </w:r>
      <w:r>
        <w:rPr>
          <w:sz w:val="24"/>
        </w:rPr>
        <w:t>ou</w:t>
      </w:r>
      <w:r>
        <w:rPr>
          <w:spacing w:val="-5"/>
          <w:sz w:val="24"/>
        </w:rPr>
        <w:t xml:space="preserve"> </w:t>
      </w:r>
      <w:r>
        <w:rPr>
          <w:sz w:val="24"/>
        </w:rPr>
        <w:t>une</w:t>
      </w:r>
      <w:r>
        <w:rPr>
          <w:spacing w:val="-6"/>
          <w:sz w:val="24"/>
        </w:rPr>
        <w:t xml:space="preserve"> </w:t>
      </w:r>
      <w:r>
        <w:rPr>
          <w:sz w:val="24"/>
        </w:rPr>
        <w:t>boucle</w:t>
      </w:r>
      <w:r>
        <w:rPr>
          <w:spacing w:val="-6"/>
          <w:sz w:val="24"/>
        </w:rPr>
        <w:t xml:space="preserve"> </w:t>
      </w:r>
      <w:r>
        <w:rPr>
          <w:sz w:val="24"/>
        </w:rPr>
        <w:t>pour</w:t>
      </w:r>
      <w:r>
        <w:rPr>
          <w:spacing w:val="-7"/>
          <w:sz w:val="24"/>
        </w:rPr>
        <w:t xml:space="preserve"> </w:t>
      </w:r>
      <w:r>
        <w:rPr>
          <w:sz w:val="24"/>
        </w:rPr>
        <w:t>répartir</w:t>
      </w:r>
      <w:r>
        <w:rPr>
          <w:spacing w:val="-57"/>
          <w:sz w:val="24"/>
        </w:rPr>
        <w:t xml:space="preserve"> </w:t>
      </w:r>
      <w:r>
        <w:rPr>
          <w:sz w:val="24"/>
        </w:rPr>
        <w:t>uniformément la culture bactérienne sur la surface de la plaque d’agar Mueller-Hinton.</w:t>
      </w:r>
      <w:r>
        <w:rPr>
          <w:spacing w:val="-57"/>
          <w:sz w:val="24"/>
        </w:rPr>
        <w:t xml:space="preserve"> </w:t>
      </w:r>
      <w:r>
        <w:rPr>
          <w:sz w:val="24"/>
        </w:rPr>
        <w:t>La suspension bactérienne devrait être ajustée pour correspondre à la turbidité d’une</w:t>
      </w:r>
      <w:r>
        <w:rPr>
          <w:spacing w:val="1"/>
          <w:sz w:val="24"/>
        </w:rPr>
        <w:t xml:space="preserve"> </w:t>
      </w:r>
      <w:r>
        <w:rPr>
          <w:sz w:val="24"/>
        </w:rPr>
        <w:t>norme de 0,5 McFarland, qui correspond à environ 1-2 x 10 8 unités de formation de</w:t>
      </w:r>
      <w:r>
        <w:rPr>
          <w:spacing w:val="1"/>
          <w:sz w:val="24"/>
        </w:rPr>
        <w:t xml:space="preserve"> </w:t>
      </w:r>
      <w:r>
        <w:rPr>
          <w:sz w:val="24"/>
        </w:rPr>
        <w:t>colonies</w:t>
      </w:r>
      <w:r>
        <w:rPr>
          <w:spacing w:val="-1"/>
          <w:sz w:val="24"/>
        </w:rPr>
        <w:t xml:space="preserve"> </w:t>
      </w:r>
      <w:r>
        <w:rPr>
          <w:sz w:val="24"/>
        </w:rPr>
        <w:t>(UFC)/mL.</w:t>
      </w:r>
    </w:p>
    <w:p w:rsidR="001712B5" w:rsidRDefault="00C31754">
      <w:pPr>
        <w:pStyle w:val="Paragraphedeliste"/>
        <w:numPr>
          <w:ilvl w:val="0"/>
          <w:numId w:val="3"/>
        </w:numPr>
        <w:tabs>
          <w:tab w:val="left" w:pos="1454"/>
        </w:tabs>
        <w:spacing w:line="360" w:lineRule="auto"/>
        <w:ind w:left="1454" w:right="1276"/>
        <w:jc w:val="both"/>
        <w:rPr>
          <w:sz w:val="24"/>
        </w:rPr>
      </w:pPr>
      <w:r>
        <w:rPr>
          <w:sz w:val="24"/>
        </w:rPr>
        <w:t>Application de disques antimicrobiens : Placer sur la surface de la gélose des disques</w:t>
      </w:r>
      <w:r>
        <w:rPr>
          <w:spacing w:val="1"/>
          <w:sz w:val="24"/>
        </w:rPr>
        <w:t xml:space="preserve"> </w:t>
      </w:r>
      <w:r>
        <w:rPr>
          <w:sz w:val="24"/>
        </w:rPr>
        <w:t>de papier stériles qui contiennent des concentrations connues d’agents antimicrobiens.</w:t>
      </w:r>
      <w:r>
        <w:rPr>
          <w:spacing w:val="-57"/>
          <w:sz w:val="24"/>
        </w:rPr>
        <w:t xml:space="preserve"> </w:t>
      </w:r>
      <w:r>
        <w:rPr>
          <w:sz w:val="24"/>
        </w:rPr>
        <w:t>Vous</w:t>
      </w:r>
      <w:r>
        <w:rPr>
          <w:spacing w:val="-11"/>
          <w:sz w:val="24"/>
        </w:rPr>
        <w:t xml:space="preserve"> </w:t>
      </w:r>
      <w:r>
        <w:rPr>
          <w:sz w:val="24"/>
        </w:rPr>
        <w:t>pouvez</w:t>
      </w:r>
      <w:r>
        <w:rPr>
          <w:spacing w:val="-10"/>
          <w:sz w:val="24"/>
        </w:rPr>
        <w:t xml:space="preserve"> </w:t>
      </w:r>
      <w:r>
        <w:rPr>
          <w:sz w:val="24"/>
        </w:rPr>
        <w:t>utiliser</w:t>
      </w:r>
      <w:r>
        <w:rPr>
          <w:spacing w:val="-12"/>
          <w:sz w:val="24"/>
        </w:rPr>
        <w:t xml:space="preserve"> </w:t>
      </w:r>
      <w:r>
        <w:rPr>
          <w:sz w:val="24"/>
        </w:rPr>
        <w:t>une</w:t>
      </w:r>
      <w:r>
        <w:rPr>
          <w:spacing w:val="-12"/>
          <w:sz w:val="24"/>
        </w:rPr>
        <w:t xml:space="preserve"> </w:t>
      </w:r>
      <w:r>
        <w:rPr>
          <w:sz w:val="24"/>
        </w:rPr>
        <w:t>pince</w:t>
      </w:r>
      <w:r>
        <w:rPr>
          <w:spacing w:val="-13"/>
          <w:sz w:val="24"/>
        </w:rPr>
        <w:t xml:space="preserve"> </w:t>
      </w:r>
      <w:r>
        <w:rPr>
          <w:sz w:val="24"/>
        </w:rPr>
        <w:t>stérile</w:t>
      </w:r>
      <w:r>
        <w:rPr>
          <w:spacing w:val="-12"/>
          <w:sz w:val="24"/>
        </w:rPr>
        <w:t xml:space="preserve"> </w:t>
      </w:r>
      <w:r>
        <w:rPr>
          <w:sz w:val="24"/>
        </w:rPr>
        <w:t>pour</w:t>
      </w:r>
      <w:r>
        <w:rPr>
          <w:spacing w:val="-12"/>
          <w:sz w:val="24"/>
        </w:rPr>
        <w:t xml:space="preserve"> </w:t>
      </w:r>
      <w:r>
        <w:rPr>
          <w:sz w:val="24"/>
        </w:rPr>
        <w:t>appuyer</w:t>
      </w:r>
      <w:r>
        <w:rPr>
          <w:spacing w:val="-12"/>
          <w:sz w:val="24"/>
        </w:rPr>
        <w:t xml:space="preserve"> </w:t>
      </w:r>
      <w:r>
        <w:rPr>
          <w:sz w:val="24"/>
        </w:rPr>
        <w:t>doucement</w:t>
      </w:r>
      <w:r>
        <w:rPr>
          <w:spacing w:val="-11"/>
          <w:sz w:val="24"/>
        </w:rPr>
        <w:t xml:space="preserve"> </w:t>
      </w:r>
      <w:r>
        <w:rPr>
          <w:sz w:val="24"/>
        </w:rPr>
        <w:t>les</w:t>
      </w:r>
      <w:r>
        <w:rPr>
          <w:spacing w:val="-11"/>
          <w:sz w:val="24"/>
        </w:rPr>
        <w:t xml:space="preserve"> </w:t>
      </w:r>
      <w:r>
        <w:rPr>
          <w:sz w:val="24"/>
        </w:rPr>
        <w:t>disques</w:t>
      </w:r>
      <w:r>
        <w:rPr>
          <w:spacing w:val="-11"/>
          <w:sz w:val="24"/>
        </w:rPr>
        <w:t xml:space="preserve"> </w:t>
      </w:r>
      <w:r>
        <w:rPr>
          <w:sz w:val="24"/>
        </w:rPr>
        <w:t>sur</w:t>
      </w:r>
      <w:r>
        <w:rPr>
          <w:spacing w:val="-12"/>
          <w:sz w:val="24"/>
        </w:rPr>
        <w:t xml:space="preserve"> </w:t>
      </w:r>
      <w:r>
        <w:rPr>
          <w:sz w:val="24"/>
        </w:rPr>
        <w:t>la</w:t>
      </w:r>
      <w:r>
        <w:rPr>
          <w:spacing w:val="-11"/>
          <w:sz w:val="24"/>
        </w:rPr>
        <w:t xml:space="preserve"> </w:t>
      </w:r>
      <w:r>
        <w:rPr>
          <w:sz w:val="24"/>
        </w:rPr>
        <w:t>gélose</w:t>
      </w:r>
      <w:r>
        <w:rPr>
          <w:spacing w:val="-58"/>
          <w:sz w:val="24"/>
        </w:rPr>
        <w:t xml:space="preserve"> </w:t>
      </w:r>
      <w:r>
        <w:rPr>
          <w:sz w:val="24"/>
        </w:rPr>
        <w:t>pour</w:t>
      </w:r>
      <w:r>
        <w:rPr>
          <w:spacing w:val="-2"/>
          <w:sz w:val="24"/>
        </w:rPr>
        <w:t xml:space="preserve"> </w:t>
      </w:r>
      <w:r>
        <w:rPr>
          <w:sz w:val="24"/>
        </w:rPr>
        <w:t>assurer un bon contact.</w:t>
      </w:r>
    </w:p>
    <w:p w:rsidR="001712B5" w:rsidRDefault="00C31754">
      <w:pPr>
        <w:pStyle w:val="Paragraphedeliste"/>
        <w:numPr>
          <w:ilvl w:val="0"/>
          <w:numId w:val="3"/>
        </w:numPr>
        <w:tabs>
          <w:tab w:val="left" w:pos="1454"/>
        </w:tabs>
        <w:spacing w:line="360" w:lineRule="auto"/>
        <w:ind w:left="1454" w:right="1277"/>
        <w:jc w:val="both"/>
        <w:rPr>
          <w:sz w:val="24"/>
        </w:rPr>
      </w:pPr>
      <w:r>
        <w:rPr>
          <w:sz w:val="24"/>
        </w:rPr>
        <w:t>Incubation :</w:t>
      </w:r>
      <w:r>
        <w:rPr>
          <w:spacing w:val="1"/>
          <w:sz w:val="24"/>
        </w:rPr>
        <w:t xml:space="preserve"> </w:t>
      </w:r>
      <w:r>
        <w:rPr>
          <w:sz w:val="24"/>
        </w:rPr>
        <w:t>Incuber</w:t>
      </w:r>
      <w:r>
        <w:rPr>
          <w:spacing w:val="1"/>
          <w:sz w:val="24"/>
        </w:rPr>
        <w:t xml:space="preserve"> </w:t>
      </w:r>
      <w:r>
        <w:rPr>
          <w:sz w:val="24"/>
        </w:rPr>
        <w:t>les</w:t>
      </w:r>
      <w:r>
        <w:rPr>
          <w:spacing w:val="1"/>
          <w:sz w:val="24"/>
        </w:rPr>
        <w:t xml:space="preserve"> </w:t>
      </w:r>
      <w:r>
        <w:rPr>
          <w:sz w:val="24"/>
        </w:rPr>
        <w:t>plaques de gélose inversées à la température appropriée,</w:t>
      </w:r>
      <w:r>
        <w:rPr>
          <w:spacing w:val="1"/>
          <w:sz w:val="24"/>
        </w:rPr>
        <w:t xml:space="preserve"> </w:t>
      </w:r>
      <w:r>
        <w:rPr>
          <w:sz w:val="24"/>
        </w:rPr>
        <w:t>généralement de 35 à 37 °C, pendant une période donnée, habituellement de 16 à 18</w:t>
      </w:r>
      <w:r>
        <w:rPr>
          <w:spacing w:val="1"/>
          <w:sz w:val="24"/>
        </w:rPr>
        <w:t xml:space="preserve"> </w:t>
      </w:r>
      <w:r>
        <w:rPr>
          <w:sz w:val="24"/>
        </w:rPr>
        <w:t>heures.</w:t>
      </w:r>
      <w:r>
        <w:rPr>
          <w:spacing w:val="-7"/>
          <w:sz w:val="24"/>
        </w:rPr>
        <w:t xml:space="preserve"> </w:t>
      </w:r>
      <w:r>
        <w:rPr>
          <w:sz w:val="24"/>
        </w:rPr>
        <w:t>Cela</w:t>
      </w:r>
      <w:r>
        <w:rPr>
          <w:spacing w:val="-7"/>
          <w:sz w:val="24"/>
        </w:rPr>
        <w:t xml:space="preserve"> </w:t>
      </w:r>
      <w:r>
        <w:rPr>
          <w:sz w:val="24"/>
        </w:rPr>
        <w:t>permet</w:t>
      </w:r>
      <w:r>
        <w:rPr>
          <w:spacing w:val="-6"/>
          <w:sz w:val="24"/>
        </w:rPr>
        <w:t xml:space="preserve"> </w:t>
      </w:r>
      <w:r>
        <w:rPr>
          <w:sz w:val="24"/>
        </w:rPr>
        <w:t>à</w:t>
      </w:r>
      <w:r>
        <w:rPr>
          <w:spacing w:val="-7"/>
          <w:sz w:val="24"/>
        </w:rPr>
        <w:t xml:space="preserve"> </w:t>
      </w:r>
      <w:r>
        <w:rPr>
          <w:sz w:val="24"/>
        </w:rPr>
        <w:t>l’agent</w:t>
      </w:r>
      <w:r>
        <w:rPr>
          <w:spacing w:val="-4"/>
          <w:sz w:val="24"/>
        </w:rPr>
        <w:t xml:space="preserve"> </w:t>
      </w:r>
      <w:r>
        <w:rPr>
          <w:sz w:val="24"/>
        </w:rPr>
        <w:t>antimic</w:t>
      </w:r>
      <w:r>
        <w:rPr>
          <w:sz w:val="24"/>
        </w:rPr>
        <w:t>robien</w:t>
      </w:r>
      <w:r>
        <w:rPr>
          <w:spacing w:val="-6"/>
          <w:sz w:val="24"/>
        </w:rPr>
        <w:t xml:space="preserve"> </w:t>
      </w:r>
      <w:r>
        <w:rPr>
          <w:sz w:val="24"/>
        </w:rPr>
        <w:t>de</w:t>
      </w:r>
      <w:r>
        <w:rPr>
          <w:spacing w:val="-7"/>
          <w:sz w:val="24"/>
        </w:rPr>
        <w:t xml:space="preserve"> </w:t>
      </w:r>
      <w:r>
        <w:rPr>
          <w:sz w:val="24"/>
        </w:rPr>
        <w:t>se</w:t>
      </w:r>
      <w:r>
        <w:rPr>
          <w:spacing w:val="-5"/>
          <w:sz w:val="24"/>
        </w:rPr>
        <w:t xml:space="preserve"> </w:t>
      </w:r>
      <w:r>
        <w:rPr>
          <w:sz w:val="24"/>
        </w:rPr>
        <w:t>diffuser</w:t>
      </w:r>
      <w:r>
        <w:rPr>
          <w:spacing w:val="-8"/>
          <w:sz w:val="24"/>
        </w:rPr>
        <w:t xml:space="preserve"> </w:t>
      </w:r>
      <w:r>
        <w:rPr>
          <w:sz w:val="24"/>
        </w:rPr>
        <w:t>dans</w:t>
      </w:r>
      <w:r>
        <w:rPr>
          <w:spacing w:val="-6"/>
          <w:sz w:val="24"/>
        </w:rPr>
        <w:t xml:space="preserve"> </w:t>
      </w:r>
      <w:r>
        <w:rPr>
          <w:sz w:val="24"/>
        </w:rPr>
        <w:t>la</w:t>
      </w:r>
      <w:r>
        <w:rPr>
          <w:spacing w:val="-4"/>
          <w:sz w:val="24"/>
        </w:rPr>
        <w:t xml:space="preserve"> </w:t>
      </w:r>
      <w:r>
        <w:rPr>
          <w:sz w:val="24"/>
        </w:rPr>
        <w:t>gélose</w:t>
      </w:r>
      <w:r>
        <w:rPr>
          <w:spacing w:val="-7"/>
          <w:sz w:val="24"/>
        </w:rPr>
        <w:t xml:space="preserve"> </w:t>
      </w:r>
      <w:r>
        <w:rPr>
          <w:sz w:val="24"/>
        </w:rPr>
        <w:t>et</w:t>
      </w:r>
      <w:r>
        <w:rPr>
          <w:spacing w:val="-3"/>
          <w:sz w:val="24"/>
        </w:rPr>
        <w:t xml:space="preserve"> </w:t>
      </w:r>
      <w:r>
        <w:rPr>
          <w:sz w:val="24"/>
        </w:rPr>
        <w:t>d’inhiber</w:t>
      </w:r>
      <w:r>
        <w:rPr>
          <w:spacing w:val="-8"/>
          <w:sz w:val="24"/>
        </w:rPr>
        <w:t xml:space="preserve"> </w:t>
      </w:r>
      <w:r>
        <w:rPr>
          <w:sz w:val="24"/>
        </w:rPr>
        <w:t>la</w:t>
      </w:r>
      <w:r>
        <w:rPr>
          <w:spacing w:val="-58"/>
          <w:sz w:val="24"/>
        </w:rPr>
        <w:t xml:space="preserve"> </w:t>
      </w:r>
      <w:r>
        <w:rPr>
          <w:sz w:val="24"/>
        </w:rPr>
        <w:t>croissance</w:t>
      </w:r>
      <w:r>
        <w:rPr>
          <w:spacing w:val="-2"/>
          <w:sz w:val="24"/>
        </w:rPr>
        <w:t xml:space="preserve"> </w:t>
      </w:r>
      <w:r>
        <w:rPr>
          <w:sz w:val="24"/>
        </w:rPr>
        <w:t>bactérienne.</w:t>
      </w:r>
    </w:p>
    <w:p w:rsidR="001712B5" w:rsidRDefault="00C31754">
      <w:pPr>
        <w:pStyle w:val="Paragraphedeliste"/>
        <w:numPr>
          <w:ilvl w:val="0"/>
          <w:numId w:val="3"/>
        </w:numPr>
        <w:tabs>
          <w:tab w:val="left" w:pos="1454"/>
        </w:tabs>
        <w:spacing w:before="1" w:line="360" w:lineRule="auto"/>
        <w:ind w:left="1454" w:right="1274"/>
        <w:jc w:val="both"/>
        <w:rPr>
          <w:sz w:val="24"/>
        </w:rPr>
      </w:pPr>
      <w:r>
        <w:rPr>
          <w:spacing w:val="-1"/>
          <w:sz w:val="24"/>
        </w:rPr>
        <w:t>Mesure</w:t>
      </w:r>
      <w:r>
        <w:rPr>
          <w:spacing w:val="-14"/>
          <w:sz w:val="24"/>
        </w:rPr>
        <w:t xml:space="preserve"> </w:t>
      </w:r>
      <w:r>
        <w:rPr>
          <w:spacing w:val="-1"/>
          <w:sz w:val="24"/>
        </w:rPr>
        <w:t>des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zones</w:t>
      </w:r>
      <w:r>
        <w:rPr>
          <w:spacing w:val="-11"/>
          <w:sz w:val="24"/>
        </w:rPr>
        <w:t xml:space="preserve"> </w:t>
      </w:r>
      <w:r>
        <w:rPr>
          <w:spacing w:val="-1"/>
          <w:sz w:val="24"/>
        </w:rPr>
        <w:t>d’inhibition</w:t>
      </w:r>
      <w:r>
        <w:rPr>
          <w:spacing w:val="2"/>
          <w:sz w:val="24"/>
        </w:rPr>
        <w:t xml:space="preserve"> </w:t>
      </w:r>
      <w:r>
        <w:rPr>
          <w:sz w:val="24"/>
        </w:rPr>
        <w:t>:</w:t>
      </w:r>
      <w:r>
        <w:rPr>
          <w:spacing w:val="-12"/>
          <w:sz w:val="24"/>
        </w:rPr>
        <w:t xml:space="preserve"> </w:t>
      </w:r>
      <w:r>
        <w:rPr>
          <w:sz w:val="24"/>
        </w:rPr>
        <w:t>Après</w:t>
      </w:r>
      <w:r>
        <w:rPr>
          <w:spacing w:val="-11"/>
          <w:sz w:val="24"/>
        </w:rPr>
        <w:t xml:space="preserve"> </w:t>
      </w:r>
      <w:r>
        <w:rPr>
          <w:sz w:val="24"/>
        </w:rPr>
        <w:t>incubation,</w:t>
      </w:r>
      <w:r>
        <w:rPr>
          <w:spacing w:val="-14"/>
          <w:sz w:val="24"/>
        </w:rPr>
        <w:t xml:space="preserve"> </w:t>
      </w:r>
      <w:r>
        <w:rPr>
          <w:sz w:val="24"/>
        </w:rPr>
        <w:t>examiner</w:t>
      </w:r>
      <w:r>
        <w:rPr>
          <w:spacing w:val="-12"/>
          <w:sz w:val="24"/>
        </w:rPr>
        <w:t xml:space="preserve"> </w:t>
      </w:r>
      <w:r>
        <w:rPr>
          <w:sz w:val="24"/>
        </w:rPr>
        <w:t>soigneusement</w:t>
      </w:r>
      <w:r>
        <w:rPr>
          <w:spacing w:val="-10"/>
          <w:sz w:val="24"/>
        </w:rPr>
        <w:t xml:space="preserve"> </w:t>
      </w:r>
      <w:r>
        <w:rPr>
          <w:sz w:val="24"/>
        </w:rPr>
        <w:t>les</w:t>
      </w:r>
      <w:r>
        <w:rPr>
          <w:spacing w:val="-12"/>
          <w:sz w:val="24"/>
        </w:rPr>
        <w:t xml:space="preserve"> </w:t>
      </w:r>
      <w:r>
        <w:rPr>
          <w:sz w:val="24"/>
        </w:rPr>
        <w:t>plaques.</w:t>
      </w:r>
      <w:r>
        <w:rPr>
          <w:spacing w:val="-58"/>
          <w:sz w:val="24"/>
        </w:rPr>
        <w:t xml:space="preserve"> </w:t>
      </w:r>
      <w:r>
        <w:rPr>
          <w:sz w:val="24"/>
        </w:rPr>
        <w:t>Mesurer</w:t>
      </w:r>
      <w:r>
        <w:rPr>
          <w:spacing w:val="12"/>
          <w:sz w:val="24"/>
        </w:rPr>
        <w:t xml:space="preserve"> </w:t>
      </w:r>
      <w:r>
        <w:rPr>
          <w:sz w:val="24"/>
        </w:rPr>
        <w:t>le</w:t>
      </w:r>
      <w:r>
        <w:rPr>
          <w:spacing w:val="12"/>
          <w:sz w:val="24"/>
        </w:rPr>
        <w:t xml:space="preserve"> </w:t>
      </w:r>
      <w:r>
        <w:rPr>
          <w:sz w:val="24"/>
        </w:rPr>
        <w:t>diamètre</w:t>
      </w:r>
      <w:r>
        <w:rPr>
          <w:spacing w:val="13"/>
          <w:sz w:val="24"/>
        </w:rPr>
        <w:t xml:space="preserve"> </w:t>
      </w:r>
      <w:r>
        <w:rPr>
          <w:sz w:val="24"/>
        </w:rPr>
        <w:t>des</w:t>
      </w:r>
      <w:r>
        <w:rPr>
          <w:spacing w:val="15"/>
          <w:sz w:val="24"/>
        </w:rPr>
        <w:t xml:space="preserve"> </w:t>
      </w:r>
      <w:r>
        <w:rPr>
          <w:sz w:val="24"/>
        </w:rPr>
        <w:t>zones</w:t>
      </w:r>
      <w:r>
        <w:rPr>
          <w:spacing w:val="13"/>
          <w:sz w:val="24"/>
        </w:rPr>
        <w:t xml:space="preserve"> </w:t>
      </w:r>
      <w:r>
        <w:rPr>
          <w:sz w:val="24"/>
        </w:rPr>
        <w:t>claires</w:t>
      </w:r>
      <w:r>
        <w:rPr>
          <w:spacing w:val="14"/>
          <w:sz w:val="24"/>
        </w:rPr>
        <w:t xml:space="preserve"> </w:t>
      </w:r>
      <w:r>
        <w:rPr>
          <w:sz w:val="24"/>
        </w:rPr>
        <w:t>(zones</w:t>
      </w:r>
      <w:r>
        <w:rPr>
          <w:spacing w:val="13"/>
          <w:sz w:val="24"/>
        </w:rPr>
        <w:t xml:space="preserve"> </w:t>
      </w:r>
      <w:r>
        <w:rPr>
          <w:sz w:val="24"/>
        </w:rPr>
        <w:t>d’inhibition)</w:t>
      </w:r>
      <w:r>
        <w:rPr>
          <w:spacing w:val="12"/>
          <w:sz w:val="24"/>
        </w:rPr>
        <w:t xml:space="preserve"> </w:t>
      </w:r>
      <w:r>
        <w:rPr>
          <w:sz w:val="24"/>
        </w:rPr>
        <w:t>autour</w:t>
      </w:r>
      <w:r>
        <w:rPr>
          <w:spacing w:val="13"/>
          <w:sz w:val="24"/>
        </w:rPr>
        <w:t xml:space="preserve"> </w:t>
      </w:r>
      <w:r>
        <w:rPr>
          <w:sz w:val="24"/>
        </w:rPr>
        <w:t>de</w:t>
      </w:r>
      <w:r>
        <w:rPr>
          <w:spacing w:val="12"/>
          <w:sz w:val="24"/>
        </w:rPr>
        <w:t xml:space="preserve"> </w:t>
      </w:r>
      <w:r>
        <w:rPr>
          <w:sz w:val="24"/>
        </w:rPr>
        <w:t>chaque</w:t>
      </w:r>
      <w:r>
        <w:rPr>
          <w:spacing w:val="12"/>
          <w:sz w:val="24"/>
        </w:rPr>
        <w:t xml:space="preserve"> </w:t>
      </w:r>
      <w:r>
        <w:rPr>
          <w:sz w:val="24"/>
        </w:rPr>
        <w:t>disque</w:t>
      </w:r>
      <w:r>
        <w:rPr>
          <w:spacing w:val="13"/>
          <w:sz w:val="24"/>
        </w:rPr>
        <w:t xml:space="preserve"> </w:t>
      </w:r>
      <w:r>
        <w:rPr>
          <w:sz w:val="24"/>
        </w:rPr>
        <w:t>à</w:t>
      </w:r>
    </w:p>
    <w:p w:rsidR="001712B5" w:rsidRDefault="001712B5">
      <w:pPr>
        <w:spacing w:line="360" w:lineRule="auto"/>
        <w:jc w:val="both"/>
        <w:rPr>
          <w:sz w:val="24"/>
        </w:rPr>
        <w:sectPr w:rsidR="001712B5">
          <w:pgSz w:w="11910" w:h="16840"/>
          <w:pgMar w:top="1060" w:right="140" w:bottom="940" w:left="740" w:header="717" w:footer="753" w:gutter="0"/>
          <w:cols w:space="720"/>
        </w:sectPr>
      </w:pPr>
    </w:p>
    <w:p w:rsidR="001712B5" w:rsidRDefault="00C31754">
      <w:pPr>
        <w:pStyle w:val="Corpsdetexte"/>
        <w:spacing w:before="71" w:line="362" w:lineRule="auto"/>
        <w:ind w:left="1454" w:right="1282"/>
        <w:jc w:val="both"/>
      </w:pPr>
      <w:r>
        <w:t>l’aide</w:t>
      </w:r>
      <w:r>
        <w:rPr>
          <w:spacing w:val="1"/>
        </w:rPr>
        <w:t xml:space="preserve"> </w:t>
      </w:r>
      <w:r>
        <w:t>d’une</w:t>
      </w:r>
      <w:r>
        <w:rPr>
          <w:spacing w:val="1"/>
        </w:rPr>
        <w:t xml:space="preserve"> </w:t>
      </w:r>
      <w:r>
        <w:t>règle</w:t>
      </w:r>
      <w:r>
        <w:rPr>
          <w:spacing w:val="1"/>
        </w:rPr>
        <w:t xml:space="preserve"> </w:t>
      </w:r>
      <w:r>
        <w:t>ou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marqueurs.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zones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généralement</w:t>
      </w:r>
      <w:r>
        <w:rPr>
          <w:spacing w:val="1"/>
        </w:rPr>
        <w:t xml:space="preserve"> </w:t>
      </w:r>
      <w:r>
        <w:t>mesurées</w:t>
      </w:r>
      <w:r>
        <w:rPr>
          <w:spacing w:val="1"/>
        </w:rPr>
        <w:t xml:space="preserve"> </w:t>
      </w:r>
      <w:r>
        <w:t>en</w:t>
      </w:r>
      <w:r>
        <w:rPr>
          <w:spacing w:val="1"/>
        </w:rPr>
        <w:t xml:space="preserve"> </w:t>
      </w:r>
      <w:r>
        <w:t>millimètres.</w:t>
      </w:r>
    </w:p>
    <w:p w:rsidR="001712B5" w:rsidRDefault="00C31754">
      <w:pPr>
        <w:pStyle w:val="Paragraphedeliste"/>
        <w:numPr>
          <w:ilvl w:val="0"/>
          <w:numId w:val="3"/>
        </w:numPr>
        <w:tabs>
          <w:tab w:val="left" w:pos="1454"/>
        </w:tabs>
        <w:spacing w:line="360" w:lineRule="auto"/>
        <w:ind w:left="1454" w:right="1274"/>
        <w:jc w:val="both"/>
        <w:rPr>
          <w:sz w:val="24"/>
        </w:rPr>
      </w:pPr>
      <w:r>
        <w:rPr>
          <w:sz w:val="24"/>
        </w:rPr>
        <w:t>Interprétation des résultats : Comparer les tailles de zones obtenues avec les critères</w:t>
      </w:r>
      <w:r>
        <w:rPr>
          <w:spacing w:val="1"/>
          <w:sz w:val="24"/>
        </w:rPr>
        <w:t xml:space="preserve"> </w:t>
      </w:r>
      <w:r>
        <w:rPr>
          <w:sz w:val="24"/>
        </w:rPr>
        <w:t>d’interprétation fournis par un organisme reconnu (p. ex., CLSI ou EUCAST). Les</w:t>
      </w:r>
      <w:r>
        <w:rPr>
          <w:spacing w:val="1"/>
          <w:sz w:val="24"/>
        </w:rPr>
        <w:t xml:space="preserve"> </w:t>
      </w:r>
      <w:r>
        <w:rPr>
          <w:sz w:val="24"/>
        </w:rPr>
        <w:t>bactéries</w:t>
      </w:r>
      <w:r>
        <w:rPr>
          <w:spacing w:val="-12"/>
          <w:sz w:val="24"/>
        </w:rPr>
        <w:t xml:space="preserve"> </w:t>
      </w:r>
      <w:r>
        <w:rPr>
          <w:sz w:val="24"/>
        </w:rPr>
        <w:t>sont</w:t>
      </w:r>
      <w:r>
        <w:rPr>
          <w:spacing w:val="-12"/>
          <w:sz w:val="24"/>
        </w:rPr>
        <w:t xml:space="preserve"> </w:t>
      </w:r>
      <w:r>
        <w:rPr>
          <w:sz w:val="24"/>
        </w:rPr>
        <w:t>classées</w:t>
      </w:r>
      <w:r>
        <w:rPr>
          <w:spacing w:val="-11"/>
          <w:sz w:val="24"/>
        </w:rPr>
        <w:t xml:space="preserve"> </w:t>
      </w:r>
      <w:r>
        <w:rPr>
          <w:sz w:val="24"/>
        </w:rPr>
        <w:t>comme</w:t>
      </w:r>
      <w:r>
        <w:rPr>
          <w:spacing w:val="-13"/>
          <w:sz w:val="24"/>
        </w:rPr>
        <w:t xml:space="preserve"> </w:t>
      </w:r>
      <w:r>
        <w:rPr>
          <w:sz w:val="24"/>
        </w:rPr>
        <w:t>sensibles,</w:t>
      </w:r>
      <w:r>
        <w:rPr>
          <w:spacing w:val="-12"/>
          <w:sz w:val="24"/>
        </w:rPr>
        <w:t xml:space="preserve"> </w:t>
      </w:r>
      <w:r>
        <w:rPr>
          <w:sz w:val="24"/>
        </w:rPr>
        <w:t>intermédiaires</w:t>
      </w:r>
      <w:r>
        <w:rPr>
          <w:spacing w:val="-11"/>
          <w:sz w:val="24"/>
        </w:rPr>
        <w:t xml:space="preserve"> </w:t>
      </w:r>
      <w:r>
        <w:rPr>
          <w:sz w:val="24"/>
        </w:rPr>
        <w:t>ou</w:t>
      </w:r>
      <w:r>
        <w:rPr>
          <w:spacing w:val="-12"/>
          <w:sz w:val="24"/>
        </w:rPr>
        <w:t xml:space="preserve"> </w:t>
      </w:r>
      <w:r>
        <w:rPr>
          <w:sz w:val="24"/>
        </w:rPr>
        <w:t>résistantes</w:t>
      </w:r>
      <w:r>
        <w:rPr>
          <w:spacing w:val="-11"/>
          <w:sz w:val="24"/>
        </w:rPr>
        <w:t xml:space="preserve"> </w:t>
      </w:r>
      <w:r>
        <w:rPr>
          <w:sz w:val="24"/>
        </w:rPr>
        <w:t>selon</w:t>
      </w:r>
      <w:r>
        <w:rPr>
          <w:spacing w:val="-12"/>
          <w:sz w:val="24"/>
        </w:rPr>
        <w:t xml:space="preserve"> </w:t>
      </w:r>
      <w:r>
        <w:rPr>
          <w:sz w:val="24"/>
        </w:rPr>
        <w:t>la</w:t>
      </w:r>
      <w:r>
        <w:rPr>
          <w:spacing w:val="-13"/>
          <w:sz w:val="24"/>
        </w:rPr>
        <w:t xml:space="preserve"> </w:t>
      </w:r>
      <w:r>
        <w:rPr>
          <w:sz w:val="24"/>
        </w:rPr>
        <w:t>taille</w:t>
      </w:r>
      <w:r>
        <w:rPr>
          <w:spacing w:val="-12"/>
          <w:sz w:val="24"/>
        </w:rPr>
        <w:t xml:space="preserve"> </w:t>
      </w:r>
      <w:r>
        <w:rPr>
          <w:sz w:val="24"/>
        </w:rPr>
        <w:t>des</w:t>
      </w:r>
      <w:r>
        <w:rPr>
          <w:spacing w:val="-58"/>
          <w:sz w:val="24"/>
        </w:rPr>
        <w:t xml:space="preserve"> </w:t>
      </w:r>
      <w:r>
        <w:rPr>
          <w:sz w:val="24"/>
        </w:rPr>
        <w:t>zones.</w:t>
      </w:r>
    </w:p>
    <w:p w:rsidR="001712B5" w:rsidRDefault="00C31754">
      <w:pPr>
        <w:pStyle w:val="Paragraphedeliste"/>
        <w:numPr>
          <w:ilvl w:val="0"/>
          <w:numId w:val="3"/>
        </w:numPr>
        <w:tabs>
          <w:tab w:val="left" w:pos="1514"/>
        </w:tabs>
        <w:spacing w:line="360" w:lineRule="auto"/>
        <w:ind w:left="1454" w:right="1278"/>
        <w:jc w:val="both"/>
        <w:rPr>
          <w:sz w:val="24"/>
        </w:rPr>
      </w:pPr>
      <w:r>
        <w:tab/>
      </w:r>
      <w:r>
        <w:rPr>
          <w:sz w:val="24"/>
        </w:rPr>
        <w:t>Rapports</w:t>
      </w:r>
      <w:r>
        <w:rPr>
          <w:spacing w:val="-2"/>
          <w:sz w:val="24"/>
        </w:rPr>
        <w:t xml:space="preserve"> </w:t>
      </w:r>
      <w:r>
        <w:rPr>
          <w:sz w:val="24"/>
        </w:rPr>
        <w:t>:</w:t>
      </w:r>
      <w:r>
        <w:rPr>
          <w:spacing w:val="-11"/>
          <w:sz w:val="24"/>
        </w:rPr>
        <w:t xml:space="preserve"> </w:t>
      </w:r>
      <w:r>
        <w:rPr>
          <w:sz w:val="24"/>
        </w:rPr>
        <w:t>Consigner</w:t>
      </w:r>
      <w:r>
        <w:rPr>
          <w:spacing w:val="-12"/>
          <w:sz w:val="24"/>
        </w:rPr>
        <w:t xml:space="preserve"> </w:t>
      </w:r>
      <w:r>
        <w:rPr>
          <w:sz w:val="24"/>
        </w:rPr>
        <w:t>les</w:t>
      </w:r>
      <w:r>
        <w:rPr>
          <w:spacing w:val="-9"/>
          <w:sz w:val="24"/>
        </w:rPr>
        <w:t xml:space="preserve"> </w:t>
      </w:r>
      <w:r>
        <w:rPr>
          <w:sz w:val="24"/>
        </w:rPr>
        <w:t>résultats,</w:t>
      </w:r>
      <w:r>
        <w:rPr>
          <w:spacing w:val="-8"/>
          <w:sz w:val="24"/>
        </w:rPr>
        <w:t xml:space="preserve"> </w:t>
      </w:r>
      <w:r>
        <w:rPr>
          <w:sz w:val="24"/>
        </w:rPr>
        <w:t>y</w:t>
      </w:r>
      <w:r>
        <w:rPr>
          <w:spacing w:val="-13"/>
          <w:sz w:val="24"/>
        </w:rPr>
        <w:t xml:space="preserve"> </w:t>
      </w:r>
      <w:r>
        <w:rPr>
          <w:sz w:val="24"/>
        </w:rPr>
        <w:t>compris</w:t>
      </w:r>
      <w:r>
        <w:rPr>
          <w:spacing w:val="-11"/>
          <w:sz w:val="24"/>
        </w:rPr>
        <w:t xml:space="preserve"> </w:t>
      </w:r>
      <w:r>
        <w:rPr>
          <w:sz w:val="24"/>
        </w:rPr>
        <w:t>les</w:t>
      </w:r>
      <w:r>
        <w:rPr>
          <w:spacing w:val="-10"/>
          <w:sz w:val="24"/>
        </w:rPr>
        <w:t xml:space="preserve"> </w:t>
      </w:r>
      <w:r>
        <w:rPr>
          <w:sz w:val="24"/>
        </w:rPr>
        <w:t>noms</w:t>
      </w:r>
      <w:r>
        <w:rPr>
          <w:spacing w:val="-10"/>
          <w:sz w:val="24"/>
        </w:rPr>
        <w:t xml:space="preserve"> </w:t>
      </w:r>
      <w:r>
        <w:rPr>
          <w:sz w:val="24"/>
        </w:rPr>
        <w:t>des</w:t>
      </w:r>
      <w:r>
        <w:rPr>
          <w:spacing w:val="-11"/>
          <w:sz w:val="24"/>
        </w:rPr>
        <w:t xml:space="preserve"> </w:t>
      </w:r>
      <w:r>
        <w:rPr>
          <w:sz w:val="24"/>
        </w:rPr>
        <w:t>agents</w:t>
      </w:r>
      <w:r>
        <w:rPr>
          <w:spacing w:val="-10"/>
          <w:sz w:val="24"/>
        </w:rPr>
        <w:t xml:space="preserve"> </w:t>
      </w:r>
      <w:r>
        <w:rPr>
          <w:sz w:val="24"/>
        </w:rPr>
        <w:t>antimicrobi</w:t>
      </w:r>
      <w:r>
        <w:rPr>
          <w:sz w:val="24"/>
        </w:rPr>
        <w:t>ens</w:t>
      </w:r>
      <w:r>
        <w:rPr>
          <w:spacing w:val="-11"/>
          <w:sz w:val="24"/>
        </w:rPr>
        <w:t xml:space="preserve"> </w:t>
      </w:r>
      <w:r>
        <w:rPr>
          <w:sz w:val="24"/>
        </w:rPr>
        <w:t>testés</w:t>
      </w:r>
      <w:r>
        <w:rPr>
          <w:spacing w:val="-58"/>
          <w:sz w:val="24"/>
        </w:rPr>
        <w:t xml:space="preserve"> </w:t>
      </w:r>
      <w:r>
        <w:rPr>
          <w:sz w:val="24"/>
        </w:rPr>
        <w:t>et</w:t>
      </w:r>
      <w:r>
        <w:rPr>
          <w:spacing w:val="-1"/>
          <w:sz w:val="24"/>
        </w:rPr>
        <w:t xml:space="preserve"> </w:t>
      </w:r>
      <w:r>
        <w:rPr>
          <w:sz w:val="24"/>
        </w:rPr>
        <w:t>leurs</w:t>
      </w:r>
      <w:r>
        <w:rPr>
          <w:spacing w:val="-1"/>
          <w:sz w:val="24"/>
        </w:rPr>
        <w:t xml:space="preserve"> </w:t>
      </w:r>
      <w:r>
        <w:rPr>
          <w:sz w:val="24"/>
        </w:rPr>
        <w:t>zones</w:t>
      </w:r>
      <w:r>
        <w:rPr>
          <w:spacing w:val="-2"/>
          <w:sz w:val="24"/>
        </w:rPr>
        <w:t xml:space="preserve"> </w:t>
      </w:r>
      <w:r>
        <w:rPr>
          <w:sz w:val="24"/>
        </w:rPr>
        <w:t>d’inhibition</w:t>
      </w:r>
      <w:r>
        <w:rPr>
          <w:spacing w:val="-1"/>
          <w:sz w:val="24"/>
        </w:rPr>
        <w:t xml:space="preserve"> </w:t>
      </w:r>
      <w:r>
        <w:rPr>
          <w:sz w:val="24"/>
        </w:rPr>
        <w:t>correspondantes.</w:t>
      </w:r>
      <w:r>
        <w:rPr>
          <w:spacing w:val="-1"/>
          <w:sz w:val="24"/>
        </w:rPr>
        <w:t xml:space="preserve"> </w:t>
      </w:r>
      <w:r>
        <w:rPr>
          <w:sz w:val="24"/>
        </w:rPr>
        <w:t>Générer</w:t>
      </w:r>
      <w:r>
        <w:rPr>
          <w:spacing w:val="-1"/>
          <w:sz w:val="24"/>
        </w:rPr>
        <w:t xml:space="preserve"> </w:t>
      </w:r>
      <w:r>
        <w:rPr>
          <w:sz w:val="24"/>
        </w:rPr>
        <w:t>un</w:t>
      </w:r>
      <w:r>
        <w:rPr>
          <w:spacing w:val="-1"/>
          <w:sz w:val="24"/>
        </w:rPr>
        <w:t xml:space="preserve"> </w:t>
      </w:r>
      <w:r>
        <w:rPr>
          <w:sz w:val="24"/>
        </w:rPr>
        <w:t>rapport pour</w:t>
      </w:r>
      <w:r>
        <w:rPr>
          <w:spacing w:val="-2"/>
          <w:sz w:val="24"/>
        </w:rPr>
        <w:t xml:space="preserve"> </w:t>
      </w:r>
      <w:r>
        <w:rPr>
          <w:sz w:val="24"/>
        </w:rPr>
        <w:t>communiquer.</w:t>
      </w:r>
    </w:p>
    <w:p w:rsidR="001712B5" w:rsidRDefault="001712B5">
      <w:pPr>
        <w:pStyle w:val="Corpsdetexte"/>
        <w:rPr>
          <w:sz w:val="26"/>
        </w:rPr>
      </w:pPr>
    </w:p>
    <w:p w:rsidR="001712B5" w:rsidRDefault="00C31754">
      <w:pPr>
        <w:pStyle w:val="Heading1"/>
        <w:spacing w:before="180"/>
        <w:ind w:left="676" w:firstLine="0"/>
        <w:jc w:val="left"/>
      </w:pPr>
      <w:bookmarkStart w:id="173" w:name="Partie_2_:_partie_exprimentale"/>
      <w:bookmarkStart w:id="174" w:name="_bookmark96"/>
      <w:bookmarkEnd w:id="173"/>
      <w:bookmarkEnd w:id="174"/>
      <w:r>
        <w:t>Partie</w:t>
      </w:r>
      <w:r>
        <w:rPr>
          <w:spacing w:val="-3"/>
        </w:rPr>
        <w:t xml:space="preserve"> </w:t>
      </w:r>
      <w:r>
        <w:t>2</w:t>
      </w:r>
      <w:r>
        <w:rPr>
          <w:spacing w:val="-3"/>
        </w:rPr>
        <w:t xml:space="preserve"> </w:t>
      </w:r>
      <w:r>
        <w:t>:</w:t>
      </w:r>
      <w:r>
        <w:rPr>
          <w:spacing w:val="-4"/>
        </w:rPr>
        <w:t xml:space="preserve"> </w:t>
      </w:r>
      <w:r>
        <w:t>partie</w:t>
      </w:r>
      <w:r>
        <w:rPr>
          <w:spacing w:val="-2"/>
        </w:rPr>
        <w:t xml:space="preserve"> </w:t>
      </w:r>
      <w:r>
        <w:t>exprimentale</w:t>
      </w:r>
    </w:p>
    <w:p w:rsidR="001712B5" w:rsidRDefault="001712B5">
      <w:pPr>
        <w:pStyle w:val="Corpsdetexte"/>
        <w:rPr>
          <w:b/>
          <w:sz w:val="30"/>
        </w:rPr>
      </w:pPr>
    </w:p>
    <w:p w:rsidR="001712B5" w:rsidRDefault="001712B5">
      <w:pPr>
        <w:pStyle w:val="Corpsdetexte"/>
        <w:spacing w:before="7"/>
        <w:rPr>
          <w:b/>
          <w:sz w:val="25"/>
        </w:rPr>
      </w:pPr>
    </w:p>
    <w:p w:rsidR="001712B5" w:rsidRDefault="00C31754">
      <w:pPr>
        <w:pStyle w:val="Paragraphedeliste"/>
        <w:numPr>
          <w:ilvl w:val="0"/>
          <w:numId w:val="2"/>
        </w:numPr>
        <w:tabs>
          <w:tab w:val="left" w:pos="831"/>
        </w:tabs>
        <w:rPr>
          <w:b/>
        </w:rPr>
      </w:pPr>
      <w:bookmarkStart w:id="175" w:name="I.Activité_antioxydante"/>
      <w:bookmarkStart w:id="176" w:name="_bookmark97"/>
      <w:bookmarkEnd w:id="175"/>
      <w:bookmarkEnd w:id="176"/>
      <w:r>
        <w:rPr>
          <w:b/>
          <w:sz w:val="24"/>
        </w:rPr>
        <w:t>Activité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antioxydante</w:t>
      </w:r>
    </w:p>
    <w:p w:rsidR="001712B5" w:rsidRDefault="001712B5">
      <w:pPr>
        <w:pStyle w:val="Corpsdetexte"/>
        <w:rPr>
          <w:b/>
          <w:sz w:val="26"/>
        </w:rPr>
      </w:pPr>
    </w:p>
    <w:p w:rsidR="001712B5" w:rsidRDefault="001712B5">
      <w:pPr>
        <w:pStyle w:val="Corpsdetexte"/>
        <w:spacing w:before="7"/>
        <w:rPr>
          <w:b/>
          <w:sz w:val="27"/>
        </w:rPr>
      </w:pPr>
    </w:p>
    <w:p w:rsidR="001712B5" w:rsidRDefault="00C31754">
      <w:pPr>
        <w:pStyle w:val="Paragraphedeliste"/>
        <w:numPr>
          <w:ilvl w:val="1"/>
          <w:numId w:val="2"/>
        </w:numPr>
        <w:tabs>
          <w:tab w:val="left" w:pos="1010"/>
        </w:tabs>
        <w:jc w:val="both"/>
        <w:rPr>
          <w:b/>
          <w:sz w:val="24"/>
        </w:rPr>
      </w:pPr>
      <w:bookmarkStart w:id="177" w:name="I.1_Pimpinella_anisum_L"/>
      <w:bookmarkStart w:id="178" w:name="_bookmark98"/>
      <w:bookmarkEnd w:id="177"/>
      <w:bookmarkEnd w:id="178"/>
      <w:r>
        <w:rPr>
          <w:b/>
          <w:sz w:val="24"/>
        </w:rPr>
        <w:t>Pimpinella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anisum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L</w:t>
      </w:r>
    </w:p>
    <w:p w:rsidR="001712B5" w:rsidRDefault="00C31754">
      <w:pPr>
        <w:pStyle w:val="Corpsdetexte"/>
        <w:spacing w:before="140" w:line="360" w:lineRule="auto"/>
        <w:ind w:left="676" w:right="1276" w:firstLine="719"/>
        <w:jc w:val="both"/>
      </w:pPr>
      <w:r>
        <w:t>Ce test suit la procédure de mesure décrite dans l'</w:t>
      </w:r>
      <w:r>
        <w:t>étude de Prieto et al. [176]. Il évalue</w:t>
      </w:r>
      <w:r>
        <w:rPr>
          <w:spacing w:val="1"/>
        </w:rPr>
        <w:t xml:space="preserve"> </w:t>
      </w:r>
      <w:r>
        <w:t>l'activité</w:t>
      </w:r>
      <w:r>
        <w:rPr>
          <w:spacing w:val="-8"/>
        </w:rPr>
        <w:t xml:space="preserve"> </w:t>
      </w:r>
      <w:r>
        <w:t>antioxydante</w:t>
      </w:r>
      <w:r>
        <w:rPr>
          <w:spacing w:val="-8"/>
        </w:rPr>
        <w:t xml:space="preserve"> </w:t>
      </w:r>
      <w:r>
        <w:t>en</w:t>
      </w:r>
      <w:r>
        <w:rPr>
          <w:spacing w:val="-5"/>
        </w:rPr>
        <w:t xml:space="preserve"> </w:t>
      </w:r>
      <w:r>
        <w:t>utilisant</w:t>
      </w:r>
      <w:r>
        <w:rPr>
          <w:spacing w:val="-7"/>
        </w:rPr>
        <w:t xml:space="preserve"> </w:t>
      </w:r>
      <w:r>
        <w:t>le</w:t>
      </w:r>
      <w:r>
        <w:rPr>
          <w:spacing w:val="-8"/>
        </w:rPr>
        <w:t xml:space="preserve"> </w:t>
      </w:r>
      <w:r>
        <w:t>concept</w:t>
      </w:r>
      <w:r>
        <w:rPr>
          <w:spacing w:val="-7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l'équivalent</w:t>
      </w:r>
      <w:r>
        <w:rPr>
          <w:spacing w:val="-6"/>
        </w:rPr>
        <w:t xml:space="preserve"> </w:t>
      </w:r>
      <w:r>
        <w:t>d'acide</w:t>
      </w:r>
      <w:r>
        <w:rPr>
          <w:spacing w:val="-8"/>
        </w:rPr>
        <w:t xml:space="preserve"> </w:t>
      </w:r>
      <w:r>
        <w:t>ascorbique</w:t>
      </w:r>
      <w:r>
        <w:rPr>
          <w:spacing w:val="-8"/>
        </w:rPr>
        <w:t xml:space="preserve"> </w:t>
      </w:r>
      <w:r>
        <w:t>par</w:t>
      </w:r>
      <w:r>
        <w:rPr>
          <w:spacing w:val="-8"/>
        </w:rPr>
        <w:t xml:space="preserve"> </w:t>
      </w:r>
      <w:r>
        <w:t>gramme</w:t>
      </w:r>
      <w:r>
        <w:rPr>
          <w:spacing w:val="-8"/>
        </w:rPr>
        <w:t xml:space="preserve"> </w:t>
      </w:r>
      <w:r>
        <w:t>sec</w:t>
      </w:r>
      <w:r>
        <w:rPr>
          <w:spacing w:val="-57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plante.</w:t>
      </w:r>
    </w:p>
    <w:p w:rsidR="001712B5" w:rsidRDefault="001712B5">
      <w:pPr>
        <w:pStyle w:val="Corpsdetexte"/>
        <w:rPr>
          <w:sz w:val="26"/>
        </w:rPr>
      </w:pPr>
    </w:p>
    <w:p w:rsidR="001712B5" w:rsidRDefault="00C31754">
      <w:pPr>
        <w:pStyle w:val="Paragraphedeliste"/>
        <w:numPr>
          <w:ilvl w:val="2"/>
          <w:numId w:val="2"/>
        </w:numPr>
        <w:tabs>
          <w:tab w:val="left" w:pos="1190"/>
        </w:tabs>
        <w:spacing w:before="180"/>
        <w:jc w:val="both"/>
        <w:rPr>
          <w:b/>
          <w:sz w:val="24"/>
        </w:rPr>
      </w:pPr>
      <w:bookmarkStart w:id="179" w:name="I.1.1_Test_de_piégeage_de_radical_libre_"/>
      <w:bookmarkStart w:id="180" w:name="_bookmark99"/>
      <w:bookmarkEnd w:id="179"/>
      <w:bookmarkEnd w:id="180"/>
      <w:r>
        <w:rPr>
          <w:b/>
          <w:sz w:val="24"/>
        </w:rPr>
        <w:t>Test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piégeage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radical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libre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DPPH</w:t>
      </w:r>
    </w:p>
    <w:p w:rsidR="001712B5" w:rsidRDefault="00C31754">
      <w:pPr>
        <w:pStyle w:val="Corpsdetexte"/>
        <w:spacing w:before="137" w:line="360" w:lineRule="auto"/>
        <w:ind w:left="676" w:right="1274" w:firstLine="719"/>
        <w:jc w:val="both"/>
      </w:pPr>
      <w:r>
        <w:t>Le test est effectué en suivant la procédure décrite par la référence[177]. De cette</w:t>
      </w:r>
      <w:r>
        <w:rPr>
          <w:spacing w:val="1"/>
        </w:rPr>
        <w:t xml:space="preserve"> </w:t>
      </w:r>
      <w:r>
        <w:t>manière,</w:t>
      </w:r>
      <w:r>
        <w:rPr>
          <w:spacing w:val="-7"/>
        </w:rPr>
        <w:t xml:space="preserve"> </w:t>
      </w:r>
      <w:r>
        <w:t>l'activité</w:t>
      </w:r>
      <w:r>
        <w:rPr>
          <w:spacing w:val="-7"/>
        </w:rPr>
        <w:t xml:space="preserve"> </w:t>
      </w:r>
      <w:r>
        <w:t>antioxydante</w:t>
      </w:r>
      <w:r>
        <w:rPr>
          <w:spacing w:val="-7"/>
        </w:rPr>
        <w:t xml:space="preserve"> </w:t>
      </w:r>
      <w:r>
        <w:t>de</w:t>
      </w:r>
      <w:r>
        <w:rPr>
          <w:spacing w:val="-8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plante</w:t>
      </w:r>
      <w:r>
        <w:rPr>
          <w:spacing w:val="-7"/>
        </w:rPr>
        <w:t xml:space="preserve"> </w:t>
      </w:r>
      <w:r>
        <w:t>est</w:t>
      </w:r>
      <w:r>
        <w:rPr>
          <w:spacing w:val="-6"/>
        </w:rPr>
        <w:t xml:space="preserve"> </w:t>
      </w:r>
      <w:r>
        <w:t>évaluée</w:t>
      </w:r>
      <w:r>
        <w:rPr>
          <w:spacing w:val="-9"/>
        </w:rPr>
        <w:t xml:space="preserve"> </w:t>
      </w:r>
      <w:r>
        <w:t>selon</w:t>
      </w:r>
      <w:r>
        <w:rPr>
          <w:spacing w:val="-6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formule</w:t>
      </w:r>
      <w:r>
        <w:rPr>
          <w:spacing w:val="-7"/>
        </w:rPr>
        <w:t xml:space="preserve"> </w:t>
      </w:r>
      <w:r>
        <w:t>suivante</w:t>
      </w:r>
      <w:r>
        <w:rPr>
          <w:spacing w:val="-8"/>
        </w:rPr>
        <w:t xml:space="preserve"> </w:t>
      </w:r>
      <w:r>
        <w:t>:</w:t>
      </w:r>
      <w:r>
        <w:rPr>
          <w:spacing w:val="-6"/>
        </w:rPr>
        <w:t xml:space="preserve"> </w:t>
      </w:r>
      <w:r>
        <w:t>Pourcentage</w:t>
      </w:r>
      <w:r>
        <w:rPr>
          <w:spacing w:val="-58"/>
        </w:rPr>
        <w:t xml:space="preserve"> </w:t>
      </w:r>
      <w:r>
        <w:t>d'inhibition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DPPH</w:t>
      </w:r>
      <w:r>
        <w:rPr>
          <w:spacing w:val="1"/>
        </w:rPr>
        <w:t xml:space="preserve"> </w:t>
      </w:r>
      <w:r>
        <w:t>(%)</w:t>
      </w:r>
      <w:r>
        <w:rPr>
          <w:spacing w:val="1"/>
        </w:rPr>
        <w:t xml:space="preserve"> </w:t>
      </w:r>
      <w:r>
        <w:t>=</w:t>
      </w:r>
      <w:r>
        <w:rPr>
          <w:spacing w:val="1"/>
        </w:rPr>
        <w:t xml:space="preserve"> </w:t>
      </w:r>
      <w:r>
        <w:t>(Abs</w:t>
      </w:r>
      <w:r>
        <w:rPr>
          <w:spacing w:val="1"/>
        </w:rPr>
        <w:t xml:space="preserve"> </w:t>
      </w:r>
      <w:r>
        <w:t>Contrôle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Abs</w:t>
      </w:r>
      <w:r>
        <w:rPr>
          <w:spacing w:val="1"/>
        </w:rPr>
        <w:t xml:space="preserve"> </w:t>
      </w:r>
      <w:r>
        <w:t>Echantillon)</w:t>
      </w:r>
      <w:r>
        <w:rPr>
          <w:spacing w:val="1"/>
        </w:rPr>
        <w:t xml:space="preserve"> </w:t>
      </w:r>
      <w:r>
        <w:t>×</w:t>
      </w:r>
      <w:r>
        <w:rPr>
          <w:spacing w:val="1"/>
        </w:rPr>
        <w:t xml:space="preserve"> </w:t>
      </w:r>
      <w:r>
        <w:t>100</w:t>
      </w:r>
      <w:r>
        <w:rPr>
          <w:spacing w:val="1"/>
        </w:rPr>
        <w:t xml:space="preserve"> </w:t>
      </w:r>
      <w:r>
        <w:t>/</w:t>
      </w:r>
      <w:r>
        <w:rPr>
          <w:spacing w:val="1"/>
        </w:rPr>
        <w:t xml:space="preserve"> </w:t>
      </w:r>
      <w:r>
        <w:t>Abs</w:t>
      </w:r>
      <w:r>
        <w:rPr>
          <w:spacing w:val="1"/>
        </w:rPr>
        <w:t xml:space="preserve"> </w:t>
      </w:r>
      <w:r>
        <w:t>C</w:t>
      </w:r>
      <w:r>
        <w:t>ontrôle.</w:t>
      </w:r>
      <w:r>
        <w:rPr>
          <w:spacing w:val="1"/>
        </w:rPr>
        <w:t xml:space="preserve"> </w:t>
      </w:r>
      <w:r>
        <w:t>L'absorbance de la solution méthanolique de DPPH sans échantillon est notée Abs Contrôle,</w:t>
      </w:r>
      <w:r>
        <w:rPr>
          <w:spacing w:val="1"/>
        </w:rPr>
        <w:t xml:space="preserve"> </w:t>
      </w:r>
      <w:r>
        <w:t>tandis</w:t>
      </w:r>
      <w:r>
        <w:rPr>
          <w:spacing w:val="-1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l'absorbance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l'échantillon à</w:t>
      </w:r>
      <w:r>
        <w:rPr>
          <w:spacing w:val="-1"/>
        </w:rPr>
        <w:t xml:space="preserve"> </w:t>
      </w:r>
      <w:r>
        <w:t>tester</w:t>
      </w:r>
      <w:r>
        <w:rPr>
          <w:spacing w:val="1"/>
        </w:rPr>
        <w:t xml:space="preserve"> </w:t>
      </w:r>
      <w:r>
        <w:t>est</w:t>
      </w:r>
      <w:r>
        <w:rPr>
          <w:spacing w:val="2"/>
        </w:rPr>
        <w:t xml:space="preserve"> </w:t>
      </w:r>
      <w:r>
        <w:t>notée</w:t>
      </w:r>
      <w:r>
        <w:rPr>
          <w:spacing w:val="-2"/>
        </w:rPr>
        <w:t xml:space="preserve"> </w:t>
      </w:r>
      <w:r>
        <w:t>Abs Echantillon.</w:t>
      </w:r>
    </w:p>
    <w:p w:rsidR="001712B5" w:rsidRDefault="001712B5">
      <w:pPr>
        <w:spacing w:line="360" w:lineRule="auto"/>
        <w:jc w:val="both"/>
        <w:sectPr w:rsidR="001712B5">
          <w:pgSz w:w="11910" w:h="16840"/>
          <w:pgMar w:top="106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before="5"/>
        <w:rPr>
          <w:sz w:val="15"/>
        </w:rPr>
      </w:pPr>
    </w:p>
    <w:p w:rsidR="001712B5" w:rsidRDefault="00C31754">
      <w:pPr>
        <w:pStyle w:val="Paragraphedeliste"/>
        <w:numPr>
          <w:ilvl w:val="2"/>
          <w:numId w:val="2"/>
        </w:numPr>
        <w:tabs>
          <w:tab w:val="left" w:pos="1190"/>
        </w:tabs>
        <w:spacing w:before="90"/>
        <w:rPr>
          <w:b/>
          <w:sz w:val="24"/>
        </w:rPr>
      </w:pPr>
      <w:bookmarkStart w:id="181" w:name="I.1.2_Résultats"/>
      <w:bookmarkStart w:id="182" w:name="_bookmark100"/>
      <w:bookmarkEnd w:id="181"/>
      <w:bookmarkEnd w:id="182"/>
      <w:r>
        <w:rPr>
          <w:b/>
          <w:sz w:val="24"/>
        </w:rPr>
        <w:t>Résultats</w:t>
      </w:r>
    </w:p>
    <w:p w:rsidR="001712B5" w:rsidRDefault="00C31754">
      <w:pPr>
        <w:pStyle w:val="Corpsdetexte"/>
        <w:spacing w:before="137" w:line="360" w:lineRule="auto"/>
        <w:ind w:left="676" w:right="1027"/>
      </w:pPr>
      <w:r>
        <w:rPr>
          <w:noProof/>
          <w:lang w:eastAsia="fr-FR"/>
        </w:rPr>
        <w:drawing>
          <wp:anchor distT="0" distB="0" distL="0" distR="0" simplePos="0" relativeHeight="85" behindDoc="0" locked="0" layoutInCell="1" allowOverlap="1">
            <wp:simplePos x="0" y="0"/>
            <wp:positionH relativeFrom="page">
              <wp:posOffset>1860550</wp:posOffset>
            </wp:positionH>
            <wp:positionV relativeFrom="paragraph">
              <wp:posOffset>636944</wp:posOffset>
            </wp:positionV>
            <wp:extent cx="4038599" cy="2103120"/>
            <wp:effectExtent l="0" t="0" r="0" b="0"/>
            <wp:wrapTopAndBottom/>
            <wp:docPr id="91" name="image8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image81.png"/>
                    <pic:cNvPicPr/>
                  </pic:nvPicPr>
                  <pic:blipFill>
                    <a:blip r:embed="rId1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38599" cy="21031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L’activité</w:t>
      </w:r>
      <w:r>
        <w:rPr>
          <w:spacing w:val="12"/>
        </w:rPr>
        <w:t xml:space="preserve"> </w:t>
      </w:r>
      <w:r>
        <w:t>antioxydante</w:t>
      </w:r>
      <w:r>
        <w:rPr>
          <w:spacing w:val="10"/>
        </w:rPr>
        <w:t xml:space="preserve"> </w:t>
      </w:r>
      <w:r>
        <w:t>de</w:t>
      </w:r>
      <w:r>
        <w:rPr>
          <w:spacing w:val="10"/>
        </w:rPr>
        <w:t xml:space="preserve"> </w:t>
      </w:r>
      <w:r>
        <w:t>la</w:t>
      </w:r>
      <w:r>
        <w:rPr>
          <w:spacing w:val="10"/>
        </w:rPr>
        <w:t xml:space="preserve"> </w:t>
      </w:r>
      <w:r>
        <w:t>plante</w:t>
      </w:r>
      <w:r>
        <w:rPr>
          <w:spacing w:val="10"/>
        </w:rPr>
        <w:t xml:space="preserve"> </w:t>
      </w:r>
      <w:r>
        <w:t>mesurée</w:t>
      </w:r>
      <w:r>
        <w:rPr>
          <w:spacing w:val="13"/>
        </w:rPr>
        <w:t xml:space="preserve"> </w:t>
      </w:r>
      <w:r>
        <w:t>par</w:t>
      </w:r>
      <w:r>
        <w:rPr>
          <w:spacing w:val="10"/>
        </w:rPr>
        <w:t xml:space="preserve"> </w:t>
      </w:r>
      <w:r>
        <w:t>le</w:t>
      </w:r>
      <w:r>
        <w:rPr>
          <w:spacing w:val="10"/>
        </w:rPr>
        <w:t xml:space="preserve"> </w:t>
      </w:r>
      <w:r>
        <w:t>test</w:t>
      </w:r>
      <w:r>
        <w:rPr>
          <w:spacing w:val="11"/>
        </w:rPr>
        <w:t xml:space="preserve"> </w:t>
      </w:r>
      <w:r>
        <w:t>de</w:t>
      </w:r>
      <w:r>
        <w:rPr>
          <w:spacing w:val="9"/>
        </w:rPr>
        <w:t xml:space="preserve"> </w:t>
      </w:r>
      <w:r>
        <w:t>piégeage</w:t>
      </w:r>
      <w:r>
        <w:rPr>
          <w:spacing w:val="13"/>
        </w:rPr>
        <w:t xml:space="preserve"> </w:t>
      </w:r>
      <w:r>
        <w:t>de</w:t>
      </w:r>
      <w:r>
        <w:rPr>
          <w:spacing w:val="11"/>
        </w:rPr>
        <w:t xml:space="preserve"> </w:t>
      </w:r>
      <w:r>
        <w:t>DPPH</w:t>
      </w:r>
      <w:r>
        <w:rPr>
          <w:spacing w:val="10"/>
        </w:rPr>
        <w:t xml:space="preserve"> </w:t>
      </w:r>
      <w:r>
        <w:t>est</w:t>
      </w:r>
      <w:r>
        <w:rPr>
          <w:spacing w:val="12"/>
        </w:rPr>
        <w:t xml:space="preserve"> </w:t>
      </w:r>
      <w:r>
        <w:t>représentée</w:t>
      </w:r>
      <w:r>
        <w:rPr>
          <w:spacing w:val="-57"/>
        </w:rPr>
        <w:t xml:space="preserve"> </w:t>
      </w:r>
      <w:r>
        <w:t>dans</w:t>
      </w:r>
      <w:r>
        <w:rPr>
          <w:spacing w:val="-1"/>
        </w:rPr>
        <w:t xml:space="preserve"> </w:t>
      </w:r>
      <w:r>
        <w:t>la figure</w:t>
      </w:r>
      <w:r>
        <w:rPr>
          <w:spacing w:val="-2"/>
        </w:rPr>
        <w:t xml:space="preserve"> </w:t>
      </w:r>
      <w:r>
        <w:t>02.</w:t>
      </w:r>
    </w:p>
    <w:p w:rsidR="001712B5" w:rsidRDefault="001712B5">
      <w:pPr>
        <w:pStyle w:val="Corpsdetexte"/>
        <w:rPr>
          <w:sz w:val="26"/>
        </w:rPr>
      </w:pPr>
    </w:p>
    <w:p w:rsidR="001712B5" w:rsidRDefault="001712B5">
      <w:pPr>
        <w:pStyle w:val="Corpsdetexte"/>
        <w:rPr>
          <w:sz w:val="26"/>
        </w:rPr>
      </w:pPr>
    </w:p>
    <w:p w:rsidR="001712B5" w:rsidRDefault="001712B5">
      <w:pPr>
        <w:pStyle w:val="Corpsdetexte"/>
        <w:rPr>
          <w:sz w:val="26"/>
        </w:rPr>
      </w:pPr>
    </w:p>
    <w:p w:rsidR="001712B5" w:rsidRDefault="00C31754">
      <w:pPr>
        <w:pStyle w:val="Corpsdetexte"/>
        <w:spacing w:before="222"/>
        <w:ind w:left="957" w:right="1560" w:hanging="3"/>
        <w:jc w:val="center"/>
      </w:pPr>
      <w:bookmarkStart w:id="183" w:name="_bookmark101"/>
      <w:bookmarkEnd w:id="183"/>
      <w:r>
        <w:t>Figure 24 : graphe représentant le pourcentage d’inhibition de radical DPPH de l’extrait</w:t>
      </w:r>
      <w:r>
        <w:rPr>
          <w:spacing w:val="1"/>
        </w:rPr>
        <w:t xml:space="preserve"> </w:t>
      </w:r>
      <w:r>
        <w:t>aqueux de Pimpinella anisum L., comparé avec celui de l’acide ascorbique et de Butyled</w:t>
      </w:r>
      <w:r>
        <w:rPr>
          <w:spacing w:val="-58"/>
        </w:rPr>
        <w:t xml:space="preserve"> </w:t>
      </w:r>
      <w:r>
        <w:t>hydroxytoluéne</w:t>
      </w:r>
      <w:r>
        <w:t>(BHT</w:t>
      </w:r>
      <w:r>
        <w:rPr>
          <w:rFonts w:ascii="Calibri" w:hAnsi="Calibri"/>
          <w:i/>
          <w:color w:val="1F487C"/>
          <w:sz w:val="18"/>
        </w:rPr>
        <w:t>)</w:t>
      </w:r>
      <w:r>
        <w:t>[178].</w:t>
      </w:r>
    </w:p>
    <w:p w:rsidR="001712B5" w:rsidRDefault="00C31754">
      <w:pPr>
        <w:pStyle w:val="Corpsdetexte"/>
        <w:spacing w:before="202" w:line="360" w:lineRule="auto"/>
        <w:ind w:left="676" w:right="1274" w:firstLine="719"/>
        <w:jc w:val="both"/>
      </w:pPr>
      <w:r>
        <w:t>L'évaluation de l'activité antioxydante requiert l'utilisation d'au moins deux tests ou</w:t>
      </w:r>
      <w:r>
        <w:rPr>
          <w:spacing w:val="1"/>
        </w:rPr>
        <w:t xml:space="preserve"> </w:t>
      </w:r>
      <w:r>
        <w:t>méthodes différentes, car chaque composé possède un mécanisme d'action spécifique [179].</w:t>
      </w:r>
      <w:r>
        <w:rPr>
          <w:spacing w:val="1"/>
        </w:rPr>
        <w:t xml:space="preserve"> </w:t>
      </w:r>
      <w:r>
        <w:t>L'application du test FRAP à l'</w:t>
      </w:r>
      <w:r>
        <w:t>extrait aqueux de Pimpinella anisum L. a révélé un pouvoir</w:t>
      </w:r>
      <w:r>
        <w:rPr>
          <w:spacing w:val="1"/>
        </w:rPr>
        <w:t xml:space="preserve"> </w:t>
      </w:r>
      <w:r>
        <w:t>réducteur</w:t>
      </w:r>
      <w:r>
        <w:rPr>
          <w:spacing w:val="-8"/>
        </w:rPr>
        <w:t xml:space="preserve"> </w:t>
      </w:r>
      <w:r>
        <w:t>relativement</w:t>
      </w:r>
      <w:r>
        <w:rPr>
          <w:spacing w:val="-7"/>
        </w:rPr>
        <w:t xml:space="preserve"> </w:t>
      </w:r>
      <w:r>
        <w:t>faible</w:t>
      </w:r>
      <w:r>
        <w:rPr>
          <w:spacing w:val="-8"/>
        </w:rPr>
        <w:t xml:space="preserve"> </w:t>
      </w:r>
      <w:r>
        <w:t>par</w:t>
      </w:r>
      <w:r>
        <w:rPr>
          <w:spacing w:val="-7"/>
        </w:rPr>
        <w:t xml:space="preserve"> </w:t>
      </w:r>
      <w:r>
        <w:t>rapport</w:t>
      </w:r>
      <w:r>
        <w:rPr>
          <w:spacing w:val="-8"/>
        </w:rPr>
        <w:t xml:space="preserve"> </w:t>
      </w:r>
      <w:r>
        <w:t>à</w:t>
      </w:r>
      <w:r>
        <w:rPr>
          <w:spacing w:val="-8"/>
        </w:rPr>
        <w:t xml:space="preserve"> </w:t>
      </w:r>
      <w:r>
        <w:t>celui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l'acide</w:t>
      </w:r>
      <w:r>
        <w:rPr>
          <w:spacing w:val="-8"/>
        </w:rPr>
        <w:t xml:space="preserve"> </w:t>
      </w:r>
      <w:r>
        <w:t>ascorbique.</w:t>
      </w:r>
      <w:r>
        <w:rPr>
          <w:spacing w:val="-6"/>
        </w:rPr>
        <w:t xml:space="preserve"> </w:t>
      </w:r>
      <w:r>
        <w:t>Nos</w:t>
      </w:r>
      <w:r>
        <w:rPr>
          <w:spacing w:val="-8"/>
        </w:rPr>
        <w:t xml:space="preserve"> </w:t>
      </w:r>
      <w:r>
        <w:t>résultats</w:t>
      </w:r>
      <w:r>
        <w:rPr>
          <w:spacing w:val="-7"/>
        </w:rPr>
        <w:t xml:space="preserve"> </w:t>
      </w:r>
      <w:r>
        <w:t>concordent</w:t>
      </w:r>
      <w:r>
        <w:rPr>
          <w:spacing w:val="-57"/>
        </w:rPr>
        <w:t xml:space="preserve"> </w:t>
      </w:r>
      <w:r>
        <w:t>avec des études antérieures [67, 180, 181]. Le pouvoir réducteur de la plante peut être attribué</w:t>
      </w:r>
      <w:r>
        <w:rPr>
          <w:spacing w:val="-57"/>
        </w:rPr>
        <w:t xml:space="preserve"> </w:t>
      </w:r>
      <w:r>
        <w:t xml:space="preserve">à </w:t>
      </w:r>
      <w:r>
        <w:t>la présence probable de groupements hydroxyle dans les composés phénoliques, qui peuvent</w:t>
      </w:r>
      <w:r>
        <w:rPr>
          <w:spacing w:val="-57"/>
        </w:rPr>
        <w:t xml:space="preserve"> </w:t>
      </w:r>
      <w:r>
        <w:t>fournir des électrons. Ainsi, les antioxydants naturels sont considérés comme des agents</w:t>
      </w:r>
      <w:r>
        <w:rPr>
          <w:spacing w:val="1"/>
        </w:rPr>
        <w:t xml:space="preserve"> </w:t>
      </w:r>
      <w:r>
        <w:t>réducteurs</w:t>
      </w:r>
      <w:r>
        <w:rPr>
          <w:spacing w:val="-1"/>
        </w:rPr>
        <w:t xml:space="preserve"> </w:t>
      </w:r>
      <w:r>
        <w:t>des oxydants</w:t>
      </w:r>
      <w:r>
        <w:rPr>
          <w:spacing w:val="1"/>
        </w:rPr>
        <w:t xml:space="preserve"> </w:t>
      </w:r>
      <w:r>
        <w:t>[182].</w:t>
      </w:r>
    </w:p>
    <w:p w:rsidR="001712B5" w:rsidRDefault="00C31754">
      <w:pPr>
        <w:pStyle w:val="Corpsdetexte"/>
        <w:spacing w:before="200" w:line="360" w:lineRule="auto"/>
        <w:ind w:left="676" w:right="1274" w:firstLine="719"/>
        <w:jc w:val="both"/>
      </w:pPr>
      <w:r>
        <w:t>Les résultats de notre étude démontrent également que l'extrait aqueux de Pimpinella</w:t>
      </w:r>
      <w:r>
        <w:rPr>
          <w:spacing w:val="1"/>
        </w:rPr>
        <w:t xml:space="preserve"> </w:t>
      </w:r>
      <w:r>
        <w:t>anisum L. présente une activité anti-radicalaire, qui a été évaluée par la réduction du DPPH.</w:t>
      </w:r>
      <w:r>
        <w:rPr>
          <w:spacing w:val="1"/>
        </w:rPr>
        <w:t xml:space="preserve"> </w:t>
      </w:r>
      <w:r>
        <w:t>Nous avons observé une augmentation du pourcentage d'inhibition avec l'augmen</w:t>
      </w:r>
      <w:r>
        <w:t>tation de la</w:t>
      </w:r>
      <w:r>
        <w:rPr>
          <w:spacing w:val="1"/>
        </w:rPr>
        <w:t xml:space="preserve"> </w:t>
      </w:r>
      <w:r>
        <w:t>concentration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l'extrait.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convient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souligner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cette</w:t>
      </w:r>
      <w:r>
        <w:rPr>
          <w:spacing w:val="1"/>
        </w:rPr>
        <w:t xml:space="preserve"> </w:t>
      </w:r>
      <w:r>
        <w:t>activité</w:t>
      </w:r>
      <w:r>
        <w:rPr>
          <w:spacing w:val="1"/>
        </w:rPr>
        <w:t xml:space="preserve"> </w:t>
      </w:r>
      <w:r>
        <w:t>anti-radicalaire</w:t>
      </w:r>
      <w:r>
        <w:rPr>
          <w:spacing w:val="1"/>
        </w:rPr>
        <w:t xml:space="preserve"> </w:t>
      </w:r>
      <w:r>
        <w:t>est</w:t>
      </w:r>
      <w:r>
        <w:rPr>
          <w:spacing w:val="1"/>
        </w:rPr>
        <w:t xml:space="preserve"> </w:t>
      </w:r>
      <w:r>
        <w:t>modérément faible par rapport à celle de l'acide ascorbique, un antioxydant de référence. Nos</w:t>
      </w:r>
      <w:r>
        <w:rPr>
          <w:spacing w:val="1"/>
        </w:rPr>
        <w:t xml:space="preserve"> </w:t>
      </w:r>
      <w:r>
        <w:t>résultats sont en accord avec des études antérieures[183</w:t>
      </w:r>
      <w:r>
        <w:t>]. Cette activité antioxydante pourrait</w:t>
      </w:r>
      <w:r>
        <w:rPr>
          <w:spacing w:val="1"/>
        </w:rPr>
        <w:t xml:space="preserve"> </w:t>
      </w:r>
      <w:r>
        <w:t>s'expliquer</w:t>
      </w:r>
      <w:r>
        <w:rPr>
          <w:spacing w:val="-7"/>
        </w:rPr>
        <w:t xml:space="preserve"> </w:t>
      </w:r>
      <w:r>
        <w:t>par</w:t>
      </w:r>
      <w:r>
        <w:rPr>
          <w:spacing w:val="-7"/>
        </w:rPr>
        <w:t xml:space="preserve"> </w:t>
      </w:r>
      <w:r>
        <w:t>la</w:t>
      </w:r>
      <w:r>
        <w:rPr>
          <w:spacing w:val="-6"/>
        </w:rPr>
        <w:t xml:space="preserve"> </w:t>
      </w:r>
      <w:r>
        <w:t>présence</w:t>
      </w:r>
      <w:r>
        <w:rPr>
          <w:spacing w:val="-7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polyphénols</w:t>
      </w:r>
      <w:r>
        <w:rPr>
          <w:spacing w:val="-6"/>
        </w:rPr>
        <w:t xml:space="preserve"> </w:t>
      </w:r>
      <w:r>
        <w:t>et</w:t>
      </w:r>
      <w:r>
        <w:rPr>
          <w:spacing w:val="-6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flavonoïdes,</w:t>
      </w:r>
      <w:r>
        <w:rPr>
          <w:spacing w:val="-7"/>
        </w:rPr>
        <w:t xml:space="preserve"> </w:t>
      </w:r>
      <w:r>
        <w:t>qui</w:t>
      </w:r>
      <w:r>
        <w:rPr>
          <w:spacing w:val="-5"/>
        </w:rPr>
        <w:t xml:space="preserve"> </w:t>
      </w:r>
      <w:r>
        <w:t>sont</w:t>
      </w:r>
      <w:r>
        <w:rPr>
          <w:spacing w:val="-6"/>
        </w:rPr>
        <w:t xml:space="preserve"> </w:t>
      </w:r>
      <w:r>
        <w:t>connus</w:t>
      </w:r>
      <w:r>
        <w:rPr>
          <w:spacing w:val="-6"/>
        </w:rPr>
        <w:t xml:space="preserve"> </w:t>
      </w:r>
      <w:r>
        <w:t>pour</w:t>
      </w:r>
      <w:r>
        <w:rPr>
          <w:spacing w:val="-6"/>
        </w:rPr>
        <w:t xml:space="preserve"> </w:t>
      </w:r>
      <w:r>
        <w:t>avoir</w:t>
      </w:r>
      <w:r>
        <w:rPr>
          <w:spacing w:val="-7"/>
        </w:rPr>
        <w:t xml:space="preserve"> </w:t>
      </w:r>
      <w:r>
        <w:t>un</w:t>
      </w:r>
      <w:r>
        <w:rPr>
          <w:spacing w:val="-5"/>
        </w:rPr>
        <w:t xml:space="preserve"> </w:t>
      </w:r>
      <w:r>
        <w:t>fort</w:t>
      </w:r>
      <w:r>
        <w:rPr>
          <w:spacing w:val="-58"/>
        </w:rPr>
        <w:t xml:space="preserve"> </w:t>
      </w:r>
      <w:r>
        <w:t>pouvoir</w:t>
      </w:r>
      <w:r>
        <w:rPr>
          <w:spacing w:val="15"/>
        </w:rPr>
        <w:t xml:space="preserve"> </w:t>
      </w:r>
      <w:r>
        <w:t>antioxydant</w:t>
      </w:r>
      <w:r>
        <w:rPr>
          <w:spacing w:val="16"/>
        </w:rPr>
        <w:t xml:space="preserve"> </w:t>
      </w:r>
      <w:r>
        <w:t>chez</w:t>
      </w:r>
      <w:r>
        <w:rPr>
          <w:spacing w:val="16"/>
        </w:rPr>
        <w:t xml:space="preserve"> </w:t>
      </w:r>
      <w:r>
        <w:t>les</w:t>
      </w:r>
      <w:r>
        <w:rPr>
          <w:spacing w:val="15"/>
        </w:rPr>
        <w:t xml:space="preserve"> </w:t>
      </w:r>
      <w:r>
        <w:t>plantes</w:t>
      </w:r>
      <w:r>
        <w:rPr>
          <w:spacing w:val="18"/>
        </w:rPr>
        <w:t xml:space="preserve"> </w:t>
      </w:r>
      <w:r>
        <w:t>[184].</w:t>
      </w:r>
      <w:r>
        <w:rPr>
          <w:spacing w:val="15"/>
        </w:rPr>
        <w:t xml:space="preserve"> </w:t>
      </w:r>
      <w:r>
        <w:t>En</w:t>
      </w:r>
      <w:r>
        <w:rPr>
          <w:spacing w:val="15"/>
        </w:rPr>
        <w:t xml:space="preserve"> </w:t>
      </w:r>
      <w:r>
        <w:t>effet,</w:t>
      </w:r>
      <w:r>
        <w:rPr>
          <w:spacing w:val="16"/>
        </w:rPr>
        <w:t xml:space="preserve"> </w:t>
      </w:r>
      <w:r>
        <w:t>la</w:t>
      </w:r>
      <w:r>
        <w:rPr>
          <w:spacing w:val="15"/>
        </w:rPr>
        <w:t xml:space="preserve"> </w:t>
      </w:r>
      <w:r>
        <w:t>corrélation</w:t>
      </w:r>
      <w:r>
        <w:rPr>
          <w:spacing w:val="16"/>
        </w:rPr>
        <w:t xml:space="preserve"> </w:t>
      </w:r>
      <w:r>
        <w:t>entre</w:t>
      </w:r>
      <w:r>
        <w:rPr>
          <w:spacing w:val="14"/>
        </w:rPr>
        <w:t xml:space="preserve"> </w:t>
      </w:r>
      <w:r>
        <w:t>la</w:t>
      </w:r>
      <w:r>
        <w:rPr>
          <w:spacing w:val="15"/>
        </w:rPr>
        <w:t xml:space="preserve"> </w:t>
      </w:r>
      <w:r>
        <w:t>teneur</w:t>
      </w:r>
      <w:r>
        <w:rPr>
          <w:spacing w:val="14"/>
        </w:rPr>
        <w:t xml:space="preserve"> </w:t>
      </w:r>
      <w:r>
        <w:t>en</w:t>
      </w:r>
    </w:p>
    <w:p w:rsidR="001712B5" w:rsidRDefault="001712B5">
      <w:pPr>
        <w:spacing w:line="360" w:lineRule="auto"/>
        <w:jc w:val="both"/>
        <w:sectPr w:rsidR="001712B5">
          <w:pgSz w:w="11910" w:h="16840"/>
          <w:pgMar w:top="1060" w:right="140" w:bottom="940" w:left="740" w:header="717" w:footer="753" w:gutter="0"/>
          <w:cols w:space="720"/>
        </w:sectPr>
      </w:pPr>
    </w:p>
    <w:p w:rsidR="001712B5" w:rsidRDefault="00C31754">
      <w:pPr>
        <w:pStyle w:val="Corpsdetexte"/>
        <w:spacing w:before="71" w:line="362" w:lineRule="auto"/>
        <w:ind w:left="676" w:right="1280"/>
        <w:jc w:val="both"/>
      </w:pPr>
      <w:r>
        <w:t>polyphénols totaux et l'activité antioxydante a été largement étudiée dans divers aliments tels</w:t>
      </w:r>
      <w:r>
        <w:rPr>
          <w:spacing w:val="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les fruits, les légumes et les épices[185, 186].</w:t>
      </w:r>
    </w:p>
    <w:p w:rsidR="001712B5" w:rsidRDefault="001712B5">
      <w:pPr>
        <w:pStyle w:val="Corpsdetexte"/>
        <w:rPr>
          <w:sz w:val="26"/>
        </w:rPr>
      </w:pPr>
    </w:p>
    <w:p w:rsidR="001712B5" w:rsidRDefault="00C31754">
      <w:pPr>
        <w:pStyle w:val="Heading1"/>
        <w:numPr>
          <w:ilvl w:val="2"/>
          <w:numId w:val="2"/>
        </w:numPr>
        <w:tabs>
          <w:tab w:val="left" w:pos="1277"/>
        </w:tabs>
        <w:spacing w:before="179"/>
        <w:ind w:left="1276" w:hanging="601"/>
      </w:pPr>
      <w:bookmarkStart w:id="184" w:name="I.1.3_Activité_réductrice_(FRAP_:_Ferric"/>
      <w:bookmarkStart w:id="185" w:name="_bookmark102"/>
      <w:bookmarkEnd w:id="184"/>
      <w:bookmarkEnd w:id="185"/>
      <w:r>
        <w:t>Activité</w:t>
      </w:r>
      <w:r>
        <w:rPr>
          <w:spacing w:val="-3"/>
        </w:rPr>
        <w:t xml:space="preserve"> </w:t>
      </w:r>
      <w:r>
        <w:t>réductrice</w:t>
      </w:r>
      <w:r>
        <w:rPr>
          <w:spacing w:val="-3"/>
        </w:rPr>
        <w:t xml:space="preserve"> </w:t>
      </w:r>
      <w:r>
        <w:t>(FRAP</w:t>
      </w:r>
      <w:r>
        <w:rPr>
          <w:spacing w:val="-4"/>
        </w:rPr>
        <w:t xml:space="preserve"> </w:t>
      </w:r>
      <w:r>
        <w:t>:</w:t>
      </w:r>
      <w:r>
        <w:rPr>
          <w:spacing w:val="-3"/>
        </w:rPr>
        <w:t xml:space="preserve"> </w:t>
      </w:r>
      <w:r>
        <w:t>Ferric</w:t>
      </w:r>
      <w:r>
        <w:rPr>
          <w:spacing w:val="-6"/>
        </w:rPr>
        <w:t xml:space="preserve"> </w:t>
      </w:r>
      <w:r>
        <w:t>Reducing</w:t>
      </w:r>
      <w:r>
        <w:rPr>
          <w:spacing w:val="-2"/>
        </w:rPr>
        <w:t xml:space="preserve"> </w:t>
      </w:r>
      <w:r>
        <w:t>Antioxidant</w:t>
      </w:r>
      <w:r>
        <w:rPr>
          <w:spacing w:val="-2"/>
        </w:rPr>
        <w:t xml:space="preserve"> </w:t>
      </w:r>
      <w:r>
        <w:t>Power)</w:t>
      </w:r>
    </w:p>
    <w:p w:rsidR="001712B5" w:rsidRDefault="00C31754">
      <w:pPr>
        <w:pStyle w:val="Corpsdetexte"/>
        <w:spacing w:before="160" w:line="360" w:lineRule="auto"/>
        <w:ind w:left="676" w:right="1271" w:firstLine="782"/>
        <w:jc w:val="both"/>
      </w:pPr>
      <w:r>
        <w:t xml:space="preserve">L'approche utilisée pour ce test est basée </w:t>
      </w:r>
      <w:r>
        <w:t>sur la méthode d'Oyaizu [187], qui se fonde</w:t>
      </w:r>
      <w:r>
        <w:rPr>
          <w:spacing w:val="1"/>
        </w:rPr>
        <w:t xml:space="preserve"> </w:t>
      </w:r>
      <w:r>
        <w:t>sur la capacité des polyphénols à réduire le Fer Ferrique Fe (III) en Fer Ferreux Fe (II). Les</w:t>
      </w:r>
      <w:r>
        <w:rPr>
          <w:spacing w:val="1"/>
        </w:rPr>
        <w:t xml:space="preserve"> </w:t>
      </w:r>
      <w:r>
        <w:t>résultats sont analysés en utilisant une courbe d'absorbance qui prend en compte différentes</w:t>
      </w:r>
      <w:r>
        <w:rPr>
          <w:spacing w:val="1"/>
        </w:rPr>
        <w:t xml:space="preserve"> </w:t>
      </w:r>
      <w:r>
        <w:t>concentrations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l'</w:t>
      </w:r>
      <w:r>
        <w:t>extrait étudié.</w:t>
      </w:r>
    </w:p>
    <w:p w:rsidR="001712B5" w:rsidRDefault="00C31754">
      <w:pPr>
        <w:pStyle w:val="Corpsdetexte"/>
        <w:spacing w:before="200" w:line="360" w:lineRule="auto"/>
        <w:ind w:left="676" w:right="1279" w:firstLine="719"/>
        <w:jc w:val="both"/>
      </w:pPr>
      <w:r>
        <w:t>Le résultat obtenu, qui représente l'activité de l'extrait aqueux de Pimpinella anisum L</w:t>
      </w:r>
      <w:r>
        <w:rPr>
          <w:spacing w:val="1"/>
        </w:rPr>
        <w:t xml:space="preserve"> </w:t>
      </w:r>
      <w:r>
        <w:t>en</w:t>
      </w:r>
      <w:r>
        <w:rPr>
          <w:spacing w:val="-1"/>
        </w:rPr>
        <w:t xml:space="preserve"> </w:t>
      </w:r>
      <w:r>
        <w:t>comparaison avec</w:t>
      </w:r>
      <w:r>
        <w:rPr>
          <w:spacing w:val="-1"/>
        </w:rPr>
        <w:t xml:space="preserve"> </w:t>
      </w:r>
      <w:r>
        <w:t>celle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 vitamine C,</w:t>
      </w:r>
      <w:r>
        <w:rPr>
          <w:spacing w:val="-1"/>
        </w:rPr>
        <w:t xml:space="preserve"> </w:t>
      </w:r>
      <w:r>
        <w:t>est présenté dans la</w:t>
      </w:r>
      <w:r>
        <w:rPr>
          <w:spacing w:val="1"/>
        </w:rPr>
        <w:t xml:space="preserve"> </w:t>
      </w:r>
      <w:r>
        <w:t>figure</w:t>
      </w:r>
      <w:r>
        <w:rPr>
          <w:spacing w:val="-2"/>
        </w:rPr>
        <w:t xml:space="preserve"> </w:t>
      </w:r>
      <w:r>
        <w:t>01.</w:t>
      </w:r>
    </w:p>
    <w:p w:rsidR="001712B5" w:rsidRDefault="00C31754">
      <w:pPr>
        <w:pStyle w:val="Corpsdetexte"/>
        <w:spacing w:before="8"/>
        <w:rPr>
          <w:sz w:val="14"/>
        </w:rPr>
      </w:pPr>
      <w:r>
        <w:rPr>
          <w:noProof/>
          <w:lang w:eastAsia="fr-FR"/>
        </w:rPr>
        <w:drawing>
          <wp:anchor distT="0" distB="0" distL="0" distR="0" simplePos="0" relativeHeight="86" behindDoc="0" locked="0" layoutInCell="1" allowOverlap="1">
            <wp:simplePos x="0" y="0"/>
            <wp:positionH relativeFrom="page">
              <wp:posOffset>1827193</wp:posOffset>
            </wp:positionH>
            <wp:positionV relativeFrom="paragraph">
              <wp:posOffset>132457</wp:posOffset>
            </wp:positionV>
            <wp:extent cx="4806916" cy="2643663"/>
            <wp:effectExtent l="0" t="0" r="0" b="0"/>
            <wp:wrapTopAndBottom/>
            <wp:docPr id="93" name="image8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image82.jpeg"/>
                    <pic:cNvPicPr/>
                  </pic:nvPicPr>
                  <pic:blipFill>
                    <a:blip r:embed="rId1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6916" cy="264366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712B5" w:rsidRDefault="001712B5">
      <w:pPr>
        <w:pStyle w:val="Corpsdetexte"/>
        <w:spacing w:before="3"/>
        <w:rPr>
          <w:sz w:val="29"/>
        </w:rPr>
      </w:pPr>
    </w:p>
    <w:p w:rsidR="001712B5" w:rsidRDefault="00C31754">
      <w:pPr>
        <w:pStyle w:val="Corpsdetexte"/>
        <w:ind w:left="676" w:right="1276"/>
        <w:jc w:val="both"/>
      </w:pPr>
      <w:bookmarkStart w:id="186" w:name="_bookmark103"/>
      <w:bookmarkEnd w:id="186"/>
      <w:r>
        <w:rPr>
          <w:spacing w:val="-1"/>
        </w:rPr>
        <w:t>Figure</w:t>
      </w:r>
      <w:r>
        <w:rPr>
          <w:spacing w:val="-14"/>
        </w:rPr>
        <w:t xml:space="preserve"> </w:t>
      </w:r>
      <w:r>
        <w:rPr>
          <w:spacing w:val="-1"/>
        </w:rPr>
        <w:t>25:</w:t>
      </w:r>
      <w:r>
        <w:rPr>
          <w:spacing w:val="-10"/>
        </w:rPr>
        <w:t xml:space="preserve"> </w:t>
      </w:r>
      <w:r>
        <w:t>graphe</w:t>
      </w:r>
      <w:r>
        <w:rPr>
          <w:spacing w:val="-13"/>
        </w:rPr>
        <w:t xml:space="preserve"> </w:t>
      </w:r>
      <w:r>
        <w:t>montrant</w:t>
      </w:r>
      <w:r>
        <w:rPr>
          <w:spacing w:val="-12"/>
        </w:rPr>
        <w:t xml:space="preserve"> </w:t>
      </w:r>
      <w:r>
        <w:t>le</w:t>
      </w:r>
      <w:r>
        <w:rPr>
          <w:spacing w:val="-12"/>
        </w:rPr>
        <w:t xml:space="preserve"> </w:t>
      </w:r>
      <w:r>
        <w:t>pouvoir</w:t>
      </w:r>
      <w:r>
        <w:rPr>
          <w:spacing w:val="-13"/>
        </w:rPr>
        <w:t xml:space="preserve"> </w:t>
      </w:r>
      <w:r>
        <w:t>réducteur</w:t>
      </w:r>
      <w:r>
        <w:rPr>
          <w:spacing w:val="-13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l’E.A</w:t>
      </w:r>
      <w:r>
        <w:rPr>
          <w:spacing w:val="-13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Pimpinella</w:t>
      </w:r>
      <w:r>
        <w:rPr>
          <w:spacing w:val="-13"/>
        </w:rPr>
        <w:t xml:space="preserve"> </w:t>
      </w:r>
      <w:r>
        <w:t>a</w:t>
      </w:r>
      <w:r>
        <w:t>nisum</w:t>
      </w:r>
      <w:r>
        <w:rPr>
          <w:spacing w:val="-9"/>
        </w:rPr>
        <w:t xml:space="preserve"> </w:t>
      </w:r>
      <w:r>
        <w:t>L</w:t>
      </w:r>
      <w:r>
        <w:rPr>
          <w:spacing w:val="-17"/>
        </w:rPr>
        <w:t xml:space="preserve"> </w:t>
      </w:r>
      <w:r>
        <w:t>comparé</w:t>
      </w:r>
      <w:r>
        <w:rPr>
          <w:spacing w:val="-14"/>
        </w:rPr>
        <w:t xml:space="preserve"> </w:t>
      </w:r>
      <w:r>
        <w:t>avec</w:t>
      </w:r>
      <w:r>
        <w:rPr>
          <w:spacing w:val="-57"/>
        </w:rPr>
        <w:t xml:space="preserve"> </w:t>
      </w:r>
      <w:r>
        <w:t>celui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la vitamine C.</w:t>
      </w:r>
    </w:p>
    <w:p w:rsidR="001712B5" w:rsidRDefault="00C31754">
      <w:pPr>
        <w:pStyle w:val="Corpsdetexte"/>
        <w:spacing w:before="200" w:line="360" w:lineRule="auto"/>
        <w:ind w:left="676" w:right="1279" w:firstLine="719"/>
        <w:jc w:val="both"/>
      </w:pPr>
      <w:r>
        <w:t>La réalisation du test FRAP sur l'extrait aqueux de Pimpinella anisum L. a révélé un</w:t>
      </w:r>
      <w:r>
        <w:rPr>
          <w:spacing w:val="1"/>
        </w:rPr>
        <w:t xml:space="preserve"> </w:t>
      </w:r>
      <w:r>
        <w:t>pouvoir réducteur relativement faible par rapport à celui de l'acide ascorbique. Nos résultats</w:t>
      </w:r>
      <w:r>
        <w:rPr>
          <w:spacing w:val="1"/>
        </w:rPr>
        <w:t xml:space="preserve"> </w:t>
      </w:r>
      <w:r>
        <w:t>sont</w:t>
      </w:r>
      <w:r>
        <w:rPr>
          <w:spacing w:val="-1"/>
        </w:rPr>
        <w:t xml:space="preserve"> </w:t>
      </w:r>
      <w:r>
        <w:t>cohérents avec</w:t>
      </w:r>
      <w:r>
        <w:rPr>
          <w:spacing w:val="-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 xml:space="preserve">études </w:t>
      </w:r>
      <w:r>
        <w:t>antérieures citées</w:t>
      </w:r>
      <w:r>
        <w:rPr>
          <w:spacing w:val="-1"/>
        </w:rPr>
        <w:t xml:space="preserve"> </w:t>
      </w:r>
      <w:r>
        <w:t>[181</w:t>
      </w:r>
      <w:r>
        <w:rPr>
          <w:spacing w:val="2"/>
        </w:rPr>
        <w:t xml:space="preserve"> </w:t>
      </w:r>
      <w:r>
        <w:t>.182.183].</w:t>
      </w:r>
    </w:p>
    <w:p w:rsidR="001712B5" w:rsidRDefault="001712B5">
      <w:pPr>
        <w:pStyle w:val="Corpsdetexte"/>
        <w:rPr>
          <w:sz w:val="26"/>
        </w:rPr>
      </w:pPr>
    </w:p>
    <w:p w:rsidR="001712B5" w:rsidRDefault="00C31754">
      <w:pPr>
        <w:pStyle w:val="Heading1"/>
        <w:numPr>
          <w:ilvl w:val="1"/>
          <w:numId w:val="2"/>
        </w:numPr>
        <w:tabs>
          <w:tab w:val="left" w:pos="1068"/>
        </w:tabs>
        <w:spacing w:before="184"/>
        <w:ind w:left="1067" w:hanging="392"/>
      </w:pPr>
      <w:bookmarkStart w:id="187" w:name="I.2_Thymus_algeriensis"/>
      <w:bookmarkStart w:id="188" w:name="_bookmark104"/>
      <w:bookmarkEnd w:id="187"/>
      <w:bookmarkEnd w:id="188"/>
      <w:r>
        <w:t>Thymus</w:t>
      </w:r>
      <w:r>
        <w:rPr>
          <w:spacing w:val="-7"/>
        </w:rPr>
        <w:t xml:space="preserve"> </w:t>
      </w:r>
      <w:r>
        <w:t>algeriensis</w:t>
      </w:r>
    </w:p>
    <w:p w:rsidR="001712B5" w:rsidRDefault="00C31754">
      <w:pPr>
        <w:pStyle w:val="Corpsdetexte"/>
        <w:spacing w:before="159" w:line="360" w:lineRule="auto"/>
        <w:ind w:left="676" w:right="1274" w:firstLine="719"/>
        <w:jc w:val="both"/>
      </w:pPr>
      <w:r>
        <w:t>Pour</w:t>
      </w:r>
      <w:r>
        <w:rPr>
          <w:spacing w:val="-5"/>
        </w:rPr>
        <w:t xml:space="preserve"> </w:t>
      </w:r>
      <w:r>
        <w:t>évaluer</w:t>
      </w:r>
      <w:r>
        <w:rPr>
          <w:spacing w:val="-5"/>
        </w:rPr>
        <w:t xml:space="preserve"> </w:t>
      </w:r>
      <w:r>
        <w:t>les</w:t>
      </w:r>
      <w:r>
        <w:rPr>
          <w:spacing w:val="-4"/>
        </w:rPr>
        <w:t xml:space="preserve"> </w:t>
      </w:r>
      <w:r>
        <w:t>effets</w:t>
      </w:r>
      <w:r>
        <w:rPr>
          <w:spacing w:val="-3"/>
        </w:rPr>
        <w:t xml:space="preserve"> </w:t>
      </w:r>
      <w:r>
        <w:t>antioxydants</w:t>
      </w:r>
      <w:r>
        <w:rPr>
          <w:spacing w:val="-2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vivo</w:t>
      </w:r>
      <w:r>
        <w:rPr>
          <w:spacing w:val="-3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T.</w:t>
      </w:r>
      <w:r>
        <w:rPr>
          <w:spacing w:val="-1"/>
        </w:rPr>
        <w:t xml:space="preserve"> </w:t>
      </w:r>
      <w:r>
        <w:t>algeriensis,</w:t>
      </w:r>
      <w:r>
        <w:rPr>
          <w:spacing w:val="-3"/>
        </w:rPr>
        <w:t xml:space="preserve"> </w:t>
      </w:r>
      <w:r>
        <w:t>Righi</w:t>
      </w:r>
      <w:r>
        <w:rPr>
          <w:spacing w:val="-3"/>
        </w:rPr>
        <w:t xml:space="preserve"> </w:t>
      </w:r>
      <w:r>
        <w:t>et</w:t>
      </w:r>
      <w:r>
        <w:rPr>
          <w:spacing w:val="-3"/>
        </w:rPr>
        <w:t xml:space="preserve"> </w:t>
      </w:r>
      <w:r>
        <w:t>al.</w:t>
      </w:r>
      <w:r>
        <w:rPr>
          <w:spacing w:val="-1"/>
        </w:rPr>
        <w:t xml:space="preserve"> </w:t>
      </w:r>
      <w:r>
        <w:t>Ont</w:t>
      </w:r>
      <w:r>
        <w:rPr>
          <w:spacing w:val="-3"/>
        </w:rPr>
        <w:t xml:space="preserve"> </w:t>
      </w:r>
      <w:r>
        <w:t>mené</w:t>
      </w:r>
      <w:r>
        <w:rPr>
          <w:spacing w:val="-4"/>
        </w:rPr>
        <w:t xml:space="preserve"> </w:t>
      </w:r>
      <w:r>
        <w:t>une</w:t>
      </w:r>
      <w:r>
        <w:rPr>
          <w:spacing w:val="-58"/>
        </w:rPr>
        <w:t xml:space="preserve"> </w:t>
      </w:r>
      <w:r>
        <w:t>étude en 2020. Ils ont utilisé les parties aériennes de T. algerensis (les fleurs) collectées à</w:t>
      </w:r>
      <w:r>
        <w:rPr>
          <w:spacing w:val="1"/>
        </w:rPr>
        <w:t xml:space="preserve"> </w:t>
      </w:r>
      <w:r>
        <w:t>Taglait, Bordj BouArreridj. Les composés phénoliques ont été extraits à l'aide d'un mélange</w:t>
      </w:r>
      <w:r>
        <w:rPr>
          <w:spacing w:val="1"/>
        </w:rPr>
        <w:t xml:space="preserve"> </w:t>
      </w:r>
      <w:r>
        <w:t>d'eau</w:t>
      </w:r>
      <w:r>
        <w:rPr>
          <w:spacing w:val="-1"/>
        </w:rPr>
        <w:t xml:space="preserve"> </w:t>
      </w:r>
      <w:r>
        <w:t>et de méthanol, puis administrés à</w:t>
      </w:r>
      <w:r>
        <w:rPr>
          <w:spacing w:val="-1"/>
        </w:rPr>
        <w:t xml:space="preserve"> </w:t>
      </w:r>
      <w:r>
        <w:t>des souris</w:t>
      </w:r>
      <w:r>
        <w:rPr>
          <w:spacing w:val="1"/>
        </w:rPr>
        <w:t xml:space="preserve"> </w:t>
      </w:r>
      <w:r>
        <w:t>albinos suisses.</w:t>
      </w:r>
    </w:p>
    <w:p w:rsidR="001712B5" w:rsidRDefault="001712B5">
      <w:pPr>
        <w:spacing w:line="360" w:lineRule="auto"/>
        <w:jc w:val="both"/>
        <w:sectPr w:rsidR="001712B5">
          <w:pgSz w:w="11910" w:h="16840"/>
          <w:pgMar w:top="106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before="5"/>
        <w:rPr>
          <w:sz w:val="15"/>
        </w:rPr>
      </w:pPr>
    </w:p>
    <w:p w:rsidR="001712B5" w:rsidRDefault="00C31754">
      <w:pPr>
        <w:pStyle w:val="Corpsdetexte"/>
        <w:spacing w:before="90" w:line="360" w:lineRule="auto"/>
        <w:ind w:left="676" w:right="1277" w:firstLine="719"/>
        <w:jc w:val="both"/>
      </w:pPr>
      <w:r>
        <w:t>Après une période d'essai de 21 jours, les souris ont été sacrifiées par déc</w:t>
      </w:r>
      <w:r>
        <w:t>apitation</w:t>
      </w:r>
      <w:r>
        <w:rPr>
          <w:spacing w:val="1"/>
        </w:rPr>
        <w:t xml:space="preserve"> </w:t>
      </w:r>
      <w:r>
        <w:t>cervicale</w:t>
      </w:r>
      <w:r>
        <w:rPr>
          <w:spacing w:val="1"/>
        </w:rPr>
        <w:t xml:space="preserve"> </w:t>
      </w:r>
      <w:r>
        <w:t>[188]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échantillons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sang ont</w:t>
      </w:r>
      <w:r>
        <w:rPr>
          <w:spacing w:val="1"/>
        </w:rPr>
        <w:t xml:space="preserve"> </w:t>
      </w:r>
      <w:r>
        <w:t>été</w:t>
      </w:r>
      <w:r>
        <w:rPr>
          <w:spacing w:val="1"/>
        </w:rPr>
        <w:t xml:space="preserve"> </w:t>
      </w:r>
      <w:r>
        <w:t>prélevés.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sérum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été</w:t>
      </w:r>
      <w:r>
        <w:rPr>
          <w:spacing w:val="1"/>
        </w:rPr>
        <w:t xml:space="preserve"> </w:t>
      </w:r>
      <w:r>
        <w:t>séparé par</w:t>
      </w:r>
      <w:r>
        <w:rPr>
          <w:spacing w:val="1"/>
        </w:rPr>
        <w:t xml:space="preserve"> </w:t>
      </w:r>
      <w:r>
        <w:t>centrifugation, et une partie du plasma a été utilisée pour évaluer la capacité antioxydante à</w:t>
      </w:r>
      <w:r>
        <w:rPr>
          <w:spacing w:val="1"/>
        </w:rPr>
        <w:t xml:space="preserve"> </w:t>
      </w:r>
      <w:r>
        <w:t>l'aide</w:t>
      </w:r>
      <w:r>
        <w:rPr>
          <w:spacing w:val="-1"/>
        </w:rPr>
        <w:t xml:space="preserve"> </w:t>
      </w:r>
      <w:r>
        <w:t>du test de DPPH et</w:t>
      </w:r>
      <w:r>
        <w:rPr>
          <w:spacing w:val="2"/>
        </w:rPr>
        <w:t xml:space="preserve"> </w:t>
      </w:r>
      <w:r>
        <w:t>du test de</w:t>
      </w:r>
      <w:r>
        <w:rPr>
          <w:spacing w:val="-1"/>
        </w:rPr>
        <w:t xml:space="preserve"> </w:t>
      </w:r>
      <w:r>
        <w:t>FRAP.</w:t>
      </w:r>
    </w:p>
    <w:p w:rsidR="001712B5" w:rsidRDefault="00C31754">
      <w:pPr>
        <w:pStyle w:val="Corpsdetexte"/>
        <w:spacing w:before="200" w:line="360" w:lineRule="auto"/>
        <w:ind w:left="676" w:right="1281" w:firstLine="719"/>
        <w:jc w:val="both"/>
      </w:pPr>
      <w:r>
        <w:t>Les foies ont été prélevés et homogénéisés pour obtenir des échantillons. Le liquide</w:t>
      </w:r>
      <w:r>
        <w:rPr>
          <w:spacing w:val="1"/>
        </w:rPr>
        <w:t xml:space="preserve"> </w:t>
      </w:r>
      <w:r>
        <w:t>résultant a été utilisé pour mesurer l'activité de la catalase (CAT), les niveaux de glutathion</w:t>
      </w:r>
      <w:r>
        <w:rPr>
          <w:spacing w:val="1"/>
        </w:rPr>
        <w:t xml:space="preserve"> </w:t>
      </w:r>
      <w:r>
        <w:t>(GSH)</w:t>
      </w:r>
      <w:r>
        <w:rPr>
          <w:spacing w:val="-3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de malondialdéhyde (MDA) en</w:t>
      </w:r>
      <w:r>
        <w:rPr>
          <w:spacing w:val="-1"/>
        </w:rPr>
        <w:t xml:space="preserve"> </w:t>
      </w:r>
      <w:r>
        <w:t>tant</w:t>
      </w:r>
      <w:r>
        <w:rPr>
          <w:spacing w:val="-1"/>
        </w:rPr>
        <w:t xml:space="preserve"> </w:t>
      </w:r>
      <w:r>
        <w:t>qu'indicateurs de</w:t>
      </w:r>
      <w:r>
        <w:rPr>
          <w:spacing w:val="-2"/>
        </w:rPr>
        <w:t xml:space="preserve"> </w:t>
      </w:r>
      <w:r>
        <w:t>la</w:t>
      </w:r>
      <w:r>
        <w:rPr>
          <w:spacing w:val="-1"/>
        </w:rPr>
        <w:t xml:space="preserve"> </w:t>
      </w:r>
      <w:r>
        <w:t>peroxydation</w:t>
      </w:r>
      <w:r>
        <w:rPr>
          <w:spacing w:val="-1"/>
        </w:rPr>
        <w:t xml:space="preserve"> </w:t>
      </w:r>
      <w:r>
        <w:t>lipidique.</w:t>
      </w:r>
    </w:p>
    <w:p w:rsidR="001712B5" w:rsidRDefault="00C31754">
      <w:pPr>
        <w:pStyle w:val="Corpsdetexte"/>
        <w:spacing w:before="201" w:line="360" w:lineRule="auto"/>
        <w:ind w:left="676" w:right="1276" w:firstLine="719"/>
        <w:jc w:val="both"/>
      </w:pPr>
      <w:r>
        <w:t>Les résultats de cette étude ont montré une augmentation de la capacité antioxydante</w:t>
      </w:r>
      <w:r>
        <w:rPr>
          <w:spacing w:val="1"/>
        </w:rPr>
        <w:t xml:space="preserve"> </w:t>
      </w:r>
      <w:r>
        <w:t>plasmatique, ainsi que des niveaux élevés de catalase et de glutathion, tandis que les taux de</w:t>
      </w:r>
      <w:r>
        <w:rPr>
          <w:spacing w:val="1"/>
        </w:rPr>
        <w:t xml:space="preserve"> </w:t>
      </w:r>
      <w:r>
        <w:t>malondialdéhyde</w:t>
      </w:r>
      <w:r>
        <w:rPr>
          <w:spacing w:val="-2"/>
        </w:rPr>
        <w:t xml:space="preserve"> </w:t>
      </w:r>
      <w:r>
        <w:t>étaient</w:t>
      </w:r>
      <w:r>
        <w:rPr>
          <w:spacing w:val="2"/>
        </w:rPr>
        <w:t xml:space="preserve"> </w:t>
      </w:r>
      <w:r>
        <w:t>réduits</w:t>
      </w: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spacing w:before="4"/>
        <w:rPr>
          <w:sz w:val="27"/>
        </w:rPr>
      </w:pPr>
      <w:r w:rsidRPr="001712B5">
        <w:pict>
          <v:group id="_x0000_s1087" style="position:absolute;margin-left:106.85pt;margin-top:17.7pt;width:408.55pt;height:195.1pt;z-index:-15684096;mso-wrap-distance-left:0;mso-wrap-distance-right:0;mso-position-horizontal-relative:page" coordorigin="2137,354" coordsize="8171,3902">
            <v:shape id="_x0000_s1089" type="#_x0000_t75" style="position:absolute;left:2137;top:353;width:4119;height:3901">
              <v:imagedata r:id="rId183" o:title=""/>
            </v:shape>
            <v:shape id="_x0000_s1088" type="#_x0000_t75" style="position:absolute;left:6256;top:471;width:4052;height:3783">
              <v:imagedata r:id="rId184" o:title=""/>
            </v:shape>
            <w10:wrap type="topAndBottom" anchorx="page"/>
          </v:group>
        </w:pict>
      </w:r>
    </w:p>
    <w:p w:rsidR="001712B5" w:rsidRDefault="001712B5">
      <w:pPr>
        <w:pStyle w:val="Corpsdetexte"/>
        <w:rPr>
          <w:sz w:val="26"/>
        </w:rPr>
      </w:pPr>
    </w:p>
    <w:p w:rsidR="001712B5" w:rsidRDefault="001712B5">
      <w:pPr>
        <w:pStyle w:val="Corpsdetexte"/>
        <w:rPr>
          <w:sz w:val="26"/>
        </w:rPr>
      </w:pPr>
    </w:p>
    <w:p w:rsidR="001712B5" w:rsidRDefault="001712B5">
      <w:pPr>
        <w:pStyle w:val="Corpsdetexte"/>
        <w:spacing w:before="4"/>
        <w:rPr>
          <w:sz w:val="27"/>
        </w:rPr>
      </w:pPr>
    </w:p>
    <w:p w:rsidR="001712B5" w:rsidRDefault="00C31754">
      <w:pPr>
        <w:pStyle w:val="Corpsdetexte"/>
        <w:ind w:left="676" w:right="1277"/>
        <w:jc w:val="both"/>
      </w:pPr>
      <w:bookmarkStart w:id="189" w:name="_bookmark105"/>
      <w:bookmarkEnd w:id="189"/>
      <w:r>
        <w:t>Figure 26: L’activité antioxydante plasmatique des souris traitées par l'extrait brut de Thymus</w:t>
      </w:r>
      <w:r>
        <w:rPr>
          <w:spacing w:val="1"/>
        </w:rPr>
        <w:t xml:space="preserve"> </w:t>
      </w:r>
      <w:r>
        <w:rPr>
          <w:spacing w:val="-1"/>
        </w:rPr>
        <w:t>algeriensis,</w:t>
      </w:r>
      <w:r>
        <w:rPr>
          <w:spacing w:val="-13"/>
        </w:rPr>
        <w:t xml:space="preserve"> </w:t>
      </w:r>
      <w:r>
        <w:t>de</w:t>
      </w:r>
      <w:r>
        <w:rPr>
          <w:spacing w:val="-13"/>
        </w:rPr>
        <w:t xml:space="preserve"> </w:t>
      </w:r>
      <w:r>
        <w:t>l'acide</w:t>
      </w:r>
      <w:r>
        <w:rPr>
          <w:spacing w:val="-13"/>
        </w:rPr>
        <w:t xml:space="preserve"> </w:t>
      </w:r>
      <w:r>
        <w:t>ascorbique</w:t>
      </w:r>
      <w:r>
        <w:rPr>
          <w:spacing w:val="-14"/>
        </w:rPr>
        <w:t xml:space="preserve"> </w:t>
      </w:r>
      <w:r>
        <w:t>et</w:t>
      </w:r>
      <w:r>
        <w:rPr>
          <w:spacing w:val="-12"/>
        </w:rPr>
        <w:t xml:space="preserve"> </w:t>
      </w:r>
      <w:r>
        <w:t>groupes</w:t>
      </w:r>
      <w:r>
        <w:rPr>
          <w:spacing w:val="-12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contrôle.</w:t>
      </w:r>
      <w:r>
        <w:rPr>
          <w:spacing w:val="-12"/>
        </w:rPr>
        <w:t xml:space="preserve"> </w:t>
      </w:r>
      <w:r>
        <w:t>(A)</w:t>
      </w:r>
      <w:r>
        <w:rPr>
          <w:spacing w:val="-13"/>
        </w:rPr>
        <w:t xml:space="preserve"> </w:t>
      </w:r>
      <w:r>
        <w:t>Capacité</w:t>
      </w:r>
      <w:r>
        <w:rPr>
          <w:spacing w:val="-13"/>
        </w:rPr>
        <w:t xml:space="preserve"> </w:t>
      </w:r>
      <w:r>
        <w:t>antioxydante</w:t>
      </w:r>
      <w:r>
        <w:rPr>
          <w:spacing w:val="-13"/>
        </w:rPr>
        <w:t xml:space="preserve"> </w:t>
      </w:r>
      <w:r>
        <w:t>plasmatique</w:t>
      </w:r>
      <w:r>
        <w:rPr>
          <w:spacing w:val="-57"/>
        </w:rPr>
        <w:t xml:space="preserve"> </w:t>
      </w:r>
      <w:r>
        <w:t>(DPPH),</w:t>
      </w:r>
      <w:r>
        <w:rPr>
          <w:spacing w:val="-1"/>
        </w:rPr>
        <w:t xml:space="preserve"> </w:t>
      </w:r>
      <w:r>
        <w:t>(B)</w:t>
      </w:r>
      <w:r>
        <w:rPr>
          <w:spacing w:val="-1"/>
        </w:rPr>
        <w:t xml:space="preserve"> </w:t>
      </w:r>
      <w:r>
        <w:t>Capacité</w:t>
      </w:r>
      <w:r>
        <w:rPr>
          <w:spacing w:val="-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réduction ferriquede</w:t>
      </w:r>
      <w:r>
        <w:rPr>
          <w:spacing w:val="-1"/>
        </w:rPr>
        <w:t xml:space="preserve"> </w:t>
      </w:r>
      <w:r>
        <w:t>plasma</w:t>
      </w:r>
      <w:r>
        <w:rPr>
          <w:spacing w:val="-1"/>
        </w:rPr>
        <w:t xml:space="preserve"> </w:t>
      </w:r>
      <w:r>
        <w:t>(FRAP).[189]</w:t>
      </w:r>
    </w:p>
    <w:p w:rsidR="001712B5" w:rsidRDefault="00C31754">
      <w:pPr>
        <w:pStyle w:val="Corpsdetexte"/>
        <w:spacing w:before="200" w:line="360" w:lineRule="auto"/>
        <w:ind w:left="676" w:right="1274" w:firstLine="770"/>
        <w:jc w:val="both"/>
      </w:pPr>
      <w:r>
        <w:t>Les figures 07A et B démontrent que le groupe non traité a présenté une activité</w:t>
      </w:r>
      <w:r>
        <w:rPr>
          <w:spacing w:val="1"/>
        </w:rPr>
        <w:t xml:space="preserve"> </w:t>
      </w:r>
      <w:r>
        <w:t>antiradicale plasmatique, absorbant 6% du DPPH•, et une capacité de réduction du fer de 405</w:t>
      </w:r>
      <w:r>
        <w:rPr>
          <w:spacing w:val="1"/>
        </w:rPr>
        <w:t xml:space="preserve"> </w:t>
      </w:r>
      <w:r>
        <w:t>µM FeSO4/mL. Cependant, lorsque les souris ont été traitées avec l'ext</w:t>
      </w:r>
      <w:r>
        <w:t>rait hydrométhanolique</w:t>
      </w:r>
      <w:r>
        <w:rPr>
          <w:spacing w:val="-58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T.</w:t>
      </w:r>
      <w:r>
        <w:rPr>
          <w:spacing w:val="1"/>
        </w:rPr>
        <w:t xml:space="preserve"> </w:t>
      </w:r>
      <w:r>
        <w:t>algeriensis,</w:t>
      </w:r>
      <w:r>
        <w:rPr>
          <w:spacing w:val="1"/>
        </w:rPr>
        <w:t xml:space="preserve"> </w:t>
      </w:r>
      <w:r>
        <w:t>leur</w:t>
      </w:r>
      <w:r>
        <w:rPr>
          <w:spacing w:val="1"/>
        </w:rPr>
        <w:t xml:space="preserve"> </w:t>
      </w:r>
      <w:r>
        <w:t>capacité</w:t>
      </w:r>
      <w:r>
        <w:rPr>
          <w:spacing w:val="1"/>
        </w:rPr>
        <w:t xml:space="preserve"> </w:t>
      </w:r>
      <w:r>
        <w:t>antioxydante</w:t>
      </w:r>
      <w:r>
        <w:rPr>
          <w:spacing w:val="1"/>
        </w:rPr>
        <w:t xml:space="preserve"> </w:t>
      </w:r>
      <w:r>
        <w:t>plasmatique</w:t>
      </w:r>
      <w:r>
        <w:rPr>
          <w:spacing w:val="1"/>
        </w:rPr>
        <w:t xml:space="preserve"> </w:t>
      </w:r>
      <w:r>
        <w:t>s'est</w:t>
      </w:r>
      <w:r>
        <w:rPr>
          <w:spacing w:val="1"/>
        </w:rPr>
        <w:t xml:space="preserve"> </w:t>
      </w:r>
      <w:r>
        <w:t>améliorée.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niveaux</w:t>
      </w:r>
      <w:r>
        <w:rPr>
          <w:spacing w:val="1"/>
        </w:rPr>
        <w:t xml:space="preserve"> </w:t>
      </w:r>
      <w:r>
        <w:t>d'antioxydants</w:t>
      </w:r>
      <w:r>
        <w:rPr>
          <w:spacing w:val="1"/>
        </w:rPr>
        <w:t xml:space="preserve"> </w:t>
      </w:r>
      <w:r>
        <w:t>étaient</w:t>
      </w:r>
      <w:r>
        <w:rPr>
          <w:spacing w:val="1"/>
        </w:rPr>
        <w:t xml:space="preserve"> </w:t>
      </w:r>
      <w:r>
        <w:t>trois</w:t>
      </w:r>
      <w:r>
        <w:rPr>
          <w:spacing w:val="1"/>
        </w:rPr>
        <w:t xml:space="preserve"> </w:t>
      </w:r>
      <w:r>
        <w:t>fois</w:t>
      </w:r>
      <w:r>
        <w:rPr>
          <w:spacing w:val="1"/>
        </w:rPr>
        <w:t xml:space="preserve"> </w:t>
      </w:r>
      <w:r>
        <w:t>plus</w:t>
      </w:r>
      <w:r>
        <w:rPr>
          <w:spacing w:val="1"/>
        </w:rPr>
        <w:t xml:space="preserve"> </w:t>
      </w:r>
      <w:r>
        <w:t>élevés,</w:t>
      </w:r>
      <w:r>
        <w:rPr>
          <w:spacing w:val="1"/>
        </w:rPr>
        <w:t xml:space="preserve"> </w:t>
      </w:r>
      <w:r>
        <w:t>avec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inhibition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22%</w:t>
      </w:r>
      <w:r>
        <w:rPr>
          <w:spacing w:val="1"/>
        </w:rPr>
        <w:t xml:space="preserve"> </w:t>
      </w:r>
      <w:r>
        <w:t>lorsque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supplémentation était de 800 mg/kg de poids corporel. La capa</w:t>
      </w:r>
      <w:r>
        <w:t>cité de réduction du fer a</w:t>
      </w:r>
      <w:r>
        <w:rPr>
          <w:spacing w:val="1"/>
        </w:rPr>
        <w:t xml:space="preserve"> </w:t>
      </w:r>
      <w:r>
        <w:rPr>
          <w:spacing w:val="-1"/>
        </w:rPr>
        <w:t>également</w:t>
      </w:r>
      <w:r>
        <w:rPr>
          <w:spacing w:val="-10"/>
        </w:rPr>
        <w:t xml:space="preserve"> </w:t>
      </w:r>
      <w:r>
        <w:rPr>
          <w:spacing w:val="-1"/>
        </w:rPr>
        <w:t>augmenté,</w:t>
      </w:r>
      <w:r>
        <w:rPr>
          <w:spacing w:val="-10"/>
        </w:rPr>
        <w:t xml:space="preserve"> </w:t>
      </w:r>
      <w:r>
        <w:t>atteignant</w:t>
      </w:r>
      <w:r>
        <w:rPr>
          <w:spacing w:val="-9"/>
        </w:rPr>
        <w:t xml:space="preserve"> </w:t>
      </w:r>
      <w:r>
        <w:t>908</w:t>
      </w:r>
      <w:r>
        <w:rPr>
          <w:spacing w:val="-10"/>
        </w:rPr>
        <w:t xml:space="preserve"> </w:t>
      </w:r>
      <w:r>
        <w:t>µM</w:t>
      </w:r>
      <w:r>
        <w:rPr>
          <w:spacing w:val="-9"/>
        </w:rPr>
        <w:t xml:space="preserve"> </w:t>
      </w:r>
      <w:r>
        <w:t>FeSO4eq/mL</w:t>
      </w:r>
      <w:r>
        <w:rPr>
          <w:spacing w:val="-15"/>
        </w:rPr>
        <w:t xml:space="preserve"> </w:t>
      </w:r>
      <w:r>
        <w:t>à</w:t>
      </w:r>
      <w:r>
        <w:rPr>
          <w:spacing w:val="-10"/>
        </w:rPr>
        <w:t xml:space="preserve"> </w:t>
      </w:r>
      <w:r>
        <w:t>800</w:t>
      </w:r>
      <w:r>
        <w:rPr>
          <w:spacing w:val="-10"/>
        </w:rPr>
        <w:t xml:space="preserve"> </w:t>
      </w:r>
      <w:r>
        <w:t>mg/kg</w:t>
      </w:r>
      <w:r>
        <w:rPr>
          <w:spacing w:val="-12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poids</w:t>
      </w:r>
      <w:r>
        <w:rPr>
          <w:spacing w:val="-10"/>
        </w:rPr>
        <w:t xml:space="preserve"> </w:t>
      </w:r>
      <w:r>
        <w:t>corporel,</w:t>
      </w:r>
      <w:r>
        <w:rPr>
          <w:spacing w:val="-9"/>
        </w:rPr>
        <w:t xml:space="preserve"> </w:t>
      </w:r>
      <w:r>
        <w:t>soit</w:t>
      </w:r>
      <w:r>
        <w:rPr>
          <w:spacing w:val="-9"/>
        </w:rPr>
        <w:t xml:space="preserve"> </w:t>
      </w:r>
      <w:r>
        <w:t>deux</w:t>
      </w:r>
    </w:p>
    <w:p w:rsidR="001712B5" w:rsidRDefault="001712B5">
      <w:pPr>
        <w:spacing w:line="360" w:lineRule="auto"/>
        <w:jc w:val="both"/>
        <w:sectPr w:rsidR="001712B5">
          <w:pgSz w:w="11910" w:h="16840"/>
          <w:pgMar w:top="1060" w:right="140" w:bottom="940" w:left="740" w:header="717" w:footer="753" w:gutter="0"/>
          <w:cols w:space="720"/>
        </w:sectPr>
      </w:pPr>
    </w:p>
    <w:p w:rsidR="001712B5" w:rsidRDefault="00C31754">
      <w:pPr>
        <w:pStyle w:val="Corpsdetexte"/>
        <w:spacing w:before="71" w:line="360" w:lineRule="auto"/>
        <w:ind w:left="676" w:right="1283"/>
        <w:jc w:val="both"/>
      </w:pPr>
      <w:r>
        <w:t>fois plus élevée que celle du groupe non traité (405 µM FeSO4/mL). De plus, l'effet des doses</w:t>
      </w:r>
      <w:r>
        <w:rPr>
          <w:spacing w:val="-57"/>
        </w:rPr>
        <w:t xml:space="preserve"> </w:t>
      </w:r>
      <w:r>
        <w:t>les plus élevées était supérieur à celui du groupe traité avec de l'acide ascorbique (614 µM</w:t>
      </w:r>
      <w:r>
        <w:rPr>
          <w:spacing w:val="1"/>
        </w:rPr>
        <w:t xml:space="preserve"> </w:t>
      </w:r>
      <w:r>
        <w:t>FeSO4eq/mL).</w:t>
      </w:r>
    </w:p>
    <w:p w:rsidR="001712B5" w:rsidRDefault="00C31754">
      <w:pPr>
        <w:pStyle w:val="Corpsdetexte"/>
        <w:spacing w:before="201" w:line="360" w:lineRule="auto"/>
        <w:ind w:left="676" w:right="1277" w:firstLine="719"/>
        <w:jc w:val="both"/>
      </w:pPr>
      <w:r>
        <w:t>La CAT joue un rôle crucial en tant qu'enzyme antioxydante présente naturellement</w:t>
      </w:r>
      <w:r>
        <w:rPr>
          <w:spacing w:val="1"/>
        </w:rPr>
        <w:t xml:space="preserve"> </w:t>
      </w:r>
      <w:r>
        <w:t>dans l'organisme, aux côtés du GSH. Ces deux composés constituent la</w:t>
      </w:r>
      <w:r>
        <w:t xml:space="preserve"> première barrière de</w:t>
      </w:r>
      <w:r>
        <w:rPr>
          <w:spacing w:val="1"/>
        </w:rPr>
        <w:t xml:space="preserve"> </w:t>
      </w:r>
      <w:r>
        <w:t>protection</w:t>
      </w:r>
      <w:r>
        <w:rPr>
          <w:spacing w:val="-1"/>
        </w:rPr>
        <w:t xml:space="preserve"> </w:t>
      </w:r>
      <w:r>
        <w:t>des</w:t>
      </w:r>
      <w:r>
        <w:rPr>
          <w:spacing w:val="-1"/>
        </w:rPr>
        <w:t xml:space="preserve"> </w:t>
      </w:r>
      <w:r>
        <w:t>cellules contre</w:t>
      </w:r>
      <w:r>
        <w:rPr>
          <w:spacing w:val="-3"/>
        </w:rPr>
        <w:t xml:space="preserve"> </w:t>
      </w:r>
      <w:r>
        <w:t>les effets</w:t>
      </w:r>
      <w:r>
        <w:rPr>
          <w:spacing w:val="-1"/>
        </w:rPr>
        <w:t xml:space="preserve"> </w:t>
      </w:r>
      <w:r>
        <w:t>nocifs des</w:t>
      </w:r>
      <w:r>
        <w:rPr>
          <w:spacing w:val="1"/>
        </w:rPr>
        <w:t xml:space="preserve"> </w:t>
      </w:r>
      <w:r>
        <w:t>espèces</w:t>
      </w:r>
      <w:r>
        <w:rPr>
          <w:spacing w:val="1"/>
        </w:rPr>
        <w:t xml:space="preserve"> </w:t>
      </w:r>
      <w:r>
        <w:t>réactives de</w:t>
      </w:r>
      <w:r>
        <w:rPr>
          <w:spacing w:val="-2"/>
        </w:rPr>
        <w:t xml:space="preserve"> </w:t>
      </w:r>
      <w:r>
        <w:t>l'oxygène.</w:t>
      </w:r>
    </w:p>
    <w:p w:rsidR="001712B5" w:rsidRDefault="00C31754">
      <w:pPr>
        <w:pStyle w:val="Corpsdetexte"/>
        <w:spacing w:before="200"/>
        <w:ind w:left="676"/>
      </w:pPr>
      <w:r>
        <w:t>[190].</w:t>
      </w:r>
    </w:p>
    <w:p w:rsidR="001712B5" w:rsidRDefault="001712B5">
      <w:pPr>
        <w:pStyle w:val="Corpsdetexte"/>
        <w:spacing w:before="6"/>
        <w:rPr>
          <w:sz w:val="29"/>
        </w:rPr>
      </w:pPr>
    </w:p>
    <w:p w:rsidR="001712B5" w:rsidRDefault="00C31754">
      <w:pPr>
        <w:pStyle w:val="Corpsdetexte"/>
        <w:spacing w:line="360" w:lineRule="auto"/>
        <w:ind w:left="676" w:right="1276" w:firstLine="719"/>
        <w:jc w:val="both"/>
      </w:pPr>
      <w:r>
        <w:t>Les résultats obtenus dans la Figure 08 indiquent que l'extrait brut a eu un effet</w:t>
      </w:r>
      <w:r>
        <w:rPr>
          <w:spacing w:val="1"/>
        </w:rPr>
        <w:t xml:space="preserve"> </w:t>
      </w:r>
      <w:r>
        <w:t>significativement positif sur l'activité de la CAT, augmen</w:t>
      </w:r>
      <w:r>
        <w:t>tant celle-ci de 41 à 52 UI/mg de</w:t>
      </w:r>
      <w:r>
        <w:rPr>
          <w:spacing w:val="1"/>
        </w:rPr>
        <w:t xml:space="preserve"> </w:t>
      </w:r>
      <w:r>
        <w:t>protéine. Cette augmentation était comparable à celle observée avec l'acide ascorbique, en</w:t>
      </w:r>
      <w:r>
        <w:rPr>
          <w:spacing w:val="1"/>
        </w:rPr>
        <w:t xml:space="preserve"> </w:t>
      </w:r>
      <w:r>
        <w:t>comparaison avec le groupe témoin qui affichait une activité de 28 UI/mg de protéine. Par</w:t>
      </w:r>
      <w:r>
        <w:rPr>
          <w:spacing w:val="1"/>
        </w:rPr>
        <w:t xml:space="preserve"> </w:t>
      </w:r>
      <w:r>
        <w:t>ailleurs, une tendance similaire a été ob</w:t>
      </w:r>
      <w:r>
        <w:t>servée pour les niveaux de GSH après l'administration</w:t>
      </w:r>
      <w:r>
        <w:rPr>
          <w:spacing w:val="1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l'extrait.</w:t>
      </w:r>
      <w:r>
        <w:rPr>
          <w:spacing w:val="-13"/>
        </w:rPr>
        <w:t xml:space="preserve"> </w:t>
      </w:r>
      <w:r>
        <w:t>En</w:t>
      </w:r>
      <w:r>
        <w:rPr>
          <w:spacing w:val="-14"/>
        </w:rPr>
        <w:t xml:space="preserve"> </w:t>
      </w:r>
      <w:r>
        <w:t>particulier,</w:t>
      </w:r>
      <w:r>
        <w:rPr>
          <w:spacing w:val="-13"/>
        </w:rPr>
        <w:t xml:space="preserve"> </w:t>
      </w:r>
      <w:r>
        <w:t>chez</w:t>
      </w:r>
      <w:r>
        <w:rPr>
          <w:spacing w:val="-11"/>
        </w:rPr>
        <w:t xml:space="preserve"> </w:t>
      </w:r>
      <w:r>
        <w:t>les</w:t>
      </w:r>
      <w:r>
        <w:rPr>
          <w:spacing w:val="-14"/>
        </w:rPr>
        <w:t xml:space="preserve"> </w:t>
      </w:r>
      <w:r>
        <w:t>animaux</w:t>
      </w:r>
      <w:r>
        <w:rPr>
          <w:spacing w:val="-11"/>
        </w:rPr>
        <w:t xml:space="preserve"> </w:t>
      </w:r>
      <w:r>
        <w:t>recevant</w:t>
      </w:r>
      <w:r>
        <w:rPr>
          <w:spacing w:val="-13"/>
        </w:rPr>
        <w:t xml:space="preserve"> </w:t>
      </w:r>
      <w:r>
        <w:t>une</w:t>
      </w:r>
      <w:r>
        <w:rPr>
          <w:spacing w:val="-13"/>
        </w:rPr>
        <w:t xml:space="preserve"> </w:t>
      </w:r>
      <w:r>
        <w:t>supplémentation</w:t>
      </w:r>
      <w:r>
        <w:rPr>
          <w:spacing w:val="-13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400</w:t>
      </w:r>
      <w:r>
        <w:rPr>
          <w:spacing w:val="-13"/>
        </w:rPr>
        <w:t xml:space="preserve"> </w:t>
      </w:r>
      <w:r>
        <w:t>et</w:t>
      </w:r>
      <w:r>
        <w:rPr>
          <w:spacing w:val="-12"/>
        </w:rPr>
        <w:t xml:space="preserve"> </w:t>
      </w:r>
      <w:r>
        <w:t>800</w:t>
      </w:r>
      <w:r>
        <w:rPr>
          <w:spacing w:val="-13"/>
        </w:rPr>
        <w:t xml:space="preserve"> </w:t>
      </w:r>
      <w:r>
        <w:t>mg/kg,</w:t>
      </w:r>
      <w:r>
        <w:rPr>
          <w:spacing w:val="-58"/>
        </w:rPr>
        <w:t xml:space="preserve"> </w:t>
      </w:r>
      <w:r>
        <w:t>les niveaux de GSH étaient plus élevés (34 à 45 nmol/mL) que ceux du groupe non traité (30</w:t>
      </w:r>
      <w:r>
        <w:rPr>
          <w:spacing w:val="1"/>
        </w:rPr>
        <w:t xml:space="preserve"> </w:t>
      </w:r>
      <w:r>
        <w:t>nmol/mL).</w:t>
      </w:r>
    </w:p>
    <w:p w:rsidR="001712B5" w:rsidRDefault="00C31754">
      <w:pPr>
        <w:pStyle w:val="Corpsdetexte"/>
        <w:spacing w:before="200" w:line="360" w:lineRule="auto"/>
        <w:ind w:left="676" w:right="1278" w:firstLine="719"/>
        <w:jc w:val="both"/>
      </w:pPr>
      <w:r>
        <w:t>Le M</w:t>
      </w:r>
      <w:r>
        <w:t>DA est un métabolite final de la peroxydation lipidique et est couramment utilisé</w:t>
      </w:r>
      <w:r>
        <w:rPr>
          <w:spacing w:val="-57"/>
        </w:rPr>
        <w:t xml:space="preserve"> </w:t>
      </w:r>
      <w:r>
        <w:t>comme un marqueur biologique pour évaluer les dommages membranaires des cellules. Les</w:t>
      </w:r>
      <w:r>
        <w:rPr>
          <w:spacing w:val="1"/>
        </w:rPr>
        <w:t xml:space="preserve"> </w:t>
      </w:r>
      <w:r>
        <w:t>résultats</w:t>
      </w:r>
      <w:r>
        <w:rPr>
          <w:spacing w:val="-4"/>
        </w:rPr>
        <w:t xml:space="preserve"> </w:t>
      </w:r>
      <w:r>
        <w:t>présentés</w:t>
      </w:r>
      <w:r>
        <w:rPr>
          <w:spacing w:val="-5"/>
        </w:rPr>
        <w:t xml:space="preserve"> </w:t>
      </w:r>
      <w:r>
        <w:t>dans</w:t>
      </w:r>
      <w:r>
        <w:rPr>
          <w:spacing w:val="-4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Figure</w:t>
      </w:r>
      <w:r>
        <w:rPr>
          <w:spacing w:val="-4"/>
        </w:rPr>
        <w:t xml:space="preserve"> </w:t>
      </w:r>
      <w:r>
        <w:t>08</w:t>
      </w:r>
      <w:r>
        <w:rPr>
          <w:spacing w:val="-5"/>
        </w:rPr>
        <w:t xml:space="preserve"> </w:t>
      </w:r>
      <w:r>
        <w:t>indiquent</w:t>
      </w:r>
      <w:r>
        <w:rPr>
          <w:spacing w:val="-3"/>
        </w:rPr>
        <w:t xml:space="preserve"> </w:t>
      </w:r>
      <w:r>
        <w:t>que</w:t>
      </w:r>
      <w:r>
        <w:rPr>
          <w:spacing w:val="-6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supplémentation</w:t>
      </w:r>
      <w:r>
        <w:rPr>
          <w:spacing w:val="-5"/>
        </w:rPr>
        <w:t xml:space="preserve"> </w:t>
      </w:r>
      <w:r>
        <w:t>animale</w:t>
      </w:r>
      <w:r>
        <w:rPr>
          <w:spacing w:val="-4"/>
        </w:rPr>
        <w:t xml:space="preserve"> </w:t>
      </w:r>
      <w:r>
        <w:t>avec</w:t>
      </w:r>
      <w:r>
        <w:rPr>
          <w:spacing w:val="-6"/>
        </w:rPr>
        <w:t xml:space="preserve"> </w:t>
      </w:r>
      <w:r>
        <w:t>l'</w:t>
      </w:r>
      <w:r>
        <w:t>extrait</w:t>
      </w:r>
      <w:r>
        <w:rPr>
          <w:spacing w:val="-3"/>
        </w:rPr>
        <w:t xml:space="preserve"> </w:t>
      </w:r>
      <w:r>
        <w:t>de</w:t>
      </w:r>
      <w:r>
        <w:rPr>
          <w:spacing w:val="-58"/>
        </w:rPr>
        <w:t xml:space="preserve"> </w:t>
      </w:r>
      <w:r>
        <w:t>thymus</w:t>
      </w:r>
      <w:r>
        <w:rPr>
          <w:spacing w:val="-6"/>
        </w:rPr>
        <w:t xml:space="preserve"> </w:t>
      </w:r>
      <w:r>
        <w:t>à</w:t>
      </w:r>
      <w:r>
        <w:rPr>
          <w:spacing w:val="-4"/>
        </w:rPr>
        <w:t xml:space="preserve"> </w:t>
      </w:r>
      <w:r>
        <w:t>des</w:t>
      </w:r>
      <w:r>
        <w:rPr>
          <w:spacing w:val="-4"/>
        </w:rPr>
        <w:t xml:space="preserve"> </w:t>
      </w:r>
      <w:r>
        <w:t>doses</w:t>
      </w:r>
      <w:r>
        <w:rPr>
          <w:spacing w:val="-5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200</w:t>
      </w:r>
      <w:r>
        <w:rPr>
          <w:spacing w:val="-5"/>
        </w:rPr>
        <w:t xml:space="preserve"> </w:t>
      </w:r>
      <w:r>
        <w:t>et</w:t>
      </w:r>
      <w:r>
        <w:rPr>
          <w:spacing w:val="-6"/>
        </w:rPr>
        <w:t xml:space="preserve"> </w:t>
      </w:r>
      <w:r>
        <w:t>400</w:t>
      </w:r>
      <w:r>
        <w:rPr>
          <w:spacing w:val="-3"/>
        </w:rPr>
        <w:t xml:space="preserve"> </w:t>
      </w:r>
      <w:r>
        <w:t>mg/kg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entraîné</w:t>
      </w:r>
      <w:r>
        <w:rPr>
          <w:spacing w:val="-4"/>
        </w:rPr>
        <w:t xml:space="preserve"> </w:t>
      </w:r>
      <w:r>
        <w:t>une</w:t>
      </w:r>
      <w:r>
        <w:rPr>
          <w:spacing w:val="-7"/>
        </w:rPr>
        <w:t xml:space="preserve"> </w:t>
      </w:r>
      <w:r>
        <w:t>diminution</w:t>
      </w:r>
      <w:r>
        <w:rPr>
          <w:spacing w:val="-5"/>
        </w:rPr>
        <w:t xml:space="preserve"> </w:t>
      </w:r>
      <w:r>
        <w:t>significative</w:t>
      </w:r>
      <w:r>
        <w:rPr>
          <w:spacing w:val="-7"/>
        </w:rPr>
        <w:t xml:space="preserve"> </w:t>
      </w:r>
      <w:r>
        <w:t>des</w:t>
      </w:r>
      <w:r>
        <w:rPr>
          <w:spacing w:val="-5"/>
        </w:rPr>
        <w:t xml:space="preserve"> </w:t>
      </w:r>
      <w:r>
        <w:t>niveaux</w:t>
      </w:r>
      <w:r>
        <w:rPr>
          <w:spacing w:val="-3"/>
        </w:rPr>
        <w:t xml:space="preserve"> </w:t>
      </w:r>
      <w:r>
        <w:t>de</w:t>
      </w:r>
      <w:r>
        <w:rPr>
          <w:spacing w:val="-58"/>
        </w:rPr>
        <w:t xml:space="preserve"> </w:t>
      </w:r>
      <w:r>
        <w:t>MDA</w:t>
      </w:r>
      <w:r>
        <w:rPr>
          <w:spacing w:val="1"/>
        </w:rPr>
        <w:t xml:space="preserve"> </w:t>
      </w:r>
      <w:r>
        <w:t>dans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plasma.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effets</w:t>
      </w:r>
      <w:r>
        <w:rPr>
          <w:spacing w:val="1"/>
        </w:rPr>
        <w:t xml:space="preserve"> </w:t>
      </w:r>
      <w:r>
        <w:t>pourraient</w:t>
      </w:r>
      <w:r>
        <w:rPr>
          <w:spacing w:val="1"/>
        </w:rPr>
        <w:t xml:space="preserve"> </w:t>
      </w:r>
      <w:r>
        <w:t>être</w:t>
      </w:r>
      <w:r>
        <w:rPr>
          <w:spacing w:val="1"/>
        </w:rPr>
        <w:t xml:space="preserve"> </w:t>
      </w:r>
      <w:r>
        <w:t>attribués</w:t>
      </w:r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r>
        <w:t>l'influence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composés</w:t>
      </w:r>
      <w:r>
        <w:rPr>
          <w:spacing w:val="1"/>
        </w:rPr>
        <w:t xml:space="preserve"> </w:t>
      </w:r>
      <w:r>
        <w:t>phénoliques présents dans T. algeriensis sur les niveaux d'antioxyd</w:t>
      </w:r>
      <w:r>
        <w:t>ants endogènes tels que la</w:t>
      </w:r>
      <w:r>
        <w:rPr>
          <w:spacing w:val="1"/>
        </w:rPr>
        <w:t xml:space="preserve"> </w:t>
      </w:r>
      <w:r>
        <w:t>CAT et le GSH, ainsi qu'à l'éventuelle incorporation de ces composés phénoliques dans la</w:t>
      </w:r>
      <w:r>
        <w:rPr>
          <w:spacing w:val="1"/>
        </w:rPr>
        <w:t xml:space="preserve"> </w:t>
      </w:r>
      <w:r>
        <w:t>membrane cellulaire [191].Bien que les taux de MDA aient également montré une tendance à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baisse</w:t>
      </w:r>
      <w:r>
        <w:rPr>
          <w:spacing w:val="1"/>
        </w:rPr>
        <w:t xml:space="preserve"> </w:t>
      </w:r>
      <w:r>
        <w:t>chez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animaux</w:t>
      </w:r>
      <w:r>
        <w:rPr>
          <w:spacing w:val="1"/>
        </w:rPr>
        <w:t xml:space="preserve"> </w:t>
      </w:r>
      <w:r>
        <w:t>traités</w:t>
      </w:r>
      <w:r>
        <w:rPr>
          <w:spacing w:val="1"/>
        </w:rPr>
        <w:t xml:space="preserve"> </w:t>
      </w:r>
      <w:r>
        <w:t>avec</w:t>
      </w:r>
      <w:r>
        <w:rPr>
          <w:spacing w:val="1"/>
        </w:rPr>
        <w:t xml:space="preserve"> </w:t>
      </w:r>
      <w:r>
        <w:t>une</w:t>
      </w:r>
      <w:r>
        <w:rPr>
          <w:spacing w:val="1"/>
        </w:rPr>
        <w:t xml:space="preserve"> </w:t>
      </w:r>
      <w:r>
        <w:t>dose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800</w:t>
      </w:r>
      <w:r>
        <w:rPr>
          <w:spacing w:val="1"/>
        </w:rPr>
        <w:t xml:space="preserve"> </w:t>
      </w:r>
      <w:r>
        <w:t>mg/kg,</w:t>
      </w:r>
      <w:r>
        <w:rPr>
          <w:spacing w:val="1"/>
        </w:rPr>
        <w:t xml:space="preserve"> </w:t>
      </w:r>
      <w:r>
        <w:t>aucune</w:t>
      </w:r>
      <w:r>
        <w:rPr>
          <w:spacing w:val="1"/>
        </w:rPr>
        <w:t xml:space="preserve"> </w:t>
      </w:r>
      <w:r>
        <w:t>différence</w:t>
      </w:r>
      <w:r>
        <w:rPr>
          <w:spacing w:val="1"/>
        </w:rPr>
        <w:t xml:space="preserve"> </w:t>
      </w:r>
      <w:r>
        <w:t>statistiquement</w:t>
      </w:r>
      <w:r>
        <w:rPr>
          <w:spacing w:val="-1"/>
        </w:rPr>
        <w:t xml:space="preserve"> </w:t>
      </w:r>
      <w:r>
        <w:t>significative n'a</w:t>
      </w:r>
      <w:r>
        <w:rPr>
          <w:spacing w:val="-2"/>
        </w:rPr>
        <w:t xml:space="preserve"> </w:t>
      </w:r>
      <w:r>
        <w:t>été observée</w:t>
      </w:r>
      <w:r>
        <w:rPr>
          <w:spacing w:val="-2"/>
        </w:rPr>
        <w:t xml:space="preserve"> </w:t>
      </w:r>
      <w:r>
        <w:t>par</w:t>
      </w:r>
      <w:r>
        <w:rPr>
          <w:spacing w:val="1"/>
        </w:rPr>
        <w:t xml:space="preserve"> </w:t>
      </w:r>
      <w:r>
        <w:t>rapport au</w:t>
      </w:r>
      <w:r>
        <w:rPr>
          <w:spacing w:val="1"/>
        </w:rPr>
        <w:t xml:space="preserve"> </w:t>
      </w:r>
      <w:r>
        <w:t>groupe</w:t>
      </w:r>
      <w:r>
        <w:rPr>
          <w:spacing w:val="-1"/>
        </w:rPr>
        <w:t xml:space="preserve"> </w:t>
      </w:r>
      <w:r>
        <w:t>témoin.</w:t>
      </w:r>
    </w:p>
    <w:p w:rsidR="001712B5" w:rsidRDefault="001712B5">
      <w:pPr>
        <w:spacing w:line="360" w:lineRule="auto"/>
        <w:jc w:val="both"/>
        <w:sectPr w:rsidR="001712B5">
          <w:pgSz w:w="11910" w:h="16840"/>
          <w:pgMar w:top="106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before="4"/>
        <w:rPr>
          <w:sz w:val="23"/>
        </w:rPr>
      </w:pPr>
    </w:p>
    <w:p w:rsidR="001712B5" w:rsidRDefault="001712B5">
      <w:pPr>
        <w:pStyle w:val="Corpsdetexte"/>
        <w:ind w:left="677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084" style="width:445.6pt;height:264.2pt;mso-position-horizontal-relative:char;mso-position-vertical-relative:line" coordsize="8912,5284">
            <v:shape id="_x0000_s1086" type="#_x0000_t75" style="position:absolute;top:1039;width:4543;height:4244">
              <v:imagedata r:id="rId185" o:title=""/>
            </v:shape>
            <v:shape id="_x0000_s1085" type="#_x0000_t75" style="position:absolute;left:4543;width:4369;height:5284">
              <v:imagedata r:id="rId186" o:title=""/>
            </v:shape>
            <w10:anchorlock/>
          </v:group>
        </w:pict>
      </w: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spacing w:before="9"/>
        <w:rPr>
          <w:sz w:val="21"/>
        </w:rPr>
      </w:pPr>
    </w:p>
    <w:p w:rsidR="001712B5" w:rsidRDefault="00C31754">
      <w:pPr>
        <w:pStyle w:val="Corpsdetexte"/>
        <w:spacing w:before="1"/>
        <w:ind w:left="676" w:right="1281"/>
        <w:jc w:val="both"/>
      </w:pPr>
      <w:bookmarkStart w:id="190" w:name="_bookmark106"/>
      <w:bookmarkEnd w:id="190"/>
      <w:r>
        <w:t>Figure 27: Taux de la catalase (A), du glutathion réduit (GSH) (B) et du malondialdéhyde</w:t>
      </w:r>
      <w:r>
        <w:rPr>
          <w:spacing w:val="1"/>
        </w:rPr>
        <w:t xml:space="preserve"> </w:t>
      </w:r>
      <w:r>
        <w:t>(MDA) (C) dans l'homogénat de foie de souris traitées à l'extrait brut de T. algeriensis, l'acide</w:t>
      </w:r>
      <w:r>
        <w:rPr>
          <w:spacing w:val="1"/>
        </w:rPr>
        <w:t xml:space="preserve"> </w:t>
      </w:r>
      <w:r>
        <w:t>ascorbique</w:t>
      </w:r>
      <w:r>
        <w:rPr>
          <w:spacing w:val="-1"/>
        </w:rPr>
        <w:t xml:space="preserve"> </w:t>
      </w:r>
      <w:r>
        <w:t>et groupe</w:t>
      </w:r>
      <w:r>
        <w:rPr>
          <w:spacing w:val="-2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contrôle</w:t>
      </w:r>
    </w:p>
    <w:p w:rsidR="001712B5" w:rsidRDefault="00C31754">
      <w:pPr>
        <w:pStyle w:val="Corpsdetexte"/>
        <w:spacing w:before="199" w:line="360" w:lineRule="auto"/>
        <w:ind w:left="676" w:right="1274" w:firstLine="719"/>
        <w:jc w:val="both"/>
      </w:pPr>
      <w:r>
        <w:t>Dans</w:t>
      </w:r>
      <w:r>
        <w:rPr>
          <w:spacing w:val="1"/>
        </w:rPr>
        <w:t xml:space="preserve"> </w:t>
      </w:r>
      <w:r>
        <w:t>cette</w:t>
      </w:r>
      <w:r>
        <w:rPr>
          <w:spacing w:val="1"/>
        </w:rPr>
        <w:t xml:space="preserve"> </w:t>
      </w:r>
      <w:r>
        <w:t>étude,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avons</w:t>
      </w:r>
      <w:r>
        <w:rPr>
          <w:spacing w:val="1"/>
        </w:rPr>
        <w:t xml:space="preserve"> </w:t>
      </w:r>
      <w:r>
        <w:t>évalué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propriétés</w:t>
      </w:r>
      <w:r>
        <w:rPr>
          <w:spacing w:val="1"/>
        </w:rPr>
        <w:t xml:space="preserve"> </w:t>
      </w:r>
      <w:r>
        <w:t>antioxydantes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composés</w:t>
      </w:r>
      <w:r>
        <w:rPr>
          <w:spacing w:val="1"/>
        </w:rPr>
        <w:t xml:space="preserve"> </w:t>
      </w:r>
      <w:r>
        <w:t>phénoliques extraits de T. algeriensis en utilisant diverses méthodes in vitro qui couvrent</w:t>
      </w:r>
      <w:r>
        <w:rPr>
          <w:spacing w:val="1"/>
        </w:rPr>
        <w:t xml:space="preserve"> </w:t>
      </w:r>
      <w:r>
        <w:t>différents mécanismes antioxydants (voir Tableau 10). L'extrait brut hydrométhanolique a</w:t>
      </w:r>
      <w:r>
        <w:rPr>
          <w:spacing w:val="1"/>
        </w:rPr>
        <w:t xml:space="preserve"> </w:t>
      </w:r>
      <w:r>
        <w:t>montré des valeurs de CI50 de 7 e</w:t>
      </w:r>
      <w:r>
        <w:t>t 207 µg/ml pour le DPPH• et l'ABTS•+, ce qui suggère</w:t>
      </w:r>
      <w:r>
        <w:rPr>
          <w:spacing w:val="1"/>
        </w:rPr>
        <w:t xml:space="preserve"> </w:t>
      </w:r>
      <w:r>
        <w:t>l'implication des composés phénoliques extraits dans un mécanisme de transfert d'hydrogène.</w:t>
      </w:r>
      <w:r>
        <w:rPr>
          <w:spacing w:val="1"/>
        </w:rPr>
        <w:t xml:space="preserve"> </w:t>
      </w:r>
      <w:r>
        <w:t>Ces</w:t>
      </w:r>
      <w:r>
        <w:rPr>
          <w:spacing w:val="1"/>
        </w:rPr>
        <w:t xml:space="preserve"> </w:t>
      </w:r>
      <w:r>
        <w:t>résultats</w:t>
      </w:r>
      <w:r>
        <w:rPr>
          <w:spacing w:val="1"/>
        </w:rPr>
        <w:t xml:space="preserve"> </w:t>
      </w:r>
      <w:r>
        <w:t>sont</w:t>
      </w:r>
      <w:r>
        <w:rPr>
          <w:spacing w:val="1"/>
        </w:rPr>
        <w:t xml:space="preserve"> </w:t>
      </w:r>
      <w:r>
        <w:t>cohérents</w:t>
      </w:r>
      <w:r>
        <w:rPr>
          <w:spacing w:val="1"/>
        </w:rPr>
        <w:t xml:space="preserve"> </w:t>
      </w:r>
      <w:r>
        <w:t>avec les</w:t>
      </w:r>
      <w:r>
        <w:rPr>
          <w:spacing w:val="1"/>
        </w:rPr>
        <w:t xml:space="preserve"> </w:t>
      </w:r>
      <w:r>
        <w:t>valeurs</w:t>
      </w:r>
      <w:r>
        <w:rPr>
          <w:spacing w:val="1"/>
        </w:rPr>
        <w:t xml:space="preserve"> </w:t>
      </w:r>
      <w:r>
        <w:t>rapportées</w:t>
      </w:r>
      <w:r>
        <w:rPr>
          <w:spacing w:val="1"/>
        </w:rPr>
        <w:t xml:space="preserve"> </w:t>
      </w:r>
      <w:r>
        <w:t>par[192]</w:t>
      </w:r>
      <w:r>
        <w:rPr>
          <w:spacing w:val="1"/>
        </w:rPr>
        <w:t xml:space="preserve"> </w:t>
      </w:r>
      <w:r>
        <w:t>pour différents</w:t>
      </w:r>
      <w:r>
        <w:rPr>
          <w:spacing w:val="1"/>
        </w:rPr>
        <w:t xml:space="preserve"> </w:t>
      </w:r>
      <w:r>
        <w:t>extraits</w:t>
      </w:r>
      <w:r>
        <w:rPr>
          <w:spacing w:val="1"/>
        </w:rPr>
        <w:t xml:space="preserve"> </w:t>
      </w:r>
      <w:r>
        <w:t>méthanoliques de fe</w:t>
      </w:r>
      <w:r>
        <w:t>uilles d'écotypes de T. algeriensis (8,9-68,8 µg/mL). De plus, la méthode</w:t>
      </w:r>
      <w:r>
        <w:rPr>
          <w:spacing w:val="1"/>
        </w:rPr>
        <w:t xml:space="preserve"> </w:t>
      </w:r>
      <w:r>
        <w:t>FRAP</w:t>
      </w:r>
      <w:r>
        <w:rPr>
          <w:spacing w:val="-13"/>
        </w:rPr>
        <w:t xml:space="preserve"> </w:t>
      </w:r>
      <w:r>
        <w:t>a</w:t>
      </w:r>
      <w:r>
        <w:rPr>
          <w:spacing w:val="-13"/>
        </w:rPr>
        <w:t xml:space="preserve"> </w:t>
      </w:r>
      <w:r>
        <w:t>révélé</w:t>
      </w:r>
      <w:r>
        <w:rPr>
          <w:spacing w:val="-13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capacité</w:t>
      </w:r>
      <w:r>
        <w:rPr>
          <w:spacing w:val="-11"/>
        </w:rPr>
        <w:t xml:space="preserve"> </w:t>
      </w:r>
      <w:r>
        <w:t>des</w:t>
      </w:r>
      <w:r>
        <w:rPr>
          <w:spacing w:val="-12"/>
        </w:rPr>
        <w:t xml:space="preserve"> </w:t>
      </w:r>
      <w:r>
        <w:t>composés</w:t>
      </w:r>
      <w:r>
        <w:rPr>
          <w:spacing w:val="-12"/>
        </w:rPr>
        <w:t xml:space="preserve"> </w:t>
      </w:r>
      <w:r>
        <w:t>phénoliques</w:t>
      </w:r>
      <w:r>
        <w:rPr>
          <w:spacing w:val="-13"/>
        </w:rPr>
        <w:t xml:space="preserve"> </w:t>
      </w:r>
      <w:r>
        <w:t>à</w:t>
      </w:r>
      <w:r>
        <w:rPr>
          <w:spacing w:val="-13"/>
        </w:rPr>
        <w:t xml:space="preserve"> </w:t>
      </w:r>
      <w:r>
        <w:t>réduire</w:t>
      </w:r>
      <w:r>
        <w:rPr>
          <w:spacing w:val="-12"/>
        </w:rPr>
        <w:t xml:space="preserve"> </w:t>
      </w:r>
      <w:r>
        <w:t>le</w:t>
      </w:r>
      <w:r>
        <w:rPr>
          <w:spacing w:val="-13"/>
        </w:rPr>
        <w:t xml:space="preserve"> </w:t>
      </w:r>
      <w:r>
        <w:t>fer</w:t>
      </w:r>
      <w:r>
        <w:rPr>
          <w:spacing w:val="-13"/>
        </w:rPr>
        <w:t xml:space="preserve"> </w:t>
      </w:r>
      <w:r>
        <w:t>(5,3</w:t>
      </w:r>
      <w:r>
        <w:rPr>
          <w:spacing w:val="-11"/>
        </w:rPr>
        <w:t xml:space="preserve"> </w:t>
      </w:r>
      <w:r>
        <w:t>±</w:t>
      </w:r>
      <w:r>
        <w:rPr>
          <w:spacing w:val="-12"/>
        </w:rPr>
        <w:t xml:space="preserve"> </w:t>
      </w:r>
      <w:r>
        <w:t>0,0</w:t>
      </w:r>
      <w:r>
        <w:rPr>
          <w:spacing w:val="-13"/>
        </w:rPr>
        <w:t xml:space="preserve"> </w:t>
      </w:r>
      <w:r>
        <w:t>mM</w:t>
      </w:r>
      <w:r>
        <w:rPr>
          <w:spacing w:val="-12"/>
        </w:rPr>
        <w:t xml:space="preserve"> </w:t>
      </w:r>
      <w:r>
        <w:t>FeSO4/mg),</w:t>
      </w:r>
      <w:r>
        <w:rPr>
          <w:spacing w:val="-57"/>
        </w:rPr>
        <w:t xml:space="preserve"> </w:t>
      </w:r>
      <w:r>
        <w:t>ce</w:t>
      </w:r>
      <w:r>
        <w:rPr>
          <w:spacing w:val="-2"/>
        </w:rPr>
        <w:t xml:space="preserve"> </w:t>
      </w:r>
      <w:r>
        <w:t>qui est caractéristique</w:t>
      </w:r>
      <w:r>
        <w:rPr>
          <w:spacing w:val="1"/>
        </w:rPr>
        <w:t xml:space="preserve"> </w:t>
      </w:r>
      <w:r>
        <w:t>des</w:t>
      </w:r>
      <w:r>
        <w:rPr>
          <w:spacing w:val="-1"/>
        </w:rPr>
        <w:t xml:space="preserve"> </w:t>
      </w:r>
      <w:r>
        <w:t>mécanismes de</w:t>
      </w:r>
      <w:r>
        <w:rPr>
          <w:spacing w:val="-1"/>
        </w:rPr>
        <w:t xml:space="preserve"> </w:t>
      </w:r>
      <w:r>
        <w:t>transfert d'électrons.</w:t>
      </w:r>
    </w:p>
    <w:p w:rsidR="001712B5" w:rsidRDefault="00C31754">
      <w:pPr>
        <w:pStyle w:val="Corpsdetexte"/>
        <w:spacing w:before="202" w:line="360" w:lineRule="auto"/>
        <w:ind w:left="676" w:right="1274" w:firstLine="719"/>
        <w:jc w:val="both"/>
      </w:pPr>
      <w:r>
        <w:t>En outre, les composé</w:t>
      </w:r>
      <w:r>
        <w:t>s phénoliques extraits ont démontré leur capacité à inhiber la</w:t>
      </w:r>
      <w:r>
        <w:rPr>
          <w:spacing w:val="1"/>
        </w:rPr>
        <w:t xml:space="preserve"> </w:t>
      </w:r>
      <w:r>
        <w:t>peroxydation</w:t>
      </w:r>
      <w:r>
        <w:rPr>
          <w:spacing w:val="-10"/>
        </w:rPr>
        <w:t xml:space="preserve"> </w:t>
      </w:r>
      <w:r>
        <w:t>lipidique</w:t>
      </w:r>
      <w:r>
        <w:rPr>
          <w:spacing w:val="-10"/>
        </w:rPr>
        <w:t xml:space="preserve"> </w:t>
      </w:r>
      <w:r>
        <w:t>dans</w:t>
      </w:r>
      <w:r>
        <w:rPr>
          <w:spacing w:val="-8"/>
        </w:rPr>
        <w:t xml:space="preserve"> </w:t>
      </w:r>
      <w:r>
        <w:t>le</w:t>
      </w:r>
      <w:r>
        <w:rPr>
          <w:spacing w:val="-9"/>
        </w:rPr>
        <w:t xml:space="preserve"> </w:t>
      </w:r>
      <w:r>
        <w:t>système</w:t>
      </w:r>
      <w:r>
        <w:rPr>
          <w:spacing w:val="-10"/>
        </w:rPr>
        <w:t xml:space="preserve"> </w:t>
      </w:r>
      <w:r>
        <w:t>β-carotène/acide</w:t>
      </w:r>
      <w:r>
        <w:rPr>
          <w:spacing w:val="-9"/>
        </w:rPr>
        <w:t xml:space="preserve"> </w:t>
      </w:r>
      <w:r>
        <w:t>linoléique,</w:t>
      </w:r>
      <w:r>
        <w:rPr>
          <w:spacing w:val="-9"/>
        </w:rPr>
        <w:t xml:space="preserve"> </w:t>
      </w:r>
      <w:r>
        <w:t>avec</w:t>
      </w:r>
      <w:r>
        <w:rPr>
          <w:spacing w:val="-10"/>
        </w:rPr>
        <w:t xml:space="preserve"> </w:t>
      </w:r>
      <w:r>
        <w:t>une</w:t>
      </w:r>
      <w:r>
        <w:rPr>
          <w:spacing w:val="-10"/>
        </w:rPr>
        <w:t xml:space="preserve"> </w:t>
      </w:r>
      <w:r>
        <w:t>inhibition</w:t>
      </w:r>
      <w:r>
        <w:rPr>
          <w:spacing w:val="-9"/>
        </w:rPr>
        <w:t xml:space="preserve"> </w:t>
      </w:r>
      <w:r>
        <w:t>de</w:t>
      </w:r>
      <w:r>
        <w:rPr>
          <w:spacing w:val="-10"/>
        </w:rPr>
        <w:t xml:space="preserve"> </w:t>
      </w:r>
      <w:r>
        <w:t>90%</w:t>
      </w:r>
      <w:r>
        <w:rPr>
          <w:spacing w:val="-58"/>
        </w:rPr>
        <w:t xml:space="preserve"> </w:t>
      </w:r>
      <w:r>
        <w:t>à une concentration de 2 mg/mL. De plus, ces composés ont également montré une activité</w:t>
      </w:r>
      <w:r>
        <w:rPr>
          <w:spacing w:val="1"/>
        </w:rPr>
        <w:t xml:space="preserve"> </w:t>
      </w:r>
      <w:r>
        <w:t>réductrice</w:t>
      </w:r>
      <w:r>
        <w:rPr>
          <w:spacing w:val="1"/>
        </w:rPr>
        <w:t xml:space="preserve"> </w:t>
      </w:r>
      <w:r>
        <w:t>du</w:t>
      </w:r>
      <w:r>
        <w:rPr>
          <w:spacing w:val="3"/>
        </w:rPr>
        <w:t xml:space="preserve"> </w:t>
      </w:r>
      <w:r>
        <w:t>phosphatémolybdène</w:t>
      </w:r>
      <w:r>
        <w:rPr>
          <w:spacing w:val="5"/>
        </w:rPr>
        <w:t xml:space="preserve"> </w:t>
      </w:r>
      <w:r>
        <w:t>(VI)</w:t>
      </w:r>
      <w:r>
        <w:rPr>
          <w:spacing w:val="5"/>
        </w:rPr>
        <w:t xml:space="preserve"> </w:t>
      </w:r>
      <w:r>
        <w:t>en</w:t>
      </w:r>
      <w:r>
        <w:rPr>
          <w:spacing w:val="3"/>
        </w:rPr>
        <w:t xml:space="preserve"> </w:t>
      </w:r>
      <w:r>
        <w:t>phosphate-molybdène</w:t>
      </w:r>
      <w:r>
        <w:rPr>
          <w:spacing w:val="2"/>
        </w:rPr>
        <w:t xml:space="preserve"> </w:t>
      </w:r>
      <w:r>
        <w:t>(V),</w:t>
      </w:r>
      <w:r>
        <w:rPr>
          <w:spacing w:val="3"/>
        </w:rPr>
        <w:t xml:space="preserve"> </w:t>
      </w:r>
      <w:r>
        <w:t>avec</w:t>
      </w:r>
      <w:r>
        <w:rPr>
          <w:spacing w:val="2"/>
        </w:rPr>
        <w:t xml:space="preserve"> </w:t>
      </w:r>
      <w:r>
        <w:t>une</w:t>
      </w:r>
      <w:r>
        <w:rPr>
          <w:spacing w:val="2"/>
        </w:rPr>
        <w:t xml:space="preserve"> </w:t>
      </w:r>
      <w:r>
        <w:t>valeur</w:t>
      </w:r>
      <w:r>
        <w:rPr>
          <w:spacing w:val="2"/>
        </w:rPr>
        <w:t xml:space="preserve"> </w:t>
      </w:r>
      <w:r>
        <w:t>de</w:t>
      </w:r>
      <w:r>
        <w:rPr>
          <w:spacing w:val="2"/>
        </w:rPr>
        <w:t xml:space="preserve"> </w:t>
      </w:r>
      <w:r>
        <w:t>268</w:t>
      </w:r>
    </w:p>
    <w:p w:rsidR="001712B5" w:rsidRDefault="00C31754">
      <w:pPr>
        <w:pStyle w:val="Corpsdetexte"/>
        <w:ind w:left="676"/>
        <w:jc w:val="both"/>
      </w:pPr>
      <w:r>
        <w:t>±</w:t>
      </w:r>
      <w:r>
        <w:rPr>
          <w:spacing w:val="-1"/>
        </w:rPr>
        <w:t xml:space="preserve"> </w:t>
      </w:r>
      <w:r>
        <w:t>4 µg</w:t>
      </w:r>
      <w:r>
        <w:rPr>
          <w:spacing w:val="-4"/>
        </w:rPr>
        <w:t xml:space="preserve"> </w:t>
      </w:r>
      <w:r>
        <w:t>AAE/mg.</w:t>
      </w:r>
    </w:p>
    <w:p w:rsidR="001712B5" w:rsidRDefault="001712B5">
      <w:pPr>
        <w:jc w:val="both"/>
        <w:sectPr w:rsidR="001712B5">
          <w:pgSz w:w="11910" w:h="16840"/>
          <w:pgMar w:top="1060" w:right="140" w:bottom="940" w:left="740" w:header="717" w:footer="753" w:gutter="0"/>
          <w:cols w:space="720"/>
        </w:sectPr>
      </w:pPr>
    </w:p>
    <w:p w:rsidR="001712B5" w:rsidRDefault="00C31754">
      <w:pPr>
        <w:pStyle w:val="Corpsdetexte"/>
        <w:spacing w:before="71" w:line="360" w:lineRule="auto"/>
        <w:ind w:left="676" w:right="1275"/>
        <w:jc w:val="both"/>
      </w:pPr>
      <w:r>
        <w:t>Tableau</w:t>
      </w:r>
      <w:r>
        <w:rPr>
          <w:spacing w:val="1"/>
        </w:rPr>
        <w:t xml:space="preserve"> </w:t>
      </w:r>
      <w:r>
        <w:t>13 :Activité</w:t>
      </w:r>
      <w:r>
        <w:rPr>
          <w:spacing w:val="1"/>
        </w:rPr>
        <w:t xml:space="preserve"> </w:t>
      </w:r>
      <w:r>
        <w:t>antioxydant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vitro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l'extrait</w:t>
      </w:r>
      <w:r>
        <w:rPr>
          <w:spacing w:val="1"/>
        </w:rPr>
        <w:t xml:space="preserve"> </w:t>
      </w:r>
      <w:r>
        <w:t>brut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Thymus</w:t>
      </w:r>
      <w:r>
        <w:rPr>
          <w:spacing w:val="1"/>
        </w:rPr>
        <w:t xml:space="preserve"> </w:t>
      </w:r>
      <w:r>
        <w:t>algeriensis,</w:t>
      </w:r>
      <w:r>
        <w:rPr>
          <w:spacing w:val="1"/>
        </w:rPr>
        <w:t xml:space="preserve"> </w:t>
      </w:r>
      <w:r>
        <w:t>butylhydroxyanisole (BHA), acide gallique, acide ascorbique e</w:t>
      </w:r>
      <w:r>
        <w:t>t EDTA. Les valeurs ont été</w:t>
      </w:r>
      <w:r>
        <w:rPr>
          <w:spacing w:val="1"/>
        </w:rPr>
        <w:t xml:space="preserve"> </w:t>
      </w:r>
      <w:r>
        <w:t>exprimées</w:t>
      </w:r>
      <w:r>
        <w:rPr>
          <w:spacing w:val="-5"/>
        </w:rPr>
        <w:t xml:space="preserve"> </w:t>
      </w:r>
      <w:r>
        <w:t>en</w:t>
      </w:r>
      <w:r>
        <w:rPr>
          <w:spacing w:val="-4"/>
        </w:rPr>
        <w:t xml:space="preserve"> </w:t>
      </w:r>
      <w:r>
        <w:t>moyenne</w:t>
      </w:r>
      <w:r>
        <w:rPr>
          <w:spacing w:val="-5"/>
        </w:rPr>
        <w:t xml:space="preserve"> </w:t>
      </w:r>
      <w:r>
        <w:t>±</w:t>
      </w:r>
      <w:r>
        <w:rPr>
          <w:spacing w:val="-1"/>
        </w:rPr>
        <w:t xml:space="preserve"> </w:t>
      </w:r>
      <w:r>
        <w:t>ET</w:t>
      </w:r>
      <w:r>
        <w:rPr>
          <w:spacing w:val="-4"/>
        </w:rPr>
        <w:t xml:space="preserve"> </w:t>
      </w:r>
      <w:r>
        <w:t>(n</w:t>
      </w:r>
      <w:r>
        <w:rPr>
          <w:spacing w:val="-6"/>
        </w:rPr>
        <w:t xml:space="preserve"> </w:t>
      </w:r>
      <w:r>
        <w:t>=</w:t>
      </w:r>
      <w:r>
        <w:rPr>
          <w:spacing w:val="-5"/>
        </w:rPr>
        <w:t xml:space="preserve"> </w:t>
      </w:r>
      <w:r>
        <w:t>3).</w:t>
      </w:r>
      <w:r>
        <w:rPr>
          <w:spacing w:val="-1"/>
        </w:rPr>
        <w:t xml:space="preserve"> </w:t>
      </w:r>
      <w:r>
        <w:t>Les</w:t>
      </w:r>
      <w:r>
        <w:rPr>
          <w:spacing w:val="-4"/>
        </w:rPr>
        <w:t xml:space="preserve"> </w:t>
      </w:r>
      <w:r>
        <w:t>différentes</w:t>
      </w:r>
      <w:r>
        <w:rPr>
          <w:spacing w:val="-4"/>
        </w:rPr>
        <w:t xml:space="preserve"> </w:t>
      </w:r>
      <w:r>
        <w:t>lettres</w:t>
      </w:r>
      <w:r>
        <w:rPr>
          <w:spacing w:val="-5"/>
        </w:rPr>
        <w:t xml:space="preserve"> </w:t>
      </w:r>
      <w:r>
        <w:t>dans</w:t>
      </w:r>
      <w:r>
        <w:rPr>
          <w:spacing w:val="-4"/>
        </w:rPr>
        <w:t xml:space="preserve"> </w:t>
      </w:r>
      <w:r>
        <w:t>les</w:t>
      </w:r>
      <w:r>
        <w:rPr>
          <w:spacing w:val="-4"/>
        </w:rPr>
        <w:t xml:space="preserve"> </w:t>
      </w:r>
      <w:r>
        <w:t>mêmes</w:t>
      </w:r>
      <w:r>
        <w:rPr>
          <w:spacing w:val="-4"/>
        </w:rPr>
        <w:t xml:space="preserve"> </w:t>
      </w:r>
      <w:r>
        <w:t>colonnes</w:t>
      </w:r>
      <w:r>
        <w:rPr>
          <w:spacing w:val="-4"/>
        </w:rPr>
        <w:t xml:space="preserve"> </w:t>
      </w:r>
      <w:r>
        <w:t>indiquent</w:t>
      </w:r>
      <w:r>
        <w:rPr>
          <w:spacing w:val="-58"/>
        </w:rPr>
        <w:t xml:space="preserve"> </w:t>
      </w:r>
      <w:r>
        <w:t>[191].</w:t>
      </w:r>
    </w:p>
    <w:p w:rsidR="001712B5" w:rsidRDefault="001712B5">
      <w:pPr>
        <w:pStyle w:val="Corpsdetexte"/>
        <w:spacing w:before="7"/>
        <w:rPr>
          <w:sz w:val="17"/>
        </w:rPr>
      </w:pPr>
    </w:p>
    <w:tbl>
      <w:tblPr>
        <w:tblStyle w:val="TableNormal"/>
        <w:tblW w:w="0" w:type="auto"/>
        <w:tblInd w:w="6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865"/>
        <w:gridCol w:w="1191"/>
        <w:gridCol w:w="1080"/>
        <w:gridCol w:w="1172"/>
        <w:gridCol w:w="1157"/>
        <w:gridCol w:w="1306"/>
        <w:gridCol w:w="1295"/>
      </w:tblGrid>
      <w:tr w:rsidR="001712B5">
        <w:trPr>
          <w:trHeight w:val="2277"/>
        </w:trPr>
        <w:tc>
          <w:tcPr>
            <w:tcW w:w="1865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Echantillon</w:t>
            </w:r>
          </w:p>
        </w:tc>
        <w:tc>
          <w:tcPr>
            <w:tcW w:w="1191" w:type="dxa"/>
          </w:tcPr>
          <w:p w:rsidR="001712B5" w:rsidRDefault="00C31754">
            <w:pPr>
              <w:pStyle w:val="TableParagraph"/>
              <w:tabs>
                <w:tab w:val="left" w:pos="1004"/>
              </w:tabs>
              <w:spacing w:before="1"/>
              <w:ind w:left="107"/>
            </w:pPr>
            <w:r>
              <w:t>DPPH</w:t>
            </w:r>
            <w:r>
              <w:tab/>
              <w:t>•</w:t>
            </w:r>
          </w:p>
          <w:p w:rsidR="001712B5" w:rsidRDefault="00C31754">
            <w:pPr>
              <w:pStyle w:val="TableParagraph"/>
              <w:spacing w:before="126" w:line="360" w:lineRule="auto"/>
              <w:ind w:left="107" w:right="96"/>
            </w:pPr>
            <w:r>
              <w:t>IC50</w:t>
            </w:r>
            <w:r>
              <w:rPr>
                <w:spacing w:val="24"/>
              </w:rPr>
              <w:t xml:space="preserve"> </w:t>
            </w:r>
            <w:r>
              <w:t>(μg</w:t>
            </w:r>
            <w:r>
              <w:rPr>
                <w:spacing w:val="21"/>
              </w:rPr>
              <w:t xml:space="preserve"> </w:t>
            </w:r>
            <w:r>
              <w:t>/</w:t>
            </w:r>
            <w:r>
              <w:rPr>
                <w:spacing w:val="-52"/>
              </w:rPr>
              <w:t xml:space="preserve"> </w:t>
            </w:r>
            <w:r>
              <w:t>mL)</w:t>
            </w:r>
          </w:p>
        </w:tc>
        <w:tc>
          <w:tcPr>
            <w:tcW w:w="1080" w:type="dxa"/>
          </w:tcPr>
          <w:p w:rsidR="001712B5" w:rsidRDefault="00C31754">
            <w:pPr>
              <w:pStyle w:val="TableParagraph"/>
              <w:spacing w:before="1" w:line="360" w:lineRule="auto"/>
              <w:ind w:left="107" w:right="179"/>
            </w:pPr>
            <w:r>
              <w:t>ABTS•+</w:t>
            </w:r>
            <w:r>
              <w:rPr>
                <w:spacing w:val="-52"/>
              </w:rPr>
              <w:t xml:space="preserve"> </w:t>
            </w:r>
            <w:r>
              <w:t>IC50</w:t>
            </w:r>
          </w:p>
          <w:p w:rsidR="001712B5" w:rsidRDefault="00C31754">
            <w:pPr>
              <w:pStyle w:val="TableParagraph"/>
              <w:spacing w:line="252" w:lineRule="exact"/>
              <w:ind w:left="107"/>
            </w:pPr>
            <w:r>
              <w:t>(μg/mL)</w:t>
            </w:r>
          </w:p>
        </w:tc>
        <w:tc>
          <w:tcPr>
            <w:tcW w:w="1172" w:type="dxa"/>
          </w:tcPr>
          <w:p w:rsidR="001712B5" w:rsidRDefault="00C31754">
            <w:pPr>
              <w:pStyle w:val="TableParagraph"/>
              <w:spacing w:before="1" w:line="360" w:lineRule="auto"/>
              <w:ind w:left="107" w:right="88"/>
            </w:pPr>
            <w:r>
              <w:t>Β carotène</w:t>
            </w:r>
            <w:r>
              <w:rPr>
                <w:spacing w:val="-52"/>
              </w:rPr>
              <w:t xml:space="preserve"> </w:t>
            </w:r>
            <w:r>
              <w:t>AA(%)</w:t>
            </w:r>
          </w:p>
        </w:tc>
        <w:tc>
          <w:tcPr>
            <w:tcW w:w="1157" w:type="dxa"/>
          </w:tcPr>
          <w:p w:rsidR="001712B5" w:rsidRDefault="00C31754">
            <w:pPr>
              <w:pStyle w:val="TableParagraph"/>
              <w:tabs>
                <w:tab w:val="left" w:pos="804"/>
              </w:tabs>
              <w:spacing w:before="1" w:line="360" w:lineRule="auto"/>
              <w:ind w:left="107" w:right="94"/>
            </w:pPr>
            <w:r>
              <w:t>Chélatant</w:t>
            </w:r>
            <w:r>
              <w:rPr>
                <w:spacing w:val="1"/>
              </w:rPr>
              <w:t xml:space="preserve"> </w:t>
            </w:r>
            <w:r>
              <w:t>le</w:t>
            </w:r>
            <w:r>
              <w:tab/>
            </w:r>
            <w:r>
              <w:rPr>
                <w:spacing w:val="-1"/>
              </w:rPr>
              <w:t>fer</w:t>
            </w:r>
          </w:p>
          <w:p w:rsidR="001712B5" w:rsidRDefault="00C31754">
            <w:pPr>
              <w:pStyle w:val="TableParagraph"/>
              <w:spacing w:line="252" w:lineRule="exact"/>
              <w:ind w:left="107"/>
            </w:pPr>
            <w:r>
              <w:t>CE50</w:t>
            </w:r>
            <w:r>
              <w:rPr>
                <w:spacing w:val="83"/>
              </w:rPr>
              <w:t xml:space="preserve"> </w:t>
            </w:r>
            <w:r>
              <w:t>(μg</w:t>
            </w:r>
          </w:p>
          <w:p w:rsidR="001712B5" w:rsidRDefault="00C31754">
            <w:pPr>
              <w:pStyle w:val="TableParagraph"/>
              <w:spacing w:before="126"/>
              <w:ind w:left="107"/>
            </w:pPr>
            <w:r>
              <w:t>/</w:t>
            </w:r>
            <w:r>
              <w:rPr>
                <w:spacing w:val="-1"/>
              </w:rPr>
              <w:t xml:space="preserve"> </w:t>
            </w:r>
            <w:r>
              <w:t>mL)</w:t>
            </w:r>
          </w:p>
        </w:tc>
        <w:tc>
          <w:tcPr>
            <w:tcW w:w="1306" w:type="dxa"/>
          </w:tcPr>
          <w:p w:rsidR="001712B5" w:rsidRDefault="00C31754">
            <w:pPr>
              <w:pStyle w:val="TableParagraph"/>
              <w:tabs>
                <w:tab w:val="left" w:pos="804"/>
              </w:tabs>
              <w:spacing w:before="1" w:line="360" w:lineRule="auto"/>
              <w:ind w:left="106" w:right="97"/>
            </w:pPr>
            <w:r>
              <w:t>Activité</w:t>
            </w:r>
            <w:r>
              <w:rPr>
                <w:spacing w:val="1"/>
              </w:rPr>
              <w:t xml:space="preserve"> </w:t>
            </w:r>
            <w:r>
              <w:t>Antioxydan</w:t>
            </w:r>
            <w:r>
              <w:rPr>
                <w:spacing w:val="-52"/>
              </w:rPr>
              <w:t xml:space="preserve"> </w:t>
            </w:r>
            <w:r>
              <w:t>t</w:t>
            </w:r>
            <w:r>
              <w:tab/>
            </w:r>
            <w:r>
              <w:rPr>
                <w:spacing w:val="-1"/>
              </w:rPr>
              <w:t>total</w:t>
            </w:r>
          </w:p>
          <w:p w:rsidR="001712B5" w:rsidRDefault="00C31754">
            <w:pPr>
              <w:pStyle w:val="TableParagraph"/>
              <w:spacing w:line="252" w:lineRule="exact"/>
              <w:ind w:left="106"/>
            </w:pPr>
            <w:r>
              <w:t>(μgGAE</w:t>
            </w:r>
          </w:p>
          <w:p w:rsidR="001712B5" w:rsidRDefault="00C31754">
            <w:pPr>
              <w:pStyle w:val="TableParagraph"/>
              <w:spacing w:before="126"/>
              <w:ind w:left="106"/>
            </w:pPr>
            <w:r>
              <w:t>/mg)</w:t>
            </w:r>
          </w:p>
        </w:tc>
        <w:tc>
          <w:tcPr>
            <w:tcW w:w="1295" w:type="dxa"/>
          </w:tcPr>
          <w:p w:rsidR="001712B5" w:rsidRDefault="00C31754">
            <w:pPr>
              <w:pStyle w:val="TableParagraph"/>
              <w:tabs>
                <w:tab w:val="left" w:pos="1123"/>
              </w:tabs>
              <w:spacing w:before="1" w:line="360" w:lineRule="auto"/>
              <w:ind w:left="106" w:right="97"/>
            </w:pPr>
            <w:r>
              <w:t>Capacité</w:t>
            </w:r>
            <w:r>
              <w:rPr>
                <w:spacing w:val="32"/>
              </w:rPr>
              <w:t xml:space="preserve"> </w:t>
            </w:r>
            <w:r>
              <w:t>de</w:t>
            </w:r>
            <w:r>
              <w:rPr>
                <w:spacing w:val="-52"/>
              </w:rPr>
              <w:t xml:space="preserve"> </w:t>
            </w:r>
            <w:r>
              <w:t>réduction</w:t>
            </w:r>
            <w:r>
              <w:rPr>
                <w:spacing w:val="1"/>
              </w:rPr>
              <w:t xml:space="preserve"> </w:t>
            </w:r>
            <w:r>
              <w:t>ferrique</w:t>
            </w:r>
            <w:r>
              <w:rPr>
                <w:spacing w:val="1"/>
              </w:rPr>
              <w:t xml:space="preserve"> </w:t>
            </w:r>
            <w:r>
              <w:t>(mM</w:t>
            </w:r>
            <w:r>
              <w:rPr>
                <w:spacing w:val="1"/>
              </w:rPr>
              <w:t xml:space="preserve"> </w:t>
            </w:r>
            <w:r>
              <w:t>FeSO4</w:t>
            </w:r>
            <w:r>
              <w:tab/>
            </w:r>
            <w:r>
              <w:rPr>
                <w:spacing w:val="-3"/>
              </w:rPr>
              <w:t>/</w:t>
            </w:r>
          </w:p>
          <w:p w:rsidR="001712B5" w:rsidRDefault="00C31754">
            <w:pPr>
              <w:pStyle w:val="TableParagraph"/>
              <w:spacing w:line="252" w:lineRule="exact"/>
              <w:ind w:left="106"/>
            </w:pPr>
            <w:r>
              <w:t>mg)</w:t>
            </w:r>
          </w:p>
        </w:tc>
      </w:tr>
      <w:tr w:rsidR="001712B5">
        <w:trPr>
          <w:trHeight w:val="1895"/>
        </w:trPr>
        <w:tc>
          <w:tcPr>
            <w:tcW w:w="1865" w:type="dxa"/>
          </w:tcPr>
          <w:p w:rsidR="001712B5" w:rsidRDefault="00C31754">
            <w:pPr>
              <w:pStyle w:val="TableParagraph"/>
              <w:spacing w:before="1" w:line="360" w:lineRule="auto"/>
              <w:ind w:right="1260"/>
            </w:pPr>
            <w:r>
              <w:t>Brut</w:t>
            </w:r>
            <w:r>
              <w:rPr>
                <w:spacing w:val="1"/>
              </w:rPr>
              <w:t xml:space="preserve"> </w:t>
            </w:r>
            <w:r>
              <w:t>BHA</w:t>
            </w:r>
          </w:p>
          <w:p w:rsidR="001712B5" w:rsidRDefault="00C31754">
            <w:pPr>
              <w:pStyle w:val="TableParagraph"/>
              <w:tabs>
                <w:tab w:val="left" w:pos="1050"/>
              </w:tabs>
              <w:spacing w:line="360" w:lineRule="auto"/>
              <w:ind w:right="93" w:firstLine="55"/>
            </w:pPr>
            <w:r>
              <w:t>Acide</w:t>
            </w:r>
            <w:r>
              <w:tab/>
            </w:r>
            <w:r>
              <w:rPr>
                <w:spacing w:val="-1"/>
              </w:rPr>
              <w:t>gallique</w:t>
            </w:r>
            <w:r>
              <w:rPr>
                <w:spacing w:val="-52"/>
              </w:rPr>
              <w:t xml:space="preserve"> </w:t>
            </w:r>
            <w:r>
              <w:t>Acide</w:t>
            </w:r>
            <w:r>
              <w:rPr>
                <w:spacing w:val="46"/>
              </w:rPr>
              <w:t xml:space="preserve"> </w:t>
            </w:r>
            <w:r>
              <w:t>ascorbique</w:t>
            </w:r>
          </w:p>
          <w:p w:rsidR="001712B5" w:rsidRDefault="00C31754">
            <w:pPr>
              <w:pStyle w:val="TableParagraph"/>
              <w:spacing w:line="252" w:lineRule="exact"/>
            </w:pPr>
            <w:r>
              <w:t>EDTA</w:t>
            </w:r>
          </w:p>
        </w:tc>
        <w:tc>
          <w:tcPr>
            <w:tcW w:w="1191" w:type="dxa"/>
          </w:tcPr>
          <w:p w:rsidR="001712B5" w:rsidRDefault="00C31754">
            <w:pPr>
              <w:pStyle w:val="TableParagraph"/>
              <w:spacing w:before="1"/>
              <w:ind w:left="107"/>
            </w:pPr>
            <w:r>
              <w:t>7,4</w:t>
            </w:r>
            <w:r>
              <w:rPr>
                <w:spacing w:val="46"/>
              </w:rPr>
              <w:t xml:space="preserve"> </w:t>
            </w:r>
            <w:r>
              <w:t>c</w:t>
            </w:r>
            <w:r>
              <w:rPr>
                <w:spacing w:val="48"/>
              </w:rPr>
              <w:t xml:space="preserve"> </w:t>
            </w:r>
            <w:r>
              <w:t>±0,3</w:t>
            </w:r>
          </w:p>
          <w:p w:rsidR="001712B5" w:rsidRDefault="00C31754">
            <w:pPr>
              <w:pStyle w:val="TableParagraph"/>
              <w:spacing w:before="126"/>
              <w:ind w:left="107"/>
            </w:pPr>
            <w:r>
              <w:t>1,9</w:t>
            </w:r>
            <w:r>
              <w:rPr>
                <w:spacing w:val="8"/>
              </w:rPr>
              <w:t xml:space="preserve"> </w:t>
            </w:r>
            <w:r>
              <w:t>b</w:t>
            </w:r>
            <w:r>
              <w:rPr>
                <w:spacing w:val="9"/>
              </w:rPr>
              <w:t xml:space="preserve"> </w:t>
            </w:r>
            <w:r>
              <w:t>±</w:t>
            </w:r>
            <w:r>
              <w:rPr>
                <w:spacing w:val="10"/>
              </w:rPr>
              <w:t xml:space="preserve"> </w:t>
            </w:r>
            <w:r>
              <w:t>0,3</w:t>
            </w:r>
          </w:p>
          <w:p w:rsidR="001712B5" w:rsidRDefault="00C31754">
            <w:pPr>
              <w:pStyle w:val="TableParagraph"/>
              <w:spacing w:before="126"/>
              <w:ind w:left="107"/>
            </w:pPr>
            <w:r>
              <w:t>0,5</w:t>
            </w:r>
            <w:r>
              <w:rPr>
                <w:spacing w:val="46"/>
              </w:rPr>
              <w:t xml:space="preserve"> </w:t>
            </w:r>
            <w:r>
              <w:t>a</w:t>
            </w:r>
            <w:r>
              <w:rPr>
                <w:spacing w:val="48"/>
              </w:rPr>
              <w:t xml:space="preserve"> </w:t>
            </w:r>
            <w:r>
              <w:t>±0,0</w:t>
            </w:r>
          </w:p>
          <w:p w:rsidR="001712B5" w:rsidRDefault="00C31754">
            <w:pPr>
              <w:pStyle w:val="TableParagraph"/>
              <w:spacing w:before="126"/>
              <w:ind w:left="107"/>
            </w:pPr>
            <w:r>
              <w:t>14,1 d±0,5</w:t>
            </w:r>
          </w:p>
          <w:p w:rsidR="001712B5" w:rsidRDefault="00C31754">
            <w:pPr>
              <w:pStyle w:val="TableParagraph"/>
              <w:spacing w:before="126"/>
              <w:ind w:left="107"/>
            </w:pPr>
            <w:r>
              <w:t>-</w:t>
            </w:r>
          </w:p>
        </w:tc>
        <w:tc>
          <w:tcPr>
            <w:tcW w:w="1080" w:type="dxa"/>
          </w:tcPr>
          <w:p w:rsidR="001712B5" w:rsidRDefault="00C31754">
            <w:pPr>
              <w:pStyle w:val="TableParagraph"/>
              <w:spacing w:before="1"/>
              <w:ind w:left="107"/>
            </w:pPr>
            <w:r>
              <w:t>207c±3</w:t>
            </w:r>
          </w:p>
          <w:p w:rsidR="001712B5" w:rsidRDefault="00C31754">
            <w:pPr>
              <w:pStyle w:val="TableParagraph"/>
              <w:tabs>
                <w:tab w:val="left" w:pos="740"/>
              </w:tabs>
              <w:spacing w:before="126"/>
              <w:ind w:left="107"/>
            </w:pPr>
            <w:r>
              <w:t>41a</w:t>
            </w:r>
            <w:r>
              <w:tab/>
              <w:t>±1</w:t>
            </w:r>
          </w:p>
          <w:p w:rsidR="001712B5" w:rsidRDefault="00C31754">
            <w:pPr>
              <w:pStyle w:val="TableParagraph"/>
              <w:spacing w:before="126"/>
              <w:ind w:left="107"/>
            </w:pPr>
            <w:r>
              <w:t>59b±4</w:t>
            </w:r>
          </w:p>
          <w:p w:rsidR="001712B5" w:rsidRDefault="00C31754">
            <w:pPr>
              <w:pStyle w:val="TableParagraph"/>
              <w:spacing w:before="126"/>
              <w:ind w:left="107"/>
            </w:pPr>
            <w:r>
              <w:t>58b±0 -</w:t>
            </w:r>
          </w:p>
        </w:tc>
        <w:tc>
          <w:tcPr>
            <w:tcW w:w="1172" w:type="dxa"/>
          </w:tcPr>
          <w:p w:rsidR="001712B5" w:rsidRDefault="00C31754">
            <w:pPr>
              <w:pStyle w:val="TableParagraph"/>
              <w:tabs>
                <w:tab w:val="left" w:pos="628"/>
                <w:tab w:val="left" w:pos="953"/>
              </w:tabs>
              <w:spacing w:before="1"/>
              <w:ind w:left="107"/>
            </w:pPr>
            <w:r>
              <w:t>90a</w:t>
            </w:r>
            <w:r>
              <w:tab/>
              <w:t>±</w:t>
            </w:r>
            <w:r>
              <w:tab/>
              <w:t>2</w:t>
            </w:r>
          </w:p>
          <w:p w:rsidR="001712B5" w:rsidRDefault="00C31754">
            <w:pPr>
              <w:pStyle w:val="TableParagraph"/>
              <w:tabs>
                <w:tab w:val="left" w:pos="628"/>
                <w:tab w:val="left" w:pos="953"/>
              </w:tabs>
              <w:spacing w:before="126"/>
              <w:ind w:left="107"/>
            </w:pPr>
            <w:r>
              <w:t>97a</w:t>
            </w:r>
            <w:r>
              <w:tab/>
              <w:t>±</w:t>
            </w:r>
            <w:r>
              <w:tab/>
              <w:t>4</w:t>
            </w:r>
          </w:p>
          <w:p w:rsidR="001712B5" w:rsidRDefault="00C31754">
            <w:pPr>
              <w:pStyle w:val="TableParagraph"/>
              <w:spacing w:before="126"/>
              <w:ind w:left="107"/>
            </w:pPr>
            <w:r>
              <w:t>72b ±</w:t>
            </w:r>
            <w:r>
              <w:rPr>
                <w:spacing w:val="-1"/>
              </w:rPr>
              <w:t xml:space="preserve"> </w:t>
            </w:r>
            <w:r>
              <w:t>5</w:t>
            </w:r>
          </w:p>
          <w:p w:rsidR="001712B5" w:rsidRDefault="00C31754">
            <w:pPr>
              <w:pStyle w:val="TableParagraph"/>
              <w:spacing w:before="126"/>
              <w:ind w:left="162"/>
            </w:pPr>
            <w:r>
              <w:t>-</w:t>
            </w:r>
          </w:p>
          <w:p w:rsidR="001712B5" w:rsidRDefault="00C31754">
            <w:pPr>
              <w:pStyle w:val="TableParagraph"/>
              <w:spacing w:before="126"/>
              <w:ind w:left="162"/>
            </w:pPr>
            <w:r>
              <w:t>-</w:t>
            </w:r>
          </w:p>
        </w:tc>
        <w:tc>
          <w:tcPr>
            <w:tcW w:w="1157" w:type="dxa"/>
          </w:tcPr>
          <w:p w:rsidR="001712B5" w:rsidRDefault="00C31754">
            <w:pPr>
              <w:pStyle w:val="TableParagraph"/>
              <w:spacing w:before="1"/>
              <w:ind w:left="107"/>
            </w:pPr>
            <w:r>
              <w:t>512b±0</w:t>
            </w:r>
            <w:r>
              <w:rPr>
                <w:spacing w:val="7"/>
              </w:rPr>
              <w:t xml:space="preserve"> </w:t>
            </w:r>
            <w:r>
              <w:t>-</w:t>
            </w:r>
            <w:r>
              <w:rPr>
                <w:spacing w:val="8"/>
              </w:rPr>
              <w:t xml:space="preserve"> </w:t>
            </w:r>
            <w:r>
              <w:t>-</w:t>
            </w:r>
          </w:p>
          <w:p w:rsidR="001712B5" w:rsidRDefault="00C31754">
            <w:pPr>
              <w:pStyle w:val="TableParagraph"/>
              <w:spacing w:before="126"/>
              <w:ind w:left="107"/>
            </w:pPr>
            <w:r>
              <w:t>-</w:t>
            </w:r>
            <w:r>
              <w:rPr>
                <w:spacing w:val="-3"/>
              </w:rPr>
              <w:t xml:space="preserve"> </w:t>
            </w:r>
            <w:r>
              <w:t>23a±1</w:t>
            </w:r>
          </w:p>
        </w:tc>
        <w:tc>
          <w:tcPr>
            <w:tcW w:w="1306" w:type="dxa"/>
          </w:tcPr>
          <w:p w:rsidR="001712B5" w:rsidRDefault="00C31754">
            <w:pPr>
              <w:pStyle w:val="TableParagraph"/>
              <w:tabs>
                <w:tab w:val="left" w:pos="749"/>
                <w:tab w:val="left" w:pos="1087"/>
              </w:tabs>
              <w:spacing w:before="1"/>
              <w:ind w:left="106"/>
            </w:pPr>
            <w:r>
              <w:t>268c</w:t>
            </w:r>
            <w:r>
              <w:tab/>
              <w:t>±</w:t>
            </w:r>
            <w:r>
              <w:tab/>
              <w:t>4</w:t>
            </w:r>
          </w:p>
          <w:p w:rsidR="001712B5" w:rsidRDefault="00C31754">
            <w:pPr>
              <w:pStyle w:val="TableParagraph"/>
              <w:tabs>
                <w:tab w:val="left" w:pos="757"/>
                <w:tab w:val="left" w:pos="1087"/>
              </w:tabs>
              <w:spacing w:before="126"/>
              <w:ind w:left="106"/>
            </w:pPr>
            <w:r>
              <w:t>386b</w:t>
            </w:r>
            <w:r>
              <w:tab/>
              <w:t>±</w:t>
            </w:r>
            <w:r>
              <w:tab/>
              <w:t>3</w:t>
            </w:r>
          </w:p>
          <w:p w:rsidR="001712B5" w:rsidRDefault="00C31754">
            <w:pPr>
              <w:pStyle w:val="TableParagraph"/>
              <w:spacing w:before="126"/>
              <w:ind w:left="106"/>
            </w:pPr>
            <w:r>
              <w:t>722a</w:t>
            </w:r>
            <w:r>
              <w:rPr>
                <w:spacing w:val="-1"/>
              </w:rPr>
              <w:t xml:space="preserve"> </w:t>
            </w:r>
            <w:r>
              <w:t>±16</w:t>
            </w:r>
          </w:p>
          <w:p w:rsidR="001712B5" w:rsidRDefault="00C31754">
            <w:pPr>
              <w:pStyle w:val="TableParagraph"/>
              <w:spacing w:before="126"/>
              <w:ind w:left="162"/>
            </w:pPr>
            <w:r>
              <w:t>-</w:t>
            </w:r>
          </w:p>
        </w:tc>
        <w:tc>
          <w:tcPr>
            <w:tcW w:w="1295" w:type="dxa"/>
          </w:tcPr>
          <w:p w:rsidR="001712B5" w:rsidRDefault="00C31754">
            <w:pPr>
              <w:pStyle w:val="TableParagraph"/>
              <w:tabs>
                <w:tab w:val="left" w:pos="790"/>
              </w:tabs>
              <w:spacing w:before="1"/>
              <w:ind w:left="106"/>
            </w:pPr>
            <w:r>
              <w:t>5.3d</w:t>
            </w:r>
            <w:r>
              <w:tab/>
              <w:t>±0,0</w:t>
            </w:r>
          </w:p>
          <w:p w:rsidR="001712B5" w:rsidRDefault="00C31754">
            <w:pPr>
              <w:pStyle w:val="TableParagraph"/>
              <w:tabs>
                <w:tab w:val="left" w:pos="790"/>
              </w:tabs>
              <w:spacing w:before="126"/>
              <w:ind w:left="106"/>
            </w:pPr>
            <w:r>
              <w:t>16c</w:t>
            </w:r>
            <w:r>
              <w:tab/>
              <w:t>±0,0</w:t>
            </w:r>
          </w:p>
          <w:p w:rsidR="001712B5" w:rsidRDefault="00C31754">
            <w:pPr>
              <w:pStyle w:val="TableParagraph"/>
              <w:tabs>
                <w:tab w:val="left" w:pos="790"/>
              </w:tabs>
              <w:spacing w:before="126"/>
              <w:ind w:left="106"/>
            </w:pPr>
            <w:r>
              <w:t>37a</w:t>
            </w:r>
            <w:r>
              <w:tab/>
              <w:t>±0,0</w:t>
            </w:r>
          </w:p>
          <w:p w:rsidR="001712B5" w:rsidRDefault="00C31754">
            <w:pPr>
              <w:pStyle w:val="TableParagraph"/>
              <w:spacing w:before="126"/>
              <w:ind w:left="106"/>
            </w:pPr>
            <w:r>
              <w:t>19b±0,0</w:t>
            </w:r>
          </w:p>
          <w:p w:rsidR="001712B5" w:rsidRDefault="00C31754">
            <w:pPr>
              <w:pStyle w:val="TableParagraph"/>
              <w:spacing w:before="126"/>
              <w:ind w:left="161"/>
            </w:pPr>
            <w:r>
              <w:t>-</w:t>
            </w:r>
          </w:p>
        </w:tc>
      </w:tr>
    </w:tbl>
    <w:p w:rsidR="001712B5" w:rsidRDefault="001712B5">
      <w:pPr>
        <w:pStyle w:val="Corpsdetexte"/>
        <w:rPr>
          <w:sz w:val="26"/>
        </w:rPr>
      </w:pPr>
    </w:p>
    <w:p w:rsidR="001712B5" w:rsidRDefault="001712B5">
      <w:pPr>
        <w:pStyle w:val="Corpsdetexte"/>
        <w:spacing w:before="4"/>
        <w:rPr>
          <w:sz w:val="27"/>
        </w:rPr>
      </w:pPr>
    </w:p>
    <w:p w:rsidR="001712B5" w:rsidRDefault="00C31754">
      <w:pPr>
        <w:pStyle w:val="Corpsdetexte"/>
        <w:spacing w:line="360" w:lineRule="auto"/>
        <w:ind w:left="676" w:right="1274" w:firstLine="719"/>
        <w:jc w:val="both"/>
      </w:pPr>
      <w:r>
        <w:t>Dans</w:t>
      </w:r>
      <w:r>
        <w:rPr>
          <w:spacing w:val="-4"/>
        </w:rPr>
        <w:t xml:space="preserve"> </w:t>
      </w:r>
      <w:r>
        <w:t>une</w:t>
      </w:r>
      <w:r>
        <w:rPr>
          <w:spacing w:val="-5"/>
        </w:rPr>
        <w:t xml:space="preserve"> </w:t>
      </w:r>
      <w:r>
        <w:t>étude</w:t>
      </w:r>
      <w:r>
        <w:rPr>
          <w:spacing w:val="-5"/>
        </w:rPr>
        <w:t xml:space="preserve"> </w:t>
      </w:r>
      <w:r>
        <w:t>récente</w:t>
      </w:r>
      <w:r>
        <w:rPr>
          <w:spacing w:val="-1"/>
        </w:rPr>
        <w:t xml:space="preserve"> </w:t>
      </w:r>
      <w:r>
        <w:t>menée</w:t>
      </w:r>
      <w:r>
        <w:rPr>
          <w:spacing w:val="-4"/>
        </w:rPr>
        <w:t xml:space="preserve"> </w:t>
      </w:r>
      <w:r>
        <w:t>par</w:t>
      </w:r>
      <w:r>
        <w:rPr>
          <w:spacing w:val="-5"/>
        </w:rPr>
        <w:t xml:space="preserve"> </w:t>
      </w:r>
      <w:r>
        <w:t>Righi</w:t>
      </w:r>
      <w:r>
        <w:rPr>
          <w:spacing w:val="-3"/>
        </w:rPr>
        <w:t xml:space="preserve"> </w:t>
      </w:r>
      <w:r>
        <w:t>et</w:t>
      </w:r>
      <w:r>
        <w:rPr>
          <w:spacing w:val="-3"/>
        </w:rPr>
        <w:t xml:space="preserve"> </w:t>
      </w:r>
      <w:r>
        <w:t>ses</w:t>
      </w:r>
      <w:r>
        <w:rPr>
          <w:spacing w:val="-1"/>
        </w:rPr>
        <w:t xml:space="preserve"> </w:t>
      </w:r>
      <w:r>
        <w:t>collègues</w:t>
      </w:r>
      <w:r>
        <w:rPr>
          <w:spacing w:val="-1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2020,</w:t>
      </w:r>
      <w:r>
        <w:rPr>
          <w:spacing w:val="-4"/>
        </w:rPr>
        <w:t xml:space="preserve"> </w:t>
      </w:r>
      <w:r>
        <w:t>il</w:t>
      </w:r>
      <w:r>
        <w:rPr>
          <w:spacing w:val="-3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été</w:t>
      </w:r>
      <w:r>
        <w:rPr>
          <w:spacing w:val="-4"/>
        </w:rPr>
        <w:t xml:space="preserve"> </w:t>
      </w:r>
      <w:r>
        <w:t>démontré</w:t>
      </w:r>
      <w:r>
        <w:rPr>
          <w:spacing w:val="-5"/>
        </w:rPr>
        <w:t xml:space="preserve"> </w:t>
      </w:r>
      <w:r>
        <w:t>que</w:t>
      </w:r>
      <w:r>
        <w:rPr>
          <w:spacing w:val="-58"/>
        </w:rPr>
        <w:t xml:space="preserve"> </w:t>
      </w:r>
      <w:r>
        <w:t>le Thymus algeriensis présente des propriétés antioxydantes à la fois in vitro et in vivo. Les</w:t>
      </w:r>
      <w:r>
        <w:rPr>
          <w:spacing w:val="1"/>
        </w:rPr>
        <w:t xml:space="preserve"> </w:t>
      </w:r>
      <w:r>
        <w:t>effets observés in vivo étaient attribuables à la capacité des composés phénoliques à améliorer</w:t>
      </w:r>
      <w:r>
        <w:rPr>
          <w:spacing w:val="-57"/>
        </w:rPr>
        <w:t xml:space="preserve"> </w:t>
      </w:r>
      <w:r>
        <w:t>l'activité de la CAT, à augmenter les niveaux de GSH et à réduire les niveaux de MDA.</w:t>
      </w:r>
      <w:r>
        <w:rPr>
          <w:spacing w:val="1"/>
        </w:rPr>
        <w:t xml:space="preserve"> </w:t>
      </w:r>
      <w:r>
        <w:t>L'analyse des extraits riches en polyphénols a révélé que l'acide rosmarin</w:t>
      </w:r>
      <w:r>
        <w:t>ique et le dérivé de</w:t>
      </w:r>
      <w:r>
        <w:rPr>
          <w:spacing w:val="1"/>
        </w:rPr>
        <w:t xml:space="preserve"> </w:t>
      </w:r>
      <w:r>
        <w:t>glycoside de kaempférol sont vraisemblablement les deux principaux composés responsables</w:t>
      </w:r>
      <w:r>
        <w:rPr>
          <w:spacing w:val="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ces propriétés antioxydantes[190].</w:t>
      </w:r>
    </w:p>
    <w:p w:rsidR="001712B5" w:rsidRDefault="00C31754">
      <w:pPr>
        <w:pStyle w:val="Heading1"/>
        <w:numPr>
          <w:ilvl w:val="0"/>
          <w:numId w:val="2"/>
        </w:numPr>
        <w:tabs>
          <w:tab w:val="left" w:pos="968"/>
        </w:tabs>
        <w:spacing w:before="202"/>
        <w:ind w:left="967" w:hanging="292"/>
        <w:jc w:val="both"/>
        <w:rPr>
          <w:sz w:val="26"/>
        </w:rPr>
      </w:pPr>
      <w:bookmarkStart w:id="191" w:name="II.Activité_antibactérienne"/>
      <w:bookmarkStart w:id="192" w:name="_bookmark107"/>
      <w:bookmarkEnd w:id="191"/>
      <w:bookmarkEnd w:id="192"/>
      <w:r>
        <w:t>Activité</w:t>
      </w:r>
      <w:r>
        <w:rPr>
          <w:spacing w:val="-10"/>
        </w:rPr>
        <w:t xml:space="preserve"> </w:t>
      </w:r>
      <w:r>
        <w:t>antibactérienne</w:t>
      </w:r>
    </w:p>
    <w:p w:rsidR="001712B5" w:rsidRDefault="00C31754">
      <w:pPr>
        <w:spacing w:before="160"/>
        <w:ind w:left="676"/>
        <w:jc w:val="both"/>
        <w:rPr>
          <w:b/>
          <w:sz w:val="24"/>
        </w:rPr>
      </w:pPr>
      <w:bookmarkStart w:id="193" w:name="II.1._1_Pimpinella_anisum_L"/>
      <w:bookmarkStart w:id="194" w:name="_bookmark108"/>
      <w:bookmarkEnd w:id="193"/>
      <w:bookmarkEnd w:id="194"/>
      <w:r>
        <w:rPr>
          <w:b/>
          <w:sz w:val="24"/>
        </w:rPr>
        <w:t>II.1.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1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Pimpinella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anisum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L</w:t>
      </w:r>
    </w:p>
    <w:p w:rsidR="001712B5" w:rsidRDefault="00C31754">
      <w:pPr>
        <w:pStyle w:val="Corpsdetexte"/>
        <w:spacing w:before="139" w:line="360" w:lineRule="auto"/>
        <w:ind w:left="676" w:right="1277" w:firstLine="707"/>
        <w:jc w:val="both"/>
      </w:pPr>
      <w:r>
        <w:t>Les</w:t>
      </w:r>
      <w:r>
        <w:rPr>
          <w:spacing w:val="1"/>
        </w:rPr>
        <w:t xml:space="preserve"> </w:t>
      </w:r>
      <w:r>
        <w:t>résultats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tests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l’évaluation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l’activité</w:t>
      </w:r>
      <w:r>
        <w:rPr>
          <w:spacing w:val="1"/>
        </w:rPr>
        <w:t xml:space="preserve"> </w:t>
      </w:r>
      <w:r>
        <w:t>antibactérienne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extraits</w:t>
      </w:r>
      <w:r>
        <w:rPr>
          <w:spacing w:val="1"/>
        </w:rPr>
        <w:t xml:space="preserve"> </w:t>
      </w:r>
      <w:r>
        <w:t>phénoliques et de l’huile essentielle extraite à partir des graines de l’anis vert sont présentés</w:t>
      </w:r>
      <w:r>
        <w:rPr>
          <w:spacing w:val="1"/>
        </w:rPr>
        <w:t xml:space="preserve"> </w:t>
      </w:r>
      <w:r>
        <w:t>dans</w:t>
      </w:r>
      <w:r>
        <w:rPr>
          <w:spacing w:val="-1"/>
        </w:rPr>
        <w:t xml:space="preserve"> </w:t>
      </w:r>
      <w:r>
        <w:t>le</w:t>
      </w:r>
      <w:r>
        <w:rPr>
          <w:spacing w:val="-1"/>
        </w:rPr>
        <w:t xml:space="preserve"> </w:t>
      </w:r>
      <w:r>
        <w:t>(Tableau 3)[69].</w:t>
      </w:r>
    </w:p>
    <w:p w:rsidR="001712B5" w:rsidRDefault="001712B5">
      <w:pPr>
        <w:spacing w:line="360" w:lineRule="auto"/>
        <w:jc w:val="both"/>
        <w:sectPr w:rsidR="001712B5">
          <w:pgSz w:w="11910" w:h="16840"/>
          <w:pgMar w:top="106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before="5"/>
        <w:rPr>
          <w:sz w:val="15"/>
        </w:rPr>
      </w:pPr>
    </w:p>
    <w:p w:rsidR="001712B5" w:rsidRDefault="00C31754">
      <w:pPr>
        <w:pStyle w:val="Corpsdetexte"/>
        <w:spacing w:before="90" w:line="360" w:lineRule="auto"/>
        <w:ind w:left="676" w:right="1027"/>
      </w:pPr>
      <w:r>
        <w:t>Tableau</w:t>
      </w:r>
      <w:r>
        <w:rPr>
          <w:spacing w:val="3"/>
        </w:rPr>
        <w:t xml:space="preserve"> </w:t>
      </w:r>
      <w:r>
        <w:t>14 :</w:t>
      </w:r>
      <w:r>
        <w:rPr>
          <w:spacing w:val="6"/>
        </w:rPr>
        <w:t xml:space="preserve"> </w:t>
      </w:r>
      <w:r>
        <w:t>évaluation</w:t>
      </w:r>
      <w:r>
        <w:rPr>
          <w:spacing w:val="6"/>
        </w:rPr>
        <w:t xml:space="preserve"> </w:t>
      </w:r>
      <w:r>
        <w:t>de</w:t>
      </w:r>
      <w:r>
        <w:rPr>
          <w:spacing w:val="2"/>
        </w:rPr>
        <w:t xml:space="preserve"> </w:t>
      </w:r>
      <w:r>
        <w:t>l’activité</w:t>
      </w:r>
      <w:r>
        <w:rPr>
          <w:spacing w:val="3"/>
        </w:rPr>
        <w:t xml:space="preserve"> </w:t>
      </w:r>
      <w:r>
        <w:t>antibactérienne</w:t>
      </w:r>
      <w:r>
        <w:rPr>
          <w:spacing w:val="2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l’anis</w:t>
      </w:r>
      <w:r>
        <w:rPr>
          <w:spacing w:val="4"/>
        </w:rPr>
        <w:t xml:space="preserve"> </w:t>
      </w:r>
      <w:r>
        <w:t>vert</w:t>
      </w:r>
      <w:r>
        <w:rPr>
          <w:spacing w:val="4"/>
        </w:rPr>
        <w:t xml:space="preserve"> </w:t>
      </w:r>
      <w:r>
        <w:t>par</w:t>
      </w:r>
      <w:r>
        <w:rPr>
          <w:spacing w:val="2"/>
        </w:rPr>
        <w:t xml:space="preserve"> </w:t>
      </w:r>
      <w:r>
        <w:t>la</w:t>
      </w:r>
      <w:r>
        <w:rPr>
          <w:spacing w:val="12"/>
        </w:rPr>
        <w:t xml:space="preserve"> </w:t>
      </w:r>
      <w:r>
        <w:t>méthode</w:t>
      </w:r>
      <w:r>
        <w:rPr>
          <w:spacing w:val="3"/>
        </w:rPr>
        <w:t xml:space="preserve"> </w:t>
      </w:r>
      <w:r>
        <w:t>de</w:t>
      </w:r>
      <w:r>
        <w:rPr>
          <w:spacing w:val="5"/>
        </w:rPr>
        <w:t xml:space="preserve"> </w:t>
      </w:r>
      <w:r>
        <w:t>diffusion</w:t>
      </w:r>
      <w:r>
        <w:rPr>
          <w:spacing w:val="-57"/>
        </w:rPr>
        <w:t xml:space="preserve"> </w:t>
      </w:r>
      <w:r>
        <w:t>sur disques</w:t>
      </w:r>
    </w:p>
    <w:p w:rsidR="001712B5" w:rsidRDefault="001712B5">
      <w:pPr>
        <w:pStyle w:val="Corpsdetexte"/>
        <w:spacing w:before="5"/>
        <w:rPr>
          <w:sz w:val="17"/>
        </w:rPr>
      </w:pPr>
    </w:p>
    <w:tbl>
      <w:tblPr>
        <w:tblStyle w:val="TableNormal"/>
        <w:tblW w:w="0" w:type="auto"/>
        <w:tblInd w:w="6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126"/>
        <w:gridCol w:w="2033"/>
        <w:gridCol w:w="1776"/>
        <w:gridCol w:w="2071"/>
        <w:gridCol w:w="1619"/>
      </w:tblGrid>
      <w:tr w:rsidR="001712B5">
        <w:trPr>
          <w:trHeight w:val="1242"/>
        </w:trPr>
        <w:tc>
          <w:tcPr>
            <w:tcW w:w="2126" w:type="dxa"/>
            <w:vMerge w:val="restart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Extrait</w:t>
            </w:r>
          </w:p>
        </w:tc>
        <w:tc>
          <w:tcPr>
            <w:tcW w:w="2033" w:type="dxa"/>
            <w:vMerge w:val="restart"/>
          </w:tcPr>
          <w:p w:rsidR="001712B5" w:rsidRDefault="00C31754">
            <w:pPr>
              <w:pStyle w:val="TableParagraph"/>
              <w:tabs>
                <w:tab w:val="left" w:pos="1110"/>
              </w:tabs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Les</w:t>
            </w:r>
            <w:r>
              <w:rPr>
                <w:sz w:val="24"/>
              </w:rPr>
              <w:tab/>
              <w:t>volumes</w:t>
            </w:r>
          </w:p>
          <w:p w:rsidR="001712B5" w:rsidRDefault="00C31754">
            <w:pPr>
              <w:pStyle w:val="TableParagraph"/>
              <w:tabs>
                <w:tab w:val="left" w:pos="1289"/>
              </w:tabs>
              <w:spacing w:before="139" w:line="360" w:lineRule="auto"/>
              <w:ind w:left="108" w:right="92"/>
              <w:rPr>
                <w:sz w:val="24"/>
              </w:rPr>
            </w:pPr>
            <w:r>
              <w:rPr>
                <w:sz w:val="24"/>
              </w:rPr>
              <w:t>utilisés</w:t>
            </w:r>
            <w:r>
              <w:rPr>
                <w:sz w:val="24"/>
              </w:rPr>
              <w:tab/>
            </w:r>
            <w:r>
              <w:rPr>
                <w:spacing w:val="-1"/>
                <w:sz w:val="24"/>
              </w:rPr>
              <w:t>(micro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litre)</w:t>
            </w:r>
          </w:p>
        </w:tc>
        <w:tc>
          <w:tcPr>
            <w:tcW w:w="5466" w:type="dxa"/>
            <w:gridSpan w:val="3"/>
          </w:tcPr>
          <w:p w:rsidR="001712B5" w:rsidRDefault="00C31754">
            <w:pPr>
              <w:pStyle w:val="TableParagraph"/>
              <w:spacing w:line="360" w:lineRule="auto"/>
              <w:ind w:left="1884" w:right="2021"/>
              <w:rPr>
                <w:sz w:val="24"/>
              </w:rPr>
            </w:pPr>
            <w:r>
              <w:rPr>
                <w:sz w:val="24"/>
              </w:rPr>
              <w:t>Les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pacing w:val="-1"/>
                <w:sz w:val="24"/>
              </w:rPr>
              <w:t>resultatsobtenus</w:t>
            </w:r>
          </w:p>
        </w:tc>
      </w:tr>
      <w:tr w:rsidR="001712B5">
        <w:trPr>
          <w:trHeight w:val="412"/>
        </w:trPr>
        <w:tc>
          <w:tcPr>
            <w:tcW w:w="2126" w:type="dxa"/>
            <w:vMerge/>
            <w:tcBorders>
              <w:top w:val="nil"/>
            </w:tcBorders>
          </w:tcPr>
          <w:p w:rsidR="001712B5" w:rsidRDefault="001712B5">
            <w:pPr>
              <w:rPr>
                <w:sz w:val="2"/>
                <w:szCs w:val="2"/>
              </w:rPr>
            </w:pPr>
          </w:p>
        </w:tc>
        <w:tc>
          <w:tcPr>
            <w:tcW w:w="2033" w:type="dxa"/>
            <w:vMerge/>
            <w:tcBorders>
              <w:top w:val="nil"/>
            </w:tcBorders>
          </w:tcPr>
          <w:p w:rsidR="001712B5" w:rsidRDefault="001712B5">
            <w:pPr>
              <w:rPr>
                <w:sz w:val="2"/>
                <w:szCs w:val="2"/>
              </w:rPr>
            </w:pPr>
          </w:p>
        </w:tc>
        <w:tc>
          <w:tcPr>
            <w:tcW w:w="1776" w:type="dxa"/>
          </w:tcPr>
          <w:p w:rsidR="001712B5" w:rsidRDefault="00C31754">
            <w:pPr>
              <w:pStyle w:val="TableParagraph"/>
              <w:spacing w:line="275" w:lineRule="exact"/>
              <w:rPr>
                <w:sz w:val="24"/>
              </w:rPr>
            </w:pPr>
            <w:r>
              <w:rPr>
                <w:sz w:val="24"/>
              </w:rPr>
              <w:t>Escherichia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coli</w:t>
            </w:r>
          </w:p>
        </w:tc>
        <w:tc>
          <w:tcPr>
            <w:tcW w:w="2071" w:type="dxa"/>
          </w:tcPr>
          <w:p w:rsidR="001712B5" w:rsidRDefault="00C31754">
            <w:pPr>
              <w:pStyle w:val="TableParagraph"/>
              <w:spacing w:line="275" w:lineRule="exact"/>
              <w:ind w:left="108"/>
              <w:rPr>
                <w:sz w:val="24"/>
              </w:rPr>
            </w:pPr>
            <w:r>
              <w:rPr>
                <w:sz w:val="24"/>
              </w:rPr>
              <w:t>Staphylocoque</w:t>
            </w:r>
          </w:p>
        </w:tc>
        <w:tc>
          <w:tcPr>
            <w:tcW w:w="1619" w:type="dxa"/>
          </w:tcPr>
          <w:p w:rsidR="001712B5" w:rsidRDefault="00C31754">
            <w:pPr>
              <w:pStyle w:val="TableParagraph"/>
              <w:spacing w:line="275" w:lineRule="exact"/>
              <w:ind w:left="109"/>
              <w:rPr>
                <w:sz w:val="24"/>
              </w:rPr>
            </w:pPr>
            <w:r>
              <w:rPr>
                <w:sz w:val="24"/>
              </w:rPr>
              <w:t>klebsiella</w:t>
            </w:r>
          </w:p>
        </w:tc>
      </w:tr>
      <w:tr w:rsidR="001712B5">
        <w:trPr>
          <w:trHeight w:val="350"/>
        </w:trPr>
        <w:tc>
          <w:tcPr>
            <w:tcW w:w="2126" w:type="dxa"/>
            <w:tcBorders>
              <w:bottom w:val="nil"/>
            </w:tcBorders>
          </w:tcPr>
          <w:p w:rsidR="001712B5" w:rsidRDefault="00C31754">
            <w:pPr>
              <w:pStyle w:val="TableParagraph"/>
              <w:spacing w:before="1"/>
              <w:rPr>
                <w:sz w:val="24"/>
              </w:rPr>
            </w:pPr>
            <w:r>
              <w:rPr>
                <w:sz w:val="24"/>
              </w:rPr>
              <w:t>Huile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essentielle</w:t>
            </w:r>
          </w:p>
        </w:tc>
        <w:tc>
          <w:tcPr>
            <w:tcW w:w="2033" w:type="dxa"/>
            <w:tcBorders>
              <w:bottom w:val="nil"/>
            </w:tcBorders>
          </w:tcPr>
          <w:p w:rsidR="001712B5" w:rsidRDefault="00C31754"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776" w:type="dxa"/>
            <w:tcBorders>
              <w:bottom w:val="nil"/>
            </w:tcBorders>
          </w:tcPr>
          <w:p w:rsidR="001712B5" w:rsidRDefault="00C31754">
            <w:pPr>
              <w:pStyle w:val="TableParagraph"/>
              <w:spacing w:before="1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2071" w:type="dxa"/>
            <w:tcBorders>
              <w:bottom w:val="nil"/>
            </w:tcBorders>
          </w:tcPr>
          <w:p w:rsidR="001712B5" w:rsidRDefault="00C31754">
            <w:pPr>
              <w:pStyle w:val="TableParagraph"/>
              <w:spacing w:before="1"/>
              <w:ind w:left="108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619" w:type="dxa"/>
            <w:tcBorders>
              <w:bottom w:val="nil"/>
            </w:tcBorders>
          </w:tcPr>
          <w:p w:rsidR="001712B5" w:rsidRDefault="00C31754">
            <w:pPr>
              <w:pStyle w:val="TableParagraph"/>
              <w:spacing w:before="1"/>
              <w:ind w:left="109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 w:rsidR="001712B5">
        <w:trPr>
          <w:trHeight w:val="414"/>
        </w:trPr>
        <w:tc>
          <w:tcPr>
            <w:tcW w:w="2126" w:type="dxa"/>
            <w:tcBorders>
              <w:top w:val="nil"/>
              <w:bottom w:val="nil"/>
            </w:tcBorders>
          </w:tcPr>
          <w:p w:rsidR="001712B5" w:rsidRDefault="001712B5">
            <w:pPr>
              <w:pStyle w:val="TableParagraph"/>
              <w:ind w:left="0"/>
            </w:pPr>
          </w:p>
        </w:tc>
        <w:tc>
          <w:tcPr>
            <w:tcW w:w="2033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1776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2071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619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ind w:left="109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 w:rsidR="001712B5">
        <w:trPr>
          <w:trHeight w:val="414"/>
        </w:trPr>
        <w:tc>
          <w:tcPr>
            <w:tcW w:w="2126" w:type="dxa"/>
            <w:tcBorders>
              <w:top w:val="nil"/>
              <w:bottom w:val="nil"/>
            </w:tcBorders>
          </w:tcPr>
          <w:p w:rsidR="001712B5" w:rsidRDefault="001712B5">
            <w:pPr>
              <w:pStyle w:val="TableParagraph"/>
              <w:ind w:left="0"/>
            </w:pPr>
          </w:p>
        </w:tc>
        <w:tc>
          <w:tcPr>
            <w:tcW w:w="2033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5"/>
              <w:ind w:left="108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  <w:tc>
          <w:tcPr>
            <w:tcW w:w="1776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5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2071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5"/>
              <w:ind w:left="108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619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5"/>
              <w:ind w:left="109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 w:rsidR="001712B5">
        <w:trPr>
          <w:trHeight w:val="412"/>
        </w:trPr>
        <w:tc>
          <w:tcPr>
            <w:tcW w:w="2126" w:type="dxa"/>
            <w:tcBorders>
              <w:top w:val="nil"/>
              <w:bottom w:val="nil"/>
            </w:tcBorders>
          </w:tcPr>
          <w:p w:rsidR="001712B5" w:rsidRDefault="001712B5">
            <w:pPr>
              <w:pStyle w:val="TableParagraph"/>
              <w:ind w:left="0"/>
            </w:pPr>
          </w:p>
        </w:tc>
        <w:tc>
          <w:tcPr>
            <w:tcW w:w="2033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1776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2071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619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ind w:left="109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 w:rsidR="001712B5">
        <w:trPr>
          <w:trHeight w:val="414"/>
        </w:trPr>
        <w:tc>
          <w:tcPr>
            <w:tcW w:w="2126" w:type="dxa"/>
            <w:tcBorders>
              <w:top w:val="nil"/>
              <w:bottom w:val="nil"/>
            </w:tcBorders>
          </w:tcPr>
          <w:p w:rsidR="001712B5" w:rsidRDefault="001712B5">
            <w:pPr>
              <w:pStyle w:val="TableParagraph"/>
              <w:ind w:left="0"/>
            </w:pPr>
          </w:p>
        </w:tc>
        <w:tc>
          <w:tcPr>
            <w:tcW w:w="2033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sz w:val="24"/>
              </w:rPr>
              <w:t>25</w:t>
            </w:r>
          </w:p>
        </w:tc>
        <w:tc>
          <w:tcPr>
            <w:tcW w:w="1776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2071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619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ind w:left="109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 w:rsidR="001712B5">
        <w:trPr>
          <w:trHeight w:val="414"/>
        </w:trPr>
        <w:tc>
          <w:tcPr>
            <w:tcW w:w="2126" w:type="dxa"/>
            <w:tcBorders>
              <w:top w:val="nil"/>
              <w:bottom w:val="nil"/>
            </w:tcBorders>
          </w:tcPr>
          <w:p w:rsidR="001712B5" w:rsidRDefault="001712B5">
            <w:pPr>
              <w:pStyle w:val="TableParagraph"/>
              <w:ind w:left="0"/>
            </w:pPr>
          </w:p>
        </w:tc>
        <w:tc>
          <w:tcPr>
            <w:tcW w:w="2033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4"/>
              <w:ind w:left="108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  <w:tc>
          <w:tcPr>
            <w:tcW w:w="1776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4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2071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4"/>
              <w:ind w:left="108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619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4"/>
              <w:ind w:left="109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 w:rsidR="001712B5">
        <w:trPr>
          <w:trHeight w:val="413"/>
        </w:trPr>
        <w:tc>
          <w:tcPr>
            <w:tcW w:w="2126" w:type="dxa"/>
            <w:tcBorders>
              <w:top w:val="nil"/>
              <w:bottom w:val="nil"/>
            </w:tcBorders>
          </w:tcPr>
          <w:p w:rsidR="001712B5" w:rsidRDefault="001712B5">
            <w:pPr>
              <w:pStyle w:val="TableParagraph"/>
              <w:ind w:left="0"/>
            </w:pPr>
          </w:p>
        </w:tc>
        <w:tc>
          <w:tcPr>
            <w:tcW w:w="2033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sz w:val="24"/>
              </w:rPr>
              <w:t>35</w:t>
            </w:r>
          </w:p>
        </w:tc>
        <w:tc>
          <w:tcPr>
            <w:tcW w:w="1776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2071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619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ind w:left="109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 w:rsidR="001712B5">
        <w:trPr>
          <w:trHeight w:val="413"/>
        </w:trPr>
        <w:tc>
          <w:tcPr>
            <w:tcW w:w="2126" w:type="dxa"/>
            <w:tcBorders>
              <w:top w:val="nil"/>
              <w:bottom w:val="nil"/>
            </w:tcBorders>
          </w:tcPr>
          <w:p w:rsidR="001712B5" w:rsidRDefault="001712B5">
            <w:pPr>
              <w:pStyle w:val="TableParagraph"/>
              <w:ind w:left="0"/>
            </w:pPr>
          </w:p>
        </w:tc>
        <w:tc>
          <w:tcPr>
            <w:tcW w:w="2033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4"/>
              <w:ind w:left="108"/>
              <w:rPr>
                <w:sz w:val="24"/>
              </w:rPr>
            </w:pPr>
            <w:r>
              <w:rPr>
                <w:sz w:val="24"/>
              </w:rPr>
              <w:t>40</w:t>
            </w:r>
          </w:p>
        </w:tc>
        <w:tc>
          <w:tcPr>
            <w:tcW w:w="1776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4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2071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4"/>
              <w:ind w:left="108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619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4"/>
              <w:ind w:left="109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 w:rsidR="001712B5">
        <w:trPr>
          <w:trHeight w:val="414"/>
        </w:trPr>
        <w:tc>
          <w:tcPr>
            <w:tcW w:w="2126" w:type="dxa"/>
            <w:tcBorders>
              <w:top w:val="nil"/>
              <w:bottom w:val="nil"/>
            </w:tcBorders>
          </w:tcPr>
          <w:p w:rsidR="001712B5" w:rsidRDefault="001712B5">
            <w:pPr>
              <w:pStyle w:val="TableParagraph"/>
              <w:ind w:left="0"/>
            </w:pPr>
          </w:p>
        </w:tc>
        <w:tc>
          <w:tcPr>
            <w:tcW w:w="2033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sz w:val="24"/>
              </w:rPr>
              <w:t>45</w:t>
            </w:r>
          </w:p>
        </w:tc>
        <w:tc>
          <w:tcPr>
            <w:tcW w:w="1776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2071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619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ind w:left="109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 w:rsidR="001712B5">
        <w:trPr>
          <w:trHeight w:val="414"/>
        </w:trPr>
        <w:tc>
          <w:tcPr>
            <w:tcW w:w="2126" w:type="dxa"/>
            <w:tcBorders>
              <w:top w:val="nil"/>
              <w:bottom w:val="nil"/>
            </w:tcBorders>
          </w:tcPr>
          <w:p w:rsidR="001712B5" w:rsidRDefault="001712B5">
            <w:pPr>
              <w:pStyle w:val="TableParagraph"/>
              <w:ind w:left="0"/>
            </w:pPr>
          </w:p>
        </w:tc>
        <w:tc>
          <w:tcPr>
            <w:tcW w:w="2033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4"/>
              <w:ind w:left="108"/>
              <w:rPr>
                <w:sz w:val="24"/>
              </w:rPr>
            </w:pPr>
            <w:r>
              <w:rPr>
                <w:sz w:val="24"/>
              </w:rPr>
              <w:t>50</w:t>
            </w:r>
          </w:p>
        </w:tc>
        <w:tc>
          <w:tcPr>
            <w:tcW w:w="1776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4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2071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4"/>
              <w:ind w:left="108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619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4"/>
              <w:ind w:left="109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 w:rsidR="001712B5">
        <w:trPr>
          <w:trHeight w:val="413"/>
        </w:trPr>
        <w:tc>
          <w:tcPr>
            <w:tcW w:w="2126" w:type="dxa"/>
            <w:tcBorders>
              <w:top w:val="nil"/>
              <w:bottom w:val="nil"/>
            </w:tcBorders>
          </w:tcPr>
          <w:p w:rsidR="001712B5" w:rsidRDefault="001712B5">
            <w:pPr>
              <w:pStyle w:val="TableParagraph"/>
              <w:ind w:left="0"/>
            </w:pPr>
          </w:p>
        </w:tc>
        <w:tc>
          <w:tcPr>
            <w:tcW w:w="2033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sz w:val="24"/>
              </w:rPr>
              <w:t>60</w:t>
            </w:r>
          </w:p>
        </w:tc>
        <w:tc>
          <w:tcPr>
            <w:tcW w:w="1776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2071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619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ind w:left="109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 w:rsidR="001712B5">
        <w:trPr>
          <w:trHeight w:val="413"/>
        </w:trPr>
        <w:tc>
          <w:tcPr>
            <w:tcW w:w="2126" w:type="dxa"/>
            <w:tcBorders>
              <w:top w:val="nil"/>
              <w:bottom w:val="nil"/>
            </w:tcBorders>
          </w:tcPr>
          <w:p w:rsidR="001712B5" w:rsidRDefault="001712B5">
            <w:pPr>
              <w:pStyle w:val="TableParagraph"/>
              <w:ind w:left="0"/>
            </w:pPr>
          </w:p>
        </w:tc>
        <w:tc>
          <w:tcPr>
            <w:tcW w:w="2033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4"/>
              <w:ind w:left="108"/>
              <w:rPr>
                <w:sz w:val="24"/>
              </w:rPr>
            </w:pPr>
            <w:r>
              <w:rPr>
                <w:sz w:val="24"/>
              </w:rPr>
              <w:t>70</w:t>
            </w:r>
          </w:p>
        </w:tc>
        <w:tc>
          <w:tcPr>
            <w:tcW w:w="1776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4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2071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4"/>
              <w:ind w:left="108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619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4"/>
              <w:ind w:left="109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 w:rsidR="001712B5">
        <w:trPr>
          <w:trHeight w:val="413"/>
        </w:trPr>
        <w:tc>
          <w:tcPr>
            <w:tcW w:w="2126" w:type="dxa"/>
            <w:tcBorders>
              <w:top w:val="nil"/>
              <w:bottom w:val="nil"/>
            </w:tcBorders>
          </w:tcPr>
          <w:p w:rsidR="001712B5" w:rsidRDefault="001712B5">
            <w:pPr>
              <w:pStyle w:val="TableParagraph"/>
              <w:ind w:left="0"/>
            </w:pPr>
          </w:p>
        </w:tc>
        <w:tc>
          <w:tcPr>
            <w:tcW w:w="2033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sz w:val="24"/>
              </w:rPr>
              <w:t>80</w:t>
            </w:r>
          </w:p>
        </w:tc>
        <w:tc>
          <w:tcPr>
            <w:tcW w:w="1776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2071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619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ind w:left="109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 w:rsidR="001712B5">
        <w:trPr>
          <w:trHeight w:val="414"/>
        </w:trPr>
        <w:tc>
          <w:tcPr>
            <w:tcW w:w="2126" w:type="dxa"/>
            <w:tcBorders>
              <w:top w:val="nil"/>
              <w:bottom w:val="nil"/>
            </w:tcBorders>
          </w:tcPr>
          <w:p w:rsidR="001712B5" w:rsidRDefault="001712B5">
            <w:pPr>
              <w:pStyle w:val="TableParagraph"/>
              <w:ind w:left="0"/>
            </w:pPr>
          </w:p>
        </w:tc>
        <w:tc>
          <w:tcPr>
            <w:tcW w:w="2033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4"/>
              <w:ind w:left="108"/>
              <w:rPr>
                <w:sz w:val="24"/>
              </w:rPr>
            </w:pPr>
            <w:r>
              <w:rPr>
                <w:sz w:val="24"/>
              </w:rPr>
              <w:t>90</w:t>
            </w:r>
          </w:p>
        </w:tc>
        <w:tc>
          <w:tcPr>
            <w:tcW w:w="1776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4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2071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4"/>
              <w:ind w:left="108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619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4"/>
              <w:ind w:left="109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 w:rsidR="001712B5">
        <w:trPr>
          <w:trHeight w:val="413"/>
        </w:trPr>
        <w:tc>
          <w:tcPr>
            <w:tcW w:w="2126" w:type="dxa"/>
            <w:tcBorders>
              <w:top w:val="nil"/>
              <w:bottom w:val="nil"/>
            </w:tcBorders>
          </w:tcPr>
          <w:p w:rsidR="001712B5" w:rsidRDefault="001712B5">
            <w:pPr>
              <w:pStyle w:val="TableParagraph"/>
              <w:ind w:left="0"/>
            </w:pPr>
          </w:p>
        </w:tc>
        <w:tc>
          <w:tcPr>
            <w:tcW w:w="2033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  <w:tc>
          <w:tcPr>
            <w:tcW w:w="1776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2071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619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ind w:left="109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 w:rsidR="001712B5">
        <w:trPr>
          <w:trHeight w:val="413"/>
        </w:trPr>
        <w:tc>
          <w:tcPr>
            <w:tcW w:w="2126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4"/>
              <w:rPr>
                <w:sz w:val="24"/>
              </w:rPr>
            </w:pPr>
            <w:r>
              <w:rPr>
                <w:sz w:val="24"/>
              </w:rPr>
              <w:t>Extrait</w:t>
            </w:r>
            <w:r>
              <w:rPr>
                <w:spacing w:val="69"/>
                <w:sz w:val="24"/>
              </w:rPr>
              <w:t xml:space="preserve"> </w:t>
            </w:r>
            <w:r>
              <w:rPr>
                <w:sz w:val="24"/>
              </w:rPr>
              <w:t>phenolique</w:t>
            </w:r>
          </w:p>
        </w:tc>
        <w:tc>
          <w:tcPr>
            <w:tcW w:w="2033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4"/>
              <w:ind w:left="108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  <w:tc>
          <w:tcPr>
            <w:tcW w:w="1776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4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2071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4"/>
              <w:ind w:left="108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619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4"/>
              <w:ind w:left="109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 w:rsidR="001712B5">
        <w:trPr>
          <w:trHeight w:val="415"/>
        </w:trPr>
        <w:tc>
          <w:tcPr>
            <w:tcW w:w="2126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rPr>
                <w:rFonts w:ascii="Calibri"/>
              </w:rPr>
            </w:pPr>
            <w:r>
              <w:rPr>
                <w:sz w:val="24"/>
              </w:rPr>
              <w:t>(g</w:t>
            </w:r>
            <w:r>
              <w:rPr>
                <w:rFonts w:ascii="Calibri"/>
              </w:rPr>
              <w:t>/ml)</w:t>
            </w:r>
          </w:p>
        </w:tc>
        <w:tc>
          <w:tcPr>
            <w:tcW w:w="2033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sz w:val="24"/>
              </w:rPr>
              <w:t>30</w:t>
            </w:r>
          </w:p>
        </w:tc>
        <w:tc>
          <w:tcPr>
            <w:tcW w:w="1776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2071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619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ind w:left="109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 w:rsidR="001712B5">
        <w:trPr>
          <w:trHeight w:val="412"/>
        </w:trPr>
        <w:tc>
          <w:tcPr>
            <w:tcW w:w="2126" w:type="dxa"/>
            <w:tcBorders>
              <w:top w:val="nil"/>
              <w:bottom w:val="nil"/>
            </w:tcBorders>
          </w:tcPr>
          <w:p w:rsidR="001712B5" w:rsidRDefault="001712B5">
            <w:pPr>
              <w:pStyle w:val="TableParagraph"/>
              <w:ind w:left="0"/>
            </w:pPr>
          </w:p>
        </w:tc>
        <w:tc>
          <w:tcPr>
            <w:tcW w:w="2033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sz w:val="24"/>
              </w:rPr>
              <w:t>40</w:t>
            </w:r>
          </w:p>
        </w:tc>
        <w:tc>
          <w:tcPr>
            <w:tcW w:w="1776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2071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619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ind w:left="109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 w:rsidR="001712B5">
        <w:trPr>
          <w:trHeight w:val="413"/>
        </w:trPr>
        <w:tc>
          <w:tcPr>
            <w:tcW w:w="2126" w:type="dxa"/>
            <w:tcBorders>
              <w:top w:val="nil"/>
              <w:bottom w:val="nil"/>
            </w:tcBorders>
          </w:tcPr>
          <w:p w:rsidR="001712B5" w:rsidRDefault="001712B5">
            <w:pPr>
              <w:pStyle w:val="TableParagraph"/>
              <w:ind w:left="0"/>
            </w:pPr>
          </w:p>
        </w:tc>
        <w:tc>
          <w:tcPr>
            <w:tcW w:w="2033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sz w:val="24"/>
              </w:rPr>
              <w:t>50</w:t>
            </w:r>
          </w:p>
        </w:tc>
        <w:tc>
          <w:tcPr>
            <w:tcW w:w="1776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2071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619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ind w:left="109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 w:rsidR="001712B5">
        <w:trPr>
          <w:trHeight w:val="413"/>
        </w:trPr>
        <w:tc>
          <w:tcPr>
            <w:tcW w:w="2126" w:type="dxa"/>
            <w:tcBorders>
              <w:top w:val="nil"/>
              <w:bottom w:val="nil"/>
            </w:tcBorders>
          </w:tcPr>
          <w:p w:rsidR="001712B5" w:rsidRDefault="001712B5">
            <w:pPr>
              <w:pStyle w:val="TableParagraph"/>
              <w:ind w:left="0"/>
            </w:pPr>
          </w:p>
        </w:tc>
        <w:tc>
          <w:tcPr>
            <w:tcW w:w="2033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4"/>
              <w:ind w:left="108"/>
              <w:rPr>
                <w:sz w:val="24"/>
              </w:rPr>
            </w:pPr>
            <w:r>
              <w:rPr>
                <w:sz w:val="24"/>
              </w:rPr>
              <w:t>60</w:t>
            </w:r>
          </w:p>
        </w:tc>
        <w:tc>
          <w:tcPr>
            <w:tcW w:w="1776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4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2071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4"/>
              <w:ind w:left="108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619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4"/>
              <w:ind w:left="109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 w:rsidR="001712B5">
        <w:trPr>
          <w:trHeight w:val="413"/>
        </w:trPr>
        <w:tc>
          <w:tcPr>
            <w:tcW w:w="2126" w:type="dxa"/>
            <w:tcBorders>
              <w:top w:val="nil"/>
              <w:bottom w:val="nil"/>
            </w:tcBorders>
          </w:tcPr>
          <w:p w:rsidR="001712B5" w:rsidRDefault="001712B5">
            <w:pPr>
              <w:pStyle w:val="TableParagraph"/>
              <w:ind w:left="0"/>
            </w:pPr>
          </w:p>
        </w:tc>
        <w:tc>
          <w:tcPr>
            <w:tcW w:w="2033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sz w:val="24"/>
              </w:rPr>
              <w:t>70</w:t>
            </w:r>
          </w:p>
        </w:tc>
        <w:tc>
          <w:tcPr>
            <w:tcW w:w="1776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2071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619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ind w:left="109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 w:rsidR="001712B5">
        <w:trPr>
          <w:trHeight w:val="414"/>
        </w:trPr>
        <w:tc>
          <w:tcPr>
            <w:tcW w:w="2126" w:type="dxa"/>
            <w:tcBorders>
              <w:top w:val="nil"/>
              <w:bottom w:val="nil"/>
            </w:tcBorders>
          </w:tcPr>
          <w:p w:rsidR="001712B5" w:rsidRDefault="001712B5">
            <w:pPr>
              <w:pStyle w:val="TableParagraph"/>
              <w:ind w:left="0"/>
            </w:pPr>
          </w:p>
        </w:tc>
        <w:tc>
          <w:tcPr>
            <w:tcW w:w="2033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4"/>
              <w:ind w:left="108"/>
              <w:rPr>
                <w:sz w:val="24"/>
              </w:rPr>
            </w:pPr>
            <w:r>
              <w:rPr>
                <w:sz w:val="24"/>
              </w:rPr>
              <w:t>80</w:t>
            </w:r>
          </w:p>
        </w:tc>
        <w:tc>
          <w:tcPr>
            <w:tcW w:w="1776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4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2071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4"/>
              <w:ind w:left="108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619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4"/>
              <w:ind w:left="109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 w:rsidR="001712B5">
        <w:trPr>
          <w:trHeight w:val="414"/>
        </w:trPr>
        <w:tc>
          <w:tcPr>
            <w:tcW w:w="2126" w:type="dxa"/>
            <w:tcBorders>
              <w:top w:val="nil"/>
              <w:bottom w:val="nil"/>
            </w:tcBorders>
          </w:tcPr>
          <w:p w:rsidR="001712B5" w:rsidRDefault="001712B5">
            <w:pPr>
              <w:pStyle w:val="TableParagraph"/>
              <w:ind w:left="0"/>
            </w:pPr>
          </w:p>
        </w:tc>
        <w:tc>
          <w:tcPr>
            <w:tcW w:w="2033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sz w:val="24"/>
              </w:rPr>
              <w:t>90</w:t>
            </w:r>
          </w:p>
        </w:tc>
        <w:tc>
          <w:tcPr>
            <w:tcW w:w="1776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2071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ind w:left="108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619" w:type="dxa"/>
            <w:tcBorders>
              <w:top w:val="nil"/>
              <w:bottom w:val="nil"/>
            </w:tcBorders>
          </w:tcPr>
          <w:p w:rsidR="001712B5" w:rsidRDefault="00C31754">
            <w:pPr>
              <w:pStyle w:val="TableParagraph"/>
              <w:spacing w:before="63"/>
              <w:ind w:left="109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  <w:tr w:rsidR="001712B5">
        <w:trPr>
          <w:trHeight w:val="893"/>
        </w:trPr>
        <w:tc>
          <w:tcPr>
            <w:tcW w:w="2126" w:type="dxa"/>
            <w:tcBorders>
              <w:top w:val="nil"/>
            </w:tcBorders>
          </w:tcPr>
          <w:p w:rsidR="001712B5" w:rsidRDefault="001712B5">
            <w:pPr>
              <w:pStyle w:val="TableParagraph"/>
              <w:ind w:left="0"/>
            </w:pPr>
          </w:p>
        </w:tc>
        <w:tc>
          <w:tcPr>
            <w:tcW w:w="2033" w:type="dxa"/>
            <w:tcBorders>
              <w:top w:val="nil"/>
            </w:tcBorders>
          </w:tcPr>
          <w:p w:rsidR="001712B5" w:rsidRDefault="00C31754">
            <w:pPr>
              <w:pStyle w:val="TableParagraph"/>
              <w:spacing w:before="64"/>
              <w:ind w:left="108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  <w:tc>
          <w:tcPr>
            <w:tcW w:w="1776" w:type="dxa"/>
            <w:tcBorders>
              <w:top w:val="nil"/>
            </w:tcBorders>
          </w:tcPr>
          <w:p w:rsidR="001712B5" w:rsidRDefault="00C31754">
            <w:pPr>
              <w:pStyle w:val="TableParagraph"/>
              <w:spacing w:before="64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2071" w:type="dxa"/>
            <w:tcBorders>
              <w:top w:val="nil"/>
            </w:tcBorders>
          </w:tcPr>
          <w:p w:rsidR="001712B5" w:rsidRDefault="00C31754">
            <w:pPr>
              <w:pStyle w:val="TableParagraph"/>
              <w:spacing w:before="64"/>
              <w:ind w:left="108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  <w:tc>
          <w:tcPr>
            <w:tcW w:w="1619" w:type="dxa"/>
            <w:tcBorders>
              <w:top w:val="nil"/>
            </w:tcBorders>
          </w:tcPr>
          <w:p w:rsidR="001712B5" w:rsidRDefault="00C31754">
            <w:pPr>
              <w:pStyle w:val="TableParagraph"/>
              <w:spacing w:before="64"/>
              <w:ind w:left="109"/>
              <w:rPr>
                <w:sz w:val="24"/>
              </w:rPr>
            </w:pPr>
            <w:r>
              <w:rPr>
                <w:w w:val="99"/>
                <w:sz w:val="24"/>
              </w:rPr>
              <w:t>-</w:t>
            </w:r>
          </w:p>
        </w:tc>
      </w:tr>
    </w:tbl>
    <w:p w:rsidR="001712B5" w:rsidRDefault="001712B5">
      <w:pPr>
        <w:rPr>
          <w:sz w:val="24"/>
        </w:rPr>
        <w:sectPr w:rsidR="001712B5">
          <w:pgSz w:w="11910" w:h="16840"/>
          <w:pgMar w:top="1060" w:right="140" w:bottom="940" w:left="740" w:header="717" w:footer="753" w:gutter="0"/>
          <w:cols w:space="720"/>
        </w:sectPr>
      </w:pPr>
    </w:p>
    <w:p w:rsidR="001712B5" w:rsidRDefault="00C31754">
      <w:pPr>
        <w:pStyle w:val="Corpsdetexte"/>
        <w:spacing w:before="71" w:line="362" w:lineRule="auto"/>
        <w:ind w:left="676" w:right="1273" w:firstLine="719"/>
        <w:jc w:val="both"/>
      </w:pPr>
      <w:r>
        <w:t>Les</w:t>
      </w:r>
      <w:r>
        <w:rPr>
          <w:spacing w:val="-2"/>
        </w:rPr>
        <w:t xml:space="preserve"> </w:t>
      </w:r>
      <w:r>
        <w:t>extraits</w:t>
      </w:r>
      <w:r>
        <w:rPr>
          <w:spacing w:val="-3"/>
        </w:rPr>
        <w:t xml:space="preserve"> </w:t>
      </w:r>
      <w:r>
        <w:t>n’a</w:t>
      </w:r>
      <w:r>
        <w:rPr>
          <w:spacing w:val="-3"/>
        </w:rPr>
        <w:t xml:space="preserve"> </w:t>
      </w:r>
      <w:r>
        <w:t>eu</w:t>
      </w:r>
      <w:r>
        <w:rPr>
          <w:spacing w:val="-2"/>
        </w:rPr>
        <w:t xml:space="preserve"> </w:t>
      </w:r>
      <w:r>
        <w:t>une</w:t>
      </w:r>
      <w:r>
        <w:rPr>
          <w:spacing w:val="-2"/>
        </w:rPr>
        <w:t xml:space="preserve"> </w:t>
      </w:r>
      <w:r>
        <w:t>activité</w:t>
      </w:r>
      <w:r>
        <w:rPr>
          <w:spacing w:val="-3"/>
        </w:rPr>
        <w:t xml:space="preserve"> </w:t>
      </w:r>
      <w:r>
        <w:t>antibactérienne</w:t>
      </w:r>
      <w:r>
        <w:rPr>
          <w:spacing w:val="-3"/>
        </w:rPr>
        <w:t xml:space="preserve"> </w:t>
      </w:r>
      <w:r>
        <w:t>sur</w:t>
      </w:r>
      <w:r>
        <w:rPr>
          <w:spacing w:val="-1"/>
        </w:rPr>
        <w:t xml:space="preserve"> </w:t>
      </w:r>
      <w:r>
        <w:t>les</w:t>
      </w:r>
      <w:r>
        <w:rPr>
          <w:spacing w:val="-1"/>
        </w:rPr>
        <w:t xml:space="preserve"> </w:t>
      </w:r>
      <w:r>
        <w:t>trois</w:t>
      </w:r>
      <w:r>
        <w:rPr>
          <w:spacing w:val="-2"/>
        </w:rPr>
        <w:t xml:space="preserve"> </w:t>
      </w:r>
      <w:r>
        <w:t>souches</w:t>
      </w:r>
      <w:r>
        <w:rPr>
          <w:spacing w:val="-2"/>
        </w:rPr>
        <w:t xml:space="preserve"> </w:t>
      </w:r>
      <w:r>
        <w:t>étudiées,</w:t>
      </w:r>
      <w:r>
        <w:rPr>
          <w:spacing w:val="-3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ce</w:t>
      </w:r>
      <w:r>
        <w:rPr>
          <w:spacing w:val="-4"/>
        </w:rPr>
        <w:t xml:space="preserve"> </w:t>
      </w:r>
      <w:r>
        <w:t>pour</w:t>
      </w:r>
      <w:r>
        <w:rPr>
          <w:spacing w:val="-57"/>
        </w:rPr>
        <w:t xml:space="preserve"> </w:t>
      </w:r>
      <w:r>
        <w:t>toutes</w:t>
      </w:r>
      <w:r>
        <w:rPr>
          <w:spacing w:val="-1"/>
        </w:rPr>
        <w:t xml:space="preserve"> </w:t>
      </w:r>
      <w:r>
        <w:t>les doses utilisée</w:t>
      </w:r>
    </w:p>
    <w:p w:rsidR="001712B5" w:rsidRDefault="00C31754">
      <w:pPr>
        <w:spacing w:line="271" w:lineRule="exact"/>
        <w:ind w:left="676"/>
        <w:jc w:val="both"/>
        <w:rPr>
          <w:b/>
          <w:sz w:val="24"/>
        </w:rPr>
      </w:pPr>
      <w:bookmarkStart w:id="195" w:name="II.1.2_Discussion"/>
      <w:bookmarkStart w:id="196" w:name="_bookmark109"/>
      <w:bookmarkEnd w:id="195"/>
      <w:bookmarkEnd w:id="196"/>
      <w:r>
        <w:rPr>
          <w:b/>
          <w:sz w:val="24"/>
        </w:rPr>
        <w:t>II.1.2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Discussion</w:t>
      </w:r>
    </w:p>
    <w:p w:rsidR="001712B5" w:rsidRDefault="00C31754">
      <w:pPr>
        <w:pStyle w:val="Corpsdetexte"/>
        <w:spacing w:before="139" w:line="360" w:lineRule="auto"/>
        <w:ind w:left="676" w:right="1272"/>
        <w:jc w:val="both"/>
      </w:pPr>
      <w:r>
        <w:t>Plusieurs</w:t>
      </w:r>
      <w:r>
        <w:rPr>
          <w:spacing w:val="-15"/>
        </w:rPr>
        <w:t xml:space="preserve"> </w:t>
      </w:r>
      <w:r>
        <w:t>études</w:t>
      </w:r>
      <w:r>
        <w:rPr>
          <w:spacing w:val="-15"/>
        </w:rPr>
        <w:t xml:space="preserve"> </w:t>
      </w:r>
      <w:r>
        <w:t>ont</w:t>
      </w:r>
      <w:r>
        <w:rPr>
          <w:spacing w:val="-13"/>
        </w:rPr>
        <w:t xml:space="preserve"> </w:t>
      </w:r>
      <w:r>
        <w:t>été</w:t>
      </w:r>
      <w:r>
        <w:rPr>
          <w:spacing w:val="-15"/>
        </w:rPr>
        <w:t xml:space="preserve"> </w:t>
      </w:r>
      <w:r>
        <w:t>réalisées</w:t>
      </w:r>
      <w:r>
        <w:rPr>
          <w:spacing w:val="-13"/>
        </w:rPr>
        <w:t xml:space="preserve"> </w:t>
      </w:r>
      <w:r>
        <w:t>sur</w:t>
      </w:r>
      <w:r>
        <w:rPr>
          <w:spacing w:val="-15"/>
        </w:rPr>
        <w:t xml:space="preserve"> </w:t>
      </w:r>
      <w:r>
        <w:t>l’activité</w:t>
      </w:r>
      <w:r>
        <w:rPr>
          <w:spacing w:val="-15"/>
        </w:rPr>
        <w:t xml:space="preserve"> </w:t>
      </w:r>
      <w:r>
        <w:t>antibactérienne</w:t>
      </w:r>
      <w:r>
        <w:rPr>
          <w:spacing w:val="-14"/>
        </w:rPr>
        <w:t xml:space="preserve"> </w:t>
      </w:r>
      <w:r>
        <w:t>des</w:t>
      </w:r>
      <w:r>
        <w:rPr>
          <w:spacing w:val="-14"/>
        </w:rPr>
        <w:t xml:space="preserve"> </w:t>
      </w:r>
      <w:r>
        <w:t>extraits</w:t>
      </w:r>
      <w:r>
        <w:rPr>
          <w:spacing w:val="-13"/>
        </w:rPr>
        <w:t xml:space="preserve"> </w:t>
      </w:r>
      <w:r>
        <w:t>de</w:t>
      </w:r>
      <w:r>
        <w:rPr>
          <w:spacing w:val="-15"/>
        </w:rPr>
        <w:t xml:space="preserve"> </w:t>
      </w:r>
      <w:r>
        <w:t>Pimpinella</w:t>
      </w:r>
      <w:r>
        <w:rPr>
          <w:spacing w:val="-14"/>
        </w:rPr>
        <w:t xml:space="preserve"> </w:t>
      </w:r>
      <w:r>
        <w:t>anisum</w:t>
      </w:r>
      <w:r>
        <w:rPr>
          <w:spacing w:val="-58"/>
        </w:rPr>
        <w:t xml:space="preserve"> </w:t>
      </w:r>
      <w:r>
        <w:t>sur</w:t>
      </w:r>
      <w:r>
        <w:rPr>
          <w:spacing w:val="-9"/>
        </w:rPr>
        <w:t xml:space="preserve"> </w:t>
      </w:r>
      <w:r>
        <w:t>plusieurs</w:t>
      </w:r>
      <w:r>
        <w:rPr>
          <w:spacing w:val="-8"/>
        </w:rPr>
        <w:t xml:space="preserve"> </w:t>
      </w:r>
      <w:r>
        <w:t>souches</w:t>
      </w:r>
      <w:r>
        <w:rPr>
          <w:spacing w:val="-7"/>
        </w:rPr>
        <w:t xml:space="preserve"> </w:t>
      </w:r>
      <w:r>
        <w:t>bactériennes</w:t>
      </w:r>
      <w:r>
        <w:rPr>
          <w:spacing w:val="-7"/>
        </w:rPr>
        <w:t xml:space="preserve"> </w:t>
      </w:r>
      <w:r>
        <w:t>et</w:t>
      </w:r>
      <w:r>
        <w:rPr>
          <w:spacing w:val="-8"/>
        </w:rPr>
        <w:t xml:space="preserve"> </w:t>
      </w:r>
      <w:r>
        <w:t>ont</w:t>
      </w:r>
      <w:r>
        <w:rPr>
          <w:spacing w:val="-7"/>
        </w:rPr>
        <w:t xml:space="preserve"> </w:t>
      </w:r>
      <w:r>
        <w:t>montré</w:t>
      </w:r>
      <w:r>
        <w:rPr>
          <w:spacing w:val="-9"/>
        </w:rPr>
        <w:t xml:space="preserve"> </w:t>
      </w:r>
      <w:r>
        <w:t>des</w:t>
      </w:r>
      <w:r>
        <w:rPr>
          <w:spacing w:val="-7"/>
        </w:rPr>
        <w:t xml:space="preserve"> </w:t>
      </w:r>
      <w:r>
        <w:t>effets</w:t>
      </w:r>
      <w:r>
        <w:rPr>
          <w:spacing w:val="-8"/>
        </w:rPr>
        <w:t xml:space="preserve"> </w:t>
      </w:r>
      <w:r>
        <w:t>antibactériens</w:t>
      </w:r>
      <w:r>
        <w:rPr>
          <w:spacing w:val="-7"/>
        </w:rPr>
        <w:t xml:space="preserve"> </w:t>
      </w:r>
      <w:r>
        <w:t>significatifs.</w:t>
      </w:r>
      <w:r>
        <w:rPr>
          <w:spacing w:val="-8"/>
        </w:rPr>
        <w:t xml:space="preserve"> </w:t>
      </w:r>
      <w:r>
        <w:t>En</w:t>
      </w:r>
      <w:r>
        <w:rPr>
          <w:spacing w:val="-8"/>
        </w:rPr>
        <w:t xml:space="preserve"> </w:t>
      </w:r>
      <w:r>
        <w:t>effet,</w:t>
      </w:r>
      <w:r>
        <w:rPr>
          <w:spacing w:val="-57"/>
        </w:rPr>
        <w:t xml:space="preserve"> </w:t>
      </w:r>
      <w:r>
        <w:t>l’extrait méthanolique de ces fruits a été qualifié efficace contre la bactérie Gram négatif</w:t>
      </w:r>
      <w:r>
        <w:rPr>
          <w:spacing w:val="1"/>
        </w:rPr>
        <w:t xml:space="preserve"> </w:t>
      </w:r>
      <w:r>
        <w:t>Helicobacter pylori avec un MIC de 100 μg/ml[193]. De plus, une autre étude réalisée sur</w:t>
      </w:r>
      <w:r>
        <w:rPr>
          <w:spacing w:val="1"/>
        </w:rPr>
        <w:t xml:space="preserve"> </w:t>
      </w:r>
      <w:r>
        <w:t>Salmonella</w:t>
      </w:r>
      <w:r>
        <w:rPr>
          <w:spacing w:val="-12"/>
        </w:rPr>
        <w:t xml:space="preserve"> </w:t>
      </w:r>
      <w:r>
        <w:t>typhi</w:t>
      </w:r>
      <w:r>
        <w:rPr>
          <w:spacing w:val="-10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révélé</w:t>
      </w:r>
      <w:r>
        <w:rPr>
          <w:spacing w:val="-8"/>
        </w:rPr>
        <w:t xml:space="preserve"> </w:t>
      </w:r>
      <w:r>
        <w:t>la</w:t>
      </w:r>
      <w:r>
        <w:rPr>
          <w:spacing w:val="-11"/>
        </w:rPr>
        <w:t xml:space="preserve"> </w:t>
      </w:r>
      <w:r>
        <w:t>prése</w:t>
      </w:r>
      <w:r>
        <w:t>nce</w:t>
      </w:r>
      <w:r>
        <w:rPr>
          <w:spacing w:val="-10"/>
        </w:rPr>
        <w:t xml:space="preserve"> </w:t>
      </w:r>
      <w:r>
        <w:t>d’une</w:t>
      </w:r>
      <w:r>
        <w:rPr>
          <w:spacing w:val="-10"/>
        </w:rPr>
        <w:t xml:space="preserve"> </w:t>
      </w:r>
      <w:r>
        <w:t>activité</w:t>
      </w:r>
      <w:r>
        <w:rPr>
          <w:spacing w:val="-11"/>
        </w:rPr>
        <w:t xml:space="preserve"> </w:t>
      </w:r>
      <w:r>
        <w:t>antibactérienne</w:t>
      </w:r>
      <w:r>
        <w:rPr>
          <w:spacing w:val="-10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l’anis</w:t>
      </w:r>
      <w:r>
        <w:rPr>
          <w:spacing w:val="-11"/>
        </w:rPr>
        <w:t xml:space="preserve"> </w:t>
      </w:r>
      <w:r>
        <w:t>vert[69].</w:t>
      </w:r>
      <w:r>
        <w:rPr>
          <w:spacing w:val="-10"/>
        </w:rPr>
        <w:t xml:space="preserve"> </w:t>
      </w:r>
      <w:r>
        <w:t>En</w:t>
      </w:r>
      <w:r>
        <w:rPr>
          <w:spacing w:val="-10"/>
        </w:rPr>
        <w:t xml:space="preserve"> </w:t>
      </w:r>
      <w:r>
        <w:t>outre,</w:t>
      </w:r>
      <w:r>
        <w:rPr>
          <w:spacing w:val="-58"/>
        </w:rPr>
        <w:t xml:space="preserve"> </w:t>
      </w:r>
      <w:r>
        <w:t>l’huile essentielle de Pimpinella anisum utilisée contre Bacillus cereus a présenté une activité</w:t>
      </w:r>
      <w:r>
        <w:rPr>
          <w:spacing w:val="1"/>
        </w:rPr>
        <w:t xml:space="preserve"> </w:t>
      </w:r>
      <w:r>
        <w:t>antibactérienne</w:t>
      </w:r>
      <w:r>
        <w:rPr>
          <w:spacing w:val="1"/>
        </w:rPr>
        <w:t xml:space="preserve"> </w:t>
      </w:r>
      <w:r>
        <w:t>apparente[194].</w:t>
      </w:r>
      <w:r>
        <w:rPr>
          <w:spacing w:val="1"/>
        </w:rPr>
        <w:t xml:space="preserve"> </w:t>
      </w:r>
      <w:r>
        <w:t>Cependant,</w:t>
      </w:r>
      <w:r>
        <w:rPr>
          <w:spacing w:val="1"/>
        </w:rPr>
        <w:t xml:space="preserve"> </w:t>
      </w:r>
      <w:r>
        <w:t>le</w:t>
      </w:r>
      <w:r>
        <w:rPr>
          <w:spacing w:val="1"/>
        </w:rPr>
        <w:t xml:space="preserve"> </w:t>
      </w:r>
      <w:r>
        <w:t>présent</w:t>
      </w:r>
      <w:r>
        <w:rPr>
          <w:spacing w:val="1"/>
        </w:rPr>
        <w:t xml:space="preserve"> </w:t>
      </w:r>
      <w:r>
        <w:t>travail</w:t>
      </w:r>
      <w:r>
        <w:rPr>
          <w:spacing w:val="1"/>
        </w:rPr>
        <w:t xml:space="preserve"> </w:t>
      </w:r>
      <w:r>
        <w:t>montre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extraits</w:t>
      </w:r>
      <w:r>
        <w:rPr>
          <w:spacing w:val="1"/>
        </w:rPr>
        <w:t xml:space="preserve"> </w:t>
      </w:r>
      <w:r>
        <w:t>méthanol</w:t>
      </w:r>
      <w:r>
        <w:t>iques ainsi que l’huile essentielle de l’anis vert sont inactifs contre Escherichia coli,</w:t>
      </w:r>
      <w:r>
        <w:rPr>
          <w:spacing w:val="1"/>
        </w:rPr>
        <w:t xml:space="preserve"> </w:t>
      </w:r>
      <w:r>
        <w:t>Staphylococcus</w:t>
      </w:r>
      <w:r>
        <w:rPr>
          <w:spacing w:val="-1"/>
        </w:rPr>
        <w:t xml:space="preserve"> </w:t>
      </w:r>
      <w:r>
        <w:t>aureus et</w:t>
      </w:r>
      <w:r>
        <w:rPr>
          <w:spacing w:val="2"/>
        </w:rPr>
        <w:t xml:space="preserve"> </w:t>
      </w:r>
      <w:r>
        <w:t>Klebsiella.</w:t>
      </w:r>
    </w:p>
    <w:p w:rsidR="001712B5" w:rsidRDefault="001712B5">
      <w:pPr>
        <w:pStyle w:val="Corpsdetexte"/>
        <w:rPr>
          <w:sz w:val="26"/>
        </w:rPr>
      </w:pPr>
    </w:p>
    <w:p w:rsidR="001712B5" w:rsidRDefault="00C31754">
      <w:pPr>
        <w:pStyle w:val="Heading1"/>
        <w:spacing w:before="184"/>
        <w:ind w:left="676" w:firstLine="0"/>
      </w:pPr>
      <w:bookmarkStart w:id="197" w:name="II.2_Thymus_algeriensis"/>
      <w:bookmarkStart w:id="198" w:name="_bookmark110"/>
      <w:bookmarkEnd w:id="197"/>
      <w:bookmarkEnd w:id="198"/>
      <w:r>
        <w:t>II.2</w:t>
      </w:r>
      <w:r>
        <w:rPr>
          <w:spacing w:val="-6"/>
        </w:rPr>
        <w:t xml:space="preserve"> </w:t>
      </w:r>
      <w:r>
        <w:t>Thymus</w:t>
      </w:r>
      <w:r>
        <w:rPr>
          <w:spacing w:val="-5"/>
        </w:rPr>
        <w:t xml:space="preserve"> </w:t>
      </w:r>
      <w:r>
        <w:t>algeriensis</w:t>
      </w:r>
    </w:p>
    <w:p w:rsidR="001712B5" w:rsidRDefault="00C31754">
      <w:pPr>
        <w:pStyle w:val="Corpsdetexte"/>
        <w:spacing w:before="157" w:line="360" w:lineRule="auto"/>
        <w:ind w:left="676" w:right="1273"/>
        <w:jc w:val="both"/>
      </w:pPr>
      <w:r>
        <w:t>L‘huile</w:t>
      </w:r>
      <w:r>
        <w:rPr>
          <w:spacing w:val="-6"/>
        </w:rPr>
        <w:t xml:space="preserve"> </w:t>
      </w:r>
      <w:r>
        <w:t>essentielle</w:t>
      </w:r>
      <w:r>
        <w:rPr>
          <w:spacing w:val="-5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Thymus</w:t>
      </w:r>
      <w:r>
        <w:rPr>
          <w:spacing w:val="-4"/>
        </w:rPr>
        <w:t xml:space="preserve"> </w:t>
      </w:r>
      <w:r>
        <w:t>algeriensis</w:t>
      </w:r>
      <w:r>
        <w:rPr>
          <w:spacing w:val="-4"/>
        </w:rPr>
        <w:t xml:space="preserve"> </w:t>
      </w:r>
      <w:r>
        <w:t>Boiss</w:t>
      </w:r>
      <w:r>
        <w:rPr>
          <w:spacing w:val="-3"/>
        </w:rPr>
        <w:t xml:space="preserve"> </w:t>
      </w:r>
      <w:r>
        <w:t>&amp;</w:t>
      </w:r>
      <w:r>
        <w:rPr>
          <w:spacing w:val="-3"/>
        </w:rPr>
        <w:t xml:space="preserve"> </w:t>
      </w:r>
      <w:r>
        <w:t>Reut.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exercé</w:t>
      </w:r>
      <w:r>
        <w:rPr>
          <w:spacing w:val="-6"/>
        </w:rPr>
        <w:t xml:space="preserve"> </w:t>
      </w:r>
      <w:r>
        <w:t>une</w:t>
      </w:r>
      <w:r>
        <w:rPr>
          <w:spacing w:val="-5"/>
        </w:rPr>
        <w:t xml:space="preserve"> </w:t>
      </w:r>
      <w:r>
        <w:t>activité</w:t>
      </w:r>
      <w:r>
        <w:rPr>
          <w:spacing w:val="-4"/>
        </w:rPr>
        <w:t xml:space="preserve"> </w:t>
      </w:r>
      <w:r>
        <w:t>antibactérienne</w:t>
      </w:r>
      <w:r>
        <w:rPr>
          <w:spacing w:val="-6"/>
        </w:rPr>
        <w:t xml:space="preserve"> </w:t>
      </w:r>
      <w:r>
        <w:t>à</w:t>
      </w:r>
      <w:r>
        <w:rPr>
          <w:spacing w:val="-57"/>
        </w:rPr>
        <w:t xml:space="preserve"> </w:t>
      </w:r>
      <w:r>
        <w:t>forte</w:t>
      </w:r>
      <w:r>
        <w:rPr>
          <w:spacing w:val="-15"/>
        </w:rPr>
        <w:t xml:space="preserve"> </w:t>
      </w:r>
      <w:r>
        <w:t>concentration.</w:t>
      </w:r>
      <w:r>
        <w:rPr>
          <w:spacing w:val="-11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>concentration</w:t>
      </w:r>
      <w:r>
        <w:rPr>
          <w:spacing w:val="-13"/>
        </w:rPr>
        <w:t xml:space="preserve"> </w:t>
      </w:r>
      <w:r>
        <w:t>de</w:t>
      </w:r>
      <w:r>
        <w:rPr>
          <w:spacing w:val="-14"/>
        </w:rPr>
        <w:t xml:space="preserve"> </w:t>
      </w:r>
      <w:r>
        <w:t>1/2</w:t>
      </w:r>
      <w:r>
        <w:rPr>
          <w:spacing w:val="-13"/>
        </w:rPr>
        <w:t xml:space="preserve"> </w:t>
      </w:r>
      <w:r>
        <w:t>v/v</w:t>
      </w:r>
      <w:r>
        <w:rPr>
          <w:spacing w:val="-13"/>
        </w:rPr>
        <w:t xml:space="preserve"> </w:t>
      </w:r>
      <w:r>
        <w:t>était</w:t>
      </w:r>
      <w:r>
        <w:rPr>
          <w:spacing w:val="-13"/>
        </w:rPr>
        <w:t xml:space="preserve"> </w:t>
      </w:r>
      <w:r>
        <w:t>insuffisante</w:t>
      </w:r>
      <w:r>
        <w:rPr>
          <w:spacing w:val="-15"/>
        </w:rPr>
        <w:t xml:space="preserve"> </w:t>
      </w:r>
      <w:r>
        <w:t>pour</w:t>
      </w:r>
      <w:r>
        <w:rPr>
          <w:spacing w:val="-14"/>
        </w:rPr>
        <w:t xml:space="preserve"> </w:t>
      </w:r>
      <w:r>
        <w:t>inhiber</w:t>
      </w:r>
      <w:r>
        <w:rPr>
          <w:spacing w:val="-14"/>
        </w:rPr>
        <w:t xml:space="preserve"> </w:t>
      </w:r>
      <w:r>
        <w:t>la</w:t>
      </w:r>
      <w:r>
        <w:rPr>
          <w:spacing w:val="-14"/>
        </w:rPr>
        <w:t xml:space="preserve"> </w:t>
      </w:r>
      <w:r>
        <w:t>croissance</w:t>
      </w:r>
      <w:r>
        <w:rPr>
          <w:spacing w:val="-14"/>
        </w:rPr>
        <w:t xml:space="preserve"> </w:t>
      </w:r>
      <w:r>
        <w:t>d‘E.</w:t>
      </w:r>
      <w:r>
        <w:rPr>
          <w:spacing w:val="-57"/>
        </w:rPr>
        <w:t xml:space="preserve"> </w:t>
      </w:r>
      <w:r>
        <w:t>coli</w:t>
      </w:r>
      <w:r>
        <w:rPr>
          <w:spacing w:val="-1"/>
        </w:rPr>
        <w:t xml:space="preserve"> </w:t>
      </w:r>
      <w:r>
        <w:t>ATCC 25922 et de S. aureus 25923.</w:t>
      </w:r>
    </w:p>
    <w:p w:rsidR="001712B5" w:rsidRDefault="00C31754">
      <w:pPr>
        <w:tabs>
          <w:tab w:val="left" w:pos="2982"/>
          <w:tab w:val="left" w:pos="4770"/>
          <w:tab w:val="left" w:pos="6212"/>
          <w:tab w:val="left" w:pos="7918"/>
        </w:tabs>
        <w:spacing w:before="201" w:line="360" w:lineRule="auto"/>
        <w:ind w:left="676" w:right="2557"/>
        <w:jc w:val="both"/>
        <w:rPr>
          <w:sz w:val="24"/>
        </w:rPr>
      </w:pPr>
      <w:r>
        <w:rPr>
          <w:b/>
          <w:sz w:val="24"/>
        </w:rPr>
        <w:t>Tableau II</w:t>
      </w:r>
      <w:r>
        <w:rPr>
          <w:sz w:val="24"/>
        </w:rPr>
        <w:t xml:space="preserve">. Les résultats de l‘activité antibactérienne de l‘huile essentielle de </w:t>
      </w:r>
      <w:r>
        <w:rPr>
          <w:i/>
          <w:sz w:val="24"/>
        </w:rPr>
        <w:t>T.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algeriensis</w:t>
      </w:r>
      <w:r>
        <w:rPr>
          <w:i/>
          <w:sz w:val="24"/>
        </w:rPr>
        <w:tab/>
      </w:r>
      <w:r>
        <w:rPr>
          <w:sz w:val="24"/>
        </w:rPr>
        <w:t>Boiss</w:t>
      </w:r>
      <w:r>
        <w:rPr>
          <w:sz w:val="24"/>
        </w:rPr>
        <w:tab/>
        <w:t>&amp;</w:t>
      </w:r>
      <w:r>
        <w:rPr>
          <w:sz w:val="24"/>
        </w:rPr>
        <w:tab/>
        <w:t>Reut</w:t>
      </w:r>
      <w:r>
        <w:rPr>
          <w:sz w:val="24"/>
        </w:rPr>
        <w:tab/>
        <w:t>vis-à-</w:t>
      </w:r>
      <w:r>
        <w:rPr>
          <w:spacing w:val="-58"/>
          <w:sz w:val="24"/>
        </w:rPr>
        <w:t xml:space="preserve"> </w:t>
      </w:r>
      <w:r>
        <w:rPr>
          <w:sz w:val="24"/>
        </w:rPr>
        <w:t>visles</w:t>
      </w:r>
      <w:r>
        <w:rPr>
          <w:sz w:val="24"/>
        </w:rPr>
        <w:t>souchesbactériennesde</w:t>
      </w:r>
      <w:r>
        <w:rPr>
          <w:i/>
          <w:sz w:val="24"/>
        </w:rPr>
        <w:t>Staphylococcusaureus</w:t>
      </w:r>
      <w:r>
        <w:rPr>
          <w:i/>
          <w:spacing w:val="1"/>
          <w:sz w:val="24"/>
        </w:rPr>
        <w:t xml:space="preserve"> </w:t>
      </w:r>
      <w:r>
        <w:rPr>
          <w:sz w:val="24"/>
        </w:rPr>
        <w:t>ATCC25923</w:t>
      </w:r>
      <w:r>
        <w:rPr>
          <w:spacing w:val="1"/>
          <w:sz w:val="24"/>
        </w:rPr>
        <w:t xml:space="preserve"> </w:t>
      </w:r>
      <w:r>
        <w:rPr>
          <w:sz w:val="24"/>
        </w:rPr>
        <w:t>et</w:t>
      </w:r>
      <w:r>
        <w:rPr>
          <w:i/>
          <w:sz w:val="24"/>
        </w:rPr>
        <w:t>Eucherichia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coli</w:t>
      </w:r>
      <w:r>
        <w:rPr>
          <w:sz w:val="24"/>
        </w:rPr>
        <w:t>ATCC25922.</w:t>
      </w:r>
    </w:p>
    <w:p w:rsidR="001712B5" w:rsidRDefault="001712B5">
      <w:pPr>
        <w:pStyle w:val="Corpsdetexte"/>
        <w:rPr>
          <w:sz w:val="20"/>
        </w:rPr>
      </w:pPr>
    </w:p>
    <w:p w:rsidR="001712B5" w:rsidRDefault="00C31754">
      <w:pPr>
        <w:pStyle w:val="Corpsdetexte"/>
        <w:spacing w:before="10"/>
        <w:rPr>
          <w:sz w:val="25"/>
        </w:rPr>
      </w:pPr>
      <w:r>
        <w:rPr>
          <w:noProof/>
          <w:lang w:eastAsia="fr-FR"/>
        </w:rPr>
        <w:drawing>
          <wp:anchor distT="0" distB="0" distL="0" distR="0" simplePos="0" relativeHeight="89" behindDoc="0" locked="0" layoutInCell="1" allowOverlap="1">
            <wp:simplePos x="0" y="0"/>
            <wp:positionH relativeFrom="page">
              <wp:posOffset>899794</wp:posOffset>
            </wp:positionH>
            <wp:positionV relativeFrom="paragraph">
              <wp:posOffset>214285</wp:posOffset>
            </wp:positionV>
            <wp:extent cx="6334095" cy="1806225"/>
            <wp:effectExtent l="0" t="0" r="0" b="0"/>
            <wp:wrapTopAndBottom/>
            <wp:docPr id="95" name="image8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image87.jpeg"/>
                    <pic:cNvPicPr/>
                  </pic:nvPicPr>
                  <pic:blipFill>
                    <a:blip r:embed="rId1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34095" cy="18062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712B5" w:rsidRDefault="001712B5">
      <w:pPr>
        <w:pStyle w:val="Corpsdetexte"/>
        <w:rPr>
          <w:sz w:val="26"/>
        </w:rPr>
      </w:pPr>
    </w:p>
    <w:p w:rsidR="001712B5" w:rsidRDefault="00C31754">
      <w:pPr>
        <w:pStyle w:val="Corpsdetexte"/>
        <w:spacing w:line="360" w:lineRule="auto"/>
        <w:ind w:left="767" w:right="1278" w:firstLine="448"/>
        <w:jc w:val="both"/>
      </w:pPr>
      <w:r>
        <w:t>Selon les travaux réalisés par Chalchat et al. en 2000, il a été constaté que l'huile</w:t>
      </w:r>
      <w:r>
        <w:rPr>
          <w:spacing w:val="1"/>
        </w:rPr>
        <w:t xml:space="preserve"> </w:t>
      </w:r>
      <w:r>
        <w:t>essentielle de T. algeriensis présente une activité plus faible. Cette faible activité peut être</w:t>
      </w:r>
      <w:r>
        <w:rPr>
          <w:spacing w:val="1"/>
        </w:rPr>
        <w:t xml:space="preserve"> </w:t>
      </w:r>
      <w:r>
        <w:t>attribuée</w:t>
      </w:r>
      <w:r>
        <w:rPr>
          <w:spacing w:val="-12"/>
        </w:rPr>
        <w:t xml:space="preserve"> </w:t>
      </w:r>
      <w:r>
        <w:t>à</w:t>
      </w:r>
      <w:r>
        <w:rPr>
          <w:spacing w:val="-9"/>
        </w:rPr>
        <w:t xml:space="preserve"> </w:t>
      </w:r>
      <w:r>
        <w:t>la</w:t>
      </w:r>
      <w:r>
        <w:rPr>
          <w:spacing w:val="-10"/>
        </w:rPr>
        <w:t xml:space="preserve"> </w:t>
      </w:r>
      <w:r>
        <w:t>présence</w:t>
      </w:r>
      <w:r>
        <w:rPr>
          <w:spacing w:val="-12"/>
        </w:rPr>
        <w:t xml:space="preserve"> </w:t>
      </w:r>
      <w:r>
        <w:t>d'α-pinène</w:t>
      </w:r>
      <w:r>
        <w:rPr>
          <w:spacing w:val="-12"/>
        </w:rPr>
        <w:t xml:space="preserve"> </w:t>
      </w:r>
      <w:r>
        <w:t>(20,5</w:t>
      </w:r>
      <w:r>
        <w:rPr>
          <w:spacing w:val="-9"/>
        </w:rPr>
        <w:t xml:space="preserve"> </w:t>
      </w:r>
      <w:r>
        <w:t>%),</w:t>
      </w:r>
      <w:r>
        <w:rPr>
          <w:spacing w:val="-12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β-pinène</w:t>
      </w:r>
      <w:r>
        <w:rPr>
          <w:spacing w:val="-11"/>
        </w:rPr>
        <w:t xml:space="preserve"> </w:t>
      </w:r>
      <w:r>
        <w:t>(8,02</w:t>
      </w:r>
      <w:r>
        <w:rPr>
          <w:spacing w:val="-9"/>
        </w:rPr>
        <w:t xml:space="preserve"> </w:t>
      </w:r>
      <w:r>
        <w:t>%)</w:t>
      </w:r>
      <w:r>
        <w:rPr>
          <w:spacing w:val="-8"/>
        </w:rPr>
        <w:t xml:space="preserve"> </w:t>
      </w:r>
      <w:r>
        <w:t>et</w:t>
      </w:r>
      <w:r>
        <w:rPr>
          <w:spacing w:val="-10"/>
        </w:rPr>
        <w:t xml:space="preserve"> </w:t>
      </w:r>
      <w:r>
        <w:t>de</w:t>
      </w:r>
      <w:r>
        <w:rPr>
          <w:spacing w:val="-11"/>
        </w:rPr>
        <w:t xml:space="preserve"> </w:t>
      </w:r>
      <w:r>
        <w:t>limonène</w:t>
      </w:r>
      <w:r>
        <w:rPr>
          <w:spacing w:val="-13"/>
        </w:rPr>
        <w:t xml:space="preserve"> </w:t>
      </w:r>
      <w:r>
        <w:t>(4,85</w:t>
      </w:r>
      <w:r>
        <w:rPr>
          <w:spacing w:val="-8"/>
        </w:rPr>
        <w:t xml:space="preserve"> </w:t>
      </w:r>
      <w:r>
        <w:t>%)</w:t>
      </w:r>
      <w:r>
        <w:rPr>
          <w:spacing w:val="-11"/>
        </w:rPr>
        <w:t xml:space="preserve"> </w:t>
      </w:r>
      <w:r>
        <w:t>dans</w:t>
      </w:r>
    </w:p>
    <w:p w:rsidR="001712B5" w:rsidRDefault="001712B5">
      <w:pPr>
        <w:spacing w:line="360" w:lineRule="auto"/>
        <w:jc w:val="both"/>
        <w:sectPr w:rsidR="001712B5">
          <w:pgSz w:w="11910" w:h="16840"/>
          <w:pgMar w:top="106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before="5"/>
        <w:rPr>
          <w:sz w:val="15"/>
        </w:rPr>
      </w:pPr>
    </w:p>
    <w:p w:rsidR="001712B5" w:rsidRDefault="00C31754">
      <w:pPr>
        <w:pStyle w:val="Corpsdetexte"/>
        <w:spacing w:before="90" w:line="360" w:lineRule="auto"/>
        <w:ind w:left="767" w:right="1274"/>
        <w:jc w:val="both"/>
      </w:pPr>
      <w:r>
        <w:t>l'huile de T. algeriensis, qui sont connus po</w:t>
      </w:r>
      <w:r>
        <w:t>ur avoir une faible activité antibactérienne[195,</w:t>
      </w:r>
      <w:r>
        <w:rPr>
          <w:spacing w:val="1"/>
        </w:rPr>
        <w:t xml:space="preserve"> </w:t>
      </w:r>
      <w:r>
        <w:t>196]. En revanche, l'huile essentielle de T. ciliatus présente une bioactivité significative en</w:t>
      </w:r>
      <w:r>
        <w:rPr>
          <w:spacing w:val="1"/>
        </w:rPr>
        <w:t xml:space="preserve"> </w:t>
      </w:r>
      <w:r>
        <w:t>raison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forte</w:t>
      </w:r>
      <w:r>
        <w:rPr>
          <w:spacing w:val="-2"/>
        </w:rPr>
        <w:t xml:space="preserve"> </w:t>
      </w:r>
      <w:r>
        <w:t>teneur</w:t>
      </w:r>
      <w:r>
        <w:rPr>
          <w:spacing w:val="1"/>
        </w:rPr>
        <w:t xml:space="preserve"> </w:t>
      </w:r>
      <w:r>
        <w:t>en thymol (44,2</w:t>
      </w:r>
      <w:r>
        <w:rPr>
          <w:spacing w:val="-1"/>
        </w:rPr>
        <w:t xml:space="preserve"> </w:t>
      </w:r>
      <w:r>
        <w:t>%).</w:t>
      </w:r>
    </w:p>
    <w:p w:rsidR="001712B5" w:rsidRDefault="00C31754">
      <w:pPr>
        <w:pStyle w:val="Corpsdetexte"/>
        <w:spacing w:line="360" w:lineRule="auto"/>
        <w:ind w:left="767" w:right="1277"/>
        <w:jc w:val="both"/>
      </w:pPr>
      <w:r>
        <w:t>L'activité</w:t>
      </w:r>
      <w:r>
        <w:rPr>
          <w:spacing w:val="1"/>
        </w:rPr>
        <w:t xml:space="preserve"> </w:t>
      </w:r>
      <w:r>
        <w:t>biologique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huiles</w:t>
      </w:r>
      <w:r>
        <w:rPr>
          <w:spacing w:val="1"/>
        </w:rPr>
        <w:t xml:space="preserve"> </w:t>
      </w:r>
      <w:r>
        <w:t>essentielles</w:t>
      </w:r>
      <w:r>
        <w:rPr>
          <w:spacing w:val="1"/>
        </w:rPr>
        <w:t xml:space="preserve"> </w:t>
      </w:r>
      <w:r>
        <w:t>ne</w:t>
      </w:r>
      <w:r>
        <w:rPr>
          <w:spacing w:val="1"/>
        </w:rPr>
        <w:t xml:space="preserve"> </w:t>
      </w:r>
      <w:r>
        <w:t>dépend</w:t>
      </w:r>
      <w:r>
        <w:rPr>
          <w:spacing w:val="1"/>
        </w:rPr>
        <w:t xml:space="preserve"> </w:t>
      </w:r>
      <w:r>
        <w:t>pas</w:t>
      </w:r>
      <w:r>
        <w:rPr>
          <w:spacing w:val="1"/>
        </w:rPr>
        <w:t xml:space="preserve"> </w:t>
      </w:r>
      <w:r>
        <w:t>uniquement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r>
        <w:t>composés</w:t>
      </w:r>
      <w:r>
        <w:rPr>
          <w:spacing w:val="1"/>
        </w:rPr>
        <w:t xml:space="preserve"> </w:t>
      </w:r>
      <w:r>
        <w:t>majoritaires, mais de l'ensemble des composés présents dans l'huile. Par conséquent, ces</w:t>
      </w:r>
      <w:r>
        <w:rPr>
          <w:spacing w:val="1"/>
        </w:rPr>
        <w:t xml:space="preserve"> </w:t>
      </w:r>
      <w:r>
        <w:t>résultats</w:t>
      </w:r>
      <w:r>
        <w:rPr>
          <w:spacing w:val="1"/>
        </w:rPr>
        <w:t xml:space="preserve"> </w:t>
      </w:r>
      <w:r>
        <w:t>nous</w:t>
      </w:r>
      <w:r>
        <w:rPr>
          <w:spacing w:val="1"/>
        </w:rPr>
        <w:t xml:space="preserve"> </w:t>
      </w:r>
      <w:r>
        <w:t>permettent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conclure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les</w:t>
      </w:r>
      <w:r>
        <w:rPr>
          <w:spacing w:val="1"/>
        </w:rPr>
        <w:t xml:space="preserve"> </w:t>
      </w:r>
      <w:r>
        <w:t>propriétés</w:t>
      </w:r>
      <w:r>
        <w:rPr>
          <w:spacing w:val="1"/>
        </w:rPr>
        <w:t xml:space="preserve"> </w:t>
      </w:r>
      <w:r>
        <w:t>antimicrobiennes</w:t>
      </w:r>
      <w:r>
        <w:rPr>
          <w:spacing w:val="1"/>
        </w:rPr>
        <w:t xml:space="preserve"> </w:t>
      </w:r>
      <w:r>
        <w:t>d'une</w:t>
      </w:r>
      <w:r>
        <w:rPr>
          <w:spacing w:val="1"/>
        </w:rPr>
        <w:t xml:space="preserve"> </w:t>
      </w:r>
      <w:r>
        <w:t>huile</w:t>
      </w:r>
      <w:r>
        <w:rPr>
          <w:spacing w:val="1"/>
        </w:rPr>
        <w:t xml:space="preserve"> </w:t>
      </w:r>
      <w:r>
        <w:t>essentielle sont liées à sa composition chimique, notamme</w:t>
      </w:r>
      <w:r>
        <w:t>nt aux groupes fonctionnels des</w:t>
      </w:r>
      <w:r>
        <w:rPr>
          <w:spacing w:val="1"/>
        </w:rPr>
        <w:t xml:space="preserve"> </w:t>
      </w:r>
      <w:r>
        <w:rPr>
          <w:spacing w:val="-1"/>
        </w:rPr>
        <w:t>composés</w:t>
      </w:r>
      <w:r>
        <w:rPr>
          <w:spacing w:val="-15"/>
        </w:rPr>
        <w:t xml:space="preserve"> </w:t>
      </w:r>
      <w:r>
        <w:rPr>
          <w:spacing w:val="-1"/>
        </w:rPr>
        <w:t>majoritaires</w:t>
      </w:r>
      <w:r>
        <w:rPr>
          <w:spacing w:val="-14"/>
        </w:rPr>
        <w:t xml:space="preserve"> </w:t>
      </w:r>
      <w:r>
        <w:t>tels</w:t>
      </w:r>
      <w:r>
        <w:rPr>
          <w:spacing w:val="-15"/>
        </w:rPr>
        <w:t xml:space="preserve"> </w:t>
      </w:r>
      <w:r>
        <w:t>que</w:t>
      </w:r>
      <w:r>
        <w:rPr>
          <w:spacing w:val="-15"/>
        </w:rPr>
        <w:t xml:space="preserve"> </w:t>
      </w:r>
      <w:r>
        <w:t>les</w:t>
      </w:r>
      <w:r>
        <w:rPr>
          <w:spacing w:val="-14"/>
        </w:rPr>
        <w:t xml:space="preserve"> </w:t>
      </w:r>
      <w:r>
        <w:t>alcools,</w:t>
      </w:r>
      <w:r>
        <w:rPr>
          <w:spacing w:val="-15"/>
        </w:rPr>
        <w:t xml:space="preserve"> </w:t>
      </w:r>
      <w:r>
        <w:t>les</w:t>
      </w:r>
      <w:r>
        <w:rPr>
          <w:spacing w:val="-14"/>
        </w:rPr>
        <w:t xml:space="preserve"> </w:t>
      </w:r>
      <w:r>
        <w:t>phénols,</w:t>
      </w:r>
      <w:r>
        <w:rPr>
          <w:spacing w:val="-13"/>
        </w:rPr>
        <w:t xml:space="preserve"> </w:t>
      </w:r>
      <w:r>
        <w:t>les</w:t>
      </w:r>
      <w:r>
        <w:rPr>
          <w:spacing w:val="-15"/>
        </w:rPr>
        <w:t xml:space="preserve"> </w:t>
      </w:r>
      <w:r>
        <w:t>composés</w:t>
      </w:r>
      <w:r>
        <w:rPr>
          <w:spacing w:val="-14"/>
        </w:rPr>
        <w:t xml:space="preserve"> </w:t>
      </w:r>
      <w:r>
        <w:t>terpéniques</w:t>
      </w:r>
      <w:r>
        <w:rPr>
          <w:spacing w:val="-14"/>
        </w:rPr>
        <w:t xml:space="preserve"> </w:t>
      </w:r>
      <w:r>
        <w:t>et</w:t>
      </w:r>
      <w:r>
        <w:rPr>
          <w:spacing w:val="-14"/>
        </w:rPr>
        <w:t xml:space="preserve"> </w:t>
      </w:r>
      <w:r>
        <w:t>les</w:t>
      </w:r>
      <w:r>
        <w:rPr>
          <w:spacing w:val="-14"/>
        </w:rPr>
        <w:t xml:space="preserve"> </w:t>
      </w:r>
      <w:r>
        <w:t>cétones,</w:t>
      </w:r>
      <w:r>
        <w:rPr>
          <w:spacing w:val="-58"/>
        </w:rPr>
        <w:t xml:space="preserve"> </w:t>
      </w:r>
      <w:r>
        <w:t>ainsi</w:t>
      </w:r>
      <w:r>
        <w:rPr>
          <w:spacing w:val="-1"/>
        </w:rPr>
        <w:t xml:space="preserve"> </w:t>
      </w:r>
      <w:r>
        <w:t>qu'à</w:t>
      </w:r>
      <w:r>
        <w:rPr>
          <w:spacing w:val="-1"/>
        </w:rPr>
        <w:t xml:space="preserve"> </w:t>
      </w:r>
      <w:r>
        <w:t>leurs effets synergiques.</w:t>
      </w:r>
    </w:p>
    <w:p w:rsidR="001712B5" w:rsidRDefault="001712B5">
      <w:pPr>
        <w:spacing w:line="360" w:lineRule="auto"/>
        <w:jc w:val="both"/>
        <w:sectPr w:rsidR="001712B5">
          <w:pgSz w:w="11910" w:h="16840"/>
          <w:pgMar w:top="106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rPr>
          <w:sz w:val="20"/>
        </w:rPr>
      </w:pPr>
    </w:p>
    <w:p w:rsidR="001712B5" w:rsidRDefault="001712B5">
      <w:pPr>
        <w:pStyle w:val="Corpsdetexte"/>
        <w:spacing w:before="11"/>
        <w:rPr>
          <w:sz w:val="29"/>
        </w:rPr>
      </w:pPr>
    </w:p>
    <w:p w:rsidR="001712B5" w:rsidRDefault="001712B5">
      <w:pPr>
        <w:pStyle w:val="Corpsdetexte"/>
        <w:ind w:left="1474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078" style="width:357pt;height:198.1pt;mso-position-horizontal-relative:char;mso-position-vertical-relative:line" coordsize="7140,3962">
            <v:shape id="_x0000_s1083" style="position:absolute;left:265;top:20;width:6855;height:981" coordorigin="265,20" coordsize="6855,981" o:spt="100" adj="0,,0" path="m388,633r-48,9l301,669r-26,39l265,755r,245l343,988r67,-35l463,900r35,-67l510,755r-9,-47l474,669,435,642r-47,-9xm7120,265r-245,l6875,510r77,-12l7020,463r53,-53l7107,342r13,-77xm6875,20r-78,13l6730,67r-53,53l6642,188r-12,77l6639,313r27,39l6705,378r47,10l6800,378r39,-26l6865,313r10,-48l7120,265r-13,-77l7073,120,7020,67,6952,33,6875,20xe" fillcolor="#cdcdcd" stroked="f">
              <v:stroke joinstyle="round"/>
              <v:formulas/>
              <v:path arrowok="t" o:connecttype="segments"/>
            </v:shape>
            <v:shape id="_x0000_s1082" style="position:absolute;left:20;top:20;width:7100;height:3922" coordorigin="20,20" coordsize="7100,3922" o:spt="100" adj="0,,0" path="m20,755l33,678,67,611r53,-53l188,523r77,-13l6630,510r,-245l6642,188r35,-68l6730,67r67,-34l6875,20r77,13l7020,67r53,53l7107,188r13,77l7120,3207r-13,77l7073,3351r-53,53l6952,3439r-77,13l510,3452r,245l498,3774r-35,68l410,3895r-67,34l265,3942r-77,-13l120,3895,67,3842,33,3774,20,3697,20,755xm6630,510r245,l6952,498r68,-35l7073,410r34,-68l7120,265e" filled="f" strokeweight="2pt">
              <v:stroke joinstyle="round"/>
              <v:formulas/>
              <v:path arrowok="t" o:connecttype="segments"/>
            </v:shape>
            <v:shape id="_x0000_s1081" type="#_x0000_t75" style="position:absolute;left:6609;top:245;width:285;height:286">
              <v:imagedata r:id="rId188" o:title=""/>
            </v:shape>
            <v:shape id="_x0000_s1080" style="position:absolute;left:20;top:632;width:491;height:2819" coordorigin="20,633" coordsize="491,2819" o:spt="100" adj="0,,0" path="m265,1000r,-245l275,708r26,-39l340,642r48,-9l435,642r39,27l501,708r9,47l498,833r-35,67l410,953r-67,35l265,1000,188,988,120,953,67,900,33,833,20,755t490,l510,3452e" filled="f" strokeweight="2pt">
              <v:stroke joinstyle="round"/>
              <v:formulas/>
              <v:path arrowok="t" o:connecttype="segments"/>
            </v:shape>
            <v:shape id="_x0000_s1079" type="#_x0000_t202" style="position:absolute;width:7140;height:3962" filled="f" stroked="f">
              <v:textbox inset="0,0,0,0">
                <w:txbxContent>
                  <w:p w:rsidR="001712B5" w:rsidRDefault="001712B5">
                    <w:pPr>
                      <w:rPr>
                        <w:sz w:val="80"/>
                      </w:rPr>
                    </w:pPr>
                  </w:p>
                  <w:p w:rsidR="001712B5" w:rsidRDefault="00C31754">
                    <w:pPr>
                      <w:spacing w:before="485"/>
                      <w:ind w:left="1991"/>
                      <w:rPr>
                        <w:b/>
                        <w:i/>
                        <w:sz w:val="72"/>
                      </w:rPr>
                    </w:pPr>
                    <w:r>
                      <w:rPr>
                        <w:b/>
                        <w:i/>
                        <w:sz w:val="72"/>
                      </w:rPr>
                      <w:t>Conclusion</w:t>
                    </w:r>
                  </w:p>
                </w:txbxContent>
              </v:textbox>
            </v:shape>
            <w10:anchorlock/>
          </v:group>
        </w:pict>
      </w:r>
    </w:p>
    <w:p w:rsidR="001712B5" w:rsidRDefault="001712B5">
      <w:pPr>
        <w:rPr>
          <w:sz w:val="20"/>
        </w:rPr>
        <w:sectPr w:rsidR="001712B5">
          <w:headerReference w:type="even" r:id="rId189"/>
          <w:headerReference w:type="default" r:id="rId190"/>
          <w:footerReference w:type="default" r:id="rId191"/>
          <w:pgSz w:w="11910" w:h="16840"/>
          <w:pgMar w:top="1060" w:right="140" w:bottom="280" w:left="740" w:header="717" w:footer="0" w:gutter="0"/>
          <w:cols w:space="720"/>
        </w:sectPr>
      </w:pPr>
    </w:p>
    <w:p w:rsidR="001712B5" w:rsidRDefault="001712B5">
      <w:pPr>
        <w:pStyle w:val="Corpsdetexte"/>
        <w:spacing w:before="10"/>
        <w:rPr>
          <w:sz w:val="15"/>
        </w:rPr>
      </w:pPr>
      <w:r w:rsidRPr="001712B5">
        <w:pict>
          <v:group id="_x0000_s1072" style="position:absolute;margin-left:48.6pt;margin-top:451.2pt;width:493.75pt;height:88.35pt;z-index:15779328;mso-position-horizontal-relative:page;mso-position-vertical-relative:page" coordorigin="972,9024" coordsize="9875,1767">
            <v:shape id="_x0000_s1077" type="#_x0000_t75" style="position:absolute;left:971;top:9095;width:1577;height:1659">
              <v:imagedata r:id="rId192" o:title=""/>
            </v:shape>
            <v:shape id="_x0000_s1076" type="#_x0000_t75" style="position:absolute;left:974;top:9024;width:1073;height:1767">
              <v:imagedata r:id="rId193" o:title=""/>
            </v:shape>
            <v:shape id="_x0000_s1075" style="position:absolute;left:1032;top:9124;width:1479;height:1545" coordorigin="1032,9125" coordsize="1479,1545" path="m1993,9125r-961,l1032,10670r961,l1993,10082r148,l2141,10267r370,-370l2141,9528r,184l1993,9712r,-587xe" fillcolor="#dce6f1" stroked="f">
              <v:path arrowok="t"/>
            </v:shape>
            <v:shape id="_x0000_s1074" style="position:absolute;left:1032;top:9124;width:1479;height:1545" coordorigin="1032,9125" coordsize="1479,1545" path="m1032,9125r961,l1993,9712r148,l2141,9528r370,369l2141,10267r,-185l1993,10082r,588l1032,10670r,-1545xe" filled="f" strokecolor="#497dba">
              <v:path arrowok="t"/>
            </v:shape>
            <v:shape id="_x0000_s1073" type="#_x0000_t202" style="position:absolute;left:2508;top:9183;width:8318;height:1544" fillcolor="#dce6f1" strokeweight="2pt">
              <v:textbox inset="0,0,0,0">
                <w:txbxContent>
                  <w:p w:rsidR="001712B5" w:rsidRDefault="00C31754">
                    <w:pPr>
                      <w:spacing w:before="73"/>
                      <w:ind w:left="3040" w:right="3041"/>
                      <w:jc w:val="center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Sous-classe</w:t>
                    </w:r>
                    <w:r>
                      <w:rPr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:</w:t>
                    </w:r>
                    <w:r>
                      <w:rPr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asteridéé</w:t>
                    </w:r>
                  </w:p>
                </w:txbxContent>
              </v:textbox>
            </v:shape>
            <w10:wrap anchorx="page" anchory="page"/>
          </v:group>
        </w:pict>
      </w:r>
      <w:r w:rsidRPr="001712B5">
        <w:pict>
          <v:group id="_x0000_s1067" style="position:absolute;margin-left:43.3pt;margin-top:598.8pt;width:76.95pt;height:149.65pt;z-index:15779840;mso-position-horizontal-relative:page;mso-position-vertical-relative:page" coordorigin="866,11976" coordsize="1539,2993">
            <v:shape id="_x0000_s1071" type="#_x0000_t75" style="position:absolute;left:866;top:12050;width:1539;height:2919">
              <v:imagedata r:id="rId194" o:title=""/>
            </v:shape>
            <v:shape id="_x0000_s1070" type="#_x0000_t75" style="position:absolute;left:868;top:11976;width:1047;height:2981">
              <v:imagedata r:id="rId195" o:title=""/>
            </v:shape>
            <v:shape id="_x0000_s1069" style="position:absolute;left:926;top:12079;width:1440;height:2806" coordorigin="926,12079" coordsize="1440,2806" path="m1862,12079r-936,l926,14885r936,l1862,13662r144,l2006,13842r360,-360l2006,13122r,180l1862,13302r,-1223xe" fillcolor="#f1dcdb" stroked="f">
              <v:path arrowok="t"/>
            </v:shape>
            <v:shape id="_x0000_s1068" style="position:absolute;left:926;top:12079;width:1440;height:2806" coordorigin="926,12079" coordsize="1440,2806" path="m926,12079r936,l1862,13302r144,l2006,13122r360,360l2006,13842r,-180l1862,13662r,1223l926,14885r,-2806xe" filled="f">
              <v:path arrowok="t"/>
            </v:shape>
            <w10:wrap anchorx="page" anchory="page"/>
          </v:group>
        </w:pict>
      </w:r>
      <w:r w:rsidRPr="001712B5">
        <w:pict>
          <v:shape id="_x0000_s1066" type="#_x0000_t202" style="position:absolute;margin-left:56.35pt;margin-top:611.3pt;width:15.3pt;height:126pt;z-index:15780352;mso-position-horizontal-relative:page;mso-position-vertical-relative:page" filled="f" stroked="f">
            <v:textbox style="layout-flow:vertical;mso-layout-flow-alt:bottom-to-top" inset="0,0,0,0">
              <w:txbxContent>
                <w:p w:rsidR="001712B5" w:rsidRDefault="00C31754">
                  <w:pPr>
                    <w:spacing w:before="10"/>
                    <w:ind w:left="20"/>
                    <w:rPr>
                      <w:b/>
                      <w:sz w:val="24"/>
                    </w:rPr>
                  </w:pPr>
                  <w:r>
                    <w:rPr>
                      <w:b/>
                      <w:sz w:val="24"/>
                    </w:rPr>
                    <w:t>Les</w:t>
                  </w:r>
                  <w:r>
                    <w:rPr>
                      <w:b/>
                      <w:spacing w:val="-2"/>
                      <w:sz w:val="24"/>
                    </w:rPr>
                    <w:t xml:space="preserve"> </w:t>
                  </w:r>
                  <w:r>
                    <w:rPr>
                      <w:b/>
                      <w:sz w:val="24"/>
                    </w:rPr>
                    <w:t>activités</w:t>
                  </w:r>
                  <w:r>
                    <w:rPr>
                      <w:b/>
                      <w:spacing w:val="-2"/>
                      <w:sz w:val="24"/>
                    </w:rPr>
                    <w:t xml:space="preserve"> </w:t>
                  </w:r>
                  <w:r>
                    <w:rPr>
                      <w:b/>
                      <w:sz w:val="24"/>
                    </w:rPr>
                    <w:t>biologiques</w:t>
                  </w:r>
                </w:p>
              </w:txbxContent>
            </v:textbox>
            <w10:wrap anchorx="page" anchory="page"/>
          </v:shape>
        </w:pict>
      </w:r>
      <w:r w:rsidRPr="001712B5">
        <w:pict>
          <v:shape id="_x0000_s1065" type="#_x0000_t202" style="position:absolute;margin-left:59pt;margin-top:460.95pt;width:31.65pt;height:68pt;z-index:15780864;mso-position-horizontal-relative:page;mso-position-vertical-relative:page" filled="f" stroked="f">
            <v:textbox style="layout-flow:vertical;mso-layout-flow-alt:bottom-to-top" inset="0,0,0,0">
              <w:txbxContent>
                <w:p w:rsidR="001712B5" w:rsidRDefault="00C31754">
                  <w:pPr>
                    <w:pStyle w:val="Corpsdetexte"/>
                    <w:spacing w:before="5" w:line="283" w:lineRule="auto"/>
                    <w:ind w:left="348" w:right="1" w:hanging="329"/>
                  </w:pPr>
                  <w:r>
                    <w:t>Classification</w:t>
                  </w:r>
                  <w:r>
                    <w:rPr>
                      <w:spacing w:val="-57"/>
                    </w:rPr>
                    <w:t xml:space="preserve"> </w:t>
                  </w:r>
                  <w:r>
                    <w:t>APG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4</w:t>
                  </w:r>
                </w:p>
              </w:txbxContent>
            </v:textbox>
            <w10:wrap anchorx="page" anchory="page"/>
          </v:shape>
        </w:pict>
      </w:r>
    </w:p>
    <w:p w:rsidR="001712B5" w:rsidRDefault="001712B5">
      <w:pPr>
        <w:pStyle w:val="Heading1"/>
        <w:ind w:left="676" w:firstLine="0"/>
        <w:jc w:val="left"/>
      </w:pPr>
      <w:r>
        <w:pict>
          <v:group id="_x0000_s1061" style="position:absolute;left:0;text-align:left;margin-left:50.8pt;margin-top:91.9pt;width:281.75pt;height:116pt;z-index:15778816;mso-position-horizontal-relative:page" coordorigin="1016,1838" coordsize="5635,2320">
            <v:shape id="_x0000_s1064" style="position:absolute;left:1036;top:1900;width:1439;height:2236" coordorigin="1036,1901" coordsize="1439,2236" path="m1971,1901r-935,l1036,4137r935,l1971,3198r144,l2115,3378r360,-359l2115,2659r,180l1971,2839r,-938xe" fillcolor="#fceada" stroked="f">
              <v:path arrowok="t"/>
            </v:shape>
            <v:shape id="_x0000_s1063" style="position:absolute;left:1036;top:1900;width:1439;height:2236" coordorigin="1036,1901" coordsize="1439,2236" path="m1036,1901r935,l1971,2839r144,l2115,2659r360,360l2115,3378r,-180l1971,3198r,939l1036,4137r,-2236xe" filled="f" strokecolor="#683b17" strokeweight="2pt">
              <v:path arrowok="t"/>
            </v:shape>
            <v:shape id="_x0000_s1062" type="#_x0000_t202" style="position:absolute;left:2476;top:1857;width:4155;height:2280" fillcolor="#fceada" strokeweight="2pt">
              <v:textbox inset="0,0,0,0">
                <w:txbxContent>
                  <w:p w:rsidR="001712B5" w:rsidRDefault="00C31754">
                    <w:pPr>
                      <w:spacing w:before="72" w:line="532" w:lineRule="auto"/>
                      <w:ind w:left="1337" w:right="1320" w:hanging="17"/>
                      <w:jc w:val="both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ɣ -himachalène</w:t>
                    </w:r>
                    <w:r>
                      <w:rPr>
                        <w:spacing w:val="-58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Cis-isoengènol</w:t>
                    </w:r>
                    <w:r>
                      <w:rPr>
                        <w:spacing w:val="-58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Linalol</w:t>
                    </w:r>
                  </w:p>
                  <w:p w:rsidR="001712B5" w:rsidRDefault="00C31754">
                    <w:pPr>
                      <w:spacing w:before="4"/>
                      <w:ind w:left="1337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Trans-anethole</w:t>
                    </w:r>
                  </w:p>
                </w:txbxContent>
              </v:textbox>
            </v:shape>
            <w10:wrap anchorx="page"/>
          </v:group>
        </w:pict>
      </w:r>
      <w:r>
        <w:pict>
          <v:shape id="_x0000_s1060" type="#_x0000_t202" style="position:absolute;left:0;text-align:left;margin-left:59.75pt;margin-top:99.05pt;width:31.65pt;height:104.25pt;z-index:15781376;mso-position-horizontal-relative:page" filled="f" stroked="f">
            <v:textbox style="layout-flow:vertical;mso-layout-flow-alt:bottom-to-top" inset="0,0,0,0">
              <w:txbxContent>
                <w:p w:rsidR="001712B5" w:rsidRDefault="00C31754">
                  <w:pPr>
                    <w:pStyle w:val="Corpsdetexte"/>
                    <w:spacing w:before="5" w:line="283" w:lineRule="auto"/>
                    <w:ind w:left="296" w:right="9" w:hanging="276"/>
                  </w:pPr>
                  <w:r>
                    <w:rPr>
                      <w:spacing w:val="-1"/>
                    </w:rPr>
                    <w:t xml:space="preserve">Principaux </w:t>
                  </w:r>
                  <w:r>
                    <w:t>composés</w:t>
                  </w:r>
                  <w:r>
                    <w:rPr>
                      <w:spacing w:val="-57"/>
                    </w:rPr>
                    <w:t xml:space="preserve"> </w:t>
                  </w:r>
                  <w:r>
                    <w:t>actifs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de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l’huile</w:t>
                  </w:r>
                </w:p>
              </w:txbxContent>
            </v:textbox>
            <w10:wrap anchorx="page"/>
          </v:shape>
        </w:pict>
      </w:r>
      <w:r w:rsidR="00C31754">
        <w:t>Conclusion</w:t>
      </w:r>
    </w:p>
    <w:p w:rsidR="001712B5" w:rsidRDefault="001712B5">
      <w:pPr>
        <w:pStyle w:val="Corpsdetexte"/>
        <w:spacing w:before="8"/>
        <w:rPr>
          <w:b/>
          <w:sz w:val="17"/>
        </w:rPr>
      </w:pPr>
      <w:r w:rsidRPr="001712B5">
        <w:pict>
          <v:group id="_x0000_s1056" style="position:absolute;margin-left:117.7pt;margin-top:12.15pt;width:214.4pt;height:46pt;z-index:-15682048;mso-wrap-distance-left:0;mso-wrap-distance-right:0;mso-position-horizontal-relative:page" coordorigin="2354,243" coordsize="4288,920">
            <v:shape id="_x0000_s1059" style="position:absolute;left:2374;top:263;width:4248;height:880" coordorigin="2374,263" coordsize="4248,880" path="m6622,263r-4248,l2374,835r2014,l4388,923r-110,l4498,1143,4718,923r-110,l4608,835r2014,l6622,263xe" fillcolor="#edebe0" stroked="f">
              <v:path arrowok="t"/>
            </v:shape>
            <v:shape id="_x0000_s1058" style="position:absolute;left:2374;top:263;width:4248;height:880" coordorigin="2374,263" coordsize="4248,880" path="m2374,263r4248,l6622,835r-2014,l4608,923r110,l4498,1143,4278,923r110,l4388,835r-2014,l2374,263xe" filled="f" strokecolor="#1c334e" strokeweight="2pt">
              <v:path arrowok="t"/>
            </v:shape>
            <v:shape id="_x0000_s1057" type="#_x0000_t202" style="position:absolute;left:2354;top:243;width:4288;height:920" filled="f" stroked="f">
              <v:textbox inset="0,0,0,0">
                <w:txbxContent>
                  <w:p w:rsidR="001712B5" w:rsidRDefault="00C31754">
                    <w:pPr>
                      <w:spacing w:before="111"/>
                      <w:ind w:left="1143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Pimpinella</w:t>
                    </w:r>
                    <w:r>
                      <w:rPr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anisum</w:t>
                    </w:r>
                    <w:r>
                      <w:rPr>
                        <w:spacing w:val="-1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L</w:t>
                    </w:r>
                  </w:p>
                </w:txbxContent>
              </v:textbox>
            </v:shape>
            <w10:wrap type="topAndBottom" anchorx="page"/>
          </v:group>
        </w:pict>
      </w:r>
      <w:r w:rsidRPr="001712B5">
        <w:pict>
          <v:group id="_x0000_s1052" style="position:absolute;margin-left:340.7pt;margin-top:12.5pt;width:198.75pt;height:45.55pt;z-index:-15681536;mso-wrap-distance-left:0;mso-wrap-distance-right:0;mso-position-horizontal-relative:page" coordorigin="6814,250" coordsize="3975,911">
            <v:shape id="_x0000_s1055" style="position:absolute;left:6834;top:270;width:3935;height:871" coordorigin="6834,270" coordsize="3935,871" path="m10769,270r-3935,l6834,836r1859,l8693,923r-109,l8802,1141,9019,923r-109,l8910,836r1859,l10769,270xe" fillcolor="#edebe0" stroked="f">
              <v:path arrowok="t"/>
            </v:shape>
            <v:shape id="_x0000_s1054" style="position:absolute;left:6834;top:270;width:3935;height:871" coordorigin="6834,270" coordsize="3935,871" path="m6834,270r3935,l10769,836r-1859,l8910,923r109,l8802,1141,8584,923r109,l8693,836r-1859,l6834,270xe" filled="f" strokecolor="#1c334e" strokeweight="2pt">
              <v:path arrowok="t"/>
            </v:shape>
            <v:shape id="_x0000_s1053" type="#_x0000_t202" style="position:absolute;left:6814;top:250;width:3975;height:911" filled="f" stroked="f">
              <v:textbox inset="0,0,0,0">
                <w:txbxContent>
                  <w:p w:rsidR="001712B5" w:rsidRDefault="00C31754">
                    <w:pPr>
                      <w:spacing w:before="111"/>
                      <w:ind w:left="1052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Thymus</w:t>
                    </w:r>
                    <w:r>
                      <w:rPr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algériensis</w:t>
                    </w:r>
                  </w:p>
                </w:txbxContent>
              </v:textbox>
            </v:shape>
            <w10:wrap type="topAndBottom" anchorx="page"/>
          </v:group>
        </w:pict>
      </w:r>
      <w:r w:rsidRPr="001712B5">
        <w:pict>
          <v:shape id="_x0000_s1051" type="#_x0000_t202" style="position:absolute;margin-left:339.8pt;margin-top:72.35pt;width:201.65pt;height:114pt;z-index:-15681024;mso-wrap-distance-left:0;mso-wrap-distance-right:0;mso-position-horizontal-relative:page" fillcolor="#fceada" strokeweight="2pt">
            <v:textbox inset="0,0,0,0">
              <w:txbxContent>
                <w:p w:rsidR="001712B5" w:rsidRDefault="00C31754">
                  <w:pPr>
                    <w:pStyle w:val="Corpsdetexte"/>
                    <w:spacing w:before="72" w:line="532" w:lineRule="auto"/>
                    <w:ind w:left="1556" w:right="1555" w:firstLine="62"/>
                    <w:jc w:val="both"/>
                  </w:pPr>
                  <w:r>
                    <w:t>Thymol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α-pinène</w:t>
                  </w:r>
                  <w:r>
                    <w:rPr>
                      <w:spacing w:val="-58"/>
                    </w:rPr>
                    <w:t xml:space="preserve"> </w:t>
                  </w:r>
                  <w:r>
                    <w:t>Camphre</w:t>
                  </w:r>
                </w:p>
              </w:txbxContent>
            </v:textbox>
            <w10:wrap type="topAndBottom" anchorx="page"/>
          </v:shape>
        </w:pict>
      </w:r>
      <w:r w:rsidRPr="001712B5">
        <w:pict>
          <v:shape id="_x0000_s1050" type="#_x0000_t202" style="position:absolute;margin-left:123.8pt;margin-top:208.3pt;width:210.15pt;height:140.3pt;z-index:-15680512;mso-wrap-distance-left:0;mso-wrap-distance-right:0;mso-position-horizontal-relative:page" fillcolor="#f1dcdb" strokeweight="2pt">
            <v:textbox inset="0,0,0,0">
              <w:txbxContent>
                <w:p w:rsidR="001712B5" w:rsidRDefault="001712B5">
                  <w:pPr>
                    <w:pStyle w:val="Corpsdetexte"/>
                    <w:rPr>
                      <w:b/>
                      <w:sz w:val="26"/>
                    </w:rPr>
                  </w:pPr>
                </w:p>
                <w:p w:rsidR="001712B5" w:rsidRDefault="001712B5">
                  <w:pPr>
                    <w:pStyle w:val="Corpsdetexte"/>
                    <w:spacing w:before="7"/>
                    <w:rPr>
                      <w:b/>
                      <w:sz w:val="33"/>
                    </w:rPr>
                  </w:pPr>
                </w:p>
                <w:p w:rsidR="001712B5" w:rsidRDefault="00C31754">
                  <w:pPr>
                    <w:pStyle w:val="Corpsdetexte"/>
                    <w:spacing w:line="535" w:lineRule="auto"/>
                    <w:ind w:left="1370" w:right="1371" w:hanging="1"/>
                    <w:jc w:val="center"/>
                  </w:pPr>
                  <w:r>
                    <w:t>Dialypétales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Ordre</w:t>
                  </w:r>
                  <w:r>
                    <w:rPr>
                      <w:spacing w:val="-14"/>
                    </w:rPr>
                    <w:t xml:space="preserve"> </w:t>
                  </w:r>
                  <w:r>
                    <w:t>:Apiales</w:t>
                  </w:r>
                </w:p>
                <w:p w:rsidR="001712B5" w:rsidRDefault="00C31754">
                  <w:pPr>
                    <w:pStyle w:val="Corpsdetexte"/>
                    <w:spacing w:line="274" w:lineRule="exact"/>
                    <w:ind w:left="1023" w:right="1023"/>
                    <w:jc w:val="center"/>
                  </w:pPr>
                  <w:r>
                    <w:t>Sous-classe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: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Rosidae</w:t>
                  </w:r>
                </w:p>
              </w:txbxContent>
            </v:textbox>
            <w10:wrap type="topAndBottom" anchorx="page"/>
          </v:shape>
        </w:pict>
      </w:r>
      <w:r w:rsidRPr="001712B5">
        <w:pict>
          <v:shape id="_x0000_s1049" type="#_x0000_t202" style="position:absolute;margin-left:339.8pt;margin-top:208.3pt;width:201.75pt;height:140.3pt;z-index:-15680000;mso-wrap-distance-left:0;mso-wrap-distance-right:0;mso-position-horizontal-relative:page" fillcolor="#f1dcdb" strokeweight="2pt">
            <v:textbox inset="0,0,0,0">
              <w:txbxContent>
                <w:p w:rsidR="001712B5" w:rsidRDefault="001712B5">
                  <w:pPr>
                    <w:pStyle w:val="Corpsdetexte"/>
                    <w:rPr>
                      <w:b/>
                      <w:sz w:val="26"/>
                    </w:rPr>
                  </w:pPr>
                </w:p>
                <w:p w:rsidR="001712B5" w:rsidRDefault="001712B5">
                  <w:pPr>
                    <w:pStyle w:val="Corpsdetexte"/>
                    <w:spacing w:before="3"/>
                    <w:rPr>
                      <w:b/>
                      <w:sz w:val="25"/>
                    </w:rPr>
                  </w:pPr>
                </w:p>
                <w:p w:rsidR="001712B5" w:rsidRDefault="00C31754">
                  <w:pPr>
                    <w:pStyle w:val="Corpsdetexte"/>
                    <w:ind w:left="145"/>
                  </w:pPr>
                  <w:r>
                    <w:t>Gamopétales</w:t>
                  </w:r>
                </w:p>
                <w:p w:rsidR="001712B5" w:rsidRDefault="001712B5">
                  <w:pPr>
                    <w:pStyle w:val="Corpsdetexte"/>
                    <w:spacing w:before="5"/>
                    <w:rPr>
                      <w:sz w:val="29"/>
                    </w:rPr>
                  </w:pPr>
                </w:p>
                <w:p w:rsidR="001712B5" w:rsidRDefault="00C31754">
                  <w:pPr>
                    <w:pStyle w:val="Corpsdetexte"/>
                    <w:spacing w:line="532" w:lineRule="auto"/>
                    <w:ind w:left="918" w:right="916" w:firstLine="331"/>
                  </w:pPr>
                  <w:r>
                    <w:t>Ordre :Labiales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Sous-classe</w:t>
                  </w:r>
                  <w:r>
                    <w:rPr>
                      <w:spacing w:val="-9"/>
                    </w:rPr>
                    <w:t xml:space="preserve"> </w:t>
                  </w:r>
                  <w:r>
                    <w:t>:</w:t>
                  </w:r>
                  <w:r>
                    <w:rPr>
                      <w:spacing w:val="-7"/>
                    </w:rPr>
                    <w:t xml:space="preserve"> </w:t>
                  </w:r>
                  <w:r>
                    <w:t>asteridéé</w:t>
                  </w:r>
                </w:p>
              </w:txbxContent>
            </v:textbox>
            <w10:wrap type="topAndBottom" anchorx="page"/>
          </v:shape>
        </w:pict>
      </w:r>
    </w:p>
    <w:p w:rsidR="001712B5" w:rsidRDefault="001712B5">
      <w:pPr>
        <w:pStyle w:val="Corpsdetexte"/>
        <w:rPr>
          <w:b/>
          <w:sz w:val="17"/>
        </w:rPr>
      </w:pPr>
    </w:p>
    <w:p w:rsidR="001712B5" w:rsidRDefault="001712B5">
      <w:pPr>
        <w:pStyle w:val="Corpsdetexte"/>
        <w:spacing w:before="8"/>
        <w:rPr>
          <w:b/>
          <w:sz w:val="28"/>
        </w:rPr>
      </w:pPr>
    </w:p>
    <w:p w:rsidR="001712B5" w:rsidRDefault="001712B5">
      <w:pPr>
        <w:pStyle w:val="Corpsdetexte"/>
        <w:rPr>
          <w:b/>
          <w:sz w:val="20"/>
        </w:rPr>
      </w:pPr>
    </w:p>
    <w:p w:rsidR="001712B5" w:rsidRDefault="001712B5">
      <w:pPr>
        <w:pStyle w:val="Corpsdetexte"/>
        <w:rPr>
          <w:b/>
          <w:sz w:val="20"/>
        </w:rPr>
      </w:pPr>
    </w:p>
    <w:p w:rsidR="001712B5" w:rsidRDefault="001712B5">
      <w:pPr>
        <w:pStyle w:val="Corpsdetexte"/>
        <w:rPr>
          <w:b/>
          <w:sz w:val="20"/>
        </w:rPr>
      </w:pPr>
    </w:p>
    <w:p w:rsidR="001712B5" w:rsidRDefault="001712B5">
      <w:pPr>
        <w:pStyle w:val="Corpsdetexte"/>
        <w:rPr>
          <w:b/>
          <w:sz w:val="20"/>
        </w:rPr>
      </w:pPr>
    </w:p>
    <w:p w:rsidR="001712B5" w:rsidRDefault="001712B5">
      <w:pPr>
        <w:pStyle w:val="Corpsdetexte"/>
        <w:rPr>
          <w:b/>
          <w:sz w:val="20"/>
        </w:rPr>
      </w:pPr>
    </w:p>
    <w:p w:rsidR="001712B5" w:rsidRDefault="001712B5">
      <w:pPr>
        <w:pStyle w:val="Corpsdetexte"/>
        <w:rPr>
          <w:b/>
          <w:sz w:val="20"/>
        </w:rPr>
      </w:pPr>
    </w:p>
    <w:p w:rsidR="001712B5" w:rsidRDefault="001712B5">
      <w:pPr>
        <w:pStyle w:val="Corpsdetexte"/>
        <w:rPr>
          <w:b/>
          <w:sz w:val="20"/>
        </w:rPr>
      </w:pPr>
    </w:p>
    <w:p w:rsidR="001712B5" w:rsidRDefault="001712B5">
      <w:pPr>
        <w:pStyle w:val="Corpsdetexte"/>
        <w:rPr>
          <w:b/>
          <w:sz w:val="20"/>
        </w:rPr>
      </w:pPr>
    </w:p>
    <w:p w:rsidR="001712B5" w:rsidRDefault="001712B5">
      <w:pPr>
        <w:pStyle w:val="Corpsdetexte"/>
        <w:rPr>
          <w:b/>
          <w:sz w:val="20"/>
        </w:rPr>
      </w:pPr>
    </w:p>
    <w:p w:rsidR="001712B5" w:rsidRDefault="001712B5">
      <w:pPr>
        <w:pStyle w:val="Corpsdetexte"/>
        <w:spacing w:before="11"/>
        <w:rPr>
          <w:b/>
          <w:sz w:val="21"/>
        </w:rPr>
      </w:pPr>
      <w:r w:rsidRPr="001712B5">
        <w:pict>
          <v:shape id="_x0000_s1048" type="#_x0000_t202" style="position:absolute;margin-left:123.75pt;margin-top:15.6pt;width:210.15pt;height:140.3pt;z-index:-15679488;mso-wrap-distance-left:0;mso-wrap-distance-right:0;mso-position-horizontal-relative:page" fillcolor="#f1dcdb" strokeweight="2pt">
            <v:textbox inset="0,0,0,0">
              <w:txbxContent>
                <w:p w:rsidR="001712B5" w:rsidRDefault="00C31754">
                  <w:pPr>
                    <w:pStyle w:val="Corpsdetexte"/>
                    <w:spacing w:before="72" w:line="360" w:lineRule="auto"/>
                    <w:ind w:left="145" w:right="582"/>
                  </w:pPr>
                  <w:r>
                    <w:t>Faible activité anti-radicalaire par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rapport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à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celle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de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t>l'acide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ascorbique</w:t>
                  </w:r>
                </w:p>
                <w:p w:rsidR="001712B5" w:rsidRDefault="00C31754">
                  <w:pPr>
                    <w:pStyle w:val="Corpsdetexte"/>
                    <w:spacing w:before="202" w:line="360" w:lineRule="auto"/>
                    <w:ind w:left="145" w:right="192"/>
                  </w:pPr>
                  <w:r>
                    <w:t>Extraits de Pimpinella anisum eu des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effets antibactériens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significatifs.L’huile</w:t>
                  </w:r>
                  <w:r>
                    <w:rPr>
                      <w:spacing w:val="-6"/>
                    </w:rPr>
                    <w:t xml:space="preserve"> </w:t>
                  </w:r>
                  <w:r>
                    <w:t>essentielle</w:t>
                  </w:r>
                  <w:r>
                    <w:rPr>
                      <w:spacing w:val="-5"/>
                    </w:rPr>
                    <w:t xml:space="preserve"> </w:t>
                  </w:r>
                  <w:r>
                    <w:t>présente</w:t>
                  </w:r>
                  <w:r>
                    <w:rPr>
                      <w:spacing w:val="-57"/>
                    </w:rPr>
                    <w:t xml:space="preserve"> </w:t>
                  </w:r>
                  <w:r>
                    <w:t>unebonne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activité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antibactérienne.</w:t>
                  </w:r>
                </w:p>
              </w:txbxContent>
            </v:textbox>
            <w10:wrap type="topAndBottom" anchorx="page"/>
          </v:shape>
        </w:pict>
      </w:r>
      <w:r w:rsidRPr="001712B5">
        <w:pict>
          <v:shape id="_x0000_s1047" type="#_x0000_t202" style="position:absolute;margin-left:339.8pt;margin-top:15.6pt;width:201.75pt;height:140.3pt;z-index:-15678976;mso-wrap-distance-left:0;mso-wrap-distance-right:0;mso-position-horizontal-relative:page" fillcolor="#f1dcdb" strokeweight="2pt">
            <v:textbox inset="0,0,0,0">
              <w:txbxContent>
                <w:p w:rsidR="001712B5" w:rsidRDefault="00C31754">
                  <w:pPr>
                    <w:pStyle w:val="Corpsdetexte"/>
                    <w:spacing w:before="72" w:line="535" w:lineRule="auto"/>
                    <w:ind w:left="145" w:right="895"/>
                  </w:pPr>
                  <w:r>
                    <w:t>Faible activité anti-oxydant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t>Faible</w:t>
                  </w:r>
                  <w:r>
                    <w:rPr>
                      <w:spacing w:val="-9"/>
                    </w:rPr>
                    <w:t xml:space="preserve"> </w:t>
                  </w:r>
                  <w:r>
                    <w:t>activité</w:t>
                  </w:r>
                  <w:r>
                    <w:rPr>
                      <w:spacing w:val="-8"/>
                    </w:rPr>
                    <w:t xml:space="preserve"> </w:t>
                  </w:r>
                  <w:r>
                    <w:t>antibactérienne.</w:t>
                  </w:r>
                </w:p>
              </w:txbxContent>
            </v:textbox>
            <w10:wrap type="topAndBottom" anchorx="page"/>
          </v:shape>
        </w:pict>
      </w:r>
    </w:p>
    <w:p w:rsidR="001712B5" w:rsidRDefault="001712B5">
      <w:pPr>
        <w:rPr>
          <w:sz w:val="21"/>
        </w:rPr>
        <w:sectPr w:rsidR="001712B5">
          <w:headerReference w:type="even" r:id="rId196"/>
          <w:headerReference w:type="default" r:id="rId197"/>
          <w:footerReference w:type="even" r:id="rId198"/>
          <w:footerReference w:type="default" r:id="rId199"/>
          <w:pgSz w:w="11910" w:h="16840"/>
          <w:pgMar w:top="1060" w:right="140" w:bottom="940" w:left="740" w:header="717" w:footer="753" w:gutter="0"/>
          <w:pgNumType w:start="76"/>
          <w:cols w:space="720"/>
        </w:sectPr>
      </w:pPr>
    </w:p>
    <w:p w:rsidR="001712B5" w:rsidRDefault="001712B5">
      <w:pPr>
        <w:pStyle w:val="Corpsdetexte"/>
        <w:rPr>
          <w:b/>
          <w:sz w:val="20"/>
        </w:rPr>
      </w:pPr>
      <w:r w:rsidRPr="001712B5">
        <w:pict>
          <v:group id="_x0000_s1042" style="position:absolute;margin-left:38.75pt;margin-top:95.75pt;width:78.85pt;height:166.35pt;z-index:15783424;mso-position-horizontal-relative:page;mso-position-vertical-relative:page" coordorigin="775,1915" coordsize="1577,3327">
            <v:shape id="_x0000_s1046" type="#_x0000_t75" style="position:absolute;left:775;top:1915;width:1577;height:3327">
              <v:imagedata r:id="rId200" o:title=""/>
            </v:shape>
            <v:shape id="_x0000_s1045" type="#_x0000_t75" style="position:absolute;left:777;top:1987;width:1073;height:3183">
              <v:imagedata r:id="rId201" o:title=""/>
            </v:shape>
            <v:shape id="_x0000_s1044" style="position:absolute;left:835;top:1944;width:1478;height:3214" coordorigin="835,1944" coordsize="1478,3214" path="m1796,1944r-961,l835,5158r961,l1796,3736r148,l1944,3921r369,-370l1944,3182r,184l1796,3366r,-1422xe" fillcolor="#dce6f1" stroked="f">
              <v:path arrowok="t"/>
            </v:shape>
            <v:shape id="_x0000_s1043" style="position:absolute;left:835;top:1944;width:1478;height:3214" coordorigin="835,1944" coordsize="1478,3214" path="m835,1944r961,l1796,3366r148,l1944,3182r369,369l1944,3921r,-185l1796,3736r,1422l835,5158r,-3214xe" filled="f" strokecolor="#497dba">
              <v:path arrowok="t"/>
            </v:shape>
            <w10:wrap anchorx="page" anchory="page"/>
          </v:group>
        </w:pict>
      </w:r>
      <w:r w:rsidRPr="001712B5">
        <w:pict>
          <v:group id="_x0000_s1034" style="position:absolute;margin-left:48.6pt;margin-top:280.95pt;width:286.25pt;height:181.1pt;z-index:15783936;mso-position-horizontal-relative:page;mso-position-vertical-relative:page" coordorigin="972,5619" coordsize="5725,3622">
            <v:shape id="_x0000_s1041" type="#_x0000_t75" style="position:absolute;left:971;top:5620;width:1577;height:3620">
              <v:imagedata r:id="rId202" o:title=""/>
            </v:shape>
            <v:shape id="_x0000_s1040" type="#_x0000_t75" style="position:absolute;left:972;top:5695;width:1076;height:3476">
              <v:imagedata r:id="rId203" o:title=""/>
            </v:shape>
            <v:shape id="_x0000_s1039" style="position:absolute;left:1032;top:5649;width:1478;height:3505" coordorigin="1032,5650" coordsize="1478,3505" path="m1992,5650r-960,l1032,9155r960,l1992,7587r148,l2140,7772r370,-370l2140,7033r,184l1992,7217r,-1567xe" fillcolor="#e6dfeb" stroked="f">
              <v:path arrowok="t"/>
            </v:shape>
            <v:shape id="_x0000_s1038" style="position:absolute;left:1032;top:5649;width:1478;height:3505" coordorigin="1032,5650" coordsize="1478,3505" path="m1032,5650r960,l1992,7217r148,l2140,7033r370,369l2140,7772r,-185l1992,7587r,1568l1032,9155r,-3505xe" filled="f" strokecolor="#497dba">
              <v:path arrowok="t"/>
            </v:shape>
            <v:rect id="_x0000_s1037" style="position:absolute;left:2512;top:5638;width:4164;height:3518" fillcolor="#e6dfeb" stroked="f"/>
            <v:rect id="_x0000_s1036" style="position:absolute;left:2512;top:5638;width:4164;height:3518" filled="f" strokeweight="2pt"/>
            <v:shape id="_x0000_s1035" type="#_x0000_t75" style="position:absolute;left:2676;top:5731;width:3836;height:3322">
              <v:imagedata r:id="rId204" o:title=""/>
            </v:shape>
            <w10:wrap anchorx="page" anchory="page"/>
          </v:group>
        </w:pict>
      </w:r>
      <w:r w:rsidRPr="001712B5">
        <w:pict>
          <v:shape id="_x0000_s1033" type="#_x0000_t202" style="position:absolute;margin-left:52.4pt;margin-top:126.15pt;width:15.3pt;height:103.15pt;z-index:15784448;mso-position-horizontal-relative:page;mso-position-vertical-relative:page" filled="f" stroked="f">
            <v:textbox style="layout-flow:vertical;mso-layout-flow-alt:bottom-to-top" inset="0,0,0,0">
              <w:txbxContent>
                <w:p w:rsidR="001712B5" w:rsidRDefault="00C31754">
                  <w:pPr>
                    <w:pStyle w:val="Corpsdetexte"/>
                    <w:spacing w:before="10"/>
                    <w:ind w:left="20"/>
                  </w:pPr>
                  <w:r>
                    <w:t>Les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différents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usages</w:t>
                  </w:r>
                </w:p>
              </w:txbxContent>
            </v:textbox>
            <w10:wrap anchorx="page" anchory="page"/>
          </v:shape>
        </w:pict>
      </w:r>
      <w:r w:rsidRPr="001712B5">
        <w:pict>
          <v:shape id="_x0000_s1032" type="#_x0000_t202" style="position:absolute;margin-left:62.25pt;margin-top:319.15pt;width:15.3pt;height:102.55pt;z-index:15784960;mso-position-horizontal-relative:page;mso-position-vertical-relative:page" filled="f" stroked="f">
            <v:textbox style="layout-flow:vertical;mso-layout-flow-alt:bottom-to-top" inset="0,0,0,0">
              <w:txbxContent>
                <w:p w:rsidR="001712B5" w:rsidRDefault="00C31754">
                  <w:pPr>
                    <w:pStyle w:val="Corpsdetexte"/>
                    <w:spacing w:before="10"/>
                    <w:ind w:left="20"/>
                  </w:pPr>
                  <w:r>
                    <w:t>Les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t>maladies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traitées</w:t>
                  </w:r>
                </w:p>
              </w:txbxContent>
            </v:textbox>
            <w10:wrap anchorx="page" anchory="page"/>
          </v:shape>
        </w:pict>
      </w:r>
    </w:p>
    <w:p w:rsidR="001712B5" w:rsidRDefault="001712B5">
      <w:pPr>
        <w:pStyle w:val="Corpsdetexte"/>
        <w:rPr>
          <w:b/>
          <w:sz w:val="20"/>
        </w:rPr>
      </w:pPr>
    </w:p>
    <w:p w:rsidR="001712B5" w:rsidRDefault="001712B5">
      <w:pPr>
        <w:pStyle w:val="Corpsdetexte"/>
        <w:spacing w:before="6" w:after="1"/>
        <w:rPr>
          <w:b/>
          <w:sz w:val="28"/>
        </w:rPr>
      </w:pPr>
    </w:p>
    <w:p w:rsidR="001712B5" w:rsidRDefault="001712B5">
      <w:pPr>
        <w:ind w:left="1754"/>
        <w:rPr>
          <w:sz w:val="20"/>
        </w:rPr>
      </w:pPr>
      <w:r>
        <w:rPr>
          <w:sz w:val="20"/>
        </w:rPr>
      </w:r>
      <w:r>
        <w:rPr>
          <w:sz w:val="20"/>
        </w:rPr>
        <w:pict>
          <v:group id="_x0000_s1028" style="width:210.2pt;height:162.7pt;mso-position-horizontal-relative:char;mso-position-vertical-relative:line" coordsize="4204,3254">
            <v:rect id="_x0000_s1031" style="position:absolute;left:20;top:20;width:4164;height:3214" fillcolor="#dce6f1" stroked="f"/>
            <v:rect id="_x0000_s1030" style="position:absolute;left:20;top:20;width:4164;height:3214" filled="f" strokeweight="2pt"/>
            <v:shape id="_x0000_s1029" type="#_x0000_t75" style="position:absolute;left:184;top:112;width:3836;height:3031">
              <v:imagedata r:id="rId205" o:title=""/>
            </v:shape>
            <w10:anchorlock/>
          </v:group>
        </w:pict>
      </w:r>
      <w:r w:rsidR="00C31754">
        <w:rPr>
          <w:spacing w:val="16"/>
          <w:sz w:val="20"/>
        </w:rPr>
        <w:t xml:space="preserve"> </w:t>
      </w:r>
      <w:r w:rsidRPr="001712B5">
        <w:rPr>
          <w:spacing w:val="16"/>
          <w:position w:val="-1"/>
          <w:sz w:val="20"/>
        </w:rPr>
      </w:r>
      <w:r w:rsidRPr="001712B5">
        <w:rPr>
          <w:spacing w:val="16"/>
          <w:position w:val="-1"/>
          <w:sz w:val="20"/>
        </w:rPr>
        <w:pict>
          <v:shape id="_x0000_s1027" type="#_x0000_t202" style="width:201.65pt;height:160.7pt;mso-position-horizontal-relative:char;mso-position-vertical-relative:line" fillcolor="#dce6f1" strokeweight="2pt">
            <v:textbox inset="0,0,0,0">
              <w:txbxContent>
                <w:p w:rsidR="001712B5" w:rsidRDefault="001712B5">
                  <w:pPr>
                    <w:pStyle w:val="Corpsdetexte"/>
                    <w:rPr>
                      <w:sz w:val="26"/>
                    </w:rPr>
                  </w:pPr>
                </w:p>
                <w:p w:rsidR="001712B5" w:rsidRDefault="001712B5">
                  <w:pPr>
                    <w:pStyle w:val="Corpsdetexte"/>
                    <w:spacing w:before="3"/>
                    <w:rPr>
                      <w:sz w:val="31"/>
                    </w:rPr>
                  </w:pPr>
                </w:p>
                <w:p w:rsidR="001712B5" w:rsidRDefault="00C31754">
                  <w:pPr>
                    <w:pStyle w:val="Corpsdetexte"/>
                    <w:spacing w:line="360" w:lineRule="auto"/>
                    <w:ind w:left="146" w:right="141"/>
                    <w:jc w:val="both"/>
                  </w:pPr>
                  <w:r>
                    <w:t>Soulger une grande variété d’affection</w:t>
                  </w:r>
                  <w:r>
                    <w:rPr>
                      <w:spacing w:val="-57"/>
                    </w:rPr>
                    <w:t xml:space="preserve"> </w:t>
                  </w:r>
                  <w:r>
                    <w:rPr>
                      <w:spacing w:val="-1"/>
                    </w:rPr>
                    <w:t>resperatoires</w:t>
                  </w:r>
                  <w:r>
                    <w:rPr>
                      <w:spacing w:val="-9"/>
                    </w:rPr>
                    <w:t xml:space="preserve"> </w:t>
                  </w:r>
                  <w:r>
                    <w:rPr>
                      <w:spacing w:val="-1"/>
                    </w:rPr>
                    <w:t>et</w:t>
                  </w:r>
                  <w:r>
                    <w:rPr>
                      <w:spacing w:val="-11"/>
                    </w:rPr>
                    <w:t xml:space="preserve"> </w:t>
                  </w:r>
                  <w:r>
                    <w:rPr>
                      <w:spacing w:val="-1"/>
                    </w:rPr>
                    <w:t>intestinales,il</w:t>
                  </w:r>
                  <w:r>
                    <w:rPr>
                      <w:spacing w:val="-11"/>
                    </w:rPr>
                    <w:t xml:space="preserve"> </w:t>
                  </w:r>
                  <w:r>
                    <w:t>consistue</w:t>
                  </w:r>
                  <w:r>
                    <w:rPr>
                      <w:spacing w:val="-58"/>
                    </w:rPr>
                    <w:t xml:space="preserve"> </w:t>
                  </w:r>
                  <w:r>
                    <w:t>ainsi un anti infectiieux a large spectre</w:t>
                  </w:r>
                  <w:r>
                    <w:rPr>
                      <w:spacing w:val="-58"/>
                    </w:rPr>
                    <w:t xml:space="preserve"> </w:t>
                  </w:r>
                  <w:r>
                    <w:t>et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un stimulant de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l’immunité</w:t>
                  </w:r>
                </w:p>
              </w:txbxContent>
            </v:textbox>
            <w10:anchorlock/>
          </v:shape>
        </w:pict>
      </w:r>
    </w:p>
    <w:p w:rsidR="001712B5" w:rsidRDefault="001712B5">
      <w:pPr>
        <w:pStyle w:val="Corpsdetexte"/>
        <w:rPr>
          <w:b/>
          <w:sz w:val="20"/>
        </w:rPr>
      </w:pPr>
    </w:p>
    <w:p w:rsidR="001712B5" w:rsidRDefault="001712B5">
      <w:pPr>
        <w:pStyle w:val="Corpsdetexte"/>
        <w:spacing w:before="9"/>
        <w:rPr>
          <w:b/>
          <w:sz w:val="18"/>
        </w:rPr>
      </w:pPr>
      <w:r w:rsidRPr="001712B5">
        <w:pict>
          <v:shape id="_x0000_s1026" type="#_x0000_t202" style="position:absolute;margin-left:339.75pt;margin-top:13.8pt;width:203.55pt;height:175.85pt;z-index:-15674368;mso-wrap-distance-left:0;mso-wrap-distance-right:0;mso-position-horizontal-relative:page" fillcolor="#e6dfeb" strokeweight="2pt">
            <v:textbox inset="0,0,0,0">
              <w:txbxContent>
                <w:p w:rsidR="001712B5" w:rsidRDefault="001712B5">
                  <w:pPr>
                    <w:pStyle w:val="Corpsdetexte"/>
                    <w:rPr>
                      <w:b/>
                      <w:sz w:val="25"/>
                    </w:rPr>
                  </w:pPr>
                </w:p>
                <w:p w:rsidR="001712B5" w:rsidRDefault="00C31754">
                  <w:pPr>
                    <w:pStyle w:val="Corpsdetexte"/>
                    <w:spacing w:line="448" w:lineRule="auto"/>
                    <w:ind w:left="1204" w:right="271" w:hanging="910"/>
                  </w:pPr>
                  <w:r>
                    <w:t>Contre les maladies du tube digestif</w:t>
                  </w:r>
                  <w:r>
                    <w:rPr>
                      <w:spacing w:val="-57"/>
                    </w:rPr>
                    <w:t xml:space="preserve"> </w:t>
                  </w:r>
                  <w:r>
                    <w:t>(Le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folch. ,1983)</w:t>
                  </w:r>
                </w:p>
                <w:p w:rsidR="001712B5" w:rsidRDefault="00C31754">
                  <w:pPr>
                    <w:pStyle w:val="Corpsdetexte"/>
                    <w:spacing w:before="2" w:line="276" w:lineRule="auto"/>
                    <w:ind w:left="146" w:right="679" w:firstLine="180"/>
                  </w:pPr>
                  <w:r>
                    <w:t>Utilisee comme herbe culinaire</w:t>
                  </w:r>
                  <w:r>
                    <w:rPr>
                      <w:spacing w:val="-58"/>
                    </w:rPr>
                    <w:t xml:space="preserve"> </w:t>
                  </w:r>
                  <w:r>
                    <w:t>(chaieb et boukhriss,1998)</w:t>
                  </w:r>
                </w:p>
                <w:p w:rsidR="001712B5" w:rsidRDefault="00C31754">
                  <w:pPr>
                    <w:pStyle w:val="Corpsdetexte"/>
                    <w:spacing w:before="201"/>
                    <w:ind w:left="271"/>
                  </w:pPr>
                  <w:r>
                    <w:t>Antihypertenseur</w:t>
                  </w:r>
                  <w:r>
                    <w:rPr>
                      <w:spacing w:val="-1"/>
                    </w:rPr>
                    <w:t xml:space="preserve"> </w:t>
                  </w:r>
                  <w:r>
                    <w:t>(zouari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et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t>al,2011)</w:t>
                  </w:r>
                </w:p>
              </w:txbxContent>
            </v:textbox>
            <w10:wrap type="topAndBottom" anchorx="page"/>
          </v:shape>
        </w:pict>
      </w:r>
    </w:p>
    <w:p w:rsidR="001712B5" w:rsidRDefault="001712B5">
      <w:pPr>
        <w:rPr>
          <w:sz w:val="18"/>
        </w:rPr>
        <w:sectPr w:rsidR="001712B5">
          <w:pgSz w:w="11910" w:h="16840"/>
          <w:pgMar w:top="106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before="10"/>
        <w:rPr>
          <w:b/>
          <w:sz w:val="15"/>
        </w:rPr>
      </w:pPr>
    </w:p>
    <w:p w:rsidR="001712B5" w:rsidRDefault="00C31754">
      <w:pPr>
        <w:spacing w:before="89"/>
        <w:ind w:left="676"/>
        <w:rPr>
          <w:b/>
          <w:sz w:val="28"/>
        </w:rPr>
      </w:pPr>
      <w:r>
        <w:rPr>
          <w:b/>
          <w:sz w:val="28"/>
        </w:rPr>
        <w:t>Références</w:t>
      </w:r>
      <w:r>
        <w:rPr>
          <w:b/>
          <w:spacing w:val="-1"/>
          <w:sz w:val="28"/>
        </w:rPr>
        <w:t xml:space="preserve"> </w:t>
      </w:r>
      <w:r>
        <w:rPr>
          <w:b/>
          <w:sz w:val="28"/>
        </w:rPr>
        <w:t>: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spacing w:before="243"/>
        <w:ind w:right="1435"/>
        <w:jc w:val="both"/>
        <w:rPr>
          <w:rFonts w:ascii="Calibri" w:hAnsi="Calibri"/>
        </w:rPr>
      </w:pPr>
      <w:r>
        <w:rPr>
          <w:sz w:val="24"/>
        </w:rPr>
        <w:t xml:space="preserve">S. C. Evans </w:t>
      </w:r>
      <w:r>
        <w:rPr>
          <w:i/>
          <w:sz w:val="24"/>
        </w:rPr>
        <w:t>et al.</w:t>
      </w:r>
      <w:r>
        <w:rPr>
          <w:sz w:val="24"/>
        </w:rPr>
        <w:t>, "Vignette me</w:t>
      </w:r>
      <w:r>
        <w:rPr>
          <w:sz w:val="24"/>
        </w:rPr>
        <w:t>thodologies for studying clinicians’ decision-making:</w:t>
      </w:r>
      <w:r>
        <w:rPr>
          <w:spacing w:val="-57"/>
          <w:sz w:val="24"/>
        </w:rPr>
        <w:t xml:space="preserve"> </w:t>
      </w:r>
      <w:r>
        <w:rPr>
          <w:sz w:val="24"/>
        </w:rPr>
        <w:t>Validity, utility, and application in ICD-11 field studies," vol. 15, no. 2, pp. 160-170,</w:t>
      </w:r>
      <w:r>
        <w:rPr>
          <w:spacing w:val="-57"/>
          <w:sz w:val="24"/>
        </w:rPr>
        <w:t xml:space="preserve"> </w:t>
      </w:r>
      <w:r>
        <w:rPr>
          <w:sz w:val="24"/>
        </w:rPr>
        <w:t>2015.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358"/>
        <w:jc w:val="both"/>
        <w:rPr>
          <w:sz w:val="24"/>
        </w:rPr>
      </w:pPr>
      <w:r>
        <w:rPr>
          <w:sz w:val="24"/>
        </w:rPr>
        <w:t xml:space="preserve">A. Abdel-Karim </w:t>
      </w:r>
      <w:r>
        <w:rPr>
          <w:i/>
          <w:sz w:val="24"/>
        </w:rPr>
        <w:t>et al.</w:t>
      </w:r>
      <w:r>
        <w:rPr>
          <w:sz w:val="24"/>
        </w:rPr>
        <w:t>, "Fabrication of modified polyethersulfone membranes for</w:t>
      </w:r>
      <w:r>
        <w:rPr>
          <w:spacing w:val="1"/>
          <w:sz w:val="24"/>
        </w:rPr>
        <w:t xml:space="preserve"> </w:t>
      </w:r>
      <w:r>
        <w:rPr>
          <w:sz w:val="24"/>
        </w:rPr>
        <w:t>wastewater</w:t>
      </w:r>
      <w:r>
        <w:rPr>
          <w:spacing w:val="-1"/>
          <w:sz w:val="24"/>
        </w:rPr>
        <w:t xml:space="preserve"> </w:t>
      </w:r>
      <w:r>
        <w:rPr>
          <w:sz w:val="24"/>
        </w:rPr>
        <w:t>treatment by</w:t>
      </w:r>
      <w:r>
        <w:rPr>
          <w:spacing w:val="-3"/>
          <w:sz w:val="24"/>
        </w:rPr>
        <w:t xml:space="preserve"> </w:t>
      </w:r>
      <w:r>
        <w:rPr>
          <w:sz w:val="24"/>
        </w:rPr>
        <w:t>submerged membrane</w:t>
      </w:r>
      <w:r>
        <w:rPr>
          <w:spacing w:val="-1"/>
          <w:sz w:val="24"/>
        </w:rPr>
        <w:t xml:space="preserve"> </w:t>
      </w:r>
      <w:r>
        <w:rPr>
          <w:sz w:val="24"/>
        </w:rPr>
        <w:t>bioreactor,"</w:t>
      </w:r>
      <w:r>
        <w:rPr>
          <w:spacing w:val="-3"/>
          <w:sz w:val="24"/>
        </w:rPr>
        <w:t xml:space="preserve"> </w:t>
      </w:r>
      <w:r>
        <w:rPr>
          <w:sz w:val="24"/>
        </w:rPr>
        <w:t>vol. 175, pp. 36-46,</w:t>
      </w:r>
      <w:r>
        <w:rPr>
          <w:spacing w:val="-1"/>
          <w:sz w:val="24"/>
        </w:rPr>
        <w:t xml:space="preserve"> </w:t>
      </w:r>
      <w:r>
        <w:rPr>
          <w:sz w:val="24"/>
        </w:rPr>
        <w:t>2017.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spacing w:before="1"/>
        <w:ind w:right="1291"/>
        <w:rPr>
          <w:sz w:val="24"/>
        </w:rPr>
      </w:pPr>
      <w:r>
        <w:rPr>
          <w:sz w:val="24"/>
        </w:rPr>
        <w:t>S. G. Aćimović, Q. Zeng, G. C. McGhee, G. W. Sundin, and J. C. J. F. i. p. s. Wise,</w:t>
      </w:r>
      <w:r>
        <w:rPr>
          <w:spacing w:val="1"/>
          <w:sz w:val="24"/>
        </w:rPr>
        <w:t xml:space="preserve"> </w:t>
      </w:r>
      <w:r>
        <w:rPr>
          <w:sz w:val="24"/>
        </w:rPr>
        <w:t>"Control of fire blight (Erwinia amylovora) on apple trees with trunk-injected plant</w:t>
      </w:r>
      <w:r>
        <w:rPr>
          <w:spacing w:val="1"/>
          <w:sz w:val="24"/>
        </w:rPr>
        <w:t xml:space="preserve"> </w:t>
      </w:r>
      <w:r>
        <w:rPr>
          <w:sz w:val="24"/>
        </w:rPr>
        <w:t>resistance inducers and antibiotics and assessment of induction of pathogenesis-related</w:t>
      </w:r>
      <w:r>
        <w:rPr>
          <w:spacing w:val="-57"/>
          <w:sz w:val="24"/>
        </w:rPr>
        <w:t xml:space="preserve"> </w:t>
      </w:r>
      <w:r>
        <w:rPr>
          <w:sz w:val="24"/>
        </w:rPr>
        <w:t>protein</w:t>
      </w:r>
      <w:r>
        <w:rPr>
          <w:spacing w:val="-1"/>
          <w:sz w:val="24"/>
        </w:rPr>
        <w:t xml:space="preserve"> </w:t>
      </w:r>
      <w:r>
        <w:rPr>
          <w:sz w:val="24"/>
        </w:rPr>
        <w:t>genes,"</w:t>
      </w:r>
      <w:r>
        <w:rPr>
          <w:spacing w:val="-2"/>
          <w:sz w:val="24"/>
        </w:rPr>
        <w:t xml:space="preserve"> </w:t>
      </w:r>
      <w:r>
        <w:rPr>
          <w:sz w:val="24"/>
        </w:rPr>
        <w:t>vol. 6, p.</w:t>
      </w:r>
      <w:r>
        <w:rPr>
          <w:spacing w:val="2"/>
          <w:sz w:val="24"/>
        </w:rPr>
        <w:t xml:space="preserve"> </w:t>
      </w:r>
      <w:r>
        <w:rPr>
          <w:sz w:val="24"/>
        </w:rPr>
        <w:t>16, 2015.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336"/>
        <w:rPr>
          <w:sz w:val="24"/>
        </w:rPr>
      </w:pPr>
      <w:r>
        <w:rPr>
          <w:sz w:val="24"/>
        </w:rPr>
        <w:t>J. D. Stowe, "Throughput optimization of multi-agent robotic automated warehouses,"</w:t>
      </w:r>
      <w:r>
        <w:rPr>
          <w:spacing w:val="-57"/>
          <w:sz w:val="24"/>
        </w:rPr>
        <w:t xml:space="preserve"> </w:t>
      </w:r>
      <w:r>
        <w:rPr>
          <w:sz w:val="24"/>
        </w:rPr>
        <w:t>Massachusetts</w:t>
      </w:r>
      <w:r>
        <w:rPr>
          <w:spacing w:val="1"/>
          <w:sz w:val="24"/>
        </w:rPr>
        <w:t xml:space="preserve"> </w:t>
      </w:r>
      <w:r>
        <w:rPr>
          <w:sz w:val="24"/>
        </w:rPr>
        <w:t>Institute</w:t>
      </w:r>
      <w:r>
        <w:rPr>
          <w:spacing w:val="-1"/>
          <w:sz w:val="24"/>
        </w:rPr>
        <w:t xml:space="preserve"> </w:t>
      </w:r>
      <w:r>
        <w:rPr>
          <w:sz w:val="24"/>
        </w:rPr>
        <w:t>of Technology, 2016.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617"/>
        <w:rPr>
          <w:sz w:val="24"/>
        </w:rPr>
      </w:pPr>
      <w:r>
        <w:rPr>
          <w:sz w:val="24"/>
        </w:rPr>
        <w:t>L.</w:t>
      </w:r>
      <w:r>
        <w:rPr>
          <w:sz w:val="24"/>
        </w:rPr>
        <w:t xml:space="preserve"> V. Jacociunas </w:t>
      </w:r>
      <w:r>
        <w:rPr>
          <w:i/>
          <w:sz w:val="24"/>
        </w:rPr>
        <w:t>et al.</w:t>
      </w:r>
      <w:r>
        <w:rPr>
          <w:sz w:val="24"/>
        </w:rPr>
        <w:t>, "Artichoke induces genetic toxicity in the cytokinesis-block</w:t>
      </w:r>
      <w:r>
        <w:rPr>
          <w:spacing w:val="-57"/>
          <w:sz w:val="24"/>
        </w:rPr>
        <w:t xml:space="preserve"> </w:t>
      </w:r>
      <w:r>
        <w:rPr>
          <w:sz w:val="24"/>
        </w:rPr>
        <w:t>micronucleus</w:t>
      </w:r>
      <w:r>
        <w:rPr>
          <w:spacing w:val="-1"/>
          <w:sz w:val="24"/>
        </w:rPr>
        <w:t xml:space="preserve"> </w:t>
      </w:r>
      <w:r>
        <w:rPr>
          <w:sz w:val="24"/>
        </w:rPr>
        <w:t>(CBMN)</w:t>
      </w:r>
      <w:r>
        <w:rPr>
          <w:spacing w:val="-2"/>
          <w:sz w:val="24"/>
        </w:rPr>
        <w:t xml:space="preserve"> </w:t>
      </w:r>
      <w:r>
        <w:rPr>
          <w:sz w:val="24"/>
        </w:rPr>
        <w:t>cytome assay,"</w:t>
      </w:r>
      <w:r>
        <w:rPr>
          <w:spacing w:val="-2"/>
          <w:sz w:val="24"/>
        </w:rPr>
        <w:t xml:space="preserve"> </w:t>
      </w:r>
      <w:r>
        <w:rPr>
          <w:sz w:val="24"/>
        </w:rPr>
        <w:t>vol. 55, pp. 56-59, 2013.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698"/>
        <w:rPr>
          <w:sz w:val="24"/>
        </w:rPr>
      </w:pPr>
      <w:r>
        <w:rPr>
          <w:sz w:val="24"/>
        </w:rPr>
        <w:t>K. J. U. M. K. B. Chemar, "Etude ethnobotanique de quelques plantes médicinales</w:t>
      </w:r>
      <w:r>
        <w:rPr>
          <w:spacing w:val="-57"/>
          <w:sz w:val="24"/>
        </w:rPr>
        <w:t xml:space="preserve"> </w:t>
      </w:r>
      <w:r>
        <w:rPr>
          <w:sz w:val="24"/>
        </w:rPr>
        <w:t>spontanées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la</w:t>
      </w:r>
      <w:r>
        <w:rPr>
          <w:spacing w:val="1"/>
          <w:sz w:val="24"/>
        </w:rPr>
        <w:t xml:space="preserve"> </w:t>
      </w:r>
      <w:r>
        <w:rPr>
          <w:sz w:val="24"/>
        </w:rPr>
        <w:t>région EL</w:t>
      </w:r>
      <w:r>
        <w:rPr>
          <w:spacing w:val="-3"/>
          <w:sz w:val="24"/>
        </w:rPr>
        <w:t xml:space="preserve"> </w:t>
      </w:r>
      <w:r>
        <w:rPr>
          <w:sz w:val="24"/>
        </w:rPr>
        <w:t>Outa</w:t>
      </w:r>
      <w:r>
        <w:rPr>
          <w:sz w:val="24"/>
        </w:rPr>
        <w:t>ya. Mémoire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1"/>
          <w:sz w:val="24"/>
        </w:rPr>
        <w:t xml:space="preserve"> </w:t>
      </w:r>
      <w:r>
        <w:rPr>
          <w:sz w:val="24"/>
        </w:rPr>
        <w:t>Master,"</w:t>
      </w:r>
      <w:r>
        <w:rPr>
          <w:spacing w:val="-2"/>
          <w:sz w:val="24"/>
        </w:rPr>
        <w:t xml:space="preserve"> </w:t>
      </w:r>
      <w:r>
        <w:rPr>
          <w:sz w:val="24"/>
        </w:rPr>
        <w:t>2016.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464"/>
        <w:rPr>
          <w:sz w:val="24"/>
        </w:rPr>
      </w:pPr>
      <w:r>
        <w:rPr>
          <w:sz w:val="24"/>
        </w:rPr>
        <w:t>A. Kouame, "Système de gestion de la médecine traditionnelle dans une plateforme</w:t>
      </w:r>
      <w:r>
        <w:rPr>
          <w:spacing w:val="1"/>
          <w:sz w:val="24"/>
        </w:rPr>
        <w:t xml:space="preserve"> </w:t>
      </w:r>
      <w:r>
        <w:rPr>
          <w:sz w:val="24"/>
        </w:rPr>
        <w:t>web social et sémantique: une approche basée sur une ontologie visuelle," Université</w:t>
      </w:r>
      <w:r>
        <w:rPr>
          <w:spacing w:val="-57"/>
          <w:sz w:val="24"/>
        </w:rPr>
        <w:t xml:space="preserve"> </w:t>
      </w:r>
      <w:r>
        <w:rPr>
          <w:sz w:val="24"/>
        </w:rPr>
        <w:t>Gaston</w:t>
      </w:r>
      <w:r>
        <w:rPr>
          <w:spacing w:val="-1"/>
          <w:sz w:val="24"/>
        </w:rPr>
        <w:t xml:space="preserve"> </w:t>
      </w:r>
      <w:r>
        <w:rPr>
          <w:sz w:val="24"/>
        </w:rPr>
        <w:t>Berger de</w:t>
      </w:r>
      <w:r>
        <w:rPr>
          <w:spacing w:val="-1"/>
          <w:sz w:val="24"/>
        </w:rPr>
        <w:t xml:space="preserve"> </w:t>
      </w:r>
      <w:r>
        <w:rPr>
          <w:sz w:val="24"/>
        </w:rPr>
        <w:t>Saint-Louis (Sénégal), 2018.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966"/>
        <w:rPr>
          <w:sz w:val="24"/>
        </w:rPr>
      </w:pPr>
      <w:r>
        <w:rPr>
          <w:sz w:val="24"/>
        </w:rPr>
        <w:t>J. J. N. U. H.</w:t>
      </w:r>
      <w:r>
        <w:rPr>
          <w:sz w:val="24"/>
        </w:rPr>
        <w:t xml:space="preserve"> P. f. d. p. Chabrier, "Plantes médicinales et formes d’utilisation en</w:t>
      </w:r>
      <w:r>
        <w:rPr>
          <w:spacing w:val="-57"/>
          <w:sz w:val="24"/>
        </w:rPr>
        <w:t xml:space="preserve"> </w:t>
      </w:r>
      <w:r>
        <w:rPr>
          <w:sz w:val="24"/>
        </w:rPr>
        <w:t>phytothérapie</w:t>
      </w:r>
      <w:r>
        <w:rPr>
          <w:spacing w:val="-1"/>
          <w:sz w:val="24"/>
        </w:rPr>
        <w:t xml:space="preserve"> </w:t>
      </w:r>
      <w:r>
        <w:rPr>
          <w:sz w:val="24"/>
        </w:rPr>
        <w:t>[Thèse],"</w:t>
      </w:r>
      <w:r>
        <w:rPr>
          <w:spacing w:val="-2"/>
          <w:sz w:val="24"/>
        </w:rPr>
        <w:t xml:space="preserve"> </w:t>
      </w:r>
      <w:r>
        <w:rPr>
          <w:sz w:val="24"/>
        </w:rPr>
        <w:t>2010.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328"/>
        <w:rPr>
          <w:sz w:val="24"/>
        </w:rPr>
      </w:pPr>
      <w:r>
        <w:rPr>
          <w:sz w:val="24"/>
        </w:rPr>
        <w:t xml:space="preserve">R. Garreta, </w:t>
      </w:r>
      <w:r>
        <w:rPr>
          <w:i/>
          <w:sz w:val="24"/>
        </w:rPr>
        <w:t>Des simples à l'essentiel: de l'herboristerie à l'aromathérapie, pratiques et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représentations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des plantes médicinales</w:t>
      </w:r>
      <w:r>
        <w:rPr>
          <w:sz w:val="24"/>
        </w:rPr>
        <w:t>.</w:t>
      </w:r>
      <w:r>
        <w:rPr>
          <w:spacing w:val="-1"/>
          <w:sz w:val="24"/>
        </w:rPr>
        <w:t xml:space="preserve"> </w:t>
      </w:r>
      <w:r>
        <w:rPr>
          <w:sz w:val="24"/>
        </w:rPr>
        <w:t>Presses Univ. du Mirail,</w:t>
      </w:r>
      <w:r>
        <w:rPr>
          <w:spacing w:val="-1"/>
          <w:sz w:val="24"/>
        </w:rPr>
        <w:t xml:space="preserve"> </w:t>
      </w:r>
      <w:r>
        <w:rPr>
          <w:sz w:val="24"/>
        </w:rPr>
        <w:t>2007.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spacing w:before="1"/>
        <w:ind w:hanging="721"/>
        <w:rPr>
          <w:sz w:val="24"/>
        </w:rPr>
      </w:pPr>
      <w:r>
        <w:rPr>
          <w:sz w:val="24"/>
        </w:rPr>
        <w:t>H.</w:t>
      </w:r>
      <w:r>
        <w:rPr>
          <w:spacing w:val="-1"/>
          <w:sz w:val="24"/>
        </w:rPr>
        <w:t xml:space="preserve"> </w:t>
      </w:r>
      <w:r>
        <w:rPr>
          <w:sz w:val="24"/>
        </w:rPr>
        <w:t>J.</w:t>
      </w:r>
      <w:r>
        <w:rPr>
          <w:spacing w:val="-1"/>
          <w:sz w:val="24"/>
        </w:rPr>
        <w:t xml:space="preserve"> </w:t>
      </w:r>
      <w:r>
        <w:rPr>
          <w:sz w:val="24"/>
        </w:rPr>
        <w:t>L.</w:t>
      </w:r>
      <w:r>
        <w:rPr>
          <w:spacing w:val="1"/>
          <w:sz w:val="24"/>
        </w:rPr>
        <w:t xml:space="preserve"> </w:t>
      </w:r>
      <w:r>
        <w:rPr>
          <w:sz w:val="24"/>
        </w:rPr>
        <w:t>c. d.</w:t>
      </w:r>
      <w:r>
        <w:rPr>
          <w:spacing w:val="-1"/>
          <w:sz w:val="24"/>
        </w:rPr>
        <w:t xml:space="preserve"> </w:t>
      </w:r>
      <w:r>
        <w:rPr>
          <w:sz w:val="24"/>
        </w:rPr>
        <w:t>p.</w:t>
      </w:r>
      <w:r>
        <w:rPr>
          <w:spacing w:val="-1"/>
          <w:sz w:val="24"/>
        </w:rPr>
        <w:t xml:space="preserve"> </w:t>
      </w:r>
      <w:r>
        <w:rPr>
          <w:sz w:val="24"/>
        </w:rPr>
        <w:t>m.</w:t>
      </w:r>
      <w:r>
        <w:rPr>
          <w:spacing w:val="-1"/>
          <w:sz w:val="24"/>
        </w:rPr>
        <w:t xml:space="preserve"> </w:t>
      </w:r>
      <w:r>
        <w:rPr>
          <w:sz w:val="24"/>
        </w:rPr>
        <w:t>n. t.</w:t>
      </w:r>
      <w:r>
        <w:rPr>
          <w:spacing w:val="-1"/>
          <w:sz w:val="24"/>
        </w:rPr>
        <w:t xml:space="preserve"> </w:t>
      </w:r>
      <w:r>
        <w:rPr>
          <w:sz w:val="24"/>
        </w:rPr>
        <w:t>e.</w:t>
      </w:r>
      <w:r>
        <w:rPr>
          <w:spacing w:val="1"/>
          <w:sz w:val="24"/>
        </w:rPr>
        <w:t xml:space="preserve"> </w:t>
      </w:r>
      <w:r>
        <w:rPr>
          <w:sz w:val="24"/>
        </w:rPr>
        <w:t>e.</w:t>
      </w:r>
      <w:r>
        <w:rPr>
          <w:spacing w:val="-1"/>
          <w:sz w:val="24"/>
        </w:rPr>
        <w:t xml:space="preserve"> </w:t>
      </w:r>
      <w:r>
        <w:rPr>
          <w:sz w:val="24"/>
        </w:rPr>
        <w:t>T. Maatoug,</w:t>
      </w:r>
      <w:r>
        <w:rPr>
          <w:spacing w:val="-1"/>
          <w:sz w:val="24"/>
        </w:rPr>
        <w:t xml:space="preserve"> </w:t>
      </w:r>
      <w:r>
        <w:rPr>
          <w:sz w:val="24"/>
        </w:rPr>
        <w:t>pp116,</w:t>
      </w:r>
      <w:r>
        <w:rPr>
          <w:spacing w:val="1"/>
          <w:sz w:val="24"/>
        </w:rPr>
        <w:t xml:space="preserve"> </w:t>
      </w:r>
      <w:r>
        <w:rPr>
          <w:sz w:val="24"/>
        </w:rPr>
        <w:t>"Nos plantes</w:t>
      </w:r>
      <w:r>
        <w:rPr>
          <w:spacing w:val="-1"/>
          <w:sz w:val="24"/>
        </w:rPr>
        <w:t xml:space="preserve"> </w:t>
      </w:r>
      <w:r>
        <w:rPr>
          <w:sz w:val="24"/>
        </w:rPr>
        <w:t>médicinales,"</w:t>
      </w:r>
      <w:r>
        <w:rPr>
          <w:spacing w:val="-3"/>
          <w:sz w:val="24"/>
        </w:rPr>
        <w:t xml:space="preserve"> </w:t>
      </w:r>
      <w:r>
        <w:rPr>
          <w:sz w:val="24"/>
        </w:rPr>
        <w:t>1990.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2511"/>
        <w:rPr>
          <w:sz w:val="24"/>
        </w:rPr>
      </w:pPr>
      <w:r>
        <w:rPr>
          <w:sz w:val="24"/>
        </w:rPr>
        <w:t xml:space="preserve">J. Coalson </w:t>
      </w:r>
      <w:r>
        <w:rPr>
          <w:i/>
          <w:sz w:val="24"/>
        </w:rPr>
        <w:t>et al.</w:t>
      </w:r>
      <w:r>
        <w:rPr>
          <w:sz w:val="24"/>
        </w:rPr>
        <w:t>, "Pathophysiologic responses of the subhuman primate in</w:t>
      </w:r>
      <w:r>
        <w:rPr>
          <w:spacing w:val="-57"/>
          <w:sz w:val="24"/>
        </w:rPr>
        <w:t xml:space="preserve"> </w:t>
      </w:r>
      <w:r>
        <w:rPr>
          <w:sz w:val="24"/>
        </w:rPr>
        <w:t>experimental septic</w:t>
      </w:r>
      <w:r>
        <w:rPr>
          <w:spacing w:val="-1"/>
          <w:sz w:val="24"/>
        </w:rPr>
        <w:t xml:space="preserve"> </w:t>
      </w:r>
      <w:r>
        <w:rPr>
          <w:sz w:val="24"/>
        </w:rPr>
        <w:t>shock,"</w:t>
      </w:r>
      <w:r>
        <w:rPr>
          <w:spacing w:val="-2"/>
          <w:sz w:val="24"/>
        </w:rPr>
        <w:t xml:space="preserve"> </w:t>
      </w:r>
      <w:r>
        <w:rPr>
          <w:sz w:val="24"/>
        </w:rPr>
        <w:t>vol. 32, no. 4, pp. 561-569, 1975.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450"/>
        <w:rPr>
          <w:sz w:val="24"/>
        </w:rPr>
      </w:pPr>
      <w:r>
        <w:rPr>
          <w:sz w:val="24"/>
        </w:rPr>
        <w:t>M. Cuendet, K. Hostettmann,</w:t>
      </w:r>
      <w:r>
        <w:rPr>
          <w:sz w:val="24"/>
        </w:rPr>
        <w:t xml:space="preserve"> O. Potterat, and W. J. H. C. A. Dyatmiko, "Iridoid</w:t>
      </w:r>
      <w:r>
        <w:rPr>
          <w:spacing w:val="1"/>
          <w:sz w:val="24"/>
        </w:rPr>
        <w:t xml:space="preserve"> </w:t>
      </w:r>
      <w:r>
        <w:rPr>
          <w:sz w:val="24"/>
        </w:rPr>
        <w:t>glucosides</w:t>
      </w:r>
      <w:r>
        <w:rPr>
          <w:spacing w:val="-1"/>
          <w:sz w:val="24"/>
        </w:rPr>
        <w:t xml:space="preserve"> </w:t>
      </w:r>
      <w:r>
        <w:rPr>
          <w:sz w:val="24"/>
        </w:rPr>
        <w:t>with</w:t>
      </w:r>
      <w:r>
        <w:rPr>
          <w:spacing w:val="-1"/>
          <w:sz w:val="24"/>
        </w:rPr>
        <w:t xml:space="preserve"> </w:t>
      </w:r>
      <w:r>
        <w:rPr>
          <w:sz w:val="24"/>
        </w:rPr>
        <w:t>free</w:t>
      </w:r>
      <w:r>
        <w:rPr>
          <w:spacing w:val="-1"/>
          <w:sz w:val="24"/>
        </w:rPr>
        <w:t xml:space="preserve"> </w:t>
      </w:r>
      <w:r>
        <w:rPr>
          <w:sz w:val="24"/>
        </w:rPr>
        <w:t>radical</w:t>
      </w:r>
      <w:r>
        <w:rPr>
          <w:spacing w:val="-1"/>
          <w:sz w:val="24"/>
        </w:rPr>
        <w:t xml:space="preserve"> </w:t>
      </w:r>
      <w:r>
        <w:rPr>
          <w:sz w:val="24"/>
        </w:rPr>
        <w:t>scavenging</w:t>
      </w:r>
      <w:r>
        <w:rPr>
          <w:spacing w:val="-2"/>
          <w:sz w:val="24"/>
        </w:rPr>
        <w:t xml:space="preserve"> </w:t>
      </w:r>
      <w:r>
        <w:rPr>
          <w:sz w:val="24"/>
        </w:rPr>
        <w:t>properties from</w:t>
      </w:r>
      <w:r>
        <w:rPr>
          <w:spacing w:val="-1"/>
          <w:sz w:val="24"/>
        </w:rPr>
        <w:t xml:space="preserve"> </w:t>
      </w:r>
      <w:r>
        <w:rPr>
          <w:sz w:val="24"/>
        </w:rPr>
        <w:t>Fagraea</w:t>
      </w:r>
      <w:r>
        <w:rPr>
          <w:spacing w:val="-1"/>
          <w:sz w:val="24"/>
        </w:rPr>
        <w:t xml:space="preserve"> </w:t>
      </w:r>
      <w:r>
        <w:rPr>
          <w:sz w:val="24"/>
        </w:rPr>
        <w:t>blumei,"</w:t>
      </w:r>
      <w:r>
        <w:rPr>
          <w:spacing w:val="-3"/>
          <w:sz w:val="24"/>
        </w:rPr>
        <w:t xml:space="preserve"> </w:t>
      </w:r>
      <w:r>
        <w:rPr>
          <w:sz w:val="24"/>
        </w:rPr>
        <w:t>vol.</w:t>
      </w:r>
      <w:r>
        <w:rPr>
          <w:spacing w:val="-1"/>
          <w:sz w:val="24"/>
        </w:rPr>
        <w:t xml:space="preserve"> </w:t>
      </w:r>
      <w:r>
        <w:rPr>
          <w:sz w:val="24"/>
        </w:rPr>
        <w:t>80,</w:t>
      </w:r>
      <w:r>
        <w:rPr>
          <w:spacing w:val="-1"/>
          <w:sz w:val="24"/>
        </w:rPr>
        <w:t xml:space="preserve"> </w:t>
      </w:r>
      <w:r>
        <w:rPr>
          <w:sz w:val="24"/>
        </w:rPr>
        <w:t>no.</w:t>
      </w:r>
      <w:r>
        <w:rPr>
          <w:spacing w:val="-57"/>
          <w:sz w:val="24"/>
        </w:rPr>
        <w:t xml:space="preserve"> </w:t>
      </w:r>
      <w:r>
        <w:rPr>
          <w:sz w:val="24"/>
        </w:rPr>
        <w:t>4, pp.</w:t>
      </w:r>
      <w:r>
        <w:rPr>
          <w:spacing w:val="-1"/>
          <w:sz w:val="24"/>
        </w:rPr>
        <w:t xml:space="preserve"> </w:t>
      </w:r>
      <w:r>
        <w:rPr>
          <w:sz w:val="24"/>
        </w:rPr>
        <w:t>1144-1152, 1997.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hanging="721"/>
        <w:rPr>
          <w:sz w:val="24"/>
        </w:rPr>
      </w:pPr>
      <w:r>
        <w:rPr>
          <w:sz w:val="24"/>
        </w:rPr>
        <w:t>M.</w:t>
      </w:r>
      <w:r>
        <w:rPr>
          <w:spacing w:val="-1"/>
          <w:sz w:val="24"/>
        </w:rPr>
        <w:t xml:space="preserve"> </w:t>
      </w:r>
      <w:r>
        <w:rPr>
          <w:sz w:val="24"/>
        </w:rPr>
        <w:t>Boiteux-Jurain,</w:t>
      </w:r>
      <w:r>
        <w:rPr>
          <w:spacing w:val="-1"/>
          <w:sz w:val="24"/>
        </w:rPr>
        <w:t xml:space="preserve"> </w:t>
      </w:r>
      <w:r>
        <w:rPr>
          <w:sz w:val="24"/>
        </w:rPr>
        <w:t>B.</w:t>
      </w:r>
      <w:r>
        <w:rPr>
          <w:spacing w:val="-1"/>
          <w:sz w:val="24"/>
        </w:rPr>
        <w:t xml:space="preserve"> </w:t>
      </w:r>
      <w:r>
        <w:rPr>
          <w:sz w:val="24"/>
        </w:rPr>
        <w:t>Gérard,</w:t>
      </w:r>
      <w:r>
        <w:rPr>
          <w:spacing w:val="-1"/>
          <w:sz w:val="24"/>
        </w:rPr>
        <w:t xml:space="preserve"> </w:t>
      </w:r>
      <w:r>
        <w:rPr>
          <w:sz w:val="24"/>
        </w:rPr>
        <w:t>S.</w:t>
      </w:r>
      <w:r>
        <w:rPr>
          <w:spacing w:val="-1"/>
          <w:sz w:val="24"/>
        </w:rPr>
        <w:t xml:space="preserve"> </w:t>
      </w:r>
      <w:r>
        <w:rPr>
          <w:sz w:val="24"/>
        </w:rPr>
        <w:t>Perrin-Bonnot,</w:t>
      </w:r>
      <w:r>
        <w:rPr>
          <w:spacing w:val="-1"/>
          <w:sz w:val="24"/>
        </w:rPr>
        <w:t xml:space="preserve"> </w:t>
      </w:r>
      <w:r>
        <w:rPr>
          <w:sz w:val="24"/>
        </w:rPr>
        <w:t>C.</w:t>
      </w:r>
      <w:r>
        <w:rPr>
          <w:spacing w:val="-1"/>
          <w:sz w:val="24"/>
        </w:rPr>
        <w:t xml:space="preserve"> </w:t>
      </w:r>
      <w:r>
        <w:rPr>
          <w:sz w:val="24"/>
        </w:rPr>
        <w:t>Fagnoni-Legat,</w:t>
      </w:r>
      <w:r>
        <w:rPr>
          <w:spacing w:val="-1"/>
          <w:sz w:val="24"/>
        </w:rPr>
        <w:t xml:space="preserve"> </w:t>
      </w:r>
      <w:r>
        <w:rPr>
          <w:sz w:val="24"/>
        </w:rPr>
        <w:t>A.</w:t>
      </w:r>
      <w:r>
        <w:rPr>
          <w:spacing w:val="-1"/>
          <w:sz w:val="24"/>
        </w:rPr>
        <w:t xml:space="preserve"> </w:t>
      </w:r>
      <w:r>
        <w:rPr>
          <w:sz w:val="24"/>
        </w:rPr>
        <w:t>Clairet,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S.</w:t>
      </w:r>
    </w:p>
    <w:p w:rsidR="001712B5" w:rsidRDefault="00C31754">
      <w:pPr>
        <w:pStyle w:val="Corpsdetexte"/>
        <w:ind w:left="1396" w:right="1378"/>
      </w:pPr>
      <w:r>
        <w:t>J. L. P. H. e. C. Limat, "Interactions entre la phytothérapie et les anticancéreux oraux:</w:t>
      </w:r>
      <w:r>
        <w:rPr>
          <w:spacing w:val="-57"/>
        </w:rPr>
        <w:t xml:space="preserve"> </w:t>
      </w:r>
      <w:r>
        <w:t>réalisation</w:t>
      </w:r>
      <w:r>
        <w:rPr>
          <w:spacing w:val="-1"/>
        </w:rPr>
        <w:t xml:space="preserve"> </w:t>
      </w:r>
      <w:r>
        <w:t>d’un outil</w:t>
      </w:r>
      <w:r>
        <w:rPr>
          <w:spacing w:val="-1"/>
        </w:rPr>
        <w:t xml:space="preserve"> </w:t>
      </w:r>
      <w:r>
        <w:t>d’aide</w:t>
      </w:r>
      <w:r>
        <w:rPr>
          <w:spacing w:val="-1"/>
        </w:rPr>
        <w:t xml:space="preserve"> </w:t>
      </w:r>
      <w:r>
        <w:t>à</w:t>
      </w:r>
      <w:r>
        <w:rPr>
          <w:spacing w:val="-1"/>
        </w:rPr>
        <w:t xml:space="preserve"> </w:t>
      </w:r>
      <w:r>
        <w:t>l’analyse</w:t>
      </w:r>
      <w:r>
        <w:rPr>
          <w:spacing w:val="-2"/>
        </w:rPr>
        <w:t xml:space="preserve"> </w:t>
      </w:r>
      <w:r>
        <w:t>pharmaceutique,"</w:t>
      </w:r>
      <w:r>
        <w:rPr>
          <w:spacing w:val="-2"/>
        </w:rPr>
        <w:t xml:space="preserve"> </w:t>
      </w:r>
      <w:r>
        <w:t>vol. 52,</w:t>
      </w:r>
      <w:r>
        <w:rPr>
          <w:spacing w:val="-1"/>
        </w:rPr>
        <w:t xml:space="preserve"> </w:t>
      </w:r>
      <w:r>
        <w:t>no. 1, p.</w:t>
      </w:r>
      <w:r>
        <w:rPr>
          <w:spacing w:val="-1"/>
        </w:rPr>
        <w:t xml:space="preserve"> </w:t>
      </w:r>
      <w:r>
        <w:t>e24, 2017.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659"/>
        <w:rPr>
          <w:sz w:val="24"/>
        </w:rPr>
      </w:pPr>
      <w:r>
        <w:rPr>
          <w:sz w:val="24"/>
        </w:rPr>
        <w:t>M. J. G. i. q. Yildiz, "E-government research: Reviewing the literature, limi</w:t>
      </w:r>
      <w:r>
        <w:rPr>
          <w:sz w:val="24"/>
        </w:rPr>
        <w:t>tations,</w:t>
      </w:r>
      <w:r>
        <w:rPr>
          <w:spacing w:val="-57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ways forward,"</w:t>
      </w:r>
      <w:r>
        <w:rPr>
          <w:spacing w:val="-2"/>
          <w:sz w:val="24"/>
        </w:rPr>
        <w:t xml:space="preserve"> </w:t>
      </w:r>
      <w:r>
        <w:rPr>
          <w:sz w:val="24"/>
        </w:rPr>
        <w:t>vol.</w:t>
      </w:r>
      <w:r>
        <w:rPr>
          <w:spacing w:val="2"/>
          <w:sz w:val="24"/>
        </w:rPr>
        <w:t xml:space="preserve"> </w:t>
      </w:r>
      <w:r>
        <w:rPr>
          <w:sz w:val="24"/>
        </w:rPr>
        <w:t>24, no. 3, pp. 646-665, 2007.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spacing w:before="1"/>
        <w:ind w:right="1792"/>
        <w:rPr>
          <w:sz w:val="24"/>
        </w:rPr>
      </w:pPr>
      <w:r>
        <w:rPr>
          <w:sz w:val="24"/>
        </w:rPr>
        <w:t>A. BOUMEDIOU and S. ADDOUN, "ÉTUDE ETHNOBOTANIQUE SUR</w:t>
      </w:r>
      <w:r>
        <w:rPr>
          <w:spacing w:val="1"/>
          <w:sz w:val="24"/>
        </w:rPr>
        <w:t xml:space="preserve"> </w:t>
      </w:r>
      <w:r>
        <w:rPr>
          <w:sz w:val="24"/>
        </w:rPr>
        <w:t>L’USAGE DES PLANTES TOXIQUES, EN MÉDECINE TRADITIONNELLE,</w:t>
      </w:r>
      <w:r>
        <w:rPr>
          <w:spacing w:val="-58"/>
          <w:sz w:val="24"/>
        </w:rPr>
        <w:t xml:space="preserve"> </w:t>
      </w:r>
      <w:r>
        <w:rPr>
          <w:sz w:val="24"/>
        </w:rPr>
        <w:t>DANS</w:t>
      </w:r>
      <w:r>
        <w:rPr>
          <w:spacing w:val="1"/>
          <w:sz w:val="24"/>
        </w:rPr>
        <w:t xml:space="preserve"> </w:t>
      </w:r>
      <w:r>
        <w:rPr>
          <w:sz w:val="24"/>
        </w:rPr>
        <w:t>LA VILLE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TLEMCEN</w:t>
      </w:r>
      <w:r>
        <w:rPr>
          <w:spacing w:val="-1"/>
          <w:sz w:val="24"/>
        </w:rPr>
        <w:t xml:space="preserve"> </w:t>
      </w:r>
      <w:r>
        <w:rPr>
          <w:sz w:val="24"/>
        </w:rPr>
        <w:t>(ALGÉRIE)," 2017.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720"/>
        <w:rPr>
          <w:sz w:val="24"/>
        </w:rPr>
      </w:pPr>
      <w:r>
        <w:rPr>
          <w:sz w:val="24"/>
        </w:rPr>
        <w:t xml:space="preserve">S. Salhi, M. Fadli, L. Zidane, and A. </w:t>
      </w:r>
      <w:r>
        <w:rPr>
          <w:sz w:val="24"/>
        </w:rPr>
        <w:t>J. M. B. Douira, "Etudes floristique et</w:t>
      </w:r>
      <w:r>
        <w:rPr>
          <w:spacing w:val="1"/>
          <w:sz w:val="24"/>
        </w:rPr>
        <w:t xml:space="preserve"> </w:t>
      </w:r>
      <w:r>
        <w:rPr>
          <w:sz w:val="24"/>
        </w:rPr>
        <w:t>ethnobotanique des plantes médicinales de la ville de Kénitra (Maroc)," vol. 31, p.</w:t>
      </w:r>
      <w:r>
        <w:rPr>
          <w:spacing w:val="-57"/>
          <w:sz w:val="24"/>
        </w:rPr>
        <w:t xml:space="preserve"> </w:t>
      </w:r>
      <w:r>
        <w:rPr>
          <w:sz w:val="24"/>
        </w:rPr>
        <w:t>133, 2010.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415"/>
        <w:rPr>
          <w:sz w:val="24"/>
        </w:rPr>
      </w:pPr>
      <w:r>
        <w:rPr>
          <w:sz w:val="24"/>
        </w:rPr>
        <w:t>A. El Alami and A. J. A. J. o. N. P. Chait, "Enquête ethnopharmacologique et</w:t>
      </w:r>
      <w:r>
        <w:rPr>
          <w:spacing w:val="1"/>
          <w:sz w:val="24"/>
        </w:rPr>
        <w:t xml:space="preserve"> </w:t>
      </w:r>
      <w:r>
        <w:rPr>
          <w:sz w:val="24"/>
        </w:rPr>
        <w:t>ethnobotanique sur les plantes médicinales d</w:t>
      </w:r>
      <w:r>
        <w:rPr>
          <w:sz w:val="24"/>
        </w:rPr>
        <w:t>ans le Haut Atlas central du Maroc," vol.</w:t>
      </w:r>
      <w:r>
        <w:rPr>
          <w:spacing w:val="-57"/>
          <w:sz w:val="24"/>
        </w:rPr>
        <w:t xml:space="preserve"> </w:t>
      </w:r>
      <w:r>
        <w:rPr>
          <w:sz w:val="24"/>
        </w:rPr>
        <w:t>5,</w:t>
      </w:r>
      <w:r>
        <w:rPr>
          <w:spacing w:val="-1"/>
          <w:sz w:val="24"/>
        </w:rPr>
        <w:t xml:space="preserve"> </w:t>
      </w:r>
      <w:r>
        <w:rPr>
          <w:sz w:val="24"/>
        </w:rPr>
        <w:t>no. 1, pp. 427-445, 2017.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634"/>
        <w:rPr>
          <w:sz w:val="24"/>
        </w:rPr>
      </w:pPr>
      <w:r>
        <w:rPr>
          <w:sz w:val="24"/>
        </w:rPr>
        <w:t xml:space="preserve">C. Doré and F. Varoquaux, </w:t>
      </w:r>
      <w:r>
        <w:rPr>
          <w:i/>
          <w:sz w:val="24"/>
        </w:rPr>
        <w:t>Histoire et amélioration de cinquante plantes cultivées</w:t>
      </w:r>
      <w:r>
        <w:rPr>
          <w:sz w:val="24"/>
        </w:rPr>
        <w:t>.</w:t>
      </w:r>
      <w:r>
        <w:rPr>
          <w:spacing w:val="-57"/>
          <w:sz w:val="24"/>
        </w:rPr>
        <w:t xml:space="preserve"> </w:t>
      </w:r>
      <w:r>
        <w:rPr>
          <w:sz w:val="24"/>
        </w:rPr>
        <w:t>Editions</w:t>
      </w:r>
      <w:r>
        <w:rPr>
          <w:spacing w:val="-1"/>
          <w:sz w:val="24"/>
        </w:rPr>
        <w:t xml:space="preserve"> </w:t>
      </w:r>
      <w:r>
        <w:rPr>
          <w:sz w:val="24"/>
        </w:rPr>
        <w:t>Quae, 2006.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403"/>
        <w:rPr>
          <w:sz w:val="24"/>
        </w:rPr>
      </w:pPr>
      <w:r>
        <w:rPr>
          <w:sz w:val="24"/>
        </w:rPr>
        <w:t>M. KABAHOUM and L. LADJAL, "Etat de la recherche scientifique sur les plantes</w:t>
      </w:r>
      <w:r>
        <w:rPr>
          <w:spacing w:val="1"/>
          <w:sz w:val="24"/>
        </w:rPr>
        <w:t xml:space="preserve"> </w:t>
      </w:r>
      <w:r>
        <w:rPr>
          <w:sz w:val="24"/>
        </w:rPr>
        <w:t>médicinales et la phytothérapie en Algérie," UNIVERSITE MOHAMED BOUDIAF-</w:t>
      </w:r>
      <w:r>
        <w:rPr>
          <w:spacing w:val="-57"/>
          <w:sz w:val="24"/>
        </w:rPr>
        <w:t xml:space="preserve"> </w:t>
      </w:r>
      <w:r>
        <w:rPr>
          <w:sz w:val="24"/>
        </w:rPr>
        <w:t>M’SILA,</w:t>
      </w:r>
      <w:r>
        <w:rPr>
          <w:spacing w:val="-2"/>
          <w:sz w:val="24"/>
        </w:rPr>
        <w:t xml:space="preserve"> </w:t>
      </w:r>
      <w:r>
        <w:rPr>
          <w:sz w:val="24"/>
        </w:rPr>
        <w:t>2021.</w:t>
      </w:r>
    </w:p>
    <w:p w:rsidR="001712B5" w:rsidRDefault="001712B5">
      <w:pPr>
        <w:rPr>
          <w:sz w:val="24"/>
        </w:rPr>
        <w:sectPr w:rsidR="001712B5">
          <w:headerReference w:type="even" r:id="rId206"/>
          <w:headerReference w:type="default" r:id="rId207"/>
          <w:footerReference w:type="even" r:id="rId208"/>
          <w:footerReference w:type="default" r:id="rId209"/>
          <w:pgSz w:w="11910" w:h="16840"/>
          <w:pgMar w:top="1060" w:right="140" w:bottom="940" w:left="740" w:header="717" w:footer="753" w:gutter="0"/>
          <w:pgNumType w:start="78"/>
          <w:cols w:space="720"/>
        </w:sectPr>
      </w:pPr>
    </w:p>
    <w:p w:rsidR="001712B5" w:rsidRDefault="001712B5">
      <w:pPr>
        <w:pStyle w:val="Corpsdetexte"/>
        <w:spacing w:before="5"/>
        <w:rPr>
          <w:sz w:val="15"/>
        </w:rPr>
      </w:pP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spacing w:before="90"/>
        <w:ind w:right="1431"/>
        <w:rPr>
          <w:sz w:val="24"/>
        </w:rPr>
      </w:pPr>
      <w:r>
        <w:rPr>
          <w:sz w:val="24"/>
        </w:rPr>
        <w:t>M. CHENNI, "Contribution à l'étude chimique et biologique de la racine d'</w:t>
      </w:r>
      <w:r>
        <w:rPr>
          <w:sz w:val="24"/>
        </w:rPr>
        <w:t>une plante</w:t>
      </w:r>
      <w:r>
        <w:rPr>
          <w:spacing w:val="-57"/>
          <w:sz w:val="24"/>
        </w:rPr>
        <w:t xml:space="preserve"> </w:t>
      </w:r>
      <w:r>
        <w:rPr>
          <w:sz w:val="24"/>
        </w:rPr>
        <w:t>médicinale:</w:t>
      </w:r>
      <w:r>
        <w:rPr>
          <w:spacing w:val="-1"/>
          <w:sz w:val="24"/>
        </w:rPr>
        <w:t xml:space="preserve"> </w:t>
      </w:r>
      <w:r>
        <w:rPr>
          <w:sz w:val="24"/>
        </w:rPr>
        <w:t>Bryonia</w:t>
      </w:r>
      <w:r>
        <w:rPr>
          <w:spacing w:val="-1"/>
          <w:sz w:val="24"/>
        </w:rPr>
        <w:t xml:space="preserve"> </w:t>
      </w:r>
      <w:r>
        <w:rPr>
          <w:sz w:val="24"/>
        </w:rPr>
        <w:t>dioica</w:t>
      </w:r>
      <w:r>
        <w:rPr>
          <w:spacing w:val="-2"/>
          <w:sz w:val="24"/>
        </w:rPr>
        <w:t xml:space="preserve"> </w:t>
      </w:r>
      <w:r>
        <w:rPr>
          <w:sz w:val="24"/>
        </w:rPr>
        <w:t>Jacq,"</w:t>
      </w:r>
      <w:r>
        <w:rPr>
          <w:spacing w:val="-1"/>
          <w:sz w:val="24"/>
        </w:rPr>
        <w:t xml:space="preserve"> </w:t>
      </w:r>
      <w:r>
        <w:rPr>
          <w:sz w:val="24"/>
        </w:rPr>
        <w:t>Université</w:t>
      </w:r>
      <w:r>
        <w:rPr>
          <w:spacing w:val="-1"/>
          <w:sz w:val="24"/>
        </w:rPr>
        <w:t xml:space="preserve"> </w:t>
      </w:r>
      <w:r>
        <w:rPr>
          <w:sz w:val="24"/>
        </w:rPr>
        <w:t>d'Oran1-Ahmed</w:t>
      </w:r>
      <w:r>
        <w:rPr>
          <w:spacing w:val="2"/>
          <w:sz w:val="24"/>
        </w:rPr>
        <w:t xml:space="preserve"> </w:t>
      </w:r>
      <w:r>
        <w:rPr>
          <w:sz w:val="24"/>
        </w:rPr>
        <w:t>Ben</w:t>
      </w:r>
      <w:r>
        <w:rPr>
          <w:spacing w:val="1"/>
          <w:sz w:val="24"/>
        </w:rPr>
        <w:t xml:space="preserve"> </w:t>
      </w:r>
      <w:r>
        <w:rPr>
          <w:sz w:val="24"/>
        </w:rPr>
        <w:t>Bella,</w:t>
      </w:r>
      <w:r>
        <w:rPr>
          <w:spacing w:val="-1"/>
          <w:sz w:val="24"/>
        </w:rPr>
        <w:t xml:space="preserve"> </w:t>
      </w:r>
      <w:r>
        <w:rPr>
          <w:sz w:val="24"/>
        </w:rPr>
        <w:t>2010.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spacing w:before="1"/>
        <w:ind w:right="1620"/>
        <w:rPr>
          <w:sz w:val="24"/>
        </w:rPr>
      </w:pPr>
      <w:r>
        <w:rPr>
          <w:sz w:val="24"/>
        </w:rPr>
        <w:t xml:space="preserve">J.-J. Macheix, A. Fleuriet, and C. Jay-Allemand, </w:t>
      </w:r>
      <w:r>
        <w:rPr>
          <w:i/>
          <w:sz w:val="24"/>
        </w:rPr>
        <w:t>Les composés phénoliques des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végétaux: un exemple de métabolites secondaires d'importance économique</w:t>
      </w:r>
      <w:r>
        <w:rPr>
          <w:sz w:val="24"/>
        </w:rPr>
        <w:t>. PPUR</w:t>
      </w:r>
      <w:r>
        <w:rPr>
          <w:spacing w:val="-57"/>
          <w:sz w:val="24"/>
        </w:rPr>
        <w:t xml:space="preserve"> </w:t>
      </w:r>
      <w:r>
        <w:rPr>
          <w:sz w:val="24"/>
        </w:rPr>
        <w:t>presses</w:t>
      </w:r>
      <w:r>
        <w:rPr>
          <w:spacing w:val="-1"/>
          <w:sz w:val="24"/>
        </w:rPr>
        <w:t xml:space="preserve"> </w:t>
      </w:r>
      <w:r>
        <w:rPr>
          <w:sz w:val="24"/>
        </w:rPr>
        <w:t>polytechniques, 2005.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783"/>
        <w:rPr>
          <w:sz w:val="24"/>
        </w:rPr>
      </w:pPr>
      <w:r>
        <w:rPr>
          <w:sz w:val="24"/>
        </w:rPr>
        <w:t xml:space="preserve">L. Galluzzi </w:t>
      </w:r>
      <w:r>
        <w:rPr>
          <w:i/>
          <w:sz w:val="24"/>
        </w:rPr>
        <w:t>et al.</w:t>
      </w:r>
      <w:r>
        <w:rPr>
          <w:sz w:val="24"/>
        </w:rPr>
        <w:t>, "Molecular mechanisms of cell death: recommendations of the</w:t>
      </w:r>
      <w:r>
        <w:rPr>
          <w:spacing w:val="1"/>
          <w:sz w:val="24"/>
        </w:rPr>
        <w:t xml:space="preserve"> </w:t>
      </w:r>
      <w:r>
        <w:rPr>
          <w:sz w:val="24"/>
        </w:rPr>
        <w:t>Nomenclature</w:t>
      </w:r>
      <w:r>
        <w:rPr>
          <w:spacing w:val="-2"/>
          <w:sz w:val="24"/>
        </w:rPr>
        <w:t xml:space="preserve"> </w:t>
      </w:r>
      <w:r>
        <w:rPr>
          <w:sz w:val="24"/>
        </w:rPr>
        <w:t>Committee</w:t>
      </w:r>
      <w:r>
        <w:rPr>
          <w:spacing w:val="-3"/>
          <w:sz w:val="24"/>
        </w:rPr>
        <w:t xml:space="preserve"> </w:t>
      </w:r>
      <w:r>
        <w:rPr>
          <w:sz w:val="24"/>
        </w:rPr>
        <w:t>on Cell Death 2018,"</w:t>
      </w:r>
      <w:r>
        <w:rPr>
          <w:spacing w:val="-2"/>
          <w:sz w:val="24"/>
        </w:rPr>
        <w:t xml:space="preserve"> </w:t>
      </w:r>
      <w:r>
        <w:rPr>
          <w:sz w:val="24"/>
        </w:rPr>
        <w:t>vol. 25, no. 3, pp. 486-541, 2018.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2177"/>
        <w:rPr>
          <w:sz w:val="24"/>
        </w:rPr>
      </w:pPr>
      <w:r>
        <w:rPr>
          <w:sz w:val="24"/>
        </w:rPr>
        <w:t>K. J. P. Ghedira, "Les flavonoïdes: structure, propriétés biologiques, rôle</w:t>
      </w:r>
      <w:r>
        <w:rPr>
          <w:spacing w:val="1"/>
          <w:sz w:val="24"/>
        </w:rPr>
        <w:t xml:space="preserve"> </w:t>
      </w:r>
      <w:r>
        <w:rPr>
          <w:sz w:val="24"/>
        </w:rPr>
        <w:t>prophylactique</w:t>
      </w:r>
      <w:r>
        <w:rPr>
          <w:spacing w:val="-3"/>
          <w:sz w:val="24"/>
        </w:rPr>
        <w:t xml:space="preserve"> </w:t>
      </w:r>
      <w:r>
        <w:rPr>
          <w:sz w:val="24"/>
        </w:rPr>
        <w:t>et</w:t>
      </w:r>
      <w:r>
        <w:rPr>
          <w:spacing w:val="-1"/>
          <w:sz w:val="24"/>
        </w:rPr>
        <w:t xml:space="preserve"> </w:t>
      </w:r>
      <w:r>
        <w:rPr>
          <w:sz w:val="24"/>
        </w:rPr>
        <w:t>emplois</w:t>
      </w:r>
      <w:r>
        <w:rPr>
          <w:spacing w:val="-2"/>
          <w:sz w:val="24"/>
        </w:rPr>
        <w:t xml:space="preserve"> </w:t>
      </w:r>
      <w:r>
        <w:rPr>
          <w:sz w:val="24"/>
        </w:rPr>
        <w:t>en</w:t>
      </w:r>
      <w:r>
        <w:rPr>
          <w:spacing w:val="-1"/>
          <w:sz w:val="24"/>
        </w:rPr>
        <w:t xml:space="preserve"> </w:t>
      </w:r>
      <w:r>
        <w:rPr>
          <w:sz w:val="24"/>
        </w:rPr>
        <w:t>thérapeutique,"</w:t>
      </w:r>
      <w:r>
        <w:rPr>
          <w:spacing w:val="-3"/>
          <w:sz w:val="24"/>
        </w:rPr>
        <w:t xml:space="preserve"> </w:t>
      </w:r>
      <w:r>
        <w:rPr>
          <w:sz w:val="24"/>
        </w:rPr>
        <w:t>vol. 3,</w:t>
      </w:r>
      <w:r>
        <w:rPr>
          <w:spacing w:val="-1"/>
          <w:sz w:val="24"/>
        </w:rPr>
        <w:t xml:space="preserve"> </w:t>
      </w:r>
      <w:r>
        <w:rPr>
          <w:sz w:val="24"/>
        </w:rPr>
        <w:t>no.</w:t>
      </w:r>
      <w:r>
        <w:rPr>
          <w:spacing w:val="-1"/>
          <w:sz w:val="24"/>
        </w:rPr>
        <w:t xml:space="preserve"> </w:t>
      </w:r>
      <w:r>
        <w:rPr>
          <w:sz w:val="24"/>
        </w:rPr>
        <w:t>4,</w:t>
      </w:r>
      <w:r>
        <w:rPr>
          <w:spacing w:val="-2"/>
          <w:sz w:val="24"/>
        </w:rPr>
        <w:t xml:space="preserve"> </w:t>
      </w:r>
      <w:r>
        <w:rPr>
          <w:sz w:val="24"/>
        </w:rPr>
        <w:t>pp.</w:t>
      </w:r>
      <w:r>
        <w:rPr>
          <w:spacing w:val="-1"/>
          <w:sz w:val="24"/>
        </w:rPr>
        <w:t xml:space="preserve"> </w:t>
      </w:r>
      <w:r>
        <w:rPr>
          <w:sz w:val="24"/>
        </w:rPr>
        <w:t>162-169,</w:t>
      </w:r>
      <w:r>
        <w:rPr>
          <w:spacing w:val="-1"/>
          <w:sz w:val="24"/>
        </w:rPr>
        <w:t xml:space="preserve"> </w:t>
      </w:r>
      <w:r>
        <w:rPr>
          <w:sz w:val="24"/>
        </w:rPr>
        <w:t>2005.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300"/>
        <w:rPr>
          <w:sz w:val="24"/>
        </w:rPr>
      </w:pPr>
      <w:r>
        <w:rPr>
          <w:sz w:val="24"/>
        </w:rPr>
        <w:t>H.</w:t>
      </w:r>
      <w:r>
        <w:rPr>
          <w:spacing w:val="3"/>
          <w:sz w:val="24"/>
        </w:rPr>
        <w:t xml:space="preserve"> </w:t>
      </w:r>
      <w:r>
        <w:rPr>
          <w:sz w:val="24"/>
        </w:rPr>
        <w:t>Trabelsi</w:t>
      </w:r>
      <w:r>
        <w:rPr>
          <w:spacing w:val="5"/>
          <w:sz w:val="24"/>
        </w:rPr>
        <w:t xml:space="preserve"> </w:t>
      </w:r>
      <w:r>
        <w:rPr>
          <w:i/>
          <w:sz w:val="24"/>
        </w:rPr>
        <w:t>et</w:t>
      </w:r>
      <w:r>
        <w:rPr>
          <w:i/>
          <w:spacing w:val="4"/>
          <w:sz w:val="24"/>
        </w:rPr>
        <w:t xml:space="preserve"> </w:t>
      </w:r>
      <w:r>
        <w:rPr>
          <w:i/>
          <w:sz w:val="24"/>
        </w:rPr>
        <w:t>al.</w:t>
      </w:r>
      <w:r>
        <w:rPr>
          <w:sz w:val="24"/>
        </w:rPr>
        <w:t>,</w:t>
      </w:r>
      <w:r>
        <w:rPr>
          <w:spacing w:val="6"/>
          <w:sz w:val="24"/>
        </w:rPr>
        <w:t xml:space="preserve"> </w:t>
      </w:r>
      <w:r>
        <w:rPr>
          <w:sz w:val="24"/>
        </w:rPr>
        <w:t>"Total</w:t>
      </w:r>
      <w:r>
        <w:rPr>
          <w:spacing w:val="6"/>
          <w:sz w:val="24"/>
        </w:rPr>
        <w:t xml:space="preserve"> </w:t>
      </w:r>
      <w:r>
        <w:rPr>
          <w:sz w:val="24"/>
        </w:rPr>
        <w:t>lipid</w:t>
      </w:r>
      <w:r>
        <w:rPr>
          <w:spacing w:val="3"/>
          <w:sz w:val="24"/>
        </w:rPr>
        <w:t xml:space="preserve"> </w:t>
      </w:r>
      <w:r>
        <w:rPr>
          <w:sz w:val="24"/>
        </w:rPr>
        <w:t>content,</w:t>
      </w:r>
      <w:r>
        <w:rPr>
          <w:spacing w:val="4"/>
          <w:sz w:val="24"/>
        </w:rPr>
        <w:t xml:space="preserve"> </w:t>
      </w:r>
      <w:r>
        <w:rPr>
          <w:sz w:val="24"/>
        </w:rPr>
        <w:t>fatty</w:t>
      </w:r>
      <w:r>
        <w:rPr>
          <w:spacing w:val="-1"/>
          <w:sz w:val="24"/>
        </w:rPr>
        <w:t xml:space="preserve"> </w:t>
      </w:r>
      <w:r>
        <w:rPr>
          <w:sz w:val="24"/>
        </w:rPr>
        <w:t>acids</w:t>
      </w:r>
      <w:r>
        <w:rPr>
          <w:spacing w:val="4"/>
          <w:sz w:val="24"/>
        </w:rPr>
        <w:t xml:space="preserve"> </w:t>
      </w:r>
      <w:r>
        <w:rPr>
          <w:sz w:val="24"/>
        </w:rPr>
        <w:t>and</w:t>
      </w:r>
      <w:r>
        <w:rPr>
          <w:spacing w:val="4"/>
          <w:sz w:val="24"/>
        </w:rPr>
        <w:t xml:space="preserve"> </w:t>
      </w:r>
      <w:r>
        <w:rPr>
          <w:sz w:val="24"/>
        </w:rPr>
        <w:t>4-desmethylsterols</w:t>
      </w:r>
      <w:r>
        <w:rPr>
          <w:spacing w:val="1"/>
          <w:sz w:val="24"/>
        </w:rPr>
        <w:t xml:space="preserve"> </w:t>
      </w:r>
      <w:r>
        <w:rPr>
          <w:sz w:val="24"/>
        </w:rPr>
        <w:t>accumulation in developing fruit of Pistacia lentiscus L. growing wild in Tunisia," vol.</w:t>
      </w:r>
      <w:r>
        <w:rPr>
          <w:spacing w:val="-57"/>
          <w:sz w:val="24"/>
        </w:rPr>
        <w:t xml:space="preserve"> </w:t>
      </w:r>
      <w:r>
        <w:rPr>
          <w:sz w:val="24"/>
        </w:rPr>
        <w:t>131,</w:t>
      </w:r>
      <w:r>
        <w:rPr>
          <w:spacing w:val="-1"/>
          <w:sz w:val="24"/>
        </w:rPr>
        <w:t xml:space="preserve"> </w:t>
      </w:r>
      <w:r>
        <w:rPr>
          <w:sz w:val="24"/>
        </w:rPr>
        <w:t>no. 2, pp. 434-440, 2012.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487"/>
        <w:rPr>
          <w:sz w:val="24"/>
        </w:rPr>
      </w:pPr>
      <w:r>
        <w:rPr>
          <w:sz w:val="24"/>
        </w:rPr>
        <w:t>M. Adibrad, M. Shahabuei, and M. J. J. o. O. I. Sahabi, "Significance of the width of</w:t>
      </w:r>
      <w:r>
        <w:rPr>
          <w:spacing w:val="-57"/>
          <w:sz w:val="24"/>
        </w:rPr>
        <w:t xml:space="preserve"> </w:t>
      </w:r>
      <w:r>
        <w:rPr>
          <w:sz w:val="24"/>
        </w:rPr>
        <w:t>keratinized mucosa on the health status of the supporting tissue around implants</w:t>
      </w:r>
      <w:r>
        <w:rPr>
          <w:spacing w:val="1"/>
          <w:sz w:val="24"/>
        </w:rPr>
        <w:t xml:space="preserve"> </w:t>
      </w:r>
      <w:r>
        <w:rPr>
          <w:sz w:val="24"/>
        </w:rPr>
        <w:t>supporting</w:t>
      </w:r>
      <w:r>
        <w:rPr>
          <w:spacing w:val="-2"/>
          <w:sz w:val="24"/>
        </w:rPr>
        <w:t xml:space="preserve"> </w:t>
      </w:r>
      <w:r>
        <w:rPr>
          <w:sz w:val="24"/>
        </w:rPr>
        <w:t>overdentures,"</w:t>
      </w:r>
      <w:r>
        <w:rPr>
          <w:spacing w:val="-2"/>
          <w:sz w:val="24"/>
        </w:rPr>
        <w:t xml:space="preserve"> </w:t>
      </w:r>
      <w:r>
        <w:rPr>
          <w:sz w:val="24"/>
        </w:rPr>
        <w:t>vol. 35, no. 5, pp. 232-237, 2009.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spacing w:before="1"/>
        <w:ind w:right="1677"/>
        <w:rPr>
          <w:sz w:val="24"/>
        </w:rPr>
      </w:pPr>
      <w:r>
        <w:rPr>
          <w:sz w:val="24"/>
        </w:rPr>
        <w:t xml:space="preserve">G. A. Benavides </w:t>
      </w:r>
      <w:r>
        <w:rPr>
          <w:i/>
          <w:sz w:val="24"/>
        </w:rPr>
        <w:t>et al.</w:t>
      </w:r>
      <w:r>
        <w:rPr>
          <w:sz w:val="24"/>
        </w:rPr>
        <w:t>, "Hydrogen sulfide mediates the vasoactivity of garlic," vol.</w:t>
      </w:r>
      <w:r>
        <w:rPr>
          <w:spacing w:val="-57"/>
          <w:sz w:val="24"/>
        </w:rPr>
        <w:t xml:space="preserve"> </w:t>
      </w:r>
      <w:r>
        <w:rPr>
          <w:sz w:val="24"/>
        </w:rPr>
        <w:t>104,</w:t>
      </w:r>
      <w:r>
        <w:rPr>
          <w:spacing w:val="-1"/>
          <w:sz w:val="24"/>
        </w:rPr>
        <w:t xml:space="preserve"> </w:t>
      </w:r>
      <w:r>
        <w:rPr>
          <w:sz w:val="24"/>
        </w:rPr>
        <w:t>no. 46, pp. 17977-17982, 2007.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424"/>
        <w:rPr>
          <w:sz w:val="24"/>
        </w:rPr>
      </w:pPr>
      <w:r>
        <w:rPr>
          <w:sz w:val="24"/>
        </w:rPr>
        <w:t>B.</w:t>
      </w:r>
      <w:r>
        <w:rPr>
          <w:spacing w:val="-2"/>
          <w:sz w:val="24"/>
        </w:rPr>
        <w:t xml:space="preserve"> </w:t>
      </w:r>
      <w:r>
        <w:rPr>
          <w:sz w:val="24"/>
        </w:rPr>
        <w:t>N.</w:t>
      </w:r>
      <w:r>
        <w:rPr>
          <w:spacing w:val="-2"/>
          <w:sz w:val="24"/>
        </w:rPr>
        <w:t xml:space="preserve"> </w:t>
      </w:r>
      <w:r>
        <w:rPr>
          <w:sz w:val="24"/>
        </w:rPr>
        <w:t>E.</w:t>
      </w:r>
      <w:r>
        <w:rPr>
          <w:spacing w:val="-1"/>
          <w:sz w:val="24"/>
        </w:rPr>
        <w:t xml:space="preserve"> </w:t>
      </w:r>
      <w:r>
        <w:rPr>
          <w:sz w:val="24"/>
        </w:rPr>
        <w:t>R.</w:t>
      </w:r>
      <w:r>
        <w:rPr>
          <w:spacing w:val="-2"/>
          <w:sz w:val="24"/>
        </w:rPr>
        <w:t xml:space="preserve"> </w:t>
      </w:r>
      <w:r>
        <w:rPr>
          <w:sz w:val="24"/>
        </w:rPr>
        <w:t>Hadjer, "Phytochimie</w:t>
      </w:r>
      <w:r>
        <w:rPr>
          <w:spacing w:val="-2"/>
          <w:sz w:val="24"/>
        </w:rPr>
        <w:t xml:space="preserve"> </w:t>
      </w:r>
      <w:r>
        <w:rPr>
          <w:sz w:val="24"/>
        </w:rPr>
        <w:t>et</w:t>
      </w:r>
      <w:r>
        <w:rPr>
          <w:spacing w:val="-1"/>
          <w:sz w:val="24"/>
        </w:rPr>
        <w:t xml:space="preserve"> </w:t>
      </w:r>
      <w:r>
        <w:rPr>
          <w:sz w:val="24"/>
        </w:rPr>
        <w:t>activité</w:t>
      </w:r>
      <w:r>
        <w:rPr>
          <w:spacing w:val="-3"/>
          <w:sz w:val="24"/>
        </w:rPr>
        <w:t xml:space="preserve"> </w:t>
      </w:r>
      <w:r>
        <w:rPr>
          <w:sz w:val="24"/>
        </w:rPr>
        <w:t>antioxydante</w:t>
      </w:r>
      <w:r>
        <w:rPr>
          <w:spacing w:val="-2"/>
          <w:sz w:val="24"/>
        </w:rPr>
        <w:t xml:space="preserve"> </w:t>
      </w:r>
      <w:r>
        <w:rPr>
          <w:sz w:val="24"/>
        </w:rPr>
        <w:t>du genre</w:t>
      </w:r>
      <w:r>
        <w:rPr>
          <w:spacing w:val="-3"/>
          <w:sz w:val="24"/>
        </w:rPr>
        <w:t xml:space="preserve"> </w:t>
      </w:r>
      <w:r>
        <w:rPr>
          <w:sz w:val="24"/>
        </w:rPr>
        <w:t>Thymus</w:t>
      </w:r>
      <w:r>
        <w:rPr>
          <w:spacing w:val="-1"/>
          <w:sz w:val="24"/>
        </w:rPr>
        <w:t xml:space="preserve"> </w:t>
      </w:r>
      <w:r>
        <w:rPr>
          <w:sz w:val="24"/>
        </w:rPr>
        <w:t>(synthèse</w:t>
      </w:r>
      <w:r>
        <w:rPr>
          <w:spacing w:val="-57"/>
          <w:sz w:val="24"/>
        </w:rPr>
        <w:t xml:space="preserve"> </w:t>
      </w:r>
      <w:r>
        <w:rPr>
          <w:sz w:val="24"/>
        </w:rPr>
        <w:t>théorique),"</w:t>
      </w:r>
      <w:r>
        <w:rPr>
          <w:spacing w:val="-3"/>
          <w:sz w:val="24"/>
        </w:rPr>
        <w:t xml:space="preserve"> </w:t>
      </w:r>
      <w:r>
        <w:rPr>
          <w:sz w:val="24"/>
        </w:rPr>
        <w:t>UNIVERSITE MOHAMED BOUDIAF-M’SILA, 202</w:t>
      </w:r>
      <w:r>
        <w:rPr>
          <w:sz w:val="24"/>
        </w:rPr>
        <w:t>1.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902"/>
        <w:rPr>
          <w:sz w:val="24"/>
        </w:rPr>
      </w:pPr>
      <w:r>
        <w:rPr>
          <w:sz w:val="24"/>
        </w:rPr>
        <w:t xml:space="preserve">L. Tairi </w:t>
      </w:r>
      <w:r>
        <w:rPr>
          <w:i/>
          <w:sz w:val="24"/>
        </w:rPr>
        <w:t>et al.</w:t>
      </w:r>
      <w:r>
        <w:rPr>
          <w:sz w:val="24"/>
        </w:rPr>
        <w:t>, "Phase stability and electronic behavior of MgS, MgSe and MgTe</w:t>
      </w:r>
      <w:r>
        <w:rPr>
          <w:spacing w:val="-58"/>
          <w:sz w:val="24"/>
        </w:rPr>
        <w:t xml:space="preserve"> </w:t>
      </w:r>
      <w:r>
        <w:rPr>
          <w:sz w:val="24"/>
        </w:rPr>
        <w:t>compounds,"</w:t>
      </w:r>
      <w:r>
        <w:rPr>
          <w:spacing w:val="-3"/>
          <w:sz w:val="24"/>
        </w:rPr>
        <w:t xml:space="preserve"> </w:t>
      </w:r>
      <w:r>
        <w:rPr>
          <w:sz w:val="24"/>
        </w:rPr>
        <w:t>vol. 90, no.</w:t>
      </w:r>
      <w:r>
        <w:rPr>
          <w:spacing w:val="2"/>
          <w:sz w:val="24"/>
        </w:rPr>
        <w:t xml:space="preserve"> </w:t>
      </w:r>
      <w:r>
        <w:rPr>
          <w:sz w:val="24"/>
        </w:rPr>
        <w:t>10, pp. 929-941, 2017.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550"/>
        <w:rPr>
          <w:sz w:val="24"/>
        </w:rPr>
      </w:pPr>
      <w:r>
        <w:rPr>
          <w:sz w:val="24"/>
        </w:rPr>
        <w:t>J. B. Harborne, "Classes and functions of secondary products from plants," in</w:t>
      </w:r>
      <w:r>
        <w:rPr>
          <w:spacing w:val="1"/>
          <w:sz w:val="24"/>
        </w:rPr>
        <w:t xml:space="preserve"> </w:t>
      </w:r>
      <w:r>
        <w:rPr>
          <w:i/>
          <w:sz w:val="24"/>
        </w:rPr>
        <w:t>Chemicals from plants: perspectives on plant se</w:t>
      </w:r>
      <w:r>
        <w:rPr>
          <w:i/>
          <w:sz w:val="24"/>
        </w:rPr>
        <w:t>condary products</w:t>
      </w:r>
      <w:r>
        <w:rPr>
          <w:sz w:val="24"/>
        </w:rPr>
        <w:t>: World Scientific,</w:t>
      </w:r>
      <w:r>
        <w:rPr>
          <w:spacing w:val="-57"/>
          <w:sz w:val="24"/>
        </w:rPr>
        <w:t xml:space="preserve"> </w:t>
      </w:r>
      <w:r>
        <w:rPr>
          <w:sz w:val="24"/>
        </w:rPr>
        <w:t>1999, pp.</w:t>
      </w:r>
      <w:r>
        <w:rPr>
          <w:spacing w:val="-1"/>
          <w:sz w:val="24"/>
        </w:rPr>
        <w:t xml:space="preserve"> </w:t>
      </w:r>
      <w:r>
        <w:rPr>
          <w:sz w:val="24"/>
        </w:rPr>
        <w:t>1-25.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490"/>
        <w:rPr>
          <w:sz w:val="24"/>
        </w:rPr>
      </w:pPr>
      <w:r>
        <w:rPr>
          <w:sz w:val="24"/>
        </w:rPr>
        <w:t>S. D. J. P. Tetali, "Terpenes and isoprenoids: a wealth of compounds for global use,"</w:t>
      </w:r>
      <w:r>
        <w:rPr>
          <w:spacing w:val="-58"/>
          <w:sz w:val="24"/>
        </w:rPr>
        <w:t xml:space="preserve"> </w:t>
      </w:r>
      <w:r>
        <w:rPr>
          <w:sz w:val="24"/>
        </w:rPr>
        <w:t>vol. 249,</w:t>
      </w:r>
      <w:r>
        <w:rPr>
          <w:spacing w:val="-1"/>
          <w:sz w:val="24"/>
        </w:rPr>
        <w:t xml:space="preserve"> </w:t>
      </w:r>
      <w:r>
        <w:rPr>
          <w:sz w:val="24"/>
        </w:rPr>
        <w:t>pp. 1-8, 2019.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528"/>
        <w:rPr>
          <w:sz w:val="24"/>
        </w:rPr>
      </w:pPr>
      <w:r>
        <w:rPr>
          <w:sz w:val="24"/>
        </w:rPr>
        <w:t>K. Hüsnü Can Bașer, G. J. H. o. e. o. s. Buchbauer, technology,, and applications.,</w:t>
      </w:r>
      <w:r>
        <w:rPr>
          <w:spacing w:val="1"/>
          <w:sz w:val="24"/>
        </w:rPr>
        <w:t xml:space="preserve"> </w:t>
      </w:r>
      <w:r>
        <w:rPr>
          <w:sz w:val="24"/>
        </w:rPr>
        <w:t>"Handbook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essential</w:t>
      </w:r>
      <w:r>
        <w:rPr>
          <w:spacing w:val="-1"/>
          <w:sz w:val="24"/>
        </w:rPr>
        <w:t xml:space="preserve"> </w:t>
      </w:r>
      <w:r>
        <w:rPr>
          <w:sz w:val="24"/>
        </w:rPr>
        <w:t>oils:</w:t>
      </w:r>
      <w:r>
        <w:rPr>
          <w:spacing w:val="-1"/>
          <w:sz w:val="24"/>
        </w:rPr>
        <w:t xml:space="preserve"> </w:t>
      </w:r>
      <w:r>
        <w:rPr>
          <w:sz w:val="24"/>
        </w:rPr>
        <w:t>science,</w:t>
      </w:r>
      <w:r>
        <w:rPr>
          <w:spacing w:val="-1"/>
          <w:sz w:val="24"/>
        </w:rPr>
        <w:t xml:space="preserve"> </w:t>
      </w:r>
      <w:r>
        <w:rPr>
          <w:sz w:val="24"/>
        </w:rPr>
        <w:t>technology,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applications,"</w:t>
      </w:r>
      <w:r>
        <w:rPr>
          <w:spacing w:val="-3"/>
          <w:sz w:val="24"/>
        </w:rPr>
        <w:t xml:space="preserve"> </w:t>
      </w:r>
      <w:r>
        <w:rPr>
          <w:sz w:val="24"/>
        </w:rPr>
        <w:t>no.</w:t>
      </w:r>
      <w:r>
        <w:rPr>
          <w:spacing w:val="1"/>
          <w:sz w:val="24"/>
        </w:rPr>
        <w:t xml:space="preserve"> </w:t>
      </w:r>
      <w:r>
        <w:rPr>
          <w:sz w:val="24"/>
        </w:rPr>
        <w:t>Ed.</w:t>
      </w:r>
      <w:r>
        <w:rPr>
          <w:spacing w:val="-1"/>
          <w:sz w:val="24"/>
        </w:rPr>
        <w:t xml:space="preserve"> </w:t>
      </w:r>
      <w:r>
        <w:rPr>
          <w:sz w:val="24"/>
        </w:rPr>
        <w:t>2,</w:t>
      </w:r>
      <w:r>
        <w:rPr>
          <w:spacing w:val="-2"/>
          <w:sz w:val="24"/>
        </w:rPr>
        <w:t xml:space="preserve"> </w:t>
      </w:r>
      <w:r>
        <w:rPr>
          <w:sz w:val="24"/>
        </w:rPr>
        <w:t>2015.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913"/>
        <w:rPr>
          <w:sz w:val="24"/>
        </w:rPr>
      </w:pPr>
      <w:r>
        <w:rPr>
          <w:sz w:val="24"/>
        </w:rPr>
        <w:t>F. Bakkali, S. Averbeck, D. Averbeck, M. J. F. Idaomar, and c. toxicology,</w:t>
      </w:r>
      <w:r>
        <w:rPr>
          <w:spacing w:val="1"/>
          <w:sz w:val="24"/>
        </w:rPr>
        <w:t xml:space="preserve"> </w:t>
      </w:r>
      <w:r>
        <w:rPr>
          <w:sz w:val="24"/>
        </w:rPr>
        <w:t>"Biological</w:t>
      </w:r>
      <w:r>
        <w:rPr>
          <w:spacing w:val="-1"/>
          <w:sz w:val="24"/>
        </w:rPr>
        <w:t xml:space="preserve"> </w:t>
      </w:r>
      <w:r>
        <w:rPr>
          <w:sz w:val="24"/>
        </w:rPr>
        <w:t>effects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2"/>
          <w:sz w:val="24"/>
        </w:rPr>
        <w:t xml:space="preserve"> </w:t>
      </w:r>
      <w:r>
        <w:rPr>
          <w:sz w:val="24"/>
        </w:rPr>
        <w:t>essential</w:t>
      </w:r>
      <w:r>
        <w:rPr>
          <w:spacing w:val="-1"/>
          <w:sz w:val="24"/>
        </w:rPr>
        <w:t xml:space="preserve"> </w:t>
      </w:r>
      <w:r>
        <w:rPr>
          <w:sz w:val="24"/>
        </w:rPr>
        <w:t>oils–a</w:t>
      </w:r>
      <w:r>
        <w:rPr>
          <w:spacing w:val="-1"/>
          <w:sz w:val="24"/>
        </w:rPr>
        <w:t xml:space="preserve"> </w:t>
      </w:r>
      <w:r>
        <w:rPr>
          <w:sz w:val="24"/>
        </w:rPr>
        <w:t>review,"</w:t>
      </w:r>
      <w:r>
        <w:rPr>
          <w:spacing w:val="-3"/>
          <w:sz w:val="24"/>
        </w:rPr>
        <w:t xml:space="preserve"> </w:t>
      </w:r>
      <w:r>
        <w:rPr>
          <w:sz w:val="24"/>
        </w:rPr>
        <w:t>vol.</w:t>
      </w:r>
      <w:r>
        <w:rPr>
          <w:spacing w:val="-1"/>
          <w:sz w:val="24"/>
        </w:rPr>
        <w:t xml:space="preserve"> </w:t>
      </w:r>
      <w:r>
        <w:rPr>
          <w:sz w:val="24"/>
        </w:rPr>
        <w:t>46, no.</w:t>
      </w:r>
      <w:r>
        <w:rPr>
          <w:spacing w:val="-1"/>
          <w:sz w:val="24"/>
        </w:rPr>
        <w:t xml:space="preserve"> </w:t>
      </w:r>
      <w:r>
        <w:rPr>
          <w:sz w:val="24"/>
        </w:rPr>
        <w:t>2, pp.</w:t>
      </w:r>
      <w:r>
        <w:rPr>
          <w:spacing w:val="-1"/>
          <w:sz w:val="24"/>
        </w:rPr>
        <w:t xml:space="preserve"> </w:t>
      </w:r>
      <w:r>
        <w:rPr>
          <w:sz w:val="24"/>
        </w:rPr>
        <w:t>446-475,</w:t>
      </w:r>
      <w:r>
        <w:rPr>
          <w:spacing w:val="-1"/>
          <w:sz w:val="24"/>
        </w:rPr>
        <w:t xml:space="preserve"> </w:t>
      </w:r>
      <w:r>
        <w:rPr>
          <w:sz w:val="24"/>
        </w:rPr>
        <w:t>2008.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spacing w:before="2" w:line="237" w:lineRule="auto"/>
        <w:ind w:right="1354"/>
        <w:rPr>
          <w:sz w:val="24"/>
        </w:rPr>
      </w:pPr>
      <w:r>
        <w:rPr>
          <w:sz w:val="24"/>
        </w:rPr>
        <w:t xml:space="preserve">M. Boufar, C. E. I. </w:t>
      </w:r>
      <w:r>
        <w:rPr>
          <w:sz w:val="24"/>
        </w:rPr>
        <w:t>B. Bouras, H. Belabed, and R. Arhab, "Extraction et détermination</w:t>
      </w:r>
      <w:r>
        <w:rPr>
          <w:spacing w:val="-57"/>
          <w:sz w:val="24"/>
        </w:rPr>
        <w:t xml:space="preserve"> </w:t>
      </w:r>
      <w:r>
        <w:rPr>
          <w:sz w:val="24"/>
        </w:rPr>
        <w:t>des</w:t>
      </w:r>
      <w:r>
        <w:rPr>
          <w:spacing w:val="-1"/>
          <w:sz w:val="24"/>
        </w:rPr>
        <w:t xml:space="preserve"> </w:t>
      </w:r>
      <w:r>
        <w:rPr>
          <w:sz w:val="24"/>
        </w:rPr>
        <w:t>activités biologiques de</w:t>
      </w:r>
      <w:r>
        <w:rPr>
          <w:spacing w:val="-1"/>
          <w:sz w:val="24"/>
        </w:rPr>
        <w:t xml:space="preserve"> </w:t>
      </w:r>
      <w:r>
        <w:rPr>
          <w:sz w:val="24"/>
        </w:rPr>
        <w:t>l'huile</w:t>
      </w:r>
      <w:r>
        <w:rPr>
          <w:spacing w:val="-1"/>
          <w:sz w:val="24"/>
        </w:rPr>
        <w:t xml:space="preserve"> </w:t>
      </w:r>
      <w:r>
        <w:rPr>
          <w:sz w:val="24"/>
        </w:rPr>
        <w:t>du</w:t>
      </w:r>
      <w:r>
        <w:rPr>
          <w:spacing w:val="1"/>
          <w:sz w:val="24"/>
        </w:rPr>
        <w:t xml:space="preserve"> </w:t>
      </w:r>
      <w:r>
        <w:rPr>
          <w:sz w:val="24"/>
        </w:rPr>
        <w:t>cresson (Lepidium Sativum),"</w:t>
      </w:r>
      <w:r>
        <w:rPr>
          <w:spacing w:val="-4"/>
          <w:sz w:val="24"/>
        </w:rPr>
        <w:t xml:space="preserve"> </w:t>
      </w:r>
      <w:r>
        <w:rPr>
          <w:sz w:val="24"/>
        </w:rPr>
        <w:t>2022.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spacing w:before="1"/>
        <w:ind w:right="1323"/>
        <w:rPr>
          <w:sz w:val="24"/>
        </w:rPr>
      </w:pPr>
      <w:r>
        <w:rPr>
          <w:sz w:val="24"/>
        </w:rPr>
        <w:t xml:space="preserve">M. Soumaila </w:t>
      </w:r>
      <w:r>
        <w:rPr>
          <w:i/>
          <w:sz w:val="24"/>
        </w:rPr>
        <w:t>et al.</w:t>
      </w:r>
      <w:r>
        <w:rPr>
          <w:sz w:val="24"/>
        </w:rPr>
        <w:t>, "Evaluation in vivo de l'activité antiplasmodiale des extraits de</w:t>
      </w:r>
      <w:r>
        <w:rPr>
          <w:spacing w:val="1"/>
          <w:sz w:val="24"/>
        </w:rPr>
        <w:t xml:space="preserve"> </w:t>
      </w:r>
      <w:r>
        <w:rPr>
          <w:sz w:val="24"/>
        </w:rPr>
        <w:t>Artemisia annua L., Alisicarp</w:t>
      </w:r>
      <w:r>
        <w:rPr>
          <w:sz w:val="24"/>
        </w:rPr>
        <w:t>us ovalifolius (SCHUM. et THONN.) J. LEONARD. et</w:t>
      </w:r>
      <w:r>
        <w:rPr>
          <w:spacing w:val="1"/>
          <w:sz w:val="24"/>
        </w:rPr>
        <w:t xml:space="preserve"> </w:t>
      </w:r>
      <w:r>
        <w:rPr>
          <w:sz w:val="24"/>
        </w:rPr>
        <w:t>de Securidaka longepediculata FRESS. chez la souris nmri infestée par le Plasmodium</w:t>
      </w:r>
      <w:r>
        <w:rPr>
          <w:spacing w:val="-57"/>
          <w:sz w:val="24"/>
        </w:rPr>
        <w:t xml:space="preserve"> </w:t>
      </w:r>
      <w:r>
        <w:rPr>
          <w:sz w:val="24"/>
        </w:rPr>
        <w:t>berghei</w:t>
      </w:r>
      <w:r>
        <w:rPr>
          <w:spacing w:val="-1"/>
          <w:sz w:val="24"/>
        </w:rPr>
        <w:t xml:space="preserve"> </w:t>
      </w:r>
      <w:r>
        <w:rPr>
          <w:sz w:val="24"/>
        </w:rPr>
        <w:t>NK 65,"</w:t>
      </w:r>
      <w:r>
        <w:rPr>
          <w:spacing w:val="-2"/>
          <w:sz w:val="24"/>
        </w:rPr>
        <w:t xml:space="preserve"> </w:t>
      </w:r>
      <w:r>
        <w:rPr>
          <w:sz w:val="24"/>
        </w:rPr>
        <w:t>vol. 39,</w:t>
      </w:r>
      <w:r>
        <w:rPr>
          <w:spacing w:val="2"/>
          <w:sz w:val="24"/>
        </w:rPr>
        <w:t xml:space="preserve"> </w:t>
      </w:r>
      <w:r>
        <w:rPr>
          <w:sz w:val="24"/>
        </w:rPr>
        <w:t>no. 2, pp. 800-810, 2023.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spacing w:before="1"/>
        <w:ind w:right="2211"/>
        <w:rPr>
          <w:sz w:val="24"/>
        </w:rPr>
      </w:pPr>
      <w:r>
        <w:rPr>
          <w:sz w:val="24"/>
        </w:rPr>
        <w:t>J. Castagna, F. Kurihara, E. Amsler, A. Soria, and A. J. R. F. d. A. Barbaud,</w:t>
      </w:r>
      <w:r>
        <w:rPr>
          <w:spacing w:val="1"/>
          <w:sz w:val="24"/>
        </w:rPr>
        <w:t xml:space="preserve"> </w:t>
      </w:r>
      <w:r>
        <w:rPr>
          <w:sz w:val="24"/>
        </w:rPr>
        <w:t>"Quelques</w:t>
      </w:r>
      <w:r>
        <w:rPr>
          <w:spacing w:val="-1"/>
          <w:sz w:val="24"/>
        </w:rPr>
        <w:t xml:space="preserve"> </w:t>
      </w:r>
      <w:r>
        <w:rPr>
          <w:sz w:val="24"/>
        </w:rPr>
        <w:t>déboires</w:t>
      </w:r>
      <w:r>
        <w:rPr>
          <w:spacing w:val="1"/>
          <w:sz w:val="24"/>
        </w:rPr>
        <w:t xml:space="preserve"> </w:t>
      </w:r>
      <w:r>
        <w:rPr>
          <w:sz w:val="24"/>
        </w:rPr>
        <w:t>avec</w:t>
      </w:r>
      <w:r>
        <w:rPr>
          <w:spacing w:val="1"/>
          <w:sz w:val="24"/>
        </w:rPr>
        <w:t xml:space="preserve"> </w:t>
      </w:r>
      <w:r>
        <w:rPr>
          <w:sz w:val="24"/>
        </w:rPr>
        <w:t>la</w:t>
      </w:r>
      <w:r>
        <w:rPr>
          <w:spacing w:val="-1"/>
          <w:sz w:val="24"/>
        </w:rPr>
        <w:t xml:space="preserve"> </w:t>
      </w:r>
      <w:r>
        <w:rPr>
          <w:sz w:val="24"/>
        </w:rPr>
        <w:t>phytothérapie,"</w:t>
      </w:r>
      <w:r>
        <w:rPr>
          <w:spacing w:val="-2"/>
          <w:sz w:val="24"/>
        </w:rPr>
        <w:t xml:space="preserve"> </w:t>
      </w:r>
      <w:r>
        <w:rPr>
          <w:sz w:val="24"/>
        </w:rPr>
        <w:t>vol.</w:t>
      </w:r>
      <w:r>
        <w:rPr>
          <w:spacing w:val="-1"/>
          <w:sz w:val="24"/>
        </w:rPr>
        <w:t xml:space="preserve"> </w:t>
      </w:r>
      <w:r>
        <w:rPr>
          <w:sz w:val="24"/>
        </w:rPr>
        <w:t>62, no.</w:t>
      </w:r>
      <w:r>
        <w:rPr>
          <w:spacing w:val="-1"/>
          <w:sz w:val="24"/>
        </w:rPr>
        <w:t xml:space="preserve"> </w:t>
      </w:r>
      <w:r>
        <w:rPr>
          <w:sz w:val="24"/>
        </w:rPr>
        <w:t>3, pp.</w:t>
      </w:r>
      <w:r>
        <w:rPr>
          <w:spacing w:val="-1"/>
          <w:sz w:val="24"/>
        </w:rPr>
        <w:t xml:space="preserve"> </w:t>
      </w:r>
      <w:r>
        <w:rPr>
          <w:sz w:val="24"/>
        </w:rPr>
        <w:t>282-284,</w:t>
      </w:r>
      <w:r>
        <w:rPr>
          <w:spacing w:val="-1"/>
          <w:sz w:val="24"/>
        </w:rPr>
        <w:t xml:space="preserve"> </w:t>
      </w:r>
      <w:r>
        <w:rPr>
          <w:sz w:val="24"/>
        </w:rPr>
        <w:t>2022.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538"/>
        <w:rPr>
          <w:sz w:val="24"/>
        </w:rPr>
      </w:pPr>
      <w:r>
        <w:rPr>
          <w:sz w:val="24"/>
        </w:rPr>
        <w:t>S. Akkal, "Caractérisation phytochimique et évaluation de l’activité antioxydante de</w:t>
      </w:r>
      <w:r>
        <w:rPr>
          <w:spacing w:val="-57"/>
          <w:sz w:val="24"/>
        </w:rPr>
        <w:t xml:space="preserve"> </w:t>
      </w:r>
      <w:r>
        <w:rPr>
          <w:sz w:val="24"/>
        </w:rPr>
        <w:t>Nicotiana glauc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(Solanaceae),"</w:t>
      </w:r>
      <w:r>
        <w:rPr>
          <w:spacing w:val="-3"/>
          <w:sz w:val="24"/>
        </w:rPr>
        <w:t xml:space="preserve"> </w:t>
      </w:r>
      <w:r>
        <w:rPr>
          <w:sz w:val="24"/>
        </w:rPr>
        <w:t>Université Frères</w:t>
      </w:r>
      <w:r>
        <w:rPr>
          <w:spacing w:val="1"/>
          <w:sz w:val="24"/>
        </w:rPr>
        <w:t xml:space="preserve"> </w:t>
      </w:r>
      <w:r>
        <w:rPr>
          <w:sz w:val="24"/>
        </w:rPr>
        <w:t>Mentouri-Constantine</w:t>
      </w:r>
      <w:r>
        <w:rPr>
          <w:spacing w:val="-2"/>
          <w:sz w:val="24"/>
        </w:rPr>
        <w:t xml:space="preserve"> </w:t>
      </w:r>
      <w:r>
        <w:rPr>
          <w:sz w:val="24"/>
        </w:rPr>
        <w:t>1,</w:t>
      </w:r>
      <w:r>
        <w:rPr>
          <w:spacing w:val="-1"/>
          <w:sz w:val="24"/>
        </w:rPr>
        <w:t xml:space="preserve"> </w:t>
      </w:r>
      <w:r>
        <w:rPr>
          <w:sz w:val="24"/>
        </w:rPr>
        <w:t>2022.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634"/>
        <w:rPr>
          <w:sz w:val="24"/>
        </w:rPr>
      </w:pPr>
      <w:r>
        <w:rPr>
          <w:sz w:val="24"/>
        </w:rPr>
        <w:t>S.</w:t>
      </w:r>
      <w:r>
        <w:rPr>
          <w:spacing w:val="-1"/>
          <w:sz w:val="24"/>
        </w:rPr>
        <w:t xml:space="preserve"> </w:t>
      </w:r>
      <w:r>
        <w:rPr>
          <w:sz w:val="24"/>
        </w:rPr>
        <w:t>HAKKOU,</w:t>
      </w:r>
      <w:r>
        <w:rPr>
          <w:spacing w:val="-1"/>
          <w:sz w:val="24"/>
        </w:rPr>
        <w:t xml:space="preserve"> </w:t>
      </w:r>
      <w:r>
        <w:rPr>
          <w:sz w:val="24"/>
        </w:rPr>
        <w:t>M.</w:t>
      </w:r>
      <w:r>
        <w:rPr>
          <w:spacing w:val="-1"/>
          <w:sz w:val="24"/>
        </w:rPr>
        <w:t xml:space="preserve"> </w:t>
      </w:r>
      <w:r>
        <w:rPr>
          <w:sz w:val="24"/>
        </w:rPr>
        <w:t>SABIR,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N.</w:t>
      </w:r>
      <w:r>
        <w:rPr>
          <w:spacing w:val="-1"/>
          <w:sz w:val="24"/>
        </w:rPr>
        <w:t xml:space="preserve"> </w:t>
      </w:r>
      <w:r>
        <w:rPr>
          <w:sz w:val="24"/>
        </w:rPr>
        <w:t>J.</w:t>
      </w:r>
      <w:r>
        <w:rPr>
          <w:spacing w:val="-1"/>
          <w:sz w:val="24"/>
        </w:rPr>
        <w:t xml:space="preserve"> </w:t>
      </w:r>
      <w:r>
        <w:rPr>
          <w:sz w:val="24"/>
        </w:rPr>
        <w:t>R.</w:t>
      </w:r>
      <w:r>
        <w:rPr>
          <w:spacing w:val="-1"/>
          <w:sz w:val="24"/>
        </w:rPr>
        <w:t xml:space="preserve"> </w:t>
      </w:r>
      <w:r>
        <w:rPr>
          <w:sz w:val="24"/>
        </w:rPr>
        <w:t>M.</w:t>
      </w:r>
      <w:r>
        <w:rPr>
          <w:spacing w:val="-1"/>
          <w:sz w:val="24"/>
        </w:rPr>
        <w:t xml:space="preserve"> </w:t>
      </w:r>
      <w:r>
        <w:rPr>
          <w:sz w:val="24"/>
        </w:rPr>
        <w:t>d.</w:t>
      </w:r>
      <w:r>
        <w:rPr>
          <w:spacing w:val="-1"/>
          <w:sz w:val="24"/>
        </w:rPr>
        <w:t xml:space="preserve"> </w:t>
      </w:r>
      <w:r>
        <w:rPr>
          <w:sz w:val="24"/>
        </w:rPr>
        <w:t>S.</w:t>
      </w:r>
      <w:r>
        <w:rPr>
          <w:spacing w:val="-1"/>
          <w:sz w:val="24"/>
        </w:rPr>
        <w:t xml:space="preserve"> </w:t>
      </w:r>
      <w:r>
        <w:rPr>
          <w:sz w:val="24"/>
        </w:rPr>
        <w:t>A.</w:t>
      </w:r>
      <w:r>
        <w:rPr>
          <w:spacing w:val="-3"/>
          <w:sz w:val="24"/>
        </w:rPr>
        <w:t xml:space="preserve"> </w:t>
      </w:r>
      <w:r>
        <w:rPr>
          <w:sz w:val="24"/>
        </w:rPr>
        <w:t>e.</w:t>
      </w:r>
      <w:r>
        <w:rPr>
          <w:spacing w:val="-1"/>
          <w:sz w:val="24"/>
        </w:rPr>
        <w:t xml:space="preserve"> </w:t>
      </w:r>
      <w:r>
        <w:rPr>
          <w:sz w:val="24"/>
        </w:rPr>
        <w:t>V.</w:t>
      </w:r>
      <w:r>
        <w:rPr>
          <w:spacing w:val="-1"/>
          <w:sz w:val="24"/>
        </w:rPr>
        <w:t xml:space="preserve"> </w:t>
      </w:r>
      <w:r>
        <w:rPr>
          <w:sz w:val="24"/>
        </w:rPr>
        <w:t>MACHOURI,</w:t>
      </w:r>
      <w:r>
        <w:rPr>
          <w:spacing w:val="1"/>
          <w:sz w:val="24"/>
        </w:rPr>
        <w:t xml:space="preserve"> </w:t>
      </w:r>
      <w:r>
        <w:rPr>
          <w:sz w:val="24"/>
        </w:rPr>
        <w:t>"Principales</w:t>
      </w:r>
      <w:r>
        <w:rPr>
          <w:spacing w:val="-57"/>
          <w:sz w:val="24"/>
        </w:rPr>
        <w:t xml:space="preserve"> </w:t>
      </w:r>
      <w:r>
        <w:rPr>
          <w:sz w:val="24"/>
        </w:rPr>
        <w:t>plantes aromatiques et médicinales forestières dans la région Rabat-Salé-Kénitra,</w:t>
      </w:r>
      <w:r>
        <w:rPr>
          <w:spacing w:val="1"/>
          <w:sz w:val="24"/>
        </w:rPr>
        <w:t xml:space="preserve"> </w:t>
      </w:r>
      <w:r>
        <w:rPr>
          <w:sz w:val="24"/>
        </w:rPr>
        <w:t>Maroc,"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vol. 11, no. 1, pp. 1-13, </w:t>
      </w:r>
      <w:r>
        <w:rPr>
          <w:sz w:val="24"/>
        </w:rPr>
        <w:t>2023.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794"/>
        <w:rPr>
          <w:sz w:val="24"/>
        </w:rPr>
      </w:pPr>
      <w:r>
        <w:rPr>
          <w:sz w:val="24"/>
        </w:rPr>
        <w:t>A. Belkhiri, "Caractérisation chimique des principes molluscicides des feuilles de</w:t>
      </w:r>
      <w:r>
        <w:rPr>
          <w:spacing w:val="-57"/>
          <w:sz w:val="24"/>
        </w:rPr>
        <w:t xml:space="preserve"> </w:t>
      </w:r>
      <w:r>
        <w:rPr>
          <w:sz w:val="24"/>
        </w:rPr>
        <w:t>Nerium</w:t>
      </w:r>
      <w:r>
        <w:rPr>
          <w:spacing w:val="-1"/>
          <w:sz w:val="24"/>
        </w:rPr>
        <w:t xml:space="preserve"> </w:t>
      </w:r>
      <w:r>
        <w:rPr>
          <w:sz w:val="24"/>
        </w:rPr>
        <w:t>oleander</w:t>
      </w:r>
      <w:r>
        <w:rPr>
          <w:spacing w:val="1"/>
          <w:sz w:val="24"/>
        </w:rPr>
        <w:t xml:space="preserve"> </w:t>
      </w:r>
      <w:r>
        <w:rPr>
          <w:sz w:val="24"/>
        </w:rPr>
        <w:t>L,"</w:t>
      </w:r>
      <w:r>
        <w:rPr>
          <w:spacing w:val="-2"/>
          <w:sz w:val="24"/>
        </w:rPr>
        <w:t xml:space="preserve"> </w:t>
      </w:r>
      <w:r>
        <w:rPr>
          <w:sz w:val="24"/>
        </w:rPr>
        <w:t>2017.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529"/>
        <w:rPr>
          <w:sz w:val="24"/>
        </w:rPr>
      </w:pPr>
      <w:r>
        <w:rPr>
          <w:sz w:val="24"/>
        </w:rPr>
        <w:t>K. J. P. Nabede, W. Atakpama, H. Pereki, K. Batawila, and K. J. R. A. Akpagana,</w:t>
      </w:r>
      <w:r>
        <w:rPr>
          <w:spacing w:val="1"/>
          <w:sz w:val="24"/>
        </w:rPr>
        <w:t xml:space="preserve"> </w:t>
      </w:r>
      <w:r>
        <w:rPr>
          <w:sz w:val="24"/>
        </w:rPr>
        <w:t>"</w:t>
      </w:r>
      <w:r>
        <w:rPr>
          <w:sz w:val="24"/>
        </w:rPr>
        <w:t>Plantes à usage dermato-cosmétique de la région de la Kara au Togo," vol. 8, no. 2,</w:t>
      </w:r>
      <w:r>
        <w:rPr>
          <w:spacing w:val="-57"/>
          <w:sz w:val="24"/>
        </w:rPr>
        <w:t xml:space="preserve"> </w:t>
      </w:r>
      <w:r>
        <w:rPr>
          <w:sz w:val="24"/>
        </w:rPr>
        <w:t>pp. 1009-1020,</w:t>
      </w:r>
      <w:r>
        <w:rPr>
          <w:spacing w:val="-1"/>
          <w:sz w:val="24"/>
        </w:rPr>
        <w:t xml:space="preserve"> </w:t>
      </w:r>
      <w:r>
        <w:rPr>
          <w:sz w:val="24"/>
        </w:rPr>
        <w:t>2018.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spacing w:before="1"/>
        <w:ind w:right="1484"/>
        <w:rPr>
          <w:sz w:val="24"/>
        </w:rPr>
      </w:pPr>
      <w:r>
        <w:rPr>
          <w:sz w:val="24"/>
        </w:rPr>
        <w:t>T. Hamel, S. Sadou, R. Seridi, S. Boukhdir, and A. J. E. Boulemtafes, "Pratique</w:t>
      </w:r>
      <w:r>
        <w:rPr>
          <w:spacing w:val="1"/>
          <w:sz w:val="24"/>
        </w:rPr>
        <w:t xml:space="preserve"> </w:t>
      </w:r>
      <w:r>
        <w:rPr>
          <w:sz w:val="24"/>
        </w:rPr>
        <w:t>traditionnelle d’utilisation des plantes médicinales dans la population</w:t>
      </w:r>
      <w:r>
        <w:rPr>
          <w:sz w:val="24"/>
        </w:rPr>
        <w:t xml:space="preserve"> de la péninsule</w:t>
      </w:r>
      <w:r>
        <w:rPr>
          <w:spacing w:val="-57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l’Edough (nord-est algérien),"</w:t>
      </w:r>
      <w:r>
        <w:rPr>
          <w:spacing w:val="-2"/>
          <w:sz w:val="24"/>
        </w:rPr>
        <w:t xml:space="preserve"> </w:t>
      </w:r>
      <w:r>
        <w:rPr>
          <w:sz w:val="24"/>
        </w:rPr>
        <w:t>vol. 59, pp. 65-70, 2018.</w:t>
      </w:r>
    </w:p>
    <w:p w:rsidR="001712B5" w:rsidRDefault="001712B5">
      <w:pPr>
        <w:rPr>
          <w:sz w:val="24"/>
        </w:rPr>
        <w:sectPr w:rsidR="001712B5">
          <w:pgSz w:w="11910" w:h="16840"/>
          <w:pgMar w:top="106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before="5"/>
        <w:rPr>
          <w:sz w:val="15"/>
        </w:rPr>
      </w:pP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spacing w:before="90"/>
        <w:ind w:right="1501"/>
        <w:rPr>
          <w:sz w:val="24"/>
        </w:rPr>
      </w:pPr>
      <w:r>
        <w:rPr>
          <w:sz w:val="24"/>
        </w:rPr>
        <w:t>S. Ghedabnia and K. J. D. e. b. U. K. M.-O. A. MEZOUAR, "Inventaire de quelques</w:t>
      </w:r>
      <w:r>
        <w:rPr>
          <w:spacing w:val="-57"/>
          <w:sz w:val="24"/>
        </w:rPr>
        <w:t xml:space="preserve"> </w:t>
      </w:r>
      <w:r>
        <w:rPr>
          <w:sz w:val="24"/>
        </w:rPr>
        <w:t>espèces spontanées à caractère médicinale hypoglycémiant utilisées dans la régio</w:t>
      </w:r>
      <w:r>
        <w:rPr>
          <w:sz w:val="24"/>
        </w:rPr>
        <w:t>n</w:t>
      </w:r>
      <w:r>
        <w:rPr>
          <w:spacing w:val="1"/>
          <w:sz w:val="24"/>
        </w:rPr>
        <w:t xml:space="preserve"> </w:t>
      </w:r>
      <w:r>
        <w:rPr>
          <w:sz w:val="24"/>
        </w:rPr>
        <w:t>d’Ouargla, Algérie, Mém,"</w:t>
      </w:r>
      <w:r>
        <w:rPr>
          <w:spacing w:val="-2"/>
          <w:sz w:val="24"/>
        </w:rPr>
        <w:t xml:space="preserve"> </w:t>
      </w:r>
      <w:r>
        <w:rPr>
          <w:sz w:val="24"/>
        </w:rPr>
        <w:t>2008.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spacing w:before="1"/>
        <w:ind w:right="2525"/>
        <w:rPr>
          <w:sz w:val="24"/>
        </w:rPr>
      </w:pPr>
      <w:r>
        <w:rPr>
          <w:sz w:val="24"/>
        </w:rPr>
        <w:t>M. P. Pradel-Baquerre, "Ps.-Apulée," Herbier", introduction, traduction et</w:t>
      </w:r>
      <w:r>
        <w:rPr>
          <w:spacing w:val="-57"/>
          <w:sz w:val="24"/>
        </w:rPr>
        <w:t xml:space="preserve"> </w:t>
      </w:r>
      <w:r>
        <w:rPr>
          <w:sz w:val="24"/>
        </w:rPr>
        <w:t>commentaire,"</w:t>
      </w:r>
      <w:r>
        <w:rPr>
          <w:spacing w:val="-3"/>
          <w:sz w:val="24"/>
        </w:rPr>
        <w:t xml:space="preserve"> </w:t>
      </w:r>
      <w:r>
        <w:rPr>
          <w:sz w:val="24"/>
        </w:rPr>
        <w:t>Université Paul</w:t>
      </w:r>
      <w:r>
        <w:rPr>
          <w:spacing w:val="-1"/>
          <w:sz w:val="24"/>
        </w:rPr>
        <w:t xml:space="preserve"> </w:t>
      </w:r>
      <w:r>
        <w:rPr>
          <w:sz w:val="24"/>
        </w:rPr>
        <w:t>Valéry-Montpellier III, 2013.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446"/>
        <w:rPr>
          <w:sz w:val="24"/>
        </w:rPr>
      </w:pPr>
      <w:r>
        <w:rPr>
          <w:sz w:val="24"/>
        </w:rPr>
        <w:t xml:space="preserve">N. Arbouche </w:t>
      </w:r>
      <w:r>
        <w:rPr>
          <w:i/>
          <w:sz w:val="24"/>
        </w:rPr>
        <w:t>et al.</w:t>
      </w:r>
      <w:r>
        <w:rPr>
          <w:sz w:val="24"/>
        </w:rPr>
        <w:t>, "Cultes spirituels et psychotropes: ethnotoxicologie appliquée à</w:t>
      </w:r>
      <w:r>
        <w:rPr>
          <w:spacing w:val="1"/>
          <w:sz w:val="24"/>
        </w:rPr>
        <w:t xml:space="preserve"> </w:t>
      </w:r>
      <w:r>
        <w:rPr>
          <w:sz w:val="24"/>
        </w:rPr>
        <w:t>de</w:t>
      </w:r>
      <w:r>
        <w:rPr>
          <w:sz w:val="24"/>
        </w:rPr>
        <w:t>s échantillons centenaires d’ayahuasca, de peyotl et de vin Mariani," vol. 35, no. 2,</w:t>
      </w:r>
      <w:r>
        <w:rPr>
          <w:spacing w:val="-57"/>
          <w:sz w:val="24"/>
        </w:rPr>
        <w:t xml:space="preserve"> </w:t>
      </w:r>
      <w:r>
        <w:rPr>
          <w:sz w:val="24"/>
        </w:rPr>
        <w:t>pp. S42-S43,</w:t>
      </w:r>
      <w:r>
        <w:rPr>
          <w:spacing w:val="-1"/>
          <w:sz w:val="24"/>
        </w:rPr>
        <w:t xml:space="preserve"> </w:t>
      </w:r>
      <w:r>
        <w:rPr>
          <w:sz w:val="24"/>
        </w:rPr>
        <w:t>2023.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2521"/>
        <w:rPr>
          <w:sz w:val="24"/>
        </w:rPr>
      </w:pPr>
      <w:r>
        <w:rPr>
          <w:sz w:val="24"/>
        </w:rPr>
        <w:t>B. L. Mouna and H. Anissa, "Etude phytochimique et recherche d’activité</w:t>
      </w:r>
      <w:r>
        <w:rPr>
          <w:spacing w:val="-57"/>
          <w:sz w:val="24"/>
        </w:rPr>
        <w:t xml:space="preserve"> </w:t>
      </w:r>
      <w:r>
        <w:rPr>
          <w:sz w:val="24"/>
        </w:rPr>
        <w:t>hémolytique</w:t>
      </w:r>
      <w:r>
        <w:rPr>
          <w:spacing w:val="-2"/>
          <w:sz w:val="24"/>
        </w:rPr>
        <w:t xml:space="preserve"> </w:t>
      </w:r>
      <w:r>
        <w:rPr>
          <w:sz w:val="24"/>
        </w:rPr>
        <w:t>des</w:t>
      </w:r>
      <w:r>
        <w:rPr>
          <w:spacing w:val="2"/>
          <w:sz w:val="24"/>
        </w:rPr>
        <w:t xml:space="preserve"> </w:t>
      </w:r>
      <w:r>
        <w:rPr>
          <w:sz w:val="24"/>
        </w:rPr>
        <w:t>extraits préparés</w:t>
      </w:r>
      <w:r>
        <w:rPr>
          <w:spacing w:val="-1"/>
          <w:sz w:val="24"/>
        </w:rPr>
        <w:t xml:space="preserve"> </w:t>
      </w:r>
      <w:r>
        <w:rPr>
          <w:sz w:val="24"/>
        </w:rPr>
        <w:t>d'Amande</w:t>
      </w:r>
      <w:r>
        <w:rPr>
          <w:spacing w:val="-1"/>
          <w:sz w:val="24"/>
        </w:rPr>
        <w:t xml:space="preserve"> </w:t>
      </w:r>
      <w:r>
        <w:rPr>
          <w:sz w:val="24"/>
        </w:rPr>
        <w:t>amère."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597"/>
        <w:rPr>
          <w:sz w:val="24"/>
        </w:rPr>
      </w:pPr>
      <w:r>
        <w:rPr>
          <w:sz w:val="24"/>
        </w:rPr>
        <w:t>M. P. LE PHARMACIEN, "</w:t>
      </w:r>
      <w:r>
        <w:rPr>
          <w:sz w:val="24"/>
        </w:rPr>
        <w:t>PREPARATION DE FORMULES</w:t>
      </w:r>
      <w:r>
        <w:rPr>
          <w:spacing w:val="1"/>
          <w:sz w:val="24"/>
        </w:rPr>
        <w:t xml:space="preserve"> </w:t>
      </w:r>
      <w:r>
        <w:rPr>
          <w:sz w:val="24"/>
        </w:rPr>
        <w:t>DERMATOLOGIQUES à l’aide D’UN MELANGEUR SEMI-AUTOMATIQUE,"</w:t>
      </w:r>
      <w:r>
        <w:rPr>
          <w:spacing w:val="-57"/>
          <w:sz w:val="24"/>
        </w:rPr>
        <w:t xml:space="preserve"> </w:t>
      </w:r>
      <w:r>
        <w:rPr>
          <w:sz w:val="24"/>
        </w:rPr>
        <w:t>2015.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296"/>
        <w:rPr>
          <w:sz w:val="24"/>
        </w:rPr>
      </w:pPr>
      <w:r>
        <w:rPr>
          <w:sz w:val="24"/>
        </w:rPr>
        <w:t>A. Benahmed-Djilali, T. Chemoul, S. Kal, M. Nabiev, and C. J. P. Besombes,</w:t>
      </w:r>
      <w:r>
        <w:rPr>
          <w:spacing w:val="1"/>
          <w:sz w:val="24"/>
        </w:rPr>
        <w:t xml:space="preserve"> </w:t>
      </w:r>
      <w:r>
        <w:rPr>
          <w:sz w:val="24"/>
        </w:rPr>
        <w:t>"Propriétés d’une pommade antibactérienne formulée à base de saponines extraites des</w:t>
      </w:r>
      <w:r>
        <w:rPr>
          <w:spacing w:val="-57"/>
          <w:sz w:val="24"/>
        </w:rPr>
        <w:t xml:space="preserve"> </w:t>
      </w:r>
      <w:r>
        <w:rPr>
          <w:sz w:val="24"/>
        </w:rPr>
        <w:t>feuille</w:t>
      </w:r>
      <w:r>
        <w:rPr>
          <w:sz w:val="24"/>
        </w:rPr>
        <w:t>s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noyer,"</w:t>
      </w:r>
      <w:r>
        <w:rPr>
          <w:spacing w:val="-2"/>
          <w:sz w:val="24"/>
        </w:rPr>
        <w:t xml:space="preserve"> </w:t>
      </w:r>
      <w:r>
        <w:rPr>
          <w:sz w:val="24"/>
        </w:rPr>
        <w:t>vol. 16, no. S1, pp. S245-S253, 2018.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spacing w:before="1"/>
        <w:ind w:right="1817"/>
        <w:rPr>
          <w:sz w:val="24"/>
        </w:rPr>
      </w:pPr>
      <w:r>
        <w:rPr>
          <w:sz w:val="24"/>
        </w:rPr>
        <w:t>M. EL KHASMI and M. FARH, "Impact des plantes médicinales sur le rein," ed:</w:t>
      </w:r>
      <w:r>
        <w:rPr>
          <w:spacing w:val="-58"/>
          <w:sz w:val="24"/>
        </w:rPr>
        <w:t xml:space="preserve"> </w:t>
      </w:r>
      <w:r>
        <w:rPr>
          <w:sz w:val="24"/>
        </w:rPr>
        <w:t>Revue,</w:t>
      </w:r>
      <w:r>
        <w:rPr>
          <w:spacing w:val="-1"/>
          <w:sz w:val="24"/>
        </w:rPr>
        <w:t xml:space="preserve"> </w:t>
      </w:r>
      <w:r>
        <w:rPr>
          <w:sz w:val="24"/>
        </w:rPr>
        <w:t>2022.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332"/>
        <w:rPr>
          <w:sz w:val="24"/>
        </w:rPr>
      </w:pPr>
      <w:r>
        <w:rPr>
          <w:sz w:val="24"/>
        </w:rPr>
        <w:t>P.</w:t>
      </w:r>
      <w:r>
        <w:rPr>
          <w:spacing w:val="-1"/>
          <w:sz w:val="24"/>
        </w:rPr>
        <w:t xml:space="preserve"> </w:t>
      </w:r>
      <w:r>
        <w:rPr>
          <w:sz w:val="24"/>
        </w:rPr>
        <w:t>J.</w:t>
      </w:r>
      <w:r>
        <w:rPr>
          <w:spacing w:val="-4"/>
          <w:sz w:val="24"/>
        </w:rPr>
        <w:t xml:space="preserve"> </w:t>
      </w:r>
      <w:r>
        <w:rPr>
          <w:sz w:val="24"/>
        </w:rPr>
        <w:t>M.</w:t>
      </w:r>
      <w:r>
        <w:rPr>
          <w:spacing w:val="-1"/>
          <w:sz w:val="24"/>
        </w:rPr>
        <w:t xml:space="preserve"> </w:t>
      </w:r>
      <w:r>
        <w:rPr>
          <w:sz w:val="24"/>
        </w:rPr>
        <w:t>d.</w:t>
      </w:r>
      <w:r>
        <w:rPr>
          <w:spacing w:val="-1"/>
          <w:sz w:val="24"/>
        </w:rPr>
        <w:t xml:space="preserve"> </w:t>
      </w:r>
      <w:r>
        <w:rPr>
          <w:sz w:val="24"/>
        </w:rPr>
        <w:t>D.</w:t>
      </w:r>
      <w:r>
        <w:rPr>
          <w:spacing w:val="-1"/>
          <w:sz w:val="24"/>
        </w:rPr>
        <w:t xml:space="preserve"> </w:t>
      </w:r>
      <w:r>
        <w:rPr>
          <w:sz w:val="24"/>
        </w:rPr>
        <w:t>U.</w:t>
      </w:r>
      <w:r>
        <w:rPr>
          <w:spacing w:val="-1"/>
          <w:sz w:val="24"/>
        </w:rPr>
        <w:t xml:space="preserve"> </w:t>
      </w:r>
      <w:r>
        <w:rPr>
          <w:sz w:val="24"/>
        </w:rPr>
        <w:t>J. F.</w:t>
      </w:r>
      <w:r>
        <w:rPr>
          <w:spacing w:val="-1"/>
          <w:sz w:val="24"/>
        </w:rPr>
        <w:t xml:space="preserve"> </w:t>
      </w:r>
      <w:r>
        <w:rPr>
          <w:sz w:val="24"/>
        </w:rPr>
        <w:t>Filliat,</w:t>
      </w:r>
      <w:r>
        <w:rPr>
          <w:spacing w:val="-1"/>
          <w:sz w:val="24"/>
        </w:rPr>
        <w:t xml:space="preserve"> </w:t>
      </w:r>
      <w:r>
        <w:rPr>
          <w:sz w:val="24"/>
        </w:rPr>
        <w:t>France,</w:t>
      </w:r>
      <w:r>
        <w:rPr>
          <w:spacing w:val="-1"/>
          <w:sz w:val="24"/>
        </w:rPr>
        <w:t xml:space="preserve"> </w:t>
      </w:r>
      <w:r>
        <w:rPr>
          <w:sz w:val="24"/>
        </w:rPr>
        <w:t>91p,</w:t>
      </w:r>
      <w:r>
        <w:rPr>
          <w:spacing w:val="1"/>
          <w:sz w:val="24"/>
        </w:rPr>
        <w:t xml:space="preserve"> </w:t>
      </w:r>
      <w:r>
        <w:rPr>
          <w:sz w:val="24"/>
        </w:rPr>
        <w:t>"Les</w:t>
      </w:r>
      <w:r>
        <w:rPr>
          <w:spacing w:val="-1"/>
          <w:sz w:val="24"/>
        </w:rPr>
        <w:t xml:space="preserve"> </w:t>
      </w:r>
      <w:r>
        <w:rPr>
          <w:sz w:val="24"/>
        </w:rPr>
        <w:t>plantes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la</w:t>
      </w:r>
      <w:r>
        <w:rPr>
          <w:spacing w:val="-1"/>
          <w:sz w:val="24"/>
        </w:rPr>
        <w:t xml:space="preserve"> </w:t>
      </w:r>
      <w:r>
        <w:rPr>
          <w:sz w:val="24"/>
        </w:rPr>
        <w:t>famille</w:t>
      </w:r>
      <w:r>
        <w:rPr>
          <w:spacing w:val="-2"/>
          <w:sz w:val="24"/>
        </w:rPr>
        <w:t xml:space="preserve"> </w:t>
      </w:r>
      <w:r>
        <w:rPr>
          <w:sz w:val="24"/>
        </w:rPr>
        <w:t>des</w:t>
      </w:r>
      <w:r>
        <w:rPr>
          <w:spacing w:val="-1"/>
          <w:sz w:val="24"/>
        </w:rPr>
        <w:t xml:space="preserve"> </w:t>
      </w:r>
      <w:r>
        <w:rPr>
          <w:sz w:val="24"/>
        </w:rPr>
        <w:t>Apiacées</w:t>
      </w:r>
      <w:r>
        <w:rPr>
          <w:spacing w:val="-1"/>
          <w:sz w:val="24"/>
        </w:rPr>
        <w:t xml:space="preserve"> </w:t>
      </w:r>
      <w:r>
        <w:rPr>
          <w:sz w:val="24"/>
        </w:rPr>
        <w:t>dans</w:t>
      </w:r>
      <w:r>
        <w:rPr>
          <w:spacing w:val="-57"/>
          <w:sz w:val="24"/>
        </w:rPr>
        <w:t xml:space="preserve"> </w:t>
      </w:r>
      <w:r>
        <w:rPr>
          <w:sz w:val="24"/>
        </w:rPr>
        <w:t>les</w:t>
      </w:r>
      <w:r>
        <w:rPr>
          <w:spacing w:val="-1"/>
          <w:sz w:val="24"/>
        </w:rPr>
        <w:t xml:space="preserve"> </w:t>
      </w:r>
      <w:r>
        <w:rPr>
          <w:sz w:val="24"/>
        </w:rPr>
        <w:t>troubles digestifs,"</w:t>
      </w:r>
      <w:r>
        <w:rPr>
          <w:spacing w:val="-2"/>
          <w:sz w:val="24"/>
        </w:rPr>
        <w:t xml:space="preserve"> </w:t>
      </w:r>
      <w:r>
        <w:rPr>
          <w:sz w:val="24"/>
        </w:rPr>
        <w:t>2012.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807"/>
        <w:rPr>
          <w:sz w:val="24"/>
        </w:rPr>
      </w:pPr>
      <w:r>
        <w:rPr>
          <w:sz w:val="24"/>
        </w:rPr>
        <w:t>G.</w:t>
      </w:r>
      <w:r>
        <w:rPr>
          <w:spacing w:val="-2"/>
          <w:sz w:val="24"/>
        </w:rPr>
        <w:t xml:space="preserve"> </w:t>
      </w:r>
      <w:r>
        <w:rPr>
          <w:sz w:val="24"/>
        </w:rPr>
        <w:t>Flamini,</w:t>
      </w:r>
      <w:r>
        <w:rPr>
          <w:spacing w:val="-1"/>
          <w:sz w:val="24"/>
        </w:rPr>
        <w:t xml:space="preserve"> </w:t>
      </w:r>
      <w:r>
        <w:rPr>
          <w:sz w:val="24"/>
        </w:rPr>
        <w:t>T.</w:t>
      </w:r>
      <w:r>
        <w:rPr>
          <w:spacing w:val="-2"/>
          <w:sz w:val="24"/>
        </w:rPr>
        <w:t xml:space="preserve"> </w:t>
      </w:r>
      <w:r>
        <w:rPr>
          <w:sz w:val="24"/>
        </w:rPr>
        <w:t>Smaili,</w:t>
      </w:r>
      <w:r>
        <w:rPr>
          <w:spacing w:val="-1"/>
          <w:sz w:val="24"/>
        </w:rPr>
        <w:t xml:space="preserve"> </w:t>
      </w:r>
      <w:r>
        <w:rPr>
          <w:sz w:val="24"/>
        </w:rPr>
        <w:t>A.</w:t>
      </w:r>
      <w:r>
        <w:rPr>
          <w:spacing w:val="-2"/>
          <w:sz w:val="24"/>
        </w:rPr>
        <w:t xml:space="preserve"> </w:t>
      </w:r>
      <w:r>
        <w:rPr>
          <w:sz w:val="24"/>
        </w:rPr>
        <w:t>Zellagui,</w:t>
      </w:r>
      <w:r>
        <w:rPr>
          <w:spacing w:val="-1"/>
          <w:sz w:val="24"/>
        </w:rPr>
        <w:t xml:space="preserve"> </w:t>
      </w:r>
      <w:r>
        <w:rPr>
          <w:sz w:val="24"/>
        </w:rPr>
        <w:t>N. Gherraf,</w:t>
      </w:r>
      <w:r>
        <w:rPr>
          <w:spacing w:val="-1"/>
          <w:sz w:val="24"/>
        </w:rPr>
        <w:t xml:space="preserve"> </w:t>
      </w:r>
      <w:r>
        <w:rPr>
          <w:sz w:val="24"/>
        </w:rPr>
        <w:t>P. L.</w:t>
      </w:r>
      <w:r>
        <w:rPr>
          <w:spacing w:val="-1"/>
          <w:sz w:val="24"/>
        </w:rPr>
        <w:t xml:space="preserve"> </w:t>
      </w:r>
      <w:r>
        <w:rPr>
          <w:sz w:val="24"/>
        </w:rPr>
        <w:t>J.</w:t>
      </w:r>
      <w:r>
        <w:rPr>
          <w:spacing w:val="-2"/>
          <w:sz w:val="24"/>
        </w:rPr>
        <w:t xml:space="preserve"> </w:t>
      </w:r>
      <w:r>
        <w:rPr>
          <w:sz w:val="24"/>
        </w:rPr>
        <w:t>C.</w:t>
      </w:r>
      <w:r>
        <w:rPr>
          <w:spacing w:val="-1"/>
          <w:sz w:val="24"/>
        </w:rPr>
        <w:t xml:space="preserve"> </w:t>
      </w:r>
      <w:r>
        <w:rPr>
          <w:sz w:val="24"/>
        </w:rPr>
        <w:t>Cioni,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biodiversity,</w:t>
      </w:r>
      <w:r>
        <w:rPr>
          <w:spacing w:val="-57"/>
          <w:sz w:val="24"/>
        </w:rPr>
        <w:t xml:space="preserve"> </w:t>
      </w:r>
      <w:r>
        <w:rPr>
          <w:sz w:val="24"/>
        </w:rPr>
        <w:t>"Effect of Growth Stage on Essential‐Oil Yield and Composition of Daucus</w:t>
      </w:r>
      <w:r>
        <w:rPr>
          <w:spacing w:val="1"/>
          <w:sz w:val="24"/>
        </w:rPr>
        <w:t xml:space="preserve"> </w:t>
      </w:r>
      <w:r>
        <w:rPr>
          <w:sz w:val="24"/>
        </w:rPr>
        <w:t>sahariensis,"</w:t>
      </w:r>
      <w:r>
        <w:rPr>
          <w:spacing w:val="-3"/>
          <w:sz w:val="24"/>
        </w:rPr>
        <w:t xml:space="preserve"> </w:t>
      </w:r>
      <w:r>
        <w:rPr>
          <w:sz w:val="24"/>
        </w:rPr>
        <w:t>vol. 10, no. 11, pp. 2014-2020, 2013.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600"/>
        <w:rPr>
          <w:sz w:val="24"/>
        </w:rPr>
      </w:pPr>
      <w:r>
        <w:rPr>
          <w:sz w:val="24"/>
        </w:rPr>
        <w:t>T. Smaili, K. Rebbas, G. Flamini, and A.</w:t>
      </w:r>
      <w:r>
        <w:rPr>
          <w:sz w:val="24"/>
        </w:rPr>
        <w:t xml:space="preserve"> Belkassam, "Chemical composition of the</w:t>
      </w:r>
      <w:r>
        <w:rPr>
          <w:spacing w:val="-57"/>
          <w:sz w:val="24"/>
        </w:rPr>
        <w:t xml:space="preserve"> </w:t>
      </w:r>
      <w:r>
        <w:rPr>
          <w:sz w:val="24"/>
        </w:rPr>
        <w:t>essential</w:t>
      </w:r>
      <w:r>
        <w:rPr>
          <w:spacing w:val="-1"/>
          <w:sz w:val="24"/>
        </w:rPr>
        <w:t xml:space="preserve"> </w:t>
      </w:r>
      <w:r>
        <w:rPr>
          <w:sz w:val="24"/>
        </w:rPr>
        <w:t>oil of Brachyapium dichotomum</w:t>
      </w:r>
      <w:r>
        <w:rPr>
          <w:spacing w:val="-1"/>
          <w:sz w:val="24"/>
        </w:rPr>
        <w:t xml:space="preserve"> </w:t>
      </w:r>
      <w:r>
        <w:rPr>
          <w:sz w:val="24"/>
        </w:rPr>
        <w:t>(L.)</w:t>
      </w:r>
      <w:r>
        <w:rPr>
          <w:spacing w:val="2"/>
          <w:sz w:val="24"/>
        </w:rPr>
        <w:t xml:space="preserve"> </w:t>
      </w:r>
      <w:r>
        <w:rPr>
          <w:sz w:val="24"/>
        </w:rPr>
        <w:t>Maire,"</w:t>
      </w:r>
      <w:r>
        <w:rPr>
          <w:spacing w:val="-2"/>
          <w:sz w:val="24"/>
        </w:rPr>
        <w:t xml:space="preserve"> </w:t>
      </w:r>
      <w:r>
        <w:rPr>
          <w:sz w:val="24"/>
        </w:rPr>
        <w:t>2016.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856"/>
        <w:rPr>
          <w:sz w:val="24"/>
        </w:rPr>
      </w:pPr>
      <w:r>
        <w:rPr>
          <w:sz w:val="24"/>
        </w:rPr>
        <w:t>C. Esseid èp Rezka and F. Benayache, "Isolement et determination structurale de</w:t>
      </w:r>
      <w:r>
        <w:rPr>
          <w:spacing w:val="-58"/>
          <w:sz w:val="24"/>
        </w:rPr>
        <w:t xml:space="preserve"> </w:t>
      </w:r>
      <w:r>
        <w:rPr>
          <w:sz w:val="24"/>
        </w:rPr>
        <w:t>metabolites secondaires de plantes sahariennes," Université Frères Mentouri-</w:t>
      </w:r>
      <w:r>
        <w:rPr>
          <w:spacing w:val="1"/>
          <w:sz w:val="24"/>
        </w:rPr>
        <w:t xml:space="preserve"> </w:t>
      </w:r>
      <w:r>
        <w:rPr>
          <w:sz w:val="24"/>
        </w:rPr>
        <w:t>Constantine</w:t>
      </w:r>
      <w:r>
        <w:rPr>
          <w:spacing w:val="-1"/>
          <w:sz w:val="24"/>
        </w:rPr>
        <w:t xml:space="preserve"> </w:t>
      </w:r>
      <w:r>
        <w:rPr>
          <w:sz w:val="24"/>
        </w:rPr>
        <w:t>1,</w:t>
      </w:r>
      <w:r>
        <w:rPr>
          <w:spacing w:val="-1"/>
          <w:sz w:val="24"/>
        </w:rPr>
        <w:t xml:space="preserve"> </w:t>
      </w:r>
      <w:r>
        <w:rPr>
          <w:sz w:val="24"/>
        </w:rPr>
        <w:t>2018.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693"/>
        <w:rPr>
          <w:sz w:val="24"/>
        </w:rPr>
      </w:pPr>
      <w:r>
        <w:rPr>
          <w:sz w:val="24"/>
        </w:rPr>
        <w:t>K. Hye-Rin and H. J. K. J. o. P. T. Kweon, "Heterostyly and pollen dimorphism of</w:t>
      </w:r>
      <w:r>
        <w:rPr>
          <w:spacing w:val="-57"/>
          <w:sz w:val="24"/>
        </w:rPr>
        <w:t xml:space="preserve"> </w:t>
      </w:r>
      <w:r>
        <w:rPr>
          <w:sz w:val="24"/>
        </w:rPr>
        <w:t>Menyanthes</w:t>
      </w:r>
      <w:r>
        <w:rPr>
          <w:spacing w:val="-1"/>
          <w:sz w:val="24"/>
        </w:rPr>
        <w:t xml:space="preserve"> </w:t>
      </w:r>
      <w:r>
        <w:rPr>
          <w:sz w:val="24"/>
        </w:rPr>
        <w:t>trifoliata,"</w:t>
      </w:r>
      <w:r>
        <w:rPr>
          <w:spacing w:val="-2"/>
          <w:sz w:val="24"/>
        </w:rPr>
        <w:t xml:space="preserve"> </w:t>
      </w:r>
      <w:r>
        <w:rPr>
          <w:sz w:val="24"/>
        </w:rPr>
        <w:t>vol. 53, no. 1, pp. 9-13, 2023.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spacing w:before="2" w:line="237" w:lineRule="auto"/>
        <w:ind w:right="2228"/>
        <w:rPr>
          <w:sz w:val="24"/>
        </w:rPr>
      </w:pPr>
      <w:r>
        <w:rPr>
          <w:sz w:val="24"/>
        </w:rPr>
        <w:t>V. H. Heywood and F. J. Brice, "Les plantes à fleurs: 306 familles de la flore</w:t>
      </w:r>
      <w:r>
        <w:rPr>
          <w:spacing w:val="-57"/>
          <w:sz w:val="24"/>
        </w:rPr>
        <w:t xml:space="preserve"> </w:t>
      </w:r>
      <w:r>
        <w:rPr>
          <w:sz w:val="24"/>
        </w:rPr>
        <w:t>mondiale,"</w:t>
      </w:r>
      <w:r>
        <w:rPr>
          <w:spacing w:val="-4"/>
          <w:sz w:val="24"/>
        </w:rPr>
        <w:t xml:space="preserve"> </w:t>
      </w:r>
      <w:r>
        <w:rPr>
          <w:sz w:val="24"/>
        </w:rPr>
        <w:t>1996.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spacing w:before="1"/>
        <w:ind w:right="1351"/>
        <w:rPr>
          <w:sz w:val="24"/>
        </w:rPr>
      </w:pPr>
      <w:r>
        <w:rPr>
          <w:sz w:val="24"/>
        </w:rPr>
        <w:t xml:space="preserve">J.-P. Reduron, "Taxonomy, origin and importance of the Apiaceae family," in </w:t>
      </w:r>
      <w:r>
        <w:rPr>
          <w:i/>
          <w:sz w:val="24"/>
        </w:rPr>
        <w:t>Carrots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and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related Apiaceae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crops</w:t>
      </w:r>
      <w:r>
        <w:rPr>
          <w:sz w:val="24"/>
        </w:rPr>
        <w:t>: CABI</w:t>
      </w:r>
      <w:r>
        <w:rPr>
          <w:spacing w:val="-3"/>
          <w:sz w:val="24"/>
        </w:rPr>
        <w:t xml:space="preserve"> </w:t>
      </w:r>
      <w:r>
        <w:rPr>
          <w:sz w:val="24"/>
        </w:rPr>
        <w:t>Wallingford</w:t>
      </w:r>
      <w:r>
        <w:rPr>
          <w:spacing w:val="2"/>
          <w:sz w:val="24"/>
        </w:rPr>
        <w:t xml:space="preserve"> </w:t>
      </w:r>
      <w:r>
        <w:rPr>
          <w:sz w:val="24"/>
        </w:rPr>
        <w:t>UK, 2020,</w:t>
      </w:r>
      <w:r>
        <w:rPr>
          <w:spacing w:val="-1"/>
          <w:sz w:val="24"/>
        </w:rPr>
        <w:t xml:space="preserve"> </w:t>
      </w:r>
      <w:r>
        <w:rPr>
          <w:sz w:val="24"/>
        </w:rPr>
        <w:t>pp. 1-8.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368"/>
        <w:rPr>
          <w:sz w:val="24"/>
        </w:rPr>
      </w:pPr>
      <w:r>
        <w:rPr>
          <w:sz w:val="24"/>
        </w:rPr>
        <w:t xml:space="preserve">M. G. Pimenov and M. V. e. Leonov, </w:t>
      </w:r>
      <w:r>
        <w:rPr>
          <w:i/>
          <w:sz w:val="24"/>
        </w:rPr>
        <w:t>The genera of the Umbelliferae: a nomenclator</w:t>
      </w:r>
      <w:r>
        <w:rPr>
          <w:sz w:val="24"/>
        </w:rPr>
        <w:t>.</w:t>
      </w:r>
      <w:r>
        <w:rPr>
          <w:spacing w:val="-57"/>
          <w:sz w:val="24"/>
        </w:rPr>
        <w:t xml:space="preserve"> </w:t>
      </w:r>
      <w:r>
        <w:rPr>
          <w:sz w:val="24"/>
        </w:rPr>
        <w:t>Royal</w:t>
      </w:r>
      <w:r>
        <w:rPr>
          <w:spacing w:val="1"/>
          <w:sz w:val="24"/>
        </w:rPr>
        <w:t xml:space="preserve"> </w:t>
      </w:r>
      <w:r>
        <w:rPr>
          <w:sz w:val="24"/>
        </w:rPr>
        <w:t>Botanic</w:t>
      </w:r>
      <w:r>
        <w:rPr>
          <w:spacing w:val="-1"/>
          <w:sz w:val="24"/>
        </w:rPr>
        <w:t xml:space="preserve"> </w:t>
      </w:r>
      <w:r>
        <w:rPr>
          <w:sz w:val="24"/>
        </w:rPr>
        <w:t>Gardens,</w:t>
      </w:r>
      <w:r>
        <w:rPr>
          <w:spacing w:val="2"/>
          <w:sz w:val="24"/>
        </w:rPr>
        <w:t xml:space="preserve"> </w:t>
      </w:r>
      <w:r>
        <w:rPr>
          <w:sz w:val="24"/>
        </w:rPr>
        <w:t>Kew</w:t>
      </w:r>
      <w:r>
        <w:rPr>
          <w:sz w:val="24"/>
        </w:rPr>
        <w:t>, 1993.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spacing w:before="1"/>
        <w:ind w:hanging="721"/>
        <w:rPr>
          <w:sz w:val="24"/>
        </w:rPr>
      </w:pPr>
      <w:r>
        <w:rPr>
          <w:sz w:val="24"/>
        </w:rPr>
        <w:t>F.</w:t>
      </w:r>
      <w:r>
        <w:rPr>
          <w:spacing w:val="-2"/>
          <w:sz w:val="24"/>
        </w:rPr>
        <w:t xml:space="preserve"> </w:t>
      </w:r>
      <w:r>
        <w:rPr>
          <w:sz w:val="24"/>
        </w:rPr>
        <w:t>Fenniche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H. Bellakhdar, "État</w:t>
      </w:r>
      <w:r>
        <w:rPr>
          <w:spacing w:val="-1"/>
          <w:sz w:val="24"/>
        </w:rPr>
        <w:t xml:space="preserve"> </w:t>
      </w:r>
      <w:r>
        <w:rPr>
          <w:sz w:val="24"/>
        </w:rPr>
        <w:t>phytosanitaire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la</w:t>
      </w:r>
      <w:r>
        <w:rPr>
          <w:spacing w:val="-1"/>
          <w:sz w:val="24"/>
        </w:rPr>
        <w:t xml:space="preserve"> </w:t>
      </w:r>
      <w:r>
        <w:rPr>
          <w:sz w:val="24"/>
        </w:rPr>
        <w:t>palmeraie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Metlili,"</w:t>
      </w:r>
      <w:r>
        <w:rPr>
          <w:spacing w:val="-3"/>
          <w:sz w:val="24"/>
        </w:rPr>
        <w:t xml:space="preserve"> </w:t>
      </w:r>
      <w:r>
        <w:rPr>
          <w:sz w:val="24"/>
        </w:rPr>
        <w:t>2020.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361"/>
        <w:rPr>
          <w:sz w:val="24"/>
        </w:rPr>
      </w:pPr>
      <w:r>
        <w:rPr>
          <w:sz w:val="24"/>
        </w:rPr>
        <w:t>N. Sakhraoui, A. Chefrour, Z. Chekroud, and A. J. B. S. l. P. Hadef, "Nouvelle station</w:t>
      </w:r>
      <w:r>
        <w:rPr>
          <w:spacing w:val="-58"/>
          <w:sz w:val="24"/>
        </w:rPr>
        <w:t xml:space="preserve"> </w:t>
      </w:r>
      <w:r>
        <w:rPr>
          <w:sz w:val="24"/>
        </w:rPr>
        <w:t>de Dianthus sylvestris subsp. aristidis (Batt.) Greuter et Burdet dans la région de</w:t>
      </w:r>
      <w:r>
        <w:rPr>
          <w:spacing w:val="1"/>
          <w:sz w:val="24"/>
        </w:rPr>
        <w:t xml:space="preserve"> </w:t>
      </w:r>
      <w:r>
        <w:rPr>
          <w:sz w:val="24"/>
        </w:rPr>
        <w:t>Skikda</w:t>
      </w:r>
      <w:r>
        <w:rPr>
          <w:spacing w:val="-1"/>
          <w:sz w:val="24"/>
        </w:rPr>
        <w:t xml:space="preserve"> </w:t>
      </w:r>
      <w:r>
        <w:rPr>
          <w:sz w:val="24"/>
        </w:rPr>
        <w:t>(Nord–Est algérien),"</w:t>
      </w:r>
      <w:r>
        <w:rPr>
          <w:spacing w:val="-3"/>
          <w:sz w:val="24"/>
        </w:rPr>
        <w:t xml:space="preserve"> </w:t>
      </w:r>
      <w:r>
        <w:rPr>
          <w:sz w:val="24"/>
        </w:rPr>
        <w:t>vol. 72, p. 81, 2021.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555"/>
        <w:rPr>
          <w:sz w:val="24"/>
        </w:rPr>
      </w:pPr>
      <w:r>
        <w:rPr>
          <w:sz w:val="24"/>
        </w:rPr>
        <w:t>A. Bitari, I. Oualdi, R. Touzani, M. Elachouri, and A. J. M. T. P. Legssyer, "Alpinia</w:t>
      </w:r>
      <w:r>
        <w:rPr>
          <w:spacing w:val="-58"/>
          <w:sz w:val="24"/>
        </w:rPr>
        <w:t xml:space="preserve"> </w:t>
      </w:r>
      <w:r>
        <w:rPr>
          <w:sz w:val="24"/>
        </w:rPr>
        <w:t>officinarum Hance:</w:t>
      </w:r>
      <w:r>
        <w:rPr>
          <w:spacing w:val="-1"/>
          <w:sz w:val="24"/>
        </w:rPr>
        <w:t xml:space="preserve"> </w:t>
      </w:r>
      <w:r>
        <w:rPr>
          <w:sz w:val="24"/>
        </w:rPr>
        <w:t>A mini review,"</w:t>
      </w:r>
      <w:r>
        <w:rPr>
          <w:spacing w:val="-2"/>
          <w:sz w:val="24"/>
        </w:rPr>
        <w:t xml:space="preserve"> </w:t>
      </w:r>
      <w:r>
        <w:rPr>
          <w:sz w:val="24"/>
        </w:rPr>
        <w:t>vol. 72, pp. 3869-3874, 2023.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461"/>
        <w:rPr>
          <w:sz w:val="24"/>
        </w:rPr>
      </w:pPr>
      <w:r>
        <w:rPr>
          <w:sz w:val="24"/>
        </w:rPr>
        <w:t>M.</w:t>
      </w:r>
      <w:r>
        <w:rPr>
          <w:spacing w:val="-1"/>
          <w:sz w:val="24"/>
        </w:rPr>
        <w:t xml:space="preserve"> </w:t>
      </w:r>
      <w:r>
        <w:rPr>
          <w:sz w:val="24"/>
        </w:rPr>
        <w:t>Chaibou,</w:t>
      </w:r>
      <w:r>
        <w:rPr>
          <w:spacing w:val="-1"/>
          <w:sz w:val="24"/>
        </w:rPr>
        <w:t xml:space="preserve"> </w:t>
      </w:r>
      <w:r>
        <w:rPr>
          <w:sz w:val="24"/>
        </w:rPr>
        <w:t>A.</w:t>
      </w:r>
      <w:r>
        <w:rPr>
          <w:spacing w:val="-1"/>
          <w:sz w:val="24"/>
        </w:rPr>
        <w:t xml:space="preserve"> </w:t>
      </w:r>
      <w:r>
        <w:rPr>
          <w:sz w:val="24"/>
        </w:rPr>
        <w:t>N.</w:t>
      </w:r>
      <w:r>
        <w:rPr>
          <w:spacing w:val="-1"/>
          <w:sz w:val="24"/>
        </w:rPr>
        <w:t xml:space="preserve"> </w:t>
      </w:r>
      <w:r>
        <w:rPr>
          <w:sz w:val="24"/>
        </w:rPr>
        <w:t>M.</w:t>
      </w:r>
      <w:r>
        <w:rPr>
          <w:spacing w:val="-1"/>
          <w:sz w:val="24"/>
        </w:rPr>
        <w:t xml:space="preserve"> </w:t>
      </w:r>
      <w:r>
        <w:rPr>
          <w:sz w:val="24"/>
        </w:rPr>
        <w:t>Bamba, I.</w:t>
      </w:r>
      <w:r>
        <w:rPr>
          <w:spacing w:val="-1"/>
          <w:sz w:val="24"/>
        </w:rPr>
        <w:t xml:space="preserve"> </w:t>
      </w:r>
      <w:r>
        <w:rPr>
          <w:sz w:val="24"/>
        </w:rPr>
        <w:t>Moussa,</w:t>
      </w:r>
      <w:r>
        <w:rPr>
          <w:spacing w:val="-1"/>
          <w:sz w:val="24"/>
        </w:rPr>
        <w:t xml:space="preserve"> </w:t>
      </w:r>
      <w:r>
        <w:rPr>
          <w:sz w:val="24"/>
        </w:rPr>
        <w:t>A.</w:t>
      </w:r>
      <w:r>
        <w:rPr>
          <w:spacing w:val="-1"/>
          <w:sz w:val="24"/>
        </w:rPr>
        <w:t xml:space="preserve"> </w:t>
      </w:r>
      <w:r>
        <w:rPr>
          <w:sz w:val="24"/>
        </w:rPr>
        <w:t>T.</w:t>
      </w:r>
      <w:r>
        <w:rPr>
          <w:spacing w:val="1"/>
          <w:sz w:val="24"/>
        </w:rPr>
        <w:t xml:space="preserve"> </w:t>
      </w:r>
      <w:r>
        <w:rPr>
          <w:sz w:val="24"/>
        </w:rPr>
        <w:t>Ilagouma, and</w:t>
      </w:r>
      <w:r>
        <w:rPr>
          <w:spacing w:val="1"/>
          <w:sz w:val="24"/>
        </w:rPr>
        <w:t xml:space="preserve"> </w:t>
      </w:r>
      <w:r>
        <w:rPr>
          <w:sz w:val="24"/>
        </w:rPr>
        <w:t>I.</w:t>
      </w:r>
      <w:r>
        <w:rPr>
          <w:spacing w:val="-1"/>
          <w:sz w:val="24"/>
        </w:rPr>
        <w:t xml:space="preserve"> </w:t>
      </w:r>
      <w:r>
        <w:rPr>
          <w:sz w:val="24"/>
        </w:rPr>
        <w:t>J.</w:t>
      </w:r>
      <w:r>
        <w:rPr>
          <w:spacing w:val="-1"/>
          <w:sz w:val="24"/>
        </w:rPr>
        <w:t xml:space="preserve"> </w:t>
      </w:r>
      <w:r>
        <w:rPr>
          <w:sz w:val="24"/>
        </w:rPr>
        <w:t>E.</w:t>
      </w:r>
      <w:r>
        <w:rPr>
          <w:spacing w:val="-1"/>
          <w:sz w:val="24"/>
        </w:rPr>
        <w:t xml:space="preserve"> </w:t>
      </w:r>
      <w:r>
        <w:rPr>
          <w:sz w:val="24"/>
        </w:rPr>
        <w:t>S.</w:t>
      </w:r>
      <w:r>
        <w:rPr>
          <w:spacing w:val="-4"/>
          <w:sz w:val="24"/>
        </w:rPr>
        <w:t xml:space="preserve"> </w:t>
      </w:r>
      <w:r>
        <w:rPr>
          <w:sz w:val="24"/>
        </w:rPr>
        <w:t>J.</w:t>
      </w:r>
      <w:r>
        <w:rPr>
          <w:spacing w:val="-4"/>
          <w:sz w:val="24"/>
        </w:rPr>
        <w:t xml:space="preserve"> </w:t>
      </w:r>
      <w:r>
        <w:rPr>
          <w:sz w:val="24"/>
        </w:rPr>
        <w:t>E.</w:t>
      </w:r>
      <w:r>
        <w:rPr>
          <w:spacing w:val="-1"/>
          <w:sz w:val="24"/>
        </w:rPr>
        <w:t xml:space="preserve"> </w:t>
      </w:r>
      <w:r>
        <w:rPr>
          <w:sz w:val="24"/>
        </w:rPr>
        <w:t>Khalid,</w:t>
      </w:r>
      <w:r>
        <w:rPr>
          <w:spacing w:val="-57"/>
          <w:sz w:val="24"/>
        </w:rPr>
        <w:t xml:space="preserve"> </w:t>
      </w:r>
      <w:r>
        <w:rPr>
          <w:sz w:val="24"/>
        </w:rPr>
        <w:t>"Etude Bibliographique et Phytochimique de Quelques Plantes Médicinales Utilisées</w:t>
      </w:r>
      <w:r>
        <w:rPr>
          <w:spacing w:val="-57"/>
          <w:sz w:val="24"/>
        </w:rPr>
        <w:t xml:space="preserve"> </w:t>
      </w:r>
      <w:r>
        <w:rPr>
          <w:sz w:val="24"/>
        </w:rPr>
        <w:t>Pour Le Traitement de Certaines Maladies par les Tradiprati</w:t>
      </w:r>
      <w:r>
        <w:rPr>
          <w:sz w:val="24"/>
        </w:rPr>
        <w:t>ciens de la Zone de</w:t>
      </w:r>
      <w:r>
        <w:rPr>
          <w:spacing w:val="1"/>
          <w:sz w:val="24"/>
        </w:rPr>
        <w:t xml:space="preserve"> </w:t>
      </w:r>
      <w:r>
        <w:rPr>
          <w:sz w:val="24"/>
        </w:rPr>
        <w:t>l’Azawagh</w:t>
      </w:r>
      <w:r>
        <w:rPr>
          <w:spacing w:val="-1"/>
          <w:sz w:val="24"/>
        </w:rPr>
        <w:t xml:space="preserve"> </w:t>
      </w:r>
      <w:r>
        <w:rPr>
          <w:sz w:val="24"/>
        </w:rPr>
        <w:t>au Niger,"</w:t>
      </w:r>
      <w:r>
        <w:rPr>
          <w:spacing w:val="-2"/>
          <w:sz w:val="24"/>
        </w:rPr>
        <w:t xml:space="preserve"> </w:t>
      </w:r>
      <w:r>
        <w:rPr>
          <w:sz w:val="24"/>
        </w:rPr>
        <w:t>2020.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601"/>
        <w:rPr>
          <w:sz w:val="24"/>
        </w:rPr>
      </w:pPr>
      <w:r>
        <w:rPr>
          <w:sz w:val="24"/>
        </w:rPr>
        <w:t>H. Daroui-Mokaddem, "Etude phytochimique et biologique des especes Eucalyptus</w:t>
      </w:r>
      <w:r>
        <w:rPr>
          <w:spacing w:val="-57"/>
          <w:sz w:val="24"/>
        </w:rPr>
        <w:t xml:space="preserve"> </w:t>
      </w:r>
      <w:r>
        <w:rPr>
          <w:sz w:val="24"/>
        </w:rPr>
        <w:t>globulus (Myrtaceae), Smyrnium olusatrum (Apiaceae), Asteriscus maritimus et</w:t>
      </w:r>
      <w:r>
        <w:rPr>
          <w:spacing w:val="1"/>
          <w:sz w:val="24"/>
        </w:rPr>
        <w:t xml:space="preserve"> </w:t>
      </w:r>
      <w:r>
        <w:rPr>
          <w:sz w:val="24"/>
        </w:rPr>
        <w:t>Chrysanthemum trifurcatum (Asterarceae)," Thèse de Doc</w:t>
      </w:r>
      <w:r>
        <w:rPr>
          <w:sz w:val="24"/>
        </w:rPr>
        <w:t>torat en Biochimie</w:t>
      </w:r>
      <w:r>
        <w:rPr>
          <w:spacing w:val="1"/>
          <w:sz w:val="24"/>
        </w:rPr>
        <w:t xml:space="preserve"> </w:t>
      </w:r>
      <w:r>
        <w:rPr>
          <w:sz w:val="24"/>
        </w:rPr>
        <w:t>Appliquée.</w:t>
      </w:r>
      <w:r>
        <w:rPr>
          <w:spacing w:val="-1"/>
          <w:sz w:val="24"/>
        </w:rPr>
        <w:t xml:space="preserve"> </w:t>
      </w:r>
      <w:r>
        <w:rPr>
          <w:sz w:val="24"/>
        </w:rPr>
        <w:t>Universite</w:t>
      </w:r>
      <w:r>
        <w:rPr>
          <w:spacing w:val="1"/>
          <w:sz w:val="24"/>
        </w:rPr>
        <w:t xml:space="preserve"> </w:t>
      </w:r>
      <w:r>
        <w:rPr>
          <w:sz w:val="24"/>
        </w:rPr>
        <w:t>Badji Mokhtar-Annaba, 2012.</w:t>
      </w:r>
    </w:p>
    <w:p w:rsidR="001712B5" w:rsidRDefault="001712B5">
      <w:pPr>
        <w:rPr>
          <w:sz w:val="24"/>
        </w:rPr>
        <w:sectPr w:rsidR="001712B5">
          <w:pgSz w:w="11910" w:h="16840"/>
          <w:pgMar w:top="106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before="5"/>
        <w:rPr>
          <w:sz w:val="15"/>
        </w:rPr>
      </w:pP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spacing w:before="90"/>
        <w:ind w:right="1852"/>
        <w:rPr>
          <w:sz w:val="24"/>
        </w:rPr>
      </w:pPr>
      <w:r>
        <w:rPr>
          <w:sz w:val="24"/>
        </w:rPr>
        <w:t>D. LE JURY, "ETUDE PHYTOCHIMIQUE ET BIOLOGIQUE DES ESPECES</w:t>
      </w:r>
      <w:r>
        <w:rPr>
          <w:spacing w:val="-57"/>
          <w:sz w:val="24"/>
        </w:rPr>
        <w:t xml:space="preserve"> </w:t>
      </w:r>
      <w:r>
        <w:rPr>
          <w:sz w:val="24"/>
        </w:rPr>
        <w:t>Eucalyptus globulus (Myrtaceae), Smyrnium olusatrum (Apiaceae), Asteriscus</w:t>
      </w:r>
      <w:r>
        <w:rPr>
          <w:spacing w:val="1"/>
          <w:sz w:val="24"/>
        </w:rPr>
        <w:t xml:space="preserve"> </w:t>
      </w:r>
      <w:r>
        <w:rPr>
          <w:sz w:val="24"/>
        </w:rPr>
        <w:t>maritimus ET Chrysanthemum trifurcatum (Asterarceae)," BADJI MOKHTAR-</w:t>
      </w:r>
      <w:r>
        <w:rPr>
          <w:spacing w:val="1"/>
          <w:sz w:val="24"/>
        </w:rPr>
        <w:t xml:space="preserve"> </w:t>
      </w:r>
      <w:r>
        <w:rPr>
          <w:sz w:val="24"/>
        </w:rPr>
        <w:t>ANNABA</w:t>
      </w:r>
      <w:r>
        <w:rPr>
          <w:spacing w:val="-1"/>
          <w:sz w:val="24"/>
        </w:rPr>
        <w:t xml:space="preserve"> </w:t>
      </w:r>
      <w:r>
        <w:rPr>
          <w:sz w:val="24"/>
        </w:rPr>
        <w:t>UNIVERSITY, 2012.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spacing w:before="1"/>
        <w:ind w:right="1793"/>
        <w:rPr>
          <w:sz w:val="24"/>
        </w:rPr>
      </w:pPr>
      <w:r>
        <w:rPr>
          <w:sz w:val="24"/>
        </w:rPr>
        <w:t>C. El Kalamouni, "Caractérisations chimiques et biologiques d’extraits de plantes</w:t>
      </w:r>
      <w:r>
        <w:rPr>
          <w:spacing w:val="-57"/>
          <w:sz w:val="24"/>
        </w:rPr>
        <w:t xml:space="preserve"> </w:t>
      </w:r>
      <w:r>
        <w:rPr>
          <w:sz w:val="24"/>
        </w:rPr>
        <w:t>aromatiques</w:t>
      </w:r>
      <w:r>
        <w:rPr>
          <w:spacing w:val="-1"/>
          <w:sz w:val="24"/>
        </w:rPr>
        <w:t xml:space="preserve"> </w:t>
      </w:r>
      <w:r>
        <w:rPr>
          <w:sz w:val="24"/>
        </w:rPr>
        <w:t>oubliées de</w:t>
      </w:r>
      <w:r>
        <w:rPr>
          <w:spacing w:val="1"/>
          <w:sz w:val="24"/>
        </w:rPr>
        <w:t xml:space="preserve"> </w:t>
      </w:r>
      <w:r>
        <w:rPr>
          <w:sz w:val="24"/>
        </w:rPr>
        <w:t>Midi-Pyrénées,"</w:t>
      </w:r>
      <w:r>
        <w:rPr>
          <w:spacing w:val="-2"/>
          <w:sz w:val="24"/>
        </w:rPr>
        <w:t xml:space="preserve"> </w:t>
      </w:r>
      <w:r>
        <w:rPr>
          <w:sz w:val="24"/>
        </w:rPr>
        <w:t>2010.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hanging="721"/>
        <w:rPr>
          <w:sz w:val="24"/>
        </w:rPr>
      </w:pPr>
      <w:r>
        <w:rPr>
          <w:sz w:val="24"/>
        </w:rPr>
        <w:t>F.</w:t>
      </w:r>
      <w:r>
        <w:rPr>
          <w:spacing w:val="-2"/>
          <w:sz w:val="24"/>
        </w:rPr>
        <w:t xml:space="preserve"> </w:t>
      </w:r>
      <w:r>
        <w:rPr>
          <w:sz w:val="24"/>
        </w:rPr>
        <w:t>Bardeau,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Les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huiles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essentielles</w:t>
      </w:r>
      <w:r>
        <w:rPr>
          <w:sz w:val="24"/>
        </w:rPr>
        <w:t>.</w:t>
      </w:r>
      <w:r>
        <w:rPr>
          <w:spacing w:val="-1"/>
          <w:sz w:val="24"/>
        </w:rPr>
        <w:t xml:space="preserve"> </w:t>
      </w:r>
      <w:r>
        <w:rPr>
          <w:sz w:val="24"/>
        </w:rPr>
        <w:t>Fernand Lanore,</w:t>
      </w:r>
      <w:r>
        <w:rPr>
          <w:spacing w:val="-1"/>
          <w:sz w:val="24"/>
        </w:rPr>
        <w:t xml:space="preserve"> </w:t>
      </w:r>
      <w:r>
        <w:rPr>
          <w:sz w:val="24"/>
        </w:rPr>
        <w:t>2009.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hanging="721"/>
        <w:rPr>
          <w:sz w:val="24"/>
        </w:rPr>
      </w:pPr>
      <w:r>
        <w:rPr>
          <w:sz w:val="24"/>
        </w:rPr>
        <w:t>C.</w:t>
      </w:r>
      <w:r>
        <w:rPr>
          <w:spacing w:val="-1"/>
          <w:sz w:val="24"/>
        </w:rPr>
        <w:t xml:space="preserve"> </w:t>
      </w:r>
      <w:r>
        <w:rPr>
          <w:sz w:val="24"/>
        </w:rPr>
        <w:t>Garnier,</w:t>
      </w:r>
      <w:r>
        <w:rPr>
          <w:spacing w:val="-2"/>
          <w:sz w:val="24"/>
        </w:rPr>
        <w:t xml:space="preserve"> </w:t>
      </w:r>
      <w:r>
        <w:rPr>
          <w:i/>
          <w:sz w:val="24"/>
        </w:rPr>
        <w:t>Mes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petites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recettes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magiques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aux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superépices</w:t>
      </w:r>
      <w:r>
        <w:rPr>
          <w:sz w:val="24"/>
        </w:rPr>
        <w:t>.</w:t>
      </w:r>
      <w:r>
        <w:rPr>
          <w:spacing w:val="-1"/>
          <w:sz w:val="24"/>
        </w:rPr>
        <w:t xml:space="preserve"> </w:t>
      </w:r>
      <w:r>
        <w:rPr>
          <w:sz w:val="24"/>
        </w:rPr>
        <w:t>Éditions</w:t>
      </w:r>
      <w:r>
        <w:rPr>
          <w:spacing w:val="1"/>
          <w:sz w:val="24"/>
        </w:rPr>
        <w:t xml:space="preserve"> </w:t>
      </w:r>
      <w:r>
        <w:rPr>
          <w:sz w:val="24"/>
        </w:rPr>
        <w:t>Leduc,</w:t>
      </w:r>
      <w:r>
        <w:rPr>
          <w:spacing w:val="1"/>
          <w:sz w:val="24"/>
        </w:rPr>
        <w:t xml:space="preserve"> </w:t>
      </w:r>
      <w:r>
        <w:rPr>
          <w:sz w:val="24"/>
        </w:rPr>
        <w:t>2012.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420"/>
        <w:rPr>
          <w:sz w:val="24"/>
        </w:rPr>
      </w:pPr>
      <w:r>
        <w:rPr>
          <w:sz w:val="24"/>
        </w:rPr>
        <w:t>H.</w:t>
      </w:r>
      <w:r>
        <w:rPr>
          <w:spacing w:val="-1"/>
          <w:sz w:val="24"/>
        </w:rPr>
        <w:t xml:space="preserve"> </w:t>
      </w:r>
      <w:r>
        <w:rPr>
          <w:sz w:val="24"/>
        </w:rPr>
        <w:t>J.</w:t>
      </w:r>
      <w:r>
        <w:rPr>
          <w:spacing w:val="-1"/>
          <w:sz w:val="24"/>
        </w:rPr>
        <w:t xml:space="preserve"> </w:t>
      </w:r>
      <w:r>
        <w:rPr>
          <w:sz w:val="24"/>
        </w:rPr>
        <w:t>S.</w:t>
      </w:r>
      <w:r>
        <w:rPr>
          <w:spacing w:val="-1"/>
          <w:sz w:val="24"/>
        </w:rPr>
        <w:t xml:space="preserve"> </w:t>
      </w:r>
      <w:r>
        <w:rPr>
          <w:sz w:val="24"/>
        </w:rPr>
        <w:t>v.</w:t>
      </w:r>
      <w:r>
        <w:rPr>
          <w:spacing w:val="-1"/>
          <w:sz w:val="24"/>
        </w:rPr>
        <w:t xml:space="preserve"> </w:t>
      </w:r>
      <w:r>
        <w:rPr>
          <w:sz w:val="24"/>
        </w:rPr>
        <w:t>b.</w:t>
      </w:r>
      <w:r>
        <w:rPr>
          <w:spacing w:val="-1"/>
          <w:sz w:val="24"/>
        </w:rPr>
        <w:t xml:space="preserve"> </w:t>
      </w:r>
      <w:r>
        <w:rPr>
          <w:sz w:val="24"/>
        </w:rPr>
        <w:t>p. l.</w:t>
      </w:r>
      <w:r>
        <w:rPr>
          <w:spacing w:val="-1"/>
          <w:sz w:val="24"/>
        </w:rPr>
        <w:t xml:space="preserve"> </w:t>
      </w:r>
      <w:r>
        <w:rPr>
          <w:sz w:val="24"/>
        </w:rPr>
        <w:t>p.</w:t>
      </w:r>
      <w:r>
        <w:rPr>
          <w:spacing w:val="-1"/>
          <w:sz w:val="24"/>
        </w:rPr>
        <w:t xml:space="preserve"> </w:t>
      </w:r>
      <w:r>
        <w:rPr>
          <w:sz w:val="24"/>
        </w:rPr>
        <w:t>Lamendin,</w:t>
      </w:r>
      <w:r>
        <w:rPr>
          <w:spacing w:val="-1"/>
          <w:sz w:val="24"/>
        </w:rPr>
        <w:t xml:space="preserve"> </w:t>
      </w:r>
      <w:r>
        <w:rPr>
          <w:sz w:val="24"/>
        </w:rPr>
        <w:t>"Soignez votre</w:t>
      </w:r>
      <w:r>
        <w:rPr>
          <w:spacing w:val="-2"/>
          <w:sz w:val="24"/>
        </w:rPr>
        <w:t xml:space="preserve"> </w:t>
      </w:r>
      <w:r>
        <w:rPr>
          <w:sz w:val="24"/>
        </w:rPr>
        <w:t>bouche</w:t>
      </w:r>
      <w:r>
        <w:rPr>
          <w:spacing w:val="-2"/>
          <w:sz w:val="24"/>
        </w:rPr>
        <w:t xml:space="preserve"> </w:t>
      </w:r>
      <w:r>
        <w:rPr>
          <w:sz w:val="24"/>
        </w:rPr>
        <w:t>par</w:t>
      </w:r>
      <w:r>
        <w:rPr>
          <w:spacing w:val="-1"/>
          <w:sz w:val="24"/>
        </w:rPr>
        <w:t xml:space="preserve"> </w:t>
      </w:r>
      <w:r>
        <w:rPr>
          <w:sz w:val="24"/>
        </w:rPr>
        <w:t>les</w:t>
      </w:r>
      <w:r>
        <w:rPr>
          <w:spacing w:val="-1"/>
          <w:sz w:val="24"/>
        </w:rPr>
        <w:t xml:space="preserve"> </w:t>
      </w:r>
      <w:r>
        <w:rPr>
          <w:sz w:val="24"/>
        </w:rPr>
        <w:t>plantes:</w:t>
      </w:r>
      <w:r>
        <w:rPr>
          <w:spacing w:val="-1"/>
          <w:sz w:val="24"/>
        </w:rPr>
        <w:t xml:space="preserve"> </w:t>
      </w:r>
      <w:r>
        <w:rPr>
          <w:sz w:val="24"/>
        </w:rPr>
        <w:t>Remèdes</w:t>
      </w:r>
      <w:r>
        <w:rPr>
          <w:spacing w:val="-1"/>
          <w:sz w:val="24"/>
        </w:rPr>
        <w:t xml:space="preserve"> </w:t>
      </w:r>
      <w:r>
        <w:rPr>
          <w:sz w:val="24"/>
        </w:rPr>
        <w:t>d'hier</w:t>
      </w:r>
      <w:r>
        <w:rPr>
          <w:spacing w:val="-57"/>
          <w:sz w:val="24"/>
        </w:rPr>
        <w:t xml:space="preserve"> </w:t>
      </w:r>
      <w:r>
        <w:rPr>
          <w:sz w:val="24"/>
        </w:rPr>
        <w:t>et d'aujourd'hui,"</w:t>
      </w:r>
      <w:r>
        <w:rPr>
          <w:spacing w:val="-2"/>
          <w:sz w:val="24"/>
        </w:rPr>
        <w:t xml:space="preserve"> </w:t>
      </w:r>
      <w:r>
        <w:rPr>
          <w:sz w:val="24"/>
        </w:rPr>
        <w:t>pp. 1-216, 2007.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2234"/>
        <w:rPr>
          <w:sz w:val="24"/>
        </w:rPr>
      </w:pPr>
      <w:r>
        <w:rPr>
          <w:sz w:val="24"/>
        </w:rPr>
        <w:t>A. Shojaii and M. J. I. S. R. N. Abdollahi Fard, "Review of pharmacological</w:t>
      </w:r>
      <w:r>
        <w:rPr>
          <w:spacing w:val="-57"/>
          <w:sz w:val="24"/>
        </w:rPr>
        <w:t xml:space="preserve"> </w:t>
      </w:r>
      <w:r>
        <w:rPr>
          <w:sz w:val="24"/>
        </w:rPr>
        <w:t>properties</w:t>
      </w:r>
      <w:r>
        <w:rPr>
          <w:spacing w:val="-3"/>
          <w:sz w:val="24"/>
        </w:rPr>
        <w:t xml:space="preserve"> </w:t>
      </w:r>
      <w:r>
        <w:rPr>
          <w:sz w:val="24"/>
        </w:rPr>
        <w:t>and chemical constituents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Pimpinella</w:t>
      </w:r>
      <w:r>
        <w:rPr>
          <w:spacing w:val="-3"/>
          <w:sz w:val="24"/>
        </w:rPr>
        <w:t xml:space="preserve"> </w:t>
      </w:r>
      <w:r>
        <w:rPr>
          <w:sz w:val="24"/>
        </w:rPr>
        <w:t>anisum,"</w:t>
      </w:r>
      <w:r>
        <w:rPr>
          <w:spacing w:val="-4"/>
          <w:sz w:val="24"/>
        </w:rPr>
        <w:t xml:space="preserve"> </w:t>
      </w:r>
      <w:r>
        <w:rPr>
          <w:sz w:val="24"/>
        </w:rPr>
        <w:t>vol.</w:t>
      </w:r>
      <w:r>
        <w:rPr>
          <w:spacing w:val="-3"/>
          <w:sz w:val="24"/>
        </w:rPr>
        <w:t xml:space="preserve"> </w:t>
      </w:r>
      <w:r>
        <w:rPr>
          <w:sz w:val="24"/>
        </w:rPr>
        <w:t>2012,</w:t>
      </w:r>
      <w:r>
        <w:rPr>
          <w:spacing w:val="-2"/>
          <w:sz w:val="24"/>
        </w:rPr>
        <w:t xml:space="preserve"> </w:t>
      </w:r>
      <w:r>
        <w:rPr>
          <w:sz w:val="24"/>
        </w:rPr>
        <w:t>2012.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336"/>
        <w:rPr>
          <w:sz w:val="24"/>
        </w:rPr>
      </w:pPr>
      <w:r>
        <w:rPr>
          <w:sz w:val="24"/>
        </w:rPr>
        <w:t>İ. Gülçın, M. Oktay, E. Kıreçcı, and Ö. İ. J. F. c. Küfrevıoǧlu, "Screening of</w:t>
      </w:r>
      <w:r>
        <w:rPr>
          <w:spacing w:val="1"/>
          <w:sz w:val="24"/>
        </w:rPr>
        <w:t xml:space="preserve"> </w:t>
      </w:r>
      <w:r>
        <w:rPr>
          <w:sz w:val="24"/>
        </w:rPr>
        <w:t>antioxidant and antimicr</w:t>
      </w:r>
      <w:r>
        <w:rPr>
          <w:sz w:val="24"/>
        </w:rPr>
        <w:t>obial activities of anise (Pimpinella anisum L.) seed extracts,"</w:t>
      </w:r>
      <w:r>
        <w:rPr>
          <w:spacing w:val="-58"/>
          <w:sz w:val="24"/>
        </w:rPr>
        <w:t xml:space="preserve"> </w:t>
      </w:r>
      <w:r>
        <w:rPr>
          <w:sz w:val="24"/>
        </w:rPr>
        <w:t>vol. 83, no. 3, pp. 371-382, 2003.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spacing w:before="1"/>
        <w:ind w:hanging="721"/>
        <w:rPr>
          <w:sz w:val="24"/>
        </w:rPr>
      </w:pPr>
      <w:r>
        <w:rPr>
          <w:sz w:val="24"/>
        </w:rPr>
        <w:t>P.</w:t>
      </w:r>
      <w:r>
        <w:rPr>
          <w:spacing w:val="-1"/>
          <w:sz w:val="24"/>
        </w:rPr>
        <w:t xml:space="preserve"> </w:t>
      </w:r>
      <w:r>
        <w:rPr>
          <w:sz w:val="24"/>
        </w:rPr>
        <w:t>J.</w:t>
      </w:r>
      <w:r>
        <w:rPr>
          <w:spacing w:val="-3"/>
          <w:sz w:val="24"/>
        </w:rPr>
        <w:t xml:space="preserve"> </w:t>
      </w:r>
      <w:r>
        <w:rPr>
          <w:sz w:val="24"/>
        </w:rPr>
        <w:t>P.</w:t>
      </w:r>
      <w:r>
        <w:rPr>
          <w:spacing w:val="-1"/>
          <w:sz w:val="24"/>
        </w:rPr>
        <w:t xml:space="preserve"> </w:t>
      </w:r>
      <w:r>
        <w:rPr>
          <w:sz w:val="24"/>
        </w:rPr>
        <w:t>Babulka, "L’anis</w:t>
      </w:r>
      <w:r>
        <w:rPr>
          <w:spacing w:val="1"/>
          <w:sz w:val="24"/>
        </w:rPr>
        <w:t xml:space="preserve"> </w:t>
      </w:r>
      <w:r>
        <w:rPr>
          <w:sz w:val="24"/>
        </w:rPr>
        <w:t>vert (Pimpinella anisum</w:t>
      </w:r>
      <w:r>
        <w:rPr>
          <w:spacing w:val="-1"/>
          <w:sz w:val="24"/>
        </w:rPr>
        <w:t xml:space="preserve"> </w:t>
      </w:r>
      <w:r>
        <w:rPr>
          <w:sz w:val="24"/>
        </w:rPr>
        <w:t>L.),"</w:t>
      </w:r>
      <w:r>
        <w:rPr>
          <w:spacing w:val="-2"/>
          <w:sz w:val="24"/>
        </w:rPr>
        <w:t xml:space="preserve"> </w:t>
      </w:r>
      <w:r>
        <w:rPr>
          <w:sz w:val="24"/>
        </w:rPr>
        <w:t>vol.</w:t>
      </w:r>
      <w:r>
        <w:rPr>
          <w:spacing w:val="-1"/>
          <w:sz w:val="24"/>
        </w:rPr>
        <w:t xml:space="preserve"> </w:t>
      </w:r>
      <w:r>
        <w:rPr>
          <w:sz w:val="24"/>
        </w:rPr>
        <w:t>2, pp.</w:t>
      </w:r>
      <w:r>
        <w:rPr>
          <w:spacing w:val="-1"/>
          <w:sz w:val="24"/>
        </w:rPr>
        <w:t xml:space="preserve"> </w:t>
      </w:r>
      <w:r>
        <w:rPr>
          <w:sz w:val="24"/>
        </w:rPr>
        <w:t>57-59, 2004.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631"/>
        <w:rPr>
          <w:sz w:val="24"/>
        </w:rPr>
      </w:pPr>
      <w:r>
        <w:rPr>
          <w:sz w:val="24"/>
        </w:rPr>
        <w:t>M. Ajebli, T. Zair, and M. J. P. Eddouks, "Étude ethnobotanique, phytochimi</w:t>
      </w:r>
      <w:r>
        <w:rPr>
          <w:sz w:val="24"/>
        </w:rPr>
        <w:t>que et</w:t>
      </w:r>
      <w:r>
        <w:rPr>
          <w:spacing w:val="-57"/>
          <w:sz w:val="24"/>
        </w:rPr>
        <w:t xml:space="preserve"> </w:t>
      </w:r>
      <w:r>
        <w:rPr>
          <w:sz w:val="24"/>
        </w:rPr>
        <w:t>évaluation de l'activité antibactérienne des fruits de Pimpinella anisum de diverses</w:t>
      </w:r>
      <w:r>
        <w:rPr>
          <w:spacing w:val="1"/>
          <w:sz w:val="24"/>
        </w:rPr>
        <w:t xml:space="preserve"> </w:t>
      </w:r>
      <w:r>
        <w:rPr>
          <w:sz w:val="24"/>
        </w:rPr>
        <w:t>zones de</w:t>
      </w:r>
      <w:r>
        <w:rPr>
          <w:spacing w:val="-1"/>
          <w:sz w:val="24"/>
        </w:rPr>
        <w:t xml:space="preserve"> </w:t>
      </w:r>
      <w:r>
        <w:rPr>
          <w:sz w:val="24"/>
        </w:rPr>
        <w:t>culture</w:t>
      </w:r>
      <w:r>
        <w:rPr>
          <w:spacing w:val="-2"/>
          <w:sz w:val="24"/>
        </w:rPr>
        <w:t xml:space="preserve"> </w:t>
      </w:r>
      <w:r>
        <w:rPr>
          <w:sz w:val="24"/>
        </w:rPr>
        <w:t>au Maroc,"</w:t>
      </w:r>
      <w:r>
        <w:rPr>
          <w:spacing w:val="-2"/>
          <w:sz w:val="24"/>
        </w:rPr>
        <w:t xml:space="preserve"> </w:t>
      </w:r>
      <w:r>
        <w:rPr>
          <w:sz w:val="24"/>
        </w:rPr>
        <w:t>vol. 17, no. 1, pp. 31-37, 2019.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553"/>
        <w:rPr>
          <w:sz w:val="24"/>
        </w:rPr>
      </w:pPr>
      <w:r>
        <w:rPr>
          <w:sz w:val="24"/>
        </w:rPr>
        <w:t>S. Meradi, A. Messai, M. Aouachria, and T. J. L. R. f. R. D. Boussaada, "Voies</w:t>
      </w:r>
      <w:r>
        <w:rPr>
          <w:spacing w:val="1"/>
          <w:sz w:val="24"/>
        </w:rPr>
        <w:t xml:space="preserve"> </w:t>
      </w:r>
      <w:r>
        <w:rPr>
          <w:sz w:val="24"/>
        </w:rPr>
        <w:t>alimentaires d’améliorat</w:t>
      </w:r>
      <w:r>
        <w:rPr>
          <w:sz w:val="24"/>
        </w:rPr>
        <w:t>ion des performances et de la qualité du poulet de chair: cas</w:t>
      </w:r>
      <w:r>
        <w:rPr>
          <w:spacing w:val="-57"/>
          <w:sz w:val="24"/>
        </w:rPr>
        <w:t xml:space="preserve"> </w:t>
      </w:r>
      <w:r>
        <w:rPr>
          <w:sz w:val="24"/>
        </w:rPr>
        <w:t>des</w:t>
      </w:r>
      <w:r>
        <w:rPr>
          <w:spacing w:val="-2"/>
          <w:sz w:val="24"/>
        </w:rPr>
        <w:t xml:space="preserve"> </w:t>
      </w:r>
      <w:r>
        <w:rPr>
          <w:sz w:val="24"/>
        </w:rPr>
        <w:t>épices</w:t>
      </w:r>
      <w:r>
        <w:rPr>
          <w:spacing w:val="2"/>
          <w:sz w:val="24"/>
        </w:rPr>
        <w:t xml:space="preserve"> </w:t>
      </w:r>
      <w:r>
        <w:rPr>
          <w:sz w:val="24"/>
        </w:rPr>
        <w:t>en tant qu’additif</w:t>
      </w:r>
      <w:r>
        <w:rPr>
          <w:spacing w:val="-1"/>
          <w:sz w:val="24"/>
        </w:rPr>
        <w:t xml:space="preserve"> </w:t>
      </w:r>
      <w:r>
        <w:rPr>
          <w:sz w:val="24"/>
        </w:rPr>
        <w:t>alimentaire,"</w:t>
      </w:r>
      <w:r>
        <w:rPr>
          <w:spacing w:val="-2"/>
          <w:sz w:val="24"/>
        </w:rPr>
        <w:t xml:space="preserve"> </w:t>
      </w:r>
      <w:r>
        <w:rPr>
          <w:sz w:val="24"/>
        </w:rPr>
        <w:t>vol. 32,</w:t>
      </w:r>
      <w:r>
        <w:rPr>
          <w:spacing w:val="2"/>
          <w:sz w:val="24"/>
        </w:rPr>
        <w:t xml:space="preserve"> </w:t>
      </w:r>
      <w:r>
        <w:rPr>
          <w:sz w:val="24"/>
        </w:rPr>
        <w:t>p. 61,</w:t>
      </w:r>
      <w:r>
        <w:rPr>
          <w:spacing w:val="-1"/>
          <w:sz w:val="24"/>
        </w:rPr>
        <w:t xml:space="preserve"> </w:t>
      </w:r>
      <w:r>
        <w:rPr>
          <w:sz w:val="24"/>
        </w:rPr>
        <w:t>2020.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hanging="721"/>
        <w:rPr>
          <w:sz w:val="24"/>
        </w:rPr>
      </w:pPr>
      <w:r>
        <w:rPr>
          <w:sz w:val="24"/>
        </w:rPr>
        <w:t>D.</w:t>
      </w:r>
      <w:r>
        <w:rPr>
          <w:spacing w:val="-2"/>
          <w:sz w:val="24"/>
        </w:rPr>
        <w:t xml:space="preserve"> </w:t>
      </w:r>
      <w:r>
        <w:rPr>
          <w:sz w:val="24"/>
        </w:rPr>
        <w:t>J.</w:t>
      </w:r>
      <w:r>
        <w:rPr>
          <w:spacing w:val="-1"/>
          <w:sz w:val="24"/>
        </w:rPr>
        <w:t xml:space="preserve"> </w:t>
      </w:r>
      <w:r>
        <w:rPr>
          <w:sz w:val="24"/>
        </w:rPr>
        <w:t>P.</w:t>
      </w:r>
      <w:r>
        <w:rPr>
          <w:spacing w:val="-1"/>
          <w:sz w:val="24"/>
        </w:rPr>
        <w:t xml:space="preserve"> </w:t>
      </w:r>
      <w:r>
        <w:rPr>
          <w:sz w:val="24"/>
        </w:rPr>
        <w:t>i.</w:t>
      </w:r>
      <w:r>
        <w:rPr>
          <w:spacing w:val="-2"/>
          <w:sz w:val="24"/>
        </w:rPr>
        <w:t xml:space="preserve"> </w:t>
      </w:r>
      <w:r>
        <w:rPr>
          <w:sz w:val="24"/>
        </w:rPr>
        <w:t>Benhaberou-Brun,</w:t>
      </w:r>
      <w:r>
        <w:rPr>
          <w:spacing w:val="-1"/>
          <w:sz w:val="24"/>
        </w:rPr>
        <w:t xml:space="preserve"> </w:t>
      </w:r>
      <w:r>
        <w:rPr>
          <w:sz w:val="24"/>
        </w:rPr>
        <w:t>"La</w:t>
      </w:r>
      <w:r>
        <w:rPr>
          <w:spacing w:val="-2"/>
          <w:sz w:val="24"/>
        </w:rPr>
        <w:t xml:space="preserve"> </w:t>
      </w:r>
      <w:r>
        <w:rPr>
          <w:sz w:val="24"/>
        </w:rPr>
        <w:t>maladie</w:t>
      </w:r>
      <w:r>
        <w:rPr>
          <w:spacing w:val="-1"/>
          <w:sz w:val="24"/>
        </w:rPr>
        <w:t xml:space="preserve"> </w:t>
      </w:r>
      <w:r>
        <w:rPr>
          <w:sz w:val="24"/>
        </w:rPr>
        <w:t>cœliaque</w:t>
      </w:r>
      <w:r>
        <w:rPr>
          <w:spacing w:val="-3"/>
          <w:sz w:val="24"/>
        </w:rPr>
        <w:t xml:space="preserve"> </w:t>
      </w:r>
      <w:r>
        <w:rPr>
          <w:sz w:val="24"/>
        </w:rPr>
        <w:t>et</w:t>
      </w:r>
      <w:r>
        <w:rPr>
          <w:spacing w:val="-1"/>
          <w:sz w:val="24"/>
        </w:rPr>
        <w:t xml:space="preserve"> </w:t>
      </w:r>
      <w:r>
        <w:rPr>
          <w:sz w:val="24"/>
        </w:rPr>
        <w:t>le</w:t>
      </w:r>
      <w:r>
        <w:rPr>
          <w:spacing w:val="-2"/>
          <w:sz w:val="24"/>
        </w:rPr>
        <w:t xml:space="preserve"> </w:t>
      </w:r>
      <w:r>
        <w:rPr>
          <w:sz w:val="24"/>
        </w:rPr>
        <w:t>régime</w:t>
      </w:r>
      <w:r>
        <w:rPr>
          <w:spacing w:val="-2"/>
          <w:sz w:val="24"/>
        </w:rPr>
        <w:t xml:space="preserve"> </w:t>
      </w:r>
      <w:r>
        <w:rPr>
          <w:sz w:val="24"/>
        </w:rPr>
        <w:t>sans gluten,"</w:t>
      </w:r>
      <w:r>
        <w:rPr>
          <w:spacing w:val="-3"/>
          <w:sz w:val="24"/>
        </w:rPr>
        <w:t xml:space="preserve"> </w:t>
      </w:r>
      <w:r>
        <w:rPr>
          <w:sz w:val="24"/>
        </w:rPr>
        <w:t>2021.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666"/>
        <w:rPr>
          <w:sz w:val="24"/>
        </w:rPr>
      </w:pPr>
      <w:r>
        <w:rPr>
          <w:sz w:val="24"/>
        </w:rPr>
        <w:t>S. M. Mohamed, E. H. Hassanein, S. A. Ross, and N. M. J. N. P. R. Mohamed,</w:t>
      </w:r>
      <w:r>
        <w:rPr>
          <w:spacing w:val="1"/>
          <w:sz w:val="24"/>
        </w:rPr>
        <w:t xml:space="preserve"> </w:t>
      </w:r>
      <w:r>
        <w:rPr>
          <w:sz w:val="24"/>
        </w:rPr>
        <w:t>"Phytoconstituents from Adenanthera pavonina L. as antioxidants and inhibitors of</w:t>
      </w:r>
      <w:r>
        <w:rPr>
          <w:spacing w:val="-57"/>
          <w:sz w:val="24"/>
        </w:rPr>
        <w:t xml:space="preserve"> </w:t>
      </w:r>
      <w:r>
        <w:rPr>
          <w:sz w:val="24"/>
        </w:rPr>
        <w:t>inducible</w:t>
      </w:r>
      <w:r>
        <w:rPr>
          <w:spacing w:val="-1"/>
          <w:sz w:val="24"/>
        </w:rPr>
        <w:t xml:space="preserve"> </w:t>
      </w:r>
      <w:r>
        <w:rPr>
          <w:sz w:val="24"/>
        </w:rPr>
        <w:t>TNF-α</w:t>
      </w:r>
      <w:r>
        <w:rPr>
          <w:spacing w:val="-1"/>
          <w:sz w:val="24"/>
        </w:rPr>
        <w:t xml:space="preserve"> </w:t>
      </w:r>
      <w:r>
        <w:rPr>
          <w:sz w:val="24"/>
        </w:rPr>
        <w:t>production</w:t>
      </w:r>
      <w:r>
        <w:rPr>
          <w:spacing w:val="-1"/>
          <w:sz w:val="24"/>
        </w:rPr>
        <w:t xml:space="preserve"> </w:t>
      </w:r>
      <w:r>
        <w:rPr>
          <w:sz w:val="24"/>
        </w:rPr>
        <w:t>in BV2</w:t>
      </w:r>
      <w:r>
        <w:rPr>
          <w:spacing w:val="-2"/>
          <w:sz w:val="24"/>
        </w:rPr>
        <w:t xml:space="preserve"> </w:t>
      </w:r>
      <w:r>
        <w:rPr>
          <w:sz w:val="24"/>
        </w:rPr>
        <w:t>cells,"</w:t>
      </w:r>
      <w:r>
        <w:rPr>
          <w:spacing w:val="-2"/>
          <w:sz w:val="24"/>
        </w:rPr>
        <w:t xml:space="preserve"> </w:t>
      </w:r>
      <w:r>
        <w:rPr>
          <w:sz w:val="24"/>
        </w:rPr>
        <w:t>vol.</w:t>
      </w:r>
      <w:r>
        <w:rPr>
          <w:spacing w:val="-1"/>
          <w:sz w:val="24"/>
        </w:rPr>
        <w:t xml:space="preserve"> </w:t>
      </w:r>
      <w:r>
        <w:rPr>
          <w:sz w:val="24"/>
        </w:rPr>
        <w:t>36, no.</w:t>
      </w:r>
      <w:r>
        <w:rPr>
          <w:spacing w:val="-1"/>
          <w:sz w:val="24"/>
        </w:rPr>
        <w:t xml:space="preserve"> </w:t>
      </w:r>
      <w:r>
        <w:rPr>
          <w:sz w:val="24"/>
        </w:rPr>
        <w:t>24, pp.</w:t>
      </w:r>
      <w:r>
        <w:rPr>
          <w:spacing w:val="-1"/>
          <w:sz w:val="24"/>
        </w:rPr>
        <w:t xml:space="preserve"> </w:t>
      </w:r>
      <w:r>
        <w:rPr>
          <w:sz w:val="24"/>
        </w:rPr>
        <w:t>6267-6278, 2022.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415"/>
        <w:rPr>
          <w:sz w:val="24"/>
        </w:rPr>
      </w:pPr>
      <w:r>
        <w:rPr>
          <w:sz w:val="24"/>
        </w:rPr>
        <w:t>K. G. Kouassi, D. F</w:t>
      </w:r>
      <w:r>
        <w:rPr>
          <w:sz w:val="24"/>
        </w:rPr>
        <w:t>. Malan, K. L. Kouakou, A. L. Diop, and A. L. J. J. o. M. P. Litta,</w:t>
      </w:r>
      <w:r>
        <w:rPr>
          <w:spacing w:val="-57"/>
          <w:sz w:val="24"/>
        </w:rPr>
        <w:t xml:space="preserve"> </w:t>
      </w:r>
      <w:r>
        <w:rPr>
          <w:sz w:val="24"/>
        </w:rPr>
        <w:t>"Trade and consumption of bitters, alcoholic macerates, in the district of Abidjan</w:t>
      </w:r>
      <w:r>
        <w:rPr>
          <w:spacing w:val="1"/>
          <w:sz w:val="24"/>
        </w:rPr>
        <w:t xml:space="preserve"> </w:t>
      </w:r>
      <w:r>
        <w:rPr>
          <w:sz w:val="24"/>
        </w:rPr>
        <w:t>(southern</w:t>
      </w:r>
      <w:r>
        <w:rPr>
          <w:spacing w:val="-1"/>
          <w:sz w:val="24"/>
        </w:rPr>
        <w:t xml:space="preserve"> </w:t>
      </w:r>
      <w:r>
        <w:rPr>
          <w:sz w:val="24"/>
        </w:rPr>
        <w:t>Côte d'Ivoire)," vol. 11, no. 1, pp. 113-125, 2023.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298"/>
        <w:jc w:val="both"/>
        <w:rPr>
          <w:sz w:val="24"/>
        </w:rPr>
      </w:pPr>
      <w:r>
        <w:rPr>
          <w:sz w:val="24"/>
        </w:rPr>
        <w:t>Y. Du, Z. Hua, C. Liu, R. Lv, W. Jia, and M. J. F. S. I. Su, "ATR-FTIR combined with</w:t>
      </w:r>
      <w:r>
        <w:rPr>
          <w:spacing w:val="-57"/>
          <w:sz w:val="24"/>
        </w:rPr>
        <w:t xml:space="preserve"> </w:t>
      </w:r>
      <w:r>
        <w:rPr>
          <w:sz w:val="24"/>
        </w:rPr>
        <w:t>machine learning for the fast non-targeted screening of new psychoactive substances,"</w:t>
      </w:r>
      <w:r>
        <w:rPr>
          <w:spacing w:val="-57"/>
          <w:sz w:val="24"/>
        </w:rPr>
        <w:t xml:space="preserve"> </w:t>
      </w:r>
      <w:r>
        <w:rPr>
          <w:sz w:val="24"/>
        </w:rPr>
        <w:t>p. 111761, 2023.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2140"/>
        <w:rPr>
          <w:sz w:val="24"/>
        </w:rPr>
      </w:pPr>
      <w:r>
        <w:rPr>
          <w:sz w:val="24"/>
        </w:rPr>
        <w:t>J. J. R. M. V. Jaeg, "Evaluation de la qualité et de la toxicité des</w:t>
      </w:r>
      <w:r>
        <w:rPr>
          <w:sz w:val="24"/>
        </w:rPr>
        <w:t xml:space="preserve"> médicaments</w:t>
      </w:r>
      <w:r>
        <w:rPr>
          <w:spacing w:val="-57"/>
          <w:sz w:val="24"/>
        </w:rPr>
        <w:t xml:space="preserve"> </w:t>
      </w:r>
      <w:r>
        <w:rPr>
          <w:sz w:val="24"/>
        </w:rPr>
        <w:t>vétérinaires</w:t>
      </w:r>
      <w:r>
        <w:rPr>
          <w:spacing w:val="-1"/>
          <w:sz w:val="24"/>
        </w:rPr>
        <w:t xml:space="preserve"> </w:t>
      </w:r>
      <w:r>
        <w:rPr>
          <w:sz w:val="24"/>
        </w:rPr>
        <w:t>phytothérapiques,"</w:t>
      </w:r>
      <w:r>
        <w:rPr>
          <w:spacing w:val="-2"/>
          <w:sz w:val="24"/>
        </w:rPr>
        <w:t xml:space="preserve"> </w:t>
      </w:r>
      <w:r>
        <w:rPr>
          <w:sz w:val="24"/>
        </w:rPr>
        <w:t>vol. 170, no.</w:t>
      </w:r>
      <w:r>
        <w:rPr>
          <w:spacing w:val="-1"/>
          <w:sz w:val="24"/>
        </w:rPr>
        <w:t xml:space="preserve"> </w:t>
      </w:r>
      <w:r>
        <w:rPr>
          <w:sz w:val="24"/>
        </w:rPr>
        <w:t>1-3,</w:t>
      </w:r>
      <w:r>
        <w:rPr>
          <w:spacing w:val="2"/>
          <w:sz w:val="24"/>
        </w:rPr>
        <w:t xml:space="preserve"> </w:t>
      </w:r>
      <w:r>
        <w:rPr>
          <w:sz w:val="24"/>
        </w:rPr>
        <w:t>pp. 22-33, 2019.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828"/>
        <w:rPr>
          <w:sz w:val="24"/>
        </w:rPr>
      </w:pPr>
      <w:r>
        <w:rPr>
          <w:sz w:val="24"/>
        </w:rPr>
        <w:t xml:space="preserve">S. Tefagh </w:t>
      </w:r>
      <w:r>
        <w:rPr>
          <w:i/>
          <w:sz w:val="24"/>
        </w:rPr>
        <w:t>et al.</w:t>
      </w:r>
      <w:r>
        <w:rPr>
          <w:sz w:val="24"/>
        </w:rPr>
        <w:t>, "Effect of Ustukhuddus Alavi, a multi-herbal product, on the</w:t>
      </w:r>
      <w:r>
        <w:rPr>
          <w:spacing w:val="1"/>
          <w:sz w:val="24"/>
        </w:rPr>
        <w:t xml:space="preserve"> </w:t>
      </w:r>
      <w:r>
        <w:rPr>
          <w:sz w:val="24"/>
        </w:rPr>
        <w:t>cognitive</w:t>
      </w:r>
      <w:r>
        <w:rPr>
          <w:spacing w:val="-1"/>
          <w:sz w:val="24"/>
        </w:rPr>
        <w:t xml:space="preserve"> </w:t>
      </w:r>
      <w:r>
        <w:rPr>
          <w:sz w:val="24"/>
        </w:rPr>
        <w:t>performance</w:t>
      </w:r>
      <w:r>
        <w:rPr>
          <w:spacing w:val="-2"/>
          <w:sz w:val="24"/>
        </w:rPr>
        <w:t xml:space="preserve"> </w:t>
      </w:r>
      <w:r>
        <w:rPr>
          <w:sz w:val="24"/>
        </w:rPr>
        <w:t>of adolescent</w:t>
      </w:r>
      <w:r>
        <w:rPr>
          <w:spacing w:val="-1"/>
          <w:sz w:val="24"/>
        </w:rPr>
        <w:t xml:space="preserve"> </w:t>
      </w:r>
      <w:r>
        <w:rPr>
          <w:sz w:val="24"/>
        </w:rPr>
        <w:t>female</w:t>
      </w:r>
      <w:r>
        <w:rPr>
          <w:spacing w:val="-1"/>
          <w:sz w:val="24"/>
        </w:rPr>
        <w:t xml:space="preserve"> </w:t>
      </w:r>
      <w:r>
        <w:rPr>
          <w:sz w:val="24"/>
        </w:rPr>
        <w:t>students,"</w:t>
      </w:r>
      <w:r>
        <w:rPr>
          <w:spacing w:val="-3"/>
          <w:sz w:val="24"/>
        </w:rPr>
        <w:t xml:space="preserve"> </w:t>
      </w:r>
      <w:r>
        <w:rPr>
          <w:sz w:val="24"/>
        </w:rPr>
        <w:t>vol.</w:t>
      </w:r>
      <w:r>
        <w:rPr>
          <w:spacing w:val="-1"/>
          <w:sz w:val="24"/>
        </w:rPr>
        <w:t xml:space="preserve"> </w:t>
      </w:r>
      <w:r>
        <w:rPr>
          <w:sz w:val="24"/>
        </w:rPr>
        <w:t>288,</w:t>
      </w:r>
      <w:r>
        <w:rPr>
          <w:spacing w:val="-1"/>
          <w:sz w:val="24"/>
        </w:rPr>
        <w:t xml:space="preserve"> </w:t>
      </w:r>
      <w:r>
        <w:rPr>
          <w:sz w:val="24"/>
        </w:rPr>
        <w:t>p.</w:t>
      </w:r>
      <w:r>
        <w:rPr>
          <w:spacing w:val="-1"/>
          <w:sz w:val="24"/>
        </w:rPr>
        <w:t xml:space="preserve"> </w:t>
      </w:r>
      <w:r>
        <w:rPr>
          <w:sz w:val="24"/>
        </w:rPr>
        <w:t>114971, 2022.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283"/>
        <w:rPr>
          <w:sz w:val="24"/>
        </w:rPr>
      </w:pPr>
      <w:r>
        <w:rPr>
          <w:sz w:val="24"/>
        </w:rPr>
        <w:t>M.</w:t>
      </w:r>
      <w:r>
        <w:rPr>
          <w:spacing w:val="-3"/>
          <w:sz w:val="24"/>
        </w:rPr>
        <w:t xml:space="preserve"> </w:t>
      </w:r>
      <w:r>
        <w:rPr>
          <w:sz w:val="24"/>
        </w:rPr>
        <w:t>Özgüven,</w:t>
      </w:r>
      <w:r>
        <w:rPr>
          <w:spacing w:val="-2"/>
          <w:sz w:val="24"/>
        </w:rPr>
        <w:t xml:space="preserve"> </w:t>
      </w:r>
      <w:r>
        <w:rPr>
          <w:sz w:val="24"/>
        </w:rPr>
        <w:t>A.</w:t>
      </w:r>
      <w:r>
        <w:rPr>
          <w:spacing w:val="-2"/>
          <w:sz w:val="24"/>
        </w:rPr>
        <w:t xml:space="preserve"> </w:t>
      </w:r>
      <w:r>
        <w:rPr>
          <w:sz w:val="24"/>
        </w:rPr>
        <w:t>Soltanbeigi,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N.</w:t>
      </w:r>
      <w:r>
        <w:rPr>
          <w:spacing w:val="-1"/>
          <w:sz w:val="24"/>
        </w:rPr>
        <w:t xml:space="preserve"> </w:t>
      </w:r>
      <w:r>
        <w:rPr>
          <w:sz w:val="24"/>
        </w:rPr>
        <w:t>Şekeroğlu, "The</w:t>
      </w:r>
      <w:r>
        <w:rPr>
          <w:spacing w:val="-3"/>
          <w:sz w:val="24"/>
        </w:rPr>
        <w:t xml:space="preserve"> </w:t>
      </w:r>
      <w:r>
        <w:rPr>
          <w:sz w:val="24"/>
        </w:rPr>
        <w:t>study</w:t>
      </w:r>
      <w:r>
        <w:rPr>
          <w:spacing w:val="-6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the</w:t>
      </w:r>
      <w:r>
        <w:rPr>
          <w:spacing w:val="-3"/>
          <w:sz w:val="24"/>
        </w:rPr>
        <w:t xml:space="preserve"> </w:t>
      </w:r>
      <w:r>
        <w:rPr>
          <w:sz w:val="24"/>
        </w:rPr>
        <w:t>adaptation,</w:t>
      </w:r>
      <w:r>
        <w:rPr>
          <w:spacing w:val="1"/>
          <w:sz w:val="24"/>
        </w:rPr>
        <w:t xml:space="preserve"> </w:t>
      </w:r>
      <w:r>
        <w:rPr>
          <w:sz w:val="24"/>
        </w:rPr>
        <w:t>yield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-57"/>
          <w:sz w:val="24"/>
        </w:rPr>
        <w:t xml:space="preserve"> </w:t>
      </w:r>
      <w:r>
        <w:rPr>
          <w:sz w:val="24"/>
        </w:rPr>
        <w:t>quality of the different variety of anise (Pimpinella anisum L.) under efficient and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marginal lands in Çukurova area (Turkey)," in </w:t>
      </w:r>
      <w:r>
        <w:rPr>
          <w:i/>
          <w:sz w:val="24"/>
        </w:rPr>
        <w:t>1st National Congress on Medicinal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Plants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2012, pp. 1</w:t>
      </w:r>
      <w:r>
        <w:rPr>
          <w:sz w:val="24"/>
        </w:rPr>
        <w:t>6-17.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hanging="721"/>
        <w:rPr>
          <w:sz w:val="24"/>
        </w:rPr>
      </w:pPr>
      <w:r>
        <w:rPr>
          <w:sz w:val="24"/>
        </w:rPr>
        <w:t>A.</w:t>
      </w:r>
      <w:r>
        <w:rPr>
          <w:spacing w:val="-1"/>
          <w:sz w:val="24"/>
        </w:rPr>
        <w:t xml:space="preserve"> </w:t>
      </w:r>
      <w:r>
        <w:rPr>
          <w:sz w:val="24"/>
        </w:rPr>
        <w:t>Ferreira</w:t>
      </w:r>
      <w:r>
        <w:rPr>
          <w:spacing w:val="-1"/>
          <w:sz w:val="24"/>
        </w:rPr>
        <w:t xml:space="preserve"> </w:t>
      </w:r>
      <w:r>
        <w:rPr>
          <w:sz w:val="24"/>
        </w:rPr>
        <w:t>da</w:t>
      </w:r>
      <w:r>
        <w:rPr>
          <w:spacing w:val="-2"/>
          <w:sz w:val="24"/>
        </w:rPr>
        <w:t xml:space="preserve"> </w:t>
      </w:r>
      <w:r>
        <w:rPr>
          <w:sz w:val="24"/>
        </w:rPr>
        <w:t>Vinha, M.</w:t>
      </w:r>
      <w:r>
        <w:rPr>
          <w:spacing w:val="-1"/>
          <w:sz w:val="24"/>
        </w:rPr>
        <w:t xml:space="preserve"> </w:t>
      </w:r>
      <w:r>
        <w:rPr>
          <w:sz w:val="24"/>
        </w:rPr>
        <w:t>O. Soares,</w:t>
      </w:r>
      <w:r>
        <w:rPr>
          <w:spacing w:val="-1"/>
          <w:sz w:val="24"/>
        </w:rPr>
        <w:t xml:space="preserve"> </w:t>
      </w:r>
      <w:r>
        <w:rPr>
          <w:sz w:val="24"/>
        </w:rPr>
        <w:t>A. Castro,</w:t>
      </w:r>
      <w:r>
        <w:rPr>
          <w:spacing w:val="-1"/>
          <w:sz w:val="24"/>
        </w:rPr>
        <w:t xml:space="preserve"> </w:t>
      </w:r>
      <w:r>
        <w:rPr>
          <w:sz w:val="24"/>
        </w:rPr>
        <w:t>A.</w:t>
      </w:r>
      <w:r>
        <w:rPr>
          <w:spacing w:val="2"/>
          <w:sz w:val="24"/>
        </w:rPr>
        <w:t xml:space="preserve"> </w:t>
      </w:r>
      <w:r>
        <w:rPr>
          <w:sz w:val="24"/>
        </w:rPr>
        <w:t>Santos,</w:t>
      </w:r>
      <w:r>
        <w:rPr>
          <w:spacing w:val="-1"/>
          <w:sz w:val="24"/>
        </w:rPr>
        <w:t xml:space="preserve"> </w:t>
      </w:r>
      <w:r>
        <w:rPr>
          <w:sz w:val="24"/>
        </w:rPr>
        <w:t>M. B.</w:t>
      </w:r>
      <w:r>
        <w:rPr>
          <w:spacing w:val="-1"/>
          <w:sz w:val="24"/>
        </w:rPr>
        <w:t xml:space="preserve"> </w:t>
      </w:r>
      <w:r>
        <w:rPr>
          <w:sz w:val="24"/>
        </w:rPr>
        <w:t>P. Oliveira, and</w:t>
      </w:r>
      <w:r>
        <w:rPr>
          <w:spacing w:val="-1"/>
          <w:sz w:val="24"/>
        </w:rPr>
        <w:t xml:space="preserve"> </w:t>
      </w:r>
      <w:r>
        <w:rPr>
          <w:sz w:val="24"/>
        </w:rPr>
        <w:t>M. J.</w:t>
      </w:r>
    </w:p>
    <w:p w:rsidR="001712B5" w:rsidRDefault="00C31754">
      <w:pPr>
        <w:pStyle w:val="Corpsdetexte"/>
        <w:ind w:left="1396" w:right="1397"/>
      </w:pPr>
      <w:r>
        <w:t>E. J. o. M. P. Machado, "Phytochemical characterization and radical scavenging</w:t>
      </w:r>
      <w:r>
        <w:rPr>
          <w:spacing w:val="1"/>
        </w:rPr>
        <w:t xml:space="preserve"> </w:t>
      </w:r>
      <w:r>
        <w:t xml:space="preserve">activity of aqueous extracts of medicinal plants from Portugal," vol. 2, no. 4, pp. </w:t>
      </w:r>
      <w:r>
        <w:t>335-</w:t>
      </w:r>
      <w:r>
        <w:rPr>
          <w:spacing w:val="-57"/>
        </w:rPr>
        <w:t xml:space="preserve"> </w:t>
      </w:r>
      <w:r>
        <w:t>347, 2012.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346"/>
        <w:rPr>
          <w:sz w:val="24"/>
        </w:rPr>
      </w:pPr>
      <w:r>
        <w:rPr>
          <w:sz w:val="24"/>
        </w:rPr>
        <w:t>O. BAGARRI, "La biodiversité locale comme potentiel de valorisation économique et</w:t>
      </w:r>
      <w:r>
        <w:rPr>
          <w:spacing w:val="-57"/>
          <w:sz w:val="24"/>
        </w:rPr>
        <w:t xml:space="preserve"> </w:t>
      </w:r>
      <w:r>
        <w:rPr>
          <w:sz w:val="24"/>
        </w:rPr>
        <w:t>sociale</w:t>
      </w:r>
      <w:r>
        <w:rPr>
          <w:spacing w:val="-2"/>
          <w:sz w:val="24"/>
        </w:rPr>
        <w:t xml:space="preserve"> </w:t>
      </w:r>
      <w:r>
        <w:rPr>
          <w:sz w:val="24"/>
        </w:rPr>
        <w:t>des espaces naturels méditerranéens."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788"/>
        <w:rPr>
          <w:sz w:val="24"/>
        </w:rPr>
      </w:pPr>
      <w:r>
        <w:rPr>
          <w:sz w:val="24"/>
        </w:rPr>
        <w:t>V.</w:t>
      </w:r>
      <w:r>
        <w:rPr>
          <w:spacing w:val="-4"/>
          <w:sz w:val="24"/>
        </w:rPr>
        <w:t xml:space="preserve"> </w:t>
      </w:r>
      <w:r>
        <w:rPr>
          <w:sz w:val="24"/>
        </w:rPr>
        <w:t>Gurskis</w:t>
      </w:r>
      <w:r>
        <w:rPr>
          <w:spacing w:val="-3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R.</w:t>
      </w:r>
      <w:r>
        <w:rPr>
          <w:spacing w:val="-3"/>
          <w:sz w:val="24"/>
        </w:rPr>
        <w:t xml:space="preserve"> </w:t>
      </w:r>
      <w:r>
        <w:rPr>
          <w:sz w:val="24"/>
        </w:rPr>
        <w:t>J.</w:t>
      </w:r>
      <w:r>
        <w:rPr>
          <w:spacing w:val="-3"/>
          <w:sz w:val="24"/>
        </w:rPr>
        <w:t xml:space="preserve"> </w:t>
      </w:r>
      <w:r>
        <w:rPr>
          <w:sz w:val="24"/>
        </w:rPr>
        <w:t>T.</w:t>
      </w:r>
      <w:r>
        <w:rPr>
          <w:spacing w:val="-2"/>
          <w:sz w:val="24"/>
        </w:rPr>
        <w:t xml:space="preserve"> </w:t>
      </w:r>
      <w:r>
        <w:rPr>
          <w:sz w:val="24"/>
        </w:rPr>
        <w:t>Minkštimienė,</w:t>
      </w:r>
      <w:r>
        <w:rPr>
          <w:spacing w:val="-3"/>
          <w:sz w:val="24"/>
        </w:rPr>
        <w:t xml:space="preserve"> </w:t>
      </w:r>
      <w:r>
        <w:rPr>
          <w:sz w:val="24"/>
        </w:rPr>
        <w:t>"HIDROMAZGŲ</w:t>
      </w:r>
      <w:r>
        <w:rPr>
          <w:spacing w:val="-4"/>
          <w:sz w:val="24"/>
        </w:rPr>
        <w:t xml:space="preserve"> </w:t>
      </w:r>
      <w:r>
        <w:rPr>
          <w:sz w:val="24"/>
        </w:rPr>
        <w:t>TECHNINĖS</w:t>
      </w:r>
      <w:r>
        <w:rPr>
          <w:spacing w:val="-2"/>
          <w:sz w:val="24"/>
        </w:rPr>
        <w:t xml:space="preserve"> </w:t>
      </w:r>
      <w:r>
        <w:rPr>
          <w:sz w:val="24"/>
        </w:rPr>
        <w:t>BŪKLĖS</w:t>
      </w:r>
      <w:r>
        <w:rPr>
          <w:spacing w:val="-57"/>
          <w:sz w:val="24"/>
        </w:rPr>
        <w:t xml:space="preserve"> </w:t>
      </w:r>
      <w:r>
        <w:rPr>
          <w:sz w:val="24"/>
        </w:rPr>
        <w:t>VERTINIMAS,"</w:t>
      </w:r>
      <w:r>
        <w:rPr>
          <w:spacing w:val="-3"/>
          <w:sz w:val="24"/>
        </w:rPr>
        <w:t xml:space="preserve"> </w:t>
      </w:r>
      <w:r>
        <w:rPr>
          <w:sz w:val="24"/>
        </w:rPr>
        <w:t>p. 13.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906"/>
        <w:rPr>
          <w:sz w:val="24"/>
        </w:rPr>
      </w:pPr>
      <w:r>
        <w:rPr>
          <w:sz w:val="24"/>
        </w:rPr>
        <w:t xml:space="preserve">P. F. P. R. Paiva </w:t>
      </w:r>
      <w:r>
        <w:rPr>
          <w:i/>
          <w:sz w:val="24"/>
        </w:rPr>
        <w:t>et al.</w:t>
      </w:r>
      <w:r>
        <w:rPr>
          <w:sz w:val="24"/>
        </w:rPr>
        <w:t>, "Deforestation in protect areas in the Amazon: a threat to</w:t>
      </w:r>
      <w:r>
        <w:rPr>
          <w:spacing w:val="-57"/>
          <w:sz w:val="24"/>
        </w:rPr>
        <w:t xml:space="preserve"> </w:t>
      </w:r>
      <w:r>
        <w:rPr>
          <w:sz w:val="24"/>
        </w:rPr>
        <w:t>biodiversity,"</w:t>
      </w:r>
      <w:r>
        <w:rPr>
          <w:spacing w:val="-3"/>
          <w:sz w:val="24"/>
        </w:rPr>
        <w:t xml:space="preserve"> </w:t>
      </w:r>
      <w:r>
        <w:rPr>
          <w:sz w:val="24"/>
        </w:rPr>
        <w:t>vol. 29, pp. 19-38, 2020.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hanging="721"/>
        <w:rPr>
          <w:sz w:val="24"/>
        </w:rPr>
      </w:pPr>
      <w:r>
        <w:rPr>
          <w:sz w:val="24"/>
        </w:rPr>
        <w:t>C.</w:t>
      </w:r>
      <w:r>
        <w:rPr>
          <w:spacing w:val="-2"/>
          <w:sz w:val="24"/>
        </w:rPr>
        <w:t xml:space="preserve"> </w:t>
      </w:r>
      <w:r>
        <w:rPr>
          <w:sz w:val="24"/>
        </w:rPr>
        <w:t>GENOT,</w:t>
      </w:r>
      <w:r>
        <w:rPr>
          <w:spacing w:val="-1"/>
          <w:sz w:val="24"/>
        </w:rPr>
        <w:t xml:space="preserve"> </w:t>
      </w:r>
      <w:r>
        <w:rPr>
          <w:sz w:val="24"/>
        </w:rPr>
        <w:t>"Les</w:t>
      </w:r>
      <w:r>
        <w:rPr>
          <w:spacing w:val="-2"/>
          <w:sz w:val="24"/>
        </w:rPr>
        <w:t xml:space="preserve"> </w:t>
      </w:r>
      <w:r>
        <w:rPr>
          <w:sz w:val="24"/>
        </w:rPr>
        <w:t>lipides</w:t>
      </w:r>
      <w:r>
        <w:rPr>
          <w:spacing w:val="-1"/>
          <w:sz w:val="24"/>
        </w:rPr>
        <w:t xml:space="preserve"> </w:t>
      </w:r>
      <w:r>
        <w:rPr>
          <w:sz w:val="24"/>
        </w:rPr>
        <w:t>des</w:t>
      </w:r>
      <w:r>
        <w:rPr>
          <w:spacing w:val="-2"/>
          <w:sz w:val="24"/>
        </w:rPr>
        <w:t xml:space="preserve"> </w:t>
      </w:r>
      <w:r>
        <w:rPr>
          <w:sz w:val="24"/>
        </w:rPr>
        <w:t>aliments:</w:t>
      </w:r>
      <w:r>
        <w:rPr>
          <w:spacing w:val="-1"/>
          <w:sz w:val="24"/>
        </w:rPr>
        <w:t xml:space="preserve"> </w:t>
      </w:r>
      <w:r>
        <w:rPr>
          <w:sz w:val="24"/>
        </w:rPr>
        <w:t>quelles."</w:t>
      </w:r>
    </w:p>
    <w:p w:rsidR="001712B5" w:rsidRDefault="001712B5">
      <w:pPr>
        <w:rPr>
          <w:sz w:val="24"/>
        </w:rPr>
        <w:sectPr w:rsidR="001712B5">
          <w:pgSz w:w="11910" w:h="16840"/>
          <w:pgMar w:top="106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before="5"/>
        <w:rPr>
          <w:sz w:val="15"/>
        </w:rPr>
      </w:pP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spacing w:before="90"/>
        <w:ind w:right="1712"/>
        <w:rPr>
          <w:sz w:val="24"/>
        </w:rPr>
      </w:pPr>
      <w:r>
        <w:rPr>
          <w:sz w:val="24"/>
        </w:rPr>
        <w:t xml:space="preserve">C. Makkar </w:t>
      </w:r>
      <w:r>
        <w:rPr>
          <w:i/>
          <w:sz w:val="24"/>
        </w:rPr>
        <w:t>et al.</w:t>
      </w:r>
      <w:r>
        <w:rPr>
          <w:sz w:val="24"/>
        </w:rPr>
        <w:t>, "Vermicompost acts as bio-modulator for plants under stress and</w:t>
      </w:r>
      <w:r>
        <w:rPr>
          <w:spacing w:val="-57"/>
          <w:sz w:val="24"/>
        </w:rPr>
        <w:t xml:space="preserve"> </w:t>
      </w:r>
      <w:r>
        <w:rPr>
          <w:sz w:val="24"/>
        </w:rPr>
        <w:t>non-stress conditions,"</w:t>
      </w:r>
      <w:r>
        <w:rPr>
          <w:spacing w:val="-2"/>
          <w:sz w:val="24"/>
        </w:rPr>
        <w:t xml:space="preserve"> </w:t>
      </w:r>
      <w:r>
        <w:rPr>
          <w:sz w:val="24"/>
        </w:rPr>
        <w:t>vol.</w:t>
      </w:r>
      <w:r>
        <w:rPr>
          <w:spacing w:val="-1"/>
          <w:sz w:val="24"/>
        </w:rPr>
        <w:t xml:space="preserve"> </w:t>
      </w:r>
      <w:r>
        <w:rPr>
          <w:sz w:val="24"/>
        </w:rPr>
        <w:t>25, no. 3, pp. 2006-2057, 2023.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spacing w:before="1"/>
        <w:ind w:right="1951"/>
        <w:rPr>
          <w:sz w:val="24"/>
        </w:rPr>
      </w:pPr>
      <w:r>
        <w:rPr>
          <w:sz w:val="24"/>
        </w:rPr>
        <w:t>A. J. R. d. m. m. e. d. l. M. Ghouati, "La dépossession. Réformes, enseignement</w:t>
      </w:r>
      <w:r>
        <w:rPr>
          <w:spacing w:val="-57"/>
          <w:sz w:val="24"/>
        </w:rPr>
        <w:t xml:space="preserve"> </w:t>
      </w:r>
      <w:r>
        <w:rPr>
          <w:sz w:val="24"/>
        </w:rPr>
        <w:t>supérieur</w:t>
      </w:r>
      <w:r>
        <w:rPr>
          <w:spacing w:val="-1"/>
          <w:sz w:val="24"/>
        </w:rPr>
        <w:t xml:space="preserve"> </w:t>
      </w:r>
      <w:r>
        <w:rPr>
          <w:sz w:val="24"/>
        </w:rPr>
        <w:t>et pouvoirs</w:t>
      </w:r>
      <w:r>
        <w:rPr>
          <w:spacing w:val="1"/>
          <w:sz w:val="24"/>
        </w:rPr>
        <w:t xml:space="preserve"> </w:t>
      </w:r>
      <w:r>
        <w:rPr>
          <w:sz w:val="24"/>
        </w:rPr>
        <w:t>au</w:t>
      </w:r>
      <w:r>
        <w:rPr>
          <w:spacing w:val="2"/>
          <w:sz w:val="24"/>
        </w:rPr>
        <w:t xml:space="preserve"> </w:t>
      </w:r>
      <w:r>
        <w:rPr>
          <w:sz w:val="24"/>
        </w:rPr>
        <w:t>Maghreb,"</w:t>
      </w:r>
      <w:r>
        <w:rPr>
          <w:spacing w:val="-2"/>
          <w:sz w:val="24"/>
        </w:rPr>
        <w:t xml:space="preserve"> </w:t>
      </w:r>
      <w:r>
        <w:rPr>
          <w:sz w:val="24"/>
        </w:rPr>
        <w:t>no. 131, pp.</w:t>
      </w:r>
      <w:r>
        <w:rPr>
          <w:spacing w:val="-1"/>
          <w:sz w:val="24"/>
        </w:rPr>
        <w:t xml:space="preserve"> </w:t>
      </w:r>
      <w:r>
        <w:rPr>
          <w:sz w:val="24"/>
        </w:rPr>
        <w:t>65-90, 2012.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411"/>
        <w:jc w:val="both"/>
        <w:rPr>
          <w:sz w:val="24"/>
        </w:rPr>
      </w:pPr>
      <w:r>
        <w:rPr>
          <w:sz w:val="24"/>
        </w:rPr>
        <w:t>F. Musa, H. AL-Bayti, and S. J. J. A.-M. s. Naji, "</w:t>
      </w:r>
      <w:r>
        <w:rPr>
          <w:sz w:val="24"/>
        </w:rPr>
        <w:t>Synthesis, characterization of some</w:t>
      </w:r>
      <w:r>
        <w:rPr>
          <w:spacing w:val="-57"/>
          <w:sz w:val="24"/>
        </w:rPr>
        <w:t xml:space="preserve"> </w:t>
      </w:r>
      <w:r>
        <w:rPr>
          <w:sz w:val="24"/>
        </w:rPr>
        <w:t>metal salts with1,-1 bis (orthoaminophenylthio) methane," vol. 19, no. 12, pp. 59-62,</w:t>
      </w:r>
      <w:r>
        <w:rPr>
          <w:spacing w:val="1"/>
          <w:sz w:val="24"/>
        </w:rPr>
        <w:t xml:space="preserve"> </w:t>
      </w:r>
      <w:r>
        <w:rPr>
          <w:sz w:val="24"/>
        </w:rPr>
        <w:t>2008.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hanging="721"/>
        <w:jc w:val="both"/>
        <w:rPr>
          <w:sz w:val="24"/>
        </w:rPr>
      </w:pPr>
      <w:r>
        <w:rPr>
          <w:sz w:val="24"/>
        </w:rPr>
        <w:t>A.</w:t>
      </w:r>
      <w:r>
        <w:rPr>
          <w:spacing w:val="-1"/>
          <w:sz w:val="24"/>
        </w:rPr>
        <w:t xml:space="preserve"> </w:t>
      </w:r>
      <w:r>
        <w:rPr>
          <w:sz w:val="24"/>
        </w:rPr>
        <w:t>Makowska, M. Majcher,</w:t>
      </w:r>
      <w:r>
        <w:rPr>
          <w:spacing w:val="-1"/>
          <w:sz w:val="24"/>
        </w:rPr>
        <w:t xml:space="preserve"> </w:t>
      </w:r>
      <w:r>
        <w:rPr>
          <w:sz w:val="24"/>
        </w:rPr>
        <w:t>S. Mildner-Szkudlarz, A. Jedrusek-Golinska,</w:t>
      </w:r>
      <w:r>
        <w:rPr>
          <w:spacing w:val="-1"/>
          <w:sz w:val="24"/>
        </w:rPr>
        <w:t xml:space="preserve"> </w:t>
      </w:r>
      <w:r>
        <w:rPr>
          <w:sz w:val="24"/>
        </w:rPr>
        <w:t>K. J.</w:t>
      </w:r>
      <w:r>
        <w:rPr>
          <w:spacing w:val="-3"/>
          <w:sz w:val="24"/>
        </w:rPr>
        <w:t xml:space="preserve"> </w:t>
      </w:r>
      <w:r>
        <w:rPr>
          <w:sz w:val="24"/>
        </w:rPr>
        <w:t>J. o.</w:t>
      </w:r>
      <w:r>
        <w:rPr>
          <w:spacing w:val="-1"/>
          <w:sz w:val="24"/>
        </w:rPr>
        <w:t xml:space="preserve"> </w:t>
      </w:r>
      <w:r>
        <w:rPr>
          <w:sz w:val="24"/>
        </w:rPr>
        <w:t>f.</w:t>
      </w:r>
    </w:p>
    <w:p w:rsidR="001712B5" w:rsidRDefault="00C31754">
      <w:pPr>
        <w:pStyle w:val="Corpsdetexte"/>
        <w:ind w:left="1396" w:right="1351"/>
      </w:pPr>
      <w:r>
        <w:t>s. Przygoński, and technology, "Triticale cr</w:t>
      </w:r>
      <w:r>
        <w:t>isp bread enriched with selected bioactive</w:t>
      </w:r>
      <w:r>
        <w:rPr>
          <w:spacing w:val="1"/>
        </w:rPr>
        <w:t xml:space="preserve"> </w:t>
      </w:r>
      <w:r>
        <w:t>additives: volatile profile, physical characteristics, sensory and nutritional properties,"</w:t>
      </w:r>
      <w:r>
        <w:rPr>
          <w:spacing w:val="-57"/>
        </w:rPr>
        <w:t xml:space="preserve"> </w:t>
      </w:r>
      <w:r>
        <w:t>vol.</w:t>
      </w:r>
      <w:r>
        <w:rPr>
          <w:spacing w:val="-1"/>
        </w:rPr>
        <w:t xml:space="preserve"> </w:t>
      </w:r>
      <w:r>
        <w:t>54, pp. 3092-3101, 2017.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hanging="721"/>
        <w:rPr>
          <w:sz w:val="24"/>
        </w:rPr>
      </w:pPr>
      <w:r>
        <w:rPr>
          <w:sz w:val="24"/>
        </w:rPr>
        <w:t>S.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Stolton </w:t>
      </w:r>
      <w:r>
        <w:rPr>
          <w:i/>
          <w:sz w:val="24"/>
        </w:rPr>
        <w:t>et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al.</w:t>
      </w:r>
      <w:r>
        <w:rPr>
          <w:sz w:val="24"/>
        </w:rPr>
        <w:t>,</w:t>
      </w:r>
      <w:r>
        <w:rPr>
          <w:spacing w:val="-1"/>
          <w:sz w:val="24"/>
        </w:rPr>
        <w:t xml:space="preserve"> </w:t>
      </w:r>
      <w:r>
        <w:rPr>
          <w:sz w:val="24"/>
        </w:rPr>
        <w:t>"Valeurs</w:t>
      </w:r>
      <w:r>
        <w:rPr>
          <w:spacing w:val="-1"/>
          <w:sz w:val="24"/>
        </w:rPr>
        <w:t xml:space="preserve"> </w:t>
      </w:r>
      <w:r>
        <w:rPr>
          <w:sz w:val="24"/>
        </w:rPr>
        <w:t>et</w:t>
      </w:r>
      <w:r>
        <w:rPr>
          <w:spacing w:val="-1"/>
          <w:sz w:val="24"/>
        </w:rPr>
        <w:t xml:space="preserve"> </w:t>
      </w:r>
      <w:r>
        <w:rPr>
          <w:sz w:val="24"/>
        </w:rPr>
        <w:t>avantages</w:t>
      </w:r>
      <w:r>
        <w:rPr>
          <w:spacing w:val="-1"/>
          <w:sz w:val="24"/>
        </w:rPr>
        <w:t xml:space="preserve"> </w:t>
      </w:r>
      <w:r>
        <w:rPr>
          <w:sz w:val="24"/>
        </w:rPr>
        <w:t>des</w:t>
      </w:r>
      <w:r>
        <w:rPr>
          <w:spacing w:val="-1"/>
          <w:sz w:val="24"/>
        </w:rPr>
        <w:t xml:space="preserve"> </w:t>
      </w:r>
      <w:r>
        <w:rPr>
          <w:sz w:val="24"/>
        </w:rPr>
        <w:t>aires</w:t>
      </w:r>
      <w:r>
        <w:rPr>
          <w:spacing w:val="-1"/>
          <w:sz w:val="24"/>
        </w:rPr>
        <w:t xml:space="preserve"> </w:t>
      </w:r>
      <w:r>
        <w:rPr>
          <w:sz w:val="24"/>
        </w:rPr>
        <w:t>protégées,"</w:t>
      </w:r>
      <w:r>
        <w:rPr>
          <w:spacing w:val="-3"/>
          <w:sz w:val="24"/>
        </w:rPr>
        <w:t xml:space="preserve"> </w:t>
      </w:r>
      <w:r>
        <w:rPr>
          <w:sz w:val="24"/>
        </w:rPr>
        <w:t>2018.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723"/>
        <w:rPr>
          <w:sz w:val="24"/>
        </w:rPr>
      </w:pPr>
      <w:r>
        <w:rPr>
          <w:sz w:val="24"/>
        </w:rPr>
        <w:t>F. Morelle, S. Declerc</w:t>
      </w:r>
      <w:r>
        <w:rPr>
          <w:sz w:val="24"/>
        </w:rPr>
        <w:t>k, and I. Lalaymia, "Impact d'un champignon mycorhizien à</w:t>
      </w:r>
      <w:r>
        <w:rPr>
          <w:spacing w:val="-57"/>
          <w:sz w:val="24"/>
        </w:rPr>
        <w:t xml:space="preserve"> </w:t>
      </w:r>
      <w:r>
        <w:rPr>
          <w:sz w:val="24"/>
        </w:rPr>
        <w:t>arbuscules dur la dynamique d'absorption du phosphore et la production de</w:t>
      </w:r>
      <w:r>
        <w:rPr>
          <w:spacing w:val="1"/>
          <w:sz w:val="24"/>
        </w:rPr>
        <w:t xml:space="preserve"> </w:t>
      </w:r>
      <w:r>
        <w:rPr>
          <w:sz w:val="24"/>
        </w:rPr>
        <w:t>métabolites</w:t>
      </w:r>
      <w:r>
        <w:rPr>
          <w:spacing w:val="-1"/>
          <w:sz w:val="24"/>
        </w:rPr>
        <w:t xml:space="preserve"> </w:t>
      </w:r>
      <w:r>
        <w:rPr>
          <w:sz w:val="24"/>
        </w:rPr>
        <w:t>secondaires chez Anchusa</w:t>
      </w:r>
      <w:r>
        <w:rPr>
          <w:spacing w:val="-1"/>
          <w:sz w:val="24"/>
        </w:rPr>
        <w:t xml:space="preserve"> </w:t>
      </w:r>
      <w:r>
        <w:rPr>
          <w:sz w:val="24"/>
        </w:rPr>
        <w:t>officinalis</w:t>
      </w:r>
      <w:r>
        <w:rPr>
          <w:spacing w:val="-1"/>
          <w:sz w:val="24"/>
        </w:rPr>
        <w:t xml:space="preserve"> </w:t>
      </w:r>
      <w:r>
        <w:rPr>
          <w:sz w:val="24"/>
        </w:rPr>
        <w:t>(Boraginaceae)."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spacing w:before="1"/>
        <w:ind w:right="2135"/>
        <w:rPr>
          <w:sz w:val="24"/>
        </w:rPr>
      </w:pPr>
      <w:r>
        <w:rPr>
          <w:sz w:val="24"/>
        </w:rPr>
        <w:t>A. S. Tepe, B. J. I. C. Tepe, and Products, "Traditional u</w:t>
      </w:r>
      <w:r>
        <w:rPr>
          <w:sz w:val="24"/>
        </w:rPr>
        <w:t>se, biological activity</w:t>
      </w:r>
      <w:r>
        <w:rPr>
          <w:spacing w:val="-57"/>
          <w:sz w:val="24"/>
        </w:rPr>
        <w:t xml:space="preserve"> </w:t>
      </w:r>
      <w:r>
        <w:rPr>
          <w:sz w:val="24"/>
        </w:rPr>
        <w:t>potential and toxicity</w:t>
      </w:r>
      <w:r>
        <w:rPr>
          <w:spacing w:val="-8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Pimpinella species,"</w:t>
      </w:r>
      <w:r>
        <w:rPr>
          <w:spacing w:val="-3"/>
          <w:sz w:val="24"/>
        </w:rPr>
        <w:t xml:space="preserve"> </w:t>
      </w:r>
      <w:r>
        <w:rPr>
          <w:sz w:val="24"/>
        </w:rPr>
        <w:t>vol.</w:t>
      </w:r>
      <w:r>
        <w:rPr>
          <w:spacing w:val="2"/>
          <w:sz w:val="24"/>
        </w:rPr>
        <w:t xml:space="preserve"> </w:t>
      </w:r>
      <w:r>
        <w:rPr>
          <w:sz w:val="24"/>
        </w:rPr>
        <w:t>69, pp. 153-166, 2015.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325"/>
        <w:rPr>
          <w:sz w:val="24"/>
        </w:rPr>
      </w:pPr>
      <w:r>
        <w:rPr>
          <w:sz w:val="24"/>
        </w:rPr>
        <w:t>I. Samojlik, V. Mijatović, S. Petković, B. Škrbić, and B. J. F. Božin, "The influence of</w:t>
      </w:r>
      <w:r>
        <w:rPr>
          <w:spacing w:val="-57"/>
          <w:sz w:val="24"/>
        </w:rPr>
        <w:t xml:space="preserve"> </w:t>
      </w:r>
      <w:r>
        <w:rPr>
          <w:sz w:val="24"/>
        </w:rPr>
        <w:t>essential oil of aniseed (Pimpinella anisum, L.) on drug effects on the central nervous</w:t>
      </w:r>
      <w:r>
        <w:rPr>
          <w:spacing w:val="1"/>
          <w:sz w:val="24"/>
        </w:rPr>
        <w:t xml:space="preserve"> </w:t>
      </w:r>
      <w:r>
        <w:rPr>
          <w:sz w:val="24"/>
        </w:rPr>
        <w:t>system,"</w:t>
      </w:r>
      <w:r>
        <w:rPr>
          <w:spacing w:val="-3"/>
          <w:sz w:val="24"/>
        </w:rPr>
        <w:t xml:space="preserve"> </w:t>
      </w:r>
      <w:r>
        <w:rPr>
          <w:sz w:val="24"/>
        </w:rPr>
        <w:t>vol. 83, no. 8, pp. 1466-1473, 2012.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909"/>
        <w:rPr>
          <w:sz w:val="24"/>
        </w:rPr>
      </w:pPr>
      <w:r>
        <w:rPr>
          <w:sz w:val="24"/>
        </w:rPr>
        <w:t xml:space="preserve">E. Teuscher, R. Anton, and A. Lobstein, </w:t>
      </w:r>
      <w:r>
        <w:rPr>
          <w:i/>
          <w:sz w:val="24"/>
        </w:rPr>
        <w:t>Plantes aromatiques: épices, aromates,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condiments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et huiles essentielles</w:t>
      </w:r>
      <w:r>
        <w:rPr>
          <w:sz w:val="24"/>
        </w:rPr>
        <w:t>. Tec</w:t>
      </w:r>
      <w:r>
        <w:rPr>
          <w:spacing w:val="1"/>
          <w:sz w:val="24"/>
        </w:rPr>
        <w:t xml:space="preserve"> </w:t>
      </w:r>
      <w:r>
        <w:rPr>
          <w:sz w:val="24"/>
        </w:rPr>
        <w:t>&amp;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z w:val="24"/>
        </w:rPr>
        <w:t>c, 2005.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352"/>
        <w:rPr>
          <w:sz w:val="24"/>
        </w:rPr>
      </w:pPr>
      <w:r>
        <w:rPr>
          <w:sz w:val="24"/>
        </w:rPr>
        <w:t>F. Naghibi, M. Mosaddegh, S. M. Motamed, and A. J. I. J. o. P. R. Ghorbani,</w:t>
      </w:r>
      <w:r>
        <w:rPr>
          <w:spacing w:val="1"/>
          <w:sz w:val="24"/>
        </w:rPr>
        <w:t xml:space="preserve"> </w:t>
      </w:r>
      <w:r>
        <w:rPr>
          <w:sz w:val="24"/>
        </w:rPr>
        <w:t>"Labiatae</w:t>
      </w:r>
      <w:r>
        <w:rPr>
          <w:spacing w:val="-2"/>
          <w:sz w:val="24"/>
        </w:rPr>
        <w:t xml:space="preserve"> </w:t>
      </w:r>
      <w:r>
        <w:rPr>
          <w:sz w:val="24"/>
        </w:rPr>
        <w:t>family</w:t>
      </w:r>
      <w:r>
        <w:rPr>
          <w:spacing w:val="-6"/>
          <w:sz w:val="24"/>
        </w:rPr>
        <w:t xml:space="preserve"> </w:t>
      </w:r>
      <w:r>
        <w:rPr>
          <w:sz w:val="24"/>
        </w:rPr>
        <w:t>in folk</w:t>
      </w:r>
      <w:r>
        <w:rPr>
          <w:spacing w:val="1"/>
          <w:sz w:val="24"/>
        </w:rPr>
        <w:t xml:space="preserve"> </w:t>
      </w:r>
      <w:r>
        <w:rPr>
          <w:sz w:val="24"/>
        </w:rPr>
        <w:t>medicine in</w:t>
      </w:r>
      <w:r>
        <w:rPr>
          <w:spacing w:val="1"/>
          <w:sz w:val="24"/>
        </w:rPr>
        <w:t xml:space="preserve"> </w:t>
      </w:r>
      <w:r>
        <w:rPr>
          <w:sz w:val="24"/>
        </w:rPr>
        <w:t>Iran:</w:t>
      </w:r>
      <w:r>
        <w:rPr>
          <w:spacing w:val="-1"/>
          <w:sz w:val="24"/>
        </w:rPr>
        <w:t xml:space="preserve"> </w:t>
      </w:r>
      <w:r>
        <w:rPr>
          <w:sz w:val="24"/>
        </w:rPr>
        <w:t>from ethnobotany</w:t>
      </w:r>
      <w:r>
        <w:rPr>
          <w:spacing w:val="-6"/>
          <w:sz w:val="24"/>
        </w:rPr>
        <w:t xml:space="preserve"> </w:t>
      </w:r>
      <w:r>
        <w:rPr>
          <w:sz w:val="24"/>
        </w:rPr>
        <w:t>to pharmacology,"</w:t>
      </w:r>
      <w:r>
        <w:rPr>
          <w:spacing w:val="-3"/>
          <w:sz w:val="24"/>
        </w:rPr>
        <w:t xml:space="preserve"> </w:t>
      </w:r>
      <w:r>
        <w:rPr>
          <w:sz w:val="24"/>
        </w:rPr>
        <w:t>vol. 4,</w:t>
      </w:r>
      <w:r>
        <w:rPr>
          <w:spacing w:val="-57"/>
          <w:sz w:val="24"/>
        </w:rPr>
        <w:t xml:space="preserve"> </w:t>
      </w:r>
      <w:r>
        <w:rPr>
          <w:sz w:val="24"/>
        </w:rPr>
        <w:t>no. 2,</w:t>
      </w:r>
      <w:r>
        <w:rPr>
          <w:spacing w:val="-1"/>
          <w:sz w:val="24"/>
        </w:rPr>
        <w:t xml:space="preserve"> </w:t>
      </w:r>
      <w:r>
        <w:rPr>
          <w:sz w:val="24"/>
        </w:rPr>
        <w:t>pp. 63-79, 2022.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330"/>
        <w:rPr>
          <w:sz w:val="24"/>
        </w:rPr>
      </w:pPr>
      <w:r>
        <w:rPr>
          <w:sz w:val="24"/>
        </w:rPr>
        <w:t>A.</w:t>
      </w:r>
      <w:r>
        <w:rPr>
          <w:spacing w:val="-1"/>
          <w:sz w:val="24"/>
        </w:rPr>
        <w:t xml:space="preserve"> </w:t>
      </w:r>
      <w:r>
        <w:rPr>
          <w:sz w:val="24"/>
        </w:rPr>
        <w:t>Benaradj and</w:t>
      </w:r>
      <w:r>
        <w:rPr>
          <w:spacing w:val="-1"/>
          <w:sz w:val="24"/>
        </w:rPr>
        <w:t xml:space="preserve"> </w:t>
      </w:r>
      <w:r>
        <w:rPr>
          <w:sz w:val="24"/>
        </w:rPr>
        <w:t>H. Boucherit,</w:t>
      </w:r>
      <w:r>
        <w:rPr>
          <w:spacing w:val="-1"/>
          <w:sz w:val="24"/>
        </w:rPr>
        <w:t xml:space="preserve"> </w:t>
      </w:r>
      <w:r>
        <w:rPr>
          <w:sz w:val="24"/>
        </w:rPr>
        <w:t>"Ethnobotanical</w:t>
      </w:r>
      <w:r>
        <w:rPr>
          <w:spacing w:val="-1"/>
          <w:sz w:val="24"/>
        </w:rPr>
        <w:t xml:space="preserve"> </w:t>
      </w:r>
      <w:r>
        <w:rPr>
          <w:sz w:val="24"/>
        </w:rPr>
        <w:t>study</w:t>
      </w:r>
      <w:r>
        <w:rPr>
          <w:spacing w:val="-5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plant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medicinal</w:t>
      </w:r>
      <w:r>
        <w:rPr>
          <w:spacing w:val="-1"/>
          <w:sz w:val="24"/>
        </w:rPr>
        <w:t xml:space="preserve"> </w:t>
      </w:r>
      <w:r>
        <w:rPr>
          <w:sz w:val="24"/>
        </w:rPr>
        <w:t>interest</w:t>
      </w:r>
      <w:r>
        <w:rPr>
          <w:spacing w:val="-57"/>
          <w:sz w:val="24"/>
        </w:rPr>
        <w:t xml:space="preserve"> </w:t>
      </w:r>
      <w:r>
        <w:rPr>
          <w:sz w:val="24"/>
        </w:rPr>
        <w:t>Saccocalyx satureioides Coss. &amp; Durieu (Lamiaceae) in the region of Naâma</w:t>
      </w:r>
      <w:r>
        <w:rPr>
          <w:spacing w:val="1"/>
          <w:sz w:val="24"/>
        </w:rPr>
        <w:t xml:space="preserve"> </w:t>
      </w:r>
      <w:r>
        <w:rPr>
          <w:sz w:val="24"/>
        </w:rPr>
        <w:t>(Algeria),"</w:t>
      </w:r>
      <w:r>
        <w:rPr>
          <w:spacing w:val="-3"/>
          <w:sz w:val="24"/>
        </w:rPr>
        <w:t xml:space="preserve"> </w:t>
      </w:r>
      <w:r>
        <w:rPr>
          <w:sz w:val="24"/>
        </w:rPr>
        <w:t>2022.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2103"/>
        <w:rPr>
          <w:sz w:val="24"/>
        </w:rPr>
      </w:pPr>
      <w:r>
        <w:rPr>
          <w:sz w:val="24"/>
        </w:rPr>
        <w:t>Z. Kabouche and A. Kabouche, "Etude phytochimique de plantes médecinales</w:t>
      </w:r>
      <w:r>
        <w:rPr>
          <w:spacing w:val="-57"/>
          <w:sz w:val="24"/>
        </w:rPr>
        <w:t xml:space="preserve"> </w:t>
      </w:r>
      <w:r>
        <w:rPr>
          <w:sz w:val="24"/>
        </w:rPr>
        <w:t>appartenant</w:t>
      </w:r>
      <w:r>
        <w:rPr>
          <w:spacing w:val="-1"/>
          <w:sz w:val="24"/>
        </w:rPr>
        <w:t xml:space="preserve"> </w:t>
      </w:r>
      <w:r>
        <w:rPr>
          <w:sz w:val="24"/>
        </w:rPr>
        <w:t>à la</w:t>
      </w:r>
      <w:r>
        <w:rPr>
          <w:spacing w:val="-1"/>
          <w:sz w:val="24"/>
        </w:rPr>
        <w:t xml:space="preserve"> </w:t>
      </w:r>
      <w:r>
        <w:rPr>
          <w:sz w:val="24"/>
        </w:rPr>
        <w:t>famille</w:t>
      </w:r>
      <w:r>
        <w:rPr>
          <w:spacing w:val="-1"/>
          <w:sz w:val="24"/>
        </w:rPr>
        <w:t xml:space="preserve"> </w:t>
      </w:r>
      <w:r>
        <w:rPr>
          <w:sz w:val="24"/>
        </w:rPr>
        <w:t>des</w:t>
      </w:r>
      <w:r>
        <w:rPr>
          <w:spacing w:val="2"/>
          <w:sz w:val="24"/>
        </w:rPr>
        <w:t xml:space="preserve"> </w:t>
      </w:r>
      <w:r>
        <w:rPr>
          <w:sz w:val="24"/>
        </w:rPr>
        <w:t>Lamiaceae,"</w:t>
      </w:r>
      <w:r>
        <w:rPr>
          <w:spacing w:val="-2"/>
          <w:sz w:val="24"/>
        </w:rPr>
        <w:t xml:space="preserve"> </w:t>
      </w:r>
      <w:r>
        <w:rPr>
          <w:sz w:val="24"/>
        </w:rPr>
        <w:t>2017.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320"/>
        <w:rPr>
          <w:sz w:val="24"/>
        </w:rPr>
      </w:pPr>
      <w:r>
        <w:rPr>
          <w:sz w:val="24"/>
        </w:rPr>
        <w:t>N. J. D. d. D. Bouhaddouda, Univ Badji Mokhtar, Annaba, "Activités antioxydante et</w:t>
      </w:r>
      <w:r>
        <w:rPr>
          <w:spacing w:val="1"/>
          <w:sz w:val="24"/>
        </w:rPr>
        <w:t xml:space="preserve"> </w:t>
      </w:r>
      <w:r>
        <w:rPr>
          <w:sz w:val="24"/>
        </w:rPr>
        <w:t>antimicrobienne de deux plantes du sol local: Origanum vulgare et Mentha pulegium,"</w:t>
      </w:r>
      <w:r>
        <w:rPr>
          <w:spacing w:val="-57"/>
          <w:sz w:val="24"/>
        </w:rPr>
        <w:t xml:space="preserve"> </w:t>
      </w:r>
      <w:r>
        <w:rPr>
          <w:sz w:val="24"/>
        </w:rPr>
        <w:t>2016.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453"/>
        <w:rPr>
          <w:sz w:val="24"/>
        </w:rPr>
      </w:pPr>
      <w:r>
        <w:rPr>
          <w:sz w:val="24"/>
        </w:rPr>
        <w:t>C.</w:t>
      </w:r>
      <w:r>
        <w:rPr>
          <w:spacing w:val="-2"/>
          <w:sz w:val="24"/>
        </w:rPr>
        <w:t xml:space="preserve"> </w:t>
      </w:r>
      <w:r>
        <w:rPr>
          <w:sz w:val="24"/>
        </w:rPr>
        <w:t>J.</w:t>
      </w:r>
      <w:r>
        <w:rPr>
          <w:spacing w:val="-2"/>
          <w:sz w:val="24"/>
        </w:rPr>
        <w:t xml:space="preserve"> </w:t>
      </w:r>
      <w:r>
        <w:rPr>
          <w:sz w:val="24"/>
        </w:rPr>
        <w:t>L.</w:t>
      </w:r>
      <w:r>
        <w:rPr>
          <w:spacing w:val="-1"/>
          <w:sz w:val="24"/>
        </w:rPr>
        <w:t xml:space="preserve"> </w:t>
      </w:r>
      <w:r>
        <w:rPr>
          <w:sz w:val="24"/>
        </w:rPr>
        <w:t>E.</w:t>
      </w:r>
      <w:r>
        <w:rPr>
          <w:spacing w:val="-2"/>
          <w:sz w:val="24"/>
        </w:rPr>
        <w:t xml:space="preserve"> </w:t>
      </w:r>
      <w:r>
        <w:rPr>
          <w:sz w:val="24"/>
        </w:rPr>
        <w:t>p.</w:t>
      </w:r>
      <w:r>
        <w:rPr>
          <w:spacing w:val="-2"/>
          <w:sz w:val="24"/>
        </w:rPr>
        <w:t xml:space="preserve"> </w:t>
      </w:r>
      <w:r>
        <w:rPr>
          <w:sz w:val="24"/>
        </w:rPr>
        <w:t>Silvant,</w:t>
      </w:r>
      <w:r>
        <w:rPr>
          <w:spacing w:val="-1"/>
          <w:sz w:val="24"/>
        </w:rPr>
        <w:t xml:space="preserve"> </w:t>
      </w:r>
      <w:r>
        <w:rPr>
          <w:sz w:val="24"/>
        </w:rPr>
        <w:t>"L'impôt,</w:t>
      </w:r>
      <w:r>
        <w:rPr>
          <w:spacing w:val="-2"/>
          <w:sz w:val="24"/>
        </w:rPr>
        <w:t xml:space="preserve"> </w:t>
      </w:r>
      <w:r>
        <w:rPr>
          <w:sz w:val="24"/>
        </w:rPr>
        <w:t>l'endettement</w:t>
      </w:r>
      <w:r>
        <w:rPr>
          <w:spacing w:val="-2"/>
          <w:sz w:val="24"/>
        </w:rPr>
        <w:t xml:space="preserve"> </w:t>
      </w:r>
      <w:r>
        <w:rPr>
          <w:sz w:val="24"/>
        </w:rPr>
        <w:t>ou</w:t>
      </w:r>
      <w:r>
        <w:rPr>
          <w:spacing w:val="-1"/>
          <w:sz w:val="24"/>
        </w:rPr>
        <w:t xml:space="preserve"> </w:t>
      </w:r>
      <w:r>
        <w:rPr>
          <w:sz w:val="24"/>
        </w:rPr>
        <w:t>l'austérité?</w:t>
      </w:r>
      <w:r>
        <w:rPr>
          <w:spacing w:val="1"/>
          <w:sz w:val="24"/>
        </w:rPr>
        <w:t xml:space="preserve"> </w:t>
      </w:r>
      <w:r>
        <w:rPr>
          <w:sz w:val="24"/>
        </w:rPr>
        <w:t>Les</w:t>
      </w:r>
      <w:r>
        <w:rPr>
          <w:spacing w:val="-2"/>
          <w:sz w:val="24"/>
        </w:rPr>
        <w:t xml:space="preserve"> </w:t>
      </w:r>
      <w:r>
        <w:rPr>
          <w:sz w:val="24"/>
        </w:rPr>
        <w:t>économistes</w:t>
      </w:r>
      <w:r>
        <w:rPr>
          <w:spacing w:val="-1"/>
          <w:sz w:val="24"/>
        </w:rPr>
        <w:t xml:space="preserve"> </w:t>
      </w:r>
      <w:r>
        <w:rPr>
          <w:sz w:val="24"/>
        </w:rPr>
        <w:t>fra</w:t>
      </w:r>
      <w:r>
        <w:rPr>
          <w:sz w:val="24"/>
        </w:rPr>
        <w:t>nçais</w:t>
      </w:r>
      <w:r>
        <w:rPr>
          <w:spacing w:val="-57"/>
          <w:sz w:val="24"/>
        </w:rPr>
        <w:t xml:space="preserve"> </w:t>
      </w:r>
      <w:r>
        <w:rPr>
          <w:sz w:val="24"/>
        </w:rPr>
        <w:t>et les finances publiques après la guerre de 1870-1871," vol. 61, no. 1, pp. 39-52,</w:t>
      </w:r>
      <w:r>
        <w:rPr>
          <w:spacing w:val="1"/>
          <w:sz w:val="24"/>
        </w:rPr>
        <w:t xml:space="preserve"> </w:t>
      </w:r>
      <w:r>
        <w:rPr>
          <w:sz w:val="24"/>
        </w:rPr>
        <w:t>2014.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hanging="721"/>
        <w:rPr>
          <w:sz w:val="24"/>
        </w:rPr>
      </w:pPr>
      <w:r>
        <w:rPr>
          <w:sz w:val="24"/>
        </w:rPr>
        <w:t>K.</w:t>
      </w:r>
      <w:r>
        <w:rPr>
          <w:spacing w:val="-2"/>
          <w:sz w:val="24"/>
        </w:rPr>
        <w:t xml:space="preserve"> </w:t>
      </w:r>
      <w:r>
        <w:rPr>
          <w:sz w:val="24"/>
        </w:rPr>
        <w:t>Carović-StanKo,</w:t>
      </w:r>
      <w:r>
        <w:rPr>
          <w:spacing w:val="-1"/>
          <w:sz w:val="24"/>
        </w:rPr>
        <w:t xml:space="preserve"> </w:t>
      </w:r>
      <w:r>
        <w:rPr>
          <w:sz w:val="24"/>
        </w:rPr>
        <w:t>M.</w:t>
      </w:r>
      <w:r>
        <w:rPr>
          <w:spacing w:val="-2"/>
          <w:sz w:val="24"/>
        </w:rPr>
        <w:t xml:space="preserve"> </w:t>
      </w:r>
      <w:r>
        <w:rPr>
          <w:sz w:val="24"/>
        </w:rPr>
        <w:t>PeteK,</w:t>
      </w:r>
      <w:r>
        <w:rPr>
          <w:spacing w:val="-1"/>
          <w:sz w:val="24"/>
        </w:rPr>
        <w:t xml:space="preserve"> </w:t>
      </w:r>
      <w:r>
        <w:rPr>
          <w:sz w:val="24"/>
        </w:rPr>
        <w:t>M.</w:t>
      </w:r>
      <w:r>
        <w:rPr>
          <w:spacing w:val="-2"/>
          <w:sz w:val="24"/>
        </w:rPr>
        <w:t xml:space="preserve"> </w:t>
      </w:r>
      <w:r>
        <w:rPr>
          <w:sz w:val="24"/>
        </w:rPr>
        <w:t>Grdiša,</w:t>
      </w:r>
      <w:r>
        <w:rPr>
          <w:spacing w:val="-1"/>
          <w:sz w:val="24"/>
        </w:rPr>
        <w:t xml:space="preserve"> </w:t>
      </w:r>
      <w:r>
        <w:rPr>
          <w:sz w:val="24"/>
        </w:rPr>
        <w:t>J.</w:t>
      </w:r>
      <w:r>
        <w:rPr>
          <w:spacing w:val="-1"/>
          <w:sz w:val="24"/>
        </w:rPr>
        <w:t xml:space="preserve"> </w:t>
      </w:r>
      <w:r>
        <w:rPr>
          <w:sz w:val="24"/>
        </w:rPr>
        <w:t>Pintar, D.</w:t>
      </w:r>
      <w:r>
        <w:rPr>
          <w:spacing w:val="-1"/>
          <w:sz w:val="24"/>
        </w:rPr>
        <w:t xml:space="preserve"> </w:t>
      </w:r>
      <w:r>
        <w:rPr>
          <w:sz w:val="24"/>
        </w:rPr>
        <w:t>Bedeković,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Z.</w:t>
      </w:r>
      <w:r>
        <w:rPr>
          <w:spacing w:val="-1"/>
          <w:sz w:val="24"/>
        </w:rPr>
        <w:t xml:space="preserve"> </w:t>
      </w:r>
      <w:r>
        <w:rPr>
          <w:sz w:val="24"/>
        </w:rPr>
        <w:t>J.</w:t>
      </w:r>
      <w:r>
        <w:rPr>
          <w:spacing w:val="-1"/>
          <w:sz w:val="24"/>
        </w:rPr>
        <w:t xml:space="preserve"> </w:t>
      </w:r>
      <w:r>
        <w:rPr>
          <w:sz w:val="24"/>
        </w:rPr>
        <w:t>C.</w:t>
      </w:r>
      <w:r>
        <w:rPr>
          <w:spacing w:val="-1"/>
          <w:sz w:val="24"/>
        </w:rPr>
        <w:t xml:space="preserve"> </w:t>
      </w:r>
      <w:r>
        <w:rPr>
          <w:sz w:val="24"/>
        </w:rPr>
        <w:t>j.</w:t>
      </w:r>
      <w:r>
        <w:rPr>
          <w:spacing w:val="-1"/>
          <w:sz w:val="24"/>
        </w:rPr>
        <w:t xml:space="preserve"> </w:t>
      </w:r>
      <w:r>
        <w:rPr>
          <w:sz w:val="24"/>
        </w:rPr>
        <w:t>o. f.</w:t>
      </w:r>
    </w:p>
    <w:p w:rsidR="001712B5" w:rsidRDefault="00C31754">
      <w:pPr>
        <w:pStyle w:val="Corpsdetexte"/>
        <w:ind w:left="1396" w:right="1474"/>
      </w:pPr>
      <w:r>
        <w:t>s. Satovic, "Medicinal plants of the family Lamiaceae as functional foods</w:t>
      </w:r>
      <w:r>
        <w:t>–a review,"</w:t>
      </w:r>
      <w:r>
        <w:rPr>
          <w:spacing w:val="-57"/>
        </w:rPr>
        <w:t xml:space="preserve"> </w:t>
      </w:r>
      <w:r>
        <w:t>vol. 34, no. 5, pp. 377-390, 2016.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509"/>
        <w:rPr>
          <w:sz w:val="24"/>
        </w:rPr>
      </w:pPr>
      <w:r>
        <w:rPr>
          <w:sz w:val="24"/>
        </w:rPr>
        <w:t xml:space="preserve">S. Gul </w:t>
      </w:r>
      <w:r>
        <w:rPr>
          <w:i/>
          <w:sz w:val="24"/>
        </w:rPr>
        <w:t>et al.</w:t>
      </w:r>
      <w:r>
        <w:rPr>
          <w:sz w:val="24"/>
        </w:rPr>
        <w:t>, "Taxonomic significance of foliar epidermal morphology in Lamiaceae</w:t>
      </w:r>
      <w:r>
        <w:rPr>
          <w:spacing w:val="-58"/>
          <w:sz w:val="24"/>
        </w:rPr>
        <w:t xml:space="preserve"> </w:t>
      </w:r>
      <w:r>
        <w:rPr>
          <w:sz w:val="24"/>
        </w:rPr>
        <w:t>from</w:t>
      </w:r>
      <w:r>
        <w:rPr>
          <w:spacing w:val="-1"/>
          <w:sz w:val="24"/>
        </w:rPr>
        <w:t xml:space="preserve"> </w:t>
      </w:r>
      <w:r>
        <w:rPr>
          <w:sz w:val="24"/>
        </w:rPr>
        <w:t>Pakistan,"</w:t>
      </w:r>
      <w:r>
        <w:rPr>
          <w:spacing w:val="-2"/>
          <w:sz w:val="24"/>
        </w:rPr>
        <w:t xml:space="preserve"> </w:t>
      </w:r>
      <w:r>
        <w:rPr>
          <w:sz w:val="24"/>
        </w:rPr>
        <w:t>vol. 82,</w:t>
      </w:r>
      <w:r>
        <w:rPr>
          <w:spacing w:val="2"/>
          <w:sz w:val="24"/>
        </w:rPr>
        <w:t xml:space="preserve"> </w:t>
      </w:r>
      <w:r>
        <w:rPr>
          <w:sz w:val="24"/>
        </w:rPr>
        <w:t>no. 9, pp. 1507-1528, 2019.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6"/>
          <w:tab w:val="left" w:pos="1397"/>
        </w:tabs>
        <w:ind w:right="1706"/>
        <w:rPr>
          <w:sz w:val="24"/>
        </w:rPr>
      </w:pPr>
      <w:r>
        <w:rPr>
          <w:sz w:val="24"/>
        </w:rPr>
        <w:t>H.</w:t>
      </w:r>
      <w:r>
        <w:rPr>
          <w:spacing w:val="-2"/>
          <w:sz w:val="24"/>
        </w:rPr>
        <w:t xml:space="preserve"> </w:t>
      </w:r>
      <w:r>
        <w:rPr>
          <w:sz w:val="24"/>
        </w:rPr>
        <w:t>Bouhedida,</w:t>
      </w:r>
      <w:r>
        <w:rPr>
          <w:spacing w:val="-1"/>
          <w:sz w:val="24"/>
        </w:rPr>
        <w:t xml:space="preserve"> </w:t>
      </w:r>
      <w:r>
        <w:rPr>
          <w:sz w:val="24"/>
        </w:rPr>
        <w:t>"Contribution</w:t>
      </w:r>
      <w:r>
        <w:rPr>
          <w:spacing w:val="-1"/>
          <w:sz w:val="24"/>
        </w:rPr>
        <w:t xml:space="preserve"> </w:t>
      </w:r>
      <w:r>
        <w:rPr>
          <w:sz w:val="24"/>
        </w:rPr>
        <w:t>à</w:t>
      </w:r>
      <w:r>
        <w:rPr>
          <w:spacing w:val="-2"/>
          <w:sz w:val="24"/>
        </w:rPr>
        <w:t xml:space="preserve"> </w:t>
      </w:r>
      <w:r>
        <w:rPr>
          <w:sz w:val="24"/>
        </w:rPr>
        <w:t>l'étude</w:t>
      </w:r>
      <w:r>
        <w:rPr>
          <w:spacing w:val="-1"/>
          <w:sz w:val="24"/>
        </w:rPr>
        <w:t xml:space="preserve"> </w:t>
      </w:r>
      <w:r>
        <w:rPr>
          <w:sz w:val="24"/>
        </w:rPr>
        <w:t>des</w:t>
      </w:r>
      <w:r>
        <w:rPr>
          <w:spacing w:val="-1"/>
          <w:sz w:val="24"/>
        </w:rPr>
        <w:t xml:space="preserve"> </w:t>
      </w:r>
      <w:r>
        <w:rPr>
          <w:sz w:val="24"/>
        </w:rPr>
        <w:t>feuilles et</w:t>
      </w:r>
      <w:r>
        <w:rPr>
          <w:spacing w:val="-1"/>
          <w:sz w:val="24"/>
        </w:rPr>
        <w:t xml:space="preserve"> </w:t>
      </w:r>
      <w:r>
        <w:rPr>
          <w:sz w:val="24"/>
        </w:rPr>
        <w:t>stomates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la</w:t>
      </w:r>
      <w:r>
        <w:rPr>
          <w:spacing w:val="-1"/>
          <w:sz w:val="24"/>
        </w:rPr>
        <w:t xml:space="preserve"> </w:t>
      </w:r>
      <w:r>
        <w:rPr>
          <w:sz w:val="24"/>
        </w:rPr>
        <w:t>plante</w:t>
      </w:r>
      <w:r>
        <w:rPr>
          <w:spacing w:val="-1"/>
          <w:sz w:val="24"/>
        </w:rPr>
        <w:t xml:space="preserve"> </w:t>
      </w:r>
      <w:r>
        <w:rPr>
          <w:sz w:val="24"/>
        </w:rPr>
        <w:t>Thymus</w:t>
      </w:r>
      <w:r>
        <w:rPr>
          <w:spacing w:val="-57"/>
          <w:sz w:val="24"/>
        </w:rPr>
        <w:t xml:space="preserve"> </w:t>
      </w:r>
      <w:r>
        <w:rPr>
          <w:sz w:val="24"/>
        </w:rPr>
        <w:t>algeriensis</w:t>
      </w:r>
      <w:r>
        <w:rPr>
          <w:spacing w:val="-1"/>
          <w:sz w:val="24"/>
        </w:rPr>
        <w:t xml:space="preserve"> </w:t>
      </w:r>
      <w:r>
        <w:rPr>
          <w:sz w:val="24"/>
        </w:rPr>
        <w:t>Boiss</w:t>
      </w:r>
      <w:r>
        <w:rPr>
          <w:spacing w:val="2"/>
          <w:sz w:val="24"/>
        </w:rPr>
        <w:t xml:space="preserve"> </w:t>
      </w:r>
      <w:r>
        <w:rPr>
          <w:sz w:val="24"/>
        </w:rPr>
        <w:t>&amp;</w:t>
      </w:r>
      <w:r>
        <w:rPr>
          <w:spacing w:val="-2"/>
          <w:sz w:val="24"/>
        </w:rPr>
        <w:t xml:space="preserve"> </w:t>
      </w:r>
      <w:r>
        <w:rPr>
          <w:sz w:val="24"/>
        </w:rPr>
        <w:t>Reut.(Région de</w:t>
      </w:r>
      <w:r>
        <w:rPr>
          <w:spacing w:val="-1"/>
          <w:sz w:val="24"/>
        </w:rPr>
        <w:t xml:space="preserve"> </w:t>
      </w:r>
      <w:r>
        <w:rPr>
          <w:sz w:val="24"/>
        </w:rPr>
        <w:t>Djelfa),"</w:t>
      </w:r>
      <w:r>
        <w:rPr>
          <w:spacing w:val="-2"/>
          <w:sz w:val="24"/>
        </w:rPr>
        <w:t xml:space="preserve"> </w:t>
      </w:r>
      <w:r>
        <w:rPr>
          <w:sz w:val="24"/>
        </w:rPr>
        <w:t>2019.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295"/>
        <w:rPr>
          <w:sz w:val="24"/>
        </w:rPr>
      </w:pPr>
      <w:r>
        <w:rPr>
          <w:sz w:val="24"/>
        </w:rPr>
        <w:t>M. Sarri, A. Boudjelal, N. Hendel, D. Sarri, A. J. A. J. o. M. Benkhaled, and A. Plants,</w:t>
      </w:r>
      <w:r>
        <w:rPr>
          <w:spacing w:val="-57"/>
          <w:sz w:val="24"/>
        </w:rPr>
        <w:t xml:space="preserve"> </w:t>
      </w:r>
      <w:r>
        <w:rPr>
          <w:sz w:val="24"/>
        </w:rPr>
        <w:t>"Flora and ethnobotany of medicinal plants in the southeast of the capital of Hodna</w:t>
      </w:r>
      <w:r>
        <w:rPr>
          <w:spacing w:val="1"/>
          <w:sz w:val="24"/>
        </w:rPr>
        <w:t xml:space="preserve"> </w:t>
      </w:r>
      <w:r>
        <w:rPr>
          <w:sz w:val="24"/>
        </w:rPr>
        <w:t>(Algeria),"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vol. </w:t>
      </w:r>
      <w:r>
        <w:rPr>
          <w:sz w:val="24"/>
        </w:rPr>
        <w:t>1, no. 1,</w:t>
      </w:r>
      <w:r>
        <w:rPr>
          <w:spacing w:val="2"/>
          <w:sz w:val="24"/>
        </w:rPr>
        <w:t xml:space="preserve"> </w:t>
      </w:r>
      <w:r>
        <w:rPr>
          <w:sz w:val="24"/>
        </w:rPr>
        <w:t>pp. 24-30, 2015.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535"/>
        <w:rPr>
          <w:sz w:val="24"/>
        </w:rPr>
      </w:pPr>
      <w:r>
        <w:rPr>
          <w:sz w:val="24"/>
        </w:rPr>
        <w:t>N. Fertout-Mouri, A. Latrèche, Z. Mehdadi, S. Akli-Djaaboub, and A. J. E. M. Akli,</w:t>
      </w:r>
      <w:r>
        <w:rPr>
          <w:spacing w:val="-57"/>
          <w:sz w:val="24"/>
        </w:rPr>
        <w:t xml:space="preserve"> </w:t>
      </w:r>
      <w:r>
        <w:rPr>
          <w:sz w:val="24"/>
        </w:rPr>
        <w:t>"Étude de la phytodiversité et caractérisation de l’habitat de Teucrium polium</w:t>
      </w:r>
      <w:r>
        <w:rPr>
          <w:spacing w:val="1"/>
          <w:sz w:val="24"/>
        </w:rPr>
        <w:t xml:space="preserve"> </w:t>
      </w:r>
      <w:r>
        <w:rPr>
          <w:sz w:val="24"/>
        </w:rPr>
        <w:t>L.(Lamiaceae) du mont de Tessala (Algérie occidentale)," vol. 42, n</w:t>
      </w:r>
      <w:r>
        <w:rPr>
          <w:sz w:val="24"/>
        </w:rPr>
        <w:t>o. 2, pp. 21-39,</w:t>
      </w:r>
      <w:r>
        <w:rPr>
          <w:spacing w:val="1"/>
          <w:sz w:val="24"/>
        </w:rPr>
        <w:t xml:space="preserve"> </w:t>
      </w:r>
      <w:r>
        <w:rPr>
          <w:sz w:val="24"/>
        </w:rPr>
        <w:t>2016.</w:t>
      </w:r>
    </w:p>
    <w:p w:rsidR="001712B5" w:rsidRDefault="001712B5">
      <w:pPr>
        <w:rPr>
          <w:sz w:val="24"/>
        </w:rPr>
        <w:sectPr w:rsidR="001712B5">
          <w:pgSz w:w="11910" w:h="16840"/>
          <w:pgMar w:top="106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before="5"/>
        <w:rPr>
          <w:sz w:val="15"/>
        </w:rPr>
      </w:pP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spacing w:before="90"/>
        <w:ind w:right="1352"/>
        <w:rPr>
          <w:sz w:val="24"/>
        </w:rPr>
      </w:pPr>
      <w:r>
        <w:rPr>
          <w:sz w:val="24"/>
        </w:rPr>
        <w:t xml:space="preserve">L. P. R. De Craene, </w:t>
      </w:r>
      <w:r>
        <w:rPr>
          <w:i/>
          <w:sz w:val="24"/>
        </w:rPr>
        <w:t>Floral diagrams: an aid to understanding flower morphology and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evolution</w:t>
      </w:r>
      <w:r>
        <w:rPr>
          <w:sz w:val="24"/>
        </w:rPr>
        <w:t>.</w:t>
      </w:r>
      <w:r>
        <w:rPr>
          <w:spacing w:val="-1"/>
          <w:sz w:val="24"/>
        </w:rPr>
        <w:t xml:space="preserve"> </w:t>
      </w:r>
      <w:r>
        <w:rPr>
          <w:sz w:val="24"/>
        </w:rPr>
        <w:t>Cambridge</w:t>
      </w:r>
      <w:r>
        <w:rPr>
          <w:spacing w:val="-1"/>
          <w:sz w:val="24"/>
        </w:rPr>
        <w:t xml:space="preserve"> </w:t>
      </w:r>
      <w:r>
        <w:rPr>
          <w:sz w:val="24"/>
        </w:rPr>
        <w:t>University</w:t>
      </w:r>
      <w:r>
        <w:rPr>
          <w:spacing w:val="-5"/>
          <w:sz w:val="24"/>
        </w:rPr>
        <w:t xml:space="preserve"> </w:t>
      </w:r>
      <w:r>
        <w:rPr>
          <w:sz w:val="24"/>
        </w:rPr>
        <w:t>Press, 2022.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spacing w:before="1"/>
        <w:ind w:right="2033"/>
        <w:rPr>
          <w:sz w:val="24"/>
        </w:rPr>
      </w:pPr>
      <w:r>
        <w:rPr>
          <w:sz w:val="24"/>
        </w:rPr>
        <w:t xml:space="preserve">D. J. Mabberley, </w:t>
      </w:r>
      <w:r>
        <w:rPr>
          <w:i/>
          <w:sz w:val="24"/>
        </w:rPr>
        <w:t>Mabberley's plant-book: a portable dictionary of plants, their</w:t>
      </w:r>
      <w:r>
        <w:rPr>
          <w:i/>
          <w:spacing w:val="-57"/>
          <w:sz w:val="24"/>
        </w:rPr>
        <w:t xml:space="preserve"> </w:t>
      </w:r>
      <w:r>
        <w:rPr>
          <w:i/>
          <w:sz w:val="24"/>
        </w:rPr>
        <w:t>classification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and uses</w:t>
      </w:r>
      <w:r>
        <w:rPr>
          <w:i/>
          <w:spacing w:val="1"/>
          <w:sz w:val="24"/>
        </w:rPr>
        <w:t xml:space="preserve"> </w:t>
      </w:r>
      <w:r>
        <w:rPr>
          <w:sz w:val="24"/>
        </w:rPr>
        <w:t>(no. Ed. 4).</w:t>
      </w:r>
      <w:r>
        <w:rPr>
          <w:spacing w:val="-1"/>
          <w:sz w:val="24"/>
        </w:rPr>
        <w:t xml:space="preserve"> </w:t>
      </w:r>
      <w:r>
        <w:rPr>
          <w:sz w:val="24"/>
        </w:rPr>
        <w:t>Cambridge</w:t>
      </w:r>
      <w:r>
        <w:rPr>
          <w:spacing w:val="-1"/>
          <w:sz w:val="24"/>
        </w:rPr>
        <w:t xml:space="preserve"> </w:t>
      </w:r>
      <w:r>
        <w:rPr>
          <w:sz w:val="24"/>
        </w:rPr>
        <w:t>university</w:t>
      </w:r>
      <w:r>
        <w:rPr>
          <w:spacing w:val="-5"/>
          <w:sz w:val="24"/>
        </w:rPr>
        <w:t xml:space="preserve"> </w:t>
      </w:r>
      <w:r>
        <w:rPr>
          <w:sz w:val="24"/>
        </w:rPr>
        <w:t>press, 2017.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824"/>
        <w:rPr>
          <w:sz w:val="24"/>
        </w:rPr>
      </w:pPr>
      <w:r>
        <w:rPr>
          <w:sz w:val="24"/>
        </w:rPr>
        <w:t>E. Antaloudaki, M. Mylonas, Z. Kypriotakis, and N. J. B. S. Poulakakis,</w:t>
      </w:r>
      <w:r>
        <w:rPr>
          <w:spacing w:val="1"/>
          <w:sz w:val="24"/>
        </w:rPr>
        <w:t xml:space="preserve"> </w:t>
      </w:r>
      <w:r>
        <w:rPr>
          <w:sz w:val="24"/>
        </w:rPr>
        <w:t>"Phylogenetic relationships of Origanum taxa (Lamiaceae) from Greece: Initial</w:t>
      </w:r>
      <w:r>
        <w:rPr>
          <w:spacing w:val="1"/>
          <w:sz w:val="24"/>
        </w:rPr>
        <w:t xml:space="preserve"> </w:t>
      </w:r>
      <w:r>
        <w:rPr>
          <w:sz w:val="24"/>
        </w:rPr>
        <w:t>insights</w:t>
      </w:r>
      <w:r>
        <w:rPr>
          <w:spacing w:val="-1"/>
          <w:sz w:val="24"/>
        </w:rPr>
        <w:t xml:space="preserve"> </w:t>
      </w:r>
      <w:r>
        <w:rPr>
          <w:sz w:val="24"/>
        </w:rPr>
        <w:t>from</w:t>
      </w:r>
      <w:r>
        <w:rPr>
          <w:spacing w:val="-1"/>
          <w:sz w:val="24"/>
        </w:rPr>
        <w:t xml:space="preserve"> </w:t>
      </w:r>
      <w:r>
        <w:rPr>
          <w:sz w:val="24"/>
        </w:rPr>
        <w:t>molecular and</w:t>
      </w:r>
      <w:r>
        <w:rPr>
          <w:spacing w:val="-1"/>
          <w:sz w:val="24"/>
        </w:rPr>
        <w:t xml:space="preserve"> </w:t>
      </w:r>
      <w:r>
        <w:rPr>
          <w:sz w:val="24"/>
        </w:rPr>
        <w:t>morphol</w:t>
      </w:r>
      <w:r>
        <w:rPr>
          <w:sz w:val="24"/>
        </w:rPr>
        <w:t>ogical</w:t>
      </w:r>
      <w:r>
        <w:rPr>
          <w:spacing w:val="-1"/>
          <w:sz w:val="24"/>
        </w:rPr>
        <w:t xml:space="preserve"> </w:t>
      </w:r>
      <w:r>
        <w:rPr>
          <w:sz w:val="24"/>
        </w:rPr>
        <w:t>data," vol.</w:t>
      </w:r>
      <w:r>
        <w:rPr>
          <w:spacing w:val="-1"/>
          <w:sz w:val="24"/>
        </w:rPr>
        <w:t xml:space="preserve"> </w:t>
      </w:r>
      <w:r>
        <w:rPr>
          <w:sz w:val="24"/>
        </w:rPr>
        <w:t>46,</w:t>
      </w:r>
      <w:r>
        <w:rPr>
          <w:spacing w:val="-1"/>
          <w:sz w:val="24"/>
        </w:rPr>
        <w:t xml:space="preserve"> </w:t>
      </w:r>
      <w:r>
        <w:rPr>
          <w:sz w:val="24"/>
        </w:rPr>
        <w:t>no. 1,</w:t>
      </w:r>
      <w:r>
        <w:rPr>
          <w:spacing w:val="-1"/>
          <w:sz w:val="24"/>
        </w:rPr>
        <w:t xml:space="preserve"> </w:t>
      </w:r>
      <w:r>
        <w:rPr>
          <w:sz w:val="24"/>
        </w:rPr>
        <w:t>pp.</w:t>
      </w:r>
      <w:r>
        <w:rPr>
          <w:spacing w:val="-1"/>
          <w:sz w:val="24"/>
        </w:rPr>
        <w:t xml:space="preserve"> </w:t>
      </w:r>
      <w:r>
        <w:rPr>
          <w:sz w:val="24"/>
        </w:rPr>
        <w:t>71-83, 2022.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523"/>
        <w:rPr>
          <w:sz w:val="24"/>
        </w:rPr>
      </w:pPr>
      <w:r>
        <w:rPr>
          <w:sz w:val="24"/>
        </w:rPr>
        <w:t>S. Naghiloo, Z. Esmaillou, G. Gohari, M. R. J. P. s. Dadpour, and evolution,</w:t>
      </w:r>
      <w:r>
        <w:rPr>
          <w:spacing w:val="1"/>
          <w:sz w:val="24"/>
        </w:rPr>
        <w:t xml:space="preserve"> </w:t>
      </w:r>
      <w:r>
        <w:rPr>
          <w:sz w:val="24"/>
        </w:rPr>
        <w:t>"Comparative inflorescence and floral ontogeny in the genus Mentha (Mentheae:</w:t>
      </w:r>
      <w:r>
        <w:rPr>
          <w:spacing w:val="1"/>
          <w:sz w:val="24"/>
        </w:rPr>
        <w:t xml:space="preserve"> </w:t>
      </w:r>
      <w:r>
        <w:rPr>
          <w:sz w:val="24"/>
        </w:rPr>
        <w:t>Nepetoideae: Lamiaceae): variable sequences of organ a</w:t>
      </w:r>
      <w:r>
        <w:rPr>
          <w:sz w:val="24"/>
        </w:rPr>
        <w:t>ppearance and random petal</w:t>
      </w:r>
      <w:r>
        <w:rPr>
          <w:spacing w:val="-58"/>
          <w:sz w:val="24"/>
        </w:rPr>
        <w:t xml:space="preserve"> </w:t>
      </w:r>
      <w:r>
        <w:rPr>
          <w:sz w:val="24"/>
        </w:rPr>
        <w:t>aestivation,"</w:t>
      </w:r>
      <w:r>
        <w:rPr>
          <w:spacing w:val="-3"/>
          <w:sz w:val="24"/>
        </w:rPr>
        <w:t xml:space="preserve"> </w:t>
      </w:r>
      <w:r>
        <w:rPr>
          <w:sz w:val="24"/>
        </w:rPr>
        <w:t>vol. 300, pp. 329-345, 2014.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hanging="721"/>
        <w:rPr>
          <w:sz w:val="24"/>
        </w:rPr>
      </w:pPr>
      <w:r>
        <w:rPr>
          <w:sz w:val="24"/>
        </w:rPr>
        <w:t>M.</w:t>
      </w:r>
      <w:r>
        <w:rPr>
          <w:spacing w:val="-1"/>
          <w:sz w:val="24"/>
        </w:rPr>
        <w:t xml:space="preserve"> </w:t>
      </w:r>
      <w:r>
        <w:rPr>
          <w:sz w:val="24"/>
        </w:rPr>
        <w:t>G.</w:t>
      </w:r>
      <w:r>
        <w:rPr>
          <w:spacing w:val="-1"/>
          <w:sz w:val="24"/>
        </w:rPr>
        <w:t xml:space="preserve"> </w:t>
      </w:r>
      <w:r>
        <w:rPr>
          <w:sz w:val="24"/>
        </w:rPr>
        <w:t>Simpson,</w:t>
      </w:r>
      <w:r>
        <w:rPr>
          <w:spacing w:val="-1"/>
          <w:sz w:val="24"/>
        </w:rPr>
        <w:t xml:space="preserve"> </w:t>
      </w:r>
      <w:r>
        <w:rPr>
          <w:i/>
          <w:sz w:val="24"/>
        </w:rPr>
        <w:t>Plant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systematics</w:t>
      </w:r>
      <w:r>
        <w:rPr>
          <w:sz w:val="24"/>
        </w:rPr>
        <w:t>.</w:t>
      </w:r>
      <w:r>
        <w:rPr>
          <w:spacing w:val="-1"/>
          <w:sz w:val="24"/>
        </w:rPr>
        <w:t xml:space="preserve"> </w:t>
      </w:r>
      <w:r>
        <w:rPr>
          <w:sz w:val="24"/>
        </w:rPr>
        <w:t>Academic</w:t>
      </w:r>
      <w:r>
        <w:rPr>
          <w:spacing w:val="-2"/>
          <w:sz w:val="24"/>
        </w:rPr>
        <w:t xml:space="preserve"> </w:t>
      </w:r>
      <w:r>
        <w:rPr>
          <w:sz w:val="24"/>
        </w:rPr>
        <w:t>press,</w:t>
      </w:r>
      <w:r>
        <w:rPr>
          <w:spacing w:val="-1"/>
          <w:sz w:val="24"/>
        </w:rPr>
        <w:t xml:space="preserve"> </w:t>
      </w:r>
      <w:r>
        <w:rPr>
          <w:sz w:val="24"/>
        </w:rPr>
        <w:t>2019.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340"/>
        <w:rPr>
          <w:sz w:val="24"/>
        </w:rPr>
      </w:pPr>
      <w:r>
        <w:rPr>
          <w:sz w:val="24"/>
        </w:rPr>
        <w:t>T. F. Stuessy and H. W. J. F.-m. A. o. P. B. K. Lack, Königstein., "Monographic Plant</w:t>
      </w:r>
      <w:r>
        <w:rPr>
          <w:spacing w:val="-57"/>
          <w:sz w:val="24"/>
        </w:rPr>
        <w:t xml:space="preserve"> </w:t>
      </w:r>
      <w:r>
        <w:rPr>
          <w:sz w:val="24"/>
        </w:rPr>
        <w:t>Systematics,"</w:t>
      </w:r>
      <w:r>
        <w:rPr>
          <w:spacing w:val="-3"/>
          <w:sz w:val="24"/>
        </w:rPr>
        <w:t xml:space="preserve"> </w:t>
      </w:r>
      <w:r>
        <w:rPr>
          <w:sz w:val="24"/>
        </w:rPr>
        <w:t>2011.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994"/>
        <w:rPr>
          <w:sz w:val="24"/>
        </w:rPr>
      </w:pPr>
      <w:r>
        <w:rPr>
          <w:sz w:val="24"/>
        </w:rPr>
        <w:t xml:space="preserve">J. W. Kadereit, </w:t>
      </w:r>
      <w:r>
        <w:rPr>
          <w:i/>
          <w:sz w:val="24"/>
        </w:rPr>
        <w:t>Flowerin</w:t>
      </w:r>
      <w:r>
        <w:rPr>
          <w:i/>
          <w:sz w:val="24"/>
        </w:rPr>
        <w:t>g Plants· Dicotyledons: Lamiales (except Acanthaceae</w:t>
      </w:r>
      <w:r>
        <w:rPr>
          <w:i/>
          <w:spacing w:val="-58"/>
          <w:sz w:val="24"/>
        </w:rPr>
        <w:t xml:space="preserve"> </w:t>
      </w:r>
      <w:r>
        <w:rPr>
          <w:i/>
          <w:sz w:val="24"/>
        </w:rPr>
        <w:t>including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Avicenniaceae)</w:t>
      </w:r>
      <w:r>
        <w:rPr>
          <w:sz w:val="24"/>
        </w:rPr>
        <w:t>. Springer</w:t>
      </w:r>
      <w:r>
        <w:rPr>
          <w:spacing w:val="-1"/>
          <w:sz w:val="24"/>
        </w:rPr>
        <w:t xml:space="preserve"> </w:t>
      </w:r>
      <w:r>
        <w:rPr>
          <w:sz w:val="24"/>
        </w:rPr>
        <w:t>Science</w:t>
      </w:r>
      <w:r>
        <w:rPr>
          <w:spacing w:val="1"/>
          <w:sz w:val="24"/>
        </w:rPr>
        <w:t xml:space="preserve"> </w:t>
      </w:r>
      <w:r>
        <w:rPr>
          <w:sz w:val="24"/>
        </w:rPr>
        <w:t>&amp;</w:t>
      </w:r>
      <w:r>
        <w:rPr>
          <w:spacing w:val="-1"/>
          <w:sz w:val="24"/>
        </w:rPr>
        <w:t xml:space="preserve"> </w:t>
      </w:r>
      <w:r>
        <w:rPr>
          <w:sz w:val="24"/>
        </w:rPr>
        <w:t>Business Media,</w:t>
      </w:r>
      <w:r>
        <w:rPr>
          <w:spacing w:val="-1"/>
          <w:sz w:val="24"/>
        </w:rPr>
        <w:t xml:space="preserve"> </w:t>
      </w:r>
      <w:r>
        <w:rPr>
          <w:sz w:val="24"/>
        </w:rPr>
        <w:t>2004.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spacing w:before="1"/>
        <w:ind w:right="1816"/>
        <w:rPr>
          <w:sz w:val="24"/>
        </w:rPr>
      </w:pPr>
      <w:r>
        <w:rPr>
          <w:sz w:val="24"/>
        </w:rPr>
        <w:t xml:space="preserve">G. E. Burrows and R. J. Tyrl, </w:t>
      </w:r>
      <w:r>
        <w:rPr>
          <w:i/>
          <w:sz w:val="24"/>
        </w:rPr>
        <w:t>Toxic plants of north America</w:t>
      </w:r>
      <w:r>
        <w:rPr>
          <w:sz w:val="24"/>
        </w:rPr>
        <w:t>. John Wiley &amp; Sons,</w:t>
      </w:r>
      <w:r>
        <w:rPr>
          <w:spacing w:val="-57"/>
          <w:sz w:val="24"/>
        </w:rPr>
        <w:t xml:space="preserve"> </w:t>
      </w:r>
      <w:r>
        <w:rPr>
          <w:sz w:val="24"/>
        </w:rPr>
        <w:t>2013.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273"/>
        <w:rPr>
          <w:sz w:val="24"/>
        </w:rPr>
      </w:pPr>
      <w:r>
        <w:rPr>
          <w:sz w:val="24"/>
        </w:rPr>
        <w:t>K. Djerriri, M. Ghabi, M. S. Karoui, and R. Adjoudj, "Palm trees counting in remote</w:t>
      </w:r>
      <w:r>
        <w:rPr>
          <w:spacing w:val="1"/>
          <w:sz w:val="24"/>
        </w:rPr>
        <w:t xml:space="preserve"> </w:t>
      </w:r>
      <w:r>
        <w:rPr>
          <w:sz w:val="24"/>
        </w:rPr>
        <w:t xml:space="preserve">sensing imagery using regression convolutional neural network," in </w:t>
      </w:r>
      <w:r>
        <w:rPr>
          <w:i/>
          <w:sz w:val="24"/>
        </w:rPr>
        <w:t>IGARSS 2018-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>2018 IEEE International Geoscience and Remote Sensing Symposium</w:t>
      </w:r>
      <w:r>
        <w:rPr>
          <w:sz w:val="24"/>
        </w:rPr>
        <w:t>, 2018, pp. 2627-</w:t>
      </w:r>
      <w:r>
        <w:rPr>
          <w:spacing w:val="-57"/>
          <w:sz w:val="24"/>
        </w:rPr>
        <w:t xml:space="preserve"> </w:t>
      </w:r>
      <w:r>
        <w:rPr>
          <w:sz w:val="24"/>
        </w:rPr>
        <w:t>2630:</w:t>
      </w:r>
      <w:r>
        <w:rPr>
          <w:spacing w:val="1"/>
          <w:sz w:val="24"/>
        </w:rPr>
        <w:t xml:space="preserve"> </w:t>
      </w:r>
      <w:r>
        <w:rPr>
          <w:sz w:val="24"/>
        </w:rPr>
        <w:t>IEEE.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291"/>
        <w:rPr>
          <w:sz w:val="24"/>
        </w:rPr>
      </w:pPr>
      <w:r>
        <w:rPr>
          <w:sz w:val="24"/>
        </w:rPr>
        <w:t>L.</w:t>
      </w:r>
      <w:r>
        <w:rPr>
          <w:spacing w:val="-2"/>
          <w:sz w:val="24"/>
        </w:rPr>
        <w:t xml:space="preserve"> </w:t>
      </w:r>
      <w:r>
        <w:rPr>
          <w:sz w:val="24"/>
        </w:rPr>
        <w:t>Djafri,</w:t>
      </w:r>
      <w:r>
        <w:rPr>
          <w:spacing w:val="-1"/>
          <w:sz w:val="24"/>
        </w:rPr>
        <w:t xml:space="preserve"> </w:t>
      </w:r>
      <w:r>
        <w:rPr>
          <w:sz w:val="24"/>
        </w:rPr>
        <w:t>D.</w:t>
      </w:r>
      <w:r>
        <w:rPr>
          <w:spacing w:val="-2"/>
          <w:sz w:val="24"/>
        </w:rPr>
        <w:t xml:space="preserve"> </w:t>
      </w:r>
      <w:r>
        <w:rPr>
          <w:sz w:val="24"/>
        </w:rPr>
        <w:t>Amar Bensaber,</w:t>
      </w:r>
      <w:r>
        <w:rPr>
          <w:spacing w:val="-1"/>
          <w:sz w:val="24"/>
        </w:rPr>
        <w:t xml:space="preserve"> </w:t>
      </w:r>
      <w:r>
        <w:rPr>
          <w:sz w:val="24"/>
        </w:rPr>
        <w:t>R.</w:t>
      </w:r>
      <w:r>
        <w:rPr>
          <w:spacing w:val="-2"/>
          <w:sz w:val="24"/>
        </w:rPr>
        <w:t xml:space="preserve"> </w:t>
      </w:r>
      <w:r>
        <w:rPr>
          <w:sz w:val="24"/>
        </w:rPr>
        <w:t>J.</w:t>
      </w:r>
      <w:r>
        <w:rPr>
          <w:spacing w:val="1"/>
          <w:sz w:val="24"/>
        </w:rPr>
        <w:t xml:space="preserve"> </w:t>
      </w:r>
      <w:r>
        <w:rPr>
          <w:sz w:val="24"/>
        </w:rPr>
        <w:t>I.</w:t>
      </w:r>
      <w:r>
        <w:rPr>
          <w:spacing w:val="-2"/>
          <w:sz w:val="24"/>
        </w:rPr>
        <w:t xml:space="preserve"> </w:t>
      </w:r>
      <w:r>
        <w:rPr>
          <w:sz w:val="24"/>
        </w:rPr>
        <w:t>D.</w:t>
      </w:r>
      <w:r>
        <w:rPr>
          <w:spacing w:val="-1"/>
          <w:sz w:val="24"/>
        </w:rPr>
        <w:t xml:space="preserve"> </w:t>
      </w:r>
      <w:r>
        <w:rPr>
          <w:sz w:val="24"/>
        </w:rPr>
        <w:t>Adjoudj,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Delivery,</w:t>
      </w:r>
      <w:r>
        <w:rPr>
          <w:spacing w:val="1"/>
          <w:sz w:val="24"/>
        </w:rPr>
        <w:t xml:space="preserve"> </w:t>
      </w:r>
      <w:r>
        <w:rPr>
          <w:sz w:val="24"/>
        </w:rPr>
        <w:t>"Big</w:t>
      </w:r>
      <w:r>
        <w:rPr>
          <w:spacing w:val="-5"/>
          <w:sz w:val="24"/>
        </w:rPr>
        <w:t xml:space="preserve"> </w:t>
      </w:r>
      <w:r>
        <w:rPr>
          <w:sz w:val="24"/>
        </w:rPr>
        <w:t>Data</w:t>
      </w:r>
      <w:r>
        <w:rPr>
          <w:spacing w:val="-1"/>
          <w:sz w:val="24"/>
        </w:rPr>
        <w:t xml:space="preserve"> </w:t>
      </w:r>
      <w:r>
        <w:rPr>
          <w:sz w:val="24"/>
        </w:rPr>
        <w:t>analytics</w:t>
      </w:r>
      <w:r>
        <w:rPr>
          <w:spacing w:val="-1"/>
          <w:sz w:val="24"/>
        </w:rPr>
        <w:t xml:space="preserve"> </w:t>
      </w:r>
      <w:r>
        <w:rPr>
          <w:sz w:val="24"/>
        </w:rPr>
        <w:t>for</w:t>
      </w:r>
      <w:r>
        <w:rPr>
          <w:spacing w:val="-57"/>
          <w:sz w:val="24"/>
        </w:rPr>
        <w:t xml:space="preserve"> </w:t>
      </w:r>
      <w:r>
        <w:rPr>
          <w:sz w:val="24"/>
        </w:rPr>
        <w:t>prediction: parallel processing of the big learning base with the possibility of</w:t>
      </w:r>
      <w:r>
        <w:rPr>
          <w:spacing w:val="1"/>
          <w:sz w:val="24"/>
        </w:rPr>
        <w:t xml:space="preserve"> </w:t>
      </w:r>
      <w:r>
        <w:rPr>
          <w:sz w:val="24"/>
        </w:rPr>
        <w:t>improving</w:t>
      </w:r>
      <w:r>
        <w:rPr>
          <w:spacing w:val="-3"/>
          <w:sz w:val="24"/>
        </w:rPr>
        <w:t xml:space="preserve"> </w:t>
      </w:r>
      <w:r>
        <w:rPr>
          <w:sz w:val="24"/>
        </w:rPr>
        <w:t>the final result of the</w:t>
      </w:r>
      <w:r>
        <w:rPr>
          <w:spacing w:val="-2"/>
          <w:sz w:val="24"/>
        </w:rPr>
        <w:t xml:space="preserve"> </w:t>
      </w:r>
      <w:r>
        <w:rPr>
          <w:sz w:val="24"/>
        </w:rPr>
        <w:t>prediction,"</w:t>
      </w:r>
      <w:r>
        <w:rPr>
          <w:spacing w:val="-2"/>
          <w:sz w:val="24"/>
        </w:rPr>
        <w:t xml:space="preserve"> </w:t>
      </w:r>
      <w:r>
        <w:rPr>
          <w:sz w:val="24"/>
        </w:rPr>
        <w:t>vol. 46, no. 3, pp. 147-160, 2018.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353"/>
        <w:rPr>
          <w:sz w:val="24"/>
        </w:rPr>
      </w:pPr>
      <w:r>
        <w:rPr>
          <w:sz w:val="24"/>
        </w:rPr>
        <w:t>J. A. J. B. s. Pedersen and Ecology, "Distribution and taxonomic implications of some</w:t>
      </w:r>
      <w:r>
        <w:rPr>
          <w:spacing w:val="-57"/>
          <w:sz w:val="24"/>
        </w:rPr>
        <w:t xml:space="preserve"> </w:t>
      </w:r>
      <w:r>
        <w:rPr>
          <w:sz w:val="24"/>
        </w:rPr>
        <w:t>phenolics in the family Lamiaceae determined by ESR spectroscopy," vol. 28, no. 3,</w:t>
      </w:r>
      <w:r>
        <w:rPr>
          <w:spacing w:val="1"/>
          <w:sz w:val="24"/>
        </w:rPr>
        <w:t xml:space="preserve"> </w:t>
      </w:r>
      <w:r>
        <w:rPr>
          <w:sz w:val="24"/>
        </w:rPr>
        <w:t>pp. 229-253,</w:t>
      </w:r>
      <w:r>
        <w:rPr>
          <w:spacing w:val="-1"/>
          <w:sz w:val="24"/>
        </w:rPr>
        <w:t xml:space="preserve"> </w:t>
      </w:r>
      <w:r>
        <w:rPr>
          <w:sz w:val="24"/>
        </w:rPr>
        <w:t>2000.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307"/>
        <w:rPr>
          <w:sz w:val="24"/>
        </w:rPr>
      </w:pPr>
      <w:r>
        <w:rPr>
          <w:sz w:val="24"/>
        </w:rPr>
        <w:t>M. Bekut, S. Brkić, N. Kladar, G. Dragović, N. Gavarić, and B. J. P. r. Božin,</w:t>
      </w:r>
      <w:r>
        <w:rPr>
          <w:spacing w:val="1"/>
          <w:sz w:val="24"/>
        </w:rPr>
        <w:t xml:space="preserve"> </w:t>
      </w:r>
      <w:r>
        <w:rPr>
          <w:sz w:val="24"/>
        </w:rPr>
        <w:t>"Potential of selected Lamiaceae plants in anti (retro) viral therapy," vol. 133, pp. 301-</w:t>
      </w:r>
      <w:r>
        <w:rPr>
          <w:spacing w:val="-57"/>
          <w:sz w:val="24"/>
        </w:rPr>
        <w:t xml:space="preserve"> </w:t>
      </w:r>
      <w:r>
        <w:rPr>
          <w:sz w:val="24"/>
        </w:rPr>
        <w:t>314, 2018.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379"/>
        <w:rPr>
          <w:sz w:val="24"/>
        </w:rPr>
      </w:pPr>
      <w:r>
        <w:rPr>
          <w:sz w:val="24"/>
        </w:rPr>
        <w:t>V. Prasanth Reddy, K. Ravi Vital, P. Varsha, and S. J. M. A. P. Satyam, "Re</w:t>
      </w:r>
      <w:r>
        <w:rPr>
          <w:sz w:val="24"/>
        </w:rPr>
        <w:t>view on</w:t>
      </w:r>
      <w:r>
        <w:rPr>
          <w:spacing w:val="1"/>
          <w:sz w:val="24"/>
        </w:rPr>
        <w:t xml:space="preserve"> </w:t>
      </w:r>
      <w:r>
        <w:rPr>
          <w:sz w:val="24"/>
        </w:rPr>
        <w:t>Thymus vulgaris traditional uses and pharmacological properties," vol. 3, no. 164, pp.</w:t>
      </w:r>
      <w:r>
        <w:rPr>
          <w:spacing w:val="-57"/>
          <w:sz w:val="24"/>
        </w:rPr>
        <w:t xml:space="preserve"> </w:t>
      </w:r>
      <w:r>
        <w:rPr>
          <w:sz w:val="24"/>
        </w:rPr>
        <w:t>2167-0412.1000164,</w:t>
      </w:r>
      <w:r>
        <w:rPr>
          <w:spacing w:val="-1"/>
          <w:sz w:val="24"/>
        </w:rPr>
        <w:t xml:space="preserve"> </w:t>
      </w:r>
      <w:r>
        <w:rPr>
          <w:sz w:val="24"/>
        </w:rPr>
        <w:t>2014.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280"/>
        <w:rPr>
          <w:sz w:val="24"/>
        </w:rPr>
      </w:pPr>
      <w:r>
        <w:rPr>
          <w:sz w:val="24"/>
        </w:rPr>
        <w:t>S. Tlemcani, A. Lahkimi, N. Eloutassi, A. Bendaoud, A. Hmamou, and H. J. J. P. P. R.</w:t>
      </w:r>
      <w:r>
        <w:rPr>
          <w:spacing w:val="-57"/>
          <w:sz w:val="24"/>
        </w:rPr>
        <w:t xml:space="preserve"> </w:t>
      </w:r>
      <w:r>
        <w:rPr>
          <w:sz w:val="24"/>
        </w:rPr>
        <w:t xml:space="preserve">Bekkari, "Ethnobotanical study of medicinal plants </w:t>
      </w:r>
      <w:r>
        <w:rPr>
          <w:sz w:val="24"/>
        </w:rPr>
        <w:t>in the Fez-Meknes region of</w:t>
      </w:r>
      <w:r>
        <w:rPr>
          <w:spacing w:val="1"/>
          <w:sz w:val="24"/>
        </w:rPr>
        <w:t xml:space="preserve"> </w:t>
      </w:r>
      <w:r>
        <w:rPr>
          <w:sz w:val="24"/>
        </w:rPr>
        <w:t>Morocco,"</w:t>
      </w:r>
      <w:r>
        <w:rPr>
          <w:spacing w:val="-2"/>
          <w:sz w:val="24"/>
        </w:rPr>
        <w:t xml:space="preserve"> </w:t>
      </w:r>
      <w:r>
        <w:rPr>
          <w:sz w:val="24"/>
        </w:rPr>
        <w:t>vol. 11, pp. 137-159, 2023.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2039"/>
        <w:jc w:val="both"/>
        <w:rPr>
          <w:sz w:val="24"/>
        </w:rPr>
      </w:pPr>
      <w:r>
        <w:rPr>
          <w:sz w:val="24"/>
        </w:rPr>
        <w:t>S. N. Ebrahimi, J. Hadian, M. Mirjalili, A. Sonboli, and M. J. F. c. Yousefzadi,</w:t>
      </w:r>
      <w:r>
        <w:rPr>
          <w:spacing w:val="-57"/>
          <w:sz w:val="24"/>
        </w:rPr>
        <w:t xml:space="preserve"> </w:t>
      </w:r>
      <w:r>
        <w:rPr>
          <w:sz w:val="24"/>
        </w:rPr>
        <w:t>"Essential oil composition and antibacterial activity of Thymus caramanicus at</w:t>
      </w:r>
      <w:r>
        <w:rPr>
          <w:spacing w:val="-57"/>
          <w:sz w:val="24"/>
        </w:rPr>
        <w:t xml:space="preserve"> </w:t>
      </w:r>
      <w:r>
        <w:rPr>
          <w:sz w:val="24"/>
        </w:rPr>
        <w:t>different</w:t>
      </w:r>
      <w:r>
        <w:rPr>
          <w:spacing w:val="-1"/>
          <w:sz w:val="24"/>
        </w:rPr>
        <w:t xml:space="preserve"> </w:t>
      </w:r>
      <w:r>
        <w:rPr>
          <w:sz w:val="24"/>
        </w:rPr>
        <w:t>phenological stages,</w:t>
      </w:r>
      <w:r>
        <w:rPr>
          <w:sz w:val="24"/>
        </w:rPr>
        <w:t>"</w:t>
      </w:r>
      <w:r>
        <w:rPr>
          <w:spacing w:val="-2"/>
          <w:sz w:val="24"/>
        </w:rPr>
        <w:t xml:space="preserve"> </w:t>
      </w:r>
      <w:r>
        <w:rPr>
          <w:sz w:val="24"/>
        </w:rPr>
        <w:t>vol. 110, no. 4,</w:t>
      </w:r>
      <w:r>
        <w:rPr>
          <w:spacing w:val="-1"/>
          <w:sz w:val="24"/>
        </w:rPr>
        <w:t xml:space="preserve"> </w:t>
      </w:r>
      <w:r>
        <w:rPr>
          <w:sz w:val="24"/>
        </w:rPr>
        <w:t>pp.</w:t>
      </w:r>
      <w:r>
        <w:rPr>
          <w:spacing w:val="2"/>
          <w:sz w:val="24"/>
        </w:rPr>
        <w:t xml:space="preserve"> </w:t>
      </w:r>
      <w:r>
        <w:rPr>
          <w:sz w:val="24"/>
        </w:rPr>
        <w:t>927-931, 2008.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506"/>
        <w:rPr>
          <w:sz w:val="24"/>
        </w:rPr>
      </w:pPr>
      <w:r>
        <w:rPr>
          <w:sz w:val="24"/>
        </w:rPr>
        <w:t>M. N. Boukhatem, M. A. Ferhat, A. Kameli, F. Saidi, and H. T. J. L. J. o. M. Kebir,</w:t>
      </w:r>
      <w:r>
        <w:rPr>
          <w:spacing w:val="1"/>
          <w:sz w:val="24"/>
        </w:rPr>
        <w:t xml:space="preserve"> </w:t>
      </w:r>
      <w:r>
        <w:rPr>
          <w:sz w:val="24"/>
        </w:rPr>
        <w:t>"Lemon grass (Cymbopogon citratus) essential oil as a potent anti-inflammatory and</w:t>
      </w:r>
      <w:r>
        <w:rPr>
          <w:spacing w:val="-57"/>
          <w:sz w:val="24"/>
        </w:rPr>
        <w:t xml:space="preserve"> </w:t>
      </w:r>
      <w:r>
        <w:rPr>
          <w:sz w:val="24"/>
        </w:rPr>
        <w:t>antifungal</w:t>
      </w:r>
      <w:r>
        <w:rPr>
          <w:spacing w:val="-1"/>
          <w:sz w:val="24"/>
        </w:rPr>
        <w:t xml:space="preserve"> </w:t>
      </w:r>
      <w:r>
        <w:rPr>
          <w:sz w:val="24"/>
        </w:rPr>
        <w:t>drugs,"</w:t>
      </w:r>
      <w:r>
        <w:rPr>
          <w:spacing w:val="-2"/>
          <w:sz w:val="24"/>
        </w:rPr>
        <w:t xml:space="preserve"> </w:t>
      </w:r>
      <w:r>
        <w:rPr>
          <w:sz w:val="24"/>
        </w:rPr>
        <w:t>vol. 9, no. 1, 2014.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519"/>
        <w:jc w:val="both"/>
        <w:rPr>
          <w:sz w:val="24"/>
        </w:rPr>
      </w:pPr>
      <w:r>
        <w:rPr>
          <w:sz w:val="24"/>
        </w:rPr>
        <w:t>W. ABDELLI,</w:t>
      </w:r>
      <w:r>
        <w:rPr>
          <w:sz w:val="24"/>
        </w:rPr>
        <w:t xml:space="preserve"> "Caractérisation chimique et étude de quelques activités biologiques</w:t>
      </w:r>
      <w:r>
        <w:rPr>
          <w:spacing w:val="1"/>
          <w:sz w:val="24"/>
        </w:rPr>
        <w:t xml:space="preserve"> </w:t>
      </w:r>
      <w:r>
        <w:rPr>
          <w:sz w:val="24"/>
        </w:rPr>
        <w:t>des huiles essentielles de Juniperus phoenicea et de Thymus vulgaris," Université de</w:t>
      </w:r>
      <w:r>
        <w:rPr>
          <w:spacing w:val="-57"/>
          <w:sz w:val="24"/>
        </w:rPr>
        <w:t xml:space="preserve"> </w:t>
      </w:r>
      <w:r>
        <w:rPr>
          <w:sz w:val="24"/>
        </w:rPr>
        <w:t>Mostaganem-Abdelhamid</w:t>
      </w:r>
      <w:r>
        <w:rPr>
          <w:spacing w:val="1"/>
          <w:sz w:val="24"/>
        </w:rPr>
        <w:t xml:space="preserve"> </w:t>
      </w:r>
      <w:r>
        <w:rPr>
          <w:sz w:val="24"/>
        </w:rPr>
        <w:t>Ibn</w:t>
      </w:r>
      <w:r>
        <w:rPr>
          <w:spacing w:val="2"/>
          <w:sz w:val="24"/>
        </w:rPr>
        <w:t xml:space="preserve"> </w:t>
      </w:r>
      <w:r>
        <w:rPr>
          <w:sz w:val="24"/>
        </w:rPr>
        <w:t>Badis, 2017.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862"/>
        <w:rPr>
          <w:sz w:val="24"/>
        </w:rPr>
      </w:pPr>
      <w:r>
        <w:rPr>
          <w:sz w:val="24"/>
        </w:rPr>
        <w:t>M. A. KHITOUR, "L’Etude biologique de l'extrait méthanolique d</w:t>
      </w:r>
      <w:r>
        <w:rPr>
          <w:sz w:val="24"/>
        </w:rPr>
        <w:t>e la plante</w:t>
      </w:r>
      <w:r>
        <w:rPr>
          <w:spacing w:val="1"/>
          <w:sz w:val="24"/>
        </w:rPr>
        <w:t xml:space="preserve"> </w:t>
      </w:r>
      <w:r>
        <w:rPr>
          <w:sz w:val="24"/>
        </w:rPr>
        <w:t>médicinale Thymus vulgaris. et comparer son efficacité à certains antibiotiques,"</w:t>
      </w:r>
      <w:r>
        <w:rPr>
          <w:spacing w:val="-57"/>
          <w:sz w:val="24"/>
        </w:rPr>
        <w:t xml:space="preserve"> </w:t>
      </w:r>
      <w:r>
        <w:rPr>
          <w:sz w:val="24"/>
        </w:rPr>
        <w:t>2020.</w:t>
      </w:r>
    </w:p>
    <w:p w:rsidR="001712B5" w:rsidRDefault="001712B5">
      <w:pPr>
        <w:rPr>
          <w:sz w:val="24"/>
        </w:rPr>
        <w:sectPr w:rsidR="001712B5">
          <w:pgSz w:w="11910" w:h="16840"/>
          <w:pgMar w:top="106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before="5"/>
        <w:rPr>
          <w:sz w:val="15"/>
        </w:rPr>
      </w:pP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spacing w:before="90"/>
        <w:ind w:right="1363"/>
        <w:rPr>
          <w:sz w:val="24"/>
        </w:rPr>
      </w:pPr>
      <w:r>
        <w:rPr>
          <w:sz w:val="24"/>
        </w:rPr>
        <w:t xml:space="preserve">M. B. Moussa </w:t>
      </w:r>
      <w:r>
        <w:rPr>
          <w:i/>
          <w:sz w:val="24"/>
        </w:rPr>
        <w:t>et al.</w:t>
      </w:r>
      <w:r>
        <w:rPr>
          <w:sz w:val="24"/>
        </w:rPr>
        <w:t>, "Composition chimique et activité antibactérienne de l'huile</w:t>
      </w:r>
      <w:r>
        <w:rPr>
          <w:spacing w:val="1"/>
          <w:sz w:val="24"/>
        </w:rPr>
        <w:t xml:space="preserve"> </w:t>
      </w:r>
      <w:r>
        <w:rPr>
          <w:sz w:val="24"/>
        </w:rPr>
        <w:t>essentielle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3"/>
          <w:sz w:val="24"/>
        </w:rPr>
        <w:t xml:space="preserve"> </w:t>
      </w:r>
      <w:r>
        <w:rPr>
          <w:sz w:val="24"/>
        </w:rPr>
        <w:t>Thymus</w:t>
      </w:r>
      <w:r>
        <w:rPr>
          <w:spacing w:val="-1"/>
          <w:sz w:val="24"/>
        </w:rPr>
        <w:t xml:space="preserve"> </w:t>
      </w:r>
      <w:r>
        <w:rPr>
          <w:sz w:val="24"/>
        </w:rPr>
        <w:t>algeriensis</w:t>
      </w:r>
      <w:r>
        <w:rPr>
          <w:spacing w:val="-1"/>
          <w:sz w:val="24"/>
        </w:rPr>
        <w:t xml:space="preserve"> </w:t>
      </w:r>
      <w:r>
        <w:rPr>
          <w:sz w:val="24"/>
        </w:rPr>
        <w:t>Boiss</w:t>
      </w:r>
      <w:r>
        <w:rPr>
          <w:spacing w:val="1"/>
          <w:sz w:val="24"/>
        </w:rPr>
        <w:t xml:space="preserve"> </w:t>
      </w:r>
      <w:r>
        <w:rPr>
          <w:sz w:val="24"/>
        </w:rPr>
        <w:t>&amp;</w:t>
      </w:r>
      <w:r>
        <w:rPr>
          <w:spacing w:val="-3"/>
          <w:sz w:val="24"/>
        </w:rPr>
        <w:t xml:space="preserve"> </w:t>
      </w:r>
      <w:r>
        <w:rPr>
          <w:sz w:val="24"/>
        </w:rPr>
        <w:t>Reut.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la</w:t>
      </w:r>
      <w:r>
        <w:rPr>
          <w:spacing w:val="-1"/>
          <w:sz w:val="24"/>
        </w:rPr>
        <w:t xml:space="preserve"> </w:t>
      </w:r>
      <w:r>
        <w:rPr>
          <w:sz w:val="24"/>
        </w:rPr>
        <w:t>région</w:t>
      </w:r>
      <w:r>
        <w:rPr>
          <w:spacing w:val="-1"/>
          <w:sz w:val="24"/>
        </w:rPr>
        <w:t xml:space="preserve"> </w:t>
      </w:r>
      <w:r>
        <w:rPr>
          <w:sz w:val="24"/>
        </w:rPr>
        <w:t>de Batna</w:t>
      </w:r>
      <w:r>
        <w:rPr>
          <w:spacing w:val="-1"/>
          <w:sz w:val="24"/>
        </w:rPr>
        <w:t xml:space="preserve"> </w:t>
      </w:r>
      <w:r>
        <w:rPr>
          <w:sz w:val="24"/>
        </w:rPr>
        <w:t>Algérie,"</w:t>
      </w:r>
      <w:r>
        <w:rPr>
          <w:spacing w:val="-3"/>
          <w:sz w:val="24"/>
        </w:rPr>
        <w:t xml:space="preserve"> </w:t>
      </w:r>
      <w:r>
        <w:rPr>
          <w:sz w:val="24"/>
        </w:rPr>
        <w:t>p. 85,</w:t>
      </w:r>
      <w:r>
        <w:rPr>
          <w:spacing w:val="-57"/>
          <w:sz w:val="24"/>
        </w:rPr>
        <w:t xml:space="preserve"> </w:t>
      </w:r>
      <w:r>
        <w:rPr>
          <w:sz w:val="24"/>
        </w:rPr>
        <w:t>2020.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spacing w:before="1"/>
        <w:ind w:right="1655"/>
        <w:rPr>
          <w:sz w:val="24"/>
        </w:rPr>
      </w:pPr>
      <w:r>
        <w:rPr>
          <w:sz w:val="24"/>
        </w:rPr>
        <w:t>A. DAMERDJI and N. KASSEMI, "CONTRIBUTION A L’ÉTUDE BIO-</w:t>
      </w:r>
      <w:r>
        <w:rPr>
          <w:spacing w:val="1"/>
          <w:sz w:val="24"/>
        </w:rPr>
        <w:t xml:space="preserve"> </w:t>
      </w:r>
      <w:r>
        <w:rPr>
          <w:sz w:val="24"/>
        </w:rPr>
        <w:t>ÉCOLOGIQUE DE LA FAUNE DU THYM DANS LA RÉGION DE TLEMCEN</w:t>
      </w:r>
      <w:r>
        <w:rPr>
          <w:spacing w:val="-57"/>
          <w:sz w:val="24"/>
        </w:rPr>
        <w:t xml:space="preserve"> </w:t>
      </w:r>
      <w:r>
        <w:rPr>
          <w:sz w:val="24"/>
        </w:rPr>
        <w:t>(ALGÉRIE)."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710"/>
        <w:jc w:val="both"/>
        <w:rPr>
          <w:sz w:val="24"/>
        </w:rPr>
      </w:pPr>
      <w:r>
        <w:rPr>
          <w:sz w:val="24"/>
        </w:rPr>
        <w:t>M. Irakli, A. Skendi, E. Bouloumpasi, P. Chatzopoulou, and C. G. J. A. Biliaderis,</w:t>
      </w:r>
      <w:r>
        <w:rPr>
          <w:spacing w:val="-57"/>
          <w:sz w:val="24"/>
        </w:rPr>
        <w:t xml:space="preserve"> </w:t>
      </w:r>
      <w:r>
        <w:rPr>
          <w:sz w:val="24"/>
        </w:rPr>
        <w:t>"</w:t>
      </w:r>
      <w:r>
        <w:rPr>
          <w:sz w:val="24"/>
        </w:rPr>
        <w:t>LC-MS identification and quantification of phenolic compounds in solid residues</w:t>
      </w:r>
      <w:r>
        <w:rPr>
          <w:spacing w:val="-57"/>
          <w:sz w:val="24"/>
        </w:rPr>
        <w:t xml:space="preserve"> </w:t>
      </w:r>
      <w:r>
        <w:rPr>
          <w:sz w:val="24"/>
        </w:rPr>
        <w:t>from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essential oil industry,"</w:t>
      </w:r>
      <w:r>
        <w:rPr>
          <w:spacing w:val="-2"/>
          <w:sz w:val="24"/>
        </w:rPr>
        <w:t xml:space="preserve"> </w:t>
      </w:r>
      <w:r>
        <w:rPr>
          <w:sz w:val="24"/>
        </w:rPr>
        <w:t>vol. 10, no. 12, p.</w:t>
      </w:r>
      <w:r>
        <w:rPr>
          <w:spacing w:val="2"/>
          <w:sz w:val="24"/>
        </w:rPr>
        <w:t xml:space="preserve"> </w:t>
      </w:r>
      <w:r>
        <w:rPr>
          <w:sz w:val="24"/>
        </w:rPr>
        <w:t>2016, 2021.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423"/>
        <w:rPr>
          <w:sz w:val="24"/>
        </w:rPr>
      </w:pPr>
      <w:r>
        <w:rPr>
          <w:sz w:val="24"/>
        </w:rPr>
        <w:t>M.</w:t>
      </w:r>
      <w:r>
        <w:rPr>
          <w:spacing w:val="-4"/>
          <w:sz w:val="24"/>
        </w:rPr>
        <w:t xml:space="preserve"> </w:t>
      </w:r>
      <w:r>
        <w:rPr>
          <w:sz w:val="24"/>
        </w:rPr>
        <w:t>Kivilompolo,</w:t>
      </w:r>
      <w:r>
        <w:rPr>
          <w:spacing w:val="-2"/>
          <w:sz w:val="24"/>
        </w:rPr>
        <w:t xml:space="preserve"> </w:t>
      </w:r>
      <w:r>
        <w:rPr>
          <w:sz w:val="24"/>
        </w:rPr>
        <w:t>V.</w:t>
      </w:r>
      <w:r>
        <w:rPr>
          <w:spacing w:val="-3"/>
          <w:sz w:val="24"/>
        </w:rPr>
        <w:t xml:space="preserve"> </w:t>
      </w:r>
      <w:r>
        <w:rPr>
          <w:sz w:val="24"/>
        </w:rPr>
        <w:t>Obůrka,</w:t>
      </w:r>
      <w:r>
        <w:rPr>
          <w:spacing w:val="-3"/>
          <w:sz w:val="24"/>
        </w:rPr>
        <w:t xml:space="preserve"> </w:t>
      </w:r>
      <w:r>
        <w:rPr>
          <w:sz w:val="24"/>
        </w:rPr>
        <w:t>T.</w:t>
      </w:r>
      <w:r>
        <w:rPr>
          <w:spacing w:val="-2"/>
          <w:sz w:val="24"/>
        </w:rPr>
        <w:t xml:space="preserve"> </w:t>
      </w:r>
      <w:r>
        <w:rPr>
          <w:sz w:val="24"/>
        </w:rPr>
        <w:t>J.</w:t>
      </w:r>
      <w:r>
        <w:rPr>
          <w:spacing w:val="-2"/>
          <w:sz w:val="24"/>
        </w:rPr>
        <w:t xml:space="preserve"> </w:t>
      </w:r>
      <w:r>
        <w:rPr>
          <w:sz w:val="24"/>
        </w:rPr>
        <w:t>A.</w:t>
      </w:r>
      <w:r>
        <w:rPr>
          <w:spacing w:val="-3"/>
          <w:sz w:val="24"/>
        </w:rPr>
        <w:t xml:space="preserve"> </w:t>
      </w:r>
      <w:r>
        <w:rPr>
          <w:sz w:val="24"/>
        </w:rPr>
        <w:t>Hyötyläinen,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b.</w:t>
      </w:r>
      <w:r>
        <w:rPr>
          <w:spacing w:val="-2"/>
          <w:sz w:val="24"/>
        </w:rPr>
        <w:t xml:space="preserve"> </w:t>
      </w:r>
      <w:r>
        <w:rPr>
          <w:sz w:val="24"/>
        </w:rPr>
        <w:t>chemistry,</w:t>
      </w:r>
      <w:r>
        <w:rPr>
          <w:spacing w:val="-1"/>
          <w:sz w:val="24"/>
        </w:rPr>
        <w:t xml:space="preserve"> </w:t>
      </w:r>
      <w:r>
        <w:rPr>
          <w:sz w:val="24"/>
        </w:rPr>
        <w:t>"Comprehensive</w:t>
      </w:r>
      <w:r>
        <w:rPr>
          <w:spacing w:val="-57"/>
          <w:sz w:val="24"/>
        </w:rPr>
        <w:t xml:space="preserve"> </w:t>
      </w:r>
      <w:r>
        <w:rPr>
          <w:sz w:val="24"/>
        </w:rPr>
        <w:t>two-dimensional liquid chrom</w:t>
      </w:r>
      <w:r>
        <w:rPr>
          <w:sz w:val="24"/>
        </w:rPr>
        <w:t>atography in the analysis of antioxidant phenolic</w:t>
      </w:r>
      <w:r>
        <w:rPr>
          <w:spacing w:val="1"/>
          <w:sz w:val="24"/>
        </w:rPr>
        <w:t xml:space="preserve"> </w:t>
      </w:r>
      <w:r>
        <w:rPr>
          <w:sz w:val="24"/>
        </w:rPr>
        <w:t>compounds</w:t>
      </w:r>
      <w:r>
        <w:rPr>
          <w:spacing w:val="-1"/>
          <w:sz w:val="24"/>
        </w:rPr>
        <w:t xml:space="preserve"> </w:t>
      </w:r>
      <w:r>
        <w:rPr>
          <w:sz w:val="24"/>
        </w:rPr>
        <w:t>in wines and</w:t>
      </w:r>
      <w:r>
        <w:rPr>
          <w:spacing w:val="2"/>
          <w:sz w:val="24"/>
        </w:rPr>
        <w:t xml:space="preserve"> </w:t>
      </w:r>
      <w:r>
        <w:rPr>
          <w:sz w:val="24"/>
        </w:rPr>
        <w:t>juices,"</w:t>
      </w:r>
      <w:r>
        <w:rPr>
          <w:spacing w:val="-2"/>
          <w:sz w:val="24"/>
        </w:rPr>
        <w:t xml:space="preserve"> </w:t>
      </w:r>
      <w:r>
        <w:rPr>
          <w:sz w:val="24"/>
        </w:rPr>
        <w:t>vol. 391, pp. 373-380, 2008.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749"/>
        <w:rPr>
          <w:sz w:val="24"/>
        </w:rPr>
      </w:pPr>
      <w:r>
        <w:rPr>
          <w:sz w:val="24"/>
        </w:rPr>
        <w:t xml:space="preserve">H. A. Hemeg </w:t>
      </w:r>
      <w:r>
        <w:rPr>
          <w:i/>
          <w:sz w:val="24"/>
        </w:rPr>
        <w:t>et al.</w:t>
      </w:r>
      <w:r>
        <w:rPr>
          <w:sz w:val="24"/>
        </w:rPr>
        <w:t>, "Antimicrobial effect of different herbal plant extracts against</w:t>
      </w:r>
      <w:r>
        <w:rPr>
          <w:spacing w:val="-57"/>
          <w:sz w:val="24"/>
        </w:rPr>
        <w:t xml:space="preserve"> </w:t>
      </w:r>
      <w:r>
        <w:rPr>
          <w:sz w:val="24"/>
        </w:rPr>
        <w:t>different</w:t>
      </w:r>
      <w:r>
        <w:rPr>
          <w:spacing w:val="-1"/>
          <w:sz w:val="24"/>
        </w:rPr>
        <w:t xml:space="preserve"> </w:t>
      </w:r>
      <w:r>
        <w:rPr>
          <w:sz w:val="24"/>
        </w:rPr>
        <w:t>microbial population,"</w:t>
      </w:r>
      <w:r>
        <w:rPr>
          <w:spacing w:val="-2"/>
          <w:sz w:val="24"/>
        </w:rPr>
        <w:t xml:space="preserve"> </w:t>
      </w:r>
      <w:r>
        <w:rPr>
          <w:sz w:val="24"/>
        </w:rPr>
        <w:t>vol. 27, no. 12, pp. 3221-3</w:t>
      </w:r>
      <w:r>
        <w:rPr>
          <w:sz w:val="24"/>
        </w:rPr>
        <w:t>227, 2020.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hanging="721"/>
        <w:rPr>
          <w:sz w:val="24"/>
        </w:rPr>
      </w:pPr>
      <w:r>
        <w:rPr>
          <w:sz w:val="24"/>
        </w:rPr>
        <w:t>L.</w:t>
      </w:r>
      <w:r>
        <w:rPr>
          <w:spacing w:val="-2"/>
          <w:sz w:val="24"/>
        </w:rPr>
        <w:t xml:space="preserve"> </w:t>
      </w:r>
      <w:r>
        <w:rPr>
          <w:sz w:val="24"/>
        </w:rPr>
        <w:t>MESSAOUDENE,</w:t>
      </w:r>
      <w:r>
        <w:rPr>
          <w:spacing w:val="-1"/>
          <w:sz w:val="24"/>
        </w:rPr>
        <w:t xml:space="preserve"> </w:t>
      </w:r>
      <w:r>
        <w:rPr>
          <w:sz w:val="24"/>
        </w:rPr>
        <w:t>"Composés</w:t>
      </w:r>
      <w:r>
        <w:rPr>
          <w:spacing w:val="-2"/>
          <w:sz w:val="24"/>
        </w:rPr>
        <w:t xml:space="preserve"> </w:t>
      </w:r>
      <w:r>
        <w:rPr>
          <w:sz w:val="24"/>
        </w:rPr>
        <w:t>phénoliques</w:t>
      </w:r>
      <w:r>
        <w:rPr>
          <w:spacing w:val="-1"/>
          <w:sz w:val="24"/>
        </w:rPr>
        <w:t xml:space="preserve"> </w:t>
      </w:r>
      <w:r>
        <w:rPr>
          <w:sz w:val="24"/>
        </w:rPr>
        <w:t>de quatre</w:t>
      </w:r>
      <w:r>
        <w:rPr>
          <w:spacing w:val="-4"/>
          <w:sz w:val="24"/>
        </w:rPr>
        <w:t xml:space="preserve"> </w:t>
      </w:r>
      <w:r>
        <w:rPr>
          <w:sz w:val="24"/>
        </w:rPr>
        <w:t>espèces</w:t>
      </w:r>
      <w:r>
        <w:rPr>
          <w:spacing w:val="1"/>
          <w:sz w:val="24"/>
        </w:rPr>
        <w:t xml:space="preserve"> </w:t>
      </w:r>
      <w:r>
        <w:rPr>
          <w:sz w:val="24"/>
        </w:rPr>
        <w:t>cultivées,"</w:t>
      </w:r>
      <w:r>
        <w:rPr>
          <w:spacing w:val="-3"/>
          <w:sz w:val="24"/>
        </w:rPr>
        <w:t xml:space="preserve"> </w:t>
      </w:r>
      <w:r>
        <w:rPr>
          <w:sz w:val="24"/>
        </w:rPr>
        <w:t>2019.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spacing w:before="1"/>
        <w:ind w:right="1508"/>
        <w:rPr>
          <w:sz w:val="24"/>
        </w:rPr>
      </w:pPr>
      <w:r>
        <w:rPr>
          <w:sz w:val="24"/>
        </w:rPr>
        <w:t>M. Kivilompolo and T. J. J. o. C. A. Hyötyläinen, "Comprehensive two-dimensional</w:t>
      </w:r>
      <w:r>
        <w:rPr>
          <w:spacing w:val="-57"/>
          <w:sz w:val="24"/>
        </w:rPr>
        <w:t xml:space="preserve"> </w:t>
      </w:r>
      <w:r>
        <w:rPr>
          <w:sz w:val="24"/>
        </w:rPr>
        <w:t>liquid chromatography in analysis of Lamiaceae herbs: Characterisation and</w:t>
      </w:r>
      <w:r>
        <w:rPr>
          <w:spacing w:val="1"/>
          <w:sz w:val="24"/>
        </w:rPr>
        <w:t xml:space="preserve"> </w:t>
      </w:r>
      <w:r>
        <w:rPr>
          <w:sz w:val="24"/>
        </w:rPr>
        <w:t>quantification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antioxidant phenolic</w:t>
      </w:r>
      <w:r>
        <w:rPr>
          <w:spacing w:val="-1"/>
          <w:sz w:val="24"/>
        </w:rPr>
        <w:t xml:space="preserve"> </w:t>
      </w:r>
      <w:r>
        <w:rPr>
          <w:sz w:val="24"/>
        </w:rPr>
        <w:t>acids,"</w:t>
      </w:r>
      <w:r>
        <w:rPr>
          <w:spacing w:val="-2"/>
          <w:sz w:val="24"/>
        </w:rPr>
        <w:t xml:space="preserve"> </w:t>
      </w:r>
      <w:r>
        <w:rPr>
          <w:sz w:val="24"/>
        </w:rPr>
        <w:t>vol.</w:t>
      </w:r>
      <w:r>
        <w:rPr>
          <w:spacing w:val="2"/>
          <w:sz w:val="24"/>
        </w:rPr>
        <w:t xml:space="preserve"> </w:t>
      </w:r>
      <w:r>
        <w:rPr>
          <w:sz w:val="24"/>
        </w:rPr>
        <w:t>1145,</w:t>
      </w:r>
      <w:r>
        <w:rPr>
          <w:spacing w:val="-1"/>
          <w:sz w:val="24"/>
        </w:rPr>
        <w:t xml:space="preserve"> </w:t>
      </w:r>
      <w:r>
        <w:rPr>
          <w:sz w:val="24"/>
        </w:rPr>
        <w:t>no. 1-2, pp.</w:t>
      </w:r>
      <w:r>
        <w:rPr>
          <w:spacing w:val="-1"/>
          <w:sz w:val="24"/>
        </w:rPr>
        <w:t xml:space="preserve"> </w:t>
      </w:r>
      <w:r>
        <w:rPr>
          <w:sz w:val="24"/>
        </w:rPr>
        <w:t>155-164, 2007.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783"/>
        <w:rPr>
          <w:sz w:val="24"/>
        </w:rPr>
      </w:pPr>
      <w:r>
        <w:rPr>
          <w:sz w:val="24"/>
        </w:rPr>
        <w:t>M. Wang, J. Li, G. S. Ho, X. Peng, and C. T. J. J. o. F. L. HO, "Isolation and</w:t>
      </w:r>
      <w:r>
        <w:rPr>
          <w:spacing w:val="1"/>
          <w:sz w:val="24"/>
        </w:rPr>
        <w:t xml:space="preserve"> </w:t>
      </w:r>
      <w:r>
        <w:rPr>
          <w:sz w:val="24"/>
        </w:rPr>
        <w:t>identification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-4"/>
          <w:sz w:val="24"/>
        </w:rPr>
        <w:t xml:space="preserve"> </w:t>
      </w:r>
      <w:r>
        <w:rPr>
          <w:sz w:val="24"/>
        </w:rPr>
        <w:t>antioxidative</w:t>
      </w:r>
      <w:r>
        <w:rPr>
          <w:spacing w:val="-3"/>
          <w:sz w:val="24"/>
        </w:rPr>
        <w:t xml:space="preserve"> </w:t>
      </w:r>
      <w:r>
        <w:rPr>
          <w:sz w:val="24"/>
        </w:rPr>
        <w:t>flavonoid</w:t>
      </w:r>
      <w:r>
        <w:rPr>
          <w:spacing w:val="-1"/>
          <w:sz w:val="24"/>
        </w:rPr>
        <w:t xml:space="preserve"> </w:t>
      </w:r>
      <w:r>
        <w:rPr>
          <w:sz w:val="24"/>
        </w:rPr>
        <w:t>glycosides</w:t>
      </w:r>
      <w:r>
        <w:rPr>
          <w:spacing w:val="-2"/>
          <w:sz w:val="24"/>
        </w:rPr>
        <w:t xml:space="preserve"> </w:t>
      </w:r>
      <w:r>
        <w:rPr>
          <w:sz w:val="24"/>
        </w:rPr>
        <w:t>from</w:t>
      </w:r>
      <w:r>
        <w:rPr>
          <w:spacing w:val="-3"/>
          <w:sz w:val="24"/>
        </w:rPr>
        <w:t xml:space="preserve"> </w:t>
      </w:r>
      <w:r>
        <w:rPr>
          <w:sz w:val="24"/>
        </w:rPr>
        <w:t>thyme</w:t>
      </w:r>
      <w:r>
        <w:rPr>
          <w:spacing w:val="-1"/>
          <w:sz w:val="24"/>
        </w:rPr>
        <w:t xml:space="preserve"> </w:t>
      </w:r>
      <w:r>
        <w:rPr>
          <w:sz w:val="24"/>
        </w:rPr>
        <w:t>(Thymus</w:t>
      </w:r>
      <w:r>
        <w:rPr>
          <w:spacing w:val="-3"/>
          <w:sz w:val="24"/>
        </w:rPr>
        <w:t xml:space="preserve"> </w:t>
      </w:r>
      <w:r>
        <w:rPr>
          <w:sz w:val="24"/>
        </w:rPr>
        <w:t>vulgaris</w:t>
      </w:r>
      <w:r>
        <w:rPr>
          <w:spacing w:val="-57"/>
          <w:sz w:val="24"/>
        </w:rPr>
        <w:t xml:space="preserve"> </w:t>
      </w:r>
      <w:r>
        <w:rPr>
          <w:sz w:val="24"/>
        </w:rPr>
        <w:t>L.),"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vol. 5, no. 4, pp. </w:t>
      </w:r>
      <w:r>
        <w:rPr>
          <w:sz w:val="24"/>
        </w:rPr>
        <w:t>313-321, 1998.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513"/>
        <w:rPr>
          <w:sz w:val="24"/>
        </w:rPr>
      </w:pPr>
      <w:r>
        <w:rPr>
          <w:sz w:val="24"/>
        </w:rPr>
        <w:t>A. W. M. Mahmoud, S. E. Esmail, A. B. El-Attar, E. Z. Othman, and R. M. J. A. El-</w:t>
      </w:r>
      <w:r>
        <w:rPr>
          <w:spacing w:val="-57"/>
          <w:sz w:val="24"/>
        </w:rPr>
        <w:t xml:space="preserve"> </w:t>
      </w:r>
      <w:r>
        <w:rPr>
          <w:sz w:val="24"/>
        </w:rPr>
        <w:t>Bahbohy, "Prospective practice for compound stress tolerance in thyme plants using</w:t>
      </w:r>
      <w:r>
        <w:rPr>
          <w:spacing w:val="-57"/>
          <w:sz w:val="24"/>
        </w:rPr>
        <w:t xml:space="preserve"> </w:t>
      </w:r>
      <w:r>
        <w:rPr>
          <w:sz w:val="24"/>
        </w:rPr>
        <w:t>nanoparticles and biochar for photosynthesis and biochemical ingredient stab</w:t>
      </w:r>
      <w:r>
        <w:rPr>
          <w:sz w:val="24"/>
        </w:rPr>
        <w:t>ility,"</w:t>
      </w:r>
      <w:r>
        <w:rPr>
          <w:spacing w:val="1"/>
          <w:sz w:val="24"/>
        </w:rPr>
        <w:t xml:space="preserve"> </w:t>
      </w:r>
      <w:r>
        <w:rPr>
          <w:sz w:val="24"/>
        </w:rPr>
        <w:t>vol. 12, no. 5, p. 1069, 2022.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840"/>
        <w:rPr>
          <w:sz w:val="24"/>
        </w:rPr>
      </w:pPr>
      <w:r>
        <w:rPr>
          <w:sz w:val="24"/>
        </w:rPr>
        <w:t xml:space="preserve">L. Miao </w:t>
      </w:r>
      <w:r>
        <w:rPr>
          <w:i/>
          <w:sz w:val="24"/>
        </w:rPr>
        <w:t>et al.</w:t>
      </w:r>
      <w:r>
        <w:rPr>
          <w:sz w:val="24"/>
        </w:rPr>
        <w:t>, "Exploration of natural flavones’ bioactivity and bioavailability in</w:t>
      </w:r>
      <w:r>
        <w:rPr>
          <w:spacing w:val="-57"/>
          <w:sz w:val="24"/>
        </w:rPr>
        <w:t xml:space="preserve"> </w:t>
      </w:r>
      <w:r>
        <w:rPr>
          <w:sz w:val="24"/>
        </w:rPr>
        <w:t>chronic</w:t>
      </w:r>
      <w:r>
        <w:rPr>
          <w:spacing w:val="-3"/>
          <w:sz w:val="24"/>
        </w:rPr>
        <w:t xml:space="preserve"> </w:t>
      </w:r>
      <w:r>
        <w:rPr>
          <w:sz w:val="24"/>
        </w:rPr>
        <w:t>inflammation induced-type-2 diabetes</w:t>
      </w:r>
      <w:r>
        <w:rPr>
          <w:spacing w:val="-1"/>
          <w:sz w:val="24"/>
        </w:rPr>
        <w:t xml:space="preserve"> </w:t>
      </w:r>
      <w:r>
        <w:rPr>
          <w:sz w:val="24"/>
        </w:rPr>
        <w:t>mellitus,"</w:t>
      </w:r>
      <w:r>
        <w:rPr>
          <w:spacing w:val="-2"/>
          <w:sz w:val="24"/>
        </w:rPr>
        <w:t xml:space="preserve"> </w:t>
      </w:r>
      <w:r>
        <w:rPr>
          <w:sz w:val="24"/>
        </w:rPr>
        <w:t>pp.</w:t>
      </w:r>
      <w:r>
        <w:rPr>
          <w:spacing w:val="-1"/>
          <w:sz w:val="24"/>
        </w:rPr>
        <w:t xml:space="preserve"> </w:t>
      </w:r>
      <w:r>
        <w:rPr>
          <w:sz w:val="24"/>
        </w:rPr>
        <w:t>1-28, 2022.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463"/>
        <w:rPr>
          <w:sz w:val="24"/>
        </w:rPr>
      </w:pPr>
      <w:r>
        <w:rPr>
          <w:sz w:val="24"/>
        </w:rPr>
        <w:t>Y. Tian, W. Xu, C. Guang, W. Zhang, W. J. C. R. i. F. S. Mu,</w:t>
      </w:r>
      <w:r>
        <w:rPr>
          <w:sz w:val="24"/>
        </w:rPr>
        <w:t xml:space="preserve"> and Nutrition,</w:t>
      </w:r>
      <w:r>
        <w:rPr>
          <w:spacing w:val="1"/>
          <w:sz w:val="24"/>
        </w:rPr>
        <w:t xml:space="preserve"> </w:t>
      </w:r>
      <w:r>
        <w:rPr>
          <w:sz w:val="24"/>
        </w:rPr>
        <w:t>"Glycosylation of flavonoids by sucrose-and starch-utilizing glycoside hydrolases: A</w:t>
      </w:r>
      <w:r>
        <w:rPr>
          <w:spacing w:val="-57"/>
          <w:sz w:val="24"/>
        </w:rPr>
        <w:t xml:space="preserve"> </w:t>
      </w:r>
      <w:r>
        <w:rPr>
          <w:sz w:val="24"/>
        </w:rPr>
        <w:t>practical</w:t>
      </w:r>
      <w:r>
        <w:rPr>
          <w:spacing w:val="1"/>
          <w:sz w:val="24"/>
        </w:rPr>
        <w:t xml:space="preserve"> </w:t>
      </w:r>
      <w:r>
        <w:rPr>
          <w:sz w:val="24"/>
        </w:rPr>
        <w:t>approach to enhance glycodiversification,"</w:t>
      </w:r>
      <w:r>
        <w:rPr>
          <w:spacing w:val="-2"/>
          <w:sz w:val="24"/>
        </w:rPr>
        <w:t xml:space="preserve"> </w:t>
      </w:r>
      <w:r>
        <w:rPr>
          <w:sz w:val="24"/>
        </w:rPr>
        <w:t>pp. 1-18,</w:t>
      </w:r>
      <w:r>
        <w:rPr>
          <w:spacing w:val="-1"/>
          <w:sz w:val="24"/>
        </w:rPr>
        <w:t xml:space="preserve"> </w:t>
      </w:r>
      <w:r>
        <w:rPr>
          <w:sz w:val="24"/>
        </w:rPr>
        <w:t>2023.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287"/>
        <w:rPr>
          <w:sz w:val="24"/>
        </w:rPr>
      </w:pPr>
      <w:r>
        <w:rPr>
          <w:sz w:val="24"/>
        </w:rPr>
        <w:t>A. Bazylko, A. Kiss, and J. J. J.-J. o. P. C.-M. T. Kowalski, "Densitometric</w:t>
      </w:r>
      <w:r>
        <w:rPr>
          <w:spacing w:val="1"/>
          <w:sz w:val="24"/>
        </w:rPr>
        <w:t xml:space="preserve"> </w:t>
      </w:r>
      <w:r>
        <w:rPr>
          <w:sz w:val="24"/>
        </w:rPr>
        <w:t>determination of flavonoids in methanolic and aqueous extracts of Epilobii angustifolii</w:t>
      </w:r>
      <w:r>
        <w:rPr>
          <w:spacing w:val="-58"/>
          <w:sz w:val="24"/>
        </w:rPr>
        <w:t xml:space="preserve"> </w:t>
      </w:r>
      <w:r>
        <w:rPr>
          <w:sz w:val="24"/>
        </w:rPr>
        <w:t>herba</w:t>
      </w:r>
      <w:r>
        <w:rPr>
          <w:spacing w:val="-2"/>
          <w:sz w:val="24"/>
        </w:rPr>
        <w:t xml:space="preserve"> </w:t>
      </w:r>
      <w:r>
        <w:rPr>
          <w:sz w:val="24"/>
        </w:rPr>
        <w:t>by</w:t>
      </w:r>
      <w:r>
        <w:rPr>
          <w:spacing w:val="-5"/>
          <w:sz w:val="24"/>
        </w:rPr>
        <w:t xml:space="preserve"> </w:t>
      </w:r>
      <w:r>
        <w:rPr>
          <w:sz w:val="24"/>
        </w:rPr>
        <w:t>use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HPTLC," vol. 20, no. 1, pp. 53-56, 2007.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434"/>
        <w:rPr>
          <w:sz w:val="24"/>
        </w:rPr>
      </w:pPr>
      <w:r>
        <w:rPr>
          <w:sz w:val="24"/>
        </w:rPr>
        <w:t>M.</w:t>
      </w:r>
      <w:r>
        <w:rPr>
          <w:spacing w:val="-2"/>
          <w:sz w:val="24"/>
        </w:rPr>
        <w:t xml:space="preserve"> </w:t>
      </w:r>
      <w:r>
        <w:rPr>
          <w:sz w:val="24"/>
        </w:rPr>
        <w:t>Özcan,</w:t>
      </w:r>
      <w:r>
        <w:rPr>
          <w:spacing w:val="-1"/>
          <w:sz w:val="24"/>
        </w:rPr>
        <w:t xml:space="preserve"> </w:t>
      </w:r>
      <w:r>
        <w:rPr>
          <w:sz w:val="24"/>
        </w:rPr>
        <w:t>J.</w:t>
      </w:r>
      <w:r>
        <w:rPr>
          <w:spacing w:val="-1"/>
          <w:sz w:val="24"/>
        </w:rPr>
        <w:t xml:space="preserve"> </w:t>
      </w:r>
      <w:r>
        <w:rPr>
          <w:sz w:val="24"/>
        </w:rPr>
        <w:t>Chalchat,</w:t>
      </w:r>
      <w:r>
        <w:rPr>
          <w:spacing w:val="-1"/>
          <w:sz w:val="24"/>
        </w:rPr>
        <w:t xml:space="preserve"> </w:t>
      </w:r>
      <w:r>
        <w:rPr>
          <w:sz w:val="24"/>
        </w:rPr>
        <w:t>Y.</w:t>
      </w:r>
      <w:r>
        <w:rPr>
          <w:spacing w:val="-1"/>
          <w:sz w:val="24"/>
        </w:rPr>
        <w:t xml:space="preserve"> </w:t>
      </w:r>
      <w:r>
        <w:rPr>
          <w:sz w:val="24"/>
        </w:rPr>
        <w:t>Bagci,</w:t>
      </w:r>
      <w:r>
        <w:rPr>
          <w:spacing w:val="1"/>
          <w:sz w:val="24"/>
        </w:rPr>
        <w:t xml:space="preserve"> </w:t>
      </w:r>
      <w:r>
        <w:rPr>
          <w:sz w:val="24"/>
        </w:rPr>
        <w:t>H.</w:t>
      </w:r>
      <w:r>
        <w:rPr>
          <w:spacing w:val="-1"/>
          <w:sz w:val="24"/>
        </w:rPr>
        <w:t xml:space="preserve"> </w:t>
      </w:r>
      <w:r>
        <w:rPr>
          <w:sz w:val="24"/>
        </w:rPr>
        <w:t>Dural,</w:t>
      </w:r>
      <w:r>
        <w:rPr>
          <w:spacing w:val="-2"/>
          <w:sz w:val="24"/>
        </w:rPr>
        <w:t xml:space="preserve"> </w:t>
      </w:r>
      <w:r>
        <w:rPr>
          <w:sz w:val="24"/>
        </w:rPr>
        <w:t>G.</w:t>
      </w:r>
      <w:r>
        <w:rPr>
          <w:spacing w:val="1"/>
          <w:sz w:val="24"/>
        </w:rPr>
        <w:t xml:space="preserve"> </w:t>
      </w:r>
      <w:r>
        <w:rPr>
          <w:sz w:val="24"/>
        </w:rPr>
        <w:t>Figueredo,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1"/>
          <w:sz w:val="24"/>
        </w:rPr>
        <w:t xml:space="preserve"> </w:t>
      </w:r>
      <w:r>
        <w:rPr>
          <w:sz w:val="24"/>
        </w:rPr>
        <w:t>A.</w:t>
      </w:r>
      <w:r>
        <w:rPr>
          <w:spacing w:val="-1"/>
          <w:sz w:val="24"/>
        </w:rPr>
        <w:t xml:space="preserve"> </w:t>
      </w:r>
      <w:r>
        <w:rPr>
          <w:sz w:val="24"/>
        </w:rPr>
        <w:t>J.</w:t>
      </w:r>
      <w:r>
        <w:rPr>
          <w:spacing w:val="-1"/>
          <w:sz w:val="24"/>
        </w:rPr>
        <w:t xml:space="preserve"> </w:t>
      </w:r>
      <w:r>
        <w:rPr>
          <w:sz w:val="24"/>
        </w:rPr>
        <w:t>J.</w:t>
      </w:r>
      <w:r>
        <w:rPr>
          <w:spacing w:val="-1"/>
          <w:sz w:val="24"/>
        </w:rPr>
        <w:t xml:space="preserve"> </w:t>
      </w:r>
      <w:r>
        <w:rPr>
          <w:sz w:val="24"/>
        </w:rPr>
        <w:t>o.</w:t>
      </w:r>
      <w:r>
        <w:rPr>
          <w:spacing w:val="-1"/>
          <w:sz w:val="24"/>
        </w:rPr>
        <w:t xml:space="preserve"> </w:t>
      </w:r>
      <w:r>
        <w:rPr>
          <w:sz w:val="24"/>
        </w:rPr>
        <w:t>F.</w:t>
      </w:r>
      <w:r>
        <w:rPr>
          <w:spacing w:val="-5"/>
          <w:sz w:val="24"/>
        </w:rPr>
        <w:t xml:space="preserve"> </w:t>
      </w:r>
      <w:r>
        <w:rPr>
          <w:sz w:val="24"/>
        </w:rPr>
        <w:t>B.</w:t>
      </w:r>
      <w:r>
        <w:rPr>
          <w:spacing w:val="-1"/>
          <w:sz w:val="24"/>
        </w:rPr>
        <w:t xml:space="preserve"> </w:t>
      </w:r>
      <w:r>
        <w:rPr>
          <w:sz w:val="24"/>
        </w:rPr>
        <w:t>Savran,</w:t>
      </w:r>
      <w:r>
        <w:rPr>
          <w:spacing w:val="-57"/>
          <w:sz w:val="24"/>
        </w:rPr>
        <w:t xml:space="preserve"> </w:t>
      </w:r>
      <w:r>
        <w:rPr>
          <w:sz w:val="24"/>
        </w:rPr>
        <w:t>"Chemical composition of</w:t>
      </w:r>
      <w:r>
        <w:rPr>
          <w:sz w:val="24"/>
        </w:rPr>
        <w:t xml:space="preserve"> essential oils of Phlomis Grandiflora HS Thompson Var.</w:t>
      </w:r>
      <w:r>
        <w:rPr>
          <w:spacing w:val="1"/>
          <w:sz w:val="24"/>
        </w:rPr>
        <w:t xml:space="preserve"> </w:t>
      </w:r>
      <w:r>
        <w:rPr>
          <w:sz w:val="24"/>
        </w:rPr>
        <w:t>Grandiflora</w:t>
      </w:r>
      <w:r>
        <w:rPr>
          <w:spacing w:val="-1"/>
          <w:sz w:val="24"/>
        </w:rPr>
        <w:t xml:space="preserve"> </w:t>
      </w:r>
      <w:r>
        <w:rPr>
          <w:sz w:val="24"/>
        </w:rPr>
        <w:t>flowers</w:t>
      </w:r>
      <w:r>
        <w:rPr>
          <w:spacing w:val="-1"/>
          <w:sz w:val="24"/>
        </w:rPr>
        <w:t xml:space="preserve"> </w:t>
      </w:r>
      <w:r>
        <w:rPr>
          <w:sz w:val="24"/>
        </w:rPr>
        <w:t>and leaves</w:t>
      </w:r>
      <w:r>
        <w:rPr>
          <w:spacing w:val="-1"/>
          <w:sz w:val="24"/>
        </w:rPr>
        <w:t xml:space="preserve"> </w:t>
      </w:r>
      <w:r>
        <w:rPr>
          <w:sz w:val="24"/>
        </w:rPr>
        <w:t>Of Turkish</w:t>
      </w:r>
      <w:r>
        <w:rPr>
          <w:spacing w:val="-1"/>
          <w:sz w:val="24"/>
        </w:rPr>
        <w:t xml:space="preserve"> </w:t>
      </w:r>
      <w:r>
        <w:rPr>
          <w:sz w:val="24"/>
        </w:rPr>
        <w:t>origin," vol.</w:t>
      </w:r>
      <w:r>
        <w:rPr>
          <w:spacing w:val="-1"/>
          <w:sz w:val="24"/>
        </w:rPr>
        <w:t xml:space="preserve"> </w:t>
      </w:r>
      <w:r>
        <w:rPr>
          <w:sz w:val="24"/>
        </w:rPr>
        <w:t>35, no.</w:t>
      </w:r>
      <w:r>
        <w:rPr>
          <w:spacing w:val="-1"/>
          <w:sz w:val="24"/>
        </w:rPr>
        <w:t xml:space="preserve"> </w:t>
      </w:r>
      <w:r>
        <w:rPr>
          <w:sz w:val="24"/>
        </w:rPr>
        <w:t>1, pp.</w:t>
      </w:r>
      <w:r>
        <w:rPr>
          <w:spacing w:val="-1"/>
          <w:sz w:val="24"/>
        </w:rPr>
        <w:t xml:space="preserve"> </w:t>
      </w:r>
      <w:r>
        <w:rPr>
          <w:sz w:val="24"/>
        </w:rPr>
        <w:t>125-132, 2011.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401"/>
        <w:rPr>
          <w:sz w:val="24"/>
        </w:rPr>
      </w:pPr>
      <w:r>
        <w:rPr>
          <w:sz w:val="24"/>
        </w:rPr>
        <w:t>M. Bulut, D. Alwazeer, Y. J. J. o. F. P. Tunçtürk, and Preservation, "Effects of the</w:t>
      </w:r>
      <w:r>
        <w:rPr>
          <w:spacing w:val="1"/>
          <w:sz w:val="24"/>
        </w:rPr>
        <w:t xml:space="preserve"> </w:t>
      </w:r>
      <w:r>
        <w:rPr>
          <w:sz w:val="24"/>
        </w:rPr>
        <w:t>Incorporation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Hydrogen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2"/>
          <w:sz w:val="24"/>
        </w:rPr>
        <w:t xml:space="preserve"> </w:t>
      </w:r>
      <w:r>
        <w:rPr>
          <w:sz w:val="24"/>
        </w:rPr>
        <w:t>Nitrogen</w:t>
      </w:r>
      <w:r>
        <w:rPr>
          <w:spacing w:val="-1"/>
          <w:sz w:val="24"/>
        </w:rPr>
        <w:t xml:space="preserve"> </w:t>
      </w:r>
      <w:r>
        <w:rPr>
          <w:sz w:val="24"/>
        </w:rPr>
        <w:t>into</w:t>
      </w:r>
      <w:r>
        <w:rPr>
          <w:spacing w:val="-2"/>
          <w:sz w:val="24"/>
        </w:rPr>
        <w:t xml:space="preserve"> </w:t>
      </w:r>
      <w:r>
        <w:rPr>
          <w:sz w:val="24"/>
        </w:rPr>
        <w:t>Milk</w:t>
      </w:r>
      <w:r>
        <w:rPr>
          <w:spacing w:val="-1"/>
          <w:sz w:val="24"/>
        </w:rPr>
        <w:t xml:space="preserve"> </w:t>
      </w:r>
      <w:r>
        <w:rPr>
          <w:sz w:val="24"/>
        </w:rPr>
        <w:t>on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2"/>
          <w:sz w:val="24"/>
        </w:rPr>
        <w:t xml:space="preserve"> </w:t>
      </w:r>
      <w:r>
        <w:rPr>
          <w:sz w:val="24"/>
        </w:rPr>
        <w:t>Reducing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Acidification</w:t>
      </w:r>
      <w:r>
        <w:rPr>
          <w:spacing w:val="-57"/>
          <w:sz w:val="24"/>
        </w:rPr>
        <w:t xml:space="preserve"> </w:t>
      </w:r>
      <w:r>
        <w:rPr>
          <w:sz w:val="24"/>
        </w:rPr>
        <w:t>Capacities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Yoghurt</w:t>
      </w:r>
      <w:r>
        <w:rPr>
          <w:spacing w:val="1"/>
          <w:sz w:val="24"/>
        </w:rPr>
        <w:t xml:space="preserve"> </w:t>
      </w:r>
      <w:r>
        <w:rPr>
          <w:sz w:val="24"/>
        </w:rPr>
        <w:t>Bacteria,"</w:t>
      </w:r>
      <w:r>
        <w:rPr>
          <w:spacing w:val="-2"/>
          <w:sz w:val="24"/>
        </w:rPr>
        <w:t xml:space="preserve"> </w:t>
      </w:r>
      <w:r>
        <w:rPr>
          <w:sz w:val="24"/>
        </w:rPr>
        <w:t>vol. 2023, 2023.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822"/>
        <w:rPr>
          <w:sz w:val="24"/>
        </w:rPr>
      </w:pPr>
      <w:r>
        <w:rPr>
          <w:sz w:val="24"/>
        </w:rPr>
        <w:t xml:space="preserve">E. Stahl-Biskup and R. Venskutonis, "Thyme," in </w:t>
      </w:r>
      <w:r>
        <w:rPr>
          <w:i/>
          <w:sz w:val="24"/>
        </w:rPr>
        <w:t>Handbook of herbs and spices</w:t>
      </w:r>
      <w:r>
        <w:rPr>
          <w:sz w:val="24"/>
        </w:rPr>
        <w:t>:</w:t>
      </w:r>
      <w:r>
        <w:rPr>
          <w:spacing w:val="-57"/>
          <w:sz w:val="24"/>
        </w:rPr>
        <w:t xml:space="preserve"> </w:t>
      </w:r>
      <w:r>
        <w:rPr>
          <w:sz w:val="24"/>
        </w:rPr>
        <w:t>Elsevier,</w:t>
      </w:r>
      <w:r>
        <w:rPr>
          <w:spacing w:val="-1"/>
          <w:sz w:val="24"/>
        </w:rPr>
        <w:t xml:space="preserve"> </w:t>
      </w:r>
      <w:r>
        <w:rPr>
          <w:sz w:val="24"/>
        </w:rPr>
        <w:t>2012, pp. 499-525.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328"/>
        <w:rPr>
          <w:sz w:val="24"/>
        </w:rPr>
      </w:pPr>
      <w:r>
        <w:rPr>
          <w:sz w:val="24"/>
        </w:rPr>
        <w:t>I. Suleiman, S. A. J. I. J. o. S. Salihu, and</w:t>
      </w:r>
      <w:r>
        <w:rPr>
          <w:sz w:val="24"/>
        </w:rPr>
        <w:t xml:space="preserve"> T. A. S. Technology, "Characterizations of</w:t>
      </w:r>
      <w:r>
        <w:rPr>
          <w:spacing w:val="1"/>
          <w:sz w:val="24"/>
        </w:rPr>
        <w:t xml:space="preserve"> </w:t>
      </w:r>
      <w:r>
        <w:rPr>
          <w:sz w:val="24"/>
        </w:rPr>
        <w:t>plant extract by AAS and GC–MS as green inhibitor for mild steel in 1.0 M HCl," vol.</w:t>
      </w:r>
      <w:r>
        <w:rPr>
          <w:spacing w:val="-58"/>
          <w:sz w:val="24"/>
        </w:rPr>
        <w:t xml:space="preserve"> </w:t>
      </w:r>
      <w:r>
        <w:rPr>
          <w:sz w:val="24"/>
        </w:rPr>
        <w:t>42, pp.</w:t>
      </w:r>
      <w:r>
        <w:rPr>
          <w:spacing w:val="-1"/>
          <w:sz w:val="24"/>
        </w:rPr>
        <w:t xml:space="preserve"> </w:t>
      </w:r>
      <w:r>
        <w:rPr>
          <w:sz w:val="24"/>
        </w:rPr>
        <w:t>1977-1987, 2018.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328"/>
        <w:rPr>
          <w:sz w:val="24"/>
        </w:rPr>
      </w:pPr>
      <w:r>
        <w:rPr>
          <w:sz w:val="24"/>
        </w:rPr>
        <w:t xml:space="preserve">N. Zouari </w:t>
      </w:r>
      <w:r>
        <w:rPr>
          <w:i/>
          <w:sz w:val="24"/>
        </w:rPr>
        <w:t>et al.</w:t>
      </w:r>
      <w:r>
        <w:rPr>
          <w:sz w:val="24"/>
        </w:rPr>
        <w:t>, "Chemical composition, angiotensin I-converting enzyme inhibitory,</w:t>
      </w:r>
      <w:r>
        <w:rPr>
          <w:spacing w:val="1"/>
          <w:sz w:val="24"/>
        </w:rPr>
        <w:t xml:space="preserve"> </w:t>
      </w:r>
      <w:r>
        <w:rPr>
          <w:sz w:val="24"/>
        </w:rPr>
        <w:t>antioxidant</w:t>
      </w:r>
      <w:r>
        <w:rPr>
          <w:spacing w:val="-2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z w:val="24"/>
        </w:rPr>
        <w:t>ntimicrobial</w:t>
      </w:r>
      <w:r>
        <w:rPr>
          <w:spacing w:val="-2"/>
          <w:sz w:val="24"/>
        </w:rPr>
        <w:t xml:space="preserve"> </w:t>
      </w:r>
      <w:r>
        <w:rPr>
          <w:sz w:val="24"/>
        </w:rPr>
        <w:t>activities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3"/>
          <w:sz w:val="24"/>
        </w:rPr>
        <w:t xml:space="preserve"> </w:t>
      </w:r>
      <w:r>
        <w:rPr>
          <w:sz w:val="24"/>
        </w:rPr>
        <w:t>essential</w:t>
      </w:r>
      <w:r>
        <w:rPr>
          <w:spacing w:val="-1"/>
          <w:sz w:val="24"/>
        </w:rPr>
        <w:t xml:space="preserve"> </w:t>
      </w:r>
      <w:r>
        <w:rPr>
          <w:sz w:val="24"/>
        </w:rPr>
        <w:t>oil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Tunisian</w:t>
      </w:r>
      <w:r>
        <w:rPr>
          <w:spacing w:val="-2"/>
          <w:sz w:val="24"/>
        </w:rPr>
        <w:t xml:space="preserve"> </w:t>
      </w:r>
      <w:r>
        <w:rPr>
          <w:sz w:val="24"/>
        </w:rPr>
        <w:t>Thymus</w:t>
      </w:r>
      <w:r>
        <w:rPr>
          <w:spacing w:val="-1"/>
          <w:sz w:val="24"/>
        </w:rPr>
        <w:t xml:space="preserve"> </w:t>
      </w:r>
      <w:r>
        <w:rPr>
          <w:sz w:val="24"/>
        </w:rPr>
        <w:t>algeriensis</w:t>
      </w:r>
      <w:r>
        <w:rPr>
          <w:spacing w:val="-57"/>
          <w:sz w:val="24"/>
        </w:rPr>
        <w:t xml:space="preserve"> </w:t>
      </w:r>
      <w:r>
        <w:rPr>
          <w:sz w:val="24"/>
        </w:rPr>
        <w:t>Boiss.</w:t>
      </w:r>
      <w:r>
        <w:rPr>
          <w:spacing w:val="-1"/>
          <w:sz w:val="24"/>
        </w:rPr>
        <w:t xml:space="preserve"> </w:t>
      </w:r>
      <w:r>
        <w:rPr>
          <w:sz w:val="24"/>
        </w:rPr>
        <w:t>et Reut.(Lamiaceae),"</w:t>
      </w:r>
      <w:r>
        <w:rPr>
          <w:spacing w:val="-2"/>
          <w:sz w:val="24"/>
        </w:rPr>
        <w:t xml:space="preserve"> </w:t>
      </w:r>
      <w:r>
        <w:rPr>
          <w:sz w:val="24"/>
        </w:rPr>
        <w:t>vol. 89, no. 4, pp. 257-265, 2011.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436"/>
        <w:rPr>
          <w:sz w:val="24"/>
        </w:rPr>
      </w:pPr>
      <w:r>
        <w:rPr>
          <w:sz w:val="24"/>
        </w:rPr>
        <w:t>S. Kebbi ép Chebli and R. Seghiri, "Investigation phytochimique et biologique des</w:t>
      </w:r>
      <w:r>
        <w:rPr>
          <w:spacing w:val="1"/>
          <w:sz w:val="24"/>
        </w:rPr>
        <w:t xml:space="preserve"> </w:t>
      </w:r>
      <w:r>
        <w:rPr>
          <w:sz w:val="24"/>
        </w:rPr>
        <w:t>espèces</w:t>
      </w:r>
      <w:r>
        <w:rPr>
          <w:spacing w:val="-3"/>
          <w:sz w:val="24"/>
        </w:rPr>
        <w:t xml:space="preserve"> </w:t>
      </w:r>
      <w:r>
        <w:rPr>
          <w:sz w:val="24"/>
        </w:rPr>
        <w:t>Centaurea</w:t>
      </w:r>
      <w:r>
        <w:rPr>
          <w:spacing w:val="-3"/>
          <w:sz w:val="24"/>
        </w:rPr>
        <w:t xml:space="preserve"> </w:t>
      </w:r>
      <w:r>
        <w:rPr>
          <w:sz w:val="24"/>
        </w:rPr>
        <w:t>involucrata,</w:t>
      </w:r>
      <w:r>
        <w:rPr>
          <w:spacing w:val="-2"/>
          <w:sz w:val="24"/>
        </w:rPr>
        <w:t xml:space="preserve"> </w:t>
      </w:r>
      <w:r>
        <w:rPr>
          <w:sz w:val="24"/>
        </w:rPr>
        <w:t>Senecio</w:t>
      </w:r>
      <w:r>
        <w:rPr>
          <w:spacing w:val="-2"/>
          <w:sz w:val="24"/>
        </w:rPr>
        <w:t xml:space="preserve"> </w:t>
      </w:r>
      <w:r>
        <w:rPr>
          <w:sz w:val="24"/>
        </w:rPr>
        <w:t>massaicus,</w:t>
      </w:r>
      <w:r>
        <w:rPr>
          <w:spacing w:val="-1"/>
          <w:sz w:val="24"/>
        </w:rPr>
        <w:t xml:space="preserve"> </w:t>
      </w:r>
      <w:r>
        <w:rPr>
          <w:sz w:val="24"/>
        </w:rPr>
        <w:t>Thymus</w:t>
      </w:r>
      <w:r>
        <w:rPr>
          <w:spacing w:val="-2"/>
          <w:sz w:val="24"/>
        </w:rPr>
        <w:t xml:space="preserve"> </w:t>
      </w:r>
      <w:r>
        <w:rPr>
          <w:sz w:val="24"/>
        </w:rPr>
        <w:t>algeriensis</w:t>
      </w:r>
      <w:r>
        <w:rPr>
          <w:spacing w:val="-2"/>
          <w:sz w:val="24"/>
        </w:rPr>
        <w:t xml:space="preserve"> </w:t>
      </w:r>
      <w:r>
        <w:rPr>
          <w:sz w:val="24"/>
        </w:rPr>
        <w:t>et</w:t>
      </w:r>
      <w:r>
        <w:rPr>
          <w:spacing w:val="-2"/>
          <w:sz w:val="24"/>
        </w:rPr>
        <w:t xml:space="preserve"> </w:t>
      </w:r>
      <w:r>
        <w:rPr>
          <w:sz w:val="24"/>
        </w:rPr>
        <w:t>Marrubium</w:t>
      </w:r>
      <w:r>
        <w:rPr>
          <w:spacing w:val="-57"/>
          <w:sz w:val="24"/>
        </w:rPr>
        <w:t xml:space="preserve"> </w:t>
      </w:r>
      <w:r>
        <w:rPr>
          <w:sz w:val="24"/>
        </w:rPr>
        <w:t>vulgare,"</w:t>
      </w:r>
      <w:r>
        <w:rPr>
          <w:spacing w:val="-3"/>
          <w:sz w:val="24"/>
        </w:rPr>
        <w:t xml:space="preserve"> </w:t>
      </w:r>
      <w:r>
        <w:rPr>
          <w:sz w:val="24"/>
        </w:rPr>
        <w:t>Université</w:t>
      </w:r>
      <w:r>
        <w:rPr>
          <w:spacing w:val="1"/>
          <w:sz w:val="24"/>
        </w:rPr>
        <w:t xml:space="preserve"> </w:t>
      </w:r>
      <w:r>
        <w:rPr>
          <w:sz w:val="24"/>
        </w:rPr>
        <w:t>Frères Mentouri-Constantine</w:t>
      </w:r>
      <w:r>
        <w:rPr>
          <w:spacing w:val="1"/>
          <w:sz w:val="24"/>
        </w:rPr>
        <w:t xml:space="preserve"> </w:t>
      </w:r>
      <w:r>
        <w:rPr>
          <w:sz w:val="24"/>
        </w:rPr>
        <w:t>1, 2021.</w:t>
      </w:r>
    </w:p>
    <w:p w:rsidR="001712B5" w:rsidRDefault="001712B5">
      <w:pPr>
        <w:rPr>
          <w:sz w:val="24"/>
        </w:rPr>
        <w:sectPr w:rsidR="001712B5">
          <w:pgSz w:w="11910" w:h="16840"/>
          <w:pgMar w:top="106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before="5"/>
        <w:rPr>
          <w:sz w:val="15"/>
        </w:rPr>
      </w:pP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spacing w:before="90"/>
        <w:ind w:right="1527"/>
        <w:rPr>
          <w:sz w:val="24"/>
        </w:rPr>
      </w:pPr>
      <w:r>
        <w:rPr>
          <w:sz w:val="24"/>
        </w:rPr>
        <w:t xml:space="preserve">R. Chevalier </w:t>
      </w:r>
      <w:r>
        <w:rPr>
          <w:i/>
          <w:sz w:val="24"/>
        </w:rPr>
        <w:t>et al.</w:t>
      </w:r>
      <w:r>
        <w:rPr>
          <w:sz w:val="24"/>
        </w:rPr>
        <w:t>, "Comparaison de la biodiversité floristique entre berge et île de</w:t>
      </w:r>
      <w:r>
        <w:rPr>
          <w:spacing w:val="1"/>
          <w:sz w:val="24"/>
        </w:rPr>
        <w:t xml:space="preserve"> </w:t>
      </w:r>
      <w:r>
        <w:rPr>
          <w:sz w:val="24"/>
        </w:rPr>
        <w:t>Loire. Étude de cas dans la réserve naturelle na</w:t>
      </w:r>
      <w:r>
        <w:rPr>
          <w:sz w:val="24"/>
        </w:rPr>
        <w:t>tionale de Saint-Mesmin (45)," no. 1,</w:t>
      </w:r>
      <w:r>
        <w:rPr>
          <w:spacing w:val="-57"/>
          <w:sz w:val="24"/>
        </w:rPr>
        <w:t xml:space="preserve"> </w:t>
      </w:r>
      <w:r>
        <w:rPr>
          <w:sz w:val="24"/>
        </w:rPr>
        <w:t>pp. 1-20,</w:t>
      </w:r>
      <w:r>
        <w:rPr>
          <w:spacing w:val="-1"/>
          <w:sz w:val="24"/>
        </w:rPr>
        <w:t xml:space="preserve"> </w:t>
      </w:r>
      <w:r>
        <w:rPr>
          <w:sz w:val="24"/>
        </w:rPr>
        <w:t>2021.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spacing w:before="1"/>
        <w:ind w:right="1954"/>
        <w:rPr>
          <w:sz w:val="24"/>
        </w:rPr>
      </w:pPr>
      <w:r>
        <w:rPr>
          <w:sz w:val="24"/>
        </w:rPr>
        <w:t>D. Georgiou, S. Djeddi, and H. J. B. S. E. Skaltsa, "Secondary metabolites from</w:t>
      </w:r>
      <w:r>
        <w:rPr>
          <w:spacing w:val="-57"/>
          <w:sz w:val="24"/>
        </w:rPr>
        <w:t xml:space="preserve"> </w:t>
      </w:r>
      <w:r>
        <w:rPr>
          <w:sz w:val="24"/>
        </w:rPr>
        <w:t>Thymus</w:t>
      </w:r>
      <w:r>
        <w:rPr>
          <w:spacing w:val="-1"/>
          <w:sz w:val="24"/>
        </w:rPr>
        <w:t xml:space="preserve"> </w:t>
      </w:r>
      <w:r>
        <w:rPr>
          <w:sz w:val="24"/>
        </w:rPr>
        <w:t>numidicus Poiret,"</w:t>
      </w:r>
      <w:r>
        <w:rPr>
          <w:spacing w:val="-2"/>
          <w:sz w:val="24"/>
        </w:rPr>
        <w:t xml:space="preserve"> </w:t>
      </w:r>
      <w:r>
        <w:rPr>
          <w:sz w:val="24"/>
        </w:rPr>
        <w:t>vol. 59, pp. 104-106,</w:t>
      </w:r>
      <w:r>
        <w:rPr>
          <w:spacing w:val="2"/>
          <w:sz w:val="24"/>
        </w:rPr>
        <w:t xml:space="preserve"> </w:t>
      </w:r>
      <w:r>
        <w:rPr>
          <w:sz w:val="24"/>
        </w:rPr>
        <w:t>2015.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457"/>
        <w:rPr>
          <w:sz w:val="24"/>
        </w:rPr>
      </w:pPr>
      <w:r>
        <w:rPr>
          <w:sz w:val="24"/>
        </w:rPr>
        <w:t>D. M. Biondi, M. Sari, Z. A. Ghani, G. J. F. Ruberto, and f. journal</w:t>
      </w:r>
      <w:r>
        <w:rPr>
          <w:sz w:val="24"/>
        </w:rPr>
        <w:t>, "Essential oil of</w:t>
      </w:r>
      <w:r>
        <w:rPr>
          <w:spacing w:val="1"/>
          <w:sz w:val="24"/>
        </w:rPr>
        <w:t xml:space="preserve"> </w:t>
      </w:r>
      <w:r>
        <w:rPr>
          <w:sz w:val="24"/>
        </w:rPr>
        <w:t>Algerian</w:t>
      </w:r>
      <w:r>
        <w:rPr>
          <w:spacing w:val="-1"/>
          <w:sz w:val="24"/>
        </w:rPr>
        <w:t xml:space="preserve"> </w:t>
      </w:r>
      <w:r>
        <w:rPr>
          <w:sz w:val="24"/>
        </w:rPr>
        <w:t>Saccocalyx</w:t>
      </w:r>
      <w:r>
        <w:rPr>
          <w:spacing w:val="1"/>
          <w:sz w:val="24"/>
        </w:rPr>
        <w:t xml:space="preserve"> </w:t>
      </w:r>
      <w:r>
        <w:rPr>
          <w:sz w:val="24"/>
        </w:rPr>
        <w:t>satureioides</w:t>
      </w:r>
      <w:r>
        <w:rPr>
          <w:spacing w:val="-1"/>
          <w:sz w:val="24"/>
        </w:rPr>
        <w:t xml:space="preserve"> </w:t>
      </w:r>
      <w:r>
        <w:rPr>
          <w:sz w:val="24"/>
        </w:rPr>
        <w:t>Coss.</w:t>
      </w:r>
      <w:r>
        <w:rPr>
          <w:spacing w:val="-1"/>
          <w:sz w:val="24"/>
        </w:rPr>
        <w:t xml:space="preserve"> </w:t>
      </w:r>
      <w:r>
        <w:rPr>
          <w:sz w:val="24"/>
        </w:rPr>
        <w:t>et Durieu,"</w:t>
      </w:r>
      <w:r>
        <w:rPr>
          <w:spacing w:val="-3"/>
          <w:sz w:val="24"/>
        </w:rPr>
        <w:t xml:space="preserve"> </w:t>
      </w:r>
      <w:r>
        <w:rPr>
          <w:sz w:val="24"/>
        </w:rPr>
        <w:t>vol.</w:t>
      </w:r>
      <w:r>
        <w:rPr>
          <w:spacing w:val="-1"/>
          <w:sz w:val="24"/>
        </w:rPr>
        <w:t xml:space="preserve"> </w:t>
      </w:r>
      <w:r>
        <w:rPr>
          <w:sz w:val="24"/>
        </w:rPr>
        <w:t>21,</w:t>
      </w:r>
      <w:r>
        <w:rPr>
          <w:spacing w:val="-1"/>
          <w:sz w:val="24"/>
        </w:rPr>
        <w:t xml:space="preserve"> </w:t>
      </w:r>
      <w:r>
        <w:rPr>
          <w:sz w:val="24"/>
        </w:rPr>
        <w:t>no. 3,</w:t>
      </w:r>
      <w:r>
        <w:rPr>
          <w:spacing w:val="-1"/>
          <w:sz w:val="24"/>
        </w:rPr>
        <w:t xml:space="preserve"> </w:t>
      </w:r>
      <w:r>
        <w:rPr>
          <w:sz w:val="24"/>
        </w:rPr>
        <w:t>pp.</w:t>
      </w:r>
      <w:r>
        <w:rPr>
          <w:spacing w:val="-1"/>
          <w:sz w:val="24"/>
        </w:rPr>
        <w:t xml:space="preserve"> </w:t>
      </w:r>
      <w:r>
        <w:rPr>
          <w:sz w:val="24"/>
        </w:rPr>
        <w:t>546-548,</w:t>
      </w:r>
      <w:r>
        <w:rPr>
          <w:spacing w:val="-1"/>
          <w:sz w:val="24"/>
        </w:rPr>
        <w:t xml:space="preserve"> </w:t>
      </w:r>
      <w:r>
        <w:rPr>
          <w:sz w:val="24"/>
        </w:rPr>
        <w:t>2006.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406"/>
        <w:rPr>
          <w:sz w:val="24"/>
        </w:rPr>
      </w:pPr>
      <w:r>
        <w:rPr>
          <w:sz w:val="24"/>
        </w:rPr>
        <w:t>A. AGRANE and F. DORBANE, "Traitement par l’huile essentielle et sa toxicité Sur</w:t>
      </w:r>
      <w:r>
        <w:rPr>
          <w:spacing w:val="-57"/>
          <w:sz w:val="24"/>
        </w:rPr>
        <w:t xml:space="preserve"> </w:t>
      </w:r>
      <w:r>
        <w:rPr>
          <w:sz w:val="24"/>
        </w:rPr>
        <w:t>les</w:t>
      </w:r>
      <w:r>
        <w:rPr>
          <w:spacing w:val="-1"/>
          <w:sz w:val="24"/>
        </w:rPr>
        <w:t xml:space="preserve"> </w:t>
      </w:r>
      <w:r>
        <w:rPr>
          <w:sz w:val="24"/>
        </w:rPr>
        <w:t>tissus,"</w:t>
      </w:r>
      <w:r>
        <w:rPr>
          <w:spacing w:val="-2"/>
          <w:sz w:val="24"/>
        </w:rPr>
        <w:t xml:space="preserve"> </w:t>
      </w:r>
      <w:r>
        <w:rPr>
          <w:sz w:val="24"/>
        </w:rPr>
        <w:t>université</w:t>
      </w:r>
      <w:r>
        <w:rPr>
          <w:spacing w:val="-1"/>
          <w:sz w:val="24"/>
        </w:rPr>
        <w:t xml:space="preserve"> </w:t>
      </w:r>
      <w:r>
        <w:rPr>
          <w:sz w:val="24"/>
        </w:rPr>
        <w:t>ibn khaldoun TIARET, 2017.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458"/>
        <w:rPr>
          <w:sz w:val="24"/>
        </w:rPr>
      </w:pPr>
      <w:r>
        <w:rPr>
          <w:sz w:val="24"/>
        </w:rPr>
        <w:t>D. Mnayer, "Eco-Ex</w:t>
      </w:r>
      <w:r>
        <w:rPr>
          <w:sz w:val="24"/>
        </w:rPr>
        <w:t>traction des huiles essentielles et des arômes alimentaires en vue</w:t>
      </w:r>
      <w:r>
        <w:rPr>
          <w:spacing w:val="-57"/>
          <w:sz w:val="24"/>
        </w:rPr>
        <w:t xml:space="preserve"> </w:t>
      </w:r>
      <w:r>
        <w:rPr>
          <w:sz w:val="24"/>
        </w:rPr>
        <w:t>d'une application comme agents antioxydants et antimicrobiens," Université</w:t>
      </w:r>
      <w:r>
        <w:rPr>
          <w:spacing w:val="1"/>
          <w:sz w:val="24"/>
        </w:rPr>
        <w:t xml:space="preserve"> </w:t>
      </w:r>
      <w:r>
        <w:rPr>
          <w:sz w:val="24"/>
        </w:rPr>
        <w:t>d'Avignon,</w:t>
      </w:r>
      <w:r>
        <w:rPr>
          <w:spacing w:val="-1"/>
          <w:sz w:val="24"/>
        </w:rPr>
        <w:t xml:space="preserve"> </w:t>
      </w:r>
      <w:r>
        <w:rPr>
          <w:sz w:val="24"/>
        </w:rPr>
        <w:t>2014.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2022"/>
        <w:jc w:val="both"/>
        <w:rPr>
          <w:sz w:val="24"/>
        </w:rPr>
      </w:pPr>
      <w:r>
        <w:rPr>
          <w:sz w:val="24"/>
        </w:rPr>
        <w:t>M. Sienkiewicz, M. Łysakowska, P. Denys, and E. J. M. d. r. Kowalczyk, "The</w:t>
      </w:r>
      <w:r>
        <w:rPr>
          <w:spacing w:val="-58"/>
          <w:sz w:val="24"/>
        </w:rPr>
        <w:t xml:space="preserve"> </w:t>
      </w:r>
      <w:r>
        <w:rPr>
          <w:sz w:val="24"/>
        </w:rPr>
        <w:t>antimicrobial activity of thyme essential oil against multidrug resistant clinical</w:t>
      </w:r>
      <w:r>
        <w:rPr>
          <w:spacing w:val="1"/>
          <w:sz w:val="24"/>
        </w:rPr>
        <w:t xml:space="preserve"> </w:t>
      </w:r>
      <w:r>
        <w:rPr>
          <w:sz w:val="24"/>
        </w:rPr>
        <w:t>bacterial</w:t>
      </w:r>
      <w:r>
        <w:rPr>
          <w:spacing w:val="-1"/>
          <w:sz w:val="24"/>
        </w:rPr>
        <w:t xml:space="preserve"> </w:t>
      </w:r>
      <w:r>
        <w:rPr>
          <w:sz w:val="24"/>
        </w:rPr>
        <w:t>strains,"</w:t>
      </w:r>
      <w:r>
        <w:rPr>
          <w:spacing w:val="-2"/>
          <w:sz w:val="24"/>
        </w:rPr>
        <w:t xml:space="preserve"> </w:t>
      </w:r>
      <w:r>
        <w:rPr>
          <w:sz w:val="24"/>
        </w:rPr>
        <w:t>vol. 18, no. 2, pp. 137-148, 2012.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spacing w:before="1"/>
        <w:ind w:right="1431"/>
        <w:rPr>
          <w:sz w:val="24"/>
        </w:rPr>
      </w:pPr>
      <w:r>
        <w:rPr>
          <w:sz w:val="24"/>
        </w:rPr>
        <w:t>S. Karaman, M. Digrak, U. Ravid, and A. J. J. o. E. Ilcim, "Antibacterial and</w:t>
      </w:r>
      <w:r>
        <w:rPr>
          <w:spacing w:val="1"/>
          <w:sz w:val="24"/>
        </w:rPr>
        <w:t xml:space="preserve"> </w:t>
      </w:r>
      <w:r>
        <w:rPr>
          <w:sz w:val="24"/>
        </w:rPr>
        <w:t>antifungal</w:t>
      </w:r>
      <w:r>
        <w:rPr>
          <w:spacing w:val="-2"/>
          <w:sz w:val="24"/>
        </w:rPr>
        <w:t xml:space="preserve"> </w:t>
      </w:r>
      <w:r>
        <w:rPr>
          <w:sz w:val="24"/>
        </w:rPr>
        <w:t>activity</w:t>
      </w:r>
      <w:r>
        <w:rPr>
          <w:spacing w:val="-5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the</w:t>
      </w:r>
      <w:r>
        <w:rPr>
          <w:spacing w:val="-1"/>
          <w:sz w:val="24"/>
        </w:rPr>
        <w:t xml:space="preserve"> </w:t>
      </w:r>
      <w:r>
        <w:rPr>
          <w:sz w:val="24"/>
        </w:rPr>
        <w:t>essential</w:t>
      </w:r>
      <w:r>
        <w:rPr>
          <w:spacing w:val="-1"/>
          <w:sz w:val="24"/>
        </w:rPr>
        <w:t xml:space="preserve"> </w:t>
      </w:r>
      <w:r>
        <w:rPr>
          <w:sz w:val="24"/>
        </w:rPr>
        <w:t>oil</w:t>
      </w:r>
      <w:r>
        <w:rPr>
          <w:sz w:val="24"/>
        </w:rPr>
        <w:t>s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Thymus revolutus</w:t>
      </w:r>
      <w:r>
        <w:rPr>
          <w:spacing w:val="-1"/>
          <w:sz w:val="24"/>
        </w:rPr>
        <w:t xml:space="preserve"> </w:t>
      </w:r>
      <w:r>
        <w:rPr>
          <w:sz w:val="24"/>
        </w:rPr>
        <w:t>Celak</w:t>
      </w:r>
      <w:r>
        <w:rPr>
          <w:spacing w:val="-1"/>
          <w:sz w:val="24"/>
        </w:rPr>
        <w:t xml:space="preserve"> </w:t>
      </w:r>
      <w:r>
        <w:rPr>
          <w:sz w:val="24"/>
        </w:rPr>
        <w:t>from</w:t>
      </w:r>
      <w:r>
        <w:rPr>
          <w:spacing w:val="-1"/>
          <w:sz w:val="24"/>
        </w:rPr>
        <w:t xml:space="preserve"> </w:t>
      </w:r>
      <w:r>
        <w:rPr>
          <w:sz w:val="24"/>
        </w:rPr>
        <w:t>Turkey,"</w:t>
      </w:r>
      <w:r>
        <w:rPr>
          <w:spacing w:val="-3"/>
          <w:sz w:val="24"/>
        </w:rPr>
        <w:t xml:space="preserve"> </w:t>
      </w:r>
      <w:r>
        <w:rPr>
          <w:sz w:val="24"/>
        </w:rPr>
        <w:t>vol.</w:t>
      </w:r>
      <w:r>
        <w:rPr>
          <w:spacing w:val="-57"/>
          <w:sz w:val="24"/>
        </w:rPr>
        <w:t xml:space="preserve"> </w:t>
      </w:r>
      <w:r>
        <w:rPr>
          <w:sz w:val="24"/>
        </w:rPr>
        <w:t>76,</w:t>
      </w:r>
      <w:r>
        <w:rPr>
          <w:spacing w:val="-1"/>
          <w:sz w:val="24"/>
        </w:rPr>
        <w:t xml:space="preserve"> </w:t>
      </w:r>
      <w:r>
        <w:rPr>
          <w:sz w:val="24"/>
        </w:rPr>
        <w:t>no. 2, pp. 183-186, 2001.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787"/>
        <w:rPr>
          <w:sz w:val="24"/>
        </w:rPr>
      </w:pPr>
      <w:r>
        <w:rPr>
          <w:sz w:val="24"/>
        </w:rPr>
        <w:t xml:space="preserve">H. Greche </w:t>
      </w:r>
      <w:r>
        <w:rPr>
          <w:i/>
          <w:sz w:val="24"/>
        </w:rPr>
        <w:t>et al.</w:t>
      </w:r>
      <w:r>
        <w:rPr>
          <w:sz w:val="24"/>
        </w:rPr>
        <w:t>, "Chemical composition, antibacterial and antifungal activities of</w:t>
      </w:r>
      <w:r>
        <w:rPr>
          <w:spacing w:val="-57"/>
          <w:sz w:val="24"/>
        </w:rPr>
        <w:t xml:space="preserve"> </w:t>
      </w:r>
      <w:r>
        <w:rPr>
          <w:sz w:val="24"/>
        </w:rPr>
        <w:t>Moroccan</w:t>
      </w:r>
      <w:r>
        <w:rPr>
          <w:spacing w:val="-1"/>
          <w:sz w:val="24"/>
        </w:rPr>
        <w:t xml:space="preserve"> </w:t>
      </w:r>
      <w:r>
        <w:rPr>
          <w:sz w:val="24"/>
        </w:rPr>
        <w:t>Cistus ladanifer</w:t>
      </w:r>
      <w:r>
        <w:rPr>
          <w:spacing w:val="1"/>
          <w:sz w:val="24"/>
        </w:rPr>
        <w:t xml:space="preserve"> </w:t>
      </w:r>
      <w:r>
        <w:rPr>
          <w:sz w:val="24"/>
        </w:rPr>
        <w:t>L.</w:t>
      </w:r>
      <w:r>
        <w:rPr>
          <w:spacing w:val="-1"/>
          <w:sz w:val="24"/>
        </w:rPr>
        <w:t xml:space="preserve"> </w:t>
      </w:r>
      <w:r>
        <w:rPr>
          <w:sz w:val="24"/>
        </w:rPr>
        <w:t>leaves extracts,"</w:t>
      </w:r>
      <w:r>
        <w:rPr>
          <w:spacing w:val="-2"/>
          <w:sz w:val="24"/>
        </w:rPr>
        <w:t xml:space="preserve"> </w:t>
      </w:r>
      <w:r>
        <w:rPr>
          <w:sz w:val="24"/>
        </w:rPr>
        <w:t>pp.</w:t>
      </w:r>
      <w:r>
        <w:rPr>
          <w:spacing w:val="1"/>
          <w:sz w:val="24"/>
        </w:rPr>
        <w:t xml:space="preserve"> </w:t>
      </w:r>
      <w:r>
        <w:rPr>
          <w:sz w:val="24"/>
        </w:rPr>
        <w:t>201-213, 2009.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289"/>
        <w:rPr>
          <w:sz w:val="24"/>
        </w:rPr>
      </w:pPr>
      <w:r>
        <w:rPr>
          <w:sz w:val="24"/>
        </w:rPr>
        <w:t xml:space="preserve">F. Amarti </w:t>
      </w:r>
      <w:r>
        <w:rPr>
          <w:i/>
          <w:sz w:val="24"/>
        </w:rPr>
        <w:t>et al.</w:t>
      </w:r>
      <w:r>
        <w:rPr>
          <w:sz w:val="24"/>
        </w:rPr>
        <w:t>, "Compositio</w:t>
      </w:r>
      <w:r>
        <w:rPr>
          <w:sz w:val="24"/>
        </w:rPr>
        <w:t>n chimique et activité antimicrobienne des huiles</w:t>
      </w:r>
      <w:r>
        <w:rPr>
          <w:spacing w:val="1"/>
          <w:sz w:val="24"/>
        </w:rPr>
        <w:t xml:space="preserve"> </w:t>
      </w:r>
      <w:r>
        <w:rPr>
          <w:sz w:val="24"/>
        </w:rPr>
        <w:t>essentielles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Thymus</w:t>
      </w:r>
      <w:r>
        <w:rPr>
          <w:spacing w:val="-1"/>
          <w:sz w:val="24"/>
        </w:rPr>
        <w:t xml:space="preserve"> </w:t>
      </w:r>
      <w:r>
        <w:rPr>
          <w:sz w:val="24"/>
        </w:rPr>
        <w:t>algeriensis</w:t>
      </w:r>
      <w:r>
        <w:rPr>
          <w:spacing w:val="-1"/>
          <w:sz w:val="24"/>
        </w:rPr>
        <w:t xml:space="preserve"> </w:t>
      </w:r>
      <w:r>
        <w:rPr>
          <w:sz w:val="24"/>
        </w:rPr>
        <w:t>Boiss.</w:t>
      </w:r>
      <w:r>
        <w:rPr>
          <w:spacing w:val="-2"/>
          <w:sz w:val="24"/>
        </w:rPr>
        <w:t xml:space="preserve"> </w:t>
      </w:r>
      <w:r>
        <w:rPr>
          <w:sz w:val="24"/>
        </w:rPr>
        <w:t>&amp;</w:t>
      </w:r>
      <w:r>
        <w:rPr>
          <w:spacing w:val="-3"/>
          <w:sz w:val="24"/>
        </w:rPr>
        <w:t xml:space="preserve"> </w:t>
      </w:r>
      <w:r>
        <w:rPr>
          <w:sz w:val="24"/>
        </w:rPr>
        <w:t>Reut.</w:t>
      </w:r>
      <w:r>
        <w:rPr>
          <w:spacing w:val="-1"/>
          <w:sz w:val="24"/>
        </w:rPr>
        <w:t xml:space="preserve"> </w:t>
      </w:r>
      <w:r>
        <w:rPr>
          <w:sz w:val="24"/>
        </w:rPr>
        <w:t>et</w:t>
      </w:r>
      <w:r>
        <w:rPr>
          <w:spacing w:val="-1"/>
          <w:sz w:val="24"/>
        </w:rPr>
        <w:t xml:space="preserve"> </w:t>
      </w:r>
      <w:r>
        <w:rPr>
          <w:sz w:val="24"/>
        </w:rPr>
        <w:t>Thymus</w:t>
      </w:r>
      <w:r>
        <w:rPr>
          <w:spacing w:val="-2"/>
          <w:sz w:val="24"/>
        </w:rPr>
        <w:t xml:space="preserve"> </w:t>
      </w:r>
      <w:r>
        <w:rPr>
          <w:sz w:val="24"/>
        </w:rPr>
        <w:t>ciliatus</w:t>
      </w:r>
      <w:r>
        <w:rPr>
          <w:spacing w:val="-1"/>
          <w:sz w:val="24"/>
        </w:rPr>
        <w:t xml:space="preserve"> </w:t>
      </w:r>
      <w:r>
        <w:rPr>
          <w:sz w:val="24"/>
        </w:rPr>
        <w:t>(Desf.)</w:t>
      </w:r>
      <w:r>
        <w:rPr>
          <w:spacing w:val="-1"/>
          <w:sz w:val="24"/>
        </w:rPr>
        <w:t xml:space="preserve"> </w:t>
      </w:r>
      <w:r>
        <w:rPr>
          <w:sz w:val="24"/>
        </w:rPr>
        <w:t>Benth.</w:t>
      </w:r>
      <w:r>
        <w:rPr>
          <w:spacing w:val="-1"/>
          <w:sz w:val="24"/>
        </w:rPr>
        <w:t xml:space="preserve"> </w:t>
      </w:r>
      <w:r>
        <w:rPr>
          <w:sz w:val="24"/>
        </w:rPr>
        <w:t>du</w:t>
      </w:r>
      <w:r>
        <w:rPr>
          <w:spacing w:val="-57"/>
          <w:sz w:val="24"/>
        </w:rPr>
        <w:t xml:space="preserve"> </w:t>
      </w:r>
      <w:r>
        <w:rPr>
          <w:sz w:val="24"/>
        </w:rPr>
        <w:t>Maroc,"</w:t>
      </w:r>
      <w:r>
        <w:rPr>
          <w:spacing w:val="-2"/>
          <w:sz w:val="24"/>
        </w:rPr>
        <w:t xml:space="preserve"> </w:t>
      </w:r>
      <w:r>
        <w:rPr>
          <w:sz w:val="24"/>
        </w:rPr>
        <w:t>2010.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585"/>
        <w:rPr>
          <w:sz w:val="24"/>
        </w:rPr>
      </w:pPr>
      <w:r>
        <w:rPr>
          <w:sz w:val="24"/>
        </w:rPr>
        <w:t xml:space="preserve">M. El Ajjouri </w:t>
      </w:r>
      <w:r>
        <w:rPr>
          <w:i/>
          <w:sz w:val="24"/>
        </w:rPr>
        <w:t>et al.</w:t>
      </w:r>
      <w:r>
        <w:rPr>
          <w:sz w:val="24"/>
        </w:rPr>
        <w:t>, "Composition chimique et activité antifongique des huiles</w:t>
      </w:r>
      <w:r>
        <w:rPr>
          <w:spacing w:val="1"/>
          <w:sz w:val="24"/>
        </w:rPr>
        <w:t xml:space="preserve"> </w:t>
      </w:r>
      <w:r>
        <w:rPr>
          <w:sz w:val="24"/>
        </w:rPr>
        <w:t>essentielles de Thymus algeriensis Boiss. &amp; Reut. et Thymus ciliatus (Desf.) Benth.</w:t>
      </w:r>
      <w:r>
        <w:rPr>
          <w:spacing w:val="-57"/>
          <w:sz w:val="24"/>
        </w:rPr>
        <w:t xml:space="preserve"> </w:t>
      </w:r>
      <w:r>
        <w:rPr>
          <w:sz w:val="24"/>
        </w:rPr>
        <w:t>contre</w:t>
      </w:r>
      <w:r>
        <w:rPr>
          <w:spacing w:val="-2"/>
          <w:sz w:val="24"/>
        </w:rPr>
        <w:t xml:space="preserve"> </w:t>
      </w:r>
      <w:r>
        <w:rPr>
          <w:sz w:val="24"/>
        </w:rPr>
        <w:t>les champignons de</w:t>
      </w:r>
      <w:r>
        <w:rPr>
          <w:spacing w:val="-1"/>
          <w:sz w:val="24"/>
        </w:rPr>
        <w:t xml:space="preserve"> </w:t>
      </w:r>
      <w:r>
        <w:rPr>
          <w:sz w:val="24"/>
        </w:rPr>
        <w:t>pourriture</w:t>
      </w:r>
      <w:r>
        <w:rPr>
          <w:spacing w:val="-2"/>
          <w:sz w:val="24"/>
        </w:rPr>
        <w:t xml:space="preserve"> </w:t>
      </w:r>
      <w:r>
        <w:rPr>
          <w:sz w:val="24"/>
        </w:rPr>
        <w:t>du bois,"</w:t>
      </w:r>
      <w:r>
        <w:rPr>
          <w:spacing w:val="-2"/>
          <w:sz w:val="24"/>
        </w:rPr>
        <w:t xml:space="preserve"> </w:t>
      </w:r>
      <w:r>
        <w:rPr>
          <w:sz w:val="24"/>
        </w:rPr>
        <w:t>vol. 157, no. 2, pp. 285-294, 2010.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462"/>
        <w:rPr>
          <w:sz w:val="24"/>
        </w:rPr>
      </w:pPr>
      <w:r>
        <w:rPr>
          <w:sz w:val="24"/>
        </w:rPr>
        <w:t xml:space="preserve">M. Bouhrim </w:t>
      </w:r>
      <w:r>
        <w:rPr>
          <w:i/>
          <w:sz w:val="24"/>
        </w:rPr>
        <w:t>et al.</w:t>
      </w:r>
      <w:r>
        <w:rPr>
          <w:sz w:val="24"/>
        </w:rPr>
        <w:t>, "Phytochemical analysis, antimicrobial and antioxidant properties</w:t>
      </w:r>
      <w:r>
        <w:rPr>
          <w:spacing w:val="-58"/>
          <w:sz w:val="24"/>
        </w:rPr>
        <w:t xml:space="preserve"> </w:t>
      </w:r>
      <w:r>
        <w:rPr>
          <w:sz w:val="24"/>
        </w:rPr>
        <w:t>of T</w:t>
      </w:r>
      <w:r>
        <w:rPr>
          <w:sz w:val="24"/>
        </w:rPr>
        <w:t>hymus zygis L. and Thymus willdenowii Boiss. essential oils," vol. 11, no. 1, p.</w:t>
      </w:r>
      <w:r>
        <w:rPr>
          <w:spacing w:val="1"/>
          <w:sz w:val="24"/>
        </w:rPr>
        <w:t xml:space="preserve"> </w:t>
      </w:r>
      <w:r>
        <w:rPr>
          <w:sz w:val="24"/>
        </w:rPr>
        <w:t>15, 2022.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537"/>
        <w:rPr>
          <w:sz w:val="24"/>
        </w:rPr>
      </w:pPr>
      <w:r>
        <w:rPr>
          <w:sz w:val="24"/>
        </w:rPr>
        <w:t>M. Hazzit, A. Baaliouamer, A. Veríssimo, M. Faleiro, and M. G. J. F. c. Miguel,</w:t>
      </w:r>
      <w:r>
        <w:rPr>
          <w:spacing w:val="1"/>
          <w:sz w:val="24"/>
        </w:rPr>
        <w:t xml:space="preserve"> </w:t>
      </w:r>
      <w:r>
        <w:rPr>
          <w:sz w:val="24"/>
        </w:rPr>
        <w:t>"Chemical composition and biological activities of Algerian Thymus oils," vol. 116,</w:t>
      </w:r>
      <w:r>
        <w:rPr>
          <w:spacing w:val="-58"/>
          <w:sz w:val="24"/>
        </w:rPr>
        <w:t xml:space="preserve"> </w:t>
      </w:r>
      <w:r>
        <w:rPr>
          <w:sz w:val="24"/>
        </w:rPr>
        <w:t>n</w:t>
      </w:r>
      <w:r>
        <w:rPr>
          <w:sz w:val="24"/>
        </w:rPr>
        <w:t>o.</w:t>
      </w:r>
      <w:r>
        <w:rPr>
          <w:spacing w:val="-1"/>
          <w:sz w:val="24"/>
        </w:rPr>
        <w:t xml:space="preserve"> </w:t>
      </w:r>
      <w:r>
        <w:rPr>
          <w:sz w:val="24"/>
        </w:rPr>
        <w:t>3, pp. 714-721, 2009.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380"/>
        <w:jc w:val="both"/>
        <w:rPr>
          <w:sz w:val="24"/>
        </w:rPr>
      </w:pPr>
      <w:r>
        <w:rPr>
          <w:sz w:val="24"/>
        </w:rPr>
        <w:t>S. LATRECHE DOUAR, "Effet de l'addition de thymol ou de carvacrol sur l'activité</w:t>
      </w:r>
      <w:r>
        <w:rPr>
          <w:spacing w:val="1"/>
          <w:sz w:val="24"/>
        </w:rPr>
        <w:t xml:space="preserve"> </w:t>
      </w:r>
      <w:r>
        <w:rPr>
          <w:sz w:val="24"/>
        </w:rPr>
        <w:t>biologique des huiles essentielles de Junipersus phoenicea et d'Ammoides atlantica et</w:t>
      </w:r>
      <w:r>
        <w:rPr>
          <w:spacing w:val="-57"/>
          <w:sz w:val="24"/>
        </w:rPr>
        <w:t xml:space="preserve"> </w:t>
      </w:r>
      <w:r>
        <w:rPr>
          <w:sz w:val="24"/>
        </w:rPr>
        <w:t>de l'effet de l'irradiation gamma sur la composition chimique et</w:t>
      </w:r>
      <w:r>
        <w:rPr>
          <w:sz w:val="24"/>
        </w:rPr>
        <w:t xml:space="preserve"> l'activité antioxydante</w:t>
      </w:r>
      <w:r>
        <w:rPr>
          <w:spacing w:val="-58"/>
          <w:sz w:val="24"/>
        </w:rPr>
        <w:t xml:space="preserve"> </w:t>
      </w:r>
      <w:r>
        <w:rPr>
          <w:sz w:val="24"/>
        </w:rPr>
        <w:t>d'extraits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Thymus algeriensis,"</w:t>
      </w:r>
      <w:r>
        <w:rPr>
          <w:spacing w:val="-2"/>
          <w:sz w:val="24"/>
        </w:rPr>
        <w:t xml:space="preserve"> </w:t>
      </w:r>
      <w:r>
        <w:rPr>
          <w:sz w:val="24"/>
        </w:rPr>
        <w:t>2019.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620"/>
        <w:rPr>
          <w:sz w:val="24"/>
        </w:rPr>
      </w:pPr>
      <w:r>
        <w:rPr>
          <w:sz w:val="24"/>
        </w:rPr>
        <w:t xml:space="preserve">B. Salehi </w:t>
      </w:r>
      <w:r>
        <w:rPr>
          <w:i/>
          <w:sz w:val="24"/>
        </w:rPr>
        <w:t>et al.</w:t>
      </w:r>
      <w:r>
        <w:rPr>
          <w:sz w:val="24"/>
        </w:rPr>
        <w:t>, "Therapeutic potential of α-and β-pinene: A miracle gift of nature,"</w:t>
      </w:r>
      <w:r>
        <w:rPr>
          <w:spacing w:val="-57"/>
          <w:sz w:val="24"/>
        </w:rPr>
        <w:t xml:space="preserve"> </w:t>
      </w:r>
      <w:r>
        <w:rPr>
          <w:sz w:val="24"/>
        </w:rPr>
        <w:t>vol. 9, no. 11, p. 738, 2019.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328"/>
        <w:rPr>
          <w:sz w:val="24"/>
        </w:rPr>
      </w:pPr>
      <w:r>
        <w:rPr>
          <w:sz w:val="24"/>
        </w:rPr>
        <w:t>E. Aydin, H. Türkez, and F. J. B. Geyikoğlu, "Antioxidative, anticancer a</w:t>
      </w:r>
      <w:r>
        <w:rPr>
          <w:sz w:val="24"/>
        </w:rPr>
        <w:t>nd genotoxic</w:t>
      </w:r>
      <w:r>
        <w:rPr>
          <w:spacing w:val="-57"/>
          <w:sz w:val="24"/>
        </w:rPr>
        <w:t xml:space="preserve"> </w:t>
      </w:r>
      <w:r>
        <w:rPr>
          <w:sz w:val="24"/>
        </w:rPr>
        <w:t>properties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α-pinene</w:t>
      </w:r>
      <w:r>
        <w:rPr>
          <w:spacing w:val="-2"/>
          <w:sz w:val="24"/>
        </w:rPr>
        <w:t xml:space="preserve"> </w:t>
      </w:r>
      <w:r>
        <w:rPr>
          <w:sz w:val="24"/>
        </w:rPr>
        <w:t>on</w:t>
      </w:r>
      <w:r>
        <w:rPr>
          <w:spacing w:val="1"/>
          <w:sz w:val="24"/>
        </w:rPr>
        <w:t xml:space="preserve"> </w:t>
      </w:r>
      <w:r>
        <w:rPr>
          <w:sz w:val="24"/>
        </w:rPr>
        <w:t>N2a</w:t>
      </w:r>
      <w:r>
        <w:rPr>
          <w:spacing w:val="-1"/>
          <w:sz w:val="24"/>
        </w:rPr>
        <w:t xml:space="preserve"> </w:t>
      </w:r>
      <w:r>
        <w:rPr>
          <w:sz w:val="24"/>
        </w:rPr>
        <w:t>neuroblastoma</w:t>
      </w:r>
      <w:r>
        <w:rPr>
          <w:spacing w:val="1"/>
          <w:sz w:val="24"/>
        </w:rPr>
        <w:t xml:space="preserve"> </w:t>
      </w:r>
      <w:r>
        <w:rPr>
          <w:sz w:val="24"/>
        </w:rPr>
        <w:t>cells,"</w:t>
      </w:r>
      <w:r>
        <w:rPr>
          <w:spacing w:val="-3"/>
          <w:sz w:val="24"/>
        </w:rPr>
        <w:t xml:space="preserve"> </w:t>
      </w:r>
      <w:r>
        <w:rPr>
          <w:sz w:val="24"/>
        </w:rPr>
        <w:t>vol. 68, pp. 1004-1009,</w:t>
      </w:r>
      <w:r>
        <w:rPr>
          <w:spacing w:val="-1"/>
          <w:sz w:val="24"/>
        </w:rPr>
        <w:t xml:space="preserve"> </w:t>
      </w:r>
      <w:r>
        <w:rPr>
          <w:sz w:val="24"/>
        </w:rPr>
        <w:t>2013.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595"/>
        <w:rPr>
          <w:sz w:val="24"/>
        </w:rPr>
      </w:pPr>
      <w:r>
        <w:rPr>
          <w:sz w:val="24"/>
        </w:rPr>
        <w:t>U. B. STRATÉGIE and N. ANTIOXYDANTE, "prévention nutritionnelle du stress</w:t>
      </w:r>
      <w:r>
        <w:rPr>
          <w:spacing w:val="-58"/>
          <w:sz w:val="24"/>
        </w:rPr>
        <w:t xml:space="preserve"> </w:t>
      </w:r>
      <w:r>
        <w:rPr>
          <w:sz w:val="24"/>
        </w:rPr>
        <w:t>oxydatif cellulaire."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349"/>
        <w:rPr>
          <w:sz w:val="24"/>
        </w:rPr>
      </w:pPr>
      <w:r>
        <w:rPr>
          <w:sz w:val="24"/>
        </w:rPr>
        <w:t>P. J. H. Leroy, "</w:t>
      </w:r>
      <w:r>
        <w:rPr>
          <w:sz w:val="24"/>
        </w:rPr>
        <w:t>Les composants du stress oxydant et les radicaux libres," vol. 6, no. 2,</w:t>
      </w:r>
      <w:r>
        <w:rPr>
          <w:spacing w:val="-57"/>
          <w:sz w:val="24"/>
        </w:rPr>
        <w:t xml:space="preserve"> </w:t>
      </w:r>
      <w:r>
        <w:rPr>
          <w:sz w:val="24"/>
        </w:rPr>
        <w:t>pp. 218-219,</w:t>
      </w:r>
      <w:r>
        <w:rPr>
          <w:spacing w:val="-1"/>
          <w:sz w:val="24"/>
        </w:rPr>
        <w:t xml:space="preserve"> </w:t>
      </w:r>
      <w:r>
        <w:rPr>
          <w:sz w:val="24"/>
        </w:rPr>
        <w:t>2016.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807"/>
        <w:rPr>
          <w:sz w:val="24"/>
        </w:rPr>
      </w:pPr>
      <w:r>
        <w:rPr>
          <w:sz w:val="24"/>
        </w:rPr>
        <w:t>R. D. DJOLU, J.-P. K.-t.-N. NGBOLUA, J. B. ITEKU, C. A. MASENGO, D. D.</w:t>
      </w:r>
      <w:r>
        <w:rPr>
          <w:spacing w:val="-57"/>
          <w:sz w:val="24"/>
        </w:rPr>
        <w:t xml:space="preserve"> </w:t>
      </w:r>
      <w:r>
        <w:rPr>
          <w:sz w:val="24"/>
        </w:rPr>
        <w:t>TSHILANDA, and P. T. J. R. M. d. S. A. e. V. MPIANA, "Profil phytochimique,</w:t>
      </w:r>
      <w:r>
        <w:rPr>
          <w:spacing w:val="-58"/>
          <w:sz w:val="24"/>
        </w:rPr>
        <w:t xml:space="preserve"> </w:t>
      </w:r>
      <w:r>
        <w:rPr>
          <w:sz w:val="24"/>
        </w:rPr>
        <w:t>pharmaco-biologiq</w:t>
      </w:r>
      <w:r>
        <w:rPr>
          <w:sz w:val="24"/>
        </w:rPr>
        <w:t>ue et cytotoxique des feuilles de Uvariodendron molundense</w:t>
      </w:r>
      <w:r>
        <w:rPr>
          <w:spacing w:val="1"/>
          <w:sz w:val="24"/>
        </w:rPr>
        <w:t xml:space="preserve"> </w:t>
      </w:r>
      <w:r>
        <w:rPr>
          <w:sz w:val="24"/>
        </w:rPr>
        <w:t>(Annonaceae),"</w:t>
      </w:r>
      <w:r>
        <w:rPr>
          <w:spacing w:val="-3"/>
          <w:sz w:val="24"/>
        </w:rPr>
        <w:t xml:space="preserve"> </w:t>
      </w:r>
      <w:r>
        <w:rPr>
          <w:sz w:val="24"/>
        </w:rPr>
        <w:t>vol. 11, no. 2, 2023.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808"/>
        <w:rPr>
          <w:sz w:val="24"/>
        </w:rPr>
      </w:pPr>
      <w:r>
        <w:rPr>
          <w:sz w:val="24"/>
        </w:rPr>
        <w:t xml:space="preserve">B. Halliwell and J. M. Gutteridge, </w:t>
      </w:r>
      <w:r>
        <w:rPr>
          <w:i/>
          <w:sz w:val="24"/>
        </w:rPr>
        <w:t>Free radicals in biology and medicine</w:t>
      </w:r>
      <w:r>
        <w:rPr>
          <w:sz w:val="24"/>
        </w:rPr>
        <w:t>. Oxford</w:t>
      </w:r>
      <w:r>
        <w:rPr>
          <w:spacing w:val="-57"/>
          <w:sz w:val="24"/>
        </w:rPr>
        <w:t xml:space="preserve"> </w:t>
      </w:r>
      <w:r>
        <w:rPr>
          <w:sz w:val="24"/>
        </w:rPr>
        <w:t>university</w:t>
      </w:r>
      <w:r>
        <w:rPr>
          <w:spacing w:val="-5"/>
          <w:sz w:val="24"/>
        </w:rPr>
        <w:t xml:space="preserve"> </w:t>
      </w:r>
      <w:r>
        <w:rPr>
          <w:sz w:val="24"/>
        </w:rPr>
        <w:t>press, USA, 2015.</w:t>
      </w:r>
    </w:p>
    <w:p w:rsidR="001712B5" w:rsidRDefault="001712B5">
      <w:pPr>
        <w:rPr>
          <w:sz w:val="24"/>
        </w:rPr>
        <w:sectPr w:rsidR="001712B5">
          <w:pgSz w:w="11910" w:h="16840"/>
          <w:pgMar w:top="106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before="5"/>
        <w:rPr>
          <w:sz w:val="15"/>
        </w:rPr>
      </w:pP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spacing w:before="90"/>
        <w:ind w:right="1382"/>
        <w:rPr>
          <w:sz w:val="24"/>
        </w:rPr>
      </w:pPr>
      <w:r>
        <w:rPr>
          <w:sz w:val="24"/>
        </w:rPr>
        <w:t xml:space="preserve">M. Valko </w:t>
      </w:r>
      <w:r>
        <w:rPr>
          <w:i/>
          <w:sz w:val="24"/>
        </w:rPr>
        <w:t>et al.</w:t>
      </w:r>
      <w:r>
        <w:rPr>
          <w:sz w:val="24"/>
        </w:rPr>
        <w:t>, "Free radicals</w:t>
      </w:r>
      <w:r>
        <w:rPr>
          <w:sz w:val="24"/>
        </w:rPr>
        <w:t xml:space="preserve"> and antioxidants in normal physiological functions and</w:t>
      </w:r>
      <w:r>
        <w:rPr>
          <w:spacing w:val="-58"/>
          <w:sz w:val="24"/>
        </w:rPr>
        <w:t xml:space="preserve"> </w:t>
      </w:r>
      <w:r>
        <w:rPr>
          <w:sz w:val="24"/>
        </w:rPr>
        <w:t>human</w:t>
      </w:r>
      <w:r>
        <w:rPr>
          <w:spacing w:val="-1"/>
          <w:sz w:val="24"/>
        </w:rPr>
        <w:t xml:space="preserve"> </w:t>
      </w:r>
      <w:r>
        <w:rPr>
          <w:sz w:val="24"/>
        </w:rPr>
        <w:t>disease,"</w:t>
      </w:r>
      <w:r>
        <w:rPr>
          <w:spacing w:val="-2"/>
          <w:sz w:val="24"/>
        </w:rPr>
        <w:t xml:space="preserve"> </w:t>
      </w:r>
      <w:r>
        <w:rPr>
          <w:sz w:val="24"/>
        </w:rPr>
        <w:t>vol. 39,</w:t>
      </w:r>
      <w:r>
        <w:rPr>
          <w:spacing w:val="2"/>
          <w:sz w:val="24"/>
        </w:rPr>
        <w:t xml:space="preserve"> </w:t>
      </w:r>
      <w:r>
        <w:rPr>
          <w:sz w:val="24"/>
        </w:rPr>
        <w:t>no. 1, pp. 44-84, 2007.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spacing w:before="1"/>
        <w:ind w:right="1293"/>
        <w:rPr>
          <w:sz w:val="24"/>
        </w:rPr>
      </w:pPr>
      <w:r>
        <w:rPr>
          <w:sz w:val="24"/>
        </w:rPr>
        <w:t>M. Valko, C. Rhodes, J. Moncol, M. Izakovic, and M. J. C.-b. i. Mazur, "Free radicals,</w:t>
      </w:r>
      <w:r>
        <w:rPr>
          <w:spacing w:val="-57"/>
          <w:sz w:val="24"/>
        </w:rPr>
        <w:t xml:space="preserve"> </w:t>
      </w:r>
      <w:r>
        <w:rPr>
          <w:sz w:val="24"/>
        </w:rPr>
        <w:t>metals and antioxidants in oxidative stress-induced cancer," vol</w:t>
      </w:r>
      <w:r>
        <w:rPr>
          <w:sz w:val="24"/>
        </w:rPr>
        <w:t>. 160, no. 1, pp. 1-40,</w:t>
      </w:r>
      <w:r>
        <w:rPr>
          <w:spacing w:val="1"/>
          <w:sz w:val="24"/>
        </w:rPr>
        <w:t xml:space="preserve"> </w:t>
      </w:r>
      <w:r>
        <w:rPr>
          <w:sz w:val="24"/>
        </w:rPr>
        <w:t>2006.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592"/>
        <w:rPr>
          <w:sz w:val="24"/>
        </w:rPr>
      </w:pPr>
      <w:r>
        <w:rPr>
          <w:sz w:val="24"/>
        </w:rPr>
        <w:t>H.</w:t>
      </w:r>
      <w:r>
        <w:rPr>
          <w:spacing w:val="-1"/>
          <w:sz w:val="24"/>
        </w:rPr>
        <w:t xml:space="preserve"> </w:t>
      </w:r>
      <w:r>
        <w:rPr>
          <w:sz w:val="24"/>
        </w:rPr>
        <w:t>J. R.</w:t>
      </w:r>
      <w:r>
        <w:rPr>
          <w:spacing w:val="-1"/>
          <w:sz w:val="24"/>
        </w:rPr>
        <w:t xml:space="preserve"> </w:t>
      </w:r>
      <w:r>
        <w:rPr>
          <w:sz w:val="24"/>
        </w:rPr>
        <w:t>b.</w:t>
      </w:r>
      <w:r>
        <w:rPr>
          <w:spacing w:val="-3"/>
          <w:sz w:val="24"/>
        </w:rPr>
        <w:t xml:space="preserve"> </w:t>
      </w:r>
      <w:r>
        <w:rPr>
          <w:sz w:val="24"/>
        </w:rPr>
        <w:t>Sies,</w:t>
      </w:r>
      <w:r>
        <w:rPr>
          <w:spacing w:val="-1"/>
          <w:sz w:val="24"/>
        </w:rPr>
        <w:t xml:space="preserve"> </w:t>
      </w:r>
      <w:r>
        <w:rPr>
          <w:sz w:val="24"/>
        </w:rPr>
        <w:t>"Oxidative</w:t>
      </w:r>
      <w:r>
        <w:rPr>
          <w:spacing w:val="-1"/>
          <w:sz w:val="24"/>
        </w:rPr>
        <w:t xml:space="preserve"> </w:t>
      </w:r>
      <w:r>
        <w:rPr>
          <w:sz w:val="24"/>
        </w:rPr>
        <w:t>stress:</w:t>
      </w:r>
      <w:r>
        <w:rPr>
          <w:spacing w:val="2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concept in</w:t>
      </w:r>
      <w:r>
        <w:rPr>
          <w:spacing w:val="-1"/>
          <w:sz w:val="24"/>
        </w:rPr>
        <w:t xml:space="preserve"> </w:t>
      </w:r>
      <w:r>
        <w:rPr>
          <w:sz w:val="24"/>
        </w:rPr>
        <w:t>redox</w:t>
      </w:r>
      <w:r>
        <w:rPr>
          <w:spacing w:val="2"/>
          <w:sz w:val="24"/>
        </w:rPr>
        <w:t xml:space="preserve"> </w:t>
      </w:r>
      <w:r>
        <w:rPr>
          <w:sz w:val="24"/>
        </w:rPr>
        <w:t>biology</w:t>
      </w:r>
      <w:r>
        <w:rPr>
          <w:spacing w:val="-6"/>
          <w:sz w:val="24"/>
        </w:rPr>
        <w:t xml:space="preserve"> </w:t>
      </w:r>
      <w:r>
        <w:rPr>
          <w:sz w:val="24"/>
        </w:rPr>
        <w:t>and medicine,"</w:t>
      </w:r>
      <w:r>
        <w:rPr>
          <w:spacing w:val="-2"/>
          <w:sz w:val="24"/>
        </w:rPr>
        <w:t xml:space="preserve"> </w:t>
      </w:r>
      <w:r>
        <w:rPr>
          <w:sz w:val="24"/>
        </w:rPr>
        <w:t>vol.</w:t>
      </w:r>
      <w:r>
        <w:rPr>
          <w:spacing w:val="-1"/>
          <w:sz w:val="24"/>
        </w:rPr>
        <w:t xml:space="preserve"> </w:t>
      </w:r>
      <w:r>
        <w:rPr>
          <w:sz w:val="24"/>
        </w:rPr>
        <w:t>4,</w:t>
      </w:r>
      <w:r>
        <w:rPr>
          <w:spacing w:val="-57"/>
          <w:sz w:val="24"/>
        </w:rPr>
        <w:t xml:space="preserve"> </w:t>
      </w:r>
      <w:r>
        <w:rPr>
          <w:sz w:val="24"/>
        </w:rPr>
        <w:t>pp. 180-183,</w:t>
      </w:r>
      <w:r>
        <w:rPr>
          <w:spacing w:val="-1"/>
          <w:sz w:val="24"/>
        </w:rPr>
        <w:t xml:space="preserve"> </w:t>
      </w:r>
      <w:r>
        <w:rPr>
          <w:sz w:val="24"/>
        </w:rPr>
        <w:t>2015.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368"/>
        <w:rPr>
          <w:sz w:val="24"/>
        </w:rPr>
      </w:pPr>
      <w:r>
        <w:rPr>
          <w:sz w:val="24"/>
        </w:rPr>
        <w:t>H. J. T. A. j. o. m. Sies, "Oxidative stress: from basic research to clinical application,"</w:t>
      </w:r>
      <w:r>
        <w:rPr>
          <w:spacing w:val="-57"/>
          <w:sz w:val="24"/>
        </w:rPr>
        <w:t xml:space="preserve"> </w:t>
      </w:r>
      <w:r>
        <w:rPr>
          <w:sz w:val="24"/>
        </w:rPr>
        <w:t>vol.</w:t>
      </w:r>
      <w:r>
        <w:rPr>
          <w:spacing w:val="-1"/>
          <w:sz w:val="24"/>
        </w:rPr>
        <w:t xml:space="preserve"> </w:t>
      </w:r>
      <w:r>
        <w:rPr>
          <w:sz w:val="24"/>
        </w:rPr>
        <w:t>91, no. 3, pp. S31-S38, 1991.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498"/>
        <w:rPr>
          <w:sz w:val="24"/>
        </w:rPr>
      </w:pPr>
      <w:r>
        <w:rPr>
          <w:sz w:val="24"/>
        </w:rPr>
        <w:t>W. Brand-Williams, M.-E. Cuvelier, C. J. L.-F. s. Berset, and Technology, "Use of a</w:t>
      </w:r>
      <w:r>
        <w:rPr>
          <w:spacing w:val="-57"/>
          <w:sz w:val="24"/>
        </w:rPr>
        <w:t xml:space="preserve"> </w:t>
      </w:r>
      <w:r>
        <w:rPr>
          <w:sz w:val="24"/>
        </w:rPr>
        <w:t>free radical method</w:t>
      </w:r>
      <w:r>
        <w:rPr>
          <w:spacing w:val="-1"/>
          <w:sz w:val="24"/>
        </w:rPr>
        <w:t xml:space="preserve"> </w:t>
      </w:r>
      <w:r>
        <w:rPr>
          <w:sz w:val="24"/>
        </w:rPr>
        <w:t>to evaluate</w:t>
      </w:r>
      <w:r>
        <w:rPr>
          <w:spacing w:val="-1"/>
          <w:sz w:val="24"/>
        </w:rPr>
        <w:t xml:space="preserve"> </w:t>
      </w:r>
      <w:r>
        <w:rPr>
          <w:sz w:val="24"/>
        </w:rPr>
        <w:t>antioxidant</w:t>
      </w:r>
      <w:r>
        <w:rPr>
          <w:spacing w:val="-1"/>
          <w:sz w:val="24"/>
        </w:rPr>
        <w:t xml:space="preserve"> </w:t>
      </w:r>
      <w:r>
        <w:rPr>
          <w:sz w:val="24"/>
        </w:rPr>
        <w:t>activity," vol. 28,</w:t>
      </w:r>
      <w:r>
        <w:rPr>
          <w:spacing w:val="-1"/>
          <w:sz w:val="24"/>
        </w:rPr>
        <w:t xml:space="preserve"> </w:t>
      </w:r>
      <w:r>
        <w:rPr>
          <w:sz w:val="24"/>
        </w:rPr>
        <w:t>no. 1, pp.</w:t>
      </w:r>
      <w:r>
        <w:rPr>
          <w:spacing w:val="-1"/>
          <w:sz w:val="24"/>
        </w:rPr>
        <w:t xml:space="preserve"> </w:t>
      </w:r>
      <w:r>
        <w:rPr>
          <w:sz w:val="24"/>
        </w:rPr>
        <w:t>25-30, 1995.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313"/>
        <w:rPr>
          <w:sz w:val="24"/>
        </w:rPr>
      </w:pPr>
      <w:r>
        <w:rPr>
          <w:sz w:val="24"/>
        </w:rPr>
        <w:t>I. F.</w:t>
      </w:r>
      <w:r>
        <w:rPr>
          <w:spacing w:val="1"/>
          <w:sz w:val="24"/>
        </w:rPr>
        <w:t xml:space="preserve"> </w:t>
      </w:r>
      <w:r>
        <w:rPr>
          <w:sz w:val="24"/>
        </w:rPr>
        <w:t>Benzie</w:t>
      </w:r>
      <w:r>
        <w:rPr>
          <w:spacing w:val="-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J.</w:t>
      </w:r>
      <w:r>
        <w:rPr>
          <w:spacing w:val="-1"/>
          <w:sz w:val="24"/>
        </w:rPr>
        <w:t xml:space="preserve"> </w:t>
      </w:r>
      <w:r>
        <w:rPr>
          <w:sz w:val="24"/>
        </w:rPr>
        <w:t>J.</w:t>
      </w:r>
      <w:r>
        <w:rPr>
          <w:spacing w:val="-4"/>
          <w:sz w:val="24"/>
        </w:rPr>
        <w:t xml:space="preserve"> </w:t>
      </w:r>
      <w:r>
        <w:rPr>
          <w:sz w:val="24"/>
        </w:rPr>
        <w:t>J.</w:t>
      </w:r>
      <w:r>
        <w:rPr>
          <w:spacing w:val="-1"/>
          <w:sz w:val="24"/>
        </w:rPr>
        <w:t xml:space="preserve"> </w:t>
      </w:r>
      <w:r>
        <w:rPr>
          <w:sz w:val="24"/>
        </w:rPr>
        <w:t>A.</w:t>
      </w:r>
      <w:r>
        <w:rPr>
          <w:spacing w:val="-1"/>
          <w:sz w:val="24"/>
        </w:rPr>
        <w:t xml:space="preserve"> </w:t>
      </w:r>
      <w:r>
        <w:rPr>
          <w:sz w:val="24"/>
        </w:rPr>
        <w:t>b.</w:t>
      </w:r>
      <w:r>
        <w:rPr>
          <w:spacing w:val="-1"/>
          <w:sz w:val="24"/>
        </w:rPr>
        <w:t xml:space="preserve"> </w:t>
      </w:r>
      <w:r>
        <w:rPr>
          <w:sz w:val="24"/>
        </w:rPr>
        <w:t>Strain,</w:t>
      </w:r>
      <w:r>
        <w:rPr>
          <w:spacing w:val="-1"/>
          <w:sz w:val="24"/>
        </w:rPr>
        <w:t xml:space="preserve"> </w:t>
      </w:r>
      <w:r>
        <w:rPr>
          <w:sz w:val="24"/>
        </w:rPr>
        <w:t>"The</w:t>
      </w:r>
      <w:r>
        <w:rPr>
          <w:spacing w:val="-1"/>
          <w:sz w:val="24"/>
        </w:rPr>
        <w:t xml:space="preserve"> </w:t>
      </w:r>
      <w:r>
        <w:rPr>
          <w:sz w:val="24"/>
        </w:rPr>
        <w:t>ferric</w:t>
      </w:r>
      <w:r>
        <w:rPr>
          <w:spacing w:val="-3"/>
          <w:sz w:val="24"/>
        </w:rPr>
        <w:t xml:space="preserve"> </w:t>
      </w:r>
      <w:r>
        <w:rPr>
          <w:sz w:val="24"/>
        </w:rPr>
        <w:t>re</w:t>
      </w:r>
      <w:r>
        <w:rPr>
          <w:sz w:val="24"/>
        </w:rPr>
        <w:t>ducing</w:t>
      </w:r>
      <w:r>
        <w:rPr>
          <w:spacing w:val="-1"/>
          <w:sz w:val="24"/>
        </w:rPr>
        <w:t xml:space="preserve"> </w:t>
      </w:r>
      <w:r>
        <w:rPr>
          <w:sz w:val="24"/>
        </w:rPr>
        <w:t>ability</w:t>
      </w:r>
      <w:r>
        <w:rPr>
          <w:spacing w:val="-6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z w:val="24"/>
        </w:rPr>
        <w:t>plasma (FRAP)</w:t>
      </w:r>
      <w:r>
        <w:rPr>
          <w:spacing w:val="-1"/>
          <w:sz w:val="24"/>
        </w:rPr>
        <w:t xml:space="preserve"> </w:t>
      </w:r>
      <w:r>
        <w:rPr>
          <w:sz w:val="24"/>
        </w:rPr>
        <w:t>as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57"/>
          <w:sz w:val="24"/>
        </w:rPr>
        <w:t xml:space="preserve"> </w:t>
      </w:r>
      <w:r>
        <w:rPr>
          <w:sz w:val="24"/>
        </w:rPr>
        <w:t>measure</w:t>
      </w:r>
      <w:r>
        <w:rPr>
          <w:spacing w:val="-3"/>
          <w:sz w:val="24"/>
        </w:rPr>
        <w:t xml:space="preserve"> </w:t>
      </w:r>
      <w:r>
        <w:rPr>
          <w:sz w:val="24"/>
        </w:rPr>
        <w:t>of</w:t>
      </w:r>
      <w:r>
        <w:rPr>
          <w:spacing w:val="1"/>
          <w:sz w:val="24"/>
        </w:rPr>
        <w:t xml:space="preserve"> </w:t>
      </w:r>
      <w:r>
        <w:rPr>
          <w:sz w:val="24"/>
        </w:rPr>
        <w:t>“antioxidant</w:t>
      </w:r>
      <w:r>
        <w:rPr>
          <w:spacing w:val="-1"/>
          <w:sz w:val="24"/>
        </w:rPr>
        <w:t xml:space="preserve"> </w:t>
      </w:r>
      <w:r>
        <w:rPr>
          <w:sz w:val="24"/>
        </w:rPr>
        <w:t>power”: the FRAP assay,"</w:t>
      </w:r>
      <w:r>
        <w:rPr>
          <w:spacing w:val="-3"/>
          <w:sz w:val="24"/>
        </w:rPr>
        <w:t xml:space="preserve"> </w:t>
      </w:r>
      <w:r>
        <w:rPr>
          <w:sz w:val="24"/>
        </w:rPr>
        <w:t>vol. 239,</w:t>
      </w:r>
      <w:r>
        <w:rPr>
          <w:spacing w:val="-1"/>
          <w:sz w:val="24"/>
        </w:rPr>
        <w:t xml:space="preserve"> </w:t>
      </w:r>
      <w:r>
        <w:rPr>
          <w:sz w:val="24"/>
        </w:rPr>
        <w:t>no. 1,</w:t>
      </w:r>
      <w:r>
        <w:rPr>
          <w:spacing w:val="-1"/>
          <w:sz w:val="24"/>
        </w:rPr>
        <w:t xml:space="preserve"> </w:t>
      </w:r>
      <w:r>
        <w:rPr>
          <w:sz w:val="24"/>
        </w:rPr>
        <w:t>pp. 70-76, 1996.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330"/>
        <w:jc w:val="both"/>
        <w:rPr>
          <w:sz w:val="24"/>
        </w:rPr>
      </w:pPr>
      <w:r>
        <w:rPr>
          <w:sz w:val="24"/>
        </w:rPr>
        <w:t>R. Pulido, L. Bravo, F. J. J. o. a. Saura-Calixto, and f. chemistry, "Antioxidant activity</w:t>
      </w:r>
      <w:r>
        <w:rPr>
          <w:spacing w:val="-57"/>
          <w:sz w:val="24"/>
        </w:rPr>
        <w:t xml:space="preserve"> </w:t>
      </w:r>
      <w:r>
        <w:rPr>
          <w:sz w:val="24"/>
        </w:rPr>
        <w:t>of dietary polyphenols as determined by a mod</w:t>
      </w:r>
      <w:r>
        <w:rPr>
          <w:sz w:val="24"/>
        </w:rPr>
        <w:t>ified ferric reducing/antioxidant power</w:t>
      </w:r>
      <w:r>
        <w:rPr>
          <w:spacing w:val="1"/>
          <w:sz w:val="24"/>
        </w:rPr>
        <w:t xml:space="preserve"> </w:t>
      </w:r>
      <w:r>
        <w:rPr>
          <w:sz w:val="24"/>
        </w:rPr>
        <w:t>assay,"</w:t>
      </w:r>
      <w:r>
        <w:rPr>
          <w:spacing w:val="-3"/>
          <w:sz w:val="24"/>
        </w:rPr>
        <w:t xml:space="preserve"> </w:t>
      </w:r>
      <w:r>
        <w:rPr>
          <w:sz w:val="24"/>
        </w:rPr>
        <w:t>vol. 48, no. 8, pp.</w:t>
      </w:r>
      <w:r>
        <w:rPr>
          <w:spacing w:val="2"/>
          <w:sz w:val="24"/>
        </w:rPr>
        <w:t xml:space="preserve"> </w:t>
      </w:r>
      <w:r>
        <w:rPr>
          <w:sz w:val="24"/>
        </w:rPr>
        <w:t>3396-3402, 2000.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spacing w:before="1"/>
        <w:ind w:right="1587"/>
        <w:rPr>
          <w:sz w:val="24"/>
        </w:rPr>
      </w:pPr>
      <w:r>
        <w:rPr>
          <w:sz w:val="24"/>
        </w:rPr>
        <w:t>E. Lamouroux, "CONTRIBUTIONS AU DESIGN DE NANOMATÉRIAUX ET À</w:t>
      </w:r>
      <w:r>
        <w:rPr>
          <w:spacing w:val="-57"/>
          <w:sz w:val="24"/>
        </w:rPr>
        <w:t xml:space="preserve"> </w:t>
      </w:r>
      <w:r>
        <w:rPr>
          <w:sz w:val="24"/>
        </w:rPr>
        <w:t>L’ÉVALUATION DE L’ACTIVITÉ ANTIBACTÉRIENNE DE</w:t>
      </w:r>
      <w:r>
        <w:rPr>
          <w:spacing w:val="1"/>
          <w:sz w:val="24"/>
        </w:rPr>
        <w:t xml:space="preserve"> </w:t>
      </w:r>
      <w:r>
        <w:rPr>
          <w:sz w:val="24"/>
        </w:rPr>
        <w:t>NANOPARTICULES,"</w:t>
      </w:r>
      <w:r>
        <w:rPr>
          <w:spacing w:val="-1"/>
          <w:sz w:val="24"/>
        </w:rPr>
        <w:t xml:space="preserve"> </w:t>
      </w:r>
      <w:r>
        <w:rPr>
          <w:sz w:val="24"/>
        </w:rPr>
        <w:t>Université de Lorraine, 2022.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659"/>
        <w:rPr>
          <w:sz w:val="24"/>
        </w:rPr>
      </w:pPr>
      <w:r>
        <w:rPr>
          <w:sz w:val="24"/>
        </w:rPr>
        <w:t>S. SEKKOUN, "</w:t>
      </w:r>
      <w:r>
        <w:rPr>
          <w:sz w:val="24"/>
        </w:rPr>
        <w:t>Activité anti microbienne de propo-miel," université ibn khaldoun</w:t>
      </w:r>
      <w:r>
        <w:rPr>
          <w:spacing w:val="-57"/>
          <w:sz w:val="24"/>
        </w:rPr>
        <w:t xml:space="preserve"> </w:t>
      </w:r>
      <w:r>
        <w:rPr>
          <w:sz w:val="24"/>
        </w:rPr>
        <w:t>TIARET,</w:t>
      </w:r>
      <w:r>
        <w:rPr>
          <w:spacing w:val="-1"/>
          <w:sz w:val="24"/>
        </w:rPr>
        <w:t xml:space="preserve"> </w:t>
      </w:r>
      <w:r>
        <w:rPr>
          <w:sz w:val="24"/>
        </w:rPr>
        <w:t>2019.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2043"/>
        <w:rPr>
          <w:sz w:val="24"/>
        </w:rPr>
      </w:pPr>
      <w:r>
        <w:rPr>
          <w:sz w:val="24"/>
        </w:rPr>
        <w:t>A.</w:t>
      </w:r>
      <w:r>
        <w:rPr>
          <w:spacing w:val="-4"/>
          <w:sz w:val="24"/>
        </w:rPr>
        <w:t xml:space="preserve"> </w:t>
      </w:r>
      <w:r>
        <w:rPr>
          <w:sz w:val="24"/>
        </w:rPr>
        <w:t>J.</w:t>
      </w:r>
      <w:r>
        <w:rPr>
          <w:spacing w:val="-2"/>
          <w:sz w:val="24"/>
        </w:rPr>
        <w:t xml:space="preserve"> </w:t>
      </w:r>
      <w:r>
        <w:rPr>
          <w:sz w:val="24"/>
        </w:rPr>
        <w:t>T.</w:t>
      </w:r>
      <w:r>
        <w:rPr>
          <w:spacing w:val="-2"/>
          <w:sz w:val="24"/>
        </w:rPr>
        <w:t xml:space="preserve"> </w:t>
      </w:r>
      <w:r>
        <w:rPr>
          <w:sz w:val="24"/>
        </w:rPr>
        <w:t>Crousilles,</w:t>
      </w:r>
      <w:r>
        <w:rPr>
          <w:spacing w:val="-2"/>
          <w:sz w:val="24"/>
        </w:rPr>
        <w:t xml:space="preserve"> </w:t>
      </w:r>
      <w:r>
        <w:rPr>
          <w:sz w:val="24"/>
        </w:rPr>
        <w:t>Diplôme</w:t>
      </w:r>
      <w:r>
        <w:rPr>
          <w:spacing w:val="-2"/>
          <w:sz w:val="24"/>
        </w:rPr>
        <w:t xml:space="preserve"> </w:t>
      </w:r>
      <w:r>
        <w:rPr>
          <w:sz w:val="24"/>
        </w:rPr>
        <w:t>d’État</w:t>
      </w:r>
      <w:r>
        <w:rPr>
          <w:spacing w:val="-3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Docteur</w:t>
      </w:r>
      <w:r>
        <w:rPr>
          <w:spacing w:val="-4"/>
          <w:sz w:val="24"/>
        </w:rPr>
        <w:t xml:space="preserve"> </w:t>
      </w:r>
      <w:r>
        <w:rPr>
          <w:sz w:val="24"/>
        </w:rPr>
        <w:t>en Pharmacie.</w:t>
      </w:r>
      <w:r>
        <w:rPr>
          <w:spacing w:val="-1"/>
          <w:sz w:val="24"/>
        </w:rPr>
        <w:t xml:space="preserve"> </w:t>
      </w:r>
      <w:r>
        <w:rPr>
          <w:sz w:val="24"/>
        </w:rPr>
        <w:t>French,</w:t>
      </w:r>
      <w:r>
        <w:rPr>
          <w:spacing w:val="-1"/>
          <w:sz w:val="24"/>
        </w:rPr>
        <w:t xml:space="preserve"> </w:t>
      </w:r>
      <w:r>
        <w:rPr>
          <w:sz w:val="24"/>
        </w:rPr>
        <w:t>"Usages,</w:t>
      </w:r>
      <w:r>
        <w:rPr>
          <w:spacing w:val="-57"/>
          <w:sz w:val="24"/>
        </w:rPr>
        <w:t xml:space="preserve"> </w:t>
      </w:r>
      <w:r>
        <w:rPr>
          <w:sz w:val="24"/>
        </w:rPr>
        <w:t>propriétés</w:t>
      </w:r>
      <w:r>
        <w:rPr>
          <w:spacing w:val="-1"/>
          <w:sz w:val="24"/>
        </w:rPr>
        <w:t xml:space="preserve"> </w:t>
      </w:r>
      <w:r>
        <w:rPr>
          <w:sz w:val="24"/>
        </w:rPr>
        <w:t>antibactériennes</w:t>
      </w:r>
      <w:r>
        <w:rPr>
          <w:spacing w:val="-1"/>
          <w:sz w:val="24"/>
        </w:rPr>
        <w:t xml:space="preserve"> </w:t>
      </w:r>
      <w:r>
        <w:rPr>
          <w:sz w:val="24"/>
        </w:rPr>
        <w:t>et physicochimie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miels</w:t>
      </w:r>
      <w:r>
        <w:rPr>
          <w:spacing w:val="-1"/>
          <w:sz w:val="24"/>
        </w:rPr>
        <w:t xml:space="preserve"> </w:t>
      </w:r>
      <w:r>
        <w:rPr>
          <w:sz w:val="24"/>
        </w:rPr>
        <w:t>marocains,"</w:t>
      </w:r>
      <w:r>
        <w:rPr>
          <w:spacing w:val="-2"/>
          <w:sz w:val="24"/>
        </w:rPr>
        <w:t xml:space="preserve"> </w:t>
      </w:r>
      <w:r>
        <w:rPr>
          <w:sz w:val="24"/>
        </w:rPr>
        <w:t>2014.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424"/>
        <w:rPr>
          <w:sz w:val="24"/>
        </w:rPr>
      </w:pPr>
      <w:r>
        <w:rPr>
          <w:sz w:val="24"/>
        </w:rPr>
        <w:t>I. Benbelkacem and M. Aiss</w:t>
      </w:r>
      <w:r>
        <w:rPr>
          <w:sz w:val="24"/>
        </w:rPr>
        <w:t>i, "Suivi de quelques élevages bovins laitiers à l’ouest du</w:t>
      </w:r>
      <w:r>
        <w:rPr>
          <w:spacing w:val="-57"/>
          <w:sz w:val="24"/>
        </w:rPr>
        <w:t xml:space="preserve"> </w:t>
      </w:r>
      <w:r>
        <w:rPr>
          <w:sz w:val="24"/>
        </w:rPr>
        <w:t>pays: étude des facteurs influençant l’apparition et/ou le maintien des mammites</w:t>
      </w:r>
      <w:r>
        <w:rPr>
          <w:spacing w:val="1"/>
          <w:sz w:val="24"/>
        </w:rPr>
        <w:t xml:space="preserve"> </w:t>
      </w:r>
      <w:r>
        <w:rPr>
          <w:sz w:val="24"/>
        </w:rPr>
        <w:t>fongiques,"</w:t>
      </w:r>
      <w:r>
        <w:rPr>
          <w:spacing w:val="-3"/>
          <w:sz w:val="24"/>
        </w:rPr>
        <w:t xml:space="preserve"> </w:t>
      </w:r>
      <w:r>
        <w:rPr>
          <w:sz w:val="24"/>
        </w:rPr>
        <w:t>École Nationale Supérieure</w:t>
      </w:r>
      <w:r>
        <w:rPr>
          <w:spacing w:val="-1"/>
          <w:sz w:val="24"/>
        </w:rPr>
        <w:t xml:space="preserve"> </w:t>
      </w:r>
      <w:r>
        <w:rPr>
          <w:sz w:val="24"/>
        </w:rPr>
        <w:t>Vétérinaire, 2019.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319"/>
        <w:rPr>
          <w:sz w:val="24"/>
        </w:rPr>
      </w:pPr>
      <w:r>
        <w:rPr>
          <w:sz w:val="24"/>
        </w:rPr>
        <w:t>C. Akoru, R. T. Kuremu, S. K. Ndege, A. Obala, J. W. Smit</w:t>
      </w:r>
      <w:r>
        <w:rPr>
          <w:sz w:val="24"/>
        </w:rPr>
        <w:t>h, and M. J. O. J. o. M. M.</w:t>
      </w:r>
      <w:r>
        <w:rPr>
          <w:spacing w:val="-57"/>
          <w:sz w:val="24"/>
        </w:rPr>
        <w:t xml:space="preserve"> </w:t>
      </w:r>
      <w:r>
        <w:rPr>
          <w:sz w:val="24"/>
        </w:rPr>
        <w:t>Bartlett, "Prevalence and anti-microbial susceptibility of methicillin resistant</w:t>
      </w:r>
      <w:r>
        <w:rPr>
          <w:spacing w:val="1"/>
          <w:sz w:val="24"/>
        </w:rPr>
        <w:t xml:space="preserve"> </w:t>
      </w:r>
      <w:r>
        <w:rPr>
          <w:sz w:val="24"/>
        </w:rPr>
        <w:t>Staphylococcus aureus at Moi teaching and referral hospital eldoret," vol. 6, no. 1, pp.</w:t>
      </w:r>
      <w:r>
        <w:rPr>
          <w:spacing w:val="-57"/>
          <w:sz w:val="24"/>
        </w:rPr>
        <w:t xml:space="preserve"> </w:t>
      </w:r>
      <w:r>
        <w:rPr>
          <w:sz w:val="24"/>
        </w:rPr>
        <w:t>9-16, 2016.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spacing w:before="2" w:line="237" w:lineRule="auto"/>
        <w:ind w:right="1940"/>
        <w:rPr>
          <w:sz w:val="24"/>
        </w:rPr>
      </w:pPr>
      <w:r>
        <w:rPr>
          <w:sz w:val="24"/>
        </w:rPr>
        <w:t xml:space="preserve">M. A. Abushaheen </w:t>
      </w:r>
      <w:r>
        <w:rPr>
          <w:i/>
          <w:sz w:val="24"/>
        </w:rPr>
        <w:t>et al.</w:t>
      </w:r>
      <w:r>
        <w:rPr>
          <w:sz w:val="24"/>
        </w:rPr>
        <w:t>, "Antimicrobial resist</w:t>
      </w:r>
      <w:r>
        <w:rPr>
          <w:sz w:val="24"/>
        </w:rPr>
        <w:t>ance, mechanisms and its clinical</w:t>
      </w:r>
      <w:r>
        <w:rPr>
          <w:spacing w:val="-57"/>
          <w:sz w:val="24"/>
        </w:rPr>
        <w:t xml:space="preserve"> </w:t>
      </w:r>
      <w:r>
        <w:rPr>
          <w:sz w:val="24"/>
        </w:rPr>
        <w:t>significance,"</w:t>
      </w:r>
      <w:r>
        <w:rPr>
          <w:spacing w:val="-2"/>
          <w:sz w:val="24"/>
        </w:rPr>
        <w:t xml:space="preserve"> </w:t>
      </w:r>
      <w:r>
        <w:rPr>
          <w:sz w:val="24"/>
        </w:rPr>
        <w:t>vol. 66, no. 6, p. 100971, 2020.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spacing w:before="1"/>
        <w:ind w:right="1536"/>
        <w:rPr>
          <w:sz w:val="24"/>
        </w:rPr>
      </w:pPr>
      <w:r>
        <w:rPr>
          <w:sz w:val="24"/>
        </w:rPr>
        <w:t>D. J. A. m. Kurtböke and biotechnology, "Biodiscovery from rare actinomycetes: an</w:t>
      </w:r>
      <w:r>
        <w:rPr>
          <w:spacing w:val="-58"/>
          <w:sz w:val="24"/>
        </w:rPr>
        <w:t xml:space="preserve"> </w:t>
      </w:r>
      <w:r>
        <w:rPr>
          <w:sz w:val="24"/>
        </w:rPr>
        <w:t>eco-taxonomical</w:t>
      </w:r>
      <w:r>
        <w:rPr>
          <w:spacing w:val="-1"/>
          <w:sz w:val="24"/>
        </w:rPr>
        <w:t xml:space="preserve"> </w:t>
      </w:r>
      <w:r>
        <w:rPr>
          <w:sz w:val="24"/>
        </w:rPr>
        <w:t>perspective,"</w:t>
      </w:r>
      <w:r>
        <w:rPr>
          <w:spacing w:val="-2"/>
          <w:sz w:val="24"/>
        </w:rPr>
        <w:t xml:space="preserve"> </w:t>
      </w:r>
      <w:r>
        <w:rPr>
          <w:sz w:val="24"/>
        </w:rPr>
        <w:t>vol. 93, pp. 1843-1852, 2012.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483"/>
        <w:rPr>
          <w:sz w:val="24"/>
        </w:rPr>
      </w:pPr>
      <w:r>
        <w:rPr>
          <w:sz w:val="24"/>
        </w:rPr>
        <w:t>F. Gao, T. Wang, J. Xiao, and G.</w:t>
      </w:r>
      <w:r>
        <w:rPr>
          <w:sz w:val="24"/>
        </w:rPr>
        <w:t xml:space="preserve"> J. E. j. o. m. c. Huang, "Antibacterial activity study</w:t>
      </w:r>
      <w:r>
        <w:rPr>
          <w:spacing w:val="-57"/>
          <w:sz w:val="24"/>
        </w:rPr>
        <w:t xml:space="preserve"> </w:t>
      </w:r>
      <w:r>
        <w:rPr>
          <w:sz w:val="24"/>
        </w:rPr>
        <w:t>of 1,</w:t>
      </w:r>
      <w:r>
        <w:rPr>
          <w:spacing w:val="-2"/>
          <w:sz w:val="24"/>
        </w:rPr>
        <w:t xml:space="preserve"> </w:t>
      </w:r>
      <w:r>
        <w:rPr>
          <w:sz w:val="24"/>
        </w:rPr>
        <w:t>2, 4-triazole derivatives,"</w:t>
      </w:r>
      <w:r>
        <w:rPr>
          <w:spacing w:val="-2"/>
          <w:sz w:val="24"/>
        </w:rPr>
        <w:t xml:space="preserve"> </w:t>
      </w:r>
      <w:r>
        <w:rPr>
          <w:sz w:val="24"/>
        </w:rPr>
        <w:t>vol. 173, pp. 274-281, 2019.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spacing w:before="1"/>
        <w:ind w:right="2005"/>
        <w:rPr>
          <w:sz w:val="24"/>
        </w:rPr>
      </w:pPr>
      <w:r>
        <w:rPr>
          <w:sz w:val="24"/>
        </w:rPr>
        <w:t>M. Orhan, D. Kut, and C. Gunesoglu, "Use of triclosan as antibacterial agent in</w:t>
      </w:r>
      <w:r>
        <w:rPr>
          <w:spacing w:val="-57"/>
          <w:sz w:val="24"/>
        </w:rPr>
        <w:t xml:space="preserve"> </w:t>
      </w:r>
      <w:r>
        <w:rPr>
          <w:sz w:val="24"/>
        </w:rPr>
        <w:t>textiles,"</w:t>
      </w:r>
      <w:r>
        <w:rPr>
          <w:spacing w:val="-3"/>
          <w:sz w:val="24"/>
        </w:rPr>
        <w:t xml:space="preserve"> </w:t>
      </w:r>
      <w:r>
        <w:rPr>
          <w:sz w:val="24"/>
        </w:rPr>
        <w:t>2007.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467"/>
        <w:rPr>
          <w:sz w:val="24"/>
        </w:rPr>
      </w:pPr>
      <w:r>
        <w:rPr>
          <w:sz w:val="24"/>
        </w:rPr>
        <w:t>S. Santajit and N. J. B. r. i. Indrawattana, "Mechanisms of antimicrobial resistance in</w:t>
      </w:r>
      <w:r>
        <w:rPr>
          <w:spacing w:val="-57"/>
          <w:sz w:val="24"/>
        </w:rPr>
        <w:t xml:space="preserve"> </w:t>
      </w:r>
      <w:r>
        <w:rPr>
          <w:sz w:val="24"/>
        </w:rPr>
        <w:t>ESKAPE</w:t>
      </w:r>
      <w:r>
        <w:rPr>
          <w:spacing w:val="-1"/>
          <w:sz w:val="24"/>
        </w:rPr>
        <w:t xml:space="preserve"> </w:t>
      </w:r>
      <w:r>
        <w:rPr>
          <w:sz w:val="24"/>
        </w:rPr>
        <w:t>pathogens,"</w:t>
      </w:r>
      <w:r>
        <w:rPr>
          <w:spacing w:val="-2"/>
          <w:sz w:val="24"/>
        </w:rPr>
        <w:t xml:space="preserve"> </w:t>
      </w:r>
      <w:r>
        <w:rPr>
          <w:sz w:val="24"/>
        </w:rPr>
        <w:t>vol. 2016, 2016.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316"/>
        <w:rPr>
          <w:sz w:val="24"/>
        </w:rPr>
      </w:pPr>
      <w:r>
        <w:rPr>
          <w:sz w:val="24"/>
        </w:rPr>
        <w:t>J. J. A. s. f. m. Hudzicki, "Kirby-Bauer disk diffusion susceptibility test protocol," vol.</w:t>
      </w:r>
      <w:r>
        <w:rPr>
          <w:spacing w:val="-58"/>
          <w:sz w:val="24"/>
        </w:rPr>
        <w:t xml:space="preserve"> </w:t>
      </w:r>
      <w:r>
        <w:rPr>
          <w:sz w:val="24"/>
        </w:rPr>
        <w:t>15, pp.</w:t>
      </w:r>
      <w:r>
        <w:rPr>
          <w:spacing w:val="-1"/>
          <w:sz w:val="24"/>
        </w:rPr>
        <w:t xml:space="preserve"> </w:t>
      </w:r>
      <w:r>
        <w:rPr>
          <w:sz w:val="24"/>
        </w:rPr>
        <w:t>55-63, 2009.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684"/>
        <w:rPr>
          <w:sz w:val="24"/>
        </w:rPr>
      </w:pPr>
      <w:r>
        <w:rPr>
          <w:sz w:val="24"/>
        </w:rPr>
        <w:t>B. J. A. J. C. P. Aw, "Antibiotic susceptibility testing by a standardized single disk</w:t>
      </w:r>
      <w:r>
        <w:rPr>
          <w:spacing w:val="-57"/>
          <w:sz w:val="24"/>
        </w:rPr>
        <w:t xml:space="preserve"> </w:t>
      </w:r>
      <w:r>
        <w:rPr>
          <w:sz w:val="24"/>
        </w:rPr>
        <w:t>method,"</w:t>
      </w:r>
      <w:r>
        <w:rPr>
          <w:spacing w:val="-2"/>
          <w:sz w:val="24"/>
        </w:rPr>
        <w:t xml:space="preserve"> </w:t>
      </w:r>
      <w:r>
        <w:rPr>
          <w:sz w:val="24"/>
        </w:rPr>
        <w:t>vol. 45, pp. 493-496, 1966.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693"/>
        <w:rPr>
          <w:sz w:val="24"/>
        </w:rPr>
      </w:pPr>
      <w:r>
        <w:rPr>
          <w:sz w:val="24"/>
        </w:rPr>
        <w:t>S. Konyalιoğlu, H. Sağlam, and B. J. P. b. Kιvçak, "α-tocopherol, flavonoid, and</w:t>
      </w:r>
      <w:r>
        <w:rPr>
          <w:spacing w:val="1"/>
          <w:sz w:val="24"/>
        </w:rPr>
        <w:t xml:space="preserve"> </w:t>
      </w:r>
      <w:r>
        <w:rPr>
          <w:sz w:val="24"/>
        </w:rPr>
        <w:t>phenol contents and antioxidant activity of Ficus c</w:t>
      </w:r>
      <w:r>
        <w:rPr>
          <w:sz w:val="24"/>
        </w:rPr>
        <w:t>arica. leaves," vol. 43, no. 8, pp.</w:t>
      </w:r>
      <w:r>
        <w:rPr>
          <w:spacing w:val="-57"/>
          <w:sz w:val="24"/>
        </w:rPr>
        <w:t xml:space="preserve"> </w:t>
      </w:r>
      <w:r>
        <w:rPr>
          <w:sz w:val="24"/>
        </w:rPr>
        <w:t>683-686, 2005.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spacing w:before="1"/>
        <w:ind w:right="1299"/>
        <w:rPr>
          <w:sz w:val="24"/>
        </w:rPr>
      </w:pPr>
      <w:r>
        <w:rPr>
          <w:sz w:val="24"/>
        </w:rPr>
        <w:t>C. Sánchez‐Moreno, J. A. Larrauri, F. J. J. o. t. S. o. F. Saura‐Calixto, and Agriculture,</w:t>
      </w:r>
      <w:r>
        <w:rPr>
          <w:spacing w:val="-57"/>
          <w:sz w:val="24"/>
        </w:rPr>
        <w:t xml:space="preserve"> </w:t>
      </w:r>
      <w:r>
        <w:rPr>
          <w:sz w:val="24"/>
        </w:rPr>
        <w:t>"A procedure to measure the antiradical efficiency of polyphenols," vol. 76, no. 2, pp.</w:t>
      </w:r>
      <w:r>
        <w:rPr>
          <w:spacing w:val="1"/>
          <w:sz w:val="24"/>
        </w:rPr>
        <w:t xml:space="preserve"> </w:t>
      </w:r>
      <w:r>
        <w:rPr>
          <w:sz w:val="24"/>
        </w:rPr>
        <w:t>270-276, 1998.</w:t>
      </w:r>
    </w:p>
    <w:p w:rsidR="001712B5" w:rsidRDefault="001712B5">
      <w:pPr>
        <w:rPr>
          <w:sz w:val="24"/>
        </w:rPr>
        <w:sectPr w:rsidR="001712B5">
          <w:pgSz w:w="11910" w:h="16840"/>
          <w:pgMar w:top="106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before="5"/>
        <w:rPr>
          <w:sz w:val="15"/>
        </w:rPr>
      </w:pP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spacing w:before="90"/>
        <w:ind w:right="1480"/>
        <w:rPr>
          <w:sz w:val="24"/>
        </w:rPr>
      </w:pPr>
      <w:r>
        <w:rPr>
          <w:sz w:val="24"/>
        </w:rPr>
        <w:t>A.</w:t>
      </w:r>
      <w:r>
        <w:rPr>
          <w:spacing w:val="-1"/>
          <w:sz w:val="24"/>
        </w:rPr>
        <w:t xml:space="preserve"> </w:t>
      </w:r>
      <w:r>
        <w:rPr>
          <w:sz w:val="24"/>
        </w:rPr>
        <w:t>Bekara,</w:t>
      </w:r>
      <w:r>
        <w:rPr>
          <w:spacing w:val="1"/>
          <w:sz w:val="24"/>
        </w:rPr>
        <w:t xml:space="preserve"> </w:t>
      </w:r>
      <w:r>
        <w:rPr>
          <w:sz w:val="24"/>
        </w:rPr>
        <w:t>N.</w:t>
      </w:r>
      <w:r>
        <w:rPr>
          <w:spacing w:val="-1"/>
          <w:sz w:val="24"/>
        </w:rPr>
        <w:t xml:space="preserve"> </w:t>
      </w:r>
      <w:r>
        <w:rPr>
          <w:sz w:val="24"/>
        </w:rPr>
        <w:t>Ait Hamadouche,</w:t>
      </w:r>
      <w:r>
        <w:rPr>
          <w:spacing w:val="-1"/>
          <w:sz w:val="24"/>
        </w:rPr>
        <w:t xml:space="preserve"> </w:t>
      </w:r>
      <w:r>
        <w:rPr>
          <w:sz w:val="24"/>
        </w:rPr>
        <w:t>K.</w:t>
      </w:r>
      <w:r>
        <w:rPr>
          <w:spacing w:val="-1"/>
          <w:sz w:val="24"/>
        </w:rPr>
        <w:t xml:space="preserve"> </w:t>
      </w:r>
      <w:r>
        <w:rPr>
          <w:sz w:val="24"/>
        </w:rPr>
        <w:t>Kahloula, N.</w:t>
      </w:r>
      <w:r>
        <w:rPr>
          <w:spacing w:val="-1"/>
          <w:sz w:val="24"/>
        </w:rPr>
        <w:t xml:space="preserve"> </w:t>
      </w:r>
      <w:r>
        <w:rPr>
          <w:sz w:val="24"/>
        </w:rPr>
        <w:t>Sadi,</w:t>
      </w:r>
      <w:r>
        <w:rPr>
          <w:spacing w:val="-1"/>
          <w:sz w:val="24"/>
        </w:rPr>
        <w:t xml:space="preserve"> </w:t>
      </w:r>
      <w:r>
        <w:rPr>
          <w:sz w:val="24"/>
        </w:rPr>
        <w:t>and A.</w:t>
      </w:r>
      <w:r>
        <w:rPr>
          <w:spacing w:val="-1"/>
          <w:sz w:val="24"/>
        </w:rPr>
        <w:t xml:space="preserve"> </w:t>
      </w:r>
      <w:r>
        <w:rPr>
          <w:sz w:val="24"/>
        </w:rPr>
        <w:t>J.</w:t>
      </w:r>
      <w:r>
        <w:rPr>
          <w:spacing w:val="-1"/>
          <w:sz w:val="24"/>
        </w:rPr>
        <w:t xml:space="preserve"> </w:t>
      </w:r>
      <w:r>
        <w:rPr>
          <w:sz w:val="24"/>
        </w:rPr>
        <w:t>A. J.</w:t>
      </w:r>
      <w:r>
        <w:rPr>
          <w:spacing w:val="-1"/>
          <w:sz w:val="24"/>
        </w:rPr>
        <w:t xml:space="preserve"> </w:t>
      </w:r>
      <w:r>
        <w:rPr>
          <w:sz w:val="24"/>
        </w:rPr>
        <w:t>o.</w:t>
      </w:r>
      <w:r>
        <w:rPr>
          <w:spacing w:val="-1"/>
          <w:sz w:val="24"/>
        </w:rPr>
        <w:t xml:space="preserve"> </w:t>
      </w:r>
      <w:r>
        <w:rPr>
          <w:sz w:val="24"/>
        </w:rPr>
        <w:t>N.</w:t>
      </w:r>
      <w:r>
        <w:rPr>
          <w:spacing w:val="-3"/>
          <w:sz w:val="24"/>
        </w:rPr>
        <w:t xml:space="preserve"> </w:t>
      </w:r>
      <w:r>
        <w:rPr>
          <w:sz w:val="24"/>
        </w:rPr>
        <w:t>P.</w:t>
      </w:r>
      <w:r>
        <w:rPr>
          <w:spacing w:val="-1"/>
          <w:sz w:val="24"/>
        </w:rPr>
        <w:t xml:space="preserve"> </w:t>
      </w:r>
      <w:r>
        <w:rPr>
          <w:sz w:val="24"/>
        </w:rPr>
        <w:t>Aoues,</w:t>
      </w:r>
      <w:r>
        <w:rPr>
          <w:spacing w:val="-57"/>
          <w:sz w:val="24"/>
        </w:rPr>
        <w:t xml:space="preserve"> </w:t>
      </w:r>
      <w:r>
        <w:rPr>
          <w:sz w:val="24"/>
        </w:rPr>
        <w:t>"Etude phytochimique et activité antioxydante de l’extrait aqueux de Pimpinella</w:t>
      </w:r>
      <w:r>
        <w:rPr>
          <w:spacing w:val="1"/>
          <w:sz w:val="24"/>
        </w:rPr>
        <w:t xml:space="preserve"> </w:t>
      </w:r>
      <w:r>
        <w:rPr>
          <w:sz w:val="24"/>
        </w:rPr>
        <w:t>anisum</w:t>
      </w:r>
      <w:r>
        <w:rPr>
          <w:spacing w:val="2"/>
          <w:sz w:val="24"/>
        </w:rPr>
        <w:t xml:space="preserve"> </w:t>
      </w:r>
      <w:r>
        <w:rPr>
          <w:sz w:val="24"/>
        </w:rPr>
        <w:t>L,"</w:t>
      </w:r>
      <w:r>
        <w:rPr>
          <w:spacing w:val="-2"/>
          <w:sz w:val="24"/>
        </w:rPr>
        <w:t xml:space="preserve"> </w:t>
      </w:r>
      <w:r>
        <w:rPr>
          <w:sz w:val="24"/>
        </w:rPr>
        <w:t>vol. 4, no. 3,</w:t>
      </w:r>
      <w:r>
        <w:rPr>
          <w:spacing w:val="2"/>
          <w:sz w:val="24"/>
        </w:rPr>
        <w:t xml:space="preserve"> </w:t>
      </w:r>
      <w:r>
        <w:rPr>
          <w:sz w:val="24"/>
        </w:rPr>
        <w:t>pp. 299-307, 2016.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spacing w:before="1"/>
        <w:ind w:right="1402"/>
        <w:rPr>
          <w:sz w:val="24"/>
        </w:rPr>
      </w:pPr>
      <w:r>
        <w:rPr>
          <w:sz w:val="24"/>
        </w:rPr>
        <w:t>S.</w:t>
      </w:r>
      <w:r>
        <w:rPr>
          <w:spacing w:val="-2"/>
          <w:sz w:val="24"/>
        </w:rPr>
        <w:t xml:space="preserve"> </w:t>
      </w:r>
      <w:r>
        <w:rPr>
          <w:sz w:val="24"/>
        </w:rPr>
        <w:t>P.</w:t>
      </w:r>
      <w:r>
        <w:rPr>
          <w:spacing w:val="-1"/>
          <w:sz w:val="24"/>
        </w:rPr>
        <w:t xml:space="preserve"> </w:t>
      </w:r>
      <w:r>
        <w:rPr>
          <w:sz w:val="24"/>
        </w:rPr>
        <w:t>Wong,</w:t>
      </w:r>
      <w:r>
        <w:rPr>
          <w:spacing w:val="1"/>
          <w:sz w:val="24"/>
        </w:rPr>
        <w:t xml:space="preserve"> </w:t>
      </w:r>
      <w:r>
        <w:rPr>
          <w:sz w:val="24"/>
        </w:rPr>
        <w:t>L.</w:t>
      </w:r>
      <w:r>
        <w:rPr>
          <w:spacing w:val="-1"/>
          <w:sz w:val="24"/>
        </w:rPr>
        <w:t xml:space="preserve"> </w:t>
      </w:r>
      <w:r>
        <w:rPr>
          <w:sz w:val="24"/>
        </w:rPr>
        <w:t>P.</w:t>
      </w:r>
      <w:r>
        <w:rPr>
          <w:spacing w:val="1"/>
          <w:sz w:val="24"/>
        </w:rPr>
        <w:t xml:space="preserve"> </w:t>
      </w:r>
      <w:r>
        <w:rPr>
          <w:sz w:val="24"/>
        </w:rPr>
        <w:t>Leong,</w:t>
      </w:r>
      <w:r>
        <w:rPr>
          <w:spacing w:val="1"/>
          <w:sz w:val="24"/>
        </w:rPr>
        <w:t xml:space="preserve"> </w:t>
      </w:r>
      <w:r>
        <w:rPr>
          <w:sz w:val="24"/>
        </w:rPr>
        <w:t>and</w:t>
      </w:r>
      <w:r>
        <w:rPr>
          <w:spacing w:val="-1"/>
          <w:sz w:val="24"/>
        </w:rPr>
        <w:t xml:space="preserve"> </w:t>
      </w:r>
      <w:r>
        <w:rPr>
          <w:sz w:val="24"/>
        </w:rPr>
        <w:t>J.</w:t>
      </w:r>
      <w:r>
        <w:rPr>
          <w:spacing w:val="-1"/>
          <w:sz w:val="24"/>
        </w:rPr>
        <w:t xml:space="preserve"> </w:t>
      </w:r>
      <w:r>
        <w:rPr>
          <w:sz w:val="24"/>
        </w:rPr>
        <w:t>H.</w:t>
      </w:r>
      <w:r>
        <w:rPr>
          <w:spacing w:val="-1"/>
          <w:sz w:val="24"/>
        </w:rPr>
        <w:t xml:space="preserve"> </w:t>
      </w:r>
      <w:r>
        <w:rPr>
          <w:sz w:val="24"/>
        </w:rPr>
        <w:t>W.</w:t>
      </w:r>
      <w:r>
        <w:rPr>
          <w:spacing w:val="-4"/>
          <w:sz w:val="24"/>
        </w:rPr>
        <w:t xml:space="preserve"> </w:t>
      </w:r>
      <w:r>
        <w:rPr>
          <w:sz w:val="24"/>
        </w:rPr>
        <w:t>J.</w:t>
      </w:r>
      <w:r>
        <w:rPr>
          <w:spacing w:val="-1"/>
          <w:sz w:val="24"/>
        </w:rPr>
        <w:t xml:space="preserve"> </w:t>
      </w:r>
      <w:r>
        <w:rPr>
          <w:sz w:val="24"/>
        </w:rPr>
        <w:t>F.</w:t>
      </w:r>
      <w:r>
        <w:rPr>
          <w:spacing w:val="-1"/>
          <w:sz w:val="24"/>
        </w:rPr>
        <w:t xml:space="preserve"> </w:t>
      </w:r>
      <w:r>
        <w:rPr>
          <w:sz w:val="24"/>
        </w:rPr>
        <w:t>c.</w:t>
      </w:r>
      <w:r>
        <w:rPr>
          <w:spacing w:val="-1"/>
          <w:sz w:val="24"/>
        </w:rPr>
        <w:t xml:space="preserve"> </w:t>
      </w:r>
      <w:r>
        <w:rPr>
          <w:sz w:val="24"/>
        </w:rPr>
        <w:t>Koh,</w:t>
      </w:r>
      <w:r>
        <w:rPr>
          <w:spacing w:val="-1"/>
          <w:sz w:val="24"/>
        </w:rPr>
        <w:t xml:space="preserve"> </w:t>
      </w:r>
      <w:r>
        <w:rPr>
          <w:sz w:val="24"/>
        </w:rPr>
        <w:t>"Antioxidant</w:t>
      </w:r>
      <w:r>
        <w:rPr>
          <w:spacing w:val="-2"/>
          <w:sz w:val="24"/>
        </w:rPr>
        <w:t xml:space="preserve"> </w:t>
      </w:r>
      <w:r>
        <w:rPr>
          <w:sz w:val="24"/>
        </w:rPr>
        <w:t>activities</w:t>
      </w:r>
      <w:r>
        <w:rPr>
          <w:spacing w:val="-1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aqueous</w:t>
      </w:r>
      <w:r>
        <w:rPr>
          <w:spacing w:val="-57"/>
          <w:sz w:val="24"/>
        </w:rPr>
        <w:t xml:space="preserve"> </w:t>
      </w:r>
      <w:r>
        <w:rPr>
          <w:sz w:val="24"/>
        </w:rPr>
        <w:t>extracts</w:t>
      </w:r>
      <w:r>
        <w:rPr>
          <w:spacing w:val="-1"/>
          <w:sz w:val="24"/>
        </w:rPr>
        <w:t xml:space="preserve"> </w:t>
      </w:r>
      <w:r>
        <w:rPr>
          <w:sz w:val="24"/>
        </w:rPr>
        <w:t>of selected plants,"</w:t>
      </w:r>
      <w:r>
        <w:rPr>
          <w:spacing w:val="-2"/>
          <w:sz w:val="24"/>
        </w:rPr>
        <w:t xml:space="preserve"> </w:t>
      </w:r>
      <w:r>
        <w:rPr>
          <w:sz w:val="24"/>
        </w:rPr>
        <w:t>vol. 99, no. 4, pp. 775-783, 2006.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613"/>
        <w:rPr>
          <w:sz w:val="24"/>
        </w:rPr>
      </w:pPr>
      <w:r>
        <w:rPr>
          <w:sz w:val="24"/>
        </w:rPr>
        <w:t>V. L. Christova-Bagdassarian, K. S. Bagdassarian, and M. S. J. I. J. o. A. R.</w:t>
      </w:r>
      <w:r>
        <w:rPr>
          <w:spacing w:val="1"/>
          <w:sz w:val="24"/>
        </w:rPr>
        <w:t xml:space="preserve"> </w:t>
      </w:r>
      <w:r>
        <w:rPr>
          <w:sz w:val="24"/>
        </w:rPr>
        <w:t>Atanassova, "Phenolic compounds and antioxidant cap</w:t>
      </w:r>
      <w:r>
        <w:rPr>
          <w:sz w:val="24"/>
        </w:rPr>
        <w:t>acity in Bulgarian plans (dry</w:t>
      </w:r>
      <w:r>
        <w:rPr>
          <w:spacing w:val="-57"/>
          <w:sz w:val="24"/>
        </w:rPr>
        <w:t xml:space="preserve"> </w:t>
      </w:r>
      <w:r>
        <w:rPr>
          <w:sz w:val="24"/>
        </w:rPr>
        <w:t>seeds),"</w:t>
      </w:r>
      <w:r>
        <w:rPr>
          <w:spacing w:val="-3"/>
          <w:sz w:val="24"/>
        </w:rPr>
        <w:t xml:space="preserve"> </w:t>
      </w:r>
      <w:r>
        <w:rPr>
          <w:sz w:val="24"/>
        </w:rPr>
        <w:t>vol. 1, no. 9, pp.</w:t>
      </w:r>
      <w:r>
        <w:rPr>
          <w:spacing w:val="2"/>
          <w:sz w:val="24"/>
        </w:rPr>
        <w:t xml:space="preserve"> </w:t>
      </w:r>
      <w:r>
        <w:rPr>
          <w:sz w:val="24"/>
        </w:rPr>
        <w:t>186-197, 2013.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376"/>
        <w:rPr>
          <w:sz w:val="24"/>
        </w:rPr>
      </w:pPr>
      <w:r>
        <w:rPr>
          <w:sz w:val="24"/>
        </w:rPr>
        <w:t>H. D. Dorman and R. J. F. c. Hiltunen, "Antioxidant and pro-oxidant in vitro</w:t>
      </w:r>
      <w:r>
        <w:rPr>
          <w:spacing w:val="1"/>
          <w:sz w:val="24"/>
        </w:rPr>
        <w:t xml:space="preserve"> </w:t>
      </w:r>
      <w:r>
        <w:rPr>
          <w:sz w:val="24"/>
        </w:rPr>
        <w:t>evaluation of water-soluble food-related botanical extracts," vol. 129, no. 4, pp. 1612-</w:t>
      </w:r>
      <w:r>
        <w:rPr>
          <w:spacing w:val="-57"/>
          <w:sz w:val="24"/>
        </w:rPr>
        <w:t xml:space="preserve"> </w:t>
      </w:r>
      <w:r>
        <w:rPr>
          <w:sz w:val="24"/>
        </w:rPr>
        <w:t>1618, 2011.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298"/>
        <w:rPr>
          <w:sz w:val="24"/>
        </w:rPr>
      </w:pPr>
      <w:r>
        <w:rPr>
          <w:sz w:val="24"/>
        </w:rPr>
        <w:t>P. Si</w:t>
      </w:r>
      <w:r>
        <w:rPr>
          <w:sz w:val="24"/>
        </w:rPr>
        <w:t>ddhuraju and K. J. F. c. Becker, "The antioxidant and free radical scavenging</w:t>
      </w:r>
      <w:r>
        <w:rPr>
          <w:spacing w:val="1"/>
          <w:sz w:val="24"/>
        </w:rPr>
        <w:t xml:space="preserve"> </w:t>
      </w:r>
      <w:r>
        <w:rPr>
          <w:sz w:val="24"/>
        </w:rPr>
        <w:t>activities</w:t>
      </w:r>
      <w:r>
        <w:rPr>
          <w:spacing w:val="-2"/>
          <w:sz w:val="24"/>
        </w:rPr>
        <w:t xml:space="preserve"> </w:t>
      </w:r>
      <w:r>
        <w:rPr>
          <w:sz w:val="24"/>
        </w:rPr>
        <w:t>of</w:t>
      </w:r>
      <w:r>
        <w:rPr>
          <w:spacing w:val="-2"/>
          <w:sz w:val="24"/>
        </w:rPr>
        <w:t xml:space="preserve"> </w:t>
      </w:r>
      <w:r>
        <w:rPr>
          <w:sz w:val="24"/>
        </w:rPr>
        <w:t>processed</w:t>
      </w:r>
      <w:r>
        <w:rPr>
          <w:spacing w:val="-2"/>
          <w:sz w:val="24"/>
        </w:rPr>
        <w:t xml:space="preserve"> </w:t>
      </w:r>
      <w:r>
        <w:rPr>
          <w:sz w:val="24"/>
        </w:rPr>
        <w:t>cowpea</w:t>
      </w:r>
      <w:r>
        <w:rPr>
          <w:spacing w:val="-2"/>
          <w:sz w:val="24"/>
        </w:rPr>
        <w:t xml:space="preserve"> </w:t>
      </w:r>
      <w:r>
        <w:rPr>
          <w:sz w:val="24"/>
        </w:rPr>
        <w:t>(Vigna unguiculata</w:t>
      </w:r>
      <w:r>
        <w:rPr>
          <w:spacing w:val="-1"/>
          <w:sz w:val="24"/>
        </w:rPr>
        <w:t xml:space="preserve"> </w:t>
      </w:r>
      <w:r>
        <w:rPr>
          <w:sz w:val="24"/>
        </w:rPr>
        <w:t>(L.)</w:t>
      </w:r>
      <w:r>
        <w:rPr>
          <w:spacing w:val="-1"/>
          <w:sz w:val="24"/>
        </w:rPr>
        <w:t xml:space="preserve"> </w:t>
      </w:r>
      <w:r>
        <w:rPr>
          <w:sz w:val="24"/>
        </w:rPr>
        <w:t>Walp.)</w:t>
      </w:r>
      <w:r>
        <w:rPr>
          <w:spacing w:val="-1"/>
          <w:sz w:val="24"/>
        </w:rPr>
        <w:t xml:space="preserve"> </w:t>
      </w:r>
      <w:r>
        <w:rPr>
          <w:sz w:val="24"/>
        </w:rPr>
        <w:t>seed extracts,"</w:t>
      </w:r>
      <w:r>
        <w:rPr>
          <w:spacing w:val="-3"/>
          <w:sz w:val="24"/>
        </w:rPr>
        <w:t xml:space="preserve"> </w:t>
      </w:r>
      <w:r>
        <w:rPr>
          <w:sz w:val="24"/>
        </w:rPr>
        <w:t>vol.</w:t>
      </w:r>
      <w:r>
        <w:rPr>
          <w:spacing w:val="-1"/>
          <w:sz w:val="24"/>
        </w:rPr>
        <w:t xml:space="preserve"> </w:t>
      </w:r>
      <w:r>
        <w:rPr>
          <w:sz w:val="24"/>
        </w:rPr>
        <w:t>101,</w:t>
      </w:r>
      <w:r>
        <w:rPr>
          <w:spacing w:val="-57"/>
          <w:sz w:val="24"/>
        </w:rPr>
        <w:t xml:space="preserve"> </w:t>
      </w:r>
      <w:r>
        <w:rPr>
          <w:sz w:val="24"/>
        </w:rPr>
        <w:t>no. 1,</w:t>
      </w:r>
      <w:r>
        <w:rPr>
          <w:spacing w:val="-1"/>
          <w:sz w:val="24"/>
        </w:rPr>
        <w:t xml:space="preserve"> </w:t>
      </w:r>
      <w:r>
        <w:rPr>
          <w:sz w:val="24"/>
        </w:rPr>
        <w:t>pp. 10-19, 2007.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2018"/>
        <w:rPr>
          <w:sz w:val="24"/>
        </w:rPr>
      </w:pPr>
      <w:r>
        <w:rPr>
          <w:sz w:val="24"/>
        </w:rPr>
        <w:t>R. Shobha, C. Rajeshwari, B. J. A. J. o. P. Andallu, and c. therapeutics, "Anti-</w:t>
      </w:r>
      <w:r>
        <w:rPr>
          <w:spacing w:val="1"/>
          <w:sz w:val="24"/>
        </w:rPr>
        <w:t xml:space="preserve"> </w:t>
      </w:r>
      <w:r>
        <w:rPr>
          <w:sz w:val="24"/>
        </w:rPr>
        <w:t>peroxidative and anti-diabetic activities of aniseeds (Pimpinella anisum L.) and</w:t>
      </w:r>
      <w:r>
        <w:rPr>
          <w:spacing w:val="-57"/>
          <w:sz w:val="24"/>
        </w:rPr>
        <w:t xml:space="preserve"> </w:t>
      </w:r>
      <w:r>
        <w:rPr>
          <w:sz w:val="24"/>
        </w:rPr>
        <w:t>identification</w:t>
      </w:r>
      <w:r>
        <w:rPr>
          <w:spacing w:val="-1"/>
          <w:sz w:val="24"/>
        </w:rPr>
        <w:t xml:space="preserve"> </w:t>
      </w:r>
      <w:r>
        <w:rPr>
          <w:sz w:val="24"/>
        </w:rPr>
        <w:t>of bioactive</w:t>
      </w:r>
      <w:r>
        <w:rPr>
          <w:spacing w:val="-1"/>
          <w:sz w:val="24"/>
        </w:rPr>
        <w:t xml:space="preserve"> </w:t>
      </w:r>
      <w:r>
        <w:rPr>
          <w:sz w:val="24"/>
        </w:rPr>
        <w:t>compounds,"</w:t>
      </w:r>
      <w:r>
        <w:rPr>
          <w:spacing w:val="-2"/>
          <w:sz w:val="24"/>
        </w:rPr>
        <w:t xml:space="preserve"> </w:t>
      </w:r>
      <w:r>
        <w:rPr>
          <w:sz w:val="24"/>
        </w:rPr>
        <w:t>vol. 1, no. 5, pp. 516-527, 2013.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spacing w:before="1"/>
        <w:ind w:right="1860"/>
        <w:jc w:val="both"/>
        <w:rPr>
          <w:sz w:val="24"/>
        </w:rPr>
      </w:pPr>
      <w:r>
        <w:rPr>
          <w:sz w:val="24"/>
        </w:rPr>
        <w:t xml:space="preserve">M. A. Ebrahimzadeh, </w:t>
      </w:r>
      <w:r>
        <w:rPr>
          <w:sz w:val="24"/>
        </w:rPr>
        <w:t>S. M. Nabavi, S. Nabavi, B. Eslami, and Z. J. T. J. o. P. R.</w:t>
      </w:r>
      <w:r>
        <w:rPr>
          <w:spacing w:val="-57"/>
          <w:sz w:val="24"/>
        </w:rPr>
        <w:t xml:space="preserve"> </w:t>
      </w:r>
      <w:r>
        <w:rPr>
          <w:sz w:val="24"/>
        </w:rPr>
        <w:t>Rahmani, "Antioxidant and antihaemolytic activities of the leaves of Kefe cumin</w:t>
      </w:r>
      <w:r>
        <w:rPr>
          <w:spacing w:val="-57"/>
          <w:sz w:val="24"/>
        </w:rPr>
        <w:t xml:space="preserve"> </w:t>
      </w:r>
      <w:r>
        <w:rPr>
          <w:sz w:val="24"/>
        </w:rPr>
        <w:t>(Laser</w:t>
      </w:r>
      <w:r>
        <w:rPr>
          <w:spacing w:val="-1"/>
          <w:sz w:val="24"/>
        </w:rPr>
        <w:t xml:space="preserve"> </w:t>
      </w:r>
      <w:r>
        <w:rPr>
          <w:sz w:val="24"/>
        </w:rPr>
        <w:t>trilobum</w:t>
      </w:r>
      <w:r>
        <w:rPr>
          <w:spacing w:val="2"/>
          <w:sz w:val="24"/>
        </w:rPr>
        <w:t xml:space="preserve"> </w:t>
      </w:r>
      <w:r>
        <w:rPr>
          <w:sz w:val="24"/>
        </w:rPr>
        <w:t>L) Umbelliferae,"</w:t>
      </w:r>
      <w:r>
        <w:rPr>
          <w:spacing w:val="-2"/>
          <w:sz w:val="24"/>
        </w:rPr>
        <w:t xml:space="preserve"> </w:t>
      </w:r>
      <w:r>
        <w:rPr>
          <w:sz w:val="24"/>
        </w:rPr>
        <w:t>vol. 9, no. 5, 2010.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292"/>
        <w:rPr>
          <w:sz w:val="24"/>
        </w:rPr>
      </w:pPr>
      <w:r>
        <w:rPr>
          <w:sz w:val="24"/>
        </w:rPr>
        <w:t>K.</w:t>
      </w:r>
      <w:r>
        <w:rPr>
          <w:spacing w:val="-1"/>
          <w:sz w:val="24"/>
        </w:rPr>
        <w:t xml:space="preserve"> </w:t>
      </w:r>
      <w:r>
        <w:rPr>
          <w:sz w:val="24"/>
        </w:rPr>
        <w:t>Ghasemi,</w:t>
      </w:r>
      <w:r>
        <w:rPr>
          <w:spacing w:val="-1"/>
          <w:sz w:val="24"/>
        </w:rPr>
        <w:t xml:space="preserve"> </w:t>
      </w:r>
      <w:r>
        <w:rPr>
          <w:sz w:val="24"/>
        </w:rPr>
        <w:t>Y.</w:t>
      </w:r>
      <w:r>
        <w:rPr>
          <w:spacing w:val="-1"/>
          <w:sz w:val="24"/>
        </w:rPr>
        <w:t xml:space="preserve"> </w:t>
      </w:r>
      <w:r>
        <w:rPr>
          <w:sz w:val="24"/>
        </w:rPr>
        <w:t>Ghasemi, and</w:t>
      </w:r>
      <w:r>
        <w:rPr>
          <w:spacing w:val="-1"/>
          <w:sz w:val="24"/>
        </w:rPr>
        <w:t xml:space="preserve"> </w:t>
      </w:r>
      <w:r>
        <w:rPr>
          <w:sz w:val="24"/>
        </w:rPr>
        <w:t>M.</w:t>
      </w:r>
      <w:r>
        <w:rPr>
          <w:spacing w:val="-1"/>
          <w:sz w:val="24"/>
        </w:rPr>
        <w:t xml:space="preserve"> </w:t>
      </w:r>
      <w:r>
        <w:rPr>
          <w:sz w:val="24"/>
        </w:rPr>
        <w:t>A. J.</w:t>
      </w:r>
      <w:r>
        <w:rPr>
          <w:spacing w:val="-1"/>
          <w:sz w:val="24"/>
        </w:rPr>
        <w:t xml:space="preserve"> </w:t>
      </w:r>
      <w:r>
        <w:rPr>
          <w:sz w:val="24"/>
        </w:rPr>
        <w:t>P.</w:t>
      </w:r>
      <w:r>
        <w:rPr>
          <w:spacing w:val="-4"/>
          <w:sz w:val="24"/>
        </w:rPr>
        <w:t xml:space="preserve"> </w:t>
      </w:r>
      <w:r>
        <w:rPr>
          <w:sz w:val="24"/>
        </w:rPr>
        <w:t>J. P.</w:t>
      </w:r>
      <w:r>
        <w:rPr>
          <w:spacing w:val="-4"/>
          <w:sz w:val="24"/>
        </w:rPr>
        <w:t xml:space="preserve"> </w:t>
      </w:r>
      <w:r>
        <w:rPr>
          <w:sz w:val="24"/>
        </w:rPr>
        <w:t>S.</w:t>
      </w:r>
      <w:r>
        <w:rPr>
          <w:spacing w:val="-4"/>
          <w:sz w:val="24"/>
        </w:rPr>
        <w:t xml:space="preserve"> </w:t>
      </w:r>
      <w:r>
        <w:rPr>
          <w:sz w:val="24"/>
        </w:rPr>
        <w:t>Ebrahimzadeh, "Antioxidant</w:t>
      </w:r>
      <w:r>
        <w:rPr>
          <w:spacing w:val="-1"/>
          <w:sz w:val="24"/>
        </w:rPr>
        <w:t xml:space="preserve"> </w:t>
      </w:r>
      <w:r>
        <w:rPr>
          <w:sz w:val="24"/>
        </w:rPr>
        <w:t>activity,</w:t>
      </w:r>
      <w:r>
        <w:rPr>
          <w:spacing w:val="-57"/>
          <w:sz w:val="24"/>
        </w:rPr>
        <w:t xml:space="preserve"> </w:t>
      </w:r>
      <w:r>
        <w:rPr>
          <w:sz w:val="24"/>
        </w:rPr>
        <w:t>phenol</w:t>
      </w:r>
      <w:r>
        <w:rPr>
          <w:spacing w:val="2"/>
          <w:sz w:val="24"/>
        </w:rPr>
        <w:t xml:space="preserve"> </w:t>
      </w:r>
      <w:r>
        <w:rPr>
          <w:sz w:val="24"/>
        </w:rPr>
        <w:t>and</w:t>
      </w:r>
      <w:r>
        <w:rPr>
          <w:spacing w:val="2"/>
          <w:sz w:val="24"/>
        </w:rPr>
        <w:t xml:space="preserve"> </w:t>
      </w:r>
      <w:r>
        <w:rPr>
          <w:sz w:val="24"/>
        </w:rPr>
        <w:t>flavonoid</w:t>
      </w:r>
      <w:r>
        <w:rPr>
          <w:spacing w:val="3"/>
          <w:sz w:val="24"/>
        </w:rPr>
        <w:t xml:space="preserve"> </w:t>
      </w:r>
      <w:r>
        <w:rPr>
          <w:sz w:val="24"/>
        </w:rPr>
        <w:t>contents</w:t>
      </w:r>
      <w:r>
        <w:rPr>
          <w:spacing w:val="2"/>
          <w:sz w:val="24"/>
        </w:rPr>
        <w:t xml:space="preserve"> </w:t>
      </w:r>
      <w:r>
        <w:rPr>
          <w:sz w:val="24"/>
        </w:rPr>
        <w:t>of</w:t>
      </w:r>
      <w:r>
        <w:rPr>
          <w:spacing w:val="3"/>
          <w:sz w:val="24"/>
        </w:rPr>
        <w:t xml:space="preserve"> </w:t>
      </w:r>
      <w:r>
        <w:rPr>
          <w:sz w:val="24"/>
        </w:rPr>
        <w:t>13</w:t>
      </w:r>
      <w:r>
        <w:rPr>
          <w:spacing w:val="2"/>
          <w:sz w:val="24"/>
        </w:rPr>
        <w:t xml:space="preserve"> </w:t>
      </w:r>
      <w:r>
        <w:rPr>
          <w:sz w:val="24"/>
        </w:rPr>
        <w:t>citrus</w:t>
      </w:r>
      <w:r>
        <w:rPr>
          <w:spacing w:val="3"/>
          <w:sz w:val="24"/>
        </w:rPr>
        <w:t xml:space="preserve"> </w:t>
      </w:r>
      <w:r>
        <w:rPr>
          <w:sz w:val="24"/>
        </w:rPr>
        <w:t>species</w:t>
      </w:r>
      <w:r>
        <w:rPr>
          <w:spacing w:val="3"/>
          <w:sz w:val="24"/>
        </w:rPr>
        <w:t xml:space="preserve"> </w:t>
      </w:r>
      <w:r>
        <w:rPr>
          <w:sz w:val="24"/>
        </w:rPr>
        <w:t>peels</w:t>
      </w:r>
      <w:r>
        <w:rPr>
          <w:spacing w:val="2"/>
          <w:sz w:val="24"/>
        </w:rPr>
        <w:t xml:space="preserve"> </w:t>
      </w:r>
      <w:r>
        <w:rPr>
          <w:sz w:val="24"/>
        </w:rPr>
        <w:t>and</w:t>
      </w:r>
      <w:r>
        <w:rPr>
          <w:spacing w:val="3"/>
          <w:sz w:val="24"/>
        </w:rPr>
        <w:t xml:space="preserve"> </w:t>
      </w:r>
      <w:r>
        <w:rPr>
          <w:sz w:val="24"/>
        </w:rPr>
        <w:t>tissues,"</w:t>
      </w:r>
      <w:r>
        <w:rPr>
          <w:spacing w:val="-1"/>
          <w:sz w:val="24"/>
        </w:rPr>
        <w:t xml:space="preserve"> </w:t>
      </w:r>
      <w:r>
        <w:rPr>
          <w:sz w:val="24"/>
        </w:rPr>
        <w:t>vol.</w:t>
      </w:r>
      <w:r>
        <w:rPr>
          <w:spacing w:val="3"/>
          <w:sz w:val="24"/>
        </w:rPr>
        <w:t xml:space="preserve"> </w:t>
      </w:r>
      <w:r>
        <w:rPr>
          <w:sz w:val="24"/>
        </w:rPr>
        <w:t>22,</w:t>
      </w:r>
      <w:r>
        <w:rPr>
          <w:spacing w:val="2"/>
          <w:sz w:val="24"/>
        </w:rPr>
        <w:t xml:space="preserve"> </w:t>
      </w:r>
      <w:r>
        <w:rPr>
          <w:sz w:val="24"/>
        </w:rPr>
        <w:t>no.</w:t>
      </w:r>
      <w:r>
        <w:rPr>
          <w:spacing w:val="3"/>
          <w:sz w:val="24"/>
        </w:rPr>
        <w:t xml:space="preserve"> </w:t>
      </w:r>
      <w:r>
        <w:rPr>
          <w:sz w:val="24"/>
        </w:rPr>
        <w:t>3,</w:t>
      </w:r>
      <w:r>
        <w:rPr>
          <w:spacing w:val="1"/>
          <w:sz w:val="24"/>
        </w:rPr>
        <w:t xml:space="preserve"> </w:t>
      </w:r>
      <w:r>
        <w:rPr>
          <w:sz w:val="24"/>
        </w:rPr>
        <w:t>pp. 277-281,</w:t>
      </w:r>
      <w:r>
        <w:rPr>
          <w:spacing w:val="-1"/>
          <w:sz w:val="24"/>
        </w:rPr>
        <w:t xml:space="preserve"> </w:t>
      </w:r>
      <w:r>
        <w:rPr>
          <w:sz w:val="24"/>
        </w:rPr>
        <w:t>2009.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323"/>
        <w:jc w:val="both"/>
        <w:rPr>
          <w:sz w:val="24"/>
        </w:rPr>
      </w:pPr>
      <w:r>
        <w:rPr>
          <w:sz w:val="24"/>
        </w:rPr>
        <w:t>S. M. Nabavi, M. A. Ebrahimzadeh, S. F. Nabavi, M. Fazelian, and B. J. P. m. Eslami,</w:t>
      </w:r>
      <w:r>
        <w:rPr>
          <w:spacing w:val="-57"/>
          <w:sz w:val="24"/>
        </w:rPr>
        <w:t xml:space="preserve"> </w:t>
      </w:r>
      <w:r>
        <w:rPr>
          <w:sz w:val="24"/>
        </w:rPr>
        <w:t>"</w:t>
      </w:r>
      <w:r>
        <w:rPr>
          <w:sz w:val="24"/>
        </w:rPr>
        <w:t>In vitro antioxidant and free radical scavenging activity of Diospyros lotus and Pyrus</w:t>
      </w:r>
      <w:r>
        <w:rPr>
          <w:spacing w:val="-57"/>
          <w:sz w:val="24"/>
        </w:rPr>
        <w:t xml:space="preserve"> </w:t>
      </w:r>
      <w:r>
        <w:rPr>
          <w:sz w:val="24"/>
        </w:rPr>
        <w:t>boissieriana</w:t>
      </w:r>
      <w:r>
        <w:rPr>
          <w:spacing w:val="-1"/>
          <w:sz w:val="24"/>
        </w:rPr>
        <w:t xml:space="preserve"> </w:t>
      </w:r>
      <w:r>
        <w:rPr>
          <w:sz w:val="24"/>
        </w:rPr>
        <w:t>growing</w:t>
      </w:r>
      <w:r>
        <w:rPr>
          <w:spacing w:val="-3"/>
          <w:sz w:val="24"/>
        </w:rPr>
        <w:t xml:space="preserve"> </w:t>
      </w:r>
      <w:r>
        <w:rPr>
          <w:sz w:val="24"/>
        </w:rPr>
        <w:t>in</w:t>
      </w:r>
      <w:r>
        <w:rPr>
          <w:spacing w:val="2"/>
          <w:sz w:val="24"/>
        </w:rPr>
        <w:t xml:space="preserve"> </w:t>
      </w:r>
      <w:r>
        <w:rPr>
          <w:sz w:val="24"/>
        </w:rPr>
        <w:t>Iran,"</w:t>
      </w:r>
      <w:r>
        <w:rPr>
          <w:spacing w:val="-2"/>
          <w:sz w:val="24"/>
        </w:rPr>
        <w:t xml:space="preserve"> </w:t>
      </w:r>
      <w:r>
        <w:rPr>
          <w:sz w:val="24"/>
        </w:rPr>
        <w:t>vol. 5, no. 18, pp. 122-126,</w:t>
      </w:r>
      <w:r>
        <w:rPr>
          <w:spacing w:val="-1"/>
          <w:sz w:val="24"/>
        </w:rPr>
        <w:t xml:space="preserve"> </w:t>
      </w:r>
      <w:r>
        <w:rPr>
          <w:sz w:val="24"/>
        </w:rPr>
        <w:t>2009.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hanging="721"/>
        <w:jc w:val="both"/>
        <w:rPr>
          <w:sz w:val="24"/>
        </w:rPr>
      </w:pPr>
      <w:r>
        <w:rPr>
          <w:sz w:val="24"/>
        </w:rPr>
        <w:t>P.</w:t>
      </w:r>
      <w:r>
        <w:rPr>
          <w:spacing w:val="-1"/>
          <w:sz w:val="24"/>
        </w:rPr>
        <w:t xml:space="preserve"> </w:t>
      </w:r>
      <w:r>
        <w:rPr>
          <w:sz w:val="24"/>
        </w:rPr>
        <w:t>C. Perumal, D.</w:t>
      </w:r>
      <w:r>
        <w:rPr>
          <w:spacing w:val="-1"/>
          <w:sz w:val="24"/>
        </w:rPr>
        <w:t xml:space="preserve"> </w:t>
      </w:r>
      <w:r>
        <w:rPr>
          <w:sz w:val="24"/>
        </w:rPr>
        <w:t>Sophia, C. A. Raj,</w:t>
      </w:r>
      <w:r>
        <w:rPr>
          <w:spacing w:val="-1"/>
          <w:sz w:val="24"/>
        </w:rPr>
        <w:t xml:space="preserve"> </w:t>
      </w:r>
      <w:r>
        <w:rPr>
          <w:sz w:val="24"/>
        </w:rPr>
        <w:t>P. Ragavendran, T.</w:t>
      </w:r>
      <w:r>
        <w:rPr>
          <w:spacing w:val="-1"/>
          <w:sz w:val="24"/>
        </w:rPr>
        <w:t xml:space="preserve"> </w:t>
      </w:r>
      <w:r>
        <w:rPr>
          <w:sz w:val="24"/>
        </w:rPr>
        <w:t>Starlin, and V. K.</w:t>
      </w:r>
      <w:r>
        <w:rPr>
          <w:spacing w:val="1"/>
          <w:sz w:val="24"/>
        </w:rPr>
        <w:t xml:space="preserve"> </w:t>
      </w:r>
      <w:r>
        <w:rPr>
          <w:sz w:val="24"/>
        </w:rPr>
        <w:t>J. A. P.</w:t>
      </w:r>
      <w:r>
        <w:rPr>
          <w:spacing w:val="-3"/>
          <w:sz w:val="24"/>
        </w:rPr>
        <w:t xml:space="preserve"> </w:t>
      </w:r>
      <w:r>
        <w:rPr>
          <w:sz w:val="24"/>
        </w:rPr>
        <w:t>J.</w:t>
      </w:r>
    </w:p>
    <w:p w:rsidR="001712B5" w:rsidRDefault="00C31754">
      <w:pPr>
        <w:pStyle w:val="Corpsdetexte"/>
        <w:ind w:left="1396" w:right="2128"/>
        <w:jc w:val="both"/>
      </w:pPr>
      <w:r>
        <w:t>o. t. d. Gopalak</w:t>
      </w:r>
      <w:r>
        <w:t>rishnan, "In vitro antioxidant activities and HPTLC analysis of</w:t>
      </w:r>
      <w:r>
        <w:rPr>
          <w:spacing w:val="-58"/>
        </w:rPr>
        <w:t xml:space="preserve"> </w:t>
      </w:r>
      <w:r>
        <w:t>ethanolic</w:t>
      </w:r>
      <w:r>
        <w:rPr>
          <w:spacing w:val="-1"/>
        </w:rPr>
        <w:t xml:space="preserve"> </w:t>
      </w:r>
      <w:r>
        <w:t>extract of Cayratia</w:t>
      </w:r>
      <w:r>
        <w:rPr>
          <w:spacing w:val="-2"/>
        </w:rPr>
        <w:t xml:space="preserve"> </w:t>
      </w:r>
      <w:r>
        <w:t>trifolia (L.),"</w:t>
      </w:r>
      <w:r>
        <w:rPr>
          <w:spacing w:val="-2"/>
        </w:rPr>
        <w:t xml:space="preserve"> </w:t>
      </w:r>
      <w:r>
        <w:t>vol. 2,</w:t>
      </w:r>
      <w:r>
        <w:rPr>
          <w:spacing w:val="1"/>
        </w:rPr>
        <w:t xml:space="preserve"> </w:t>
      </w:r>
      <w:r>
        <w:t>pp. S952-S956, 2012.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445"/>
        <w:rPr>
          <w:sz w:val="24"/>
        </w:rPr>
      </w:pPr>
      <w:r>
        <w:rPr>
          <w:sz w:val="24"/>
        </w:rPr>
        <w:t xml:space="preserve">A. Szopa </w:t>
      </w:r>
      <w:r>
        <w:rPr>
          <w:i/>
          <w:sz w:val="24"/>
        </w:rPr>
        <w:t>et al.</w:t>
      </w:r>
      <w:r>
        <w:rPr>
          <w:sz w:val="24"/>
        </w:rPr>
        <w:t>, "Schisandra rubriflora plant material and in vitro microshoot cultures</w:t>
      </w:r>
      <w:r>
        <w:rPr>
          <w:spacing w:val="-57"/>
          <w:sz w:val="24"/>
        </w:rPr>
        <w:t xml:space="preserve"> </w:t>
      </w:r>
      <w:r>
        <w:rPr>
          <w:sz w:val="24"/>
        </w:rPr>
        <w:t>as</w:t>
      </w:r>
      <w:r>
        <w:rPr>
          <w:spacing w:val="-1"/>
          <w:sz w:val="24"/>
        </w:rPr>
        <w:t xml:space="preserve"> </w:t>
      </w:r>
      <w:r>
        <w:rPr>
          <w:sz w:val="24"/>
        </w:rPr>
        <w:t>rich sources of natural</w:t>
      </w:r>
      <w:r>
        <w:rPr>
          <w:spacing w:val="2"/>
          <w:sz w:val="24"/>
        </w:rPr>
        <w:t xml:space="preserve"> </w:t>
      </w:r>
      <w:r>
        <w:rPr>
          <w:sz w:val="24"/>
        </w:rPr>
        <w:t>ph</w:t>
      </w:r>
      <w:r>
        <w:rPr>
          <w:sz w:val="24"/>
        </w:rPr>
        <w:t>enolic</w:t>
      </w:r>
      <w:r>
        <w:rPr>
          <w:spacing w:val="-2"/>
          <w:sz w:val="24"/>
        </w:rPr>
        <w:t xml:space="preserve"> </w:t>
      </w:r>
      <w:r>
        <w:rPr>
          <w:sz w:val="24"/>
        </w:rPr>
        <w:t>antioxidants,"</w:t>
      </w:r>
      <w:r>
        <w:rPr>
          <w:spacing w:val="-2"/>
          <w:sz w:val="24"/>
        </w:rPr>
        <w:t xml:space="preserve"> </w:t>
      </w:r>
      <w:r>
        <w:rPr>
          <w:sz w:val="24"/>
        </w:rPr>
        <w:t>vol. 9, no. 6, p.</w:t>
      </w:r>
      <w:r>
        <w:rPr>
          <w:spacing w:val="-1"/>
          <w:sz w:val="24"/>
        </w:rPr>
        <w:t xml:space="preserve"> </w:t>
      </w:r>
      <w:r>
        <w:rPr>
          <w:sz w:val="24"/>
        </w:rPr>
        <w:t>488, 2020.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555"/>
        <w:rPr>
          <w:sz w:val="24"/>
        </w:rPr>
      </w:pPr>
      <w:r>
        <w:rPr>
          <w:sz w:val="24"/>
        </w:rPr>
        <w:t xml:space="preserve">N. Righi </w:t>
      </w:r>
      <w:r>
        <w:rPr>
          <w:i/>
          <w:sz w:val="24"/>
        </w:rPr>
        <w:t>et al.</w:t>
      </w:r>
      <w:r>
        <w:rPr>
          <w:sz w:val="24"/>
        </w:rPr>
        <w:t>, "Thymus algeriensis Bioss &amp; Reut: Relationship of phenolic</w:t>
      </w:r>
      <w:r>
        <w:rPr>
          <w:spacing w:val="1"/>
          <w:sz w:val="24"/>
        </w:rPr>
        <w:t xml:space="preserve"> </w:t>
      </w:r>
      <w:r>
        <w:rPr>
          <w:sz w:val="24"/>
        </w:rPr>
        <w:t>compounds composition with in vitro/in vivo antioxidant and antibacterial activity,"</w:t>
      </w:r>
      <w:r>
        <w:rPr>
          <w:spacing w:val="-57"/>
          <w:sz w:val="24"/>
        </w:rPr>
        <w:t xml:space="preserve"> </w:t>
      </w:r>
      <w:r>
        <w:rPr>
          <w:sz w:val="24"/>
        </w:rPr>
        <w:t>vol. 136, p. 109500, 2020.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321"/>
        <w:rPr>
          <w:sz w:val="24"/>
        </w:rPr>
      </w:pPr>
      <w:r>
        <w:rPr>
          <w:sz w:val="24"/>
        </w:rPr>
        <w:t>R. Masella, R. Di</w:t>
      </w:r>
      <w:r>
        <w:rPr>
          <w:sz w:val="24"/>
        </w:rPr>
        <w:t xml:space="preserve"> Benedetto, R. Varì, C. Filesi, and C. J. T. J. o. n. b. Giovannini,</w:t>
      </w:r>
      <w:r>
        <w:rPr>
          <w:spacing w:val="1"/>
          <w:sz w:val="24"/>
        </w:rPr>
        <w:t xml:space="preserve"> </w:t>
      </w:r>
      <w:r>
        <w:rPr>
          <w:sz w:val="24"/>
        </w:rPr>
        <w:t>"Novel mechanisms of natural antioxidant compounds in biological systems:</w:t>
      </w:r>
      <w:r>
        <w:rPr>
          <w:spacing w:val="1"/>
          <w:sz w:val="24"/>
        </w:rPr>
        <w:t xml:space="preserve"> </w:t>
      </w:r>
      <w:r>
        <w:rPr>
          <w:sz w:val="24"/>
        </w:rPr>
        <w:t>involvement of glutathione and glutathione-related enzymes," vol. 16, no. 10, pp. 577-</w:t>
      </w:r>
      <w:r>
        <w:rPr>
          <w:spacing w:val="-57"/>
          <w:sz w:val="24"/>
        </w:rPr>
        <w:t xml:space="preserve"> </w:t>
      </w:r>
      <w:r>
        <w:rPr>
          <w:sz w:val="24"/>
        </w:rPr>
        <w:t>586, 2005.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558"/>
        <w:rPr>
          <w:sz w:val="24"/>
        </w:rPr>
      </w:pPr>
      <w:r>
        <w:rPr>
          <w:sz w:val="24"/>
        </w:rPr>
        <w:t>O. Fadel, K. El</w:t>
      </w:r>
      <w:r>
        <w:rPr>
          <w:sz w:val="24"/>
        </w:rPr>
        <w:t xml:space="preserve"> Kirat, and S. J. B. e. B. A.-B. Morandat, "The natural antioxidant</w:t>
      </w:r>
      <w:r>
        <w:rPr>
          <w:spacing w:val="1"/>
          <w:sz w:val="24"/>
        </w:rPr>
        <w:t xml:space="preserve"> </w:t>
      </w:r>
      <w:r>
        <w:rPr>
          <w:sz w:val="24"/>
        </w:rPr>
        <w:t>rosmarinic acid spontaneously penetrates membranes to inhibit lipid peroxidation in</w:t>
      </w:r>
      <w:r>
        <w:rPr>
          <w:spacing w:val="-57"/>
          <w:sz w:val="24"/>
        </w:rPr>
        <w:t xml:space="preserve"> </w:t>
      </w:r>
      <w:r>
        <w:rPr>
          <w:sz w:val="24"/>
        </w:rPr>
        <w:t>situ,"</w:t>
      </w:r>
      <w:r>
        <w:rPr>
          <w:spacing w:val="-3"/>
          <w:sz w:val="24"/>
        </w:rPr>
        <w:t xml:space="preserve"> </w:t>
      </w:r>
      <w:r>
        <w:rPr>
          <w:sz w:val="24"/>
        </w:rPr>
        <w:t>vol. 1808, no. 12, pp. 2973-2980, 2011.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677"/>
        <w:rPr>
          <w:sz w:val="24"/>
        </w:rPr>
      </w:pPr>
      <w:r>
        <w:rPr>
          <w:sz w:val="24"/>
        </w:rPr>
        <w:t xml:space="preserve">R. Jaouadi </w:t>
      </w:r>
      <w:r>
        <w:rPr>
          <w:i/>
          <w:sz w:val="24"/>
        </w:rPr>
        <w:t>et al.</w:t>
      </w:r>
      <w:r>
        <w:rPr>
          <w:sz w:val="24"/>
        </w:rPr>
        <w:t>, "</w:t>
      </w:r>
      <w:r>
        <w:rPr>
          <w:sz w:val="24"/>
        </w:rPr>
        <w:t>Variation of phenolic constituents of Tunisian Thymus capitatus</w:t>
      </w:r>
      <w:r>
        <w:rPr>
          <w:spacing w:val="-57"/>
          <w:sz w:val="24"/>
        </w:rPr>
        <w:t xml:space="preserve"> </w:t>
      </w:r>
      <w:r>
        <w:rPr>
          <w:sz w:val="24"/>
        </w:rPr>
        <w:t>(L.)</w:t>
      </w:r>
      <w:r>
        <w:rPr>
          <w:spacing w:val="-1"/>
          <w:sz w:val="24"/>
        </w:rPr>
        <w:t xml:space="preserve"> </w:t>
      </w:r>
      <w:r>
        <w:rPr>
          <w:sz w:val="24"/>
        </w:rPr>
        <w:t>Hoff. et</w:t>
      </w:r>
      <w:r>
        <w:rPr>
          <w:spacing w:val="2"/>
          <w:sz w:val="24"/>
        </w:rPr>
        <w:t xml:space="preserve"> </w:t>
      </w:r>
      <w:r>
        <w:rPr>
          <w:sz w:val="24"/>
        </w:rPr>
        <w:t>Link. populations,"</w:t>
      </w:r>
      <w:r>
        <w:rPr>
          <w:spacing w:val="-2"/>
          <w:sz w:val="24"/>
        </w:rPr>
        <w:t xml:space="preserve"> </w:t>
      </w:r>
      <w:r>
        <w:rPr>
          <w:sz w:val="24"/>
        </w:rPr>
        <w:t>vol. 77, pp.</w:t>
      </w:r>
      <w:r>
        <w:rPr>
          <w:spacing w:val="-1"/>
          <w:sz w:val="24"/>
        </w:rPr>
        <w:t xml:space="preserve"> </w:t>
      </w:r>
      <w:r>
        <w:rPr>
          <w:sz w:val="24"/>
        </w:rPr>
        <w:t>10-15, 2018.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286"/>
        <w:rPr>
          <w:sz w:val="24"/>
        </w:rPr>
      </w:pPr>
      <w:r>
        <w:rPr>
          <w:sz w:val="24"/>
        </w:rPr>
        <w:t xml:space="preserve">G. B. Mahady </w:t>
      </w:r>
      <w:r>
        <w:rPr>
          <w:i/>
          <w:sz w:val="24"/>
        </w:rPr>
        <w:t>et al.</w:t>
      </w:r>
      <w:r>
        <w:rPr>
          <w:sz w:val="24"/>
        </w:rPr>
        <w:t>, "In vitro susceptibility of Helicobacter pylori to botanical extracts</w:t>
      </w:r>
      <w:r>
        <w:rPr>
          <w:spacing w:val="-57"/>
          <w:sz w:val="24"/>
        </w:rPr>
        <w:t xml:space="preserve"> </w:t>
      </w:r>
      <w:r>
        <w:rPr>
          <w:sz w:val="24"/>
        </w:rPr>
        <w:t>used traditionally for the treatment of g</w:t>
      </w:r>
      <w:r>
        <w:rPr>
          <w:sz w:val="24"/>
        </w:rPr>
        <w:t>astrointestinal disorders," vol. 19, no. 11, pp.</w:t>
      </w:r>
      <w:r>
        <w:rPr>
          <w:spacing w:val="1"/>
          <w:sz w:val="24"/>
        </w:rPr>
        <w:t xml:space="preserve"> </w:t>
      </w:r>
      <w:r>
        <w:rPr>
          <w:sz w:val="24"/>
        </w:rPr>
        <w:t>988-991, 2005.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385"/>
        <w:jc w:val="both"/>
        <w:rPr>
          <w:sz w:val="24"/>
        </w:rPr>
      </w:pPr>
      <w:r>
        <w:rPr>
          <w:sz w:val="24"/>
        </w:rPr>
        <w:t>F.</w:t>
      </w:r>
      <w:r>
        <w:rPr>
          <w:spacing w:val="-2"/>
          <w:sz w:val="24"/>
        </w:rPr>
        <w:t xml:space="preserve"> </w:t>
      </w:r>
      <w:r>
        <w:rPr>
          <w:sz w:val="24"/>
        </w:rPr>
        <w:t>A.</w:t>
      </w:r>
      <w:r>
        <w:rPr>
          <w:spacing w:val="-1"/>
          <w:sz w:val="24"/>
        </w:rPr>
        <w:t xml:space="preserve"> </w:t>
      </w:r>
      <w:r>
        <w:rPr>
          <w:sz w:val="24"/>
        </w:rPr>
        <w:t>J.</w:t>
      </w:r>
      <w:r>
        <w:rPr>
          <w:spacing w:val="-2"/>
          <w:sz w:val="24"/>
        </w:rPr>
        <w:t xml:space="preserve"> </w:t>
      </w:r>
      <w:r>
        <w:rPr>
          <w:sz w:val="24"/>
        </w:rPr>
        <w:t>J.</w:t>
      </w:r>
      <w:r>
        <w:rPr>
          <w:spacing w:val="-1"/>
          <w:sz w:val="24"/>
        </w:rPr>
        <w:t xml:space="preserve"> </w:t>
      </w:r>
      <w:r>
        <w:rPr>
          <w:sz w:val="24"/>
        </w:rPr>
        <w:t>o.</w:t>
      </w:r>
      <w:r>
        <w:rPr>
          <w:spacing w:val="-2"/>
          <w:sz w:val="24"/>
        </w:rPr>
        <w:t xml:space="preserve"> </w:t>
      </w:r>
      <w:r>
        <w:rPr>
          <w:sz w:val="24"/>
        </w:rPr>
        <w:t>e.</w:t>
      </w:r>
      <w:r>
        <w:rPr>
          <w:spacing w:val="-1"/>
          <w:sz w:val="24"/>
        </w:rPr>
        <w:t xml:space="preserve"> </w:t>
      </w:r>
      <w:r>
        <w:rPr>
          <w:sz w:val="24"/>
        </w:rPr>
        <w:t>Al-Bayati,</w:t>
      </w:r>
      <w:r>
        <w:rPr>
          <w:spacing w:val="-1"/>
          <w:sz w:val="24"/>
        </w:rPr>
        <w:t xml:space="preserve"> </w:t>
      </w:r>
      <w:r>
        <w:rPr>
          <w:sz w:val="24"/>
        </w:rPr>
        <w:t>"Synergistic</w:t>
      </w:r>
      <w:r>
        <w:rPr>
          <w:spacing w:val="-2"/>
          <w:sz w:val="24"/>
        </w:rPr>
        <w:t xml:space="preserve"> </w:t>
      </w:r>
      <w:r>
        <w:rPr>
          <w:sz w:val="24"/>
        </w:rPr>
        <w:t>antibacterial</w:t>
      </w:r>
      <w:r>
        <w:rPr>
          <w:spacing w:val="-1"/>
          <w:sz w:val="24"/>
        </w:rPr>
        <w:t xml:space="preserve"> </w:t>
      </w:r>
      <w:r>
        <w:rPr>
          <w:sz w:val="24"/>
        </w:rPr>
        <w:t>activity</w:t>
      </w:r>
      <w:r>
        <w:rPr>
          <w:spacing w:val="-7"/>
          <w:sz w:val="24"/>
        </w:rPr>
        <w:t xml:space="preserve"> </w:t>
      </w:r>
      <w:r>
        <w:rPr>
          <w:sz w:val="24"/>
        </w:rPr>
        <w:t>between</w:t>
      </w:r>
      <w:r>
        <w:rPr>
          <w:spacing w:val="-1"/>
          <w:sz w:val="24"/>
        </w:rPr>
        <w:t xml:space="preserve"> </w:t>
      </w:r>
      <w:r>
        <w:rPr>
          <w:sz w:val="24"/>
        </w:rPr>
        <w:t>Thymus</w:t>
      </w:r>
      <w:r>
        <w:rPr>
          <w:spacing w:val="-1"/>
          <w:sz w:val="24"/>
        </w:rPr>
        <w:t xml:space="preserve"> </w:t>
      </w:r>
      <w:r>
        <w:rPr>
          <w:sz w:val="24"/>
        </w:rPr>
        <w:t>vulgaris</w:t>
      </w:r>
      <w:r>
        <w:rPr>
          <w:spacing w:val="-58"/>
          <w:sz w:val="24"/>
        </w:rPr>
        <w:t xml:space="preserve"> </w:t>
      </w:r>
      <w:r>
        <w:rPr>
          <w:sz w:val="24"/>
        </w:rPr>
        <w:t>and Pimpinella anisum essential oils and methanol extracts," vol. 116, no. 3, pp. 403-</w:t>
      </w:r>
      <w:r>
        <w:rPr>
          <w:spacing w:val="1"/>
          <w:sz w:val="24"/>
        </w:rPr>
        <w:t xml:space="preserve"> </w:t>
      </w:r>
      <w:r>
        <w:rPr>
          <w:sz w:val="24"/>
        </w:rPr>
        <w:t>406, 2008.</w:t>
      </w: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ind w:right="1906"/>
        <w:jc w:val="both"/>
        <w:rPr>
          <w:sz w:val="24"/>
        </w:rPr>
      </w:pPr>
      <w:r>
        <w:rPr>
          <w:sz w:val="24"/>
        </w:rPr>
        <w:t xml:space="preserve">J. Ju </w:t>
      </w:r>
      <w:r>
        <w:rPr>
          <w:i/>
          <w:sz w:val="24"/>
        </w:rPr>
        <w:t>et al.</w:t>
      </w:r>
      <w:r>
        <w:rPr>
          <w:sz w:val="24"/>
        </w:rPr>
        <w:t>, "The inhibitory effect of plant essential oils on foodborne pathogenic</w:t>
      </w:r>
      <w:r>
        <w:rPr>
          <w:spacing w:val="-57"/>
          <w:sz w:val="24"/>
        </w:rPr>
        <w:t xml:space="preserve"> </w:t>
      </w:r>
      <w:r>
        <w:rPr>
          <w:sz w:val="24"/>
        </w:rPr>
        <w:t>bacteria</w:t>
      </w:r>
      <w:r>
        <w:rPr>
          <w:spacing w:val="-1"/>
          <w:sz w:val="24"/>
        </w:rPr>
        <w:t xml:space="preserve"> </w:t>
      </w:r>
      <w:r>
        <w:rPr>
          <w:sz w:val="24"/>
        </w:rPr>
        <w:t>in</w:t>
      </w:r>
      <w:r>
        <w:rPr>
          <w:spacing w:val="2"/>
          <w:sz w:val="24"/>
        </w:rPr>
        <w:t xml:space="preserve"> </w:t>
      </w:r>
      <w:r>
        <w:rPr>
          <w:sz w:val="24"/>
        </w:rPr>
        <w:t>food,"</w:t>
      </w:r>
      <w:r>
        <w:rPr>
          <w:spacing w:val="-2"/>
          <w:sz w:val="24"/>
        </w:rPr>
        <w:t xml:space="preserve"> </w:t>
      </w:r>
      <w:r>
        <w:rPr>
          <w:sz w:val="24"/>
        </w:rPr>
        <w:t>vol. 59,</w:t>
      </w:r>
      <w:r>
        <w:rPr>
          <w:spacing w:val="2"/>
          <w:sz w:val="24"/>
        </w:rPr>
        <w:t xml:space="preserve"> </w:t>
      </w:r>
      <w:r>
        <w:rPr>
          <w:sz w:val="24"/>
        </w:rPr>
        <w:t>no. 20, pp. 3281-3292, 2019.</w:t>
      </w:r>
    </w:p>
    <w:p w:rsidR="001712B5" w:rsidRDefault="001712B5">
      <w:pPr>
        <w:jc w:val="both"/>
        <w:rPr>
          <w:sz w:val="24"/>
        </w:rPr>
        <w:sectPr w:rsidR="001712B5">
          <w:pgSz w:w="11910" w:h="16840"/>
          <w:pgMar w:top="1060" w:right="140" w:bottom="940" w:left="740" w:header="717" w:footer="753" w:gutter="0"/>
          <w:cols w:space="720"/>
        </w:sectPr>
      </w:pPr>
    </w:p>
    <w:p w:rsidR="001712B5" w:rsidRDefault="001712B5">
      <w:pPr>
        <w:pStyle w:val="Corpsdetexte"/>
        <w:spacing w:before="5"/>
        <w:rPr>
          <w:sz w:val="15"/>
        </w:rPr>
      </w:pPr>
    </w:p>
    <w:p w:rsidR="001712B5" w:rsidRDefault="00C31754">
      <w:pPr>
        <w:pStyle w:val="Paragraphedeliste"/>
        <w:numPr>
          <w:ilvl w:val="0"/>
          <w:numId w:val="1"/>
        </w:numPr>
        <w:tabs>
          <w:tab w:val="left" w:pos="1397"/>
        </w:tabs>
        <w:spacing w:before="90"/>
        <w:ind w:right="1417"/>
        <w:rPr>
          <w:sz w:val="24"/>
        </w:rPr>
      </w:pPr>
      <w:r>
        <w:rPr>
          <w:sz w:val="24"/>
        </w:rPr>
        <w:t>J. Chalchat, F. Chiron, R. P. Garry, J. Lacoste, and V. J. J. o. E. O. R. Sautou,</w:t>
      </w:r>
      <w:r>
        <w:rPr>
          <w:spacing w:val="1"/>
          <w:sz w:val="24"/>
        </w:rPr>
        <w:t xml:space="preserve"> </w:t>
      </w:r>
      <w:r>
        <w:rPr>
          <w:sz w:val="24"/>
        </w:rPr>
        <w:t>"Photochemica</w:t>
      </w:r>
      <w:r>
        <w:rPr>
          <w:sz w:val="24"/>
        </w:rPr>
        <w:t>l hydroperoxidation of terpenes. Antimicrobial activity of α-pinene, β-</w:t>
      </w:r>
      <w:r>
        <w:rPr>
          <w:spacing w:val="-57"/>
          <w:sz w:val="24"/>
        </w:rPr>
        <w:t xml:space="preserve"> </w:t>
      </w:r>
      <w:r>
        <w:rPr>
          <w:sz w:val="24"/>
        </w:rPr>
        <w:t>pinene</w:t>
      </w:r>
      <w:r>
        <w:rPr>
          <w:spacing w:val="-2"/>
          <w:sz w:val="24"/>
        </w:rPr>
        <w:t xml:space="preserve"> </w:t>
      </w:r>
      <w:r>
        <w:rPr>
          <w:sz w:val="24"/>
        </w:rPr>
        <w:t>and limonene</w:t>
      </w:r>
      <w:r>
        <w:rPr>
          <w:spacing w:val="-2"/>
          <w:sz w:val="24"/>
        </w:rPr>
        <w:t xml:space="preserve"> </w:t>
      </w:r>
      <w:r>
        <w:rPr>
          <w:sz w:val="24"/>
        </w:rPr>
        <w:t>hydroperoxides,"</w:t>
      </w:r>
      <w:r>
        <w:rPr>
          <w:spacing w:val="-4"/>
          <w:sz w:val="24"/>
        </w:rPr>
        <w:t xml:space="preserve"> </w:t>
      </w:r>
      <w:r>
        <w:rPr>
          <w:sz w:val="24"/>
        </w:rPr>
        <w:t>vol. 12, no.</w:t>
      </w:r>
      <w:r>
        <w:rPr>
          <w:spacing w:val="2"/>
          <w:sz w:val="24"/>
        </w:rPr>
        <w:t xml:space="preserve"> </w:t>
      </w:r>
      <w:r>
        <w:rPr>
          <w:sz w:val="24"/>
        </w:rPr>
        <w:t>1, pp. 125-134, 2000.</w:t>
      </w:r>
    </w:p>
    <w:sectPr w:rsidR="001712B5" w:rsidSect="001712B5">
      <w:pgSz w:w="11910" w:h="16840"/>
      <w:pgMar w:top="1060" w:right="140" w:bottom="940" w:left="740" w:header="717" w:footer="753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1754" w:rsidRDefault="00C31754" w:rsidP="001712B5">
      <w:r>
        <w:separator/>
      </w:r>
    </w:p>
  </w:endnote>
  <w:endnote w:type="continuationSeparator" w:id="1">
    <w:p w:rsidR="00C31754" w:rsidRDefault="00C31754" w:rsidP="001712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 Symbol">
    <w:altName w:val="Segoe UI Symbol"/>
    <w:panose1 w:val="020B0502040204020203"/>
    <w:charset w:val="01"/>
    <w:family w:val="swiss"/>
    <w:pitch w:val="variable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V Boli">
    <w:altName w:val="MV Boli"/>
    <w:panose1 w:val="02000500030200090000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briola">
    <w:altName w:val="Gabriola"/>
    <w:panose1 w:val="04040605051002020D02"/>
    <w:charset w:val="00"/>
    <w:family w:val="decorative"/>
    <w:pitch w:val="variable"/>
    <w:sig w:usb0="E00002EF" w:usb1="5000204B" w:usb2="00000000" w:usb3="00000000" w:csb0="0000009F" w:csb1="00000000"/>
  </w:font>
  <w:font w:name="Cambria Math">
    <w:panose1 w:val="02040503050406030204"/>
    <w:charset w:val="01"/>
    <w:family w:val="roman"/>
    <w:notTrueType/>
    <w:pitch w:val="variable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"/>
      </w:rPr>
    </w:pP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7" type="#_x0000_t202" style="position:absolute;margin-left:288.55pt;margin-top:793.3pt;width:18.25pt;height:14pt;z-index:-18564096;mso-position-horizontal-relative:page;mso-position-vertical-relative:page" filled="f" stroked="f">
          <v:textbox inset="0,0,0,0">
            <w:txbxContent>
              <w:p w:rsidR="001712B5" w:rsidRDefault="001712B5">
                <w:pPr>
                  <w:spacing w:line="264" w:lineRule="exact"/>
                  <w:ind w:left="60"/>
                  <w:rPr>
                    <w:rFonts w:ascii="Calibri"/>
                    <w:b/>
                    <w:sz w:val="24"/>
                  </w:rPr>
                </w:pPr>
                <w:r>
                  <w:fldChar w:fldCharType="begin"/>
                </w:r>
                <w:r w:rsidR="00C31754">
                  <w:rPr>
                    <w:rFonts w:ascii="Calibri"/>
                    <w:b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C31754">
                  <w:t>11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2" type="#_x0000_t202" style="position:absolute;margin-left:288.55pt;margin-top:793.3pt;width:18.25pt;height:14pt;z-index:-18561536;mso-position-horizontal-relative:page;mso-position-vertical-relative:page" filled="f" stroked="f">
          <v:textbox inset="0,0,0,0">
            <w:txbxContent>
              <w:p w:rsidR="001712B5" w:rsidRDefault="001712B5">
                <w:pPr>
                  <w:spacing w:line="264" w:lineRule="exact"/>
                  <w:ind w:left="60"/>
                  <w:rPr>
                    <w:rFonts w:ascii="Calibri"/>
                    <w:b/>
                    <w:sz w:val="24"/>
                  </w:rPr>
                </w:pPr>
                <w:r>
                  <w:fldChar w:fldCharType="begin"/>
                </w:r>
                <w:r w:rsidR="00C31754">
                  <w:rPr>
                    <w:rFonts w:ascii="Calibri"/>
                    <w:b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C31754">
                  <w:t>18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3" type="#_x0000_t202" style="position:absolute;margin-left:288.55pt;margin-top:793.3pt;width:18.25pt;height:14pt;z-index:-18562048;mso-position-horizontal-relative:page;mso-position-vertical-relative:page" filled="f" stroked="f">
          <v:textbox inset="0,0,0,0">
            <w:txbxContent>
              <w:p w:rsidR="001712B5" w:rsidRDefault="001712B5">
                <w:pPr>
                  <w:spacing w:line="264" w:lineRule="exact"/>
                  <w:ind w:left="60"/>
                  <w:rPr>
                    <w:rFonts w:ascii="Calibri"/>
                    <w:b/>
                    <w:sz w:val="24"/>
                  </w:rPr>
                </w:pPr>
                <w:r>
                  <w:fldChar w:fldCharType="begin"/>
                </w:r>
                <w:r w:rsidR="00C31754">
                  <w:rPr>
                    <w:rFonts w:ascii="Calibri"/>
                    <w:b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C31754">
                  <w:t>17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"/>
      </w:rPr>
    </w:pPr>
  </w:p>
</w:ftr>
</file>

<file path=word/footer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5" type="#_x0000_t202" style="position:absolute;margin-left:288.55pt;margin-top:793.3pt;width:18.25pt;height:14pt;z-index:-18557952;mso-position-horizontal-relative:page;mso-position-vertical-relative:page" filled="f" stroked="f">
          <v:textbox inset="0,0,0,0">
            <w:txbxContent>
              <w:p w:rsidR="001712B5" w:rsidRDefault="001712B5">
                <w:pPr>
                  <w:spacing w:line="264" w:lineRule="exact"/>
                  <w:ind w:left="60"/>
                  <w:rPr>
                    <w:rFonts w:ascii="Calibri"/>
                    <w:b/>
                    <w:sz w:val="24"/>
                  </w:rPr>
                </w:pPr>
                <w:r>
                  <w:fldChar w:fldCharType="begin"/>
                </w:r>
                <w:r w:rsidR="00C31754">
                  <w:rPr>
                    <w:rFonts w:ascii="Calibri"/>
                    <w:b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C31754">
                  <w:t>24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6" type="#_x0000_t202" style="position:absolute;margin-left:288.55pt;margin-top:793.3pt;width:18.25pt;height:14pt;z-index:-18558464;mso-position-horizontal-relative:page;mso-position-vertical-relative:page" filled="f" stroked="f">
          <v:textbox inset="0,0,0,0">
            <w:txbxContent>
              <w:p w:rsidR="001712B5" w:rsidRDefault="001712B5">
                <w:pPr>
                  <w:spacing w:line="264" w:lineRule="exact"/>
                  <w:ind w:left="60"/>
                  <w:rPr>
                    <w:rFonts w:ascii="Calibri"/>
                    <w:b/>
                    <w:sz w:val="24"/>
                  </w:rPr>
                </w:pPr>
                <w:r>
                  <w:fldChar w:fldCharType="begin"/>
                </w:r>
                <w:r w:rsidR="00C31754">
                  <w:rPr>
                    <w:rFonts w:ascii="Calibri"/>
                    <w:b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C31754">
                  <w:t>23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1" type="#_x0000_t202" style="position:absolute;margin-left:288.55pt;margin-top:793.3pt;width:18.25pt;height:14pt;z-index:-18555392;mso-position-horizontal-relative:page;mso-position-vertical-relative:page" filled="f" stroked="f">
          <v:textbox inset="0,0,0,0">
            <w:txbxContent>
              <w:p w:rsidR="001712B5" w:rsidRDefault="001712B5">
                <w:pPr>
                  <w:spacing w:line="264" w:lineRule="exact"/>
                  <w:ind w:left="60"/>
                  <w:rPr>
                    <w:rFonts w:ascii="Calibri"/>
                    <w:b/>
                    <w:sz w:val="24"/>
                  </w:rPr>
                </w:pPr>
                <w:r>
                  <w:fldChar w:fldCharType="begin"/>
                </w:r>
                <w:r w:rsidR="00C31754">
                  <w:rPr>
                    <w:rFonts w:ascii="Calibri"/>
                    <w:b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C31754">
                  <w:t>34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0" type="#_x0000_t202" style="position:absolute;margin-left:288.55pt;margin-top:793.3pt;width:18.25pt;height:14pt;z-index:-18554880;mso-position-horizontal-relative:page;mso-position-vertical-relative:page" filled="f" stroked="f">
          <v:textbox inset="0,0,0,0">
            <w:txbxContent>
              <w:p w:rsidR="001712B5" w:rsidRDefault="001712B5">
                <w:pPr>
                  <w:spacing w:line="264" w:lineRule="exact"/>
                  <w:ind w:left="60"/>
                  <w:rPr>
                    <w:rFonts w:ascii="Calibri"/>
                    <w:b/>
                    <w:sz w:val="24"/>
                  </w:rPr>
                </w:pPr>
                <w:r>
                  <w:fldChar w:fldCharType="begin"/>
                </w:r>
                <w:r w:rsidR="00C31754">
                  <w:rPr>
                    <w:rFonts w:ascii="Calibri"/>
                    <w:b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C31754">
                  <w:t>35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8" type="#_x0000_t202" style="position:absolute;margin-left:288.55pt;margin-top:793.3pt;width:18.25pt;height:14pt;z-index:-18553856;mso-position-horizontal-relative:page;mso-position-vertical-relative:page" filled="f" stroked="f">
          <v:textbox inset="0,0,0,0">
            <w:txbxContent>
              <w:p w:rsidR="001712B5" w:rsidRDefault="001712B5">
                <w:pPr>
                  <w:spacing w:line="264" w:lineRule="exact"/>
                  <w:ind w:left="60"/>
                  <w:rPr>
                    <w:rFonts w:ascii="Calibri"/>
                    <w:b/>
                    <w:sz w:val="24"/>
                  </w:rPr>
                </w:pPr>
                <w:r>
                  <w:fldChar w:fldCharType="begin"/>
                </w:r>
                <w:r w:rsidR="00C31754">
                  <w:rPr>
                    <w:rFonts w:ascii="Calibri"/>
                    <w:b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C31754">
                  <w:t>38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15" type="#_x0000_t202" style="position:absolute;margin-left:291.55pt;margin-top:793.3pt;width:12.1pt;height:14pt;z-index:-18573312;mso-position-horizontal-relative:page;mso-position-vertical-relative:page" filled="f" stroked="f">
          <v:textbox inset="0,0,0,0">
            <w:txbxContent>
              <w:p w:rsidR="001712B5" w:rsidRDefault="00C31754">
                <w:pPr>
                  <w:spacing w:line="264" w:lineRule="exact"/>
                  <w:ind w:left="60"/>
                  <w:rPr>
                    <w:rFonts w:ascii="Calibri"/>
                    <w:b/>
                    <w:sz w:val="24"/>
                  </w:rPr>
                </w:pPr>
                <w:r>
                  <w:rPr>
                    <w:rFonts w:ascii="Calibri"/>
                    <w:b/>
                    <w:sz w:val="24"/>
                  </w:rPr>
                  <w:t>2</w:t>
                </w:r>
              </w:p>
            </w:txbxContent>
          </v:textbox>
          <w10:wrap anchorx="page" anchory="page"/>
        </v:shape>
      </w:pict>
    </w:r>
  </w:p>
</w:ftr>
</file>

<file path=word/footer2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4" type="#_x0000_t202" style="position:absolute;margin-left:288.55pt;margin-top:793.3pt;width:18.25pt;height:14pt;z-index:-18551808;mso-position-horizontal-relative:page;mso-position-vertical-relative:page" filled="f" stroked="f">
          <v:textbox inset="0,0,0,0">
            <w:txbxContent>
              <w:p w:rsidR="001712B5" w:rsidRDefault="001712B5">
                <w:pPr>
                  <w:spacing w:line="264" w:lineRule="exact"/>
                  <w:ind w:left="60"/>
                  <w:rPr>
                    <w:rFonts w:ascii="Calibri"/>
                    <w:b/>
                    <w:sz w:val="24"/>
                  </w:rPr>
                </w:pPr>
                <w:r>
                  <w:fldChar w:fldCharType="begin"/>
                </w:r>
                <w:r w:rsidR="00C31754">
                  <w:rPr>
                    <w:rFonts w:ascii="Calibri"/>
                    <w:b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C31754">
                  <w:t>40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3" type="#_x0000_t202" style="position:absolute;margin-left:288.55pt;margin-top:793.3pt;width:18.25pt;height:14pt;z-index:-18551296;mso-position-horizontal-relative:page;mso-position-vertical-relative:page" filled="f" stroked="f">
          <v:textbox inset="0,0,0,0">
            <w:txbxContent>
              <w:p w:rsidR="001712B5" w:rsidRDefault="001712B5">
                <w:pPr>
                  <w:spacing w:line="264" w:lineRule="exact"/>
                  <w:ind w:left="60"/>
                  <w:rPr>
                    <w:rFonts w:ascii="Calibri"/>
                    <w:b/>
                    <w:sz w:val="24"/>
                  </w:rPr>
                </w:pPr>
                <w:r>
                  <w:fldChar w:fldCharType="begin"/>
                </w:r>
                <w:r w:rsidR="00C31754">
                  <w:rPr>
                    <w:rFonts w:ascii="Calibri"/>
                    <w:b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C31754">
                  <w:t>41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"/>
      </w:rPr>
    </w:pPr>
  </w:p>
</w:ftr>
</file>

<file path=word/footer2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4" type="#_x0000_t202" style="position:absolute;margin-left:288.55pt;margin-top:793.3pt;width:18.25pt;height:14pt;z-index:-18546688;mso-position-horizontal-relative:page;mso-position-vertical-relative:page" filled="f" stroked="f">
          <v:textbox inset="0,0,0,0">
            <w:txbxContent>
              <w:p w:rsidR="001712B5" w:rsidRDefault="001712B5">
                <w:pPr>
                  <w:spacing w:line="264" w:lineRule="exact"/>
                  <w:ind w:left="60"/>
                  <w:rPr>
                    <w:rFonts w:ascii="Calibri"/>
                    <w:b/>
                    <w:sz w:val="24"/>
                  </w:rPr>
                </w:pPr>
                <w:r>
                  <w:fldChar w:fldCharType="begin"/>
                </w:r>
                <w:r w:rsidR="00C31754">
                  <w:rPr>
                    <w:rFonts w:ascii="Calibri"/>
                    <w:b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C31754">
                  <w:t>58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5" type="#_x0000_t202" style="position:absolute;margin-left:288.55pt;margin-top:793.3pt;width:18.25pt;height:14pt;z-index:-18547200;mso-position-horizontal-relative:page;mso-position-vertical-relative:page" filled="f" stroked="f">
          <v:textbox inset="0,0,0,0">
            <w:txbxContent>
              <w:p w:rsidR="001712B5" w:rsidRDefault="001712B5">
                <w:pPr>
                  <w:spacing w:line="264" w:lineRule="exact"/>
                  <w:ind w:left="60"/>
                  <w:rPr>
                    <w:rFonts w:ascii="Calibri"/>
                    <w:b/>
                    <w:sz w:val="24"/>
                  </w:rPr>
                </w:pPr>
                <w:r>
                  <w:fldChar w:fldCharType="begin"/>
                </w:r>
                <w:r w:rsidR="00C31754">
                  <w:rPr>
                    <w:rFonts w:ascii="Calibri"/>
                    <w:b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C31754">
                  <w:t>57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"/>
      </w:rPr>
    </w:pPr>
  </w:p>
</w:ftr>
</file>

<file path=word/footer2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6" type="#_x0000_t202" style="position:absolute;margin-left:288.55pt;margin-top:793.3pt;width:18.25pt;height:14pt;z-index:-18542592;mso-position-horizontal-relative:page;mso-position-vertical-relative:page" filled="f" stroked="f">
          <v:textbox inset="0,0,0,0">
            <w:txbxContent>
              <w:p w:rsidR="001712B5" w:rsidRDefault="001712B5">
                <w:pPr>
                  <w:spacing w:line="264" w:lineRule="exact"/>
                  <w:ind w:left="60"/>
                  <w:rPr>
                    <w:rFonts w:ascii="Calibri"/>
                    <w:b/>
                    <w:sz w:val="24"/>
                  </w:rPr>
                </w:pPr>
                <w:r>
                  <w:fldChar w:fldCharType="begin"/>
                </w:r>
                <w:r w:rsidR="00C31754">
                  <w:rPr>
                    <w:rFonts w:ascii="Calibri"/>
                    <w:b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C31754">
                  <w:t>76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5" type="#_x0000_t202" style="position:absolute;margin-left:288.55pt;margin-top:793.3pt;width:18.25pt;height:14pt;z-index:-18542080;mso-position-horizontal-relative:page;mso-position-vertical-relative:page" filled="f" stroked="f">
          <v:textbox inset="0,0,0,0">
            <w:txbxContent>
              <w:p w:rsidR="001712B5" w:rsidRDefault="001712B5">
                <w:pPr>
                  <w:spacing w:line="264" w:lineRule="exact"/>
                  <w:ind w:left="60"/>
                  <w:rPr>
                    <w:rFonts w:ascii="Calibri"/>
                    <w:b/>
                    <w:sz w:val="24"/>
                  </w:rPr>
                </w:pPr>
                <w:r>
                  <w:fldChar w:fldCharType="begin"/>
                </w:r>
                <w:r w:rsidR="00C31754">
                  <w:rPr>
                    <w:rFonts w:ascii="Calibri"/>
                    <w:b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C31754">
                  <w:t>77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288.55pt;margin-top:793.3pt;width:18.25pt;height:14pt;z-index:-18539520;mso-position-horizontal-relative:page;mso-position-vertical-relative:page" filled="f" stroked="f">
          <v:textbox inset="0,0,0,0">
            <w:txbxContent>
              <w:p w:rsidR="001712B5" w:rsidRDefault="001712B5">
                <w:pPr>
                  <w:spacing w:line="264" w:lineRule="exact"/>
                  <w:ind w:left="60"/>
                  <w:rPr>
                    <w:rFonts w:ascii="Calibri"/>
                    <w:b/>
                    <w:sz w:val="24"/>
                  </w:rPr>
                </w:pPr>
                <w:r>
                  <w:fldChar w:fldCharType="begin"/>
                </w:r>
                <w:r w:rsidR="00C31754">
                  <w:rPr>
                    <w:rFonts w:ascii="Calibri"/>
                    <w:b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C31754">
                  <w:t>78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288.55pt;margin-top:793.3pt;width:18.25pt;height:14pt;z-index:-18539008;mso-position-horizontal-relative:page;mso-position-vertical-relative:page" filled="f" stroked="f">
          <v:textbox inset="0,0,0,0">
            <w:txbxContent>
              <w:p w:rsidR="001712B5" w:rsidRDefault="001712B5">
                <w:pPr>
                  <w:spacing w:line="264" w:lineRule="exact"/>
                  <w:ind w:left="60"/>
                  <w:rPr>
                    <w:rFonts w:ascii="Calibri"/>
                    <w:b/>
                    <w:sz w:val="24"/>
                  </w:rPr>
                </w:pPr>
                <w:r>
                  <w:fldChar w:fldCharType="begin"/>
                </w:r>
                <w:r w:rsidR="00C31754">
                  <w:rPr>
                    <w:rFonts w:ascii="Calibri"/>
                    <w:b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C31754">
                  <w:t>79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16" type="#_x0000_t202" style="position:absolute;margin-left:293.55pt;margin-top:793.3pt;width:8.1pt;height:14pt;z-index:-18573824;mso-position-horizontal-relative:page;mso-position-vertical-relative:page" filled="f" stroked="f">
          <v:textbox inset="0,0,0,0">
            <w:txbxContent>
              <w:p w:rsidR="001712B5" w:rsidRDefault="00C31754">
                <w:pPr>
                  <w:spacing w:line="264" w:lineRule="exact"/>
                  <w:ind w:left="20"/>
                  <w:rPr>
                    <w:rFonts w:ascii="Calibri"/>
                    <w:b/>
                    <w:sz w:val="24"/>
                  </w:rPr>
                </w:pPr>
                <w:r>
                  <w:rPr>
                    <w:rFonts w:ascii="Calibri"/>
                    <w:b/>
                    <w:sz w:val="24"/>
                  </w:rPr>
                  <w:t>1</w:t>
                </w:r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"/>
      </w:rPr>
    </w:pP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06" type="#_x0000_t202" style="position:absolute;margin-left:291.55pt;margin-top:793.3pt;width:12.1pt;height:14pt;z-index:-18568704;mso-position-horizontal-relative:page;mso-position-vertical-relative:page" filled="f" stroked="f">
          <v:textbox inset="0,0,0,0">
            <w:txbxContent>
              <w:p w:rsidR="001712B5" w:rsidRDefault="001712B5">
                <w:pPr>
                  <w:spacing w:line="264" w:lineRule="exact"/>
                  <w:ind w:left="60"/>
                  <w:rPr>
                    <w:rFonts w:ascii="Calibri"/>
                    <w:b/>
                    <w:sz w:val="24"/>
                  </w:rPr>
                </w:pPr>
                <w:r>
                  <w:fldChar w:fldCharType="begin"/>
                </w:r>
                <w:r w:rsidR="00C31754">
                  <w:rPr>
                    <w:rFonts w:ascii="Calibri"/>
                    <w:b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C31754">
                  <w:t>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05" type="#_x0000_t202" style="position:absolute;margin-left:291.55pt;margin-top:793.3pt;width:12.1pt;height:14pt;z-index:-18568192;mso-position-horizontal-relative:page;mso-position-vertical-relative:page" filled="f" stroked="f">
          <v:textbox inset="0,0,0,0">
            <w:txbxContent>
              <w:p w:rsidR="001712B5" w:rsidRDefault="001712B5">
                <w:pPr>
                  <w:spacing w:line="264" w:lineRule="exact"/>
                  <w:ind w:left="60"/>
                  <w:rPr>
                    <w:rFonts w:ascii="Calibri"/>
                    <w:b/>
                    <w:sz w:val="24"/>
                  </w:rPr>
                </w:pPr>
                <w:r>
                  <w:fldChar w:fldCharType="begin"/>
                </w:r>
                <w:r w:rsidR="00C31754">
                  <w:rPr>
                    <w:rFonts w:ascii="Calibri"/>
                    <w:b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C31754">
                  <w:t>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02" type="#_x0000_t202" style="position:absolute;margin-left:288.55pt;margin-top:793.3pt;width:18.25pt;height:14pt;z-index:-18566656;mso-position-horizontal-relative:page;mso-position-vertical-relative:page" filled="f" stroked="f">
          <v:textbox inset="0,0,0,0">
            <w:txbxContent>
              <w:p w:rsidR="001712B5" w:rsidRDefault="001712B5">
                <w:pPr>
                  <w:spacing w:line="264" w:lineRule="exact"/>
                  <w:ind w:left="60"/>
                  <w:rPr>
                    <w:rFonts w:ascii="Calibri"/>
                    <w:b/>
                    <w:sz w:val="24"/>
                  </w:rPr>
                </w:pPr>
                <w:r>
                  <w:fldChar w:fldCharType="begin"/>
                </w:r>
                <w:r w:rsidR="00C31754">
                  <w:rPr>
                    <w:rFonts w:ascii="Calibri"/>
                    <w:b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C31754">
                  <w:t>10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01" type="#_x0000_t202" style="position:absolute;margin-left:291.55pt;margin-top:793.3pt;width:12.1pt;height:14pt;z-index:-18566144;mso-position-horizontal-relative:page;mso-position-vertical-relative:page" filled="f" stroked="f">
          <v:textbox inset="0,0,0,0">
            <w:txbxContent>
              <w:p w:rsidR="001712B5" w:rsidRDefault="001712B5">
                <w:pPr>
                  <w:spacing w:line="264" w:lineRule="exact"/>
                  <w:ind w:left="60"/>
                  <w:rPr>
                    <w:rFonts w:ascii="Calibri"/>
                    <w:b/>
                    <w:sz w:val="24"/>
                  </w:rPr>
                </w:pPr>
                <w:r>
                  <w:fldChar w:fldCharType="begin"/>
                </w:r>
                <w:r w:rsidR="00C31754">
                  <w:rPr>
                    <w:rFonts w:ascii="Calibri"/>
                    <w:b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C31754">
                  <w:t>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6" type="#_x0000_t202" style="position:absolute;margin-left:288.55pt;margin-top:793.3pt;width:18.25pt;height:14pt;z-index:-18563584;mso-position-horizontal-relative:page;mso-position-vertical-relative:page" filled="f" stroked="f">
          <v:textbox inset="0,0,0,0">
            <w:txbxContent>
              <w:p w:rsidR="001712B5" w:rsidRDefault="001712B5">
                <w:pPr>
                  <w:spacing w:line="264" w:lineRule="exact"/>
                  <w:ind w:left="60"/>
                  <w:rPr>
                    <w:rFonts w:ascii="Calibri"/>
                    <w:b/>
                    <w:sz w:val="24"/>
                  </w:rPr>
                </w:pPr>
                <w:r>
                  <w:fldChar w:fldCharType="begin"/>
                </w:r>
                <w:r w:rsidR="00C31754">
                  <w:rPr>
                    <w:rFonts w:ascii="Calibri"/>
                    <w:b/>
                    <w:sz w:val="24"/>
                  </w:rPr>
                  <w:instrText xml:space="preserve"> PAGE </w:instrText>
                </w:r>
                <w:r>
                  <w:fldChar w:fldCharType="separate"/>
                </w:r>
                <w:r w:rsidR="00C31754">
                  <w:t>12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1754" w:rsidRDefault="00C31754" w:rsidP="001712B5">
      <w:r>
        <w:separator/>
      </w:r>
    </w:p>
  </w:footnote>
  <w:footnote w:type="continuationSeparator" w:id="1">
    <w:p w:rsidR="00C31754" w:rsidRDefault="00C31754" w:rsidP="001712B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rect id="_x0000_s2120" style="position:absolute;margin-left:70.35pt;margin-top:49.3pt;width:454.15pt;height:4.45pt;z-index:-18575872;mso-position-horizontal-relative:page;mso-position-vertical-relative:page" fillcolor="black" stroked="f">
          <w10:wrap anchorx="page" anchory="page"/>
        </v:rect>
      </w:pict>
    </w: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19" type="#_x0000_t202" style="position:absolute;margin-left:403.25pt;margin-top:34.85pt;width:116.8pt;height:15.3pt;z-index:-18575360;mso-position-horizontal-relative:page;mso-position-vertical-relative:page" filled="f" stroked="f">
          <v:textbox inset="0,0,0,0">
            <w:txbxContent>
              <w:p w:rsidR="001712B5" w:rsidRDefault="00C31754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Introduction</w:t>
                </w:r>
                <w:r>
                  <w:rPr>
                    <w:b/>
                    <w:spacing w:val="-6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Générale</w:t>
                </w:r>
              </w:p>
            </w:txbxContent>
          </v:textbox>
          <w10:wrap anchorx="page" anchory="page"/>
        </v:shape>
      </w:pict>
    </w: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03" type="#_x0000_t202" style="position:absolute;margin-left:164pt;margin-top:34.85pt;width:267.6pt;height:15.3pt;z-index:-18567168;mso-position-horizontal-relative:page;mso-position-vertical-relative:page" filled="f" stroked="f">
          <v:textbox inset="0,0,0,0">
            <w:txbxContent>
              <w:p w:rsidR="001712B5" w:rsidRDefault="00C31754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-3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I :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Généralités sur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Les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plantes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médicinales</w:t>
                </w:r>
              </w:p>
            </w:txbxContent>
          </v:textbox>
          <w10:wrap anchorx="page" anchory="page"/>
        </v:shape>
      </w:pict>
    </w:r>
  </w:p>
</w:hdr>
</file>

<file path=word/header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8" type="#_x0000_t202" style="position:absolute;margin-left:164pt;margin-top:34.85pt;width:267.6pt;height:15.3pt;z-index:-18564608;mso-position-horizontal-relative:page;mso-position-vertical-relative:page" filled="f" stroked="f">
          <v:textbox inset="0,0,0,0">
            <w:txbxContent>
              <w:p w:rsidR="001712B5" w:rsidRDefault="00C31754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-3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I :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Généralités sur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Les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plantes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médicinales</w:t>
                </w:r>
              </w:p>
            </w:txbxContent>
          </v:textbox>
          <w10:wrap anchorx="page" anchory="page"/>
        </v:shape>
      </w:pict>
    </w:r>
  </w:p>
</w:hdr>
</file>

<file path=word/header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rect id="_x0000_s2100" style="position:absolute;margin-left:70.35pt;margin-top:49.3pt;width:454.15pt;height:4.45pt;z-index:-18565632;mso-position-horizontal-relative:page;mso-position-vertical-relative:page" fillcolor="black" stroked="f">
          <w10:wrap anchorx="page" anchory="page"/>
        </v:rect>
      </w:pict>
    </w: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9" type="#_x0000_t202" style="position:absolute;margin-left:164pt;margin-top:34.85pt;width:267.6pt;height:15.3pt;z-index:-18565120;mso-position-horizontal-relative:page;mso-position-vertical-relative:page" filled="f" stroked="f">
          <v:textbox inset="0,0,0,0">
            <w:txbxContent>
              <w:p w:rsidR="001712B5" w:rsidRDefault="00C31754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-3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I :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Généralités sur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Les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plantes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médicinales</w:t>
                </w:r>
              </w:p>
            </w:txbxContent>
          </v:textbox>
          <w10:wrap anchorx="page" anchory="page"/>
        </v:shape>
      </w:pict>
    </w:r>
  </w:p>
</w:hdr>
</file>

<file path=word/header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4" type="#_x0000_t202" style="position:absolute;margin-left:164pt;margin-top:34.85pt;width:267.6pt;height:15.3pt;z-index:-18562560;mso-position-horizontal-relative:page;mso-position-vertical-relative:page" filled="f" stroked="f">
          <v:textbox inset="0,0,0,0">
            <w:txbxContent>
              <w:p w:rsidR="001712B5" w:rsidRDefault="00C31754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-3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I :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Généralités sur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Les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plantes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médicinales</w:t>
                </w:r>
              </w:p>
            </w:txbxContent>
          </v:textbox>
          <w10:wrap anchorx="page" anchory="page"/>
        </v:shape>
      </w:pict>
    </w:r>
  </w:p>
</w:hdr>
</file>

<file path=word/header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5" type="#_x0000_t202" style="position:absolute;margin-left:164pt;margin-top:34.85pt;width:267.6pt;height:15.3pt;z-index:-18563072;mso-position-horizontal-relative:page;mso-position-vertical-relative:page" filled="f" stroked="f">
          <v:textbox inset="0,0,0,0">
            <w:txbxContent>
              <w:p w:rsidR="001712B5" w:rsidRDefault="00C31754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-3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I :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Généralités sur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Les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plantes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médicinales</w:t>
                </w:r>
              </w:p>
            </w:txbxContent>
          </v:textbox>
          <w10:wrap anchorx="page" anchory="page"/>
        </v:shape>
      </w:pict>
    </w:r>
  </w:p>
</w:hdr>
</file>

<file path=word/header1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1" type="#_x0000_t202" style="position:absolute;margin-left:130.8pt;margin-top:34.85pt;width:333.75pt;height:15.3pt;z-index:-18561024;mso-position-horizontal-relative:page;mso-position-vertical-relative:page" filled="f" stroked="f">
          <v:textbox inset="0,0,0,0">
            <w:txbxContent>
              <w:p w:rsidR="001712B5" w:rsidRDefault="00C31754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II :</w:t>
                </w:r>
                <w:r>
                  <w:rPr>
                    <w:b/>
                    <w:spacing w:val="59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étude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théorique sur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la plante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de</w:t>
                </w:r>
                <w:r>
                  <w:rPr>
                    <w:b/>
                    <w:spacing w:val="-4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pimpinella anisum</w:t>
                </w:r>
              </w:p>
            </w:txbxContent>
          </v:textbox>
          <w10:wrap anchorx="page" anchory="page"/>
        </v:shape>
      </w:pict>
    </w:r>
  </w:p>
</w:hdr>
</file>

<file path=word/header1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rect id="_x0000_s2090" style="position:absolute;margin-left:70.35pt;margin-top:49.3pt;width:454.15pt;height:4.45pt;z-index:-18560512;mso-position-horizontal-relative:page;mso-position-vertical-relative:page" fillcolor="black" stroked="f">
          <w10:wrap anchorx="page" anchory="page"/>
        </v:rect>
      </w:pict>
    </w: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9" type="#_x0000_t202" style="position:absolute;margin-left:131pt;margin-top:34.85pt;width:333.75pt;height:15.3pt;z-index:-18560000;mso-position-horizontal-relative:page;mso-position-vertical-relative:page" filled="f" stroked="f">
          <v:textbox inset="0,0,0,0">
            <w:txbxContent>
              <w:p w:rsidR="001712B5" w:rsidRDefault="00C31754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II :</w:t>
                </w:r>
                <w:r>
                  <w:rPr>
                    <w:b/>
                    <w:spacing w:val="59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étude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théorique sur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la plante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de</w:t>
                </w:r>
                <w:r>
                  <w:rPr>
                    <w:b/>
                    <w:spacing w:val="-4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pimpinella anisum</w:t>
                </w:r>
              </w:p>
            </w:txbxContent>
          </v:textbox>
          <w10:wrap anchorx="page" anchory="page"/>
        </v:shape>
      </w:pict>
    </w:r>
  </w:p>
</w:hdr>
</file>

<file path=word/header1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7" type="#_x0000_t202" style="position:absolute;margin-left:130.8pt;margin-top:34.85pt;width:333.75pt;height:15.3pt;z-index:-18558976;mso-position-horizontal-relative:page;mso-position-vertical-relative:page" filled="f" stroked="f">
          <v:textbox inset="0,0,0,0">
            <w:txbxContent>
              <w:p w:rsidR="001712B5" w:rsidRDefault="00C31754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II :</w:t>
                </w:r>
                <w:r>
                  <w:rPr>
                    <w:b/>
                    <w:spacing w:val="59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étude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théorique sur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la plante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de</w:t>
                </w:r>
                <w:r>
                  <w:rPr>
                    <w:b/>
                    <w:spacing w:val="-4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pimpinella anisum</w:t>
                </w:r>
              </w:p>
            </w:txbxContent>
          </v:textbox>
          <w10:wrap anchorx="page" anchory="page"/>
        </v:shape>
      </w:pict>
    </w:r>
  </w:p>
</w:hdr>
</file>

<file path=word/header1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8" type="#_x0000_t202" style="position:absolute;margin-left:131pt;margin-top:34.85pt;width:333.75pt;height:15.3pt;z-index:-18559488;mso-position-horizontal-relative:page;mso-position-vertical-relative:page" filled="f" stroked="f">
          <v:textbox inset="0,0,0,0">
            <w:txbxContent>
              <w:p w:rsidR="001712B5" w:rsidRDefault="00C31754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II :</w:t>
                </w:r>
                <w:r>
                  <w:rPr>
                    <w:b/>
                    <w:spacing w:val="59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étude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théorique sur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la plante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de</w:t>
                </w:r>
                <w:r>
                  <w:rPr>
                    <w:b/>
                    <w:spacing w:val="-4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pimpinella anisum</w:t>
                </w:r>
              </w:p>
            </w:txbxContent>
          </v:textbox>
          <w10:wrap anchorx="page" anchory="page"/>
        </v:shape>
      </w:pict>
    </w:r>
  </w:p>
</w:hdr>
</file>

<file path=word/header1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C31754">
    <w:pPr>
      <w:pStyle w:val="Corpsdetexte"/>
      <w:spacing w:line="14" w:lineRule="auto"/>
      <w:rPr>
        <w:sz w:val="20"/>
      </w:rPr>
    </w:pPr>
    <w:r>
      <w:rPr>
        <w:noProof/>
        <w:lang w:eastAsia="fr-FR"/>
      </w:rPr>
      <w:drawing>
        <wp:anchor distT="0" distB="0" distL="0" distR="0" simplePos="0" relativeHeight="484759040" behindDoc="1" locked="0" layoutInCell="1" allowOverlap="1">
          <wp:simplePos x="0" y="0"/>
          <wp:positionH relativeFrom="page">
            <wp:posOffset>790941</wp:posOffset>
          </wp:positionH>
          <wp:positionV relativeFrom="page">
            <wp:posOffset>647377</wp:posOffset>
          </wp:positionV>
          <wp:extent cx="5702827" cy="88847"/>
          <wp:effectExtent l="0" t="0" r="0" b="0"/>
          <wp:wrapNone/>
          <wp:docPr id="65" name="image56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6" name="image56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702827" cy="8884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712B5"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4" type="#_x0000_t202" style="position:absolute;margin-left:130.8pt;margin-top:34.85pt;width:333.75pt;height:15.3pt;z-index:-18556928;mso-position-horizontal-relative:page;mso-position-vertical-relative:page" filled="f" stroked="f">
          <v:textbox inset="0,0,0,0">
            <w:txbxContent>
              <w:p w:rsidR="001712B5" w:rsidRDefault="00C31754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II :</w:t>
                </w:r>
                <w:r>
                  <w:rPr>
                    <w:b/>
                    <w:spacing w:val="59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étude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théorique sur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la plante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de</w:t>
                </w:r>
                <w:r>
                  <w:rPr>
                    <w:b/>
                    <w:spacing w:val="-4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pimpinella anisum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rect id="_x0000_s2118" style="position:absolute;margin-left:70.35pt;margin-top:49.3pt;width:454.15pt;height:4.45pt;z-index:-18574848;mso-position-horizontal-relative:page;mso-position-vertical-relative:page" fillcolor="black" stroked="f">
          <w10:wrap anchorx="page" anchory="page"/>
        </v:rect>
      </w:pict>
    </w: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17" type="#_x0000_t202" style="position:absolute;margin-left:403.25pt;margin-top:34.85pt;width:116.8pt;height:15.3pt;z-index:-18574336;mso-position-horizontal-relative:page;mso-position-vertical-relative:page" filled="f" stroked="f">
          <v:textbox inset="0,0,0,0">
            <w:txbxContent>
              <w:p w:rsidR="001712B5" w:rsidRDefault="00C31754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Introduction</w:t>
                </w:r>
                <w:r>
                  <w:rPr>
                    <w:b/>
                    <w:spacing w:val="-6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Générale</w:t>
                </w:r>
              </w:p>
            </w:txbxContent>
          </v:textbox>
          <w10:wrap anchorx="page" anchory="page"/>
        </v:shape>
      </w:pict>
    </w:r>
  </w:p>
</w:hdr>
</file>

<file path=word/header2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rect id="_x0000_s2083" style="position:absolute;margin-left:70.35pt;margin-top:49.3pt;width:454.15pt;height:4.45pt;z-index:-18556416;mso-position-horizontal-relative:page;mso-position-vertical-relative:page" fillcolor="black" stroked="f">
          <w10:wrap anchorx="page" anchory="page"/>
        </v:rect>
      </w:pict>
    </w: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2" type="#_x0000_t202" style="position:absolute;margin-left:131pt;margin-top:34.85pt;width:333.75pt;height:15.3pt;z-index:-18555904;mso-position-horizontal-relative:page;mso-position-vertical-relative:page" filled="f" stroked="f">
          <v:textbox inset="0,0,0,0">
            <w:txbxContent>
              <w:p w:rsidR="001712B5" w:rsidRDefault="00C31754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II :</w:t>
                </w:r>
                <w:r>
                  <w:rPr>
                    <w:b/>
                    <w:spacing w:val="59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étude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théorique sur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la plante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de</w:t>
                </w:r>
                <w:r>
                  <w:rPr>
                    <w:b/>
                    <w:spacing w:val="-4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pimpinella anisum</w:t>
                </w:r>
              </w:p>
            </w:txbxContent>
          </v:textbox>
          <w10:wrap anchorx="page" anchory="page"/>
        </v:shape>
      </w:pict>
    </w:r>
  </w:p>
</w:hdr>
</file>

<file path=word/header2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9" type="#_x0000_t202" style="position:absolute;margin-left:130.8pt;margin-top:34.85pt;width:333.75pt;height:15.3pt;z-index:-18554368;mso-position-horizontal-relative:page;mso-position-vertical-relative:page" filled="f" stroked="f">
          <v:textbox inset="0,0,0,0">
            <w:txbxContent>
              <w:p w:rsidR="001712B5" w:rsidRDefault="00C31754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II :</w:t>
                </w:r>
                <w:r>
                  <w:rPr>
                    <w:b/>
                    <w:spacing w:val="59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étude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théorique sur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la plante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de</w:t>
                </w:r>
                <w:r>
                  <w:rPr>
                    <w:b/>
                    <w:spacing w:val="-4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pimpinella anisum</w:t>
                </w:r>
              </w:p>
            </w:txbxContent>
          </v:textbox>
          <w10:wrap anchorx="page" anchory="page"/>
        </v:shape>
      </w:pict>
    </w:r>
  </w:p>
</w:hdr>
</file>

<file path=word/header2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"/>
      </w:rPr>
    </w:pPr>
  </w:p>
</w:hdr>
</file>

<file path=word/header2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7" type="#_x0000_t202" style="position:absolute;margin-left:130.2pt;margin-top:34.85pt;width:335.3pt;height:15.3pt;z-index:-18553344;mso-position-horizontal-relative:page;mso-position-vertical-relative:page" filled="f" stroked="f">
          <v:textbox inset="0,0,0,0">
            <w:txbxContent>
              <w:p w:rsidR="001712B5" w:rsidRDefault="00C31754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III</w:t>
                </w:r>
                <w:r>
                  <w:rPr>
                    <w:b/>
                    <w:spacing w:val="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: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étude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théorique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sur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la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plante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de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thymus algeriensis</w:t>
                </w:r>
              </w:p>
            </w:txbxContent>
          </v:textbox>
          <w10:wrap anchorx="page" anchory="page"/>
        </v:shape>
      </w:pict>
    </w:r>
  </w:p>
</w:hdr>
</file>

<file path=word/header2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rect id="_x0000_s2076" style="position:absolute;margin-left:70.35pt;margin-top:49.3pt;width:454.15pt;height:4.45pt;z-index:-18552832;mso-position-horizontal-relative:page;mso-position-vertical-relative:page" fillcolor="black" stroked="f">
          <w10:wrap anchorx="page" anchory="page"/>
        </v:rect>
      </w:pict>
    </w: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5" type="#_x0000_t202" style="position:absolute;margin-left:130.2pt;margin-top:34.85pt;width:335.3pt;height:15.3pt;z-index:-18552320;mso-position-horizontal-relative:page;mso-position-vertical-relative:page" filled="f" stroked="f">
          <v:textbox inset="0,0,0,0">
            <w:txbxContent>
              <w:p w:rsidR="001712B5" w:rsidRDefault="00C31754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III</w:t>
                </w:r>
                <w:r>
                  <w:rPr>
                    <w:b/>
                    <w:spacing w:val="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: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étude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théorique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sur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la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plante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de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thymus algeriensis</w:t>
                </w:r>
              </w:p>
            </w:txbxContent>
          </v:textbox>
          <w10:wrap anchorx="page" anchory="page"/>
        </v:shape>
      </w:pict>
    </w:r>
  </w:p>
</w:hdr>
</file>

<file path=word/header2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shape id="_x0000_s2072" style="position:absolute;margin-left:70.35pt;margin-top:49.3pt;width:525pt;height:4.45pt;z-index:-18550784;mso-position-horizontal-relative:page;mso-position-vertical-relative:page" coordorigin="1407,986" coordsize="10500,89" path="m11906,986r-1342,l10490,986r-14,l1407,986r,89l10476,1075r14,l10564,1075r1342,l11906,986xe" fillcolor="black" stroked="f">
          <v:path arrowok="t"/>
          <w10:wrap anchorx="page" anchory="page"/>
        </v:shape>
      </w:pict>
    </w: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1" type="#_x0000_t202" style="position:absolute;margin-left:197.15pt;margin-top:34.85pt;width:201.35pt;height:15.3pt;z-index:-18550272;mso-position-horizontal-relative:page;mso-position-vertical-relative:page" filled="f" stroked="f">
          <v:textbox inset="0,0,0,0">
            <w:txbxContent>
              <w:p w:rsidR="001712B5" w:rsidRDefault="00C31754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IV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:Les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activités</w:t>
                </w:r>
                <w:r>
                  <w:rPr>
                    <w:b/>
                    <w:spacing w:val="118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biologiques</w:t>
                </w:r>
              </w:p>
            </w:txbxContent>
          </v:textbox>
          <w10:wrap anchorx="page" anchory="page"/>
        </v:shape>
      </w:pict>
    </w:r>
  </w:p>
</w:hdr>
</file>

<file path=word/header2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shape id="_x0000_s2070" style="position:absolute;margin-left:70.35pt;margin-top:49.3pt;width:525pt;height:4.45pt;z-index:-18549760;mso-position-horizontal-relative:page;mso-position-vertical-relative:page" coordorigin="1407,986" coordsize="10500,89" path="m11906,986r-1342,l10490,986r-14,l1407,986r,89l10476,1075r14,l10564,1075r1342,l11906,986xe" fillcolor="black" stroked="f">
          <v:path arrowok="t"/>
          <w10:wrap anchorx="page" anchory="page"/>
        </v:shape>
      </w:pict>
    </w: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9" type="#_x0000_t202" style="position:absolute;margin-left:197.15pt;margin-top:34.85pt;width:201.4pt;height:15.3pt;z-index:-18549248;mso-position-horizontal-relative:page;mso-position-vertical-relative:page" filled="f" stroked="f">
          <v:textbox inset="0,0,0,0">
            <w:txbxContent>
              <w:p w:rsidR="001712B5" w:rsidRDefault="00C31754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IV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:Les activités</w:t>
                </w:r>
                <w:r>
                  <w:rPr>
                    <w:b/>
                    <w:spacing w:val="118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biologiques</w:t>
                </w:r>
              </w:p>
            </w:txbxContent>
          </v:textbox>
          <w10:wrap anchorx="page" anchory="page"/>
        </v:shape>
      </w:pict>
    </w:r>
  </w:p>
</w:hdr>
</file>

<file path=word/header2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shape id="_x0000_s2067" style="position:absolute;margin-left:70.35pt;margin-top:49.3pt;width:525pt;height:4.45pt;z-index:-18548224;mso-position-horizontal-relative:page;mso-position-vertical-relative:page" coordorigin="1407,986" coordsize="10500,89" path="m11906,986r-1342,l10490,986r-14,l1407,986r,89l10476,1075r14,l10564,1075r1342,l11906,986xe" fillcolor="black" stroked="f">
          <v:path arrowok="t"/>
          <w10:wrap anchorx="page" anchory="page"/>
        </v:shape>
      </w:pict>
    </w: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6" type="#_x0000_t202" style="position:absolute;margin-left:197.15pt;margin-top:34.85pt;width:201.35pt;height:15.3pt;z-index:-18547712;mso-position-horizontal-relative:page;mso-position-vertical-relative:page" filled="f" stroked="f">
          <v:textbox inset="0,0,0,0">
            <w:txbxContent>
              <w:p w:rsidR="001712B5" w:rsidRDefault="00C31754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IV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:Les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activités</w:t>
                </w:r>
                <w:r>
                  <w:rPr>
                    <w:b/>
                    <w:spacing w:val="118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biologiques</w:t>
                </w:r>
              </w:p>
            </w:txbxContent>
          </v:textbox>
          <w10:wrap anchorx="page" anchory="page"/>
        </v:shape>
      </w:pict>
    </w:r>
  </w:p>
</w:hdr>
</file>

<file path=word/header2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8" type="#_x0000_t202" style="position:absolute;margin-left:197.15pt;margin-top:34.85pt;width:201.4pt;height:15.3pt;z-index:-18548736;mso-position-horizontal-relative:page;mso-position-vertical-relative:page" filled="f" stroked="f">
          <v:textbox inset="0,0,0,0">
            <w:txbxContent>
              <w:p w:rsidR="001712B5" w:rsidRDefault="00C31754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IV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:Les activités</w:t>
                </w:r>
                <w:r>
                  <w:rPr>
                    <w:b/>
                    <w:spacing w:val="118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biologiques</w:t>
                </w:r>
              </w:p>
            </w:txbxContent>
          </v:textbox>
          <w10:wrap anchorx="page" anchory="page"/>
        </v:shape>
      </w:pict>
    </w:r>
  </w:p>
</w:hdr>
</file>

<file path=word/header2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rect id="_x0000_s2061" style="position:absolute;margin-left:70.35pt;margin-top:49.3pt;width:454.15pt;height:4.45pt;z-index:-18545152;mso-position-horizontal-relative:page;mso-position-vertical-relative:page" fillcolor="black" stroked="f">
          <w10:wrap anchorx="page" anchory="page"/>
        </v:rect>
      </w:pict>
    </w: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0" type="#_x0000_t202" style="position:absolute;margin-left:268.2pt;margin-top:34.85pt;width:59.4pt;height:15.3pt;z-index:-18544640;mso-position-horizontal-relative:page;mso-position-vertical-relative:page" filled="f" stroked="f">
          <v:textbox inset="0,0,0,0">
            <w:txbxContent>
              <w:p w:rsidR="001712B5" w:rsidRDefault="00C31754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Conclusion</w:t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rect id="_x0000_s2114" style="position:absolute;margin-left:70.35pt;margin-top:49.3pt;width:454.15pt;height:4.45pt;z-index:-18572800;mso-position-horizontal-relative:page;mso-position-vertical-relative:page" fillcolor="black" stroked="f">
          <w10:wrap anchorx="page" anchory="page"/>
        </v:rect>
      </w:pict>
    </w: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13" type="#_x0000_t202" style="position:absolute;margin-left:403.25pt;margin-top:34.85pt;width:116.8pt;height:15.3pt;z-index:-18572288;mso-position-horizontal-relative:page;mso-position-vertical-relative:page" filled="f" stroked="f">
          <v:textbox inset="0,0,0,0">
            <w:txbxContent>
              <w:p w:rsidR="001712B5" w:rsidRDefault="00C31754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Introduction</w:t>
                </w:r>
                <w:r>
                  <w:rPr>
                    <w:b/>
                    <w:spacing w:val="-6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Générale</w:t>
                </w:r>
              </w:p>
            </w:txbxContent>
          </v:textbox>
          <w10:wrap anchorx="page" anchory="page"/>
        </v:shape>
      </w:pict>
    </w:r>
  </w:p>
</w:hdr>
</file>

<file path=word/header3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shape id="_x0000_s2063" style="position:absolute;margin-left:70.35pt;margin-top:49.3pt;width:525pt;height:4.45pt;z-index:-18546176;mso-position-horizontal-relative:page;mso-position-vertical-relative:page" coordorigin="1407,986" coordsize="10500,89" path="m11906,986r-1342,l10490,986r-14,l1407,986r,89l10476,1075r14,l10564,1075r1342,l11906,986xe" fillcolor="black" stroked="f">
          <v:path arrowok="t"/>
          <w10:wrap anchorx="page" anchory="page"/>
        </v:shape>
      </w:pict>
    </w: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62" type="#_x0000_t202" style="position:absolute;margin-left:268.2pt;margin-top:34.85pt;width:59.4pt;height:15.3pt;z-index:-18545664;mso-position-horizontal-relative:page;mso-position-vertical-relative:page" filled="f" stroked="f">
          <v:textbox inset="0,0,0,0">
            <w:txbxContent>
              <w:p w:rsidR="001712B5" w:rsidRDefault="00C31754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Conclusion</w:t>
                </w:r>
              </w:p>
            </w:txbxContent>
          </v:textbox>
          <w10:wrap anchorx="page" anchory="page"/>
        </v:shape>
      </w:pict>
    </w:r>
  </w:p>
</w:hdr>
</file>

<file path=word/header3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9" type="#_x0000_t202" style="position:absolute;margin-left:268.2pt;margin-top:34.85pt;width:59.4pt;height:15.3pt;z-index:-18544128;mso-position-horizontal-relative:page;mso-position-vertical-relative:page" filled="f" stroked="f">
          <v:textbox inset="0,0,0,0">
            <w:txbxContent>
              <w:p w:rsidR="001712B5" w:rsidRDefault="00C31754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Conclusion</w:t>
                </w:r>
              </w:p>
            </w:txbxContent>
          </v:textbox>
          <w10:wrap anchorx="page" anchory="page"/>
        </v:shape>
      </w:pict>
    </w:r>
  </w:p>
</w:hdr>
</file>

<file path=word/header3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rect id="_x0000_s2058" style="position:absolute;margin-left:70.35pt;margin-top:49.3pt;width:454.15pt;height:4.45pt;z-index:-18543616;mso-position-horizontal-relative:page;mso-position-vertical-relative:page" fillcolor="black" stroked="f">
          <w10:wrap anchorx="page" anchory="page"/>
        </v:rect>
      </w:pict>
    </w: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7" type="#_x0000_t202" style="position:absolute;margin-left:456.65pt;margin-top:34.85pt;width:59.4pt;height:15.3pt;z-index:-18543104;mso-position-horizontal-relative:page;mso-position-vertical-relative:page" filled="f" stroked="f">
          <v:textbox inset="0,0,0,0">
            <w:txbxContent>
              <w:p w:rsidR="001712B5" w:rsidRDefault="00C31754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Conclusion</w:t>
                </w:r>
              </w:p>
            </w:txbxContent>
          </v:textbox>
          <w10:wrap anchorx="page" anchory="page"/>
        </v:shape>
      </w:pict>
    </w:r>
  </w:p>
</w:hdr>
</file>

<file path=word/header3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rect id="_x0000_s2054" style="position:absolute;margin-left:70.35pt;margin-top:49.3pt;width:454.15pt;height:4.45pt;z-index:-18541568;mso-position-horizontal-relative:page;mso-position-vertical-relative:page" fillcolor="black" stroked="f">
          <w10:wrap anchorx="page" anchory="page"/>
        </v:rect>
      </w:pict>
    </w: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447.65pt;margin-top:34.85pt;width:57.8pt;height:15.3pt;z-index:-18541056;mso-position-horizontal-relative:page;mso-position-vertical-relative:page" filled="f" stroked="f">
          <v:textbox inset="0,0,0,0">
            <w:txbxContent>
              <w:p w:rsidR="001712B5" w:rsidRDefault="00C31754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Références</w:t>
                </w:r>
              </w:p>
            </w:txbxContent>
          </v:textbox>
          <w10:wrap anchorx="page" anchory="page"/>
        </v:shape>
      </w:pict>
    </w:r>
  </w:p>
</w:hdr>
</file>

<file path=word/header3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rect id="_x0000_s2052" style="position:absolute;margin-left:70.35pt;margin-top:49.3pt;width:454.15pt;height:4.45pt;z-index:-18540544;mso-position-horizontal-relative:page;mso-position-vertical-relative:page" fillcolor="black" stroked="f">
          <w10:wrap anchorx="page" anchory="page"/>
        </v:rect>
      </w:pict>
    </w: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447.65pt;margin-top:34.85pt;width:57.8pt;height:15.3pt;z-index:-18540032;mso-position-horizontal-relative:page;mso-position-vertical-relative:page" filled="f" stroked="f">
          <v:textbox inset="0,0,0,0">
            <w:txbxContent>
              <w:p w:rsidR="001712B5" w:rsidRDefault="00C31754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Références</w:t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12" type="#_x0000_t202" style="position:absolute;margin-left:164pt;margin-top:34.85pt;width:267.7pt;height:15.3pt;z-index:-18571776;mso-position-horizontal-relative:page;mso-position-vertical-relative:page" filled="f" stroked="f">
          <v:textbox inset="0,0,0,0">
            <w:txbxContent>
              <w:p w:rsidR="001712B5" w:rsidRDefault="00C31754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I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: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Généralités sur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Les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plantes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médicinales</w:t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rect id="_x0000_s2110" style="position:absolute;margin-left:70.35pt;margin-top:49.3pt;width:454.15pt;height:4.45pt;z-index:-18570752;mso-position-horizontal-relative:page;mso-position-vertical-relative:page" fillcolor="black" stroked="f">
          <w10:wrap anchorx="page" anchory="page"/>
        </v:rect>
      </w:pict>
    </w: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09" type="#_x0000_t202" style="position:absolute;margin-left:164pt;margin-top:34.85pt;width:267.6pt;height:15.3pt;z-index:-18570240;mso-position-horizontal-relative:page;mso-position-vertical-relative:page" filled="f" stroked="f">
          <v:textbox inset="0,0,0,0">
            <w:txbxContent>
              <w:p w:rsidR="001712B5" w:rsidRDefault="00C31754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-3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I :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Généralités sur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Les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plantes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médicinales</w:t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11" type="#_x0000_t202" style="position:absolute;margin-left:164pt;margin-top:34.85pt;width:267.7pt;height:15.3pt;z-index:-18571264;mso-position-horizontal-relative:page;mso-position-vertical-relative:page" filled="f" stroked="f">
          <v:textbox inset="0,0,0,0">
            <w:txbxContent>
              <w:p w:rsidR="001712B5" w:rsidRDefault="00C31754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I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: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Généralités sur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Les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plantes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médicinales</w:t>
                </w: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08" type="#_x0000_t202" style="position:absolute;margin-left:164pt;margin-top:34.85pt;width:267.6pt;height:15.3pt;z-index:-18569728;mso-position-horizontal-relative:page;mso-position-vertical-relative:page" filled="f" stroked="f">
          <v:textbox inset="0,0,0,0">
            <w:txbxContent>
              <w:p w:rsidR="001712B5" w:rsidRDefault="00C31754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-3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I :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Généralités sur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Les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plantes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médicinales</w:t>
                </w:r>
              </w:p>
            </w:txbxContent>
          </v:textbox>
          <w10:wrap anchorx="page" anchory="page"/>
        </v:shape>
      </w:pict>
    </w: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07" type="#_x0000_t202" style="position:absolute;margin-left:164pt;margin-top:34.85pt;width:267.6pt;height:15.3pt;z-index:-18569216;mso-position-horizontal-relative:page;mso-position-vertical-relative:page" filled="f" stroked="f">
          <v:textbox inset="0,0,0,0">
            <w:txbxContent>
              <w:p w:rsidR="001712B5" w:rsidRDefault="00C31754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-3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I :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Généralités sur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Les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plantes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médicinales</w:t>
                </w:r>
              </w:p>
            </w:txbxContent>
          </v:textbox>
          <w10:wrap anchorx="page" anchory="page"/>
        </v:shape>
      </w:pict>
    </w: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2B5" w:rsidRDefault="001712B5">
    <w:pPr>
      <w:pStyle w:val="Corpsdetexte"/>
      <w:spacing w:line="14" w:lineRule="auto"/>
      <w:rPr>
        <w:sz w:val="20"/>
      </w:rPr>
    </w:pPr>
    <w:r w:rsidRPr="001712B5"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04" type="#_x0000_t202" style="position:absolute;margin-left:164pt;margin-top:34.85pt;width:267.6pt;height:15.3pt;z-index:-18567680;mso-position-horizontal-relative:page;mso-position-vertical-relative:page" filled="f" stroked="f">
          <v:textbox inset="0,0,0,0">
            <w:txbxContent>
              <w:p w:rsidR="001712B5" w:rsidRDefault="00C31754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Chapitre</w:t>
                </w:r>
                <w:r>
                  <w:rPr>
                    <w:b/>
                    <w:spacing w:val="-3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I :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Généralités sur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Les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plantes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médicinales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1B6F0F"/>
    <w:multiLevelType w:val="hybridMultilevel"/>
    <w:tmpl w:val="E74CF43C"/>
    <w:lvl w:ilvl="0" w:tplc="3E387EAA">
      <w:start w:val="2"/>
      <w:numFmt w:val="upperRoman"/>
      <w:lvlText w:val="%1"/>
      <w:lvlJc w:val="left"/>
      <w:pPr>
        <w:ind w:left="1175" w:hanging="499"/>
        <w:jc w:val="left"/>
      </w:pPr>
      <w:rPr>
        <w:rFonts w:hint="default"/>
        <w:lang w:val="fr-FR" w:eastAsia="en-US" w:bidi="ar-SA"/>
      </w:rPr>
    </w:lvl>
    <w:lvl w:ilvl="1" w:tplc="CCC43036">
      <w:numFmt w:val="none"/>
      <w:lvlText w:val=""/>
      <w:lvlJc w:val="left"/>
      <w:pPr>
        <w:tabs>
          <w:tab w:val="num" w:pos="360"/>
        </w:tabs>
      </w:pPr>
    </w:lvl>
    <w:lvl w:ilvl="2" w:tplc="039E0B92">
      <w:numFmt w:val="none"/>
      <w:lvlText w:val=""/>
      <w:lvlJc w:val="left"/>
      <w:pPr>
        <w:tabs>
          <w:tab w:val="num" w:pos="360"/>
        </w:tabs>
      </w:pPr>
    </w:lvl>
    <w:lvl w:ilvl="3" w:tplc="45FC6986">
      <w:numFmt w:val="none"/>
      <w:lvlText w:val=""/>
      <w:lvlJc w:val="left"/>
      <w:pPr>
        <w:tabs>
          <w:tab w:val="num" w:pos="360"/>
        </w:tabs>
      </w:pPr>
    </w:lvl>
    <w:lvl w:ilvl="4" w:tplc="CBB0A76A">
      <w:numFmt w:val="bullet"/>
      <w:lvlText w:val="•"/>
      <w:lvlJc w:val="left"/>
      <w:pPr>
        <w:ind w:left="2826" w:hanging="788"/>
      </w:pPr>
      <w:rPr>
        <w:rFonts w:hint="default"/>
        <w:lang w:val="fr-FR" w:eastAsia="en-US" w:bidi="ar-SA"/>
      </w:rPr>
    </w:lvl>
    <w:lvl w:ilvl="5" w:tplc="3D762432">
      <w:numFmt w:val="bullet"/>
      <w:lvlText w:val="•"/>
      <w:lvlJc w:val="left"/>
      <w:pPr>
        <w:ind w:left="4193" w:hanging="788"/>
      </w:pPr>
      <w:rPr>
        <w:rFonts w:hint="default"/>
        <w:lang w:val="fr-FR" w:eastAsia="en-US" w:bidi="ar-SA"/>
      </w:rPr>
    </w:lvl>
    <w:lvl w:ilvl="6" w:tplc="0C743728">
      <w:numFmt w:val="bullet"/>
      <w:lvlText w:val="•"/>
      <w:lvlJc w:val="left"/>
      <w:pPr>
        <w:ind w:left="5559" w:hanging="788"/>
      </w:pPr>
      <w:rPr>
        <w:rFonts w:hint="default"/>
        <w:lang w:val="fr-FR" w:eastAsia="en-US" w:bidi="ar-SA"/>
      </w:rPr>
    </w:lvl>
    <w:lvl w:ilvl="7" w:tplc="55A4D950">
      <w:numFmt w:val="bullet"/>
      <w:lvlText w:val="•"/>
      <w:lvlJc w:val="left"/>
      <w:pPr>
        <w:ind w:left="6926" w:hanging="788"/>
      </w:pPr>
      <w:rPr>
        <w:rFonts w:hint="default"/>
        <w:lang w:val="fr-FR" w:eastAsia="en-US" w:bidi="ar-SA"/>
      </w:rPr>
    </w:lvl>
    <w:lvl w:ilvl="8" w:tplc="65E0B4FA">
      <w:numFmt w:val="bullet"/>
      <w:lvlText w:val="•"/>
      <w:lvlJc w:val="left"/>
      <w:pPr>
        <w:ind w:left="8293" w:hanging="788"/>
      </w:pPr>
      <w:rPr>
        <w:rFonts w:hint="default"/>
        <w:lang w:val="fr-FR" w:eastAsia="en-US" w:bidi="ar-SA"/>
      </w:rPr>
    </w:lvl>
  </w:abstractNum>
  <w:abstractNum w:abstractNumId="1">
    <w:nsid w:val="06452D10"/>
    <w:multiLevelType w:val="hybridMultilevel"/>
    <w:tmpl w:val="75A6D01C"/>
    <w:lvl w:ilvl="0" w:tplc="54B04128">
      <w:start w:val="4"/>
      <w:numFmt w:val="upperRoman"/>
      <w:lvlText w:val="%1"/>
      <w:lvlJc w:val="left"/>
      <w:pPr>
        <w:ind w:left="1423" w:hanging="747"/>
        <w:jc w:val="left"/>
      </w:pPr>
      <w:rPr>
        <w:rFonts w:hint="default"/>
        <w:lang w:val="fr-FR" w:eastAsia="en-US" w:bidi="ar-SA"/>
      </w:rPr>
    </w:lvl>
    <w:lvl w:ilvl="1" w:tplc="0FB8480A">
      <w:numFmt w:val="none"/>
      <w:lvlText w:val=""/>
      <w:lvlJc w:val="left"/>
      <w:pPr>
        <w:tabs>
          <w:tab w:val="num" w:pos="360"/>
        </w:tabs>
      </w:pPr>
    </w:lvl>
    <w:lvl w:ilvl="2" w:tplc="02A26C0A">
      <w:numFmt w:val="none"/>
      <w:lvlText w:val=""/>
      <w:lvlJc w:val="left"/>
      <w:pPr>
        <w:tabs>
          <w:tab w:val="num" w:pos="360"/>
        </w:tabs>
      </w:pPr>
    </w:lvl>
    <w:lvl w:ilvl="3" w:tplc="3824112A">
      <w:numFmt w:val="none"/>
      <w:lvlText w:val=""/>
      <w:lvlJc w:val="left"/>
      <w:pPr>
        <w:tabs>
          <w:tab w:val="num" w:pos="360"/>
        </w:tabs>
      </w:pPr>
    </w:lvl>
    <w:lvl w:ilvl="4" w:tplc="CFFA5B8C">
      <w:numFmt w:val="bullet"/>
      <w:lvlText w:val="•"/>
      <w:lvlJc w:val="left"/>
      <w:pPr>
        <w:ind w:left="4782" w:hanging="980"/>
      </w:pPr>
      <w:rPr>
        <w:rFonts w:hint="default"/>
        <w:lang w:val="fr-FR" w:eastAsia="en-US" w:bidi="ar-SA"/>
      </w:rPr>
    </w:lvl>
    <w:lvl w:ilvl="5" w:tplc="962E0418">
      <w:numFmt w:val="bullet"/>
      <w:lvlText w:val="•"/>
      <w:lvlJc w:val="left"/>
      <w:pPr>
        <w:ind w:left="5822" w:hanging="980"/>
      </w:pPr>
      <w:rPr>
        <w:rFonts w:hint="default"/>
        <w:lang w:val="fr-FR" w:eastAsia="en-US" w:bidi="ar-SA"/>
      </w:rPr>
    </w:lvl>
    <w:lvl w:ilvl="6" w:tplc="4BA8D5A2">
      <w:numFmt w:val="bullet"/>
      <w:lvlText w:val="•"/>
      <w:lvlJc w:val="left"/>
      <w:pPr>
        <w:ind w:left="6863" w:hanging="980"/>
      </w:pPr>
      <w:rPr>
        <w:rFonts w:hint="default"/>
        <w:lang w:val="fr-FR" w:eastAsia="en-US" w:bidi="ar-SA"/>
      </w:rPr>
    </w:lvl>
    <w:lvl w:ilvl="7" w:tplc="329E2D1C">
      <w:numFmt w:val="bullet"/>
      <w:lvlText w:val="•"/>
      <w:lvlJc w:val="left"/>
      <w:pPr>
        <w:ind w:left="7904" w:hanging="980"/>
      </w:pPr>
      <w:rPr>
        <w:rFonts w:hint="default"/>
        <w:lang w:val="fr-FR" w:eastAsia="en-US" w:bidi="ar-SA"/>
      </w:rPr>
    </w:lvl>
    <w:lvl w:ilvl="8" w:tplc="E13098FA">
      <w:numFmt w:val="bullet"/>
      <w:lvlText w:val="•"/>
      <w:lvlJc w:val="left"/>
      <w:pPr>
        <w:ind w:left="8944" w:hanging="980"/>
      </w:pPr>
      <w:rPr>
        <w:rFonts w:hint="default"/>
        <w:lang w:val="fr-FR" w:eastAsia="en-US" w:bidi="ar-SA"/>
      </w:rPr>
    </w:lvl>
  </w:abstractNum>
  <w:abstractNum w:abstractNumId="2">
    <w:nsid w:val="0E062B8D"/>
    <w:multiLevelType w:val="hybridMultilevel"/>
    <w:tmpl w:val="2C16A69A"/>
    <w:lvl w:ilvl="0" w:tplc="DA081EC8">
      <w:start w:val="3"/>
      <w:numFmt w:val="upperRoman"/>
      <w:lvlText w:val="%1"/>
      <w:lvlJc w:val="left"/>
      <w:pPr>
        <w:ind w:left="1611" w:hanging="936"/>
        <w:jc w:val="left"/>
      </w:pPr>
      <w:rPr>
        <w:rFonts w:hint="default"/>
        <w:lang w:val="fr-FR" w:eastAsia="en-US" w:bidi="ar-SA"/>
      </w:rPr>
    </w:lvl>
    <w:lvl w:ilvl="1" w:tplc="59302308">
      <w:numFmt w:val="none"/>
      <w:lvlText w:val=""/>
      <w:lvlJc w:val="left"/>
      <w:pPr>
        <w:tabs>
          <w:tab w:val="num" w:pos="360"/>
        </w:tabs>
      </w:pPr>
    </w:lvl>
    <w:lvl w:ilvl="2" w:tplc="5E78A46C">
      <w:numFmt w:val="none"/>
      <w:lvlText w:val=""/>
      <w:lvlJc w:val="left"/>
      <w:pPr>
        <w:tabs>
          <w:tab w:val="num" w:pos="360"/>
        </w:tabs>
      </w:pPr>
    </w:lvl>
    <w:lvl w:ilvl="3" w:tplc="3708B862">
      <w:numFmt w:val="none"/>
      <w:lvlText w:val=""/>
      <w:lvlJc w:val="left"/>
      <w:pPr>
        <w:tabs>
          <w:tab w:val="num" w:pos="360"/>
        </w:tabs>
      </w:pPr>
    </w:lvl>
    <w:lvl w:ilvl="4" w:tplc="330E1748">
      <w:numFmt w:val="bullet"/>
      <w:lvlText w:val="•"/>
      <w:lvlJc w:val="left"/>
      <w:pPr>
        <w:ind w:left="5382" w:hanging="936"/>
      </w:pPr>
      <w:rPr>
        <w:rFonts w:hint="default"/>
        <w:lang w:val="fr-FR" w:eastAsia="en-US" w:bidi="ar-SA"/>
      </w:rPr>
    </w:lvl>
    <w:lvl w:ilvl="5" w:tplc="92B6BF8C">
      <w:numFmt w:val="bullet"/>
      <w:lvlText w:val="•"/>
      <w:lvlJc w:val="left"/>
      <w:pPr>
        <w:ind w:left="6323" w:hanging="936"/>
      </w:pPr>
      <w:rPr>
        <w:rFonts w:hint="default"/>
        <w:lang w:val="fr-FR" w:eastAsia="en-US" w:bidi="ar-SA"/>
      </w:rPr>
    </w:lvl>
    <w:lvl w:ilvl="6" w:tplc="170698B8">
      <w:numFmt w:val="bullet"/>
      <w:lvlText w:val="•"/>
      <w:lvlJc w:val="left"/>
      <w:pPr>
        <w:ind w:left="7263" w:hanging="936"/>
      </w:pPr>
      <w:rPr>
        <w:rFonts w:hint="default"/>
        <w:lang w:val="fr-FR" w:eastAsia="en-US" w:bidi="ar-SA"/>
      </w:rPr>
    </w:lvl>
    <w:lvl w:ilvl="7" w:tplc="3F54EEDE">
      <w:numFmt w:val="bullet"/>
      <w:lvlText w:val="•"/>
      <w:lvlJc w:val="left"/>
      <w:pPr>
        <w:ind w:left="8204" w:hanging="936"/>
      </w:pPr>
      <w:rPr>
        <w:rFonts w:hint="default"/>
        <w:lang w:val="fr-FR" w:eastAsia="en-US" w:bidi="ar-SA"/>
      </w:rPr>
    </w:lvl>
    <w:lvl w:ilvl="8" w:tplc="4678D1AA">
      <w:numFmt w:val="bullet"/>
      <w:lvlText w:val="•"/>
      <w:lvlJc w:val="left"/>
      <w:pPr>
        <w:ind w:left="9145" w:hanging="936"/>
      </w:pPr>
      <w:rPr>
        <w:rFonts w:hint="default"/>
        <w:lang w:val="fr-FR" w:eastAsia="en-US" w:bidi="ar-SA"/>
      </w:rPr>
    </w:lvl>
  </w:abstractNum>
  <w:abstractNum w:abstractNumId="3">
    <w:nsid w:val="0E987F5B"/>
    <w:multiLevelType w:val="hybridMultilevel"/>
    <w:tmpl w:val="190412E0"/>
    <w:lvl w:ilvl="0" w:tplc="98AEFAE2">
      <w:start w:val="2"/>
      <w:numFmt w:val="upperRoman"/>
      <w:lvlText w:val="%1"/>
      <w:lvlJc w:val="left"/>
      <w:pPr>
        <w:ind w:left="1283" w:hanging="607"/>
        <w:jc w:val="left"/>
      </w:pPr>
      <w:rPr>
        <w:rFonts w:hint="default"/>
        <w:lang w:val="fr-FR" w:eastAsia="en-US" w:bidi="ar-SA"/>
      </w:rPr>
    </w:lvl>
    <w:lvl w:ilvl="1" w:tplc="6EE25CAC">
      <w:numFmt w:val="none"/>
      <w:lvlText w:val=""/>
      <w:lvlJc w:val="left"/>
      <w:pPr>
        <w:tabs>
          <w:tab w:val="num" w:pos="360"/>
        </w:tabs>
      </w:pPr>
    </w:lvl>
    <w:lvl w:ilvl="2" w:tplc="A9604E6E">
      <w:numFmt w:val="none"/>
      <w:lvlText w:val=""/>
      <w:lvlJc w:val="left"/>
      <w:pPr>
        <w:tabs>
          <w:tab w:val="num" w:pos="360"/>
        </w:tabs>
      </w:pPr>
    </w:lvl>
    <w:lvl w:ilvl="3" w:tplc="67DE050A">
      <w:numFmt w:val="bullet"/>
      <w:lvlText w:val="•"/>
      <w:lvlJc w:val="left"/>
      <w:pPr>
        <w:ind w:left="4203" w:hanging="607"/>
      </w:pPr>
      <w:rPr>
        <w:rFonts w:hint="default"/>
        <w:lang w:val="fr-FR" w:eastAsia="en-US" w:bidi="ar-SA"/>
      </w:rPr>
    </w:lvl>
    <w:lvl w:ilvl="4" w:tplc="CC08F3AE">
      <w:numFmt w:val="bullet"/>
      <w:lvlText w:val="•"/>
      <w:lvlJc w:val="left"/>
      <w:pPr>
        <w:ind w:left="5178" w:hanging="607"/>
      </w:pPr>
      <w:rPr>
        <w:rFonts w:hint="default"/>
        <w:lang w:val="fr-FR" w:eastAsia="en-US" w:bidi="ar-SA"/>
      </w:rPr>
    </w:lvl>
    <w:lvl w:ilvl="5" w:tplc="EA0C4FFA">
      <w:numFmt w:val="bullet"/>
      <w:lvlText w:val="•"/>
      <w:lvlJc w:val="left"/>
      <w:pPr>
        <w:ind w:left="6153" w:hanging="607"/>
      </w:pPr>
      <w:rPr>
        <w:rFonts w:hint="default"/>
        <w:lang w:val="fr-FR" w:eastAsia="en-US" w:bidi="ar-SA"/>
      </w:rPr>
    </w:lvl>
    <w:lvl w:ilvl="6" w:tplc="B6C434DC">
      <w:numFmt w:val="bullet"/>
      <w:lvlText w:val="•"/>
      <w:lvlJc w:val="left"/>
      <w:pPr>
        <w:ind w:left="7127" w:hanging="607"/>
      </w:pPr>
      <w:rPr>
        <w:rFonts w:hint="default"/>
        <w:lang w:val="fr-FR" w:eastAsia="en-US" w:bidi="ar-SA"/>
      </w:rPr>
    </w:lvl>
    <w:lvl w:ilvl="7" w:tplc="3B06E25C">
      <w:numFmt w:val="bullet"/>
      <w:lvlText w:val="•"/>
      <w:lvlJc w:val="left"/>
      <w:pPr>
        <w:ind w:left="8102" w:hanging="607"/>
      </w:pPr>
      <w:rPr>
        <w:rFonts w:hint="default"/>
        <w:lang w:val="fr-FR" w:eastAsia="en-US" w:bidi="ar-SA"/>
      </w:rPr>
    </w:lvl>
    <w:lvl w:ilvl="8" w:tplc="836E7BD0">
      <w:numFmt w:val="bullet"/>
      <w:lvlText w:val="•"/>
      <w:lvlJc w:val="left"/>
      <w:pPr>
        <w:ind w:left="9077" w:hanging="607"/>
      </w:pPr>
      <w:rPr>
        <w:rFonts w:hint="default"/>
        <w:lang w:val="fr-FR" w:eastAsia="en-US" w:bidi="ar-SA"/>
      </w:rPr>
    </w:lvl>
  </w:abstractNum>
  <w:abstractNum w:abstractNumId="4">
    <w:nsid w:val="16D06973"/>
    <w:multiLevelType w:val="hybridMultilevel"/>
    <w:tmpl w:val="465A3A3E"/>
    <w:lvl w:ilvl="0" w:tplc="D3085A96">
      <w:numFmt w:val="bullet"/>
      <w:lvlText w:val=""/>
      <w:lvlJc w:val="left"/>
      <w:pPr>
        <w:ind w:left="1790" w:hanging="360"/>
      </w:pPr>
      <w:rPr>
        <w:rFonts w:ascii="Symbol" w:eastAsia="Symbol" w:hAnsi="Symbol" w:cs="Symbol" w:hint="default"/>
        <w:w w:val="100"/>
        <w:sz w:val="24"/>
        <w:szCs w:val="24"/>
        <w:lang w:val="fr-FR" w:eastAsia="en-US" w:bidi="ar-SA"/>
      </w:rPr>
    </w:lvl>
    <w:lvl w:ilvl="1" w:tplc="C89A45CE">
      <w:numFmt w:val="bullet"/>
      <w:lvlText w:val="•"/>
      <w:lvlJc w:val="left"/>
      <w:pPr>
        <w:ind w:left="2207" w:hanging="360"/>
      </w:pPr>
      <w:rPr>
        <w:rFonts w:hint="default"/>
        <w:lang w:val="fr-FR" w:eastAsia="en-US" w:bidi="ar-SA"/>
      </w:rPr>
    </w:lvl>
    <w:lvl w:ilvl="2" w:tplc="5866C090">
      <w:numFmt w:val="bullet"/>
      <w:lvlText w:val="•"/>
      <w:lvlJc w:val="left"/>
      <w:pPr>
        <w:ind w:left="2615" w:hanging="360"/>
      </w:pPr>
      <w:rPr>
        <w:rFonts w:hint="default"/>
        <w:lang w:val="fr-FR" w:eastAsia="en-US" w:bidi="ar-SA"/>
      </w:rPr>
    </w:lvl>
    <w:lvl w:ilvl="3" w:tplc="C48A89A2">
      <w:numFmt w:val="bullet"/>
      <w:lvlText w:val="•"/>
      <w:lvlJc w:val="left"/>
      <w:pPr>
        <w:ind w:left="3023" w:hanging="360"/>
      </w:pPr>
      <w:rPr>
        <w:rFonts w:hint="default"/>
        <w:lang w:val="fr-FR" w:eastAsia="en-US" w:bidi="ar-SA"/>
      </w:rPr>
    </w:lvl>
    <w:lvl w:ilvl="4" w:tplc="ADDE8C62">
      <w:numFmt w:val="bullet"/>
      <w:lvlText w:val="•"/>
      <w:lvlJc w:val="left"/>
      <w:pPr>
        <w:ind w:left="3431" w:hanging="360"/>
      </w:pPr>
      <w:rPr>
        <w:rFonts w:hint="default"/>
        <w:lang w:val="fr-FR" w:eastAsia="en-US" w:bidi="ar-SA"/>
      </w:rPr>
    </w:lvl>
    <w:lvl w:ilvl="5" w:tplc="F4C02DBA">
      <w:numFmt w:val="bullet"/>
      <w:lvlText w:val="•"/>
      <w:lvlJc w:val="left"/>
      <w:pPr>
        <w:ind w:left="3839" w:hanging="360"/>
      </w:pPr>
      <w:rPr>
        <w:rFonts w:hint="default"/>
        <w:lang w:val="fr-FR" w:eastAsia="en-US" w:bidi="ar-SA"/>
      </w:rPr>
    </w:lvl>
    <w:lvl w:ilvl="6" w:tplc="BCC0C6EC">
      <w:numFmt w:val="bullet"/>
      <w:lvlText w:val="•"/>
      <w:lvlJc w:val="left"/>
      <w:pPr>
        <w:ind w:left="4246" w:hanging="360"/>
      </w:pPr>
      <w:rPr>
        <w:rFonts w:hint="default"/>
        <w:lang w:val="fr-FR" w:eastAsia="en-US" w:bidi="ar-SA"/>
      </w:rPr>
    </w:lvl>
    <w:lvl w:ilvl="7" w:tplc="DA9AC32C">
      <w:numFmt w:val="bullet"/>
      <w:lvlText w:val="•"/>
      <w:lvlJc w:val="left"/>
      <w:pPr>
        <w:ind w:left="4654" w:hanging="360"/>
      </w:pPr>
      <w:rPr>
        <w:rFonts w:hint="default"/>
        <w:lang w:val="fr-FR" w:eastAsia="en-US" w:bidi="ar-SA"/>
      </w:rPr>
    </w:lvl>
    <w:lvl w:ilvl="8" w:tplc="F21A8F2A">
      <w:numFmt w:val="bullet"/>
      <w:lvlText w:val="•"/>
      <w:lvlJc w:val="left"/>
      <w:pPr>
        <w:ind w:left="5062" w:hanging="360"/>
      </w:pPr>
      <w:rPr>
        <w:rFonts w:hint="default"/>
        <w:lang w:val="fr-FR" w:eastAsia="en-US" w:bidi="ar-SA"/>
      </w:rPr>
    </w:lvl>
  </w:abstractNum>
  <w:abstractNum w:abstractNumId="5">
    <w:nsid w:val="1BA40A42"/>
    <w:multiLevelType w:val="hybridMultilevel"/>
    <w:tmpl w:val="841CA7C2"/>
    <w:lvl w:ilvl="0" w:tplc="536CBD6E">
      <w:start w:val="1"/>
      <w:numFmt w:val="upperLetter"/>
      <w:lvlText w:val="%1."/>
      <w:lvlJc w:val="left"/>
      <w:pPr>
        <w:ind w:left="969" w:hanging="29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  <w:lang w:val="fr-FR" w:eastAsia="en-US" w:bidi="ar-SA"/>
      </w:rPr>
    </w:lvl>
    <w:lvl w:ilvl="1" w:tplc="C46046E4">
      <w:numFmt w:val="bullet"/>
      <w:lvlText w:val="•"/>
      <w:lvlJc w:val="left"/>
      <w:pPr>
        <w:ind w:left="1400" w:hanging="294"/>
      </w:pPr>
      <w:rPr>
        <w:rFonts w:hint="default"/>
        <w:lang w:val="fr-FR" w:eastAsia="en-US" w:bidi="ar-SA"/>
      </w:rPr>
    </w:lvl>
    <w:lvl w:ilvl="2" w:tplc="FB4C4BBA">
      <w:numFmt w:val="bullet"/>
      <w:lvlText w:val="•"/>
      <w:lvlJc w:val="left"/>
      <w:pPr>
        <w:ind w:left="2469" w:hanging="294"/>
      </w:pPr>
      <w:rPr>
        <w:rFonts w:hint="default"/>
        <w:lang w:val="fr-FR" w:eastAsia="en-US" w:bidi="ar-SA"/>
      </w:rPr>
    </w:lvl>
    <w:lvl w:ilvl="3" w:tplc="83B64248">
      <w:numFmt w:val="bullet"/>
      <w:lvlText w:val="•"/>
      <w:lvlJc w:val="left"/>
      <w:pPr>
        <w:ind w:left="3539" w:hanging="294"/>
      </w:pPr>
      <w:rPr>
        <w:rFonts w:hint="default"/>
        <w:lang w:val="fr-FR" w:eastAsia="en-US" w:bidi="ar-SA"/>
      </w:rPr>
    </w:lvl>
    <w:lvl w:ilvl="4" w:tplc="3A6A6F90">
      <w:numFmt w:val="bullet"/>
      <w:lvlText w:val="•"/>
      <w:lvlJc w:val="left"/>
      <w:pPr>
        <w:ind w:left="4608" w:hanging="294"/>
      </w:pPr>
      <w:rPr>
        <w:rFonts w:hint="default"/>
        <w:lang w:val="fr-FR" w:eastAsia="en-US" w:bidi="ar-SA"/>
      </w:rPr>
    </w:lvl>
    <w:lvl w:ilvl="5" w:tplc="3F065372">
      <w:numFmt w:val="bullet"/>
      <w:lvlText w:val="•"/>
      <w:lvlJc w:val="left"/>
      <w:pPr>
        <w:ind w:left="5678" w:hanging="294"/>
      </w:pPr>
      <w:rPr>
        <w:rFonts w:hint="default"/>
        <w:lang w:val="fr-FR" w:eastAsia="en-US" w:bidi="ar-SA"/>
      </w:rPr>
    </w:lvl>
    <w:lvl w:ilvl="6" w:tplc="97ECCEA2">
      <w:numFmt w:val="bullet"/>
      <w:lvlText w:val="•"/>
      <w:lvlJc w:val="left"/>
      <w:pPr>
        <w:ind w:left="6748" w:hanging="294"/>
      </w:pPr>
      <w:rPr>
        <w:rFonts w:hint="default"/>
        <w:lang w:val="fr-FR" w:eastAsia="en-US" w:bidi="ar-SA"/>
      </w:rPr>
    </w:lvl>
    <w:lvl w:ilvl="7" w:tplc="AA946800">
      <w:numFmt w:val="bullet"/>
      <w:lvlText w:val="•"/>
      <w:lvlJc w:val="left"/>
      <w:pPr>
        <w:ind w:left="7817" w:hanging="294"/>
      </w:pPr>
      <w:rPr>
        <w:rFonts w:hint="default"/>
        <w:lang w:val="fr-FR" w:eastAsia="en-US" w:bidi="ar-SA"/>
      </w:rPr>
    </w:lvl>
    <w:lvl w:ilvl="8" w:tplc="403476BA">
      <w:numFmt w:val="bullet"/>
      <w:lvlText w:val="•"/>
      <w:lvlJc w:val="left"/>
      <w:pPr>
        <w:ind w:left="8887" w:hanging="294"/>
      </w:pPr>
      <w:rPr>
        <w:rFonts w:hint="default"/>
        <w:lang w:val="fr-FR" w:eastAsia="en-US" w:bidi="ar-SA"/>
      </w:rPr>
    </w:lvl>
  </w:abstractNum>
  <w:abstractNum w:abstractNumId="6">
    <w:nsid w:val="207D0401"/>
    <w:multiLevelType w:val="hybridMultilevel"/>
    <w:tmpl w:val="804C51A4"/>
    <w:lvl w:ilvl="0" w:tplc="88BAB690">
      <w:numFmt w:val="bullet"/>
      <w:lvlText w:val=""/>
      <w:lvlJc w:val="left"/>
      <w:pPr>
        <w:ind w:left="1036" w:hanging="360"/>
      </w:pPr>
      <w:rPr>
        <w:rFonts w:ascii="Wingdings" w:eastAsia="Wingdings" w:hAnsi="Wingdings" w:cs="Wingdings" w:hint="default"/>
        <w:w w:val="100"/>
        <w:sz w:val="24"/>
        <w:szCs w:val="24"/>
        <w:lang w:val="fr-FR" w:eastAsia="en-US" w:bidi="ar-SA"/>
      </w:rPr>
    </w:lvl>
    <w:lvl w:ilvl="1" w:tplc="5622B850">
      <w:numFmt w:val="bullet"/>
      <w:lvlText w:val="•"/>
      <w:lvlJc w:val="left"/>
      <w:pPr>
        <w:ind w:left="2038" w:hanging="360"/>
      </w:pPr>
      <w:rPr>
        <w:rFonts w:hint="default"/>
        <w:lang w:val="fr-FR" w:eastAsia="en-US" w:bidi="ar-SA"/>
      </w:rPr>
    </w:lvl>
    <w:lvl w:ilvl="2" w:tplc="57B8B2CE">
      <w:numFmt w:val="bullet"/>
      <w:lvlText w:val="•"/>
      <w:lvlJc w:val="left"/>
      <w:pPr>
        <w:ind w:left="3037" w:hanging="360"/>
      </w:pPr>
      <w:rPr>
        <w:rFonts w:hint="default"/>
        <w:lang w:val="fr-FR" w:eastAsia="en-US" w:bidi="ar-SA"/>
      </w:rPr>
    </w:lvl>
    <w:lvl w:ilvl="3" w:tplc="FD2068B4">
      <w:numFmt w:val="bullet"/>
      <w:lvlText w:val="•"/>
      <w:lvlJc w:val="left"/>
      <w:pPr>
        <w:ind w:left="4035" w:hanging="360"/>
      </w:pPr>
      <w:rPr>
        <w:rFonts w:hint="default"/>
        <w:lang w:val="fr-FR" w:eastAsia="en-US" w:bidi="ar-SA"/>
      </w:rPr>
    </w:lvl>
    <w:lvl w:ilvl="4" w:tplc="26001898">
      <w:numFmt w:val="bullet"/>
      <w:lvlText w:val="•"/>
      <w:lvlJc w:val="left"/>
      <w:pPr>
        <w:ind w:left="5034" w:hanging="360"/>
      </w:pPr>
      <w:rPr>
        <w:rFonts w:hint="default"/>
        <w:lang w:val="fr-FR" w:eastAsia="en-US" w:bidi="ar-SA"/>
      </w:rPr>
    </w:lvl>
    <w:lvl w:ilvl="5" w:tplc="F2D2EA5E">
      <w:numFmt w:val="bullet"/>
      <w:lvlText w:val="•"/>
      <w:lvlJc w:val="left"/>
      <w:pPr>
        <w:ind w:left="6033" w:hanging="360"/>
      </w:pPr>
      <w:rPr>
        <w:rFonts w:hint="default"/>
        <w:lang w:val="fr-FR" w:eastAsia="en-US" w:bidi="ar-SA"/>
      </w:rPr>
    </w:lvl>
    <w:lvl w:ilvl="6" w:tplc="99B40B32">
      <w:numFmt w:val="bullet"/>
      <w:lvlText w:val="•"/>
      <w:lvlJc w:val="left"/>
      <w:pPr>
        <w:ind w:left="7031" w:hanging="360"/>
      </w:pPr>
      <w:rPr>
        <w:rFonts w:hint="default"/>
        <w:lang w:val="fr-FR" w:eastAsia="en-US" w:bidi="ar-SA"/>
      </w:rPr>
    </w:lvl>
    <w:lvl w:ilvl="7" w:tplc="CEDEAF6E">
      <w:numFmt w:val="bullet"/>
      <w:lvlText w:val="•"/>
      <w:lvlJc w:val="left"/>
      <w:pPr>
        <w:ind w:left="8030" w:hanging="360"/>
      </w:pPr>
      <w:rPr>
        <w:rFonts w:hint="default"/>
        <w:lang w:val="fr-FR" w:eastAsia="en-US" w:bidi="ar-SA"/>
      </w:rPr>
    </w:lvl>
    <w:lvl w:ilvl="8" w:tplc="C4E66038">
      <w:numFmt w:val="bullet"/>
      <w:lvlText w:val="•"/>
      <w:lvlJc w:val="left"/>
      <w:pPr>
        <w:ind w:left="9029" w:hanging="360"/>
      </w:pPr>
      <w:rPr>
        <w:rFonts w:hint="default"/>
        <w:lang w:val="fr-FR" w:eastAsia="en-US" w:bidi="ar-SA"/>
      </w:rPr>
    </w:lvl>
  </w:abstractNum>
  <w:abstractNum w:abstractNumId="7">
    <w:nsid w:val="24AD3B73"/>
    <w:multiLevelType w:val="hybridMultilevel"/>
    <w:tmpl w:val="7A72F716"/>
    <w:lvl w:ilvl="0" w:tplc="9CB40F56">
      <w:start w:val="1"/>
      <w:numFmt w:val="upperRoman"/>
      <w:lvlText w:val="%1"/>
      <w:lvlJc w:val="left"/>
      <w:pPr>
        <w:ind w:left="1009" w:hanging="334"/>
        <w:jc w:val="left"/>
      </w:pPr>
      <w:rPr>
        <w:rFonts w:hint="default"/>
        <w:lang w:val="fr-FR" w:eastAsia="en-US" w:bidi="ar-SA"/>
      </w:rPr>
    </w:lvl>
    <w:lvl w:ilvl="1" w:tplc="9350FA24">
      <w:numFmt w:val="none"/>
      <w:lvlText w:val=""/>
      <w:lvlJc w:val="left"/>
      <w:pPr>
        <w:tabs>
          <w:tab w:val="num" w:pos="360"/>
        </w:tabs>
      </w:pPr>
    </w:lvl>
    <w:lvl w:ilvl="2" w:tplc="B9324D06">
      <w:numFmt w:val="none"/>
      <w:lvlText w:val=""/>
      <w:lvlJc w:val="left"/>
      <w:pPr>
        <w:tabs>
          <w:tab w:val="num" w:pos="360"/>
        </w:tabs>
      </w:pPr>
    </w:lvl>
    <w:lvl w:ilvl="3" w:tplc="2D021CA4">
      <w:numFmt w:val="none"/>
      <w:lvlText w:val=""/>
      <w:lvlJc w:val="left"/>
      <w:pPr>
        <w:tabs>
          <w:tab w:val="num" w:pos="360"/>
        </w:tabs>
      </w:pPr>
    </w:lvl>
    <w:lvl w:ilvl="4" w:tplc="3D2E88A4">
      <w:numFmt w:val="bullet"/>
      <w:lvlText w:val="•"/>
      <w:lvlJc w:val="left"/>
      <w:pPr>
        <w:ind w:left="3776" w:hanging="694"/>
      </w:pPr>
      <w:rPr>
        <w:rFonts w:hint="default"/>
        <w:lang w:val="fr-FR" w:eastAsia="en-US" w:bidi="ar-SA"/>
      </w:rPr>
    </w:lvl>
    <w:lvl w:ilvl="5" w:tplc="8864F224">
      <w:numFmt w:val="bullet"/>
      <w:lvlText w:val="•"/>
      <w:lvlJc w:val="left"/>
      <w:pPr>
        <w:ind w:left="4984" w:hanging="694"/>
      </w:pPr>
      <w:rPr>
        <w:rFonts w:hint="default"/>
        <w:lang w:val="fr-FR" w:eastAsia="en-US" w:bidi="ar-SA"/>
      </w:rPr>
    </w:lvl>
    <w:lvl w:ilvl="6" w:tplc="1A36FA16">
      <w:numFmt w:val="bullet"/>
      <w:lvlText w:val="•"/>
      <w:lvlJc w:val="left"/>
      <w:pPr>
        <w:ind w:left="6193" w:hanging="694"/>
      </w:pPr>
      <w:rPr>
        <w:rFonts w:hint="default"/>
        <w:lang w:val="fr-FR" w:eastAsia="en-US" w:bidi="ar-SA"/>
      </w:rPr>
    </w:lvl>
    <w:lvl w:ilvl="7" w:tplc="A792015A">
      <w:numFmt w:val="bullet"/>
      <w:lvlText w:val="•"/>
      <w:lvlJc w:val="left"/>
      <w:pPr>
        <w:ind w:left="7401" w:hanging="694"/>
      </w:pPr>
      <w:rPr>
        <w:rFonts w:hint="default"/>
        <w:lang w:val="fr-FR" w:eastAsia="en-US" w:bidi="ar-SA"/>
      </w:rPr>
    </w:lvl>
    <w:lvl w:ilvl="8" w:tplc="3A7C3368">
      <w:numFmt w:val="bullet"/>
      <w:lvlText w:val="•"/>
      <w:lvlJc w:val="left"/>
      <w:pPr>
        <w:ind w:left="8609" w:hanging="694"/>
      </w:pPr>
      <w:rPr>
        <w:rFonts w:hint="default"/>
        <w:lang w:val="fr-FR" w:eastAsia="en-US" w:bidi="ar-SA"/>
      </w:rPr>
    </w:lvl>
  </w:abstractNum>
  <w:abstractNum w:abstractNumId="8">
    <w:nsid w:val="255A170A"/>
    <w:multiLevelType w:val="hybridMultilevel"/>
    <w:tmpl w:val="9C726D8C"/>
    <w:lvl w:ilvl="0" w:tplc="23F82F3E">
      <w:start w:val="3"/>
      <w:numFmt w:val="upperRoman"/>
      <w:lvlText w:val="%1"/>
      <w:lvlJc w:val="left"/>
      <w:pPr>
        <w:ind w:left="1197" w:hanging="521"/>
        <w:jc w:val="left"/>
      </w:pPr>
      <w:rPr>
        <w:rFonts w:hint="default"/>
        <w:lang w:val="fr-FR" w:eastAsia="en-US" w:bidi="ar-SA"/>
      </w:rPr>
    </w:lvl>
    <w:lvl w:ilvl="1" w:tplc="CD8645F2">
      <w:numFmt w:val="none"/>
      <w:lvlText w:val=""/>
      <w:lvlJc w:val="left"/>
      <w:pPr>
        <w:tabs>
          <w:tab w:val="num" w:pos="360"/>
        </w:tabs>
      </w:pPr>
    </w:lvl>
    <w:lvl w:ilvl="2" w:tplc="D48A2D58">
      <w:numFmt w:val="none"/>
      <w:lvlText w:val=""/>
      <w:lvlJc w:val="left"/>
      <w:pPr>
        <w:tabs>
          <w:tab w:val="num" w:pos="360"/>
        </w:tabs>
      </w:pPr>
    </w:lvl>
    <w:lvl w:ilvl="3" w:tplc="12CA0B3C">
      <w:numFmt w:val="none"/>
      <w:lvlText w:val=""/>
      <w:lvlJc w:val="left"/>
      <w:pPr>
        <w:tabs>
          <w:tab w:val="num" w:pos="360"/>
        </w:tabs>
      </w:pPr>
    </w:lvl>
    <w:lvl w:ilvl="4" w:tplc="738AFDC8">
      <w:numFmt w:val="bullet"/>
      <w:lvlText w:val="•"/>
      <w:lvlJc w:val="left"/>
      <w:pPr>
        <w:ind w:left="3971" w:hanging="935"/>
      </w:pPr>
      <w:rPr>
        <w:rFonts w:hint="default"/>
        <w:lang w:val="fr-FR" w:eastAsia="en-US" w:bidi="ar-SA"/>
      </w:rPr>
    </w:lvl>
    <w:lvl w:ilvl="5" w:tplc="9DAC3DE2">
      <w:numFmt w:val="bullet"/>
      <w:lvlText w:val="•"/>
      <w:lvlJc w:val="left"/>
      <w:pPr>
        <w:ind w:left="5147" w:hanging="935"/>
      </w:pPr>
      <w:rPr>
        <w:rFonts w:hint="default"/>
        <w:lang w:val="fr-FR" w:eastAsia="en-US" w:bidi="ar-SA"/>
      </w:rPr>
    </w:lvl>
    <w:lvl w:ilvl="6" w:tplc="71D80D76">
      <w:numFmt w:val="bullet"/>
      <w:lvlText w:val="•"/>
      <w:lvlJc w:val="left"/>
      <w:pPr>
        <w:ind w:left="6323" w:hanging="935"/>
      </w:pPr>
      <w:rPr>
        <w:rFonts w:hint="default"/>
        <w:lang w:val="fr-FR" w:eastAsia="en-US" w:bidi="ar-SA"/>
      </w:rPr>
    </w:lvl>
    <w:lvl w:ilvl="7" w:tplc="C87E05C2">
      <w:numFmt w:val="bullet"/>
      <w:lvlText w:val="•"/>
      <w:lvlJc w:val="left"/>
      <w:pPr>
        <w:ind w:left="7499" w:hanging="935"/>
      </w:pPr>
      <w:rPr>
        <w:rFonts w:hint="default"/>
        <w:lang w:val="fr-FR" w:eastAsia="en-US" w:bidi="ar-SA"/>
      </w:rPr>
    </w:lvl>
    <w:lvl w:ilvl="8" w:tplc="326011C2">
      <w:numFmt w:val="bullet"/>
      <w:lvlText w:val="•"/>
      <w:lvlJc w:val="left"/>
      <w:pPr>
        <w:ind w:left="8674" w:hanging="935"/>
      </w:pPr>
      <w:rPr>
        <w:rFonts w:hint="default"/>
        <w:lang w:val="fr-FR" w:eastAsia="en-US" w:bidi="ar-SA"/>
      </w:rPr>
    </w:lvl>
  </w:abstractNum>
  <w:abstractNum w:abstractNumId="9">
    <w:nsid w:val="26AE2C2C"/>
    <w:multiLevelType w:val="hybridMultilevel"/>
    <w:tmpl w:val="A43ACDCC"/>
    <w:lvl w:ilvl="0" w:tplc="7FD22DAC">
      <w:numFmt w:val="bullet"/>
      <w:lvlText w:val=""/>
      <w:lvlJc w:val="left"/>
      <w:pPr>
        <w:ind w:left="1396" w:hanging="360"/>
      </w:pPr>
      <w:rPr>
        <w:rFonts w:ascii="Wingdings" w:eastAsia="Wingdings" w:hAnsi="Wingdings" w:cs="Wingdings" w:hint="default"/>
        <w:w w:val="100"/>
        <w:sz w:val="24"/>
        <w:szCs w:val="24"/>
        <w:lang w:val="fr-FR" w:eastAsia="en-US" w:bidi="ar-SA"/>
      </w:rPr>
    </w:lvl>
    <w:lvl w:ilvl="1" w:tplc="884079BC">
      <w:numFmt w:val="bullet"/>
      <w:lvlText w:val="•"/>
      <w:lvlJc w:val="left"/>
      <w:pPr>
        <w:ind w:left="2362" w:hanging="360"/>
      </w:pPr>
      <w:rPr>
        <w:rFonts w:hint="default"/>
        <w:lang w:val="fr-FR" w:eastAsia="en-US" w:bidi="ar-SA"/>
      </w:rPr>
    </w:lvl>
    <w:lvl w:ilvl="2" w:tplc="A3B843C2">
      <w:numFmt w:val="bullet"/>
      <w:lvlText w:val="•"/>
      <w:lvlJc w:val="left"/>
      <w:pPr>
        <w:ind w:left="3325" w:hanging="360"/>
      </w:pPr>
      <w:rPr>
        <w:rFonts w:hint="default"/>
        <w:lang w:val="fr-FR" w:eastAsia="en-US" w:bidi="ar-SA"/>
      </w:rPr>
    </w:lvl>
    <w:lvl w:ilvl="3" w:tplc="CCC4177C">
      <w:numFmt w:val="bullet"/>
      <w:lvlText w:val="•"/>
      <w:lvlJc w:val="left"/>
      <w:pPr>
        <w:ind w:left="4287" w:hanging="360"/>
      </w:pPr>
      <w:rPr>
        <w:rFonts w:hint="default"/>
        <w:lang w:val="fr-FR" w:eastAsia="en-US" w:bidi="ar-SA"/>
      </w:rPr>
    </w:lvl>
    <w:lvl w:ilvl="4" w:tplc="589273B2">
      <w:numFmt w:val="bullet"/>
      <w:lvlText w:val="•"/>
      <w:lvlJc w:val="left"/>
      <w:pPr>
        <w:ind w:left="5250" w:hanging="360"/>
      </w:pPr>
      <w:rPr>
        <w:rFonts w:hint="default"/>
        <w:lang w:val="fr-FR" w:eastAsia="en-US" w:bidi="ar-SA"/>
      </w:rPr>
    </w:lvl>
    <w:lvl w:ilvl="5" w:tplc="F88CB6A6">
      <w:numFmt w:val="bullet"/>
      <w:lvlText w:val="•"/>
      <w:lvlJc w:val="left"/>
      <w:pPr>
        <w:ind w:left="6213" w:hanging="360"/>
      </w:pPr>
      <w:rPr>
        <w:rFonts w:hint="default"/>
        <w:lang w:val="fr-FR" w:eastAsia="en-US" w:bidi="ar-SA"/>
      </w:rPr>
    </w:lvl>
    <w:lvl w:ilvl="6" w:tplc="911EBC68">
      <w:numFmt w:val="bullet"/>
      <w:lvlText w:val="•"/>
      <w:lvlJc w:val="left"/>
      <w:pPr>
        <w:ind w:left="7175" w:hanging="360"/>
      </w:pPr>
      <w:rPr>
        <w:rFonts w:hint="default"/>
        <w:lang w:val="fr-FR" w:eastAsia="en-US" w:bidi="ar-SA"/>
      </w:rPr>
    </w:lvl>
    <w:lvl w:ilvl="7" w:tplc="99BA2558">
      <w:numFmt w:val="bullet"/>
      <w:lvlText w:val="•"/>
      <w:lvlJc w:val="left"/>
      <w:pPr>
        <w:ind w:left="8138" w:hanging="360"/>
      </w:pPr>
      <w:rPr>
        <w:rFonts w:hint="default"/>
        <w:lang w:val="fr-FR" w:eastAsia="en-US" w:bidi="ar-SA"/>
      </w:rPr>
    </w:lvl>
    <w:lvl w:ilvl="8" w:tplc="28780C6A">
      <w:numFmt w:val="bullet"/>
      <w:lvlText w:val="•"/>
      <w:lvlJc w:val="left"/>
      <w:pPr>
        <w:ind w:left="9101" w:hanging="360"/>
      </w:pPr>
      <w:rPr>
        <w:rFonts w:hint="default"/>
        <w:lang w:val="fr-FR" w:eastAsia="en-US" w:bidi="ar-SA"/>
      </w:rPr>
    </w:lvl>
  </w:abstractNum>
  <w:abstractNum w:abstractNumId="10">
    <w:nsid w:val="299C072F"/>
    <w:multiLevelType w:val="hybridMultilevel"/>
    <w:tmpl w:val="8194A072"/>
    <w:lvl w:ilvl="0" w:tplc="D1D8D6A8">
      <w:start w:val="4"/>
      <w:numFmt w:val="upperRoman"/>
      <w:lvlText w:val="%1"/>
      <w:lvlJc w:val="left"/>
      <w:pPr>
        <w:ind w:left="1549" w:hanging="873"/>
        <w:jc w:val="left"/>
      </w:pPr>
      <w:rPr>
        <w:rFonts w:hint="default"/>
        <w:lang w:val="fr-FR" w:eastAsia="en-US" w:bidi="ar-SA"/>
      </w:rPr>
    </w:lvl>
    <w:lvl w:ilvl="1" w:tplc="89A0344E">
      <w:numFmt w:val="none"/>
      <w:lvlText w:val=""/>
      <w:lvlJc w:val="left"/>
      <w:pPr>
        <w:tabs>
          <w:tab w:val="num" w:pos="360"/>
        </w:tabs>
      </w:pPr>
    </w:lvl>
    <w:lvl w:ilvl="2" w:tplc="F15010E0">
      <w:numFmt w:val="none"/>
      <w:lvlText w:val=""/>
      <w:lvlJc w:val="left"/>
      <w:pPr>
        <w:tabs>
          <w:tab w:val="num" w:pos="360"/>
        </w:tabs>
      </w:pPr>
    </w:lvl>
    <w:lvl w:ilvl="3" w:tplc="DA2C7B38">
      <w:numFmt w:val="none"/>
      <w:lvlText w:val=""/>
      <w:lvlJc w:val="left"/>
      <w:pPr>
        <w:tabs>
          <w:tab w:val="num" w:pos="360"/>
        </w:tabs>
      </w:pPr>
    </w:lvl>
    <w:lvl w:ilvl="4" w:tplc="AAF032FE">
      <w:numFmt w:val="bullet"/>
      <w:lvlText w:val=""/>
      <w:lvlJc w:val="left"/>
      <w:pPr>
        <w:ind w:left="1396" w:hanging="360"/>
      </w:pPr>
      <w:rPr>
        <w:rFonts w:ascii="Wingdings" w:eastAsia="Wingdings" w:hAnsi="Wingdings" w:cs="Wingdings" w:hint="default"/>
        <w:w w:val="100"/>
        <w:sz w:val="24"/>
        <w:szCs w:val="24"/>
        <w:lang w:val="fr-FR" w:eastAsia="en-US" w:bidi="ar-SA"/>
      </w:rPr>
    </w:lvl>
    <w:lvl w:ilvl="5" w:tplc="8E9ECC82">
      <w:numFmt w:val="bullet"/>
      <w:lvlText w:val="•"/>
      <w:lvlJc w:val="left"/>
      <w:pPr>
        <w:ind w:left="5172" w:hanging="360"/>
      </w:pPr>
      <w:rPr>
        <w:rFonts w:hint="default"/>
        <w:lang w:val="fr-FR" w:eastAsia="en-US" w:bidi="ar-SA"/>
      </w:rPr>
    </w:lvl>
    <w:lvl w:ilvl="6" w:tplc="26E8DD48">
      <w:numFmt w:val="bullet"/>
      <w:lvlText w:val="•"/>
      <w:lvlJc w:val="left"/>
      <w:pPr>
        <w:ind w:left="6343" w:hanging="360"/>
      </w:pPr>
      <w:rPr>
        <w:rFonts w:hint="default"/>
        <w:lang w:val="fr-FR" w:eastAsia="en-US" w:bidi="ar-SA"/>
      </w:rPr>
    </w:lvl>
    <w:lvl w:ilvl="7" w:tplc="B326540A">
      <w:numFmt w:val="bullet"/>
      <w:lvlText w:val="•"/>
      <w:lvlJc w:val="left"/>
      <w:pPr>
        <w:ind w:left="7514" w:hanging="360"/>
      </w:pPr>
      <w:rPr>
        <w:rFonts w:hint="default"/>
        <w:lang w:val="fr-FR" w:eastAsia="en-US" w:bidi="ar-SA"/>
      </w:rPr>
    </w:lvl>
    <w:lvl w:ilvl="8" w:tplc="5C128136">
      <w:numFmt w:val="bullet"/>
      <w:lvlText w:val="•"/>
      <w:lvlJc w:val="left"/>
      <w:pPr>
        <w:ind w:left="8684" w:hanging="360"/>
      </w:pPr>
      <w:rPr>
        <w:rFonts w:hint="default"/>
        <w:lang w:val="fr-FR" w:eastAsia="en-US" w:bidi="ar-SA"/>
      </w:rPr>
    </w:lvl>
  </w:abstractNum>
  <w:abstractNum w:abstractNumId="11">
    <w:nsid w:val="2A315E97"/>
    <w:multiLevelType w:val="hybridMultilevel"/>
    <w:tmpl w:val="89841D5A"/>
    <w:lvl w:ilvl="0" w:tplc="60924274">
      <w:start w:val="4"/>
      <w:numFmt w:val="upperRoman"/>
      <w:lvlText w:val="%1"/>
      <w:lvlJc w:val="left"/>
      <w:pPr>
        <w:ind w:left="1682" w:hanging="1006"/>
        <w:jc w:val="left"/>
      </w:pPr>
      <w:rPr>
        <w:rFonts w:hint="default"/>
        <w:lang w:val="fr-FR" w:eastAsia="en-US" w:bidi="ar-SA"/>
      </w:rPr>
    </w:lvl>
    <w:lvl w:ilvl="1" w:tplc="BB2E5DF8">
      <w:numFmt w:val="none"/>
      <w:lvlText w:val=""/>
      <w:lvlJc w:val="left"/>
      <w:pPr>
        <w:tabs>
          <w:tab w:val="num" w:pos="360"/>
        </w:tabs>
      </w:pPr>
    </w:lvl>
    <w:lvl w:ilvl="2" w:tplc="7FD21D8A">
      <w:numFmt w:val="none"/>
      <w:lvlText w:val=""/>
      <w:lvlJc w:val="left"/>
      <w:pPr>
        <w:tabs>
          <w:tab w:val="num" w:pos="360"/>
        </w:tabs>
      </w:pPr>
    </w:lvl>
    <w:lvl w:ilvl="3" w:tplc="8EE449BA">
      <w:numFmt w:val="bullet"/>
      <w:lvlText w:val=""/>
      <w:lvlJc w:val="left"/>
      <w:pPr>
        <w:ind w:left="1396" w:hanging="360"/>
      </w:pPr>
      <w:rPr>
        <w:rFonts w:ascii="Wingdings" w:eastAsia="Wingdings" w:hAnsi="Wingdings" w:cs="Wingdings" w:hint="default"/>
        <w:w w:val="100"/>
        <w:sz w:val="24"/>
        <w:szCs w:val="24"/>
        <w:lang w:val="fr-FR" w:eastAsia="en-US" w:bidi="ar-SA"/>
      </w:rPr>
    </w:lvl>
    <w:lvl w:ilvl="4" w:tplc="FD6E116C">
      <w:numFmt w:val="bullet"/>
      <w:lvlText w:val="•"/>
      <w:lvlJc w:val="left"/>
      <w:pPr>
        <w:ind w:left="4795" w:hanging="360"/>
      </w:pPr>
      <w:rPr>
        <w:rFonts w:hint="default"/>
        <w:lang w:val="fr-FR" w:eastAsia="en-US" w:bidi="ar-SA"/>
      </w:rPr>
    </w:lvl>
    <w:lvl w:ilvl="5" w:tplc="BA1C3E80">
      <w:numFmt w:val="bullet"/>
      <w:lvlText w:val="•"/>
      <w:lvlJc w:val="left"/>
      <w:pPr>
        <w:ind w:left="5833" w:hanging="360"/>
      </w:pPr>
      <w:rPr>
        <w:rFonts w:hint="default"/>
        <w:lang w:val="fr-FR" w:eastAsia="en-US" w:bidi="ar-SA"/>
      </w:rPr>
    </w:lvl>
    <w:lvl w:ilvl="6" w:tplc="13B6989A">
      <w:numFmt w:val="bullet"/>
      <w:lvlText w:val="•"/>
      <w:lvlJc w:val="left"/>
      <w:pPr>
        <w:ind w:left="6872" w:hanging="360"/>
      </w:pPr>
      <w:rPr>
        <w:rFonts w:hint="default"/>
        <w:lang w:val="fr-FR" w:eastAsia="en-US" w:bidi="ar-SA"/>
      </w:rPr>
    </w:lvl>
    <w:lvl w:ilvl="7" w:tplc="F32A25BC">
      <w:numFmt w:val="bullet"/>
      <w:lvlText w:val="•"/>
      <w:lvlJc w:val="left"/>
      <w:pPr>
        <w:ind w:left="7910" w:hanging="360"/>
      </w:pPr>
      <w:rPr>
        <w:rFonts w:hint="default"/>
        <w:lang w:val="fr-FR" w:eastAsia="en-US" w:bidi="ar-SA"/>
      </w:rPr>
    </w:lvl>
    <w:lvl w:ilvl="8" w:tplc="12C6A302">
      <w:numFmt w:val="bullet"/>
      <w:lvlText w:val="•"/>
      <w:lvlJc w:val="left"/>
      <w:pPr>
        <w:ind w:left="8949" w:hanging="360"/>
      </w:pPr>
      <w:rPr>
        <w:rFonts w:hint="default"/>
        <w:lang w:val="fr-FR" w:eastAsia="en-US" w:bidi="ar-SA"/>
      </w:rPr>
    </w:lvl>
  </w:abstractNum>
  <w:abstractNum w:abstractNumId="12">
    <w:nsid w:val="2B4F4034"/>
    <w:multiLevelType w:val="hybridMultilevel"/>
    <w:tmpl w:val="34BA5170"/>
    <w:lvl w:ilvl="0" w:tplc="CC26761E">
      <w:start w:val="4"/>
      <w:numFmt w:val="upperRoman"/>
      <w:lvlText w:val="%1"/>
      <w:lvlJc w:val="left"/>
      <w:pPr>
        <w:ind w:left="1363" w:hanging="687"/>
        <w:jc w:val="left"/>
      </w:pPr>
      <w:rPr>
        <w:rFonts w:hint="default"/>
        <w:lang w:val="fr-FR" w:eastAsia="en-US" w:bidi="ar-SA"/>
      </w:rPr>
    </w:lvl>
    <w:lvl w:ilvl="1" w:tplc="C25CBA7E">
      <w:numFmt w:val="none"/>
      <w:lvlText w:val=""/>
      <w:lvlJc w:val="left"/>
      <w:pPr>
        <w:tabs>
          <w:tab w:val="num" w:pos="360"/>
        </w:tabs>
      </w:pPr>
    </w:lvl>
    <w:lvl w:ilvl="2" w:tplc="F0463254">
      <w:numFmt w:val="none"/>
      <w:lvlText w:val=""/>
      <w:lvlJc w:val="left"/>
      <w:pPr>
        <w:tabs>
          <w:tab w:val="num" w:pos="360"/>
        </w:tabs>
      </w:pPr>
    </w:lvl>
    <w:lvl w:ilvl="3" w:tplc="15083D0E">
      <w:numFmt w:val="none"/>
      <w:lvlText w:val=""/>
      <w:lvlJc w:val="left"/>
      <w:pPr>
        <w:tabs>
          <w:tab w:val="num" w:pos="360"/>
        </w:tabs>
      </w:pPr>
    </w:lvl>
    <w:lvl w:ilvl="4" w:tplc="D188FD4C">
      <w:numFmt w:val="bullet"/>
      <w:lvlText w:val="•"/>
      <w:lvlJc w:val="left"/>
      <w:pPr>
        <w:ind w:left="4782" w:hanging="980"/>
      </w:pPr>
      <w:rPr>
        <w:rFonts w:hint="default"/>
        <w:lang w:val="fr-FR" w:eastAsia="en-US" w:bidi="ar-SA"/>
      </w:rPr>
    </w:lvl>
    <w:lvl w:ilvl="5" w:tplc="DBF0252A">
      <w:numFmt w:val="bullet"/>
      <w:lvlText w:val="•"/>
      <w:lvlJc w:val="left"/>
      <w:pPr>
        <w:ind w:left="5822" w:hanging="980"/>
      </w:pPr>
      <w:rPr>
        <w:rFonts w:hint="default"/>
        <w:lang w:val="fr-FR" w:eastAsia="en-US" w:bidi="ar-SA"/>
      </w:rPr>
    </w:lvl>
    <w:lvl w:ilvl="6" w:tplc="FEBC211E">
      <w:numFmt w:val="bullet"/>
      <w:lvlText w:val="•"/>
      <w:lvlJc w:val="left"/>
      <w:pPr>
        <w:ind w:left="6863" w:hanging="980"/>
      </w:pPr>
      <w:rPr>
        <w:rFonts w:hint="default"/>
        <w:lang w:val="fr-FR" w:eastAsia="en-US" w:bidi="ar-SA"/>
      </w:rPr>
    </w:lvl>
    <w:lvl w:ilvl="7" w:tplc="D244F85E">
      <w:numFmt w:val="bullet"/>
      <w:lvlText w:val="•"/>
      <w:lvlJc w:val="left"/>
      <w:pPr>
        <w:ind w:left="7904" w:hanging="980"/>
      </w:pPr>
      <w:rPr>
        <w:rFonts w:hint="default"/>
        <w:lang w:val="fr-FR" w:eastAsia="en-US" w:bidi="ar-SA"/>
      </w:rPr>
    </w:lvl>
    <w:lvl w:ilvl="8" w:tplc="E23CB09A">
      <w:numFmt w:val="bullet"/>
      <w:lvlText w:val="•"/>
      <w:lvlJc w:val="left"/>
      <w:pPr>
        <w:ind w:left="8944" w:hanging="980"/>
      </w:pPr>
      <w:rPr>
        <w:rFonts w:hint="default"/>
        <w:lang w:val="fr-FR" w:eastAsia="en-US" w:bidi="ar-SA"/>
      </w:rPr>
    </w:lvl>
  </w:abstractNum>
  <w:abstractNum w:abstractNumId="13">
    <w:nsid w:val="2C34021D"/>
    <w:multiLevelType w:val="hybridMultilevel"/>
    <w:tmpl w:val="72FCCBC8"/>
    <w:lvl w:ilvl="0" w:tplc="37E6D130">
      <w:start w:val="1"/>
      <w:numFmt w:val="upperRoman"/>
      <w:lvlText w:val="%1"/>
      <w:lvlJc w:val="left"/>
      <w:pPr>
        <w:ind w:left="1370" w:hanging="694"/>
        <w:jc w:val="left"/>
      </w:pPr>
      <w:rPr>
        <w:rFonts w:hint="default"/>
        <w:lang w:val="fr-FR" w:eastAsia="en-US" w:bidi="ar-SA"/>
      </w:rPr>
    </w:lvl>
    <w:lvl w:ilvl="1" w:tplc="C80644E0">
      <w:numFmt w:val="none"/>
      <w:lvlText w:val=""/>
      <w:lvlJc w:val="left"/>
      <w:pPr>
        <w:tabs>
          <w:tab w:val="num" w:pos="360"/>
        </w:tabs>
      </w:pPr>
    </w:lvl>
    <w:lvl w:ilvl="2" w:tplc="930CBBE6">
      <w:numFmt w:val="none"/>
      <w:lvlText w:val=""/>
      <w:lvlJc w:val="left"/>
      <w:pPr>
        <w:tabs>
          <w:tab w:val="num" w:pos="360"/>
        </w:tabs>
      </w:pPr>
    </w:lvl>
    <w:lvl w:ilvl="3" w:tplc="0A662644">
      <w:numFmt w:val="none"/>
      <w:lvlText w:val=""/>
      <w:lvlJc w:val="left"/>
      <w:pPr>
        <w:tabs>
          <w:tab w:val="num" w:pos="360"/>
        </w:tabs>
      </w:pPr>
    </w:lvl>
    <w:lvl w:ilvl="4" w:tplc="43824A02">
      <w:numFmt w:val="bullet"/>
      <w:lvlText w:val="•"/>
      <w:lvlJc w:val="left"/>
      <w:pPr>
        <w:ind w:left="5238" w:hanging="694"/>
      </w:pPr>
      <w:rPr>
        <w:rFonts w:hint="default"/>
        <w:lang w:val="fr-FR" w:eastAsia="en-US" w:bidi="ar-SA"/>
      </w:rPr>
    </w:lvl>
    <w:lvl w:ilvl="5" w:tplc="7CC62812">
      <w:numFmt w:val="bullet"/>
      <w:lvlText w:val="•"/>
      <w:lvlJc w:val="left"/>
      <w:pPr>
        <w:ind w:left="6203" w:hanging="694"/>
      </w:pPr>
      <w:rPr>
        <w:rFonts w:hint="default"/>
        <w:lang w:val="fr-FR" w:eastAsia="en-US" w:bidi="ar-SA"/>
      </w:rPr>
    </w:lvl>
    <w:lvl w:ilvl="6" w:tplc="8DE89F90">
      <w:numFmt w:val="bullet"/>
      <w:lvlText w:val="•"/>
      <w:lvlJc w:val="left"/>
      <w:pPr>
        <w:ind w:left="7167" w:hanging="694"/>
      </w:pPr>
      <w:rPr>
        <w:rFonts w:hint="default"/>
        <w:lang w:val="fr-FR" w:eastAsia="en-US" w:bidi="ar-SA"/>
      </w:rPr>
    </w:lvl>
    <w:lvl w:ilvl="7" w:tplc="0838B1DC">
      <w:numFmt w:val="bullet"/>
      <w:lvlText w:val="•"/>
      <w:lvlJc w:val="left"/>
      <w:pPr>
        <w:ind w:left="8132" w:hanging="694"/>
      </w:pPr>
      <w:rPr>
        <w:rFonts w:hint="default"/>
        <w:lang w:val="fr-FR" w:eastAsia="en-US" w:bidi="ar-SA"/>
      </w:rPr>
    </w:lvl>
    <w:lvl w:ilvl="8" w:tplc="E490152C">
      <w:numFmt w:val="bullet"/>
      <w:lvlText w:val="•"/>
      <w:lvlJc w:val="left"/>
      <w:pPr>
        <w:ind w:left="9097" w:hanging="694"/>
      </w:pPr>
      <w:rPr>
        <w:rFonts w:hint="default"/>
        <w:lang w:val="fr-FR" w:eastAsia="en-US" w:bidi="ar-SA"/>
      </w:rPr>
    </w:lvl>
  </w:abstractNum>
  <w:abstractNum w:abstractNumId="14">
    <w:nsid w:val="331E3209"/>
    <w:multiLevelType w:val="hybridMultilevel"/>
    <w:tmpl w:val="A08469D0"/>
    <w:lvl w:ilvl="0" w:tplc="D60411FA">
      <w:numFmt w:val="bullet"/>
      <w:lvlText w:val="-"/>
      <w:lvlJc w:val="left"/>
      <w:pPr>
        <w:ind w:left="676" w:hanging="147"/>
      </w:pPr>
      <w:rPr>
        <w:rFonts w:ascii="Times New Roman" w:eastAsia="Times New Roman" w:hAnsi="Times New Roman" w:cs="Times New Roman" w:hint="default"/>
        <w:w w:val="99"/>
        <w:sz w:val="24"/>
        <w:szCs w:val="24"/>
        <w:lang w:val="fr-FR" w:eastAsia="en-US" w:bidi="ar-SA"/>
      </w:rPr>
    </w:lvl>
    <w:lvl w:ilvl="1" w:tplc="0F964318">
      <w:numFmt w:val="bullet"/>
      <w:lvlText w:val=""/>
      <w:lvlJc w:val="left"/>
      <w:pPr>
        <w:ind w:left="1396" w:hanging="360"/>
      </w:pPr>
      <w:rPr>
        <w:rFonts w:ascii="Wingdings" w:eastAsia="Wingdings" w:hAnsi="Wingdings" w:cs="Wingdings" w:hint="default"/>
        <w:w w:val="100"/>
        <w:sz w:val="24"/>
        <w:szCs w:val="24"/>
        <w:lang w:val="fr-FR" w:eastAsia="en-US" w:bidi="ar-SA"/>
      </w:rPr>
    </w:lvl>
    <w:lvl w:ilvl="2" w:tplc="4F6E9238">
      <w:numFmt w:val="bullet"/>
      <w:lvlText w:val="•"/>
      <w:lvlJc w:val="left"/>
      <w:pPr>
        <w:ind w:left="1760" w:hanging="360"/>
      </w:pPr>
      <w:rPr>
        <w:rFonts w:hint="default"/>
        <w:lang w:val="fr-FR" w:eastAsia="en-US" w:bidi="ar-SA"/>
      </w:rPr>
    </w:lvl>
    <w:lvl w:ilvl="3" w:tplc="0032C160">
      <w:numFmt w:val="bullet"/>
      <w:lvlText w:val="•"/>
      <w:lvlJc w:val="left"/>
      <w:pPr>
        <w:ind w:left="2918" w:hanging="360"/>
      </w:pPr>
      <w:rPr>
        <w:rFonts w:hint="default"/>
        <w:lang w:val="fr-FR" w:eastAsia="en-US" w:bidi="ar-SA"/>
      </w:rPr>
    </w:lvl>
    <w:lvl w:ilvl="4" w:tplc="14405628">
      <w:numFmt w:val="bullet"/>
      <w:lvlText w:val="•"/>
      <w:lvlJc w:val="left"/>
      <w:pPr>
        <w:ind w:left="4076" w:hanging="360"/>
      </w:pPr>
      <w:rPr>
        <w:rFonts w:hint="default"/>
        <w:lang w:val="fr-FR" w:eastAsia="en-US" w:bidi="ar-SA"/>
      </w:rPr>
    </w:lvl>
    <w:lvl w:ilvl="5" w:tplc="D50A7184">
      <w:numFmt w:val="bullet"/>
      <w:lvlText w:val="•"/>
      <w:lvlJc w:val="left"/>
      <w:pPr>
        <w:ind w:left="5234" w:hanging="360"/>
      </w:pPr>
      <w:rPr>
        <w:rFonts w:hint="default"/>
        <w:lang w:val="fr-FR" w:eastAsia="en-US" w:bidi="ar-SA"/>
      </w:rPr>
    </w:lvl>
    <w:lvl w:ilvl="6" w:tplc="3F80808E">
      <w:numFmt w:val="bullet"/>
      <w:lvlText w:val="•"/>
      <w:lvlJc w:val="left"/>
      <w:pPr>
        <w:ind w:left="6393" w:hanging="360"/>
      </w:pPr>
      <w:rPr>
        <w:rFonts w:hint="default"/>
        <w:lang w:val="fr-FR" w:eastAsia="en-US" w:bidi="ar-SA"/>
      </w:rPr>
    </w:lvl>
    <w:lvl w:ilvl="7" w:tplc="5BAA149E">
      <w:numFmt w:val="bullet"/>
      <w:lvlText w:val="•"/>
      <w:lvlJc w:val="left"/>
      <w:pPr>
        <w:ind w:left="7551" w:hanging="360"/>
      </w:pPr>
      <w:rPr>
        <w:rFonts w:hint="default"/>
        <w:lang w:val="fr-FR" w:eastAsia="en-US" w:bidi="ar-SA"/>
      </w:rPr>
    </w:lvl>
    <w:lvl w:ilvl="8" w:tplc="6F4E6926">
      <w:numFmt w:val="bullet"/>
      <w:lvlText w:val="•"/>
      <w:lvlJc w:val="left"/>
      <w:pPr>
        <w:ind w:left="8709" w:hanging="360"/>
      </w:pPr>
      <w:rPr>
        <w:rFonts w:hint="default"/>
        <w:lang w:val="fr-FR" w:eastAsia="en-US" w:bidi="ar-SA"/>
      </w:rPr>
    </w:lvl>
  </w:abstractNum>
  <w:abstractNum w:abstractNumId="15">
    <w:nsid w:val="398A2FD7"/>
    <w:multiLevelType w:val="hybridMultilevel"/>
    <w:tmpl w:val="B98A75F6"/>
    <w:lvl w:ilvl="0" w:tplc="D130A3D2">
      <w:start w:val="2"/>
      <w:numFmt w:val="upperRoman"/>
      <w:lvlText w:val="%1"/>
      <w:lvlJc w:val="left"/>
      <w:pPr>
        <w:ind w:left="1224" w:hanging="548"/>
        <w:jc w:val="left"/>
      </w:pPr>
      <w:rPr>
        <w:rFonts w:hint="default"/>
        <w:lang w:val="fr-FR" w:eastAsia="en-US" w:bidi="ar-SA"/>
      </w:rPr>
    </w:lvl>
    <w:lvl w:ilvl="1" w:tplc="3D22A684">
      <w:numFmt w:val="none"/>
      <w:lvlText w:val=""/>
      <w:lvlJc w:val="left"/>
      <w:pPr>
        <w:tabs>
          <w:tab w:val="num" w:pos="360"/>
        </w:tabs>
      </w:pPr>
    </w:lvl>
    <w:lvl w:ilvl="2" w:tplc="B7827346">
      <w:numFmt w:val="none"/>
      <w:lvlText w:val=""/>
      <w:lvlJc w:val="left"/>
      <w:pPr>
        <w:tabs>
          <w:tab w:val="num" w:pos="360"/>
        </w:tabs>
      </w:pPr>
    </w:lvl>
    <w:lvl w:ilvl="3" w:tplc="C1AA231A">
      <w:numFmt w:val="bullet"/>
      <w:lvlText w:val="•"/>
      <w:lvlJc w:val="left"/>
      <w:pPr>
        <w:ind w:left="4161" w:hanging="548"/>
      </w:pPr>
      <w:rPr>
        <w:rFonts w:hint="default"/>
        <w:lang w:val="fr-FR" w:eastAsia="en-US" w:bidi="ar-SA"/>
      </w:rPr>
    </w:lvl>
    <w:lvl w:ilvl="4" w:tplc="F7C8410E">
      <w:numFmt w:val="bullet"/>
      <w:lvlText w:val="•"/>
      <w:lvlJc w:val="left"/>
      <w:pPr>
        <w:ind w:left="5142" w:hanging="548"/>
      </w:pPr>
      <w:rPr>
        <w:rFonts w:hint="default"/>
        <w:lang w:val="fr-FR" w:eastAsia="en-US" w:bidi="ar-SA"/>
      </w:rPr>
    </w:lvl>
    <w:lvl w:ilvl="5" w:tplc="039E0902">
      <w:numFmt w:val="bullet"/>
      <w:lvlText w:val="•"/>
      <w:lvlJc w:val="left"/>
      <w:pPr>
        <w:ind w:left="6123" w:hanging="548"/>
      </w:pPr>
      <w:rPr>
        <w:rFonts w:hint="default"/>
        <w:lang w:val="fr-FR" w:eastAsia="en-US" w:bidi="ar-SA"/>
      </w:rPr>
    </w:lvl>
    <w:lvl w:ilvl="6" w:tplc="F036FCC2">
      <w:numFmt w:val="bullet"/>
      <w:lvlText w:val="•"/>
      <w:lvlJc w:val="left"/>
      <w:pPr>
        <w:ind w:left="7103" w:hanging="548"/>
      </w:pPr>
      <w:rPr>
        <w:rFonts w:hint="default"/>
        <w:lang w:val="fr-FR" w:eastAsia="en-US" w:bidi="ar-SA"/>
      </w:rPr>
    </w:lvl>
    <w:lvl w:ilvl="7" w:tplc="41E68E84">
      <w:numFmt w:val="bullet"/>
      <w:lvlText w:val="•"/>
      <w:lvlJc w:val="left"/>
      <w:pPr>
        <w:ind w:left="8084" w:hanging="548"/>
      </w:pPr>
      <w:rPr>
        <w:rFonts w:hint="default"/>
        <w:lang w:val="fr-FR" w:eastAsia="en-US" w:bidi="ar-SA"/>
      </w:rPr>
    </w:lvl>
    <w:lvl w:ilvl="8" w:tplc="CC5ECFDE">
      <w:numFmt w:val="bullet"/>
      <w:lvlText w:val="•"/>
      <w:lvlJc w:val="left"/>
      <w:pPr>
        <w:ind w:left="9065" w:hanging="548"/>
      </w:pPr>
      <w:rPr>
        <w:rFonts w:hint="default"/>
        <w:lang w:val="fr-FR" w:eastAsia="en-US" w:bidi="ar-SA"/>
      </w:rPr>
    </w:lvl>
  </w:abstractNum>
  <w:abstractNum w:abstractNumId="16">
    <w:nsid w:val="3B056C8F"/>
    <w:multiLevelType w:val="hybridMultilevel"/>
    <w:tmpl w:val="F54ADE04"/>
    <w:lvl w:ilvl="0" w:tplc="004E1008">
      <w:start w:val="1"/>
      <w:numFmt w:val="upperRoman"/>
      <w:lvlText w:val="%1"/>
      <w:lvlJc w:val="left"/>
      <w:pPr>
        <w:ind w:left="1369" w:hanging="694"/>
        <w:jc w:val="left"/>
      </w:pPr>
      <w:rPr>
        <w:rFonts w:hint="default"/>
        <w:lang w:val="fr-FR" w:eastAsia="en-US" w:bidi="ar-SA"/>
      </w:rPr>
    </w:lvl>
    <w:lvl w:ilvl="1" w:tplc="85C4415E">
      <w:numFmt w:val="none"/>
      <w:lvlText w:val=""/>
      <w:lvlJc w:val="left"/>
      <w:pPr>
        <w:tabs>
          <w:tab w:val="num" w:pos="360"/>
        </w:tabs>
      </w:pPr>
    </w:lvl>
    <w:lvl w:ilvl="2" w:tplc="29CE3B20">
      <w:numFmt w:val="none"/>
      <w:lvlText w:val=""/>
      <w:lvlJc w:val="left"/>
      <w:pPr>
        <w:tabs>
          <w:tab w:val="num" w:pos="360"/>
        </w:tabs>
      </w:pPr>
    </w:lvl>
    <w:lvl w:ilvl="3" w:tplc="A072D1E2">
      <w:numFmt w:val="none"/>
      <w:lvlText w:val=""/>
      <w:lvlJc w:val="left"/>
      <w:pPr>
        <w:tabs>
          <w:tab w:val="num" w:pos="360"/>
        </w:tabs>
      </w:pPr>
    </w:lvl>
    <w:lvl w:ilvl="4" w:tplc="52304A6C">
      <w:numFmt w:val="bullet"/>
      <w:lvlText w:val="•"/>
      <w:lvlJc w:val="left"/>
      <w:pPr>
        <w:ind w:left="5226" w:hanging="694"/>
      </w:pPr>
      <w:rPr>
        <w:rFonts w:hint="default"/>
        <w:lang w:val="fr-FR" w:eastAsia="en-US" w:bidi="ar-SA"/>
      </w:rPr>
    </w:lvl>
    <w:lvl w:ilvl="5" w:tplc="A80A155E">
      <w:numFmt w:val="bullet"/>
      <w:lvlText w:val="•"/>
      <w:lvlJc w:val="left"/>
      <w:pPr>
        <w:ind w:left="6193" w:hanging="694"/>
      </w:pPr>
      <w:rPr>
        <w:rFonts w:hint="default"/>
        <w:lang w:val="fr-FR" w:eastAsia="en-US" w:bidi="ar-SA"/>
      </w:rPr>
    </w:lvl>
    <w:lvl w:ilvl="6" w:tplc="32065F50">
      <w:numFmt w:val="bullet"/>
      <w:lvlText w:val="•"/>
      <w:lvlJc w:val="left"/>
      <w:pPr>
        <w:ind w:left="7159" w:hanging="694"/>
      </w:pPr>
      <w:rPr>
        <w:rFonts w:hint="default"/>
        <w:lang w:val="fr-FR" w:eastAsia="en-US" w:bidi="ar-SA"/>
      </w:rPr>
    </w:lvl>
    <w:lvl w:ilvl="7" w:tplc="DB98E6FA">
      <w:numFmt w:val="bullet"/>
      <w:lvlText w:val="•"/>
      <w:lvlJc w:val="left"/>
      <w:pPr>
        <w:ind w:left="8126" w:hanging="694"/>
      </w:pPr>
      <w:rPr>
        <w:rFonts w:hint="default"/>
        <w:lang w:val="fr-FR" w:eastAsia="en-US" w:bidi="ar-SA"/>
      </w:rPr>
    </w:lvl>
    <w:lvl w:ilvl="8" w:tplc="AA889EC2">
      <w:numFmt w:val="bullet"/>
      <w:lvlText w:val="•"/>
      <w:lvlJc w:val="left"/>
      <w:pPr>
        <w:ind w:left="9093" w:hanging="694"/>
      </w:pPr>
      <w:rPr>
        <w:rFonts w:hint="default"/>
        <w:lang w:val="fr-FR" w:eastAsia="en-US" w:bidi="ar-SA"/>
      </w:rPr>
    </w:lvl>
  </w:abstractNum>
  <w:abstractNum w:abstractNumId="17">
    <w:nsid w:val="3B585D10"/>
    <w:multiLevelType w:val="hybridMultilevel"/>
    <w:tmpl w:val="0D6AF87E"/>
    <w:lvl w:ilvl="0" w:tplc="B694E5E4">
      <w:start w:val="1"/>
      <w:numFmt w:val="upperRoman"/>
      <w:lvlText w:val="%1"/>
      <w:lvlJc w:val="left"/>
      <w:pPr>
        <w:ind w:left="1370" w:hanging="694"/>
        <w:jc w:val="left"/>
      </w:pPr>
      <w:rPr>
        <w:rFonts w:hint="default"/>
        <w:lang w:val="fr-FR" w:eastAsia="en-US" w:bidi="ar-SA"/>
      </w:rPr>
    </w:lvl>
    <w:lvl w:ilvl="1" w:tplc="FB9084EA">
      <w:numFmt w:val="none"/>
      <w:lvlText w:val=""/>
      <w:lvlJc w:val="left"/>
      <w:pPr>
        <w:tabs>
          <w:tab w:val="num" w:pos="360"/>
        </w:tabs>
      </w:pPr>
    </w:lvl>
    <w:lvl w:ilvl="2" w:tplc="A7DC15F6">
      <w:numFmt w:val="none"/>
      <w:lvlText w:val=""/>
      <w:lvlJc w:val="left"/>
      <w:pPr>
        <w:tabs>
          <w:tab w:val="num" w:pos="360"/>
        </w:tabs>
      </w:pPr>
    </w:lvl>
    <w:lvl w:ilvl="3" w:tplc="F886D182">
      <w:numFmt w:val="none"/>
      <w:lvlText w:val=""/>
      <w:lvlJc w:val="left"/>
      <w:pPr>
        <w:tabs>
          <w:tab w:val="num" w:pos="360"/>
        </w:tabs>
      </w:pPr>
    </w:lvl>
    <w:lvl w:ilvl="4" w:tplc="FC6ECB2A">
      <w:numFmt w:val="bullet"/>
      <w:lvlText w:val=""/>
      <w:lvlJc w:val="left"/>
      <w:pPr>
        <w:ind w:left="1396" w:hanging="360"/>
      </w:pPr>
      <w:rPr>
        <w:rFonts w:ascii="Wingdings" w:eastAsia="Wingdings" w:hAnsi="Wingdings" w:cs="Wingdings" w:hint="default"/>
        <w:w w:val="100"/>
        <w:sz w:val="24"/>
        <w:szCs w:val="24"/>
        <w:lang w:val="fr-FR" w:eastAsia="en-US" w:bidi="ar-SA"/>
      </w:rPr>
    </w:lvl>
    <w:lvl w:ilvl="5" w:tplc="7FA8B52A">
      <w:numFmt w:val="bullet"/>
      <w:lvlText w:val="•"/>
      <w:lvlJc w:val="left"/>
      <w:pPr>
        <w:ind w:left="5678" w:hanging="360"/>
      </w:pPr>
      <w:rPr>
        <w:rFonts w:hint="default"/>
        <w:lang w:val="fr-FR" w:eastAsia="en-US" w:bidi="ar-SA"/>
      </w:rPr>
    </w:lvl>
    <w:lvl w:ilvl="6" w:tplc="92322D82">
      <w:numFmt w:val="bullet"/>
      <w:lvlText w:val="•"/>
      <w:lvlJc w:val="left"/>
      <w:pPr>
        <w:ind w:left="6748" w:hanging="360"/>
      </w:pPr>
      <w:rPr>
        <w:rFonts w:hint="default"/>
        <w:lang w:val="fr-FR" w:eastAsia="en-US" w:bidi="ar-SA"/>
      </w:rPr>
    </w:lvl>
    <w:lvl w:ilvl="7" w:tplc="2A1CC33E">
      <w:numFmt w:val="bullet"/>
      <w:lvlText w:val="•"/>
      <w:lvlJc w:val="left"/>
      <w:pPr>
        <w:ind w:left="7817" w:hanging="360"/>
      </w:pPr>
      <w:rPr>
        <w:rFonts w:hint="default"/>
        <w:lang w:val="fr-FR" w:eastAsia="en-US" w:bidi="ar-SA"/>
      </w:rPr>
    </w:lvl>
    <w:lvl w:ilvl="8" w:tplc="DA348130">
      <w:numFmt w:val="bullet"/>
      <w:lvlText w:val="•"/>
      <w:lvlJc w:val="left"/>
      <w:pPr>
        <w:ind w:left="8887" w:hanging="360"/>
      </w:pPr>
      <w:rPr>
        <w:rFonts w:hint="default"/>
        <w:lang w:val="fr-FR" w:eastAsia="en-US" w:bidi="ar-SA"/>
      </w:rPr>
    </w:lvl>
  </w:abstractNum>
  <w:abstractNum w:abstractNumId="18">
    <w:nsid w:val="44C921EF"/>
    <w:multiLevelType w:val="hybridMultilevel"/>
    <w:tmpl w:val="A9A6D978"/>
    <w:lvl w:ilvl="0" w:tplc="601A348C">
      <w:start w:val="4"/>
      <w:numFmt w:val="upperRoman"/>
      <w:lvlText w:val="%1"/>
      <w:lvlJc w:val="left"/>
      <w:pPr>
        <w:ind w:left="1363" w:hanging="687"/>
        <w:jc w:val="left"/>
      </w:pPr>
      <w:rPr>
        <w:rFonts w:hint="default"/>
        <w:lang w:val="fr-FR" w:eastAsia="en-US" w:bidi="ar-SA"/>
      </w:rPr>
    </w:lvl>
    <w:lvl w:ilvl="1" w:tplc="2B3E6C52">
      <w:numFmt w:val="none"/>
      <w:lvlText w:val=""/>
      <w:lvlJc w:val="left"/>
      <w:pPr>
        <w:tabs>
          <w:tab w:val="num" w:pos="360"/>
        </w:tabs>
      </w:pPr>
    </w:lvl>
    <w:lvl w:ilvl="2" w:tplc="F36AE738">
      <w:numFmt w:val="none"/>
      <w:lvlText w:val=""/>
      <w:lvlJc w:val="left"/>
      <w:pPr>
        <w:tabs>
          <w:tab w:val="num" w:pos="360"/>
        </w:tabs>
      </w:pPr>
    </w:lvl>
    <w:lvl w:ilvl="3" w:tplc="D51C28BC">
      <w:numFmt w:val="bullet"/>
      <w:lvlText w:val="•"/>
      <w:lvlJc w:val="left"/>
      <w:pPr>
        <w:ind w:left="4259" w:hanging="687"/>
      </w:pPr>
      <w:rPr>
        <w:rFonts w:hint="default"/>
        <w:lang w:val="fr-FR" w:eastAsia="en-US" w:bidi="ar-SA"/>
      </w:rPr>
    </w:lvl>
    <w:lvl w:ilvl="4" w:tplc="FCEA46E8">
      <w:numFmt w:val="bullet"/>
      <w:lvlText w:val="•"/>
      <w:lvlJc w:val="left"/>
      <w:pPr>
        <w:ind w:left="5226" w:hanging="687"/>
      </w:pPr>
      <w:rPr>
        <w:rFonts w:hint="default"/>
        <w:lang w:val="fr-FR" w:eastAsia="en-US" w:bidi="ar-SA"/>
      </w:rPr>
    </w:lvl>
    <w:lvl w:ilvl="5" w:tplc="CA1C4D9E">
      <w:numFmt w:val="bullet"/>
      <w:lvlText w:val="•"/>
      <w:lvlJc w:val="left"/>
      <w:pPr>
        <w:ind w:left="6193" w:hanging="687"/>
      </w:pPr>
      <w:rPr>
        <w:rFonts w:hint="default"/>
        <w:lang w:val="fr-FR" w:eastAsia="en-US" w:bidi="ar-SA"/>
      </w:rPr>
    </w:lvl>
    <w:lvl w:ilvl="6" w:tplc="10E2EDE0">
      <w:numFmt w:val="bullet"/>
      <w:lvlText w:val="•"/>
      <w:lvlJc w:val="left"/>
      <w:pPr>
        <w:ind w:left="7159" w:hanging="687"/>
      </w:pPr>
      <w:rPr>
        <w:rFonts w:hint="default"/>
        <w:lang w:val="fr-FR" w:eastAsia="en-US" w:bidi="ar-SA"/>
      </w:rPr>
    </w:lvl>
    <w:lvl w:ilvl="7" w:tplc="6E24B8FA">
      <w:numFmt w:val="bullet"/>
      <w:lvlText w:val="•"/>
      <w:lvlJc w:val="left"/>
      <w:pPr>
        <w:ind w:left="8126" w:hanging="687"/>
      </w:pPr>
      <w:rPr>
        <w:rFonts w:hint="default"/>
        <w:lang w:val="fr-FR" w:eastAsia="en-US" w:bidi="ar-SA"/>
      </w:rPr>
    </w:lvl>
    <w:lvl w:ilvl="8" w:tplc="E46825BA">
      <w:numFmt w:val="bullet"/>
      <w:lvlText w:val="•"/>
      <w:lvlJc w:val="left"/>
      <w:pPr>
        <w:ind w:left="9093" w:hanging="687"/>
      </w:pPr>
      <w:rPr>
        <w:rFonts w:hint="default"/>
        <w:lang w:val="fr-FR" w:eastAsia="en-US" w:bidi="ar-SA"/>
      </w:rPr>
    </w:lvl>
  </w:abstractNum>
  <w:abstractNum w:abstractNumId="19">
    <w:nsid w:val="464C0FB3"/>
    <w:multiLevelType w:val="hybridMultilevel"/>
    <w:tmpl w:val="7B9A22C0"/>
    <w:lvl w:ilvl="0" w:tplc="AB624DA4">
      <w:start w:val="1"/>
      <w:numFmt w:val="decimal"/>
      <w:lvlText w:val="[%1]"/>
      <w:lvlJc w:val="left"/>
      <w:pPr>
        <w:ind w:left="1396" w:hanging="720"/>
        <w:jc w:val="left"/>
      </w:pPr>
      <w:rPr>
        <w:rFonts w:hint="default"/>
        <w:w w:val="100"/>
        <w:lang w:val="fr-FR" w:eastAsia="en-US" w:bidi="ar-SA"/>
      </w:rPr>
    </w:lvl>
    <w:lvl w:ilvl="1" w:tplc="EAFA0A24">
      <w:numFmt w:val="bullet"/>
      <w:lvlText w:val="•"/>
      <w:lvlJc w:val="left"/>
      <w:pPr>
        <w:ind w:left="2362" w:hanging="720"/>
      </w:pPr>
      <w:rPr>
        <w:rFonts w:hint="default"/>
        <w:lang w:val="fr-FR" w:eastAsia="en-US" w:bidi="ar-SA"/>
      </w:rPr>
    </w:lvl>
    <w:lvl w:ilvl="2" w:tplc="5A1AE9A8">
      <w:numFmt w:val="bullet"/>
      <w:lvlText w:val="•"/>
      <w:lvlJc w:val="left"/>
      <w:pPr>
        <w:ind w:left="3325" w:hanging="720"/>
      </w:pPr>
      <w:rPr>
        <w:rFonts w:hint="default"/>
        <w:lang w:val="fr-FR" w:eastAsia="en-US" w:bidi="ar-SA"/>
      </w:rPr>
    </w:lvl>
    <w:lvl w:ilvl="3" w:tplc="6F602822">
      <w:numFmt w:val="bullet"/>
      <w:lvlText w:val="•"/>
      <w:lvlJc w:val="left"/>
      <w:pPr>
        <w:ind w:left="4287" w:hanging="720"/>
      </w:pPr>
      <w:rPr>
        <w:rFonts w:hint="default"/>
        <w:lang w:val="fr-FR" w:eastAsia="en-US" w:bidi="ar-SA"/>
      </w:rPr>
    </w:lvl>
    <w:lvl w:ilvl="4" w:tplc="21C4DF60">
      <w:numFmt w:val="bullet"/>
      <w:lvlText w:val="•"/>
      <w:lvlJc w:val="left"/>
      <w:pPr>
        <w:ind w:left="5250" w:hanging="720"/>
      </w:pPr>
      <w:rPr>
        <w:rFonts w:hint="default"/>
        <w:lang w:val="fr-FR" w:eastAsia="en-US" w:bidi="ar-SA"/>
      </w:rPr>
    </w:lvl>
    <w:lvl w:ilvl="5" w:tplc="F4E6D1AA">
      <w:numFmt w:val="bullet"/>
      <w:lvlText w:val="•"/>
      <w:lvlJc w:val="left"/>
      <w:pPr>
        <w:ind w:left="6213" w:hanging="720"/>
      </w:pPr>
      <w:rPr>
        <w:rFonts w:hint="default"/>
        <w:lang w:val="fr-FR" w:eastAsia="en-US" w:bidi="ar-SA"/>
      </w:rPr>
    </w:lvl>
    <w:lvl w:ilvl="6" w:tplc="EFB6DA88">
      <w:numFmt w:val="bullet"/>
      <w:lvlText w:val="•"/>
      <w:lvlJc w:val="left"/>
      <w:pPr>
        <w:ind w:left="7175" w:hanging="720"/>
      </w:pPr>
      <w:rPr>
        <w:rFonts w:hint="default"/>
        <w:lang w:val="fr-FR" w:eastAsia="en-US" w:bidi="ar-SA"/>
      </w:rPr>
    </w:lvl>
    <w:lvl w:ilvl="7" w:tplc="2D20AB32">
      <w:numFmt w:val="bullet"/>
      <w:lvlText w:val="•"/>
      <w:lvlJc w:val="left"/>
      <w:pPr>
        <w:ind w:left="8138" w:hanging="720"/>
      </w:pPr>
      <w:rPr>
        <w:rFonts w:hint="default"/>
        <w:lang w:val="fr-FR" w:eastAsia="en-US" w:bidi="ar-SA"/>
      </w:rPr>
    </w:lvl>
    <w:lvl w:ilvl="8" w:tplc="2A766BFA">
      <w:numFmt w:val="bullet"/>
      <w:lvlText w:val="•"/>
      <w:lvlJc w:val="left"/>
      <w:pPr>
        <w:ind w:left="9101" w:hanging="720"/>
      </w:pPr>
      <w:rPr>
        <w:rFonts w:hint="default"/>
        <w:lang w:val="fr-FR" w:eastAsia="en-US" w:bidi="ar-SA"/>
      </w:rPr>
    </w:lvl>
  </w:abstractNum>
  <w:abstractNum w:abstractNumId="20">
    <w:nsid w:val="4BB2232A"/>
    <w:multiLevelType w:val="hybridMultilevel"/>
    <w:tmpl w:val="B5A28EE2"/>
    <w:lvl w:ilvl="0" w:tplc="D708EEF0">
      <w:start w:val="3"/>
      <w:numFmt w:val="upperRoman"/>
      <w:lvlText w:val="%1"/>
      <w:lvlJc w:val="left"/>
      <w:pPr>
        <w:ind w:left="1557" w:hanging="881"/>
        <w:jc w:val="left"/>
      </w:pPr>
      <w:rPr>
        <w:rFonts w:hint="default"/>
        <w:lang w:val="fr-FR" w:eastAsia="en-US" w:bidi="ar-SA"/>
      </w:rPr>
    </w:lvl>
    <w:lvl w:ilvl="1" w:tplc="EBE09276">
      <w:numFmt w:val="none"/>
      <w:lvlText w:val=""/>
      <w:lvlJc w:val="left"/>
      <w:pPr>
        <w:tabs>
          <w:tab w:val="num" w:pos="360"/>
        </w:tabs>
      </w:pPr>
    </w:lvl>
    <w:lvl w:ilvl="2" w:tplc="38BAA6F2">
      <w:numFmt w:val="none"/>
      <w:lvlText w:val=""/>
      <w:lvlJc w:val="left"/>
      <w:pPr>
        <w:tabs>
          <w:tab w:val="num" w:pos="360"/>
        </w:tabs>
      </w:pPr>
    </w:lvl>
    <w:lvl w:ilvl="3" w:tplc="24460BDE">
      <w:numFmt w:val="none"/>
      <w:lvlText w:val=""/>
      <w:lvlJc w:val="left"/>
      <w:pPr>
        <w:tabs>
          <w:tab w:val="num" w:pos="360"/>
        </w:tabs>
      </w:pPr>
    </w:lvl>
    <w:lvl w:ilvl="4" w:tplc="A3B4A106">
      <w:numFmt w:val="bullet"/>
      <w:lvlText w:val="•"/>
      <w:lvlJc w:val="left"/>
      <w:pPr>
        <w:ind w:left="5346" w:hanging="881"/>
      </w:pPr>
      <w:rPr>
        <w:rFonts w:hint="default"/>
        <w:lang w:val="fr-FR" w:eastAsia="en-US" w:bidi="ar-SA"/>
      </w:rPr>
    </w:lvl>
    <w:lvl w:ilvl="5" w:tplc="F56E26BE">
      <w:numFmt w:val="bullet"/>
      <w:lvlText w:val="•"/>
      <w:lvlJc w:val="left"/>
      <w:pPr>
        <w:ind w:left="6293" w:hanging="881"/>
      </w:pPr>
      <w:rPr>
        <w:rFonts w:hint="default"/>
        <w:lang w:val="fr-FR" w:eastAsia="en-US" w:bidi="ar-SA"/>
      </w:rPr>
    </w:lvl>
    <w:lvl w:ilvl="6" w:tplc="D504B2D0">
      <w:numFmt w:val="bullet"/>
      <w:lvlText w:val="•"/>
      <w:lvlJc w:val="left"/>
      <w:pPr>
        <w:ind w:left="7239" w:hanging="881"/>
      </w:pPr>
      <w:rPr>
        <w:rFonts w:hint="default"/>
        <w:lang w:val="fr-FR" w:eastAsia="en-US" w:bidi="ar-SA"/>
      </w:rPr>
    </w:lvl>
    <w:lvl w:ilvl="7" w:tplc="6A6E6106">
      <w:numFmt w:val="bullet"/>
      <w:lvlText w:val="•"/>
      <w:lvlJc w:val="left"/>
      <w:pPr>
        <w:ind w:left="8186" w:hanging="881"/>
      </w:pPr>
      <w:rPr>
        <w:rFonts w:hint="default"/>
        <w:lang w:val="fr-FR" w:eastAsia="en-US" w:bidi="ar-SA"/>
      </w:rPr>
    </w:lvl>
    <w:lvl w:ilvl="8" w:tplc="A82891D0">
      <w:numFmt w:val="bullet"/>
      <w:lvlText w:val="•"/>
      <w:lvlJc w:val="left"/>
      <w:pPr>
        <w:ind w:left="9133" w:hanging="881"/>
      </w:pPr>
      <w:rPr>
        <w:rFonts w:hint="default"/>
        <w:lang w:val="fr-FR" w:eastAsia="en-US" w:bidi="ar-SA"/>
      </w:rPr>
    </w:lvl>
  </w:abstractNum>
  <w:abstractNum w:abstractNumId="21">
    <w:nsid w:val="4C0473C4"/>
    <w:multiLevelType w:val="hybridMultilevel"/>
    <w:tmpl w:val="856A9300"/>
    <w:lvl w:ilvl="0" w:tplc="DAB05088">
      <w:start w:val="1"/>
      <w:numFmt w:val="upperRoman"/>
      <w:lvlText w:val="%1"/>
      <w:lvlJc w:val="left"/>
      <w:pPr>
        <w:ind w:left="1067" w:hanging="391"/>
        <w:jc w:val="left"/>
      </w:pPr>
      <w:rPr>
        <w:rFonts w:hint="default"/>
        <w:lang w:val="fr-FR" w:eastAsia="en-US" w:bidi="ar-SA"/>
      </w:rPr>
    </w:lvl>
    <w:lvl w:ilvl="1" w:tplc="CF7EBC02">
      <w:numFmt w:val="none"/>
      <w:lvlText w:val=""/>
      <w:lvlJc w:val="left"/>
      <w:pPr>
        <w:tabs>
          <w:tab w:val="num" w:pos="360"/>
        </w:tabs>
      </w:pPr>
    </w:lvl>
    <w:lvl w:ilvl="2" w:tplc="15B2D0E4">
      <w:numFmt w:val="none"/>
      <w:lvlText w:val=""/>
      <w:lvlJc w:val="left"/>
      <w:pPr>
        <w:tabs>
          <w:tab w:val="num" w:pos="360"/>
        </w:tabs>
      </w:pPr>
    </w:lvl>
    <w:lvl w:ilvl="3" w:tplc="6D8AAFC8">
      <w:start w:val="1"/>
      <w:numFmt w:val="upperLetter"/>
      <w:lvlText w:val="(%4)"/>
      <w:lvlJc w:val="left"/>
      <w:pPr>
        <w:ind w:left="6768" w:hanging="4953"/>
        <w:jc w:val="left"/>
      </w:pPr>
      <w:rPr>
        <w:rFonts w:ascii="Times New Roman" w:eastAsia="Times New Roman" w:hAnsi="Times New Roman" w:cs="Times New Roman" w:hint="default"/>
        <w:spacing w:val="-2"/>
        <w:w w:val="99"/>
        <w:sz w:val="24"/>
        <w:szCs w:val="24"/>
        <w:lang w:val="fr-FR" w:eastAsia="en-US" w:bidi="ar-SA"/>
      </w:rPr>
    </w:lvl>
    <w:lvl w:ilvl="4" w:tplc="030079A2">
      <w:numFmt w:val="bullet"/>
      <w:lvlText w:val="•"/>
      <w:lvlJc w:val="left"/>
      <w:pPr>
        <w:ind w:left="7369" w:hanging="4953"/>
      </w:pPr>
      <w:rPr>
        <w:rFonts w:hint="default"/>
        <w:lang w:val="fr-FR" w:eastAsia="en-US" w:bidi="ar-SA"/>
      </w:rPr>
    </w:lvl>
    <w:lvl w:ilvl="5" w:tplc="9E00DB48">
      <w:numFmt w:val="bullet"/>
      <w:lvlText w:val="•"/>
      <w:lvlJc w:val="left"/>
      <w:pPr>
        <w:ind w:left="7978" w:hanging="4953"/>
      </w:pPr>
      <w:rPr>
        <w:rFonts w:hint="default"/>
        <w:lang w:val="fr-FR" w:eastAsia="en-US" w:bidi="ar-SA"/>
      </w:rPr>
    </w:lvl>
    <w:lvl w:ilvl="6" w:tplc="0810BF12">
      <w:numFmt w:val="bullet"/>
      <w:lvlText w:val="•"/>
      <w:lvlJc w:val="left"/>
      <w:pPr>
        <w:ind w:left="8588" w:hanging="4953"/>
      </w:pPr>
      <w:rPr>
        <w:rFonts w:hint="default"/>
        <w:lang w:val="fr-FR" w:eastAsia="en-US" w:bidi="ar-SA"/>
      </w:rPr>
    </w:lvl>
    <w:lvl w:ilvl="7" w:tplc="8C3C7D14">
      <w:numFmt w:val="bullet"/>
      <w:lvlText w:val="•"/>
      <w:lvlJc w:val="left"/>
      <w:pPr>
        <w:ind w:left="9197" w:hanging="4953"/>
      </w:pPr>
      <w:rPr>
        <w:rFonts w:hint="default"/>
        <w:lang w:val="fr-FR" w:eastAsia="en-US" w:bidi="ar-SA"/>
      </w:rPr>
    </w:lvl>
    <w:lvl w:ilvl="8" w:tplc="D81682A2">
      <w:numFmt w:val="bullet"/>
      <w:lvlText w:val="•"/>
      <w:lvlJc w:val="left"/>
      <w:pPr>
        <w:ind w:left="9807" w:hanging="4953"/>
      </w:pPr>
      <w:rPr>
        <w:rFonts w:hint="default"/>
        <w:lang w:val="fr-FR" w:eastAsia="en-US" w:bidi="ar-SA"/>
      </w:rPr>
    </w:lvl>
  </w:abstractNum>
  <w:abstractNum w:abstractNumId="22">
    <w:nsid w:val="519469AF"/>
    <w:multiLevelType w:val="hybridMultilevel"/>
    <w:tmpl w:val="F17A5E00"/>
    <w:lvl w:ilvl="0" w:tplc="9B54922E">
      <w:start w:val="4"/>
      <w:numFmt w:val="upperRoman"/>
      <w:lvlText w:val="%1"/>
      <w:lvlJc w:val="left"/>
      <w:pPr>
        <w:ind w:left="1363" w:hanging="687"/>
        <w:jc w:val="left"/>
      </w:pPr>
      <w:rPr>
        <w:rFonts w:hint="default"/>
        <w:lang w:val="fr-FR" w:eastAsia="en-US" w:bidi="ar-SA"/>
      </w:rPr>
    </w:lvl>
    <w:lvl w:ilvl="1" w:tplc="953EEE9E">
      <w:numFmt w:val="none"/>
      <w:lvlText w:val=""/>
      <w:lvlJc w:val="left"/>
      <w:pPr>
        <w:tabs>
          <w:tab w:val="num" w:pos="360"/>
        </w:tabs>
      </w:pPr>
    </w:lvl>
    <w:lvl w:ilvl="2" w:tplc="E60E34CE">
      <w:numFmt w:val="none"/>
      <w:lvlText w:val=""/>
      <w:lvlJc w:val="left"/>
      <w:pPr>
        <w:tabs>
          <w:tab w:val="num" w:pos="360"/>
        </w:tabs>
      </w:pPr>
    </w:lvl>
    <w:lvl w:ilvl="3" w:tplc="33464EBC">
      <w:numFmt w:val="bullet"/>
      <w:lvlText w:val="•"/>
      <w:lvlJc w:val="left"/>
      <w:pPr>
        <w:ind w:left="4259" w:hanging="687"/>
      </w:pPr>
      <w:rPr>
        <w:rFonts w:hint="default"/>
        <w:lang w:val="fr-FR" w:eastAsia="en-US" w:bidi="ar-SA"/>
      </w:rPr>
    </w:lvl>
    <w:lvl w:ilvl="4" w:tplc="EA5C5CD0">
      <w:numFmt w:val="bullet"/>
      <w:lvlText w:val="•"/>
      <w:lvlJc w:val="left"/>
      <w:pPr>
        <w:ind w:left="5226" w:hanging="687"/>
      </w:pPr>
      <w:rPr>
        <w:rFonts w:hint="default"/>
        <w:lang w:val="fr-FR" w:eastAsia="en-US" w:bidi="ar-SA"/>
      </w:rPr>
    </w:lvl>
    <w:lvl w:ilvl="5" w:tplc="1FB0F6C0">
      <w:numFmt w:val="bullet"/>
      <w:lvlText w:val="•"/>
      <w:lvlJc w:val="left"/>
      <w:pPr>
        <w:ind w:left="6193" w:hanging="687"/>
      </w:pPr>
      <w:rPr>
        <w:rFonts w:hint="default"/>
        <w:lang w:val="fr-FR" w:eastAsia="en-US" w:bidi="ar-SA"/>
      </w:rPr>
    </w:lvl>
    <w:lvl w:ilvl="6" w:tplc="DDC442D0">
      <w:numFmt w:val="bullet"/>
      <w:lvlText w:val="•"/>
      <w:lvlJc w:val="left"/>
      <w:pPr>
        <w:ind w:left="7159" w:hanging="687"/>
      </w:pPr>
      <w:rPr>
        <w:rFonts w:hint="default"/>
        <w:lang w:val="fr-FR" w:eastAsia="en-US" w:bidi="ar-SA"/>
      </w:rPr>
    </w:lvl>
    <w:lvl w:ilvl="7" w:tplc="8F286316">
      <w:numFmt w:val="bullet"/>
      <w:lvlText w:val="•"/>
      <w:lvlJc w:val="left"/>
      <w:pPr>
        <w:ind w:left="8126" w:hanging="687"/>
      </w:pPr>
      <w:rPr>
        <w:rFonts w:hint="default"/>
        <w:lang w:val="fr-FR" w:eastAsia="en-US" w:bidi="ar-SA"/>
      </w:rPr>
    </w:lvl>
    <w:lvl w:ilvl="8" w:tplc="C50E4FC8">
      <w:numFmt w:val="bullet"/>
      <w:lvlText w:val="•"/>
      <w:lvlJc w:val="left"/>
      <w:pPr>
        <w:ind w:left="9093" w:hanging="687"/>
      </w:pPr>
      <w:rPr>
        <w:rFonts w:hint="default"/>
        <w:lang w:val="fr-FR" w:eastAsia="en-US" w:bidi="ar-SA"/>
      </w:rPr>
    </w:lvl>
  </w:abstractNum>
  <w:abstractNum w:abstractNumId="23">
    <w:nsid w:val="58B427F1"/>
    <w:multiLevelType w:val="hybridMultilevel"/>
    <w:tmpl w:val="19BC941A"/>
    <w:lvl w:ilvl="0" w:tplc="437AF6A4">
      <w:numFmt w:val="bullet"/>
      <w:lvlText w:val=""/>
      <w:lvlJc w:val="left"/>
      <w:pPr>
        <w:ind w:left="1396" w:hanging="360"/>
      </w:pPr>
      <w:rPr>
        <w:rFonts w:ascii="Wingdings" w:eastAsia="Wingdings" w:hAnsi="Wingdings" w:cs="Wingdings" w:hint="default"/>
        <w:w w:val="100"/>
        <w:sz w:val="24"/>
        <w:szCs w:val="24"/>
        <w:lang w:val="fr-FR" w:eastAsia="en-US" w:bidi="ar-SA"/>
      </w:rPr>
    </w:lvl>
    <w:lvl w:ilvl="1" w:tplc="80A0EDF8">
      <w:numFmt w:val="bullet"/>
      <w:lvlText w:val="•"/>
      <w:lvlJc w:val="left"/>
      <w:pPr>
        <w:ind w:left="2362" w:hanging="360"/>
      </w:pPr>
      <w:rPr>
        <w:rFonts w:hint="default"/>
        <w:lang w:val="fr-FR" w:eastAsia="en-US" w:bidi="ar-SA"/>
      </w:rPr>
    </w:lvl>
    <w:lvl w:ilvl="2" w:tplc="C7406A20">
      <w:numFmt w:val="bullet"/>
      <w:lvlText w:val="•"/>
      <w:lvlJc w:val="left"/>
      <w:pPr>
        <w:ind w:left="3325" w:hanging="360"/>
      </w:pPr>
      <w:rPr>
        <w:rFonts w:hint="default"/>
        <w:lang w:val="fr-FR" w:eastAsia="en-US" w:bidi="ar-SA"/>
      </w:rPr>
    </w:lvl>
    <w:lvl w:ilvl="3" w:tplc="BBA8943C">
      <w:numFmt w:val="bullet"/>
      <w:lvlText w:val="•"/>
      <w:lvlJc w:val="left"/>
      <w:pPr>
        <w:ind w:left="4287" w:hanging="360"/>
      </w:pPr>
      <w:rPr>
        <w:rFonts w:hint="default"/>
        <w:lang w:val="fr-FR" w:eastAsia="en-US" w:bidi="ar-SA"/>
      </w:rPr>
    </w:lvl>
    <w:lvl w:ilvl="4" w:tplc="39223CE8">
      <w:numFmt w:val="bullet"/>
      <w:lvlText w:val="•"/>
      <w:lvlJc w:val="left"/>
      <w:pPr>
        <w:ind w:left="5250" w:hanging="360"/>
      </w:pPr>
      <w:rPr>
        <w:rFonts w:hint="default"/>
        <w:lang w:val="fr-FR" w:eastAsia="en-US" w:bidi="ar-SA"/>
      </w:rPr>
    </w:lvl>
    <w:lvl w:ilvl="5" w:tplc="1D6AD630">
      <w:numFmt w:val="bullet"/>
      <w:lvlText w:val="•"/>
      <w:lvlJc w:val="left"/>
      <w:pPr>
        <w:ind w:left="6213" w:hanging="360"/>
      </w:pPr>
      <w:rPr>
        <w:rFonts w:hint="default"/>
        <w:lang w:val="fr-FR" w:eastAsia="en-US" w:bidi="ar-SA"/>
      </w:rPr>
    </w:lvl>
    <w:lvl w:ilvl="6" w:tplc="96189082">
      <w:numFmt w:val="bullet"/>
      <w:lvlText w:val="•"/>
      <w:lvlJc w:val="left"/>
      <w:pPr>
        <w:ind w:left="7175" w:hanging="360"/>
      </w:pPr>
      <w:rPr>
        <w:rFonts w:hint="default"/>
        <w:lang w:val="fr-FR" w:eastAsia="en-US" w:bidi="ar-SA"/>
      </w:rPr>
    </w:lvl>
    <w:lvl w:ilvl="7" w:tplc="51EC62C0">
      <w:numFmt w:val="bullet"/>
      <w:lvlText w:val="•"/>
      <w:lvlJc w:val="left"/>
      <w:pPr>
        <w:ind w:left="8138" w:hanging="360"/>
      </w:pPr>
      <w:rPr>
        <w:rFonts w:hint="default"/>
        <w:lang w:val="fr-FR" w:eastAsia="en-US" w:bidi="ar-SA"/>
      </w:rPr>
    </w:lvl>
    <w:lvl w:ilvl="8" w:tplc="EF6A3464">
      <w:numFmt w:val="bullet"/>
      <w:lvlText w:val="•"/>
      <w:lvlJc w:val="left"/>
      <w:pPr>
        <w:ind w:left="9101" w:hanging="360"/>
      </w:pPr>
      <w:rPr>
        <w:rFonts w:hint="default"/>
        <w:lang w:val="fr-FR" w:eastAsia="en-US" w:bidi="ar-SA"/>
      </w:rPr>
    </w:lvl>
  </w:abstractNum>
  <w:abstractNum w:abstractNumId="24">
    <w:nsid w:val="5A6105BD"/>
    <w:multiLevelType w:val="hybridMultilevel"/>
    <w:tmpl w:val="1B4C81BE"/>
    <w:lvl w:ilvl="0" w:tplc="F33E1A6A">
      <w:start w:val="1"/>
      <w:numFmt w:val="upperRoman"/>
      <w:lvlText w:val="%1."/>
      <w:lvlJc w:val="left"/>
      <w:pPr>
        <w:ind w:left="830" w:hanging="155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2"/>
        <w:szCs w:val="22"/>
        <w:lang w:val="fr-FR" w:eastAsia="en-US" w:bidi="ar-SA"/>
      </w:rPr>
    </w:lvl>
    <w:lvl w:ilvl="1" w:tplc="A48E7410">
      <w:numFmt w:val="none"/>
      <w:lvlText w:val=""/>
      <w:lvlJc w:val="left"/>
      <w:pPr>
        <w:tabs>
          <w:tab w:val="num" w:pos="360"/>
        </w:tabs>
      </w:pPr>
    </w:lvl>
    <w:lvl w:ilvl="2" w:tplc="029C7778">
      <w:numFmt w:val="none"/>
      <w:lvlText w:val=""/>
      <w:lvlJc w:val="left"/>
      <w:pPr>
        <w:tabs>
          <w:tab w:val="num" w:pos="360"/>
        </w:tabs>
      </w:pPr>
    </w:lvl>
    <w:lvl w:ilvl="3" w:tplc="C6789B78">
      <w:numFmt w:val="bullet"/>
      <w:lvlText w:val="•"/>
      <w:lvlJc w:val="left"/>
      <w:pPr>
        <w:ind w:left="2410" w:hanging="514"/>
      </w:pPr>
      <w:rPr>
        <w:rFonts w:hint="default"/>
        <w:lang w:val="fr-FR" w:eastAsia="en-US" w:bidi="ar-SA"/>
      </w:rPr>
    </w:lvl>
    <w:lvl w:ilvl="4" w:tplc="F0C69070">
      <w:numFmt w:val="bullet"/>
      <w:lvlText w:val="•"/>
      <w:lvlJc w:val="left"/>
      <w:pPr>
        <w:ind w:left="3641" w:hanging="514"/>
      </w:pPr>
      <w:rPr>
        <w:rFonts w:hint="default"/>
        <w:lang w:val="fr-FR" w:eastAsia="en-US" w:bidi="ar-SA"/>
      </w:rPr>
    </w:lvl>
    <w:lvl w:ilvl="5" w:tplc="8982BE48">
      <w:numFmt w:val="bullet"/>
      <w:lvlText w:val="•"/>
      <w:lvlJc w:val="left"/>
      <w:pPr>
        <w:ind w:left="4872" w:hanging="514"/>
      </w:pPr>
      <w:rPr>
        <w:rFonts w:hint="default"/>
        <w:lang w:val="fr-FR" w:eastAsia="en-US" w:bidi="ar-SA"/>
      </w:rPr>
    </w:lvl>
    <w:lvl w:ilvl="6" w:tplc="5F825F88">
      <w:numFmt w:val="bullet"/>
      <w:lvlText w:val="•"/>
      <w:lvlJc w:val="left"/>
      <w:pPr>
        <w:ind w:left="6103" w:hanging="514"/>
      </w:pPr>
      <w:rPr>
        <w:rFonts w:hint="default"/>
        <w:lang w:val="fr-FR" w:eastAsia="en-US" w:bidi="ar-SA"/>
      </w:rPr>
    </w:lvl>
    <w:lvl w:ilvl="7" w:tplc="83A49024">
      <w:numFmt w:val="bullet"/>
      <w:lvlText w:val="•"/>
      <w:lvlJc w:val="left"/>
      <w:pPr>
        <w:ind w:left="7334" w:hanging="514"/>
      </w:pPr>
      <w:rPr>
        <w:rFonts w:hint="default"/>
        <w:lang w:val="fr-FR" w:eastAsia="en-US" w:bidi="ar-SA"/>
      </w:rPr>
    </w:lvl>
    <w:lvl w:ilvl="8" w:tplc="3DBCE828">
      <w:numFmt w:val="bullet"/>
      <w:lvlText w:val="•"/>
      <w:lvlJc w:val="left"/>
      <w:pPr>
        <w:ind w:left="8564" w:hanging="514"/>
      </w:pPr>
      <w:rPr>
        <w:rFonts w:hint="default"/>
        <w:lang w:val="fr-FR" w:eastAsia="en-US" w:bidi="ar-SA"/>
      </w:rPr>
    </w:lvl>
  </w:abstractNum>
  <w:abstractNum w:abstractNumId="25">
    <w:nsid w:val="64281490"/>
    <w:multiLevelType w:val="hybridMultilevel"/>
    <w:tmpl w:val="C44291E8"/>
    <w:lvl w:ilvl="0" w:tplc="ED5C7460">
      <w:start w:val="3"/>
      <w:numFmt w:val="upperRoman"/>
      <w:lvlText w:val="%1"/>
      <w:lvlJc w:val="left"/>
      <w:pPr>
        <w:ind w:left="1285" w:hanging="610"/>
        <w:jc w:val="left"/>
      </w:pPr>
      <w:rPr>
        <w:rFonts w:hint="default"/>
        <w:lang w:val="fr-FR" w:eastAsia="en-US" w:bidi="ar-SA"/>
      </w:rPr>
    </w:lvl>
    <w:lvl w:ilvl="1" w:tplc="F140ECE4">
      <w:numFmt w:val="none"/>
      <w:lvlText w:val=""/>
      <w:lvlJc w:val="left"/>
      <w:pPr>
        <w:tabs>
          <w:tab w:val="num" w:pos="360"/>
        </w:tabs>
      </w:pPr>
    </w:lvl>
    <w:lvl w:ilvl="2" w:tplc="7794FB4E">
      <w:numFmt w:val="none"/>
      <w:lvlText w:val=""/>
      <w:lvlJc w:val="left"/>
      <w:pPr>
        <w:tabs>
          <w:tab w:val="num" w:pos="360"/>
        </w:tabs>
      </w:pPr>
    </w:lvl>
    <w:lvl w:ilvl="3" w:tplc="A04ABAAC">
      <w:numFmt w:val="bullet"/>
      <w:lvlText w:val=""/>
      <w:lvlJc w:val="left"/>
      <w:pPr>
        <w:ind w:left="1396" w:hanging="818"/>
      </w:pPr>
      <w:rPr>
        <w:rFonts w:ascii="Wingdings" w:eastAsia="Wingdings" w:hAnsi="Wingdings" w:cs="Wingdings" w:hint="default"/>
        <w:w w:val="100"/>
        <w:sz w:val="24"/>
        <w:szCs w:val="24"/>
        <w:lang w:val="fr-FR" w:eastAsia="en-US" w:bidi="ar-SA"/>
      </w:rPr>
    </w:lvl>
    <w:lvl w:ilvl="4" w:tplc="D1C8A622">
      <w:numFmt w:val="bullet"/>
      <w:lvlText w:val="•"/>
      <w:lvlJc w:val="left"/>
      <w:pPr>
        <w:ind w:left="3881" w:hanging="818"/>
      </w:pPr>
      <w:rPr>
        <w:rFonts w:hint="default"/>
        <w:lang w:val="fr-FR" w:eastAsia="en-US" w:bidi="ar-SA"/>
      </w:rPr>
    </w:lvl>
    <w:lvl w:ilvl="5" w:tplc="DCD6871C">
      <w:numFmt w:val="bullet"/>
      <w:lvlText w:val="•"/>
      <w:lvlJc w:val="left"/>
      <w:pPr>
        <w:ind w:left="5072" w:hanging="818"/>
      </w:pPr>
      <w:rPr>
        <w:rFonts w:hint="default"/>
        <w:lang w:val="fr-FR" w:eastAsia="en-US" w:bidi="ar-SA"/>
      </w:rPr>
    </w:lvl>
    <w:lvl w:ilvl="6" w:tplc="CE5AF4AA">
      <w:numFmt w:val="bullet"/>
      <w:lvlText w:val="•"/>
      <w:lvlJc w:val="left"/>
      <w:pPr>
        <w:ind w:left="6263" w:hanging="818"/>
      </w:pPr>
      <w:rPr>
        <w:rFonts w:hint="default"/>
        <w:lang w:val="fr-FR" w:eastAsia="en-US" w:bidi="ar-SA"/>
      </w:rPr>
    </w:lvl>
    <w:lvl w:ilvl="7" w:tplc="C972D8B4">
      <w:numFmt w:val="bullet"/>
      <w:lvlText w:val="•"/>
      <w:lvlJc w:val="left"/>
      <w:pPr>
        <w:ind w:left="7454" w:hanging="818"/>
      </w:pPr>
      <w:rPr>
        <w:rFonts w:hint="default"/>
        <w:lang w:val="fr-FR" w:eastAsia="en-US" w:bidi="ar-SA"/>
      </w:rPr>
    </w:lvl>
    <w:lvl w:ilvl="8" w:tplc="0E985F82">
      <w:numFmt w:val="bullet"/>
      <w:lvlText w:val="•"/>
      <w:lvlJc w:val="left"/>
      <w:pPr>
        <w:ind w:left="8644" w:hanging="818"/>
      </w:pPr>
      <w:rPr>
        <w:rFonts w:hint="default"/>
        <w:lang w:val="fr-FR" w:eastAsia="en-US" w:bidi="ar-SA"/>
      </w:rPr>
    </w:lvl>
  </w:abstractNum>
  <w:abstractNum w:abstractNumId="26">
    <w:nsid w:val="667D17C3"/>
    <w:multiLevelType w:val="hybridMultilevel"/>
    <w:tmpl w:val="77DA74E4"/>
    <w:lvl w:ilvl="0" w:tplc="BC6E4720">
      <w:numFmt w:val="bullet"/>
      <w:lvlText w:val=""/>
      <w:lvlJc w:val="left"/>
      <w:pPr>
        <w:ind w:left="1790" w:hanging="360"/>
      </w:pPr>
      <w:rPr>
        <w:rFonts w:ascii="Symbol" w:eastAsia="Symbol" w:hAnsi="Symbol" w:cs="Symbol" w:hint="default"/>
        <w:w w:val="100"/>
        <w:sz w:val="24"/>
        <w:szCs w:val="24"/>
        <w:lang w:val="fr-FR" w:eastAsia="en-US" w:bidi="ar-SA"/>
      </w:rPr>
    </w:lvl>
    <w:lvl w:ilvl="1" w:tplc="19540878">
      <w:numFmt w:val="bullet"/>
      <w:lvlText w:val="•"/>
      <w:lvlJc w:val="left"/>
      <w:pPr>
        <w:ind w:left="2207" w:hanging="360"/>
      </w:pPr>
      <w:rPr>
        <w:rFonts w:hint="default"/>
        <w:lang w:val="fr-FR" w:eastAsia="en-US" w:bidi="ar-SA"/>
      </w:rPr>
    </w:lvl>
    <w:lvl w:ilvl="2" w:tplc="4816FC22">
      <w:numFmt w:val="bullet"/>
      <w:lvlText w:val="•"/>
      <w:lvlJc w:val="left"/>
      <w:pPr>
        <w:ind w:left="2615" w:hanging="360"/>
      </w:pPr>
      <w:rPr>
        <w:rFonts w:hint="default"/>
        <w:lang w:val="fr-FR" w:eastAsia="en-US" w:bidi="ar-SA"/>
      </w:rPr>
    </w:lvl>
    <w:lvl w:ilvl="3" w:tplc="65165508">
      <w:numFmt w:val="bullet"/>
      <w:lvlText w:val="•"/>
      <w:lvlJc w:val="left"/>
      <w:pPr>
        <w:ind w:left="3023" w:hanging="360"/>
      </w:pPr>
      <w:rPr>
        <w:rFonts w:hint="default"/>
        <w:lang w:val="fr-FR" w:eastAsia="en-US" w:bidi="ar-SA"/>
      </w:rPr>
    </w:lvl>
    <w:lvl w:ilvl="4" w:tplc="885CA006">
      <w:numFmt w:val="bullet"/>
      <w:lvlText w:val="•"/>
      <w:lvlJc w:val="left"/>
      <w:pPr>
        <w:ind w:left="3431" w:hanging="360"/>
      </w:pPr>
      <w:rPr>
        <w:rFonts w:hint="default"/>
        <w:lang w:val="fr-FR" w:eastAsia="en-US" w:bidi="ar-SA"/>
      </w:rPr>
    </w:lvl>
    <w:lvl w:ilvl="5" w:tplc="8CB0DDE4">
      <w:numFmt w:val="bullet"/>
      <w:lvlText w:val="•"/>
      <w:lvlJc w:val="left"/>
      <w:pPr>
        <w:ind w:left="3839" w:hanging="360"/>
      </w:pPr>
      <w:rPr>
        <w:rFonts w:hint="default"/>
        <w:lang w:val="fr-FR" w:eastAsia="en-US" w:bidi="ar-SA"/>
      </w:rPr>
    </w:lvl>
    <w:lvl w:ilvl="6" w:tplc="EC8093AA">
      <w:numFmt w:val="bullet"/>
      <w:lvlText w:val="•"/>
      <w:lvlJc w:val="left"/>
      <w:pPr>
        <w:ind w:left="4246" w:hanging="360"/>
      </w:pPr>
      <w:rPr>
        <w:rFonts w:hint="default"/>
        <w:lang w:val="fr-FR" w:eastAsia="en-US" w:bidi="ar-SA"/>
      </w:rPr>
    </w:lvl>
    <w:lvl w:ilvl="7" w:tplc="72686380">
      <w:numFmt w:val="bullet"/>
      <w:lvlText w:val="•"/>
      <w:lvlJc w:val="left"/>
      <w:pPr>
        <w:ind w:left="4654" w:hanging="360"/>
      </w:pPr>
      <w:rPr>
        <w:rFonts w:hint="default"/>
        <w:lang w:val="fr-FR" w:eastAsia="en-US" w:bidi="ar-SA"/>
      </w:rPr>
    </w:lvl>
    <w:lvl w:ilvl="8" w:tplc="C4F8D018">
      <w:numFmt w:val="bullet"/>
      <w:lvlText w:val="•"/>
      <w:lvlJc w:val="left"/>
      <w:pPr>
        <w:ind w:left="5062" w:hanging="360"/>
      </w:pPr>
      <w:rPr>
        <w:rFonts w:hint="default"/>
        <w:lang w:val="fr-FR" w:eastAsia="en-US" w:bidi="ar-SA"/>
      </w:rPr>
    </w:lvl>
  </w:abstractNum>
  <w:abstractNum w:abstractNumId="27">
    <w:nsid w:val="66A176A9"/>
    <w:multiLevelType w:val="hybridMultilevel"/>
    <w:tmpl w:val="72C0C9C0"/>
    <w:lvl w:ilvl="0" w:tplc="63A89A6C">
      <w:start w:val="1"/>
      <w:numFmt w:val="upperRoman"/>
      <w:lvlText w:val="%1."/>
      <w:lvlJc w:val="left"/>
      <w:pPr>
        <w:ind w:left="830" w:hanging="155"/>
        <w:jc w:val="left"/>
      </w:pPr>
      <w:rPr>
        <w:rFonts w:hint="default"/>
        <w:b/>
        <w:bCs/>
        <w:w w:val="99"/>
        <w:lang w:val="fr-FR" w:eastAsia="en-US" w:bidi="ar-SA"/>
      </w:rPr>
    </w:lvl>
    <w:lvl w:ilvl="1" w:tplc="9AC057C8">
      <w:numFmt w:val="none"/>
      <w:lvlText w:val=""/>
      <w:lvlJc w:val="left"/>
      <w:pPr>
        <w:tabs>
          <w:tab w:val="num" w:pos="360"/>
        </w:tabs>
      </w:pPr>
    </w:lvl>
    <w:lvl w:ilvl="2" w:tplc="02A0289A">
      <w:numFmt w:val="none"/>
      <w:lvlText w:val=""/>
      <w:lvlJc w:val="left"/>
      <w:pPr>
        <w:tabs>
          <w:tab w:val="num" w:pos="360"/>
        </w:tabs>
      </w:pPr>
    </w:lvl>
    <w:lvl w:ilvl="3" w:tplc="FD5E9856">
      <w:numFmt w:val="bullet"/>
      <w:lvlText w:val="•"/>
      <w:lvlJc w:val="left"/>
      <w:pPr>
        <w:ind w:left="2410" w:hanging="514"/>
      </w:pPr>
      <w:rPr>
        <w:rFonts w:hint="default"/>
        <w:lang w:val="fr-FR" w:eastAsia="en-US" w:bidi="ar-SA"/>
      </w:rPr>
    </w:lvl>
    <w:lvl w:ilvl="4" w:tplc="BD7CE2F4">
      <w:numFmt w:val="bullet"/>
      <w:lvlText w:val="•"/>
      <w:lvlJc w:val="left"/>
      <w:pPr>
        <w:ind w:left="3641" w:hanging="514"/>
      </w:pPr>
      <w:rPr>
        <w:rFonts w:hint="default"/>
        <w:lang w:val="fr-FR" w:eastAsia="en-US" w:bidi="ar-SA"/>
      </w:rPr>
    </w:lvl>
    <w:lvl w:ilvl="5" w:tplc="5EC8BD28">
      <w:numFmt w:val="bullet"/>
      <w:lvlText w:val="•"/>
      <w:lvlJc w:val="left"/>
      <w:pPr>
        <w:ind w:left="4872" w:hanging="514"/>
      </w:pPr>
      <w:rPr>
        <w:rFonts w:hint="default"/>
        <w:lang w:val="fr-FR" w:eastAsia="en-US" w:bidi="ar-SA"/>
      </w:rPr>
    </w:lvl>
    <w:lvl w:ilvl="6" w:tplc="3FFE7050">
      <w:numFmt w:val="bullet"/>
      <w:lvlText w:val="•"/>
      <w:lvlJc w:val="left"/>
      <w:pPr>
        <w:ind w:left="6103" w:hanging="514"/>
      </w:pPr>
      <w:rPr>
        <w:rFonts w:hint="default"/>
        <w:lang w:val="fr-FR" w:eastAsia="en-US" w:bidi="ar-SA"/>
      </w:rPr>
    </w:lvl>
    <w:lvl w:ilvl="7" w:tplc="4B92A110">
      <w:numFmt w:val="bullet"/>
      <w:lvlText w:val="•"/>
      <w:lvlJc w:val="left"/>
      <w:pPr>
        <w:ind w:left="7334" w:hanging="514"/>
      </w:pPr>
      <w:rPr>
        <w:rFonts w:hint="default"/>
        <w:lang w:val="fr-FR" w:eastAsia="en-US" w:bidi="ar-SA"/>
      </w:rPr>
    </w:lvl>
    <w:lvl w:ilvl="8" w:tplc="6D607860">
      <w:numFmt w:val="bullet"/>
      <w:lvlText w:val="•"/>
      <w:lvlJc w:val="left"/>
      <w:pPr>
        <w:ind w:left="8564" w:hanging="514"/>
      </w:pPr>
      <w:rPr>
        <w:rFonts w:hint="default"/>
        <w:lang w:val="fr-FR" w:eastAsia="en-US" w:bidi="ar-SA"/>
      </w:rPr>
    </w:lvl>
  </w:abstractNum>
  <w:abstractNum w:abstractNumId="28">
    <w:nsid w:val="69941A7E"/>
    <w:multiLevelType w:val="hybridMultilevel"/>
    <w:tmpl w:val="F52ACF1A"/>
    <w:lvl w:ilvl="0" w:tplc="92DCAB06">
      <w:numFmt w:val="bullet"/>
      <w:lvlText w:val=""/>
      <w:lvlJc w:val="left"/>
      <w:pPr>
        <w:ind w:left="830" w:hanging="360"/>
      </w:pPr>
      <w:rPr>
        <w:rFonts w:ascii="Symbol" w:eastAsia="Symbol" w:hAnsi="Symbol" w:cs="Symbol" w:hint="default"/>
        <w:w w:val="100"/>
        <w:sz w:val="24"/>
        <w:szCs w:val="24"/>
        <w:lang w:val="fr-FR" w:eastAsia="en-US" w:bidi="ar-SA"/>
      </w:rPr>
    </w:lvl>
    <w:lvl w:ilvl="1" w:tplc="82126EEA">
      <w:numFmt w:val="bullet"/>
      <w:lvlText w:val="•"/>
      <w:lvlJc w:val="left"/>
      <w:pPr>
        <w:ind w:left="1343" w:hanging="360"/>
      </w:pPr>
      <w:rPr>
        <w:rFonts w:hint="default"/>
        <w:lang w:val="fr-FR" w:eastAsia="en-US" w:bidi="ar-SA"/>
      </w:rPr>
    </w:lvl>
    <w:lvl w:ilvl="2" w:tplc="A8C61DB4">
      <w:numFmt w:val="bullet"/>
      <w:lvlText w:val="•"/>
      <w:lvlJc w:val="left"/>
      <w:pPr>
        <w:ind w:left="1847" w:hanging="360"/>
      </w:pPr>
      <w:rPr>
        <w:rFonts w:hint="default"/>
        <w:lang w:val="fr-FR" w:eastAsia="en-US" w:bidi="ar-SA"/>
      </w:rPr>
    </w:lvl>
    <w:lvl w:ilvl="3" w:tplc="05E692DE">
      <w:numFmt w:val="bullet"/>
      <w:lvlText w:val="•"/>
      <w:lvlJc w:val="left"/>
      <w:pPr>
        <w:ind w:left="2351" w:hanging="360"/>
      </w:pPr>
      <w:rPr>
        <w:rFonts w:hint="default"/>
        <w:lang w:val="fr-FR" w:eastAsia="en-US" w:bidi="ar-SA"/>
      </w:rPr>
    </w:lvl>
    <w:lvl w:ilvl="4" w:tplc="E460C804">
      <w:numFmt w:val="bullet"/>
      <w:lvlText w:val="•"/>
      <w:lvlJc w:val="left"/>
      <w:pPr>
        <w:ind w:left="2855" w:hanging="360"/>
      </w:pPr>
      <w:rPr>
        <w:rFonts w:hint="default"/>
        <w:lang w:val="fr-FR" w:eastAsia="en-US" w:bidi="ar-SA"/>
      </w:rPr>
    </w:lvl>
    <w:lvl w:ilvl="5" w:tplc="E87A2A1C">
      <w:numFmt w:val="bullet"/>
      <w:lvlText w:val="•"/>
      <w:lvlJc w:val="left"/>
      <w:pPr>
        <w:ind w:left="3359" w:hanging="360"/>
      </w:pPr>
      <w:rPr>
        <w:rFonts w:hint="default"/>
        <w:lang w:val="fr-FR" w:eastAsia="en-US" w:bidi="ar-SA"/>
      </w:rPr>
    </w:lvl>
    <w:lvl w:ilvl="6" w:tplc="D71265D2">
      <w:numFmt w:val="bullet"/>
      <w:lvlText w:val="•"/>
      <w:lvlJc w:val="left"/>
      <w:pPr>
        <w:ind w:left="3862" w:hanging="360"/>
      </w:pPr>
      <w:rPr>
        <w:rFonts w:hint="default"/>
        <w:lang w:val="fr-FR" w:eastAsia="en-US" w:bidi="ar-SA"/>
      </w:rPr>
    </w:lvl>
    <w:lvl w:ilvl="7" w:tplc="AFB676A8">
      <w:numFmt w:val="bullet"/>
      <w:lvlText w:val="•"/>
      <w:lvlJc w:val="left"/>
      <w:pPr>
        <w:ind w:left="4366" w:hanging="360"/>
      </w:pPr>
      <w:rPr>
        <w:rFonts w:hint="default"/>
        <w:lang w:val="fr-FR" w:eastAsia="en-US" w:bidi="ar-SA"/>
      </w:rPr>
    </w:lvl>
    <w:lvl w:ilvl="8" w:tplc="A704B576">
      <w:numFmt w:val="bullet"/>
      <w:lvlText w:val="•"/>
      <w:lvlJc w:val="left"/>
      <w:pPr>
        <w:ind w:left="4870" w:hanging="360"/>
      </w:pPr>
      <w:rPr>
        <w:rFonts w:hint="default"/>
        <w:lang w:val="fr-FR" w:eastAsia="en-US" w:bidi="ar-SA"/>
      </w:rPr>
    </w:lvl>
  </w:abstractNum>
  <w:abstractNum w:abstractNumId="29">
    <w:nsid w:val="6A755D4E"/>
    <w:multiLevelType w:val="hybridMultilevel"/>
    <w:tmpl w:val="9DD0DB7C"/>
    <w:lvl w:ilvl="0" w:tplc="AF3AF4F4">
      <w:start w:val="1"/>
      <w:numFmt w:val="upperRoman"/>
      <w:lvlText w:val="%1"/>
      <w:lvlJc w:val="left"/>
      <w:pPr>
        <w:ind w:left="1370" w:hanging="694"/>
        <w:jc w:val="left"/>
      </w:pPr>
      <w:rPr>
        <w:rFonts w:hint="default"/>
        <w:lang w:val="fr-FR" w:eastAsia="en-US" w:bidi="ar-SA"/>
      </w:rPr>
    </w:lvl>
    <w:lvl w:ilvl="1" w:tplc="D52C79FA">
      <w:numFmt w:val="none"/>
      <w:lvlText w:val=""/>
      <w:lvlJc w:val="left"/>
      <w:pPr>
        <w:tabs>
          <w:tab w:val="num" w:pos="360"/>
        </w:tabs>
      </w:pPr>
    </w:lvl>
    <w:lvl w:ilvl="2" w:tplc="E0C8196E">
      <w:numFmt w:val="none"/>
      <w:lvlText w:val=""/>
      <w:lvlJc w:val="left"/>
      <w:pPr>
        <w:tabs>
          <w:tab w:val="num" w:pos="360"/>
        </w:tabs>
      </w:pPr>
    </w:lvl>
    <w:lvl w:ilvl="3" w:tplc="015ED9EE">
      <w:numFmt w:val="none"/>
      <w:lvlText w:val=""/>
      <w:lvlJc w:val="left"/>
      <w:pPr>
        <w:tabs>
          <w:tab w:val="num" w:pos="360"/>
        </w:tabs>
      </w:pPr>
    </w:lvl>
    <w:lvl w:ilvl="4" w:tplc="3544EFC6">
      <w:numFmt w:val="bullet"/>
      <w:lvlText w:val=""/>
      <w:lvlJc w:val="left"/>
      <w:pPr>
        <w:ind w:left="1396" w:hanging="360"/>
      </w:pPr>
      <w:rPr>
        <w:rFonts w:ascii="Wingdings" w:eastAsia="Wingdings" w:hAnsi="Wingdings" w:cs="Wingdings" w:hint="default"/>
        <w:w w:val="100"/>
        <w:sz w:val="24"/>
        <w:szCs w:val="24"/>
        <w:lang w:val="fr-FR" w:eastAsia="en-US" w:bidi="ar-SA"/>
      </w:rPr>
    </w:lvl>
    <w:lvl w:ilvl="5" w:tplc="484E42AE">
      <w:numFmt w:val="bullet"/>
      <w:lvlText w:val="•"/>
      <w:lvlJc w:val="left"/>
      <w:pPr>
        <w:ind w:left="5678" w:hanging="360"/>
      </w:pPr>
      <w:rPr>
        <w:rFonts w:hint="default"/>
        <w:lang w:val="fr-FR" w:eastAsia="en-US" w:bidi="ar-SA"/>
      </w:rPr>
    </w:lvl>
    <w:lvl w:ilvl="6" w:tplc="6F6AAFE2">
      <w:numFmt w:val="bullet"/>
      <w:lvlText w:val="•"/>
      <w:lvlJc w:val="left"/>
      <w:pPr>
        <w:ind w:left="6748" w:hanging="360"/>
      </w:pPr>
      <w:rPr>
        <w:rFonts w:hint="default"/>
        <w:lang w:val="fr-FR" w:eastAsia="en-US" w:bidi="ar-SA"/>
      </w:rPr>
    </w:lvl>
    <w:lvl w:ilvl="7" w:tplc="1716F9B2">
      <w:numFmt w:val="bullet"/>
      <w:lvlText w:val="•"/>
      <w:lvlJc w:val="left"/>
      <w:pPr>
        <w:ind w:left="7817" w:hanging="360"/>
      </w:pPr>
      <w:rPr>
        <w:rFonts w:hint="default"/>
        <w:lang w:val="fr-FR" w:eastAsia="en-US" w:bidi="ar-SA"/>
      </w:rPr>
    </w:lvl>
    <w:lvl w:ilvl="8" w:tplc="C0840226">
      <w:numFmt w:val="bullet"/>
      <w:lvlText w:val="•"/>
      <w:lvlJc w:val="left"/>
      <w:pPr>
        <w:ind w:left="8887" w:hanging="360"/>
      </w:pPr>
      <w:rPr>
        <w:rFonts w:hint="default"/>
        <w:lang w:val="fr-FR" w:eastAsia="en-US" w:bidi="ar-SA"/>
      </w:rPr>
    </w:lvl>
  </w:abstractNum>
  <w:abstractNum w:abstractNumId="30">
    <w:nsid w:val="6FCB7C4A"/>
    <w:multiLevelType w:val="hybridMultilevel"/>
    <w:tmpl w:val="A69E69A0"/>
    <w:lvl w:ilvl="0" w:tplc="B14AD64C">
      <w:start w:val="4"/>
      <w:numFmt w:val="upperRoman"/>
      <w:lvlText w:val="%1"/>
      <w:lvlJc w:val="left"/>
      <w:pPr>
        <w:ind w:left="1363" w:hanging="687"/>
        <w:jc w:val="left"/>
      </w:pPr>
      <w:rPr>
        <w:rFonts w:hint="default"/>
        <w:lang w:val="fr-FR" w:eastAsia="en-US" w:bidi="ar-SA"/>
      </w:rPr>
    </w:lvl>
    <w:lvl w:ilvl="1" w:tplc="C15C8A04">
      <w:numFmt w:val="none"/>
      <w:lvlText w:val=""/>
      <w:lvlJc w:val="left"/>
      <w:pPr>
        <w:tabs>
          <w:tab w:val="num" w:pos="360"/>
        </w:tabs>
      </w:pPr>
    </w:lvl>
    <w:lvl w:ilvl="2" w:tplc="65CEF996">
      <w:numFmt w:val="none"/>
      <w:lvlText w:val=""/>
      <w:lvlJc w:val="left"/>
      <w:pPr>
        <w:tabs>
          <w:tab w:val="num" w:pos="360"/>
        </w:tabs>
      </w:pPr>
    </w:lvl>
    <w:lvl w:ilvl="3" w:tplc="AD0AEF74">
      <w:numFmt w:val="none"/>
      <w:lvlText w:val=""/>
      <w:lvlJc w:val="left"/>
      <w:pPr>
        <w:tabs>
          <w:tab w:val="num" w:pos="360"/>
        </w:tabs>
      </w:pPr>
    </w:lvl>
    <w:lvl w:ilvl="4" w:tplc="F00CBCCC">
      <w:numFmt w:val="bullet"/>
      <w:lvlText w:val=""/>
      <w:lvlJc w:val="left"/>
      <w:pPr>
        <w:ind w:left="1511" w:hanging="360"/>
      </w:pPr>
      <w:rPr>
        <w:rFonts w:ascii="Wingdings" w:eastAsia="Wingdings" w:hAnsi="Wingdings" w:cs="Wingdings" w:hint="default"/>
        <w:w w:val="100"/>
        <w:sz w:val="24"/>
        <w:szCs w:val="24"/>
        <w:lang w:val="fr-FR" w:eastAsia="en-US" w:bidi="ar-SA"/>
      </w:rPr>
    </w:lvl>
    <w:lvl w:ilvl="5" w:tplc="5BB6EF60">
      <w:numFmt w:val="bullet"/>
      <w:lvlText w:val="•"/>
      <w:lvlJc w:val="left"/>
      <w:pPr>
        <w:ind w:left="4336" w:hanging="360"/>
      </w:pPr>
      <w:rPr>
        <w:rFonts w:hint="default"/>
        <w:lang w:val="fr-FR" w:eastAsia="en-US" w:bidi="ar-SA"/>
      </w:rPr>
    </w:lvl>
    <w:lvl w:ilvl="6" w:tplc="BC92BC80">
      <w:numFmt w:val="bullet"/>
      <w:lvlText w:val="•"/>
      <w:lvlJc w:val="left"/>
      <w:pPr>
        <w:ind w:left="5674" w:hanging="360"/>
      </w:pPr>
      <w:rPr>
        <w:rFonts w:hint="default"/>
        <w:lang w:val="fr-FR" w:eastAsia="en-US" w:bidi="ar-SA"/>
      </w:rPr>
    </w:lvl>
    <w:lvl w:ilvl="7" w:tplc="FC2E050A">
      <w:numFmt w:val="bullet"/>
      <w:lvlText w:val="•"/>
      <w:lvlJc w:val="left"/>
      <w:pPr>
        <w:ind w:left="7012" w:hanging="360"/>
      </w:pPr>
      <w:rPr>
        <w:rFonts w:hint="default"/>
        <w:lang w:val="fr-FR" w:eastAsia="en-US" w:bidi="ar-SA"/>
      </w:rPr>
    </w:lvl>
    <w:lvl w:ilvl="8" w:tplc="8D98949E">
      <w:numFmt w:val="bullet"/>
      <w:lvlText w:val="•"/>
      <w:lvlJc w:val="left"/>
      <w:pPr>
        <w:ind w:left="8350" w:hanging="360"/>
      </w:pPr>
      <w:rPr>
        <w:rFonts w:hint="default"/>
        <w:lang w:val="fr-FR" w:eastAsia="en-US" w:bidi="ar-SA"/>
      </w:rPr>
    </w:lvl>
  </w:abstractNum>
  <w:abstractNum w:abstractNumId="31">
    <w:nsid w:val="70E83615"/>
    <w:multiLevelType w:val="hybridMultilevel"/>
    <w:tmpl w:val="1F52CF40"/>
    <w:lvl w:ilvl="0" w:tplc="7986652C">
      <w:numFmt w:val="bullet"/>
      <w:lvlText w:val="•"/>
      <w:lvlJc w:val="left"/>
      <w:pPr>
        <w:ind w:left="676" w:hanging="18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fr-FR" w:eastAsia="en-US" w:bidi="ar-SA"/>
      </w:rPr>
    </w:lvl>
    <w:lvl w:ilvl="1" w:tplc="BF165324">
      <w:numFmt w:val="bullet"/>
      <w:lvlText w:val=""/>
      <w:lvlJc w:val="left"/>
      <w:pPr>
        <w:ind w:left="1396" w:hanging="360"/>
      </w:pPr>
      <w:rPr>
        <w:rFonts w:ascii="Symbol" w:eastAsia="Symbol" w:hAnsi="Symbol" w:cs="Symbol" w:hint="default"/>
        <w:w w:val="100"/>
        <w:sz w:val="24"/>
        <w:szCs w:val="24"/>
        <w:lang w:val="fr-FR" w:eastAsia="en-US" w:bidi="ar-SA"/>
      </w:rPr>
    </w:lvl>
    <w:lvl w:ilvl="2" w:tplc="FE4A0740">
      <w:numFmt w:val="bullet"/>
      <w:lvlText w:val="•"/>
      <w:lvlJc w:val="left"/>
      <w:pPr>
        <w:ind w:left="2469" w:hanging="360"/>
      </w:pPr>
      <w:rPr>
        <w:rFonts w:hint="default"/>
        <w:lang w:val="fr-FR" w:eastAsia="en-US" w:bidi="ar-SA"/>
      </w:rPr>
    </w:lvl>
    <w:lvl w:ilvl="3" w:tplc="A06A8D56">
      <w:numFmt w:val="bullet"/>
      <w:lvlText w:val="•"/>
      <w:lvlJc w:val="left"/>
      <w:pPr>
        <w:ind w:left="3539" w:hanging="360"/>
      </w:pPr>
      <w:rPr>
        <w:rFonts w:hint="default"/>
        <w:lang w:val="fr-FR" w:eastAsia="en-US" w:bidi="ar-SA"/>
      </w:rPr>
    </w:lvl>
    <w:lvl w:ilvl="4" w:tplc="825EE53E">
      <w:numFmt w:val="bullet"/>
      <w:lvlText w:val="•"/>
      <w:lvlJc w:val="left"/>
      <w:pPr>
        <w:ind w:left="4608" w:hanging="360"/>
      </w:pPr>
      <w:rPr>
        <w:rFonts w:hint="default"/>
        <w:lang w:val="fr-FR" w:eastAsia="en-US" w:bidi="ar-SA"/>
      </w:rPr>
    </w:lvl>
    <w:lvl w:ilvl="5" w:tplc="00DAFA7E">
      <w:numFmt w:val="bullet"/>
      <w:lvlText w:val="•"/>
      <w:lvlJc w:val="left"/>
      <w:pPr>
        <w:ind w:left="5678" w:hanging="360"/>
      </w:pPr>
      <w:rPr>
        <w:rFonts w:hint="default"/>
        <w:lang w:val="fr-FR" w:eastAsia="en-US" w:bidi="ar-SA"/>
      </w:rPr>
    </w:lvl>
    <w:lvl w:ilvl="6" w:tplc="6E6C986A">
      <w:numFmt w:val="bullet"/>
      <w:lvlText w:val="•"/>
      <w:lvlJc w:val="left"/>
      <w:pPr>
        <w:ind w:left="6748" w:hanging="360"/>
      </w:pPr>
      <w:rPr>
        <w:rFonts w:hint="default"/>
        <w:lang w:val="fr-FR" w:eastAsia="en-US" w:bidi="ar-SA"/>
      </w:rPr>
    </w:lvl>
    <w:lvl w:ilvl="7" w:tplc="AA8C2D22">
      <w:numFmt w:val="bullet"/>
      <w:lvlText w:val="•"/>
      <w:lvlJc w:val="left"/>
      <w:pPr>
        <w:ind w:left="7817" w:hanging="360"/>
      </w:pPr>
      <w:rPr>
        <w:rFonts w:hint="default"/>
        <w:lang w:val="fr-FR" w:eastAsia="en-US" w:bidi="ar-SA"/>
      </w:rPr>
    </w:lvl>
    <w:lvl w:ilvl="8" w:tplc="BC407054">
      <w:numFmt w:val="bullet"/>
      <w:lvlText w:val="•"/>
      <w:lvlJc w:val="left"/>
      <w:pPr>
        <w:ind w:left="8887" w:hanging="360"/>
      </w:pPr>
      <w:rPr>
        <w:rFonts w:hint="default"/>
        <w:lang w:val="fr-FR" w:eastAsia="en-US" w:bidi="ar-SA"/>
      </w:rPr>
    </w:lvl>
  </w:abstractNum>
  <w:abstractNum w:abstractNumId="32">
    <w:nsid w:val="75395258"/>
    <w:multiLevelType w:val="hybridMultilevel"/>
    <w:tmpl w:val="6266613C"/>
    <w:lvl w:ilvl="0" w:tplc="9070AE56">
      <w:numFmt w:val="bullet"/>
      <w:lvlText w:val="❖"/>
      <w:lvlJc w:val="left"/>
      <w:pPr>
        <w:ind w:left="676" w:hanging="276"/>
      </w:pPr>
      <w:rPr>
        <w:rFonts w:ascii="Segoe UI Symbol" w:eastAsia="Segoe UI Symbol" w:hAnsi="Segoe UI Symbol" w:cs="Segoe UI Symbol" w:hint="default"/>
        <w:w w:val="100"/>
        <w:sz w:val="24"/>
        <w:szCs w:val="24"/>
        <w:lang w:val="fr-FR" w:eastAsia="en-US" w:bidi="ar-SA"/>
      </w:rPr>
    </w:lvl>
    <w:lvl w:ilvl="1" w:tplc="A54A81A0">
      <w:numFmt w:val="bullet"/>
      <w:lvlText w:val="•"/>
      <w:lvlJc w:val="left"/>
      <w:pPr>
        <w:ind w:left="1714" w:hanging="276"/>
      </w:pPr>
      <w:rPr>
        <w:rFonts w:hint="default"/>
        <w:lang w:val="fr-FR" w:eastAsia="en-US" w:bidi="ar-SA"/>
      </w:rPr>
    </w:lvl>
    <w:lvl w:ilvl="2" w:tplc="40600C5C">
      <w:numFmt w:val="bullet"/>
      <w:lvlText w:val="•"/>
      <w:lvlJc w:val="left"/>
      <w:pPr>
        <w:ind w:left="2749" w:hanging="276"/>
      </w:pPr>
      <w:rPr>
        <w:rFonts w:hint="default"/>
        <w:lang w:val="fr-FR" w:eastAsia="en-US" w:bidi="ar-SA"/>
      </w:rPr>
    </w:lvl>
    <w:lvl w:ilvl="3" w:tplc="77928A94">
      <w:numFmt w:val="bullet"/>
      <w:lvlText w:val="•"/>
      <w:lvlJc w:val="left"/>
      <w:pPr>
        <w:ind w:left="3783" w:hanging="276"/>
      </w:pPr>
      <w:rPr>
        <w:rFonts w:hint="default"/>
        <w:lang w:val="fr-FR" w:eastAsia="en-US" w:bidi="ar-SA"/>
      </w:rPr>
    </w:lvl>
    <w:lvl w:ilvl="4" w:tplc="C0F03F48">
      <w:numFmt w:val="bullet"/>
      <w:lvlText w:val="•"/>
      <w:lvlJc w:val="left"/>
      <w:pPr>
        <w:ind w:left="4818" w:hanging="276"/>
      </w:pPr>
      <w:rPr>
        <w:rFonts w:hint="default"/>
        <w:lang w:val="fr-FR" w:eastAsia="en-US" w:bidi="ar-SA"/>
      </w:rPr>
    </w:lvl>
    <w:lvl w:ilvl="5" w:tplc="31561906">
      <w:numFmt w:val="bullet"/>
      <w:lvlText w:val="•"/>
      <w:lvlJc w:val="left"/>
      <w:pPr>
        <w:ind w:left="5853" w:hanging="276"/>
      </w:pPr>
      <w:rPr>
        <w:rFonts w:hint="default"/>
        <w:lang w:val="fr-FR" w:eastAsia="en-US" w:bidi="ar-SA"/>
      </w:rPr>
    </w:lvl>
    <w:lvl w:ilvl="6" w:tplc="3AEA91D6">
      <w:numFmt w:val="bullet"/>
      <w:lvlText w:val="•"/>
      <w:lvlJc w:val="left"/>
      <w:pPr>
        <w:ind w:left="6887" w:hanging="276"/>
      </w:pPr>
      <w:rPr>
        <w:rFonts w:hint="default"/>
        <w:lang w:val="fr-FR" w:eastAsia="en-US" w:bidi="ar-SA"/>
      </w:rPr>
    </w:lvl>
    <w:lvl w:ilvl="7" w:tplc="4FB6681E">
      <w:numFmt w:val="bullet"/>
      <w:lvlText w:val="•"/>
      <w:lvlJc w:val="left"/>
      <w:pPr>
        <w:ind w:left="7922" w:hanging="276"/>
      </w:pPr>
      <w:rPr>
        <w:rFonts w:hint="default"/>
        <w:lang w:val="fr-FR" w:eastAsia="en-US" w:bidi="ar-SA"/>
      </w:rPr>
    </w:lvl>
    <w:lvl w:ilvl="8" w:tplc="CC1C0D28">
      <w:numFmt w:val="bullet"/>
      <w:lvlText w:val="•"/>
      <w:lvlJc w:val="left"/>
      <w:pPr>
        <w:ind w:left="8957" w:hanging="276"/>
      </w:pPr>
      <w:rPr>
        <w:rFonts w:hint="default"/>
        <w:lang w:val="fr-FR" w:eastAsia="en-US" w:bidi="ar-SA"/>
      </w:rPr>
    </w:lvl>
  </w:abstractNum>
  <w:abstractNum w:abstractNumId="33">
    <w:nsid w:val="75CE219B"/>
    <w:multiLevelType w:val="hybridMultilevel"/>
    <w:tmpl w:val="1FC4F3D2"/>
    <w:lvl w:ilvl="0" w:tplc="86E8128C">
      <w:start w:val="3"/>
      <w:numFmt w:val="upperRoman"/>
      <w:lvlText w:val="%1"/>
      <w:lvlJc w:val="left"/>
      <w:pPr>
        <w:ind w:left="1705" w:hanging="1029"/>
        <w:jc w:val="left"/>
      </w:pPr>
      <w:rPr>
        <w:rFonts w:hint="default"/>
        <w:lang w:val="fr-FR" w:eastAsia="en-US" w:bidi="ar-SA"/>
      </w:rPr>
    </w:lvl>
    <w:lvl w:ilvl="1" w:tplc="DE5AE04C">
      <w:numFmt w:val="none"/>
      <w:lvlText w:val=""/>
      <w:lvlJc w:val="left"/>
      <w:pPr>
        <w:tabs>
          <w:tab w:val="num" w:pos="360"/>
        </w:tabs>
      </w:pPr>
    </w:lvl>
    <w:lvl w:ilvl="2" w:tplc="4120CC48">
      <w:numFmt w:val="none"/>
      <w:lvlText w:val=""/>
      <w:lvlJc w:val="left"/>
      <w:pPr>
        <w:tabs>
          <w:tab w:val="num" w:pos="360"/>
        </w:tabs>
      </w:pPr>
    </w:lvl>
    <w:lvl w:ilvl="3" w:tplc="6A22104E">
      <w:numFmt w:val="none"/>
      <w:lvlText w:val=""/>
      <w:lvlJc w:val="left"/>
      <w:pPr>
        <w:tabs>
          <w:tab w:val="num" w:pos="360"/>
        </w:tabs>
      </w:pPr>
    </w:lvl>
    <w:lvl w:ilvl="4" w:tplc="CFC2ED60">
      <w:numFmt w:val="bullet"/>
      <w:lvlText w:val="•"/>
      <w:lvlJc w:val="left"/>
      <w:pPr>
        <w:ind w:left="5430" w:hanging="1029"/>
      </w:pPr>
      <w:rPr>
        <w:rFonts w:hint="default"/>
        <w:lang w:val="fr-FR" w:eastAsia="en-US" w:bidi="ar-SA"/>
      </w:rPr>
    </w:lvl>
    <w:lvl w:ilvl="5" w:tplc="3678F8B2">
      <w:numFmt w:val="bullet"/>
      <w:lvlText w:val="•"/>
      <w:lvlJc w:val="left"/>
      <w:pPr>
        <w:ind w:left="6363" w:hanging="1029"/>
      </w:pPr>
      <w:rPr>
        <w:rFonts w:hint="default"/>
        <w:lang w:val="fr-FR" w:eastAsia="en-US" w:bidi="ar-SA"/>
      </w:rPr>
    </w:lvl>
    <w:lvl w:ilvl="6" w:tplc="8D5C7542">
      <w:numFmt w:val="bullet"/>
      <w:lvlText w:val="•"/>
      <w:lvlJc w:val="left"/>
      <w:pPr>
        <w:ind w:left="7295" w:hanging="1029"/>
      </w:pPr>
      <w:rPr>
        <w:rFonts w:hint="default"/>
        <w:lang w:val="fr-FR" w:eastAsia="en-US" w:bidi="ar-SA"/>
      </w:rPr>
    </w:lvl>
    <w:lvl w:ilvl="7" w:tplc="D8247ADE">
      <w:numFmt w:val="bullet"/>
      <w:lvlText w:val="•"/>
      <w:lvlJc w:val="left"/>
      <w:pPr>
        <w:ind w:left="8228" w:hanging="1029"/>
      </w:pPr>
      <w:rPr>
        <w:rFonts w:hint="default"/>
        <w:lang w:val="fr-FR" w:eastAsia="en-US" w:bidi="ar-SA"/>
      </w:rPr>
    </w:lvl>
    <w:lvl w:ilvl="8" w:tplc="F518200A">
      <w:numFmt w:val="bullet"/>
      <w:lvlText w:val="•"/>
      <w:lvlJc w:val="left"/>
      <w:pPr>
        <w:ind w:left="9161" w:hanging="1029"/>
      </w:pPr>
      <w:rPr>
        <w:rFonts w:hint="default"/>
        <w:lang w:val="fr-FR" w:eastAsia="en-US" w:bidi="ar-SA"/>
      </w:rPr>
    </w:lvl>
  </w:abstractNum>
  <w:abstractNum w:abstractNumId="34">
    <w:nsid w:val="77FD7992"/>
    <w:multiLevelType w:val="hybridMultilevel"/>
    <w:tmpl w:val="5A84E400"/>
    <w:lvl w:ilvl="0" w:tplc="654A57A2">
      <w:start w:val="3"/>
      <w:numFmt w:val="decimalZero"/>
      <w:lvlText w:val="[%1]"/>
      <w:lvlJc w:val="left"/>
      <w:pPr>
        <w:ind w:left="676" w:hanging="464"/>
        <w:jc w:val="left"/>
      </w:pPr>
      <w:rPr>
        <w:rFonts w:ascii="Times New Roman" w:eastAsia="Times New Roman" w:hAnsi="Times New Roman" w:cs="Times New Roman" w:hint="default"/>
        <w:spacing w:val="0"/>
        <w:w w:val="99"/>
        <w:sz w:val="24"/>
        <w:szCs w:val="24"/>
        <w:lang w:val="fr-FR" w:eastAsia="en-US" w:bidi="ar-SA"/>
      </w:rPr>
    </w:lvl>
    <w:lvl w:ilvl="1" w:tplc="7076FAA6">
      <w:numFmt w:val="bullet"/>
      <w:lvlText w:val="•"/>
      <w:lvlJc w:val="left"/>
      <w:pPr>
        <w:ind w:left="1714" w:hanging="464"/>
      </w:pPr>
      <w:rPr>
        <w:rFonts w:hint="default"/>
        <w:lang w:val="fr-FR" w:eastAsia="en-US" w:bidi="ar-SA"/>
      </w:rPr>
    </w:lvl>
    <w:lvl w:ilvl="2" w:tplc="66F2E316">
      <w:numFmt w:val="bullet"/>
      <w:lvlText w:val="•"/>
      <w:lvlJc w:val="left"/>
      <w:pPr>
        <w:ind w:left="2749" w:hanging="464"/>
      </w:pPr>
      <w:rPr>
        <w:rFonts w:hint="default"/>
        <w:lang w:val="fr-FR" w:eastAsia="en-US" w:bidi="ar-SA"/>
      </w:rPr>
    </w:lvl>
    <w:lvl w:ilvl="3" w:tplc="6BA0644C">
      <w:numFmt w:val="bullet"/>
      <w:lvlText w:val="•"/>
      <w:lvlJc w:val="left"/>
      <w:pPr>
        <w:ind w:left="3783" w:hanging="464"/>
      </w:pPr>
      <w:rPr>
        <w:rFonts w:hint="default"/>
        <w:lang w:val="fr-FR" w:eastAsia="en-US" w:bidi="ar-SA"/>
      </w:rPr>
    </w:lvl>
    <w:lvl w:ilvl="4" w:tplc="4C549848">
      <w:numFmt w:val="bullet"/>
      <w:lvlText w:val="•"/>
      <w:lvlJc w:val="left"/>
      <w:pPr>
        <w:ind w:left="4818" w:hanging="464"/>
      </w:pPr>
      <w:rPr>
        <w:rFonts w:hint="default"/>
        <w:lang w:val="fr-FR" w:eastAsia="en-US" w:bidi="ar-SA"/>
      </w:rPr>
    </w:lvl>
    <w:lvl w:ilvl="5" w:tplc="8F6ED36C">
      <w:numFmt w:val="bullet"/>
      <w:lvlText w:val="•"/>
      <w:lvlJc w:val="left"/>
      <w:pPr>
        <w:ind w:left="5853" w:hanging="464"/>
      </w:pPr>
      <w:rPr>
        <w:rFonts w:hint="default"/>
        <w:lang w:val="fr-FR" w:eastAsia="en-US" w:bidi="ar-SA"/>
      </w:rPr>
    </w:lvl>
    <w:lvl w:ilvl="6" w:tplc="9596424C">
      <w:numFmt w:val="bullet"/>
      <w:lvlText w:val="•"/>
      <w:lvlJc w:val="left"/>
      <w:pPr>
        <w:ind w:left="6887" w:hanging="464"/>
      </w:pPr>
      <w:rPr>
        <w:rFonts w:hint="default"/>
        <w:lang w:val="fr-FR" w:eastAsia="en-US" w:bidi="ar-SA"/>
      </w:rPr>
    </w:lvl>
    <w:lvl w:ilvl="7" w:tplc="B3AEBE68">
      <w:numFmt w:val="bullet"/>
      <w:lvlText w:val="•"/>
      <w:lvlJc w:val="left"/>
      <w:pPr>
        <w:ind w:left="7922" w:hanging="464"/>
      </w:pPr>
      <w:rPr>
        <w:rFonts w:hint="default"/>
        <w:lang w:val="fr-FR" w:eastAsia="en-US" w:bidi="ar-SA"/>
      </w:rPr>
    </w:lvl>
    <w:lvl w:ilvl="8" w:tplc="573E394E">
      <w:numFmt w:val="bullet"/>
      <w:lvlText w:val="•"/>
      <w:lvlJc w:val="left"/>
      <w:pPr>
        <w:ind w:left="8957" w:hanging="464"/>
      </w:pPr>
      <w:rPr>
        <w:rFonts w:hint="default"/>
        <w:lang w:val="fr-FR" w:eastAsia="en-US" w:bidi="ar-SA"/>
      </w:rPr>
    </w:lvl>
  </w:abstractNum>
  <w:abstractNum w:abstractNumId="35">
    <w:nsid w:val="79F44AFE"/>
    <w:multiLevelType w:val="hybridMultilevel"/>
    <w:tmpl w:val="5726E870"/>
    <w:lvl w:ilvl="0" w:tplc="A476CD00">
      <w:start w:val="11"/>
      <w:numFmt w:val="decimal"/>
      <w:lvlText w:val="[%1]"/>
      <w:lvlJc w:val="left"/>
      <w:pPr>
        <w:ind w:left="1139" w:hanging="463"/>
        <w:jc w:val="left"/>
      </w:pPr>
      <w:rPr>
        <w:rFonts w:ascii="Times New Roman" w:eastAsia="Times New Roman" w:hAnsi="Times New Roman" w:cs="Times New Roman" w:hint="default"/>
        <w:spacing w:val="0"/>
        <w:w w:val="99"/>
        <w:sz w:val="24"/>
        <w:szCs w:val="24"/>
        <w:lang w:val="fr-FR" w:eastAsia="en-US" w:bidi="ar-SA"/>
      </w:rPr>
    </w:lvl>
    <w:lvl w:ilvl="1" w:tplc="3856BBC2">
      <w:numFmt w:val="bullet"/>
      <w:lvlText w:val="•"/>
      <w:lvlJc w:val="left"/>
      <w:pPr>
        <w:ind w:left="2128" w:hanging="463"/>
      </w:pPr>
      <w:rPr>
        <w:rFonts w:hint="default"/>
        <w:lang w:val="fr-FR" w:eastAsia="en-US" w:bidi="ar-SA"/>
      </w:rPr>
    </w:lvl>
    <w:lvl w:ilvl="2" w:tplc="82C40DE8">
      <w:numFmt w:val="bullet"/>
      <w:lvlText w:val="•"/>
      <w:lvlJc w:val="left"/>
      <w:pPr>
        <w:ind w:left="3117" w:hanging="463"/>
      </w:pPr>
      <w:rPr>
        <w:rFonts w:hint="default"/>
        <w:lang w:val="fr-FR" w:eastAsia="en-US" w:bidi="ar-SA"/>
      </w:rPr>
    </w:lvl>
    <w:lvl w:ilvl="3" w:tplc="F4A2939A">
      <w:numFmt w:val="bullet"/>
      <w:lvlText w:val="•"/>
      <w:lvlJc w:val="left"/>
      <w:pPr>
        <w:ind w:left="4105" w:hanging="463"/>
      </w:pPr>
      <w:rPr>
        <w:rFonts w:hint="default"/>
        <w:lang w:val="fr-FR" w:eastAsia="en-US" w:bidi="ar-SA"/>
      </w:rPr>
    </w:lvl>
    <w:lvl w:ilvl="4" w:tplc="F5C40FF8">
      <w:numFmt w:val="bullet"/>
      <w:lvlText w:val="•"/>
      <w:lvlJc w:val="left"/>
      <w:pPr>
        <w:ind w:left="5094" w:hanging="463"/>
      </w:pPr>
      <w:rPr>
        <w:rFonts w:hint="default"/>
        <w:lang w:val="fr-FR" w:eastAsia="en-US" w:bidi="ar-SA"/>
      </w:rPr>
    </w:lvl>
    <w:lvl w:ilvl="5" w:tplc="2188BEC8">
      <w:numFmt w:val="bullet"/>
      <w:lvlText w:val="•"/>
      <w:lvlJc w:val="left"/>
      <w:pPr>
        <w:ind w:left="6083" w:hanging="463"/>
      </w:pPr>
      <w:rPr>
        <w:rFonts w:hint="default"/>
        <w:lang w:val="fr-FR" w:eastAsia="en-US" w:bidi="ar-SA"/>
      </w:rPr>
    </w:lvl>
    <w:lvl w:ilvl="6" w:tplc="B0043AA2">
      <w:numFmt w:val="bullet"/>
      <w:lvlText w:val="•"/>
      <w:lvlJc w:val="left"/>
      <w:pPr>
        <w:ind w:left="7071" w:hanging="463"/>
      </w:pPr>
      <w:rPr>
        <w:rFonts w:hint="default"/>
        <w:lang w:val="fr-FR" w:eastAsia="en-US" w:bidi="ar-SA"/>
      </w:rPr>
    </w:lvl>
    <w:lvl w:ilvl="7" w:tplc="E0BADAC8">
      <w:numFmt w:val="bullet"/>
      <w:lvlText w:val="•"/>
      <w:lvlJc w:val="left"/>
      <w:pPr>
        <w:ind w:left="8060" w:hanging="463"/>
      </w:pPr>
      <w:rPr>
        <w:rFonts w:hint="default"/>
        <w:lang w:val="fr-FR" w:eastAsia="en-US" w:bidi="ar-SA"/>
      </w:rPr>
    </w:lvl>
    <w:lvl w:ilvl="8" w:tplc="C7F6B1BC">
      <w:numFmt w:val="bullet"/>
      <w:lvlText w:val="•"/>
      <w:lvlJc w:val="left"/>
      <w:pPr>
        <w:ind w:left="9049" w:hanging="463"/>
      </w:pPr>
      <w:rPr>
        <w:rFonts w:hint="default"/>
        <w:lang w:val="fr-FR" w:eastAsia="en-US" w:bidi="ar-SA"/>
      </w:rPr>
    </w:lvl>
  </w:abstractNum>
  <w:abstractNum w:abstractNumId="36">
    <w:nsid w:val="7A380014"/>
    <w:multiLevelType w:val="hybridMultilevel"/>
    <w:tmpl w:val="A3DCC1E0"/>
    <w:lvl w:ilvl="0" w:tplc="5CFCB7EE">
      <w:start w:val="1"/>
      <w:numFmt w:val="upperRoman"/>
      <w:lvlText w:val="%1"/>
      <w:lvlJc w:val="left"/>
      <w:pPr>
        <w:ind w:left="1189" w:hanging="514"/>
        <w:jc w:val="left"/>
      </w:pPr>
      <w:rPr>
        <w:rFonts w:hint="default"/>
        <w:lang w:val="fr-FR" w:eastAsia="en-US" w:bidi="ar-SA"/>
      </w:rPr>
    </w:lvl>
    <w:lvl w:ilvl="1" w:tplc="AAE4713A">
      <w:numFmt w:val="none"/>
      <w:lvlText w:val=""/>
      <w:lvlJc w:val="left"/>
      <w:pPr>
        <w:tabs>
          <w:tab w:val="num" w:pos="360"/>
        </w:tabs>
      </w:pPr>
    </w:lvl>
    <w:lvl w:ilvl="2" w:tplc="21D2E7AC">
      <w:numFmt w:val="none"/>
      <w:lvlText w:val=""/>
      <w:lvlJc w:val="left"/>
      <w:pPr>
        <w:tabs>
          <w:tab w:val="num" w:pos="360"/>
        </w:tabs>
      </w:pPr>
    </w:lvl>
    <w:lvl w:ilvl="3" w:tplc="5BE4C3AC">
      <w:numFmt w:val="none"/>
      <w:lvlText w:val=""/>
      <w:lvlJc w:val="left"/>
      <w:pPr>
        <w:tabs>
          <w:tab w:val="num" w:pos="360"/>
        </w:tabs>
      </w:pPr>
    </w:lvl>
    <w:lvl w:ilvl="4" w:tplc="13CCE6CA">
      <w:numFmt w:val="bullet"/>
      <w:lvlText w:val="•"/>
      <w:lvlJc w:val="left"/>
      <w:pPr>
        <w:ind w:left="4582" w:hanging="694"/>
      </w:pPr>
      <w:rPr>
        <w:rFonts w:hint="default"/>
        <w:lang w:val="fr-FR" w:eastAsia="en-US" w:bidi="ar-SA"/>
      </w:rPr>
    </w:lvl>
    <w:lvl w:ilvl="5" w:tplc="7F021802">
      <w:numFmt w:val="bullet"/>
      <w:lvlText w:val="•"/>
      <w:lvlJc w:val="left"/>
      <w:pPr>
        <w:ind w:left="5656" w:hanging="694"/>
      </w:pPr>
      <w:rPr>
        <w:rFonts w:hint="default"/>
        <w:lang w:val="fr-FR" w:eastAsia="en-US" w:bidi="ar-SA"/>
      </w:rPr>
    </w:lvl>
    <w:lvl w:ilvl="6" w:tplc="760888F0">
      <w:numFmt w:val="bullet"/>
      <w:lvlText w:val="•"/>
      <w:lvlJc w:val="left"/>
      <w:pPr>
        <w:ind w:left="6730" w:hanging="694"/>
      </w:pPr>
      <w:rPr>
        <w:rFonts w:hint="default"/>
        <w:lang w:val="fr-FR" w:eastAsia="en-US" w:bidi="ar-SA"/>
      </w:rPr>
    </w:lvl>
    <w:lvl w:ilvl="7" w:tplc="EE70F5E2">
      <w:numFmt w:val="bullet"/>
      <w:lvlText w:val="•"/>
      <w:lvlJc w:val="left"/>
      <w:pPr>
        <w:ind w:left="7804" w:hanging="694"/>
      </w:pPr>
      <w:rPr>
        <w:rFonts w:hint="default"/>
        <w:lang w:val="fr-FR" w:eastAsia="en-US" w:bidi="ar-SA"/>
      </w:rPr>
    </w:lvl>
    <w:lvl w:ilvl="8" w:tplc="9B8CB910">
      <w:numFmt w:val="bullet"/>
      <w:lvlText w:val="•"/>
      <w:lvlJc w:val="left"/>
      <w:pPr>
        <w:ind w:left="8878" w:hanging="694"/>
      </w:pPr>
      <w:rPr>
        <w:rFonts w:hint="default"/>
        <w:lang w:val="fr-FR" w:eastAsia="en-US" w:bidi="ar-SA"/>
      </w:rPr>
    </w:lvl>
  </w:abstractNum>
  <w:abstractNum w:abstractNumId="37">
    <w:nsid w:val="7B8C718C"/>
    <w:multiLevelType w:val="hybridMultilevel"/>
    <w:tmpl w:val="BD785EE0"/>
    <w:lvl w:ilvl="0" w:tplc="4F0286B0">
      <w:numFmt w:val="bullet"/>
      <w:lvlText w:val=""/>
      <w:lvlJc w:val="left"/>
      <w:pPr>
        <w:ind w:left="1610" w:hanging="360"/>
      </w:pPr>
      <w:rPr>
        <w:rFonts w:ascii="Symbol" w:eastAsia="Symbol" w:hAnsi="Symbol" w:cs="Symbol" w:hint="default"/>
        <w:w w:val="100"/>
        <w:sz w:val="24"/>
        <w:szCs w:val="24"/>
        <w:lang w:val="fr-FR" w:eastAsia="en-US" w:bidi="ar-SA"/>
      </w:rPr>
    </w:lvl>
    <w:lvl w:ilvl="1" w:tplc="84BC84E2">
      <w:numFmt w:val="bullet"/>
      <w:lvlText w:val="•"/>
      <w:lvlJc w:val="left"/>
      <w:pPr>
        <w:ind w:left="2045" w:hanging="360"/>
      </w:pPr>
      <w:rPr>
        <w:rFonts w:hint="default"/>
        <w:lang w:val="fr-FR" w:eastAsia="en-US" w:bidi="ar-SA"/>
      </w:rPr>
    </w:lvl>
    <w:lvl w:ilvl="2" w:tplc="3FD08CC0">
      <w:numFmt w:val="bullet"/>
      <w:lvlText w:val="•"/>
      <w:lvlJc w:val="left"/>
      <w:pPr>
        <w:ind w:left="2471" w:hanging="360"/>
      </w:pPr>
      <w:rPr>
        <w:rFonts w:hint="default"/>
        <w:lang w:val="fr-FR" w:eastAsia="en-US" w:bidi="ar-SA"/>
      </w:rPr>
    </w:lvl>
    <w:lvl w:ilvl="3" w:tplc="3654A284">
      <w:numFmt w:val="bullet"/>
      <w:lvlText w:val="•"/>
      <w:lvlJc w:val="left"/>
      <w:pPr>
        <w:ind w:left="2897" w:hanging="360"/>
      </w:pPr>
      <w:rPr>
        <w:rFonts w:hint="default"/>
        <w:lang w:val="fr-FR" w:eastAsia="en-US" w:bidi="ar-SA"/>
      </w:rPr>
    </w:lvl>
    <w:lvl w:ilvl="4" w:tplc="4C945F62">
      <w:numFmt w:val="bullet"/>
      <w:lvlText w:val="•"/>
      <w:lvlJc w:val="left"/>
      <w:pPr>
        <w:ind w:left="3323" w:hanging="360"/>
      </w:pPr>
      <w:rPr>
        <w:rFonts w:hint="default"/>
        <w:lang w:val="fr-FR" w:eastAsia="en-US" w:bidi="ar-SA"/>
      </w:rPr>
    </w:lvl>
    <w:lvl w:ilvl="5" w:tplc="9830EE3C">
      <w:numFmt w:val="bullet"/>
      <w:lvlText w:val="•"/>
      <w:lvlJc w:val="left"/>
      <w:pPr>
        <w:ind w:left="3749" w:hanging="360"/>
      </w:pPr>
      <w:rPr>
        <w:rFonts w:hint="default"/>
        <w:lang w:val="fr-FR" w:eastAsia="en-US" w:bidi="ar-SA"/>
      </w:rPr>
    </w:lvl>
    <w:lvl w:ilvl="6" w:tplc="12D848DA">
      <w:numFmt w:val="bullet"/>
      <w:lvlText w:val="•"/>
      <w:lvlJc w:val="left"/>
      <w:pPr>
        <w:ind w:left="4174" w:hanging="360"/>
      </w:pPr>
      <w:rPr>
        <w:rFonts w:hint="default"/>
        <w:lang w:val="fr-FR" w:eastAsia="en-US" w:bidi="ar-SA"/>
      </w:rPr>
    </w:lvl>
    <w:lvl w:ilvl="7" w:tplc="688A1662">
      <w:numFmt w:val="bullet"/>
      <w:lvlText w:val="•"/>
      <w:lvlJc w:val="left"/>
      <w:pPr>
        <w:ind w:left="4600" w:hanging="360"/>
      </w:pPr>
      <w:rPr>
        <w:rFonts w:hint="default"/>
        <w:lang w:val="fr-FR" w:eastAsia="en-US" w:bidi="ar-SA"/>
      </w:rPr>
    </w:lvl>
    <w:lvl w:ilvl="8" w:tplc="F630535A">
      <w:numFmt w:val="bullet"/>
      <w:lvlText w:val="•"/>
      <w:lvlJc w:val="left"/>
      <w:pPr>
        <w:ind w:left="5026" w:hanging="360"/>
      </w:pPr>
      <w:rPr>
        <w:rFonts w:hint="default"/>
        <w:lang w:val="fr-FR" w:eastAsia="en-US" w:bidi="ar-SA"/>
      </w:rPr>
    </w:lvl>
  </w:abstractNum>
  <w:abstractNum w:abstractNumId="38">
    <w:nsid w:val="7E803D81"/>
    <w:multiLevelType w:val="hybridMultilevel"/>
    <w:tmpl w:val="8CDE8CEE"/>
    <w:lvl w:ilvl="0" w:tplc="EC2ABB20">
      <w:numFmt w:val="bullet"/>
      <w:lvlText w:val=""/>
      <w:lvlJc w:val="left"/>
      <w:pPr>
        <w:ind w:left="1742" w:hanging="360"/>
      </w:pPr>
      <w:rPr>
        <w:rFonts w:ascii="Symbol" w:eastAsia="Symbol" w:hAnsi="Symbol" w:cs="Symbol" w:hint="default"/>
        <w:w w:val="100"/>
        <w:sz w:val="24"/>
        <w:szCs w:val="24"/>
        <w:lang w:val="fr-FR" w:eastAsia="en-US" w:bidi="ar-SA"/>
      </w:rPr>
    </w:lvl>
    <w:lvl w:ilvl="1" w:tplc="54024E5C">
      <w:numFmt w:val="bullet"/>
      <w:lvlText w:val="•"/>
      <w:lvlJc w:val="left"/>
      <w:pPr>
        <w:ind w:left="2167" w:hanging="360"/>
      </w:pPr>
      <w:rPr>
        <w:rFonts w:hint="default"/>
        <w:lang w:val="fr-FR" w:eastAsia="en-US" w:bidi="ar-SA"/>
      </w:rPr>
    </w:lvl>
    <w:lvl w:ilvl="2" w:tplc="801E6076">
      <w:numFmt w:val="bullet"/>
      <w:lvlText w:val="•"/>
      <w:lvlJc w:val="left"/>
      <w:pPr>
        <w:ind w:left="2595" w:hanging="360"/>
      </w:pPr>
      <w:rPr>
        <w:rFonts w:hint="default"/>
        <w:lang w:val="fr-FR" w:eastAsia="en-US" w:bidi="ar-SA"/>
      </w:rPr>
    </w:lvl>
    <w:lvl w:ilvl="3" w:tplc="FF2A94E0">
      <w:numFmt w:val="bullet"/>
      <w:lvlText w:val="•"/>
      <w:lvlJc w:val="left"/>
      <w:pPr>
        <w:ind w:left="3022" w:hanging="360"/>
      </w:pPr>
      <w:rPr>
        <w:rFonts w:hint="default"/>
        <w:lang w:val="fr-FR" w:eastAsia="en-US" w:bidi="ar-SA"/>
      </w:rPr>
    </w:lvl>
    <w:lvl w:ilvl="4" w:tplc="E320EA6C">
      <w:numFmt w:val="bullet"/>
      <w:lvlText w:val="•"/>
      <w:lvlJc w:val="left"/>
      <w:pPr>
        <w:ind w:left="3450" w:hanging="360"/>
      </w:pPr>
      <w:rPr>
        <w:rFonts w:hint="default"/>
        <w:lang w:val="fr-FR" w:eastAsia="en-US" w:bidi="ar-SA"/>
      </w:rPr>
    </w:lvl>
    <w:lvl w:ilvl="5" w:tplc="E320EF28">
      <w:numFmt w:val="bullet"/>
      <w:lvlText w:val="•"/>
      <w:lvlJc w:val="left"/>
      <w:pPr>
        <w:ind w:left="3877" w:hanging="360"/>
      </w:pPr>
      <w:rPr>
        <w:rFonts w:hint="default"/>
        <w:lang w:val="fr-FR" w:eastAsia="en-US" w:bidi="ar-SA"/>
      </w:rPr>
    </w:lvl>
    <w:lvl w:ilvl="6" w:tplc="7EC846D4">
      <w:numFmt w:val="bullet"/>
      <w:lvlText w:val="•"/>
      <w:lvlJc w:val="left"/>
      <w:pPr>
        <w:ind w:left="4305" w:hanging="360"/>
      </w:pPr>
      <w:rPr>
        <w:rFonts w:hint="default"/>
        <w:lang w:val="fr-FR" w:eastAsia="en-US" w:bidi="ar-SA"/>
      </w:rPr>
    </w:lvl>
    <w:lvl w:ilvl="7" w:tplc="98162B48">
      <w:numFmt w:val="bullet"/>
      <w:lvlText w:val="•"/>
      <w:lvlJc w:val="left"/>
      <w:pPr>
        <w:ind w:left="4732" w:hanging="360"/>
      </w:pPr>
      <w:rPr>
        <w:rFonts w:hint="default"/>
        <w:lang w:val="fr-FR" w:eastAsia="en-US" w:bidi="ar-SA"/>
      </w:rPr>
    </w:lvl>
    <w:lvl w:ilvl="8" w:tplc="C6347682">
      <w:numFmt w:val="bullet"/>
      <w:lvlText w:val="•"/>
      <w:lvlJc w:val="left"/>
      <w:pPr>
        <w:ind w:left="5160" w:hanging="360"/>
      </w:pPr>
      <w:rPr>
        <w:rFonts w:hint="default"/>
        <w:lang w:val="fr-FR" w:eastAsia="en-US" w:bidi="ar-SA"/>
      </w:rPr>
    </w:lvl>
  </w:abstractNum>
  <w:num w:numId="1">
    <w:abstractNumId w:val="19"/>
  </w:num>
  <w:num w:numId="2">
    <w:abstractNumId w:val="27"/>
  </w:num>
  <w:num w:numId="3">
    <w:abstractNumId w:val="9"/>
  </w:num>
  <w:num w:numId="4">
    <w:abstractNumId w:val="22"/>
  </w:num>
  <w:num w:numId="5">
    <w:abstractNumId w:val="11"/>
  </w:num>
  <w:num w:numId="6">
    <w:abstractNumId w:val="23"/>
  </w:num>
  <w:num w:numId="7">
    <w:abstractNumId w:val="14"/>
  </w:num>
  <w:num w:numId="8">
    <w:abstractNumId w:val="10"/>
  </w:num>
  <w:num w:numId="9">
    <w:abstractNumId w:val="30"/>
  </w:num>
  <w:num w:numId="10">
    <w:abstractNumId w:val="33"/>
  </w:num>
  <w:num w:numId="11">
    <w:abstractNumId w:val="31"/>
  </w:num>
  <w:num w:numId="12">
    <w:abstractNumId w:val="32"/>
  </w:num>
  <w:num w:numId="13">
    <w:abstractNumId w:val="2"/>
  </w:num>
  <w:num w:numId="14">
    <w:abstractNumId w:val="25"/>
  </w:num>
  <w:num w:numId="15">
    <w:abstractNumId w:val="38"/>
  </w:num>
  <w:num w:numId="16">
    <w:abstractNumId w:val="37"/>
  </w:num>
  <w:num w:numId="17">
    <w:abstractNumId w:val="4"/>
  </w:num>
  <w:num w:numId="18">
    <w:abstractNumId w:val="26"/>
  </w:num>
  <w:num w:numId="19">
    <w:abstractNumId w:val="28"/>
  </w:num>
  <w:num w:numId="20">
    <w:abstractNumId w:val="0"/>
  </w:num>
  <w:num w:numId="21">
    <w:abstractNumId w:val="3"/>
  </w:num>
  <w:num w:numId="22">
    <w:abstractNumId w:val="13"/>
  </w:num>
  <w:num w:numId="23">
    <w:abstractNumId w:val="16"/>
  </w:num>
  <w:num w:numId="24">
    <w:abstractNumId w:val="5"/>
  </w:num>
  <w:num w:numId="25">
    <w:abstractNumId w:val="6"/>
  </w:num>
  <w:num w:numId="26">
    <w:abstractNumId w:val="29"/>
  </w:num>
  <w:num w:numId="27">
    <w:abstractNumId w:val="17"/>
  </w:num>
  <w:num w:numId="28">
    <w:abstractNumId w:val="21"/>
  </w:num>
  <w:num w:numId="29">
    <w:abstractNumId w:val="35"/>
  </w:num>
  <w:num w:numId="30">
    <w:abstractNumId w:val="34"/>
  </w:num>
  <w:num w:numId="31">
    <w:abstractNumId w:val="24"/>
  </w:num>
  <w:num w:numId="32">
    <w:abstractNumId w:val="18"/>
  </w:num>
  <w:num w:numId="33">
    <w:abstractNumId w:val="1"/>
  </w:num>
  <w:num w:numId="34">
    <w:abstractNumId w:val="12"/>
  </w:num>
  <w:num w:numId="35">
    <w:abstractNumId w:val="20"/>
  </w:num>
  <w:num w:numId="36">
    <w:abstractNumId w:val="8"/>
  </w:num>
  <w:num w:numId="37">
    <w:abstractNumId w:val="15"/>
  </w:num>
  <w:num w:numId="38">
    <w:abstractNumId w:val="36"/>
  </w:num>
  <w:num w:numId="3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</w:compat>
  <w:rsids>
    <w:rsidRoot w:val="001712B5"/>
    <w:rsid w:val="001712B5"/>
    <w:rsid w:val="00277C70"/>
    <w:rsid w:val="00C317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1712B5"/>
    <w:rPr>
      <w:rFonts w:ascii="Times New Roman" w:eastAsia="Times New Roman" w:hAnsi="Times New Roman" w:cs="Times New Roman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712B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OC1">
    <w:name w:val="TOC 1"/>
    <w:basedOn w:val="Normal"/>
    <w:uiPriority w:val="1"/>
    <w:qFormat/>
    <w:rsid w:val="001712B5"/>
    <w:pPr>
      <w:spacing w:before="142"/>
      <w:ind w:left="676"/>
    </w:pPr>
    <w:rPr>
      <w:b/>
      <w:bCs/>
      <w:sz w:val="24"/>
      <w:szCs w:val="24"/>
    </w:rPr>
  </w:style>
  <w:style w:type="paragraph" w:customStyle="1" w:styleId="TOC2">
    <w:name w:val="TOC 2"/>
    <w:basedOn w:val="Normal"/>
    <w:uiPriority w:val="1"/>
    <w:qFormat/>
    <w:rsid w:val="001712B5"/>
    <w:pPr>
      <w:spacing w:before="123"/>
      <w:ind w:left="676"/>
    </w:pPr>
    <w:rPr>
      <w:b/>
      <w:bCs/>
    </w:rPr>
  </w:style>
  <w:style w:type="paragraph" w:styleId="Corpsdetexte">
    <w:name w:val="Body Text"/>
    <w:basedOn w:val="Normal"/>
    <w:uiPriority w:val="1"/>
    <w:qFormat/>
    <w:rsid w:val="001712B5"/>
    <w:rPr>
      <w:sz w:val="24"/>
      <w:szCs w:val="24"/>
    </w:rPr>
  </w:style>
  <w:style w:type="paragraph" w:customStyle="1" w:styleId="Heading1">
    <w:name w:val="Heading 1"/>
    <w:basedOn w:val="Normal"/>
    <w:uiPriority w:val="1"/>
    <w:qFormat/>
    <w:rsid w:val="001712B5"/>
    <w:pPr>
      <w:spacing w:before="89"/>
      <w:ind w:left="1494" w:hanging="819"/>
      <w:jc w:val="both"/>
      <w:outlineLvl w:val="1"/>
    </w:pPr>
    <w:rPr>
      <w:b/>
      <w:bCs/>
      <w:sz w:val="28"/>
      <w:szCs w:val="28"/>
    </w:rPr>
  </w:style>
  <w:style w:type="paragraph" w:customStyle="1" w:styleId="Heading2">
    <w:name w:val="Heading 2"/>
    <w:basedOn w:val="Normal"/>
    <w:uiPriority w:val="1"/>
    <w:qFormat/>
    <w:rsid w:val="001712B5"/>
    <w:pPr>
      <w:ind w:left="698"/>
      <w:outlineLvl w:val="2"/>
    </w:pPr>
    <w:rPr>
      <w:rFonts w:ascii="MV Boli" w:eastAsia="MV Boli" w:hAnsi="MV Boli" w:cs="MV Boli"/>
      <w:sz w:val="28"/>
      <w:szCs w:val="28"/>
    </w:rPr>
  </w:style>
  <w:style w:type="paragraph" w:customStyle="1" w:styleId="Heading3">
    <w:name w:val="Heading 3"/>
    <w:basedOn w:val="Normal"/>
    <w:uiPriority w:val="1"/>
    <w:qFormat/>
    <w:rsid w:val="001712B5"/>
    <w:pPr>
      <w:ind w:left="20"/>
      <w:outlineLvl w:val="3"/>
    </w:pPr>
    <w:rPr>
      <w:b/>
      <w:bCs/>
      <w:sz w:val="24"/>
      <w:szCs w:val="24"/>
    </w:rPr>
  </w:style>
  <w:style w:type="paragraph" w:customStyle="1" w:styleId="Heading4">
    <w:name w:val="Heading 4"/>
    <w:basedOn w:val="Normal"/>
    <w:uiPriority w:val="1"/>
    <w:qFormat/>
    <w:rsid w:val="001712B5"/>
    <w:pPr>
      <w:ind w:left="1331"/>
      <w:outlineLvl w:val="4"/>
    </w:pPr>
    <w:rPr>
      <w:b/>
      <w:bCs/>
      <w:i/>
      <w:iCs/>
      <w:sz w:val="24"/>
      <w:szCs w:val="24"/>
    </w:rPr>
  </w:style>
  <w:style w:type="paragraph" w:styleId="Titre">
    <w:name w:val="Title"/>
    <w:basedOn w:val="Normal"/>
    <w:uiPriority w:val="1"/>
    <w:qFormat/>
    <w:rsid w:val="001712B5"/>
    <w:pPr>
      <w:spacing w:before="37"/>
      <w:ind w:left="692" w:right="1010"/>
      <w:jc w:val="center"/>
    </w:pPr>
    <w:rPr>
      <w:b/>
      <w:bCs/>
      <w:sz w:val="96"/>
      <w:szCs w:val="96"/>
    </w:rPr>
  </w:style>
  <w:style w:type="paragraph" w:styleId="Paragraphedeliste">
    <w:name w:val="List Paragraph"/>
    <w:basedOn w:val="Normal"/>
    <w:uiPriority w:val="1"/>
    <w:qFormat/>
    <w:rsid w:val="001712B5"/>
    <w:pPr>
      <w:ind w:left="1396" w:hanging="720"/>
    </w:pPr>
  </w:style>
  <w:style w:type="paragraph" w:customStyle="1" w:styleId="TableParagraph">
    <w:name w:val="Table Paragraph"/>
    <w:basedOn w:val="Normal"/>
    <w:uiPriority w:val="1"/>
    <w:qFormat/>
    <w:rsid w:val="001712B5"/>
    <w:pPr>
      <w:ind w:left="110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277C7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77C70"/>
    <w:rPr>
      <w:rFonts w:ascii="Tahoma" w:eastAsia="Times New Roman" w:hAnsi="Tahoma" w:cs="Tahoma"/>
      <w:sz w:val="16"/>
      <w:szCs w:val="16"/>
      <w:lang w:val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53.png"/><Relationship Id="rId21" Type="http://schemas.openxmlformats.org/officeDocument/2006/relationships/hyperlink" Target="https://www.laboratoirealtho.fr/sites/default/files/styles/liste_produits/public/he-anis-vert-bio-5ml-fr.png?itok=MlmQkdj_" TargetMode="External"/><Relationship Id="rId42" Type="http://schemas.openxmlformats.org/officeDocument/2006/relationships/hyperlink" Target="https://www.google.com/url?sa=i&amp;url=https%3A%2F%2Fwww.radiofrance.fr%2Ffranceculture%2Fhomeopathie-trois-siecles-d-utilisation-zero-preuve-d-efficacite-7551099&amp;psig=AOvVaw1R5XeQQ2-5tnIWcLLkh1ZR&amp;ust=1685822168567000&amp;source=images&amp;cd=vfe&amp;ved=0CBEQjRxqFwoTCMjX5uGvpf8CFQAAAAAdAAAAABBZ" TargetMode="External"/><Relationship Id="rId63" Type="http://schemas.openxmlformats.org/officeDocument/2006/relationships/header" Target="header7.xml"/><Relationship Id="rId84" Type="http://schemas.openxmlformats.org/officeDocument/2006/relationships/footer" Target="footer9.xml"/><Relationship Id="rId138" Type="http://schemas.openxmlformats.org/officeDocument/2006/relationships/footer" Target="footer15.xml"/><Relationship Id="rId159" Type="http://schemas.openxmlformats.org/officeDocument/2006/relationships/header" Target="header22.xml"/><Relationship Id="rId170" Type="http://schemas.openxmlformats.org/officeDocument/2006/relationships/image" Target="media/image79.png"/><Relationship Id="rId191" Type="http://schemas.openxmlformats.org/officeDocument/2006/relationships/footer" Target="footer25.xml"/><Relationship Id="rId205" Type="http://schemas.openxmlformats.org/officeDocument/2006/relationships/image" Target="media/image100.jpeg"/><Relationship Id="rId107" Type="http://schemas.openxmlformats.org/officeDocument/2006/relationships/image" Target="media/image43.png"/><Relationship Id="rId11" Type="http://schemas.openxmlformats.org/officeDocument/2006/relationships/image" Target="media/image4.png"/><Relationship Id="rId32" Type="http://schemas.openxmlformats.org/officeDocument/2006/relationships/hyperlink" Target="https://www.google.com/url?sa=i&amp;url=https%3A%2F%2Fdoctoshop.com%2Ffr%2Fblog%2Fconseils-et-actualites%2Fles-indispensables-de-l-homeopathie-medecine-douce-medicaments-hallux-valgus-boiron-traitement-impuissance-toux-rhume-compose&amp;psig=AOvVaw1R5XeQQ2-5tnIWcLLkh1ZR&amp;ust=1685822168567000&amp;source=images&amp;cd=vfe&amp;ved=0CBEQjRxqFwoTCMjX5uGvpf8CFQAAAAAdAAAAABBR" TargetMode="External"/><Relationship Id="rId37" Type="http://schemas.openxmlformats.org/officeDocument/2006/relationships/hyperlink" Target="https://www.google.com/url?sa=i&amp;url=https%3A%2F%2Fdoctoshop.com%2Ffr%2Fblog%2Fconseils-et-actualites%2Fles-indispensables-de-l-homeopathie-medecine-douce-medicaments-hallux-valgus-boiron-traitement-impuissance-toux-rhume-compose&amp;psig=AOvVaw1R5XeQQ2-5tnIWcLLkh1ZR&amp;ust=1685822168567000&amp;source=images&amp;cd=vfe&amp;ved=0CBEQjRxqFwoTCMjX5uGvpf8CFQAAAAAdAAAAABBR" TargetMode="External"/><Relationship Id="rId53" Type="http://schemas.openxmlformats.org/officeDocument/2006/relationships/header" Target="header2.xml"/><Relationship Id="rId58" Type="http://schemas.openxmlformats.org/officeDocument/2006/relationships/image" Target="media/image9.png"/><Relationship Id="rId74" Type="http://schemas.openxmlformats.org/officeDocument/2006/relationships/header" Target="header10.xml"/><Relationship Id="rId79" Type="http://schemas.openxmlformats.org/officeDocument/2006/relationships/image" Target="media/image19.png"/><Relationship Id="rId102" Type="http://schemas.openxmlformats.org/officeDocument/2006/relationships/image" Target="media/image38.jpeg"/><Relationship Id="rId123" Type="http://schemas.openxmlformats.org/officeDocument/2006/relationships/image" Target="media/image55.jpeg"/><Relationship Id="rId128" Type="http://schemas.openxmlformats.org/officeDocument/2006/relationships/hyperlink" Target="https://www.futura-sciences.com/sciences/definitions/chimie-substrat-816/" TargetMode="External"/><Relationship Id="rId144" Type="http://schemas.openxmlformats.org/officeDocument/2006/relationships/image" Target="media/image64.png"/><Relationship Id="rId149" Type="http://schemas.openxmlformats.org/officeDocument/2006/relationships/header" Target="header19.xml"/><Relationship Id="rId5" Type="http://schemas.openxmlformats.org/officeDocument/2006/relationships/footnotes" Target="footnotes.xml"/><Relationship Id="rId90" Type="http://schemas.openxmlformats.org/officeDocument/2006/relationships/image" Target="media/image26.png"/><Relationship Id="rId95" Type="http://schemas.openxmlformats.org/officeDocument/2006/relationships/image" Target="media/image31.png"/><Relationship Id="rId160" Type="http://schemas.openxmlformats.org/officeDocument/2006/relationships/footer" Target="footer19.xml"/><Relationship Id="rId165" Type="http://schemas.openxmlformats.org/officeDocument/2006/relationships/footer" Target="footer21.xml"/><Relationship Id="rId181" Type="http://schemas.openxmlformats.org/officeDocument/2006/relationships/image" Target="media/image83.png"/><Relationship Id="rId186" Type="http://schemas.openxmlformats.org/officeDocument/2006/relationships/image" Target="media/image88.jpeg"/><Relationship Id="rId211" Type="http://schemas.openxmlformats.org/officeDocument/2006/relationships/theme" Target="theme/theme1.xml"/><Relationship Id="rId22" Type="http://schemas.openxmlformats.org/officeDocument/2006/relationships/hyperlink" Target="http://www.google.com/url?sa=i&amp;url=https%3A%2F%2Fmadameaubepine.fr%2Fproduit%252" TargetMode="External"/><Relationship Id="rId27" Type="http://schemas.openxmlformats.org/officeDocument/2006/relationships/hyperlink" Target="https://www.google.com/url?sa=i&amp;url=https%3A%2F%2Fwww.pharmacie-floralies-marly.fr%2Fgemmotherapie-valenciennes%2F&amp;psig=AOvVaw00i46ZEb9ZC8nMzC3Duvs6&amp;ust=1686307354258000&amp;source=images&amp;cd=vfe&amp;ved=0CBEQjRxqFwoTCLjBndO-s_8CFQAAAAAdAAAAABAI" TargetMode="External"/><Relationship Id="rId43" Type="http://schemas.openxmlformats.org/officeDocument/2006/relationships/hyperlink" Target="https://www.google.com/url?sa=i&amp;url=https%3A%2F%2Fwww.semanticscholar.org%2Fpaper%2FValorisation-des-compos%25C3%25A9s-ph%25C3%25A9noliques-des-tourteaux-Laguna%2Ff14564d8167633963726dcb23e5c9ab952bc2144&amp;psig=AOvVaw1e-F7FaoOhDvSLS5MMSKZO&amp;ust=1685834493437000&amp;source=images&amp;cd=vfe&amp;ved=0CBEQjRxqFwoTCLDYiIXdpf8CFQAAAAAdAAAAABAX" TargetMode="External"/><Relationship Id="rId48" Type="http://schemas.openxmlformats.org/officeDocument/2006/relationships/hyperlink" Target="http://www.morga.ch/wp-content/uploads/Produkte-Sortiment_Heiltee.jpg" TargetMode="External"/><Relationship Id="rId64" Type="http://schemas.openxmlformats.org/officeDocument/2006/relationships/header" Target="header8.xml"/><Relationship Id="rId69" Type="http://schemas.openxmlformats.org/officeDocument/2006/relationships/image" Target="media/image13.jpeg"/><Relationship Id="rId113" Type="http://schemas.openxmlformats.org/officeDocument/2006/relationships/image" Target="media/image49.png"/><Relationship Id="rId118" Type="http://schemas.openxmlformats.org/officeDocument/2006/relationships/image" Target="media/image54.png"/><Relationship Id="rId134" Type="http://schemas.openxmlformats.org/officeDocument/2006/relationships/image" Target="media/image58.jpeg"/><Relationship Id="rId139" Type="http://schemas.openxmlformats.org/officeDocument/2006/relationships/image" Target="media/image59.jpeg"/><Relationship Id="rId80" Type="http://schemas.openxmlformats.org/officeDocument/2006/relationships/image" Target="media/image20.png"/><Relationship Id="rId85" Type="http://schemas.openxmlformats.org/officeDocument/2006/relationships/footer" Target="footer10.xml"/><Relationship Id="rId150" Type="http://schemas.openxmlformats.org/officeDocument/2006/relationships/header" Target="header20.xml"/><Relationship Id="rId155" Type="http://schemas.openxmlformats.org/officeDocument/2006/relationships/image" Target="media/image72.jpeg"/><Relationship Id="rId171" Type="http://schemas.openxmlformats.org/officeDocument/2006/relationships/image" Target="media/image80.png"/><Relationship Id="rId176" Type="http://schemas.openxmlformats.org/officeDocument/2006/relationships/header" Target="header27.xml"/><Relationship Id="rId192" Type="http://schemas.openxmlformats.org/officeDocument/2006/relationships/image" Target="media/image91.png"/><Relationship Id="rId197" Type="http://schemas.openxmlformats.org/officeDocument/2006/relationships/header" Target="header32.xml"/><Relationship Id="rId206" Type="http://schemas.openxmlformats.org/officeDocument/2006/relationships/header" Target="header33.xml"/><Relationship Id="rId201" Type="http://schemas.openxmlformats.org/officeDocument/2006/relationships/image" Target="media/image96.png"/><Relationship Id="rId12" Type="http://schemas.openxmlformats.org/officeDocument/2006/relationships/image" Target="media/image5.jpeg"/><Relationship Id="rId17" Type="http://schemas.openxmlformats.org/officeDocument/2006/relationships/hyperlink" Target="https://www.google.com/url?sa=i&amp;url=https%3A%2F%2Fmooc.flmne.org%2Fproduct%2Fphytotherapie-clinique-6-8%2F&amp;psig=AOvVaw1aeRZ-j-NZ3PN4Zu5zrtsH&amp;ust=1685814821133000&amp;source=images&amp;cd=vfe&amp;ved=0CBEQjRxqFwoTCKjihK_Sov8CFQAAAAAdAAAAABBF" TargetMode="External"/><Relationship Id="rId33" Type="http://schemas.openxmlformats.org/officeDocument/2006/relationships/hyperlink" Target="https://www.google.com/url?sa=i&amp;url=https%3A%2F%2Fdoctoshop.com%2Ffr%2Fblog%2Fconseils-et-actualites%2Fles-indispensables-de-l-homeopathie-medecine-douce-medicaments-hallux-valgus-boiron-traitement-impuissance-toux-rhume-compose&amp;psig=AOvVaw1R5XeQQ2-5tnIWcLLkh1ZR&amp;ust=1685822168567000&amp;source=images&amp;cd=vfe&amp;ved=0CBEQjRxqFwoTCMjX5uGvpf8CFQAAAAAdAAAAABBR" TargetMode="External"/><Relationship Id="rId38" Type="http://schemas.openxmlformats.org/officeDocument/2006/relationships/hyperlink" Target="https://www.google.com/url?sa=i&amp;url=https%3A%2F%2Fwww.radiofrance.fr%2Ffranceculture%2Fhomeopathie-trois-siecles-d-utilisation-zero-preuve-d-efficacite-7551099&amp;psig=AOvVaw1R5XeQQ2-5tnIWcLLkh1ZR&amp;ust=1685822168567000&amp;source=images&amp;cd=vfe&amp;ved=0CBEQjRxqFwoTCMjX5uGvpf8CFQAAAAAdAAAAABBZ" TargetMode="External"/><Relationship Id="rId59" Type="http://schemas.openxmlformats.org/officeDocument/2006/relationships/header" Target="header5.xml"/><Relationship Id="rId103" Type="http://schemas.openxmlformats.org/officeDocument/2006/relationships/image" Target="media/image39.jpeg"/><Relationship Id="rId108" Type="http://schemas.openxmlformats.org/officeDocument/2006/relationships/image" Target="media/image44.png"/><Relationship Id="rId124" Type="http://schemas.openxmlformats.org/officeDocument/2006/relationships/image" Target="media/image56.jpeg"/><Relationship Id="rId129" Type="http://schemas.openxmlformats.org/officeDocument/2006/relationships/hyperlink" Target="https://www.futura-sciences.com/sante/definitions/biologie-estomac-6857/" TargetMode="External"/><Relationship Id="rId54" Type="http://schemas.openxmlformats.org/officeDocument/2006/relationships/footer" Target="footer2.xml"/><Relationship Id="rId70" Type="http://schemas.openxmlformats.org/officeDocument/2006/relationships/image" Target="media/image14.jpeg"/><Relationship Id="rId75" Type="http://schemas.openxmlformats.org/officeDocument/2006/relationships/footer" Target="footer7.xml"/><Relationship Id="rId91" Type="http://schemas.openxmlformats.org/officeDocument/2006/relationships/image" Target="media/image27.jpeg"/><Relationship Id="rId96" Type="http://schemas.openxmlformats.org/officeDocument/2006/relationships/image" Target="media/image32.png"/><Relationship Id="rId140" Type="http://schemas.openxmlformats.org/officeDocument/2006/relationships/image" Target="media/image60.png"/><Relationship Id="rId145" Type="http://schemas.openxmlformats.org/officeDocument/2006/relationships/image" Target="media/image65.jpeg"/><Relationship Id="rId161" Type="http://schemas.openxmlformats.org/officeDocument/2006/relationships/image" Target="media/image74.png"/><Relationship Id="rId166" Type="http://schemas.openxmlformats.org/officeDocument/2006/relationships/image" Target="media/image75.png"/><Relationship Id="rId182" Type="http://schemas.openxmlformats.org/officeDocument/2006/relationships/image" Target="media/image84.jpeg"/><Relationship Id="rId187" Type="http://schemas.openxmlformats.org/officeDocument/2006/relationships/image" Target="media/image89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23" Type="http://schemas.openxmlformats.org/officeDocument/2006/relationships/hyperlink" Target="http://www.google.com/url?sa=i&amp;url=https%3A%2F%2Fmadameaubepine.fr%2Fproduit%252" TargetMode="External"/><Relationship Id="rId28" Type="http://schemas.openxmlformats.org/officeDocument/2006/relationships/hyperlink" Target="https://www.google.com/url?sa=i&amp;url=https%3A%2F%2Fpachamama-phyto.fr%2Fproduit%2Fenjoy-100-gelules%2F&amp;psig=AOvVaw11iwMI4sSrA8abfPMbhqQd&amp;ust=1685825313812000&amp;source=images&amp;cd=vfe&amp;ved=0CBEQjRxqFwoTCKCVuuq6pf8CFQAAAAAdAAAAABAD" TargetMode="External"/><Relationship Id="rId49" Type="http://schemas.openxmlformats.org/officeDocument/2006/relationships/hyperlink" Target="http://www.morga.ch/wp-content/uploads/Produkte-Sortiment_Heiltee.jpg" TargetMode="External"/><Relationship Id="rId114" Type="http://schemas.openxmlformats.org/officeDocument/2006/relationships/image" Target="media/image50.png"/><Relationship Id="rId119" Type="http://schemas.openxmlformats.org/officeDocument/2006/relationships/header" Target="header13.xml"/><Relationship Id="rId44" Type="http://schemas.openxmlformats.org/officeDocument/2006/relationships/hyperlink" Target="https://www.google.com/url?sa=i&amp;url=https%3A%2F%2Fwww.semanticscholar.org%2Fpaper%2FValorisation-des-compos%25C3%25A9s-ph%25C3%25A9noliques-des-tourteaux-Laguna%2Ff14564d8167633963726dcb23e5c9ab952bc2144&amp;psig=AOvVaw1e-F7FaoOhDvSLS5MMSKZO&amp;ust=1685834493437000&amp;source=images&amp;cd=vfe&amp;ved=0CBEQjRxqFwoTCLDYiIXdpf8CFQAAAAAdAAAAABAX" TargetMode="External"/><Relationship Id="rId60" Type="http://schemas.openxmlformats.org/officeDocument/2006/relationships/header" Target="header6.xml"/><Relationship Id="rId65" Type="http://schemas.openxmlformats.org/officeDocument/2006/relationships/footer" Target="footer5.xml"/><Relationship Id="rId81" Type="http://schemas.openxmlformats.org/officeDocument/2006/relationships/image" Target="media/image21.png"/><Relationship Id="rId86" Type="http://schemas.openxmlformats.org/officeDocument/2006/relationships/image" Target="media/image22.png"/><Relationship Id="rId130" Type="http://schemas.openxmlformats.org/officeDocument/2006/relationships/image" Target="media/image57.png"/><Relationship Id="rId135" Type="http://schemas.openxmlformats.org/officeDocument/2006/relationships/header" Target="header17.xml"/><Relationship Id="rId151" Type="http://schemas.openxmlformats.org/officeDocument/2006/relationships/footer" Target="footer16.xml"/><Relationship Id="rId156" Type="http://schemas.openxmlformats.org/officeDocument/2006/relationships/header" Target="header21.xml"/><Relationship Id="rId177" Type="http://schemas.openxmlformats.org/officeDocument/2006/relationships/header" Target="header28.xml"/><Relationship Id="rId198" Type="http://schemas.openxmlformats.org/officeDocument/2006/relationships/footer" Target="footer26.xml"/><Relationship Id="rId172" Type="http://schemas.openxmlformats.org/officeDocument/2006/relationships/image" Target="media/image81.png"/><Relationship Id="rId193" Type="http://schemas.openxmlformats.org/officeDocument/2006/relationships/image" Target="media/image92.png"/><Relationship Id="rId202" Type="http://schemas.openxmlformats.org/officeDocument/2006/relationships/image" Target="media/image97.png"/><Relationship Id="rId207" Type="http://schemas.openxmlformats.org/officeDocument/2006/relationships/header" Target="header34.xml"/><Relationship Id="rId13" Type="http://schemas.openxmlformats.org/officeDocument/2006/relationships/image" Target="media/image6.jpeg"/><Relationship Id="rId18" Type="http://schemas.openxmlformats.org/officeDocument/2006/relationships/hyperlink" Target="https://www.google.com/url?sa=i&amp;url=https%3A%2F%2Fmooc.flmne.org%2Fproduct%2Fphytotherapie-clinique-6-8%2F&amp;psig=AOvVaw1aeRZ-j-NZ3PN4Zu5zrtsH&amp;ust=1685814821133000&amp;source=images&amp;cd=vfe&amp;ved=0CBEQjRxqFwoTCKjihK_Sov8CFQAAAAAdAAAAABBF" TargetMode="External"/><Relationship Id="rId39" Type="http://schemas.openxmlformats.org/officeDocument/2006/relationships/hyperlink" Target="https://www.google.com/url?sa=i&amp;url=https%3A%2F%2Fwww.radiofrance.fr%2Ffranceculture%2Fhomeopathie-trois-siecles-d-utilisation-zero-preuve-d-efficacite-7551099&amp;psig=AOvVaw1R5XeQQ2-5tnIWcLLkh1ZR&amp;ust=1685822168567000&amp;source=images&amp;cd=vfe&amp;ved=0CBEQjRxqFwoTCMjX5uGvpf8CFQAAAAAdAAAAABBZ" TargetMode="External"/><Relationship Id="rId109" Type="http://schemas.openxmlformats.org/officeDocument/2006/relationships/image" Target="media/image45.png"/><Relationship Id="rId34" Type="http://schemas.openxmlformats.org/officeDocument/2006/relationships/hyperlink" Target="https://www.google.com/url?sa=i&amp;url=https%3A%2F%2Fdoctoshop.com%2Ffr%2Fblog%2Fconseils-et-actualites%2Fles-indispensables-de-l-homeopathie-medecine-douce-medicaments-hallux-valgus-boiron-traitement-impuissance-toux-rhume-compose&amp;psig=AOvVaw1R5XeQQ2-5tnIWcLLkh1ZR&amp;ust=1685822168567000&amp;source=images&amp;cd=vfe&amp;ved=0CBEQjRxqFwoTCMjX5uGvpf8CFQAAAAAdAAAAABBR" TargetMode="External"/><Relationship Id="rId50" Type="http://schemas.openxmlformats.org/officeDocument/2006/relationships/image" Target="media/image7.png"/><Relationship Id="rId55" Type="http://schemas.openxmlformats.org/officeDocument/2006/relationships/footer" Target="footer3.xml"/><Relationship Id="rId76" Type="http://schemas.openxmlformats.org/officeDocument/2006/relationships/footer" Target="footer8.xml"/><Relationship Id="rId97" Type="http://schemas.openxmlformats.org/officeDocument/2006/relationships/image" Target="media/image33.png"/><Relationship Id="rId104" Type="http://schemas.openxmlformats.org/officeDocument/2006/relationships/image" Target="media/image40.jpeg"/><Relationship Id="rId120" Type="http://schemas.openxmlformats.org/officeDocument/2006/relationships/header" Target="header14.xml"/><Relationship Id="rId125" Type="http://schemas.openxmlformats.org/officeDocument/2006/relationships/hyperlink" Target="https://www.futura-sciences.com/sante/actualites/medecine-complements-alimentaires-contiennent-plantes-reservees-medicaments-44945/" TargetMode="External"/><Relationship Id="rId141" Type="http://schemas.openxmlformats.org/officeDocument/2006/relationships/image" Target="media/image61.jpeg"/><Relationship Id="rId146" Type="http://schemas.openxmlformats.org/officeDocument/2006/relationships/image" Target="media/image66.jpeg"/><Relationship Id="rId167" Type="http://schemas.openxmlformats.org/officeDocument/2006/relationships/image" Target="media/image76.jpeg"/><Relationship Id="rId188" Type="http://schemas.openxmlformats.org/officeDocument/2006/relationships/image" Target="media/image90.png"/><Relationship Id="rId7" Type="http://schemas.openxmlformats.org/officeDocument/2006/relationships/image" Target="media/image1.jpeg"/><Relationship Id="rId71" Type="http://schemas.openxmlformats.org/officeDocument/2006/relationships/image" Target="media/image15.jpeg"/><Relationship Id="rId92" Type="http://schemas.openxmlformats.org/officeDocument/2006/relationships/image" Target="media/image28.png"/><Relationship Id="rId162" Type="http://schemas.openxmlformats.org/officeDocument/2006/relationships/header" Target="header23.xml"/><Relationship Id="rId183" Type="http://schemas.openxmlformats.org/officeDocument/2006/relationships/image" Target="media/image85.jpeg"/><Relationship Id="rId2" Type="http://schemas.openxmlformats.org/officeDocument/2006/relationships/styles" Target="styles.xml"/><Relationship Id="rId29" Type="http://schemas.openxmlformats.org/officeDocument/2006/relationships/hyperlink" Target="https://www.google.com/url?sa=i&amp;url=https%3A%2F%2Fpachamama-phyto.fr%2Fproduit%2Fenjoy-100-gelules%2F&amp;psig=AOvVaw11iwMI4sSrA8abfPMbhqQd&amp;ust=1685825313812000&amp;source=images&amp;cd=vfe&amp;ved=0CBEQjRxqFwoTCKCVuuq6pf8CFQAAAAAdAAAAABAD" TargetMode="External"/><Relationship Id="rId24" Type="http://schemas.openxmlformats.org/officeDocument/2006/relationships/hyperlink" Target="https://www.google.com/url?sa=i&amp;url=https%3A%2F%2Fwww.pharmacie-floralies-marly.fr%2Fgemmotherapie-valenciennes%2F&amp;psig=AOvVaw00i46ZEb9ZC8nMzC3Duvs6&amp;ust=1686307354258000&amp;source=images&amp;cd=vfe&amp;ved=0CBEQjRxqFwoTCLjBndO-s_8CFQAAAAAdAAAAABAI" TargetMode="External"/><Relationship Id="rId40" Type="http://schemas.openxmlformats.org/officeDocument/2006/relationships/hyperlink" Target="https://www.google.com/url?sa=i&amp;url=https%3A%2F%2Fwww.radiofrance.fr%2Ffranceculture%2Fhomeopathie-trois-siecles-d-utilisation-zero-preuve-d-efficacite-7551099&amp;psig=AOvVaw1R5XeQQ2-5tnIWcLLkh1ZR&amp;ust=1685822168567000&amp;source=images&amp;cd=vfe&amp;ved=0CBEQjRxqFwoTCMjX5uGvpf8CFQAAAAAdAAAAABBZ" TargetMode="External"/><Relationship Id="rId45" Type="http://schemas.openxmlformats.org/officeDocument/2006/relationships/hyperlink" Target="https://www.google.com/url?sa=i&amp;url=https%3A%2F%2Fwww.semanticscholar.org%2Fpaper%2FValorisation-des-compos%25C3%25A9s-ph%25C3%25A9noliques-des-tourteaux-Laguna%2Ff14564d8167633963726dcb23e5c9ab952bc2144&amp;psig=AOvVaw1e-F7FaoOhDvSLS5MMSKZO&amp;ust=1685834493437000&amp;source=images&amp;cd=vfe&amp;ved=0CBEQjRxqFwoTCLDYiIXdpf8CFQAAAAAdAAAAABAX" TargetMode="External"/><Relationship Id="rId66" Type="http://schemas.openxmlformats.org/officeDocument/2006/relationships/footer" Target="footer6.xml"/><Relationship Id="rId87" Type="http://schemas.openxmlformats.org/officeDocument/2006/relationships/image" Target="media/image23.jpeg"/><Relationship Id="rId110" Type="http://schemas.openxmlformats.org/officeDocument/2006/relationships/image" Target="media/image46.png"/><Relationship Id="rId115" Type="http://schemas.openxmlformats.org/officeDocument/2006/relationships/image" Target="media/image51.png"/><Relationship Id="rId131" Type="http://schemas.openxmlformats.org/officeDocument/2006/relationships/header" Target="header15.xml"/><Relationship Id="rId136" Type="http://schemas.openxmlformats.org/officeDocument/2006/relationships/header" Target="header18.xml"/><Relationship Id="rId157" Type="http://schemas.openxmlformats.org/officeDocument/2006/relationships/footer" Target="footer18.xml"/><Relationship Id="rId178" Type="http://schemas.openxmlformats.org/officeDocument/2006/relationships/footer" Target="footer23.xml"/><Relationship Id="rId61" Type="http://schemas.openxmlformats.org/officeDocument/2006/relationships/footer" Target="footer4.xml"/><Relationship Id="rId82" Type="http://schemas.openxmlformats.org/officeDocument/2006/relationships/header" Target="header11.xml"/><Relationship Id="rId152" Type="http://schemas.openxmlformats.org/officeDocument/2006/relationships/footer" Target="footer17.xml"/><Relationship Id="rId173" Type="http://schemas.openxmlformats.org/officeDocument/2006/relationships/header" Target="header25.xml"/><Relationship Id="rId194" Type="http://schemas.openxmlformats.org/officeDocument/2006/relationships/image" Target="media/image93.png"/><Relationship Id="rId199" Type="http://schemas.openxmlformats.org/officeDocument/2006/relationships/footer" Target="footer27.xml"/><Relationship Id="rId203" Type="http://schemas.openxmlformats.org/officeDocument/2006/relationships/image" Target="media/image98.png"/><Relationship Id="rId208" Type="http://schemas.openxmlformats.org/officeDocument/2006/relationships/footer" Target="footer28.xml"/><Relationship Id="rId19" Type="http://schemas.openxmlformats.org/officeDocument/2006/relationships/hyperlink" Target="https://www.google.com/url?sa=i&amp;url=https%3A%2F%2Fmooc.flmne.org%2Fproduct%2Fphytotherapie-clinique-6-8%2F&amp;psig=AOvVaw1aeRZ-j-NZ3PN4Zu5zrtsH&amp;ust=1685814821133000&amp;source=images&amp;cd=vfe&amp;ved=0CBEQjRxqFwoTCKjihK_Sov8CFQAAAAAdAAAAABBF" TargetMode="External"/><Relationship Id="rId14" Type="http://schemas.openxmlformats.org/officeDocument/2006/relationships/hyperlink" Target="http://www.google.com/url?sa=i&amp;url=https%3A%2F%2Fwww.passeportsante.net%2Ffr%2F" TargetMode="External"/><Relationship Id="rId30" Type="http://schemas.openxmlformats.org/officeDocument/2006/relationships/hyperlink" Target="https://www.google.com/url?sa=i&amp;url=https%3A%2F%2Fpachamama-phyto.fr%2Fproduit%2Fenjoy-100-gelules%2F&amp;psig=AOvVaw11iwMI4sSrA8abfPMbhqQd&amp;ust=1685825313812000&amp;source=images&amp;cd=vfe&amp;ved=0CBEQjRxqFwoTCKCVuuq6pf8CFQAAAAAdAAAAABAD" TargetMode="External"/><Relationship Id="rId35" Type="http://schemas.openxmlformats.org/officeDocument/2006/relationships/hyperlink" Target="https://www.google.com/url?sa=i&amp;url=https%3A%2F%2Fdoctoshop.com%2Ffr%2Fblog%2Fconseils-et-actualites%2Fles-indispensables-de-l-homeopathie-medecine-douce-medicaments-hallux-valgus-boiron-traitement-impuissance-toux-rhume-compose&amp;psig=AOvVaw1R5XeQQ2-5tnIWcLLkh1ZR&amp;ust=1685822168567000&amp;source=images&amp;cd=vfe&amp;ved=0CBEQjRxqFwoTCMjX5uGvpf8CFQAAAAAdAAAAABBR" TargetMode="External"/><Relationship Id="rId56" Type="http://schemas.openxmlformats.org/officeDocument/2006/relationships/header" Target="header3.xml"/><Relationship Id="rId77" Type="http://schemas.openxmlformats.org/officeDocument/2006/relationships/image" Target="media/image17.jpeg"/><Relationship Id="rId100" Type="http://schemas.openxmlformats.org/officeDocument/2006/relationships/image" Target="media/image36.png"/><Relationship Id="rId105" Type="http://schemas.openxmlformats.org/officeDocument/2006/relationships/image" Target="media/image41.png"/><Relationship Id="rId126" Type="http://schemas.openxmlformats.org/officeDocument/2006/relationships/hyperlink" Target="https://www.futura-sciences.com/sante/definitions/medecine-principe-actif-15081/" TargetMode="External"/><Relationship Id="rId147" Type="http://schemas.openxmlformats.org/officeDocument/2006/relationships/image" Target="media/image67.jpeg"/><Relationship Id="rId168" Type="http://schemas.openxmlformats.org/officeDocument/2006/relationships/image" Target="media/image77.jpeg"/><Relationship Id="rId8" Type="http://schemas.openxmlformats.org/officeDocument/2006/relationships/footer" Target="footer1.xml"/><Relationship Id="rId51" Type="http://schemas.openxmlformats.org/officeDocument/2006/relationships/image" Target="media/image8.png"/><Relationship Id="rId72" Type="http://schemas.openxmlformats.org/officeDocument/2006/relationships/image" Target="media/image16.jpeg"/><Relationship Id="rId93" Type="http://schemas.openxmlformats.org/officeDocument/2006/relationships/image" Target="media/image29.png"/><Relationship Id="rId98" Type="http://schemas.openxmlformats.org/officeDocument/2006/relationships/image" Target="media/image34.png"/><Relationship Id="rId121" Type="http://schemas.openxmlformats.org/officeDocument/2006/relationships/footer" Target="footer11.xml"/><Relationship Id="rId142" Type="http://schemas.openxmlformats.org/officeDocument/2006/relationships/image" Target="media/image62.jpeg"/><Relationship Id="rId163" Type="http://schemas.openxmlformats.org/officeDocument/2006/relationships/header" Target="header24.xml"/><Relationship Id="rId184" Type="http://schemas.openxmlformats.org/officeDocument/2006/relationships/image" Target="media/image86.jpeg"/><Relationship Id="rId189" Type="http://schemas.openxmlformats.org/officeDocument/2006/relationships/header" Target="header29.xml"/><Relationship Id="rId3" Type="http://schemas.openxmlformats.org/officeDocument/2006/relationships/settings" Target="settings.xml"/><Relationship Id="rId25" Type="http://schemas.openxmlformats.org/officeDocument/2006/relationships/hyperlink" Target="https://www.google.com/url?sa=i&amp;url=https%3A%2F%2Fwww.pharmacie-floralies-marly.fr%2Fgemmotherapie-valenciennes%2F&amp;psig=AOvVaw00i46ZEb9ZC8nMzC3Duvs6&amp;ust=1686307354258000&amp;source=images&amp;cd=vfe&amp;ved=0CBEQjRxqFwoTCLjBndO-s_8CFQAAAAAdAAAAABAI" TargetMode="External"/><Relationship Id="rId46" Type="http://schemas.openxmlformats.org/officeDocument/2006/relationships/hyperlink" Target="https://www.google.com/url?sa=i&amp;url=https%3A%2F%2Fwww.semanticscholar.org%2Fpaper%2FValorisation-des-compos%25C3%25A9s-ph%25C3%25A9noliques-des-tourteaux-Laguna%2Ff14564d8167633963726dcb23e5c9ab952bc2144&amp;psig=AOvVaw1e-F7FaoOhDvSLS5MMSKZO&amp;ust=1685834493437000&amp;source=images&amp;cd=vfe&amp;ved=0CBEQjRxqFwoTCLDYiIXdpf8CFQAAAAAdAAAAABAX" TargetMode="External"/><Relationship Id="rId67" Type="http://schemas.openxmlformats.org/officeDocument/2006/relationships/image" Target="media/image11.png"/><Relationship Id="rId116" Type="http://schemas.openxmlformats.org/officeDocument/2006/relationships/image" Target="media/image52.png"/><Relationship Id="rId137" Type="http://schemas.openxmlformats.org/officeDocument/2006/relationships/footer" Target="footer14.xml"/><Relationship Id="rId158" Type="http://schemas.openxmlformats.org/officeDocument/2006/relationships/image" Target="media/image73.png"/><Relationship Id="rId20" Type="http://schemas.openxmlformats.org/officeDocument/2006/relationships/hyperlink" Target="https://www.laboratoirealtho.fr/sites/default/files/styles/liste_produits/public/he-anis-vert-bio-5ml-fr.png?itok=MlmQkdj_" TargetMode="External"/><Relationship Id="rId41" Type="http://schemas.openxmlformats.org/officeDocument/2006/relationships/hyperlink" Target="https://www.google.com/url?sa=i&amp;url=https%3A%2F%2Fwww.radiofrance.fr%2Ffranceculture%2Fhomeopathie-trois-siecles-d-utilisation-zero-preuve-d-efficacite-7551099&amp;psig=AOvVaw1R5XeQQ2-5tnIWcLLkh1ZR&amp;ust=1685822168567000&amp;source=images&amp;cd=vfe&amp;ved=0CBEQjRxqFwoTCMjX5uGvpf8CFQAAAAAdAAAAABBZ" TargetMode="External"/><Relationship Id="rId62" Type="http://schemas.openxmlformats.org/officeDocument/2006/relationships/image" Target="media/image10.jpeg"/><Relationship Id="rId83" Type="http://schemas.openxmlformats.org/officeDocument/2006/relationships/header" Target="header12.xml"/><Relationship Id="rId88" Type="http://schemas.openxmlformats.org/officeDocument/2006/relationships/image" Target="media/image24.png"/><Relationship Id="rId111" Type="http://schemas.openxmlformats.org/officeDocument/2006/relationships/image" Target="media/image47.jpeg"/><Relationship Id="rId132" Type="http://schemas.openxmlformats.org/officeDocument/2006/relationships/header" Target="header16.xml"/><Relationship Id="rId153" Type="http://schemas.openxmlformats.org/officeDocument/2006/relationships/image" Target="media/image70.jpeg"/><Relationship Id="rId174" Type="http://schemas.openxmlformats.org/officeDocument/2006/relationships/header" Target="header26.xml"/><Relationship Id="rId179" Type="http://schemas.openxmlformats.org/officeDocument/2006/relationships/footer" Target="footer24.xml"/><Relationship Id="rId195" Type="http://schemas.openxmlformats.org/officeDocument/2006/relationships/image" Target="media/image94.png"/><Relationship Id="rId209" Type="http://schemas.openxmlformats.org/officeDocument/2006/relationships/footer" Target="footer29.xml"/><Relationship Id="rId190" Type="http://schemas.openxmlformats.org/officeDocument/2006/relationships/header" Target="header30.xml"/><Relationship Id="rId204" Type="http://schemas.openxmlformats.org/officeDocument/2006/relationships/image" Target="media/image99.jpeg"/><Relationship Id="rId15" Type="http://schemas.openxmlformats.org/officeDocument/2006/relationships/hyperlink" Target="http://www.google.com/url?sa=i&amp;url=https%3A%2F%2Fwww.passeportsante.net%2Ffr%2F" TargetMode="External"/><Relationship Id="rId36" Type="http://schemas.openxmlformats.org/officeDocument/2006/relationships/hyperlink" Target="https://www.google.com/url?sa=i&amp;url=https%3A%2F%2Fdoctoshop.com%2Ffr%2Fblog%2Fconseils-et-actualites%2Fles-indispensables-de-l-homeopathie-medecine-douce-medicaments-hallux-valgus-boiron-traitement-impuissance-toux-rhume-compose&amp;psig=AOvVaw1R5XeQQ2-5tnIWcLLkh1ZR&amp;ust=1685822168567000&amp;source=images&amp;cd=vfe&amp;ved=0CBEQjRxqFwoTCMjX5uGvpf8CFQAAAAAdAAAAABBR" TargetMode="External"/><Relationship Id="rId57" Type="http://schemas.openxmlformats.org/officeDocument/2006/relationships/header" Target="header4.xml"/><Relationship Id="rId106" Type="http://schemas.openxmlformats.org/officeDocument/2006/relationships/image" Target="media/image42.png"/><Relationship Id="rId127" Type="http://schemas.openxmlformats.org/officeDocument/2006/relationships/hyperlink" Target="https://www.futura-sciences.com/sciences/definitions/chimie-liquide-15334/" TargetMode="External"/><Relationship Id="rId10" Type="http://schemas.openxmlformats.org/officeDocument/2006/relationships/image" Target="media/image3.png"/><Relationship Id="rId31" Type="http://schemas.openxmlformats.org/officeDocument/2006/relationships/hyperlink" Target="https://www.google.com/url?sa=i&amp;url=https%3A%2F%2Fpachamama-phyto.fr%2Fproduit%2Fenjoy-100-gelules%2F&amp;psig=AOvVaw11iwMI4sSrA8abfPMbhqQd&amp;ust=1685825313812000&amp;source=images&amp;cd=vfe&amp;ved=0CBEQjRxqFwoTCKCVuuq6pf8CFQAAAAAdAAAAABAD" TargetMode="External"/><Relationship Id="rId52" Type="http://schemas.openxmlformats.org/officeDocument/2006/relationships/header" Target="header1.xml"/><Relationship Id="rId73" Type="http://schemas.openxmlformats.org/officeDocument/2006/relationships/header" Target="header9.xml"/><Relationship Id="rId78" Type="http://schemas.openxmlformats.org/officeDocument/2006/relationships/image" Target="media/image18.jpeg"/><Relationship Id="rId94" Type="http://schemas.openxmlformats.org/officeDocument/2006/relationships/image" Target="media/image30.png"/><Relationship Id="rId99" Type="http://schemas.openxmlformats.org/officeDocument/2006/relationships/image" Target="media/image35.jpeg"/><Relationship Id="rId101" Type="http://schemas.openxmlformats.org/officeDocument/2006/relationships/image" Target="media/image37.jpeg"/><Relationship Id="rId122" Type="http://schemas.openxmlformats.org/officeDocument/2006/relationships/footer" Target="footer12.xml"/><Relationship Id="rId143" Type="http://schemas.openxmlformats.org/officeDocument/2006/relationships/image" Target="media/image63.jpeg"/><Relationship Id="rId148" Type="http://schemas.openxmlformats.org/officeDocument/2006/relationships/image" Target="media/image68.jpeg"/><Relationship Id="rId164" Type="http://schemas.openxmlformats.org/officeDocument/2006/relationships/footer" Target="footer20.xml"/><Relationship Id="rId169" Type="http://schemas.openxmlformats.org/officeDocument/2006/relationships/image" Target="media/image78.png"/><Relationship Id="rId185" Type="http://schemas.openxmlformats.org/officeDocument/2006/relationships/image" Target="media/image87.jpeg"/><Relationship Id="rId4" Type="http://schemas.openxmlformats.org/officeDocument/2006/relationships/webSettings" Target="webSettings.xml"/><Relationship Id="rId9" Type="http://schemas.openxmlformats.org/officeDocument/2006/relationships/image" Target="media/image2.jpeg"/><Relationship Id="rId180" Type="http://schemas.openxmlformats.org/officeDocument/2006/relationships/image" Target="media/image82.png"/><Relationship Id="rId210" Type="http://schemas.openxmlformats.org/officeDocument/2006/relationships/fontTable" Target="fontTable.xml"/><Relationship Id="rId26" Type="http://schemas.openxmlformats.org/officeDocument/2006/relationships/hyperlink" Target="https://www.google.com/url?sa=i&amp;url=https%3A%2F%2Fwww.pharmacie-floralies-marly.fr%2Fgemmotherapie-valenciennes%2F&amp;psig=AOvVaw00i46ZEb9ZC8nMzC3Duvs6&amp;ust=1686307354258000&amp;source=images&amp;cd=vfe&amp;ved=0CBEQjRxqFwoTCLjBndO-s_8CFQAAAAAdAAAAABAI" TargetMode="External"/><Relationship Id="rId47" Type="http://schemas.openxmlformats.org/officeDocument/2006/relationships/hyperlink" Target="https://www.google.com/url?sa=i&amp;url=https%3A%2F%2Fwww.semanticscholar.org%2Fpaper%2FValorisation-des-compos%25C3%25A9s-ph%25C3%25A9noliques-des-tourteaux-Laguna%2Ff14564d8167633963726dcb23e5c9ab952bc2144&amp;psig=AOvVaw1e-F7FaoOhDvSLS5MMSKZO&amp;ust=1685834493437000&amp;source=images&amp;cd=vfe&amp;ved=0CBEQjRxqFwoTCLDYiIXdpf8CFQAAAAAdAAAAABAX" TargetMode="External"/><Relationship Id="rId68" Type="http://schemas.openxmlformats.org/officeDocument/2006/relationships/image" Target="media/image12.jpeg"/><Relationship Id="rId89" Type="http://schemas.openxmlformats.org/officeDocument/2006/relationships/image" Target="media/image25.jpeg"/><Relationship Id="rId112" Type="http://schemas.openxmlformats.org/officeDocument/2006/relationships/image" Target="media/image48.png"/><Relationship Id="rId133" Type="http://schemas.openxmlformats.org/officeDocument/2006/relationships/footer" Target="footer13.xml"/><Relationship Id="rId154" Type="http://schemas.openxmlformats.org/officeDocument/2006/relationships/image" Target="media/image71.jpeg"/><Relationship Id="rId175" Type="http://schemas.openxmlformats.org/officeDocument/2006/relationships/footer" Target="footer22.xml"/><Relationship Id="rId196" Type="http://schemas.openxmlformats.org/officeDocument/2006/relationships/header" Target="header31.xml"/><Relationship Id="rId200" Type="http://schemas.openxmlformats.org/officeDocument/2006/relationships/image" Target="media/image95.png"/><Relationship Id="rId16" Type="http://schemas.openxmlformats.org/officeDocument/2006/relationships/hyperlink" Target="https://www.google.com/url?sa=i&amp;url=https%3A%2F%2Fmooc.flmne.org%2Fproduct%2Fphytotherapie-clinique-6-8%2F&amp;psig=AOvVaw1aeRZ-j-NZ3PN4Zu5zrtsH&amp;ust=1685814821133000&amp;source=images&amp;cd=vfe&amp;ved=0CBEQjRxqFwoTCKjihK_Sov8CFQAAAAAdAAAAABBF" TargetMode="External"/></Relationships>
</file>

<file path=word/_rels/header19.xml.rels><?xml version="1.0" encoding="UTF-8" standalone="yes"?>
<Relationships xmlns="http://schemas.openxmlformats.org/package/2006/relationships"><Relationship Id="rId1" Type="http://schemas.openxmlformats.org/officeDocument/2006/relationships/image" Target="media/image69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24818</Words>
  <Characters>136499</Characters>
  <Application>Microsoft Office Word</Application>
  <DocSecurity>0</DocSecurity>
  <Lines>1137</Lines>
  <Paragraphs>321</Paragraphs>
  <ScaleCrop>false</ScaleCrop>
  <Company/>
  <LinksUpToDate>false</LinksUpToDate>
  <CharactersWithSpaces>160996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ArabianHorse</dc:creator>
  <cp:lastModifiedBy>Arob@se Info</cp:lastModifiedBy>
  <cp:revision>2</cp:revision>
  <dcterms:created xsi:type="dcterms:W3CDTF">2023-09-04T08:28:00Z</dcterms:created>
  <dcterms:modified xsi:type="dcterms:W3CDTF">2023-09-04T08:28:00Z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2023-06-20T00:00:00Z</vt:filetime>
  </property>
  <property fmtid="{D5CDD505-2E9C-101B-9397-08002B2CF9AE}" pid="3" name="Creator">
    <vt:lpwstr>Foxit Software Inc.</vt:lpwstr>
  </property>
  <property fmtid="{D5CDD505-2E9C-101B-9397-08002B2CF9AE}" pid="4" name="LastSaved">
    <vt:filetime>2023-09-04T00:00:00Z</vt:filetime>
  </property>
</Properties>
</file>