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469F" w:rsidRPr="00E6639E" w:rsidRDefault="005A2BB3" w:rsidP="005A2BB3">
      <w:pPr>
        <w:spacing w:line="360" w:lineRule="auto"/>
        <w:jc w:val="center"/>
        <w:rPr>
          <w:rFonts w:asciiTheme="majorBidi" w:hAnsiTheme="majorBidi" w:cstheme="majorBidi"/>
          <w:b/>
          <w:bCs/>
          <w:sz w:val="24"/>
          <w:szCs w:val="24"/>
        </w:rPr>
      </w:pPr>
      <w:r>
        <w:rPr>
          <w:rFonts w:asciiTheme="majorBidi" w:hAnsiTheme="majorBidi" w:cstheme="majorBidi"/>
          <w:b/>
          <w:bCs/>
          <w:sz w:val="32"/>
          <w:szCs w:val="32"/>
        </w:rPr>
        <w:t>Introduction </w:t>
      </w:r>
    </w:p>
    <w:p w:rsidR="00D6469F" w:rsidRPr="006D496D" w:rsidRDefault="002D177C" w:rsidP="00AA32C2">
      <w:pPr>
        <w:spacing w:line="360" w:lineRule="auto"/>
        <w:jc w:val="both"/>
        <w:rPr>
          <w:rFonts w:asciiTheme="majorBidi" w:hAnsiTheme="majorBidi" w:cstheme="majorBidi"/>
          <w:sz w:val="24"/>
          <w:szCs w:val="24"/>
        </w:rPr>
      </w:pPr>
      <w:r w:rsidRPr="006D496D">
        <w:rPr>
          <w:rFonts w:asciiTheme="majorBidi" w:hAnsiTheme="majorBidi" w:cstheme="majorBidi"/>
          <w:sz w:val="24"/>
          <w:szCs w:val="24"/>
        </w:rPr>
        <w:t xml:space="preserve"> </w:t>
      </w:r>
      <w:r w:rsidR="00804418" w:rsidRPr="006D496D">
        <w:rPr>
          <w:rFonts w:asciiTheme="majorBidi" w:hAnsiTheme="majorBidi" w:cstheme="majorBidi"/>
          <w:sz w:val="24"/>
          <w:szCs w:val="24"/>
        </w:rPr>
        <w:t>L’élevage</w:t>
      </w:r>
      <w:r w:rsidR="00D6469F" w:rsidRPr="006D496D">
        <w:rPr>
          <w:rFonts w:asciiTheme="majorBidi" w:hAnsiTheme="majorBidi" w:cstheme="majorBidi"/>
          <w:sz w:val="24"/>
          <w:szCs w:val="24"/>
        </w:rPr>
        <w:t xml:space="preserve"> des petites ruminants a une grande importance </w:t>
      </w:r>
      <w:r w:rsidR="00725425" w:rsidRPr="006D496D">
        <w:rPr>
          <w:rFonts w:asciiTheme="majorBidi" w:hAnsiTheme="majorBidi" w:cstheme="majorBidi"/>
          <w:sz w:val="24"/>
          <w:szCs w:val="24"/>
        </w:rPr>
        <w:t>pour</w:t>
      </w:r>
      <w:r w:rsidR="00D6469F" w:rsidRPr="006D496D">
        <w:rPr>
          <w:rFonts w:asciiTheme="majorBidi" w:hAnsiTheme="majorBidi" w:cstheme="majorBidi"/>
          <w:sz w:val="24"/>
          <w:szCs w:val="24"/>
        </w:rPr>
        <w:t xml:space="preserve"> les pays méditerranéens </w:t>
      </w:r>
      <w:r w:rsidR="00725425" w:rsidRPr="006D496D">
        <w:rPr>
          <w:rFonts w:asciiTheme="majorBidi" w:hAnsiTheme="majorBidi" w:cstheme="majorBidi"/>
          <w:sz w:val="24"/>
          <w:szCs w:val="24"/>
        </w:rPr>
        <w:t xml:space="preserve">en raison notamment du nombre de moutons et chèvre, dont les effectifs représentantes respectivement 13et10% de cheptel mondiale,  </w:t>
      </w:r>
      <w:r w:rsidR="00804418" w:rsidRPr="006D496D">
        <w:rPr>
          <w:rFonts w:asciiTheme="majorBidi" w:hAnsiTheme="majorBidi" w:cstheme="majorBidi"/>
          <w:sz w:val="24"/>
          <w:szCs w:val="24"/>
        </w:rPr>
        <w:t>les problèmes</w:t>
      </w:r>
      <w:r w:rsidR="00725425" w:rsidRPr="006D496D">
        <w:rPr>
          <w:rFonts w:asciiTheme="majorBidi" w:hAnsiTheme="majorBidi" w:cstheme="majorBidi"/>
          <w:sz w:val="24"/>
          <w:szCs w:val="24"/>
        </w:rPr>
        <w:t xml:space="preserve"> sont</w:t>
      </w:r>
      <w:r w:rsidR="00804418" w:rsidRPr="006D496D">
        <w:rPr>
          <w:rFonts w:asciiTheme="majorBidi" w:hAnsiTheme="majorBidi" w:cstheme="majorBidi"/>
          <w:sz w:val="24"/>
          <w:szCs w:val="24"/>
        </w:rPr>
        <w:t xml:space="preserve"> souvent reléguées au seconde plan et par voie de conséquence leurs répercussions économiques difficile à apprécier (</w:t>
      </w:r>
      <w:proofErr w:type="spellStart"/>
      <w:r w:rsidR="00804418" w:rsidRPr="006D496D">
        <w:rPr>
          <w:rFonts w:asciiTheme="majorBidi" w:hAnsiTheme="majorBidi" w:cstheme="majorBidi"/>
          <w:sz w:val="24"/>
          <w:szCs w:val="24"/>
        </w:rPr>
        <w:t>Blajan</w:t>
      </w:r>
      <w:proofErr w:type="spellEnd"/>
      <w:r w:rsidR="00FF4654">
        <w:rPr>
          <w:rFonts w:asciiTheme="majorBidi" w:hAnsiTheme="majorBidi" w:cstheme="majorBidi"/>
          <w:sz w:val="24"/>
          <w:szCs w:val="24"/>
        </w:rPr>
        <w:t xml:space="preserve">., </w:t>
      </w:r>
      <w:r w:rsidR="00804418" w:rsidRPr="006D496D">
        <w:rPr>
          <w:rFonts w:asciiTheme="majorBidi" w:hAnsiTheme="majorBidi" w:cstheme="majorBidi"/>
          <w:sz w:val="24"/>
          <w:szCs w:val="24"/>
        </w:rPr>
        <w:t>1984).</w:t>
      </w:r>
      <w:r w:rsidR="00725425" w:rsidRPr="006D496D">
        <w:rPr>
          <w:rFonts w:asciiTheme="majorBidi" w:hAnsiTheme="majorBidi" w:cstheme="majorBidi"/>
          <w:sz w:val="24"/>
          <w:szCs w:val="24"/>
        </w:rPr>
        <w:t xml:space="preserve">  </w:t>
      </w:r>
    </w:p>
    <w:p w:rsidR="0056742B" w:rsidRDefault="00F16352" w:rsidP="00AA32C2">
      <w:pPr>
        <w:spacing w:line="360" w:lineRule="auto"/>
        <w:jc w:val="both"/>
        <w:rPr>
          <w:rFonts w:asciiTheme="majorBidi" w:eastAsiaTheme="minorEastAsia" w:hAnsiTheme="majorBidi" w:cstheme="majorBidi"/>
          <w:kern w:val="24"/>
          <w:sz w:val="24"/>
          <w:szCs w:val="24"/>
          <w:lang w:eastAsia="fr-FR"/>
        </w:rPr>
      </w:pPr>
      <w:r w:rsidRPr="006D496D">
        <w:rPr>
          <w:rFonts w:asciiTheme="majorBidi" w:hAnsiTheme="majorBidi" w:cstheme="majorBidi"/>
          <w:sz w:val="24"/>
          <w:szCs w:val="24"/>
        </w:rPr>
        <w:t xml:space="preserve">   </w:t>
      </w:r>
      <w:r w:rsidR="00087766" w:rsidRPr="006D496D">
        <w:rPr>
          <w:rFonts w:asciiTheme="majorBidi" w:hAnsiTheme="majorBidi" w:cstheme="majorBidi"/>
          <w:sz w:val="24"/>
          <w:szCs w:val="24"/>
        </w:rPr>
        <w:t xml:space="preserve"> Les avortements sont des pathologies anciennes et persistantes en élevage ovin. Tous les élevages, quel que soit leur type de production, connaissent des avortements. (</w:t>
      </w:r>
      <w:proofErr w:type="spellStart"/>
      <w:r w:rsidR="00087766" w:rsidRPr="006D496D">
        <w:rPr>
          <w:rFonts w:asciiTheme="majorBidi" w:hAnsiTheme="majorBidi" w:cstheme="majorBidi"/>
          <w:sz w:val="24"/>
          <w:szCs w:val="24"/>
        </w:rPr>
        <w:t>Picoux</w:t>
      </w:r>
      <w:proofErr w:type="spellEnd"/>
      <w:r w:rsidR="00FF4654">
        <w:rPr>
          <w:rFonts w:asciiTheme="majorBidi" w:hAnsiTheme="majorBidi" w:cstheme="majorBidi"/>
          <w:sz w:val="24"/>
          <w:szCs w:val="24"/>
        </w:rPr>
        <w:t>.</w:t>
      </w:r>
      <w:r w:rsidR="00087766" w:rsidRPr="006D496D">
        <w:rPr>
          <w:rFonts w:asciiTheme="majorBidi" w:hAnsiTheme="majorBidi" w:cstheme="majorBidi"/>
          <w:sz w:val="24"/>
          <w:szCs w:val="24"/>
        </w:rPr>
        <w:t>, 2011).</w:t>
      </w:r>
    </w:p>
    <w:p w:rsidR="00F16352" w:rsidRPr="006D496D" w:rsidRDefault="006B49D8" w:rsidP="00AA32C2">
      <w:pPr>
        <w:spacing w:line="360" w:lineRule="auto"/>
        <w:ind w:firstLine="709"/>
        <w:jc w:val="both"/>
        <w:rPr>
          <w:rFonts w:asciiTheme="majorBidi" w:hAnsiTheme="majorBidi" w:cstheme="majorBidi"/>
          <w:sz w:val="24"/>
          <w:szCs w:val="24"/>
        </w:rPr>
      </w:pPr>
      <w:r>
        <w:rPr>
          <w:rFonts w:asciiTheme="majorBidi" w:eastAsiaTheme="minorEastAsia" w:hAnsiTheme="majorBidi" w:cstheme="majorBidi"/>
          <w:kern w:val="24"/>
          <w:sz w:val="24"/>
          <w:szCs w:val="24"/>
          <w:lang w:eastAsia="fr-FR"/>
        </w:rPr>
        <w:t xml:space="preserve">Elle </w:t>
      </w:r>
      <w:r w:rsidR="00120ACF" w:rsidRPr="00120ACF">
        <w:rPr>
          <w:rFonts w:asciiTheme="majorBidi" w:eastAsiaTheme="minorEastAsia" w:hAnsiTheme="majorBidi" w:cstheme="majorBidi"/>
          <w:kern w:val="24"/>
          <w:sz w:val="24"/>
          <w:szCs w:val="24"/>
          <w:lang w:eastAsia="fr-FR"/>
        </w:rPr>
        <w:t>se définit comme la perte d’un fœtus à n’impor</w:t>
      </w:r>
      <w:r>
        <w:rPr>
          <w:rFonts w:asciiTheme="majorBidi" w:eastAsiaTheme="minorEastAsia" w:hAnsiTheme="majorBidi" w:cstheme="majorBidi"/>
          <w:kern w:val="24"/>
          <w:sz w:val="24"/>
          <w:szCs w:val="24"/>
          <w:lang w:eastAsia="fr-FR"/>
        </w:rPr>
        <w:t xml:space="preserve">te quel moment de la gestation. </w:t>
      </w:r>
      <w:proofErr w:type="gramStart"/>
      <w:r w:rsidR="00120ACF" w:rsidRPr="00120ACF">
        <w:rPr>
          <w:rFonts w:asciiTheme="majorBidi" w:eastAsiaTheme="minorEastAsia" w:hAnsiTheme="majorBidi" w:cstheme="majorBidi"/>
          <w:kern w:val="24"/>
          <w:sz w:val="24"/>
          <w:szCs w:val="24"/>
          <w:lang w:eastAsia="fr-FR"/>
        </w:rPr>
        <w:t>la</w:t>
      </w:r>
      <w:proofErr w:type="gramEnd"/>
      <w:r w:rsidR="00120ACF" w:rsidRPr="00120ACF">
        <w:rPr>
          <w:rFonts w:asciiTheme="majorBidi" w:eastAsiaTheme="minorEastAsia" w:hAnsiTheme="majorBidi" w:cstheme="majorBidi"/>
          <w:kern w:val="24"/>
          <w:sz w:val="24"/>
          <w:szCs w:val="24"/>
          <w:lang w:eastAsia="fr-FR"/>
        </w:rPr>
        <w:t xml:space="preserve"> période fœtale s’étend de 34 jours à la mise bas chez les petits  ruminants. La brebis et la chèvre sont toutes deux considérées comme des femelles très fertiles, mais des taux d’avortements comparables aux autres espèces sont cependant aussi présents.</w:t>
      </w:r>
      <w:r>
        <w:rPr>
          <w:rFonts w:asciiTheme="majorBidi" w:eastAsiaTheme="minorEastAsia" w:hAnsiTheme="majorBidi" w:cstheme="majorBidi"/>
          <w:kern w:val="24"/>
          <w:sz w:val="24"/>
          <w:szCs w:val="24"/>
          <w:lang w:eastAsia="fr-FR"/>
        </w:rPr>
        <w:t xml:space="preserve"> </w:t>
      </w:r>
      <w:r w:rsidRPr="00120ACF">
        <w:rPr>
          <w:rFonts w:asciiTheme="majorBidi" w:eastAsiaTheme="minorEastAsia" w:hAnsiTheme="majorBidi" w:cstheme="majorBidi"/>
          <w:kern w:val="24"/>
          <w:sz w:val="24"/>
          <w:szCs w:val="24"/>
          <w:lang w:eastAsia="fr-FR"/>
        </w:rPr>
        <w:t xml:space="preserve">On considère comme normal chez la brebis, un taux d’avortement de 2 à 5% comme bon, et de moins de 2% comme </w:t>
      </w:r>
      <w:r w:rsidR="00FB43F3" w:rsidRPr="00120ACF">
        <w:rPr>
          <w:rFonts w:asciiTheme="majorBidi" w:eastAsiaTheme="minorEastAsia" w:hAnsiTheme="majorBidi" w:cstheme="majorBidi"/>
          <w:kern w:val="24"/>
          <w:sz w:val="24"/>
          <w:szCs w:val="24"/>
          <w:lang w:eastAsia="fr-FR"/>
        </w:rPr>
        <w:t>excellent</w:t>
      </w:r>
      <w:r w:rsidR="00FB43F3">
        <w:rPr>
          <w:rFonts w:asciiTheme="majorBidi" w:eastAsiaTheme="minorEastAsia" w:hAnsiTheme="majorBidi" w:cstheme="majorBidi"/>
          <w:kern w:val="24"/>
          <w:sz w:val="24"/>
          <w:szCs w:val="24"/>
          <w:lang w:eastAsia="fr-FR"/>
        </w:rPr>
        <w:t>,</w:t>
      </w:r>
      <w:r w:rsidRPr="00120ACF">
        <w:rPr>
          <w:rFonts w:asciiTheme="majorBidi" w:hAnsiTheme="majorBidi" w:cstheme="majorBidi"/>
          <w:sz w:val="24"/>
          <w:szCs w:val="24"/>
        </w:rPr>
        <w:t xml:space="preserve"> </w:t>
      </w:r>
      <w:r w:rsidRPr="00120ACF">
        <w:rPr>
          <w:rFonts w:asciiTheme="majorBidi" w:eastAsiaTheme="minorEastAsia" w:hAnsiTheme="majorBidi" w:cstheme="majorBidi"/>
          <w:kern w:val="24"/>
          <w:sz w:val="24"/>
          <w:szCs w:val="24"/>
          <w:lang w:eastAsia="fr-FR"/>
        </w:rPr>
        <w:t>Lorsque des avortements tardifs surviennent dans un troupeau avec une incidence élevée (généralement plus de 5%), l’éleveur s’alarme et cherche à en réduire l’impact par tous les moyens dont il dispose</w:t>
      </w:r>
      <w:r>
        <w:rPr>
          <w:rFonts w:asciiTheme="majorBidi" w:eastAsiaTheme="minorEastAsia" w:hAnsiTheme="majorBidi" w:cstheme="majorBidi"/>
          <w:kern w:val="24"/>
          <w:sz w:val="24"/>
          <w:szCs w:val="24"/>
          <w:lang w:eastAsia="fr-FR"/>
        </w:rPr>
        <w:t>.</w:t>
      </w:r>
    </w:p>
    <w:p w:rsidR="00FB43F3" w:rsidRDefault="00F16352" w:rsidP="00AA32C2">
      <w:pPr>
        <w:autoSpaceDE w:val="0"/>
        <w:autoSpaceDN w:val="0"/>
        <w:adjustRightInd w:val="0"/>
        <w:spacing w:after="0" w:line="360" w:lineRule="auto"/>
        <w:jc w:val="both"/>
        <w:rPr>
          <w:rFonts w:asciiTheme="majorBidi" w:hAnsiTheme="majorBidi" w:cstheme="majorBidi"/>
          <w:sz w:val="24"/>
          <w:szCs w:val="24"/>
        </w:rPr>
      </w:pPr>
      <w:r w:rsidRPr="006D496D">
        <w:rPr>
          <w:rFonts w:asciiTheme="majorBidi" w:hAnsiTheme="majorBidi" w:cstheme="majorBidi"/>
          <w:sz w:val="24"/>
          <w:szCs w:val="24"/>
        </w:rPr>
        <w:t xml:space="preserve"> </w:t>
      </w:r>
      <w:r w:rsidR="006B49D8">
        <w:rPr>
          <w:rFonts w:asciiTheme="majorBidi" w:hAnsiTheme="majorBidi" w:cstheme="majorBidi"/>
          <w:sz w:val="24"/>
          <w:szCs w:val="24"/>
        </w:rPr>
        <w:tab/>
      </w:r>
      <w:r w:rsidRPr="006D496D">
        <w:rPr>
          <w:rFonts w:asciiTheme="majorBidi" w:hAnsiTheme="majorBidi" w:cstheme="majorBidi"/>
          <w:sz w:val="24"/>
          <w:szCs w:val="24"/>
        </w:rPr>
        <w:t xml:space="preserve"> Parmi toutes les causes d’avortements, celles d’origine infectieuse sont les plus redoutables parce qu’elles sont contagieuses et douées d’un grand pouvoir de propagation au sein et parmi les élevages. Ce sont des maladies souvent difficiles à combattre en raison des échecs thérapeutiques. De plus, elles sont persistantes par le biais d’animaux porteurs asymptomatiques et excréteurs. Par ailleurs, ces infections abortives sont parfois transmissibles à l’homme comme la brucellose, la chlamydiae, la fièvre Q, la listériose, la campylobactériose dont certaines sont particulièrement dangereuses pour la femme enceinte et les personnes présentant un déf</w:t>
      </w:r>
      <w:r w:rsidR="002D7014">
        <w:rPr>
          <w:rFonts w:asciiTheme="majorBidi" w:hAnsiTheme="majorBidi" w:cstheme="majorBidi"/>
          <w:sz w:val="24"/>
          <w:szCs w:val="24"/>
        </w:rPr>
        <w:t>icit immunitaire</w:t>
      </w:r>
      <w:r w:rsidR="006B49D8">
        <w:rPr>
          <w:rFonts w:asciiTheme="majorBidi" w:eastAsiaTheme="minorEastAsia" w:hAnsiTheme="majorBidi" w:cstheme="majorBidi"/>
          <w:kern w:val="24"/>
          <w:sz w:val="24"/>
          <w:szCs w:val="24"/>
          <w:lang w:eastAsia="fr-FR"/>
        </w:rPr>
        <w:t>.</w:t>
      </w:r>
      <w:r w:rsidR="006B49D8">
        <w:rPr>
          <w:rFonts w:asciiTheme="majorBidi" w:hAnsiTheme="majorBidi" w:cstheme="majorBidi"/>
          <w:sz w:val="24"/>
          <w:szCs w:val="24"/>
        </w:rPr>
        <w:t xml:space="preserve"> (</w:t>
      </w:r>
      <w:proofErr w:type="spellStart"/>
      <w:r w:rsidR="006B49D8">
        <w:rPr>
          <w:rFonts w:asciiTheme="majorBidi" w:hAnsiTheme="majorBidi" w:cstheme="majorBidi"/>
          <w:sz w:val="24"/>
          <w:szCs w:val="24"/>
        </w:rPr>
        <w:t>Guerin</w:t>
      </w:r>
      <w:proofErr w:type="spellEnd"/>
      <w:r w:rsidR="00FF4654">
        <w:rPr>
          <w:rFonts w:asciiTheme="majorBidi" w:hAnsiTheme="majorBidi" w:cstheme="majorBidi"/>
          <w:sz w:val="24"/>
          <w:szCs w:val="24"/>
        </w:rPr>
        <w:t>.</w:t>
      </w:r>
      <w:r w:rsidR="006B49D8">
        <w:rPr>
          <w:rFonts w:asciiTheme="majorBidi" w:hAnsiTheme="majorBidi" w:cstheme="majorBidi"/>
          <w:sz w:val="24"/>
          <w:szCs w:val="24"/>
        </w:rPr>
        <w:t>, 2004)</w:t>
      </w:r>
      <w:r w:rsidR="00FB43F3">
        <w:rPr>
          <w:rFonts w:asciiTheme="majorBidi" w:hAnsiTheme="majorBidi" w:cstheme="majorBidi"/>
          <w:sz w:val="24"/>
          <w:szCs w:val="24"/>
        </w:rPr>
        <w:t>.</w:t>
      </w:r>
    </w:p>
    <w:p w:rsidR="004A6782" w:rsidRDefault="00321F29" w:rsidP="00AA32C2">
      <w:pPr>
        <w:autoSpaceDE w:val="0"/>
        <w:autoSpaceDN w:val="0"/>
        <w:adjustRightInd w:val="0"/>
        <w:spacing w:after="0" w:line="360" w:lineRule="auto"/>
        <w:ind w:firstLine="709"/>
        <w:jc w:val="both"/>
        <w:rPr>
          <w:rFonts w:ascii="Times-Roman" w:hAnsi="Times-Roman" w:cs="Times-Roman"/>
          <w:sz w:val="24"/>
          <w:szCs w:val="24"/>
        </w:rPr>
      </w:pPr>
      <w:r>
        <w:rPr>
          <w:rFonts w:ascii="Times-Roman" w:hAnsi="Times-Roman" w:cs="Times-Roman"/>
          <w:sz w:val="24"/>
          <w:szCs w:val="24"/>
        </w:rPr>
        <w:t>Les</w:t>
      </w:r>
      <w:r w:rsidR="004A6782">
        <w:rPr>
          <w:rFonts w:ascii="Times-Roman" w:hAnsi="Times-Roman" w:cs="Times-Roman"/>
          <w:sz w:val="24"/>
          <w:szCs w:val="24"/>
        </w:rPr>
        <w:t xml:space="preserve"> résultats qui doivent mettre en exergue les démarches à entreprendre pour éclairer sur la prévalence des </w:t>
      </w:r>
      <w:proofErr w:type="gramStart"/>
      <w:r w:rsidR="004A6782">
        <w:rPr>
          <w:rFonts w:ascii="Times-Roman" w:hAnsi="Times-Roman" w:cs="Times-Roman"/>
          <w:sz w:val="24"/>
          <w:szCs w:val="24"/>
        </w:rPr>
        <w:t>avortement</w:t>
      </w:r>
      <w:proofErr w:type="gramEnd"/>
      <w:r w:rsidR="004A6782">
        <w:rPr>
          <w:rFonts w:ascii="Times-Roman" w:hAnsi="Times-Roman" w:cs="Times-Roman"/>
          <w:sz w:val="24"/>
          <w:szCs w:val="24"/>
        </w:rPr>
        <w:t xml:space="preserve"> ovin dans la wilaya de M’</w:t>
      </w:r>
      <w:proofErr w:type="spellStart"/>
      <w:r w:rsidR="004A6782">
        <w:rPr>
          <w:rFonts w:ascii="Times-Roman" w:hAnsi="Times-Roman" w:cs="Times-Roman"/>
          <w:sz w:val="24"/>
          <w:szCs w:val="24"/>
        </w:rPr>
        <w:t>sila</w:t>
      </w:r>
      <w:proofErr w:type="spellEnd"/>
      <w:r w:rsidR="004A6782">
        <w:rPr>
          <w:rFonts w:ascii="Times-Roman" w:hAnsi="Times-Roman" w:cs="Times-Roman"/>
          <w:sz w:val="24"/>
          <w:szCs w:val="24"/>
        </w:rPr>
        <w:t xml:space="preserve">. </w:t>
      </w:r>
    </w:p>
    <w:p w:rsidR="004A6782" w:rsidRDefault="004A6782"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 xml:space="preserve">Ce </w:t>
      </w:r>
      <w:r w:rsidR="00715FEC">
        <w:rPr>
          <w:rFonts w:ascii="Times-Roman" w:hAnsi="Times-Roman" w:cs="Times-Roman"/>
          <w:sz w:val="24"/>
          <w:szCs w:val="24"/>
        </w:rPr>
        <w:t>mémoire</w:t>
      </w:r>
      <w:r>
        <w:rPr>
          <w:rFonts w:ascii="Times-Roman" w:hAnsi="Times-Roman" w:cs="Times-Roman"/>
          <w:sz w:val="24"/>
          <w:szCs w:val="24"/>
        </w:rPr>
        <w:t xml:space="preserve"> comporte deux grandes parties :</w:t>
      </w:r>
    </w:p>
    <w:p w:rsidR="004A6782" w:rsidRDefault="00AA32C2" w:rsidP="00AA32C2">
      <w:pPr>
        <w:autoSpaceDE w:val="0"/>
        <w:autoSpaceDN w:val="0"/>
        <w:adjustRightInd w:val="0"/>
        <w:spacing w:after="0" w:line="360" w:lineRule="auto"/>
        <w:ind w:firstLine="709"/>
        <w:jc w:val="both"/>
        <w:rPr>
          <w:rFonts w:ascii="Times-Roman" w:hAnsi="Times-Roman" w:cs="Times-Roman"/>
          <w:sz w:val="24"/>
          <w:szCs w:val="24"/>
        </w:rPr>
      </w:pPr>
      <w:r>
        <w:rPr>
          <w:rFonts w:ascii="Times-Roman" w:hAnsi="Times-Roman" w:cs="Times-Roman"/>
          <w:sz w:val="24"/>
          <w:szCs w:val="24"/>
        </w:rPr>
        <w:t xml:space="preserve">La première </w:t>
      </w:r>
      <w:r w:rsidR="004A6782">
        <w:rPr>
          <w:rFonts w:ascii="Times-Roman" w:hAnsi="Times-Roman" w:cs="Times-Roman"/>
          <w:sz w:val="24"/>
          <w:szCs w:val="24"/>
        </w:rPr>
        <w:t xml:space="preserve">partie est une </w:t>
      </w:r>
      <w:r w:rsidR="00715FEC">
        <w:rPr>
          <w:rFonts w:ascii="Times-Roman" w:hAnsi="Times-Roman" w:cs="Times-Roman"/>
          <w:sz w:val="24"/>
          <w:szCs w:val="24"/>
        </w:rPr>
        <w:t>étude</w:t>
      </w:r>
      <w:r w:rsidR="004A6782">
        <w:rPr>
          <w:rFonts w:ascii="Times-Roman" w:hAnsi="Times-Roman" w:cs="Times-Roman"/>
          <w:sz w:val="24"/>
          <w:szCs w:val="24"/>
        </w:rPr>
        <w:t xml:space="preserve"> bibliographique sur  les principale</w:t>
      </w:r>
      <w:r w:rsidR="00715FEC">
        <w:rPr>
          <w:rFonts w:ascii="Times-Roman" w:hAnsi="Times-Roman" w:cs="Times-Roman"/>
          <w:sz w:val="24"/>
          <w:szCs w:val="24"/>
        </w:rPr>
        <w:t>s causes</w:t>
      </w:r>
      <w:r>
        <w:rPr>
          <w:rFonts w:ascii="Times-Roman" w:hAnsi="Times-Roman" w:cs="Times-Roman"/>
          <w:sz w:val="24"/>
          <w:szCs w:val="24"/>
        </w:rPr>
        <w:t xml:space="preserve"> </w:t>
      </w:r>
      <w:r w:rsidR="004A6782">
        <w:rPr>
          <w:rFonts w:ascii="Times-Roman" w:hAnsi="Times-Roman" w:cs="Times-Roman"/>
          <w:sz w:val="24"/>
          <w:szCs w:val="24"/>
        </w:rPr>
        <w:t>d’</w:t>
      </w:r>
      <w:r w:rsidR="00715FEC">
        <w:rPr>
          <w:rFonts w:ascii="Times-Roman" w:hAnsi="Times-Roman" w:cs="Times-Roman"/>
          <w:sz w:val="24"/>
          <w:szCs w:val="24"/>
        </w:rPr>
        <w:t>avortements, épidémiologie</w:t>
      </w:r>
      <w:r w:rsidR="004A6782">
        <w:rPr>
          <w:rFonts w:ascii="Times-Roman" w:hAnsi="Times-Roman" w:cs="Times-Roman"/>
          <w:sz w:val="24"/>
          <w:szCs w:val="24"/>
        </w:rPr>
        <w:t xml:space="preserve">, les </w:t>
      </w:r>
      <w:r w:rsidR="00715FEC">
        <w:rPr>
          <w:rFonts w:ascii="Times-Roman" w:hAnsi="Times-Roman" w:cs="Times-Roman"/>
          <w:sz w:val="24"/>
          <w:szCs w:val="24"/>
        </w:rPr>
        <w:t>différentes</w:t>
      </w:r>
      <w:r w:rsidR="004A6782">
        <w:rPr>
          <w:rFonts w:ascii="Times-Roman" w:hAnsi="Times-Roman" w:cs="Times-Roman"/>
          <w:sz w:val="24"/>
          <w:szCs w:val="24"/>
        </w:rPr>
        <w:t xml:space="preserve"> méthode</w:t>
      </w:r>
      <w:r w:rsidR="00715FEC">
        <w:rPr>
          <w:rFonts w:ascii="Times-Roman" w:hAnsi="Times-Roman" w:cs="Times-Roman"/>
          <w:sz w:val="24"/>
          <w:szCs w:val="24"/>
        </w:rPr>
        <w:t>s</w:t>
      </w:r>
      <w:r w:rsidR="004A6782">
        <w:rPr>
          <w:rFonts w:ascii="Times-Roman" w:hAnsi="Times-Roman" w:cs="Times-Roman"/>
          <w:sz w:val="24"/>
          <w:szCs w:val="24"/>
        </w:rPr>
        <w:t xml:space="preserve"> </w:t>
      </w:r>
      <w:r w:rsidR="00715FEC">
        <w:rPr>
          <w:rFonts w:ascii="Times-Roman" w:hAnsi="Times-Roman" w:cs="Times-Roman"/>
          <w:sz w:val="24"/>
          <w:szCs w:val="24"/>
        </w:rPr>
        <w:t>de diagnostic des maladies abortives Direct et indirect</w:t>
      </w:r>
      <w:r w:rsidR="004A6782">
        <w:rPr>
          <w:rFonts w:ascii="Times-Roman" w:hAnsi="Times-Roman" w:cs="Times-Roman"/>
          <w:sz w:val="24"/>
          <w:szCs w:val="24"/>
        </w:rPr>
        <w:t>, les</w:t>
      </w:r>
      <w:r w:rsidR="00715FEC">
        <w:rPr>
          <w:rFonts w:ascii="Times-Roman" w:hAnsi="Times-Roman" w:cs="Times-Roman"/>
          <w:sz w:val="24"/>
          <w:szCs w:val="24"/>
        </w:rPr>
        <w:t xml:space="preserve"> méthodes de la lutte contre les agents  pathogènes et les </w:t>
      </w:r>
      <w:r w:rsidR="00715FEC">
        <w:rPr>
          <w:rFonts w:ascii="Times-Roman" w:hAnsi="Times-Roman" w:cs="Times-Roman"/>
          <w:sz w:val="24"/>
          <w:szCs w:val="24"/>
        </w:rPr>
        <w:lastRenderedPageBreak/>
        <w:t>facteurs de transmissions et</w:t>
      </w:r>
      <w:r w:rsidR="004A6782">
        <w:rPr>
          <w:rFonts w:ascii="Times-Roman" w:hAnsi="Times-Roman" w:cs="Times-Roman"/>
          <w:sz w:val="24"/>
          <w:szCs w:val="24"/>
        </w:rPr>
        <w:t xml:space="preserve">  </w:t>
      </w:r>
      <w:r w:rsidR="00715FEC">
        <w:rPr>
          <w:rFonts w:ascii="Times-Roman" w:hAnsi="Times-Roman" w:cs="Times-Roman"/>
          <w:sz w:val="24"/>
          <w:szCs w:val="24"/>
        </w:rPr>
        <w:t xml:space="preserve"> </w:t>
      </w:r>
      <w:r w:rsidR="004A6782">
        <w:rPr>
          <w:rFonts w:ascii="Times-Roman" w:hAnsi="Times-Roman" w:cs="Times-Roman"/>
          <w:sz w:val="24"/>
          <w:szCs w:val="24"/>
        </w:rPr>
        <w:t xml:space="preserve">contamination de l’environnement et des élevages voisins ainsi </w:t>
      </w:r>
      <w:r w:rsidR="00715FEC">
        <w:rPr>
          <w:rFonts w:ascii="Times-Roman" w:hAnsi="Times-Roman" w:cs="Times-Roman"/>
          <w:sz w:val="24"/>
          <w:szCs w:val="24"/>
        </w:rPr>
        <w:t xml:space="preserve">que le risque de transmission à </w:t>
      </w:r>
      <w:r w:rsidR="004A6782">
        <w:rPr>
          <w:rFonts w:ascii="Times-Roman" w:hAnsi="Times-Roman" w:cs="Times-Roman"/>
          <w:sz w:val="24"/>
          <w:szCs w:val="24"/>
        </w:rPr>
        <w:t xml:space="preserve">l’homme sont exposés. </w:t>
      </w:r>
      <w:bookmarkStart w:id="0" w:name="_GoBack"/>
      <w:bookmarkEnd w:id="0"/>
    </w:p>
    <w:p w:rsidR="004A6782" w:rsidRDefault="004A6782"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La deuxième partie est une étude expérimentale</w:t>
      </w:r>
      <w:r w:rsidR="00321F29">
        <w:rPr>
          <w:rFonts w:ascii="Times-Roman" w:hAnsi="Times-Roman" w:cs="Times-Roman"/>
          <w:sz w:val="24"/>
          <w:szCs w:val="24"/>
        </w:rPr>
        <w:t xml:space="preserve"> contient les éléments suivant :</w:t>
      </w:r>
      <w:r>
        <w:rPr>
          <w:rFonts w:ascii="Times-Roman" w:hAnsi="Times-Roman" w:cs="Times-Roman"/>
          <w:sz w:val="24"/>
          <w:szCs w:val="24"/>
        </w:rPr>
        <w:t xml:space="preserve"> </w:t>
      </w:r>
    </w:p>
    <w:p w:rsidR="004A6782" w:rsidRDefault="00321F29"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1. présentation des régions d’étude avec l’effectif des cheptels ovins dans la région.</w:t>
      </w:r>
    </w:p>
    <w:p w:rsidR="004A6782" w:rsidRDefault="004A6782"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2</w:t>
      </w:r>
      <w:r w:rsidR="00321F29">
        <w:rPr>
          <w:rFonts w:ascii="Times-Roman" w:hAnsi="Times-Roman" w:cs="Times-Roman"/>
          <w:sz w:val="24"/>
          <w:szCs w:val="24"/>
        </w:rPr>
        <w:t xml:space="preserve">. le taux d’avortement </w:t>
      </w:r>
      <w:proofErr w:type="gramStart"/>
      <w:r w:rsidR="00321F29">
        <w:rPr>
          <w:rFonts w:ascii="Times-Roman" w:hAnsi="Times-Roman" w:cs="Times-Roman"/>
          <w:sz w:val="24"/>
          <w:szCs w:val="24"/>
        </w:rPr>
        <w:t>a</w:t>
      </w:r>
      <w:proofErr w:type="gramEnd"/>
      <w:r w:rsidR="00321F29">
        <w:rPr>
          <w:rFonts w:ascii="Times-Roman" w:hAnsi="Times-Roman" w:cs="Times-Roman"/>
          <w:sz w:val="24"/>
          <w:szCs w:val="24"/>
        </w:rPr>
        <w:t xml:space="preserve"> partir les résultat de notre enquête.</w:t>
      </w:r>
    </w:p>
    <w:p w:rsidR="00321F29" w:rsidRDefault="004A6782"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3.</w:t>
      </w:r>
      <w:r w:rsidR="00321F29">
        <w:rPr>
          <w:rFonts w:ascii="Times-Roman" w:hAnsi="Times-Roman" w:cs="Times-Roman"/>
          <w:sz w:val="24"/>
          <w:szCs w:val="24"/>
        </w:rPr>
        <w:t xml:space="preserve"> l’Age de brebis avortées. </w:t>
      </w:r>
      <w:r>
        <w:rPr>
          <w:rFonts w:ascii="Times-Roman" w:hAnsi="Times-Roman" w:cs="Times-Roman"/>
          <w:sz w:val="24"/>
          <w:szCs w:val="24"/>
        </w:rPr>
        <w:t xml:space="preserve"> </w:t>
      </w:r>
    </w:p>
    <w:p w:rsidR="003A24EE" w:rsidRDefault="004A6782"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4.</w:t>
      </w:r>
      <w:r w:rsidR="00321F29">
        <w:rPr>
          <w:rFonts w:ascii="Times-Roman" w:hAnsi="Times-Roman" w:cs="Times-Roman"/>
          <w:sz w:val="24"/>
          <w:szCs w:val="24"/>
        </w:rPr>
        <w:t xml:space="preserve"> l’effet d’alimentation et le mode d’élevage sur l’a</w:t>
      </w:r>
      <w:r w:rsidR="003A24EE">
        <w:rPr>
          <w:rFonts w:ascii="Times-Roman" w:hAnsi="Times-Roman" w:cs="Times-Roman"/>
          <w:sz w:val="24"/>
          <w:szCs w:val="24"/>
        </w:rPr>
        <w:t>vortement.</w:t>
      </w:r>
    </w:p>
    <w:p w:rsidR="003A24EE" w:rsidRDefault="003A24EE"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5. les pathologies plus fréquentes dans la région.</w:t>
      </w:r>
    </w:p>
    <w:p w:rsidR="003A24EE" w:rsidRDefault="003A24EE"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6. et le dernier élément c’est l’effet de mixité d’élevage sur l’avortement.</w:t>
      </w:r>
    </w:p>
    <w:p w:rsidR="004A6782" w:rsidRPr="00321F29" w:rsidRDefault="00321F29" w:rsidP="00AA32C2">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 xml:space="preserve">  </w:t>
      </w:r>
    </w:p>
    <w:p w:rsidR="004A6782" w:rsidRDefault="004A6782" w:rsidP="00AA32C2">
      <w:pPr>
        <w:autoSpaceDE w:val="0"/>
        <w:autoSpaceDN w:val="0"/>
        <w:adjustRightInd w:val="0"/>
        <w:spacing w:after="0" w:line="360" w:lineRule="auto"/>
        <w:jc w:val="both"/>
        <w:rPr>
          <w:rFonts w:asciiTheme="majorBidi" w:hAnsiTheme="majorBidi" w:cstheme="majorBidi"/>
          <w:sz w:val="24"/>
          <w:szCs w:val="24"/>
        </w:rPr>
      </w:pPr>
    </w:p>
    <w:p w:rsidR="00B6410E" w:rsidRDefault="00B6410E" w:rsidP="00AA32C2">
      <w:pPr>
        <w:autoSpaceDE w:val="0"/>
        <w:autoSpaceDN w:val="0"/>
        <w:adjustRightInd w:val="0"/>
        <w:spacing w:after="0" w:line="360" w:lineRule="auto"/>
        <w:jc w:val="both"/>
        <w:rPr>
          <w:rFonts w:ascii="Times-Roman" w:hAnsi="Times-Roman" w:cs="Times-Roman"/>
          <w:sz w:val="24"/>
          <w:szCs w:val="24"/>
        </w:rPr>
      </w:pPr>
    </w:p>
    <w:p w:rsidR="00B6410E" w:rsidRDefault="00B6410E" w:rsidP="00AA32C2">
      <w:pPr>
        <w:autoSpaceDE w:val="0"/>
        <w:autoSpaceDN w:val="0"/>
        <w:adjustRightInd w:val="0"/>
        <w:spacing w:after="0" w:line="360" w:lineRule="auto"/>
        <w:jc w:val="both"/>
        <w:rPr>
          <w:rFonts w:ascii="Times-Roman" w:hAnsi="Times-Roman" w:cs="Times-Roman"/>
          <w:sz w:val="24"/>
          <w:szCs w:val="24"/>
        </w:rPr>
      </w:pPr>
    </w:p>
    <w:p w:rsidR="00DC2E82" w:rsidRPr="00120ACF" w:rsidRDefault="00DC2E82" w:rsidP="00AA32C2">
      <w:pPr>
        <w:autoSpaceDE w:val="0"/>
        <w:autoSpaceDN w:val="0"/>
        <w:adjustRightInd w:val="0"/>
        <w:spacing w:after="0" w:line="360" w:lineRule="auto"/>
        <w:jc w:val="both"/>
        <w:rPr>
          <w:rFonts w:asciiTheme="majorBidi" w:hAnsiTheme="majorBidi" w:cstheme="majorBidi"/>
          <w:sz w:val="24"/>
          <w:szCs w:val="24"/>
        </w:rPr>
      </w:pPr>
    </w:p>
    <w:sectPr w:rsidR="00DC2E82" w:rsidRPr="00120ACF" w:rsidSect="00E6639E">
      <w:headerReference w:type="default" r:id="rId9"/>
      <w:footerReference w:type="default" r:id="rId10"/>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9DD" w:rsidRDefault="002849DD" w:rsidP="00991A52">
      <w:pPr>
        <w:spacing w:after="0" w:line="240" w:lineRule="auto"/>
      </w:pPr>
      <w:r>
        <w:separator/>
      </w:r>
    </w:p>
  </w:endnote>
  <w:endnote w:type="continuationSeparator" w:id="0">
    <w:p w:rsidR="002849DD" w:rsidRDefault="002849DD" w:rsidP="00991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9133969"/>
      <w:docPartObj>
        <w:docPartGallery w:val="Page Numbers (Bottom of Page)"/>
        <w:docPartUnique/>
      </w:docPartObj>
    </w:sdtPr>
    <w:sdtEndPr/>
    <w:sdtContent>
      <w:p w:rsidR="00B155F6" w:rsidRDefault="00021D0E">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59264"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021D0E" w:rsidRDefault="00021D0E">
                              <w:pPr>
                                <w:jc w:val="center"/>
                                <w:rPr>
                                  <w:color w:val="4F81BD" w:themeColor="accent1"/>
                                </w:rPr>
                              </w:pPr>
                              <w:r>
                                <w:fldChar w:fldCharType="begin"/>
                              </w:r>
                              <w:r>
                                <w:instrText>PAGE    \* MERGEFORMAT</w:instrText>
                              </w:r>
                              <w:r>
                                <w:fldChar w:fldCharType="separate"/>
                              </w:r>
                              <w:r w:rsidR="00AA32C2" w:rsidRPr="00AA32C2">
                                <w:rPr>
                                  <w:noProof/>
                                  <w:color w:val="4F81BD" w:themeColor="accent1"/>
                                </w:rPr>
                                <w:t>1</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26"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ZObFfr0CAACR&#10;BQAADgAAAAAAAAAAAAAAAAAuAgAAZHJzL2Uyb0RvYy54bWxQSwECLQAUAAYACAAAACEA57FgS9cA&#10;AAAEAQAADwAAAAAAAAAAAAAAAAAXBQAAZHJzL2Rvd25yZXYueG1sUEsFBgAAAAAEAAQA8wAAABsG&#10;AAAAAA==&#10;" filled="f" fillcolor="#17365d" strokecolor="#71a0dc">
                  <v:textbox>
                    <w:txbxContent>
                      <w:p w:rsidR="00021D0E" w:rsidRDefault="00021D0E">
                        <w:pPr>
                          <w:jc w:val="center"/>
                          <w:rPr>
                            <w:color w:val="4F81BD" w:themeColor="accent1"/>
                          </w:rPr>
                        </w:pPr>
                        <w:r>
                          <w:fldChar w:fldCharType="begin"/>
                        </w:r>
                        <w:r>
                          <w:instrText>PAGE    \* MERGEFORMAT</w:instrText>
                        </w:r>
                        <w:r>
                          <w:fldChar w:fldCharType="separate"/>
                        </w:r>
                        <w:r w:rsidR="00AA32C2" w:rsidRPr="00AA32C2">
                          <w:rPr>
                            <w:noProof/>
                            <w:color w:val="4F81BD" w:themeColor="accent1"/>
                          </w:rPr>
                          <w:t>1</w:t>
                        </w:r>
                        <w:r>
                          <w:rPr>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9DD" w:rsidRDefault="002849DD" w:rsidP="00991A52">
      <w:pPr>
        <w:spacing w:after="0" w:line="240" w:lineRule="auto"/>
      </w:pPr>
      <w:r>
        <w:separator/>
      </w:r>
    </w:p>
  </w:footnote>
  <w:footnote w:type="continuationSeparator" w:id="0">
    <w:p w:rsidR="002849DD" w:rsidRDefault="002849DD" w:rsidP="00991A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77738743"/>
      <w:placeholder>
        <w:docPart w:val="D13EEC8A89B24C49802F6DB481BC5097"/>
      </w:placeholder>
      <w:dataBinding w:prefixMappings="xmlns:ns0='http://schemas.openxmlformats.org/package/2006/metadata/core-properties' xmlns:ns1='http://purl.org/dc/elements/1.1/'" w:xpath="/ns0:coreProperties[1]/ns1:title[1]" w:storeItemID="{6C3C8BC8-F283-45AE-878A-BAB7291924A1}"/>
      <w:text/>
    </w:sdtPr>
    <w:sdtEndPr/>
    <w:sdtContent>
      <w:p w:rsidR="00991A52" w:rsidRDefault="00991A52" w:rsidP="00E6639E">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générale</w:t>
        </w:r>
      </w:p>
    </w:sdtContent>
  </w:sdt>
  <w:p w:rsidR="00991A52" w:rsidRDefault="00991A52">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B1C32"/>
    <w:multiLevelType w:val="hybridMultilevel"/>
    <w:tmpl w:val="BCFA4FE6"/>
    <w:lvl w:ilvl="0" w:tplc="B464E118">
      <w:start w:val="1"/>
      <w:numFmt w:val="bullet"/>
      <w:lvlText w:val=""/>
      <w:lvlJc w:val="left"/>
      <w:pPr>
        <w:tabs>
          <w:tab w:val="num" w:pos="720"/>
        </w:tabs>
        <w:ind w:left="720" w:hanging="360"/>
      </w:pPr>
      <w:rPr>
        <w:rFonts w:ascii="Wingdings" w:hAnsi="Wingdings" w:hint="default"/>
      </w:rPr>
    </w:lvl>
    <w:lvl w:ilvl="1" w:tplc="DF787944" w:tentative="1">
      <w:start w:val="1"/>
      <w:numFmt w:val="bullet"/>
      <w:lvlText w:val=""/>
      <w:lvlJc w:val="left"/>
      <w:pPr>
        <w:tabs>
          <w:tab w:val="num" w:pos="1440"/>
        </w:tabs>
        <w:ind w:left="1440" w:hanging="360"/>
      </w:pPr>
      <w:rPr>
        <w:rFonts w:ascii="Wingdings" w:hAnsi="Wingdings" w:hint="default"/>
      </w:rPr>
    </w:lvl>
    <w:lvl w:ilvl="2" w:tplc="A5C27DBE" w:tentative="1">
      <w:start w:val="1"/>
      <w:numFmt w:val="bullet"/>
      <w:lvlText w:val=""/>
      <w:lvlJc w:val="left"/>
      <w:pPr>
        <w:tabs>
          <w:tab w:val="num" w:pos="2160"/>
        </w:tabs>
        <w:ind w:left="2160" w:hanging="360"/>
      </w:pPr>
      <w:rPr>
        <w:rFonts w:ascii="Wingdings" w:hAnsi="Wingdings" w:hint="default"/>
      </w:rPr>
    </w:lvl>
    <w:lvl w:ilvl="3" w:tplc="7C72B16A" w:tentative="1">
      <w:start w:val="1"/>
      <w:numFmt w:val="bullet"/>
      <w:lvlText w:val=""/>
      <w:lvlJc w:val="left"/>
      <w:pPr>
        <w:tabs>
          <w:tab w:val="num" w:pos="2880"/>
        </w:tabs>
        <w:ind w:left="2880" w:hanging="360"/>
      </w:pPr>
      <w:rPr>
        <w:rFonts w:ascii="Wingdings" w:hAnsi="Wingdings" w:hint="default"/>
      </w:rPr>
    </w:lvl>
    <w:lvl w:ilvl="4" w:tplc="CBFE5E1A" w:tentative="1">
      <w:start w:val="1"/>
      <w:numFmt w:val="bullet"/>
      <w:lvlText w:val=""/>
      <w:lvlJc w:val="left"/>
      <w:pPr>
        <w:tabs>
          <w:tab w:val="num" w:pos="3600"/>
        </w:tabs>
        <w:ind w:left="3600" w:hanging="360"/>
      </w:pPr>
      <w:rPr>
        <w:rFonts w:ascii="Wingdings" w:hAnsi="Wingdings" w:hint="default"/>
      </w:rPr>
    </w:lvl>
    <w:lvl w:ilvl="5" w:tplc="63EE3E04" w:tentative="1">
      <w:start w:val="1"/>
      <w:numFmt w:val="bullet"/>
      <w:lvlText w:val=""/>
      <w:lvlJc w:val="left"/>
      <w:pPr>
        <w:tabs>
          <w:tab w:val="num" w:pos="4320"/>
        </w:tabs>
        <w:ind w:left="4320" w:hanging="360"/>
      </w:pPr>
      <w:rPr>
        <w:rFonts w:ascii="Wingdings" w:hAnsi="Wingdings" w:hint="default"/>
      </w:rPr>
    </w:lvl>
    <w:lvl w:ilvl="6" w:tplc="9EA460DC" w:tentative="1">
      <w:start w:val="1"/>
      <w:numFmt w:val="bullet"/>
      <w:lvlText w:val=""/>
      <w:lvlJc w:val="left"/>
      <w:pPr>
        <w:tabs>
          <w:tab w:val="num" w:pos="5040"/>
        </w:tabs>
        <w:ind w:left="5040" w:hanging="360"/>
      </w:pPr>
      <w:rPr>
        <w:rFonts w:ascii="Wingdings" w:hAnsi="Wingdings" w:hint="default"/>
      </w:rPr>
    </w:lvl>
    <w:lvl w:ilvl="7" w:tplc="734E129E" w:tentative="1">
      <w:start w:val="1"/>
      <w:numFmt w:val="bullet"/>
      <w:lvlText w:val=""/>
      <w:lvlJc w:val="left"/>
      <w:pPr>
        <w:tabs>
          <w:tab w:val="num" w:pos="5760"/>
        </w:tabs>
        <w:ind w:left="5760" w:hanging="360"/>
      </w:pPr>
      <w:rPr>
        <w:rFonts w:ascii="Wingdings" w:hAnsi="Wingdings" w:hint="default"/>
      </w:rPr>
    </w:lvl>
    <w:lvl w:ilvl="8" w:tplc="A99AEA26" w:tentative="1">
      <w:start w:val="1"/>
      <w:numFmt w:val="bullet"/>
      <w:lvlText w:val=""/>
      <w:lvlJc w:val="left"/>
      <w:pPr>
        <w:tabs>
          <w:tab w:val="num" w:pos="6480"/>
        </w:tabs>
        <w:ind w:left="6480" w:hanging="360"/>
      </w:pPr>
      <w:rPr>
        <w:rFonts w:ascii="Wingdings" w:hAnsi="Wingdings" w:hint="default"/>
      </w:rPr>
    </w:lvl>
  </w:abstractNum>
  <w:abstractNum w:abstractNumId="1">
    <w:nsid w:val="0F137386"/>
    <w:multiLevelType w:val="hybridMultilevel"/>
    <w:tmpl w:val="3F389236"/>
    <w:lvl w:ilvl="0" w:tplc="A2E0D936">
      <w:start w:val="1"/>
      <w:numFmt w:val="bullet"/>
      <w:lvlText w:val=""/>
      <w:lvlJc w:val="left"/>
      <w:pPr>
        <w:tabs>
          <w:tab w:val="num" w:pos="720"/>
        </w:tabs>
        <w:ind w:left="720" w:hanging="360"/>
      </w:pPr>
      <w:rPr>
        <w:rFonts w:ascii="Wingdings" w:hAnsi="Wingdings" w:hint="default"/>
      </w:rPr>
    </w:lvl>
    <w:lvl w:ilvl="1" w:tplc="8ED0523C" w:tentative="1">
      <w:start w:val="1"/>
      <w:numFmt w:val="bullet"/>
      <w:lvlText w:val=""/>
      <w:lvlJc w:val="left"/>
      <w:pPr>
        <w:tabs>
          <w:tab w:val="num" w:pos="1440"/>
        </w:tabs>
        <w:ind w:left="1440" w:hanging="360"/>
      </w:pPr>
      <w:rPr>
        <w:rFonts w:ascii="Wingdings" w:hAnsi="Wingdings" w:hint="default"/>
      </w:rPr>
    </w:lvl>
    <w:lvl w:ilvl="2" w:tplc="2A5466D0" w:tentative="1">
      <w:start w:val="1"/>
      <w:numFmt w:val="bullet"/>
      <w:lvlText w:val=""/>
      <w:lvlJc w:val="left"/>
      <w:pPr>
        <w:tabs>
          <w:tab w:val="num" w:pos="2160"/>
        </w:tabs>
        <w:ind w:left="2160" w:hanging="360"/>
      </w:pPr>
      <w:rPr>
        <w:rFonts w:ascii="Wingdings" w:hAnsi="Wingdings" w:hint="default"/>
      </w:rPr>
    </w:lvl>
    <w:lvl w:ilvl="3" w:tplc="97701006" w:tentative="1">
      <w:start w:val="1"/>
      <w:numFmt w:val="bullet"/>
      <w:lvlText w:val=""/>
      <w:lvlJc w:val="left"/>
      <w:pPr>
        <w:tabs>
          <w:tab w:val="num" w:pos="2880"/>
        </w:tabs>
        <w:ind w:left="2880" w:hanging="360"/>
      </w:pPr>
      <w:rPr>
        <w:rFonts w:ascii="Wingdings" w:hAnsi="Wingdings" w:hint="default"/>
      </w:rPr>
    </w:lvl>
    <w:lvl w:ilvl="4" w:tplc="23F27DD0" w:tentative="1">
      <w:start w:val="1"/>
      <w:numFmt w:val="bullet"/>
      <w:lvlText w:val=""/>
      <w:lvlJc w:val="left"/>
      <w:pPr>
        <w:tabs>
          <w:tab w:val="num" w:pos="3600"/>
        </w:tabs>
        <w:ind w:left="3600" w:hanging="360"/>
      </w:pPr>
      <w:rPr>
        <w:rFonts w:ascii="Wingdings" w:hAnsi="Wingdings" w:hint="default"/>
      </w:rPr>
    </w:lvl>
    <w:lvl w:ilvl="5" w:tplc="2DE65AC6" w:tentative="1">
      <w:start w:val="1"/>
      <w:numFmt w:val="bullet"/>
      <w:lvlText w:val=""/>
      <w:lvlJc w:val="left"/>
      <w:pPr>
        <w:tabs>
          <w:tab w:val="num" w:pos="4320"/>
        </w:tabs>
        <w:ind w:left="4320" w:hanging="360"/>
      </w:pPr>
      <w:rPr>
        <w:rFonts w:ascii="Wingdings" w:hAnsi="Wingdings" w:hint="default"/>
      </w:rPr>
    </w:lvl>
    <w:lvl w:ilvl="6" w:tplc="E0FA6090" w:tentative="1">
      <w:start w:val="1"/>
      <w:numFmt w:val="bullet"/>
      <w:lvlText w:val=""/>
      <w:lvlJc w:val="left"/>
      <w:pPr>
        <w:tabs>
          <w:tab w:val="num" w:pos="5040"/>
        </w:tabs>
        <w:ind w:left="5040" w:hanging="360"/>
      </w:pPr>
      <w:rPr>
        <w:rFonts w:ascii="Wingdings" w:hAnsi="Wingdings" w:hint="default"/>
      </w:rPr>
    </w:lvl>
    <w:lvl w:ilvl="7" w:tplc="F94EAE7C" w:tentative="1">
      <w:start w:val="1"/>
      <w:numFmt w:val="bullet"/>
      <w:lvlText w:val=""/>
      <w:lvlJc w:val="left"/>
      <w:pPr>
        <w:tabs>
          <w:tab w:val="num" w:pos="5760"/>
        </w:tabs>
        <w:ind w:left="5760" w:hanging="360"/>
      </w:pPr>
      <w:rPr>
        <w:rFonts w:ascii="Wingdings" w:hAnsi="Wingdings" w:hint="default"/>
      </w:rPr>
    </w:lvl>
    <w:lvl w:ilvl="8" w:tplc="45BA55D8" w:tentative="1">
      <w:start w:val="1"/>
      <w:numFmt w:val="bullet"/>
      <w:lvlText w:val=""/>
      <w:lvlJc w:val="left"/>
      <w:pPr>
        <w:tabs>
          <w:tab w:val="num" w:pos="6480"/>
        </w:tabs>
        <w:ind w:left="6480" w:hanging="360"/>
      </w:pPr>
      <w:rPr>
        <w:rFonts w:ascii="Wingdings" w:hAnsi="Wingdings" w:hint="default"/>
      </w:rPr>
    </w:lvl>
  </w:abstractNum>
  <w:abstractNum w:abstractNumId="2">
    <w:nsid w:val="735F4A0B"/>
    <w:multiLevelType w:val="hybridMultilevel"/>
    <w:tmpl w:val="BC92CE14"/>
    <w:lvl w:ilvl="0" w:tplc="7D886012">
      <w:start w:val="1"/>
      <w:numFmt w:val="bullet"/>
      <w:lvlText w:val=""/>
      <w:lvlJc w:val="left"/>
      <w:pPr>
        <w:tabs>
          <w:tab w:val="num" w:pos="720"/>
        </w:tabs>
        <w:ind w:left="720" w:hanging="360"/>
      </w:pPr>
      <w:rPr>
        <w:rFonts w:ascii="Wingdings" w:hAnsi="Wingdings" w:hint="default"/>
      </w:rPr>
    </w:lvl>
    <w:lvl w:ilvl="1" w:tplc="280A6190" w:tentative="1">
      <w:start w:val="1"/>
      <w:numFmt w:val="bullet"/>
      <w:lvlText w:val=""/>
      <w:lvlJc w:val="left"/>
      <w:pPr>
        <w:tabs>
          <w:tab w:val="num" w:pos="1440"/>
        </w:tabs>
        <w:ind w:left="1440" w:hanging="360"/>
      </w:pPr>
      <w:rPr>
        <w:rFonts w:ascii="Wingdings" w:hAnsi="Wingdings" w:hint="default"/>
      </w:rPr>
    </w:lvl>
    <w:lvl w:ilvl="2" w:tplc="61C8CEC0" w:tentative="1">
      <w:start w:val="1"/>
      <w:numFmt w:val="bullet"/>
      <w:lvlText w:val=""/>
      <w:lvlJc w:val="left"/>
      <w:pPr>
        <w:tabs>
          <w:tab w:val="num" w:pos="2160"/>
        </w:tabs>
        <w:ind w:left="2160" w:hanging="360"/>
      </w:pPr>
      <w:rPr>
        <w:rFonts w:ascii="Wingdings" w:hAnsi="Wingdings" w:hint="default"/>
      </w:rPr>
    </w:lvl>
    <w:lvl w:ilvl="3" w:tplc="2242A186" w:tentative="1">
      <w:start w:val="1"/>
      <w:numFmt w:val="bullet"/>
      <w:lvlText w:val=""/>
      <w:lvlJc w:val="left"/>
      <w:pPr>
        <w:tabs>
          <w:tab w:val="num" w:pos="2880"/>
        </w:tabs>
        <w:ind w:left="2880" w:hanging="360"/>
      </w:pPr>
      <w:rPr>
        <w:rFonts w:ascii="Wingdings" w:hAnsi="Wingdings" w:hint="default"/>
      </w:rPr>
    </w:lvl>
    <w:lvl w:ilvl="4" w:tplc="F964F4AE" w:tentative="1">
      <w:start w:val="1"/>
      <w:numFmt w:val="bullet"/>
      <w:lvlText w:val=""/>
      <w:lvlJc w:val="left"/>
      <w:pPr>
        <w:tabs>
          <w:tab w:val="num" w:pos="3600"/>
        </w:tabs>
        <w:ind w:left="3600" w:hanging="360"/>
      </w:pPr>
      <w:rPr>
        <w:rFonts w:ascii="Wingdings" w:hAnsi="Wingdings" w:hint="default"/>
      </w:rPr>
    </w:lvl>
    <w:lvl w:ilvl="5" w:tplc="64963774" w:tentative="1">
      <w:start w:val="1"/>
      <w:numFmt w:val="bullet"/>
      <w:lvlText w:val=""/>
      <w:lvlJc w:val="left"/>
      <w:pPr>
        <w:tabs>
          <w:tab w:val="num" w:pos="4320"/>
        </w:tabs>
        <w:ind w:left="4320" w:hanging="360"/>
      </w:pPr>
      <w:rPr>
        <w:rFonts w:ascii="Wingdings" w:hAnsi="Wingdings" w:hint="default"/>
      </w:rPr>
    </w:lvl>
    <w:lvl w:ilvl="6" w:tplc="EF2E52B4" w:tentative="1">
      <w:start w:val="1"/>
      <w:numFmt w:val="bullet"/>
      <w:lvlText w:val=""/>
      <w:lvlJc w:val="left"/>
      <w:pPr>
        <w:tabs>
          <w:tab w:val="num" w:pos="5040"/>
        </w:tabs>
        <w:ind w:left="5040" w:hanging="360"/>
      </w:pPr>
      <w:rPr>
        <w:rFonts w:ascii="Wingdings" w:hAnsi="Wingdings" w:hint="default"/>
      </w:rPr>
    </w:lvl>
    <w:lvl w:ilvl="7" w:tplc="1C6CE3B6" w:tentative="1">
      <w:start w:val="1"/>
      <w:numFmt w:val="bullet"/>
      <w:lvlText w:val=""/>
      <w:lvlJc w:val="left"/>
      <w:pPr>
        <w:tabs>
          <w:tab w:val="num" w:pos="5760"/>
        </w:tabs>
        <w:ind w:left="5760" w:hanging="360"/>
      </w:pPr>
      <w:rPr>
        <w:rFonts w:ascii="Wingdings" w:hAnsi="Wingdings" w:hint="default"/>
      </w:rPr>
    </w:lvl>
    <w:lvl w:ilvl="8" w:tplc="466E5766" w:tentative="1">
      <w:start w:val="1"/>
      <w:numFmt w:val="bullet"/>
      <w:lvlText w:val=""/>
      <w:lvlJc w:val="left"/>
      <w:pPr>
        <w:tabs>
          <w:tab w:val="num" w:pos="6480"/>
        </w:tabs>
        <w:ind w:left="6480" w:hanging="360"/>
      </w:pPr>
      <w:rPr>
        <w:rFonts w:ascii="Wingdings" w:hAnsi="Wingdings" w:hint="default"/>
      </w:rPr>
    </w:lvl>
  </w:abstractNum>
  <w:abstractNum w:abstractNumId="3">
    <w:nsid w:val="78F345F7"/>
    <w:multiLevelType w:val="hybridMultilevel"/>
    <w:tmpl w:val="D3143190"/>
    <w:lvl w:ilvl="0" w:tplc="C7B4FACC">
      <w:start w:val="1"/>
      <w:numFmt w:val="bullet"/>
      <w:lvlText w:val=""/>
      <w:lvlJc w:val="left"/>
      <w:pPr>
        <w:tabs>
          <w:tab w:val="num" w:pos="720"/>
        </w:tabs>
        <w:ind w:left="720" w:hanging="360"/>
      </w:pPr>
      <w:rPr>
        <w:rFonts w:ascii="Wingdings" w:hAnsi="Wingdings" w:hint="default"/>
      </w:rPr>
    </w:lvl>
    <w:lvl w:ilvl="1" w:tplc="14EAC14E" w:tentative="1">
      <w:start w:val="1"/>
      <w:numFmt w:val="bullet"/>
      <w:lvlText w:val=""/>
      <w:lvlJc w:val="left"/>
      <w:pPr>
        <w:tabs>
          <w:tab w:val="num" w:pos="1440"/>
        </w:tabs>
        <w:ind w:left="1440" w:hanging="360"/>
      </w:pPr>
      <w:rPr>
        <w:rFonts w:ascii="Wingdings" w:hAnsi="Wingdings" w:hint="default"/>
      </w:rPr>
    </w:lvl>
    <w:lvl w:ilvl="2" w:tplc="495EE90A" w:tentative="1">
      <w:start w:val="1"/>
      <w:numFmt w:val="bullet"/>
      <w:lvlText w:val=""/>
      <w:lvlJc w:val="left"/>
      <w:pPr>
        <w:tabs>
          <w:tab w:val="num" w:pos="2160"/>
        </w:tabs>
        <w:ind w:left="2160" w:hanging="360"/>
      </w:pPr>
      <w:rPr>
        <w:rFonts w:ascii="Wingdings" w:hAnsi="Wingdings" w:hint="default"/>
      </w:rPr>
    </w:lvl>
    <w:lvl w:ilvl="3" w:tplc="E63E609E" w:tentative="1">
      <w:start w:val="1"/>
      <w:numFmt w:val="bullet"/>
      <w:lvlText w:val=""/>
      <w:lvlJc w:val="left"/>
      <w:pPr>
        <w:tabs>
          <w:tab w:val="num" w:pos="2880"/>
        </w:tabs>
        <w:ind w:left="2880" w:hanging="360"/>
      </w:pPr>
      <w:rPr>
        <w:rFonts w:ascii="Wingdings" w:hAnsi="Wingdings" w:hint="default"/>
      </w:rPr>
    </w:lvl>
    <w:lvl w:ilvl="4" w:tplc="ED4E6724" w:tentative="1">
      <w:start w:val="1"/>
      <w:numFmt w:val="bullet"/>
      <w:lvlText w:val=""/>
      <w:lvlJc w:val="left"/>
      <w:pPr>
        <w:tabs>
          <w:tab w:val="num" w:pos="3600"/>
        </w:tabs>
        <w:ind w:left="3600" w:hanging="360"/>
      </w:pPr>
      <w:rPr>
        <w:rFonts w:ascii="Wingdings" w:hAnsi="Wingdings" w:hint="default"/>
      </w:rPr>
    </w:lvl>
    <w:lvl w:ilvl="5" w:tplc="5148C852" w:tentative="1">
      <w:start w:val="1"/>
      <w:numFmt w:val="bullet"/>
      <w:lvlText w:val=""/>
      <w:lvlJc w:val="left"/>
      <w:pPr>
        <w:tabs>
          <w:tab w:val="num" w:pos="4320"/>
        </w:tabs>
        <w:ind w:left="4320" w:hanging="360"/>
      </w:pPr>
      <w:rPr>
        <w:rFonts w:ascii="Wingdings" w:hAnsi="Wingdings" w:hint="default"/>
      </w:rPr>
    </w:lvl>
    <w:lvl w:ilvl="6" w:tplc="A06E37B2" w:tentative="1">
      <w:start w:val="1"/>
      <w:numFmt w:val="bullet"/>
      <w:lvlText w:val=""/>
      <w:lvlJc w:val="left"/>
      <w:pPr>
        <w:tabs>
          <w:tab w:val="num" w:pos="5040"/>
        </w:tabs>
        <w:ind w:left="5040" w:hanging="360"/>
      </w:pPr>
      <w:rPr>
        <w:rFonts w:ascii="Wingdings" w:hAnsi="Wingdings" w:hint="default"/>
      </w:rPr>
    </w:lvl>
    <w:lvl w:ilvl="7" w:tplc="1312E7DA" w:tentative="1">
      <w:start w:val="1"/>
      <w:numFmt w:val="bullet"/>
      <w:lvlText w:val=""/>
      <w:lvlJc w:val="left"/>
      <w:pPr>
        <w:tabs>
          <w:tab w:val="num" w:pos="5760"/>
        </w:tabs>
        <w:ind w:left="5760" w:hanging="360"/>
      </w:pPr>
      <w:rPr>
        <w:rFonts w:ascii="Wingdings" w:hAnsi="Wingdings" w:hint="default"/>
      </w:rPr>
    </w:lvl>
    <w:lvl w:ilvl="8" w:tplc="20D87F7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mirrorMargins/>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766"/>
    <w:rsid w:val="00021D0E"/>
    <w:rsid w:val="00087766"/>
    <w:rsid w:val="00120ACF"/>
    <w:rsid w:val="002849DD"/>
    <w:rsid w:val="002D177C"/>
    <w:rsid w:val="002D7014"/>
    <w:rsid w:val="00321F29"/>
    <w:rsid w:val="003A24EE"/>
    <w:rsid w:val="00453BFB"/>
    <w:rsid w:val="004A6782"/>
    <w:rsid w:val="00504482"/>
    <w:rsid w:val="0056742B"/>
    <w:rsid w:val="005A2BB3"/>
    <w:rsid w:val="006976B8"/>
    <w:rsid w:val="006B49D8"/>
    <w:rsid w:val="006D496D"/>
    <w:rsid w:val="006F5E8E"/>
    <w:rsid w:val="00715FEC"/>
    <w:rsid w:val="00725425"/>
    <w:rsid w:val="007C41EB"/>
    <w:rsid w:val="00804418"/>
    <w:rsid w:val="009056E6"/>
    <w:rsid w:val="009541DE"/>
    <w:rsid w:val="00982F81"/>
    <w:rsid w:val="00991A52"/>
    <w:rsid w:val="00A01048"/>
    <w:rsid w:val="00AA32C2"/>
    <w:rsid w:val="00B12A79"/>
    <w:rsid w:val="00B155F6"/>
    <w:rsid w:val="00B22398"/>
    <w:rsid w:val="00B6410E"/>
    <w:rsid w:val="00C012A0"/>
    <w:rsid w:val="00CD0844"/>
    <w:rsid w:val="00D12C3E"/>
    <w:rsid w:val="00D329B0"/>
    <w:rsid w:val="00D6469F"/>
    <w:rsid w:val="00DC2E82"/>
    <w:rsid w:val="00E6639E"/>
    <w:rsid w:val="00EA1989"/>
    <w:rsid w:val="00EC1C62"/>
    <w:rsid w:val="00F16352"/>
    <w:rsid w:val="00F82366"/>
    <w:rsid w:val="00F96553"/>
    <w:rsid w:val="00FB43F3"/>
    <w:rsid w:val="00FF465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87766"/>
    <w:pPr>
      <w:ind w:left="720"/>
      <w:contextualSpacing/>
    </w:pPr>
  </w:style>
  <w:style w:type="character" w:styleId="Textedelespacerserv">
    <w:name w:val="Placeholder Text"/>
    <w:basedOn w:val="Policepardfaut"/>
    <w:uiPriority w:val="99"/>
    <w:semiHidden/>
    <w:rsid w:val="00B6410E"/>
    <w:rPr>
      <w:color w:val="808080"/>
    </w:rPr>
  </w:style>
  <w:style w:type="paragraph" w:styleId="Textedebulles">
    <w:name w:val="Balloon Text"/>
    <w:basedOn w:val="Normal"/>
    <w:link w:val="TextedebullesCar"/>
    <w:uiPriority w:val="99"/>
    <w:semiHidden/>
    <w:unhideWhenUsed/>
    <w:rsid w:val="00B6410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410E"/>
    <w:rPr>
      <w:rFonts w:ascii="Tahoma" w:hAnsi="Tahoma" w:cs="Tahoma"/>
      <w:sz w:val="16"/>
      <w:szCs w:val="16"/>
    </w:rPr>
  </w:style>
  <w:style w:type="paragraph" w:styleId="En-tte">
    <w:name w:val="header"/>
    <w:basedOn w:val="Normal"/>
    <w:link w:val="En-tteCar"/>
    <w:uiPriority w:val="99"/>
    <w:unhideWhenUsed/>
    <w:rsid w:val="00991A52"/>
    <w:pPr>
      <w:tabs>
        <w:tab w:val="center" w:pos="4153"/>
        <w:tab w:val="right" w:pos="8306"/>
      </w:tabs>
      <w:spacing w:after="0" w:line="240" w:lineRule="auto"/>
    </w:pPr>
  </w:style>
  <w:style w:type="character" w:customStyle="1" w:styleId="En-tteCar">
    <w:name w:val="En-tête Car"/>
    <w:basedOn w:val="Policepardfaut"/>
    <w:link w:val="En-tte"/>
    <w:uiPriority w:val="99"/>
    <w:rsid w:val="00991A52"/>
  </w:style>
  <w:style w:type="paragraph" w:styleId="Pieddepage">
    <w:name w:val="footer"/>
    <w:basedOn w:val="Normal"/>
    <w:link w:val="PieddepageCar"/>
    <w:uiPriority w:val="99"/>
    <w:unhideWhenUsed/>
    <w:rsid w:val="00991A5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91A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87766"/>
    <w:pPr>
      <w:ind w:left="720"/>
      <w:contextualSpacing/>
    </w:pPr>
  </w:style>
  <w:style w:type="character" w:styleId="Textedelespacerserv">
    <w:name w:val="Placeholder Text"/>
    <w:basedOn w:val="Policepardfaut"/>
    <w:uiPriority w:val="99"/>
    <w:semiHidden/>
    <w:rsid w:val="00B6410E"/>
    <w:rPr>
      <w:color w:val="808080"/>
    </w:rPr>
  </w:style>
  <w:style w:type="paragraph" w:styleId="Textedebulles">
    <w:name w:val="Balloon Text"/>
    <w:basedOn w:val="Normal"/>
    <w:link w:val="TextedebullesCar"/>
    <w:uiPriority w:val="99"/>
    <w:semiHidden/>
    <w:unhideWhenUsed/>
    <w:rsid w:val="00B6410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6410E"/>
    <w:rPr>
      <w:rFonts w:ascii="Tahoma" w:hAnsi="Tahoma" w:cs="Tahoma"/>
      <w:sz w:val="16"/>
      <w:szCs w:val="16"/>
    </w:rPr>
  </w:style>
  <w:style w:type="paragraph" w:styleId="En-tte">
    <w:name w:val="header"/>
    <w:basedOn w:val="Normal"/>
    <w:link w:val="En-tteCar"/>
    <w:uiPriority w:val="99"/>
    <w:unhideWhenUsed/>
    <w:rsid w:val="00991A52"/>
    <w:pPr>
      <w:tabs>
        <w:tab w:val="center" w:pos="4153"/>
        <w:tab w:val="right" w:pos="8306"/>
      </w:tabs>
      <w:spacing w:after="0" w:line="240" w:lineRule="auto"/>
    </w:pPr>
  </w:style>
  <w:style w:type="character" w:customStyle="1" w:styleId="En-tteCar">
    <w:name w:val="En-tête Car"/>
    <w:basedOn w:val="Policepardfaut"/>
    <w:link w:val="En-tte"/>
    <w:uiPriority w:val="99"/>
    <w:rsid w:val="00991A52"/>
  </w:style>
  <w:style w:type="paragraph" w:styleId="Pieddepage">
    <w:name w:val="footer"/>
    <w:basedOn w:val="Normal"/>
    <w:link w:val="PieddepageCar"/>
    <w:uiPriority w:val="99"/>
    <w:unhideWhenUsed/>
    <w:rsid w:val="00991A5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91A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618834">
      <w:bodyDiv w:val="1"/>
      <w:marLeft w:val="0"/>
      <w:marRight w:val="0"/>
      <w:marTop w:val="0"/>
      <w:marBottom w:val="0"/>
      <w:divBdr>
        <w:top w:val="none" w:sz="0" w:space="0" w:color="auto"/>
        <w:left w:val="none" w:sz="0" w:space="0" w:color="auto"/>
        <w:bottom w:val="none" w:sz="0" w:space="0" w:color="auto"/>
        <w:right w:val="none" w:sz="0" w:space="0" w:color="auto"/>
      </w:divBdr>
      <w:divsChild>
        <w:div w:id="681054900">
          <w:marLeft w:val="648"/>
          <w:marRight w:val="0"/>
          <w:marTop w:val="140"/>
          <w:marBottom w:val="0"/>
          <w:divBdr>
            <w:top w:val="none" w:sz="0" w:space="0" w:color="auto"/>
            <w:left w:val="none" w:sz="0" w:space="0" w:color="auto"/>
            <w:bottom w:val="none" w:sz="0" w:space="0" w:color="auto"/>
            <w:right w:val="none" w:sz="0" w:space="0" w:color="auto"/>
          </w:divBdr>
        </w:div>
      </w:divsChild>
    </w:div>
    <w:div w:id="380441444">
      <w:bodyDiv w:val="1"/>
      <w:marLeft w:val="0"/>
      <w:marRight w:val="0"/>
      <w:marTop w:val="0"/>
      <w:marBottom w:val="0"/>
      <w:divBdr>
        <w:top w:val="none" w:sz="0" w:space="0" w:color="auto"/>
        <w:left w:val="none" w:sz="0" w:space="0" w:color="auto"/>
        <w:bottom w:val="none" w:sz="0" w:space="0" w:color="auto"/>
        <w:right w:val="none" w:sz="0" w:space="0" w:color="auto"/>
      </w:divBdr>
      <w:divsChild>
        <w:div w:id="751321080">
          <w:marLeft w:val="648"/>
          <w:marRight w:val="0"/>
          <w:marTop w:val="140"/>
          <w:marBottom w:val="0"/>
          <w:divBdr>
            <w:top w:val="none" w:sz="0" w:space="0" w:color="auto"/>
            <w:left w:val="none" w:sz="0" w:space="0" w:color="auto"/>
            <w:bottom w:val="none" w:sz="0" w:space="0" w:color="auto"/>
            <w:right w:val="none" w:sz="0" w:space="0" w:color="auto"/>
          </w:divBdr>
        </w:div>
      </w:divsChild>
    </w:div>
    <w:div w:id="399717754">
      <w:bodyDiv w:val="1"/>
      <w:marLeft w:val="0"/>
      <w:marRight w:val="0"/>
      <w:marTop w:val="0"/>
      <w:marBottom w:val="0"/>
      <w:divBdr>
        <w:top w:val="none" w:sz="0" w:space="0" w:color="auto"/>
        <w:left w:val="none" w:sz="0" w:space="0" w:color="auto"/>
        <w:bottom w:val="none" w:sz="0" w:space="0" w:color="auto"/>
        <w:right w:val="none" w:sz="0" w:space="0" w:color="auto"/>
      </w:divBdr>
      <w:divsChild>
        <w:div w:id="326518422">
          <w:marLeft w:val="648"/>
          <w:marRight w:val="0"/>
          <w:marTop w:val="140"/>
          <w:marBottom w:val="0"/>
          <w:divBdr>
            <w:top w:val="none" w:sz="0" w:space="0" w:color="auto"/>
            <w:left w:val="none" w:sz="0" w:space="0" w:color="auto"/>
            <w:bottom w:val="none" w:sz="0" w:space="0" w:color="auto"/>
            <w:right w:val="none" w:sz="0" w:space="0" w:color="auto"/>
          </w:divBdr>
        </w:div>
      </w:divsChild>
    </w:div>
    <w:div w:id="479538152">
      <w:bodyDiv w:val="1"/>
      <w:marLeft w:val="0"/>
      <w:marRight w:val="0"/>
      <w:marTop w:val="0"/>
      <w:marBottom w:val="0"/>
      <w:divBdr>
        <w:top w:val="none" w:sz="0" w:space="0" w:color="auto"/>
        <w:left w:val="none" w:sz="0" w:space="0" w:color="auto"/>
        <w:bottom w:val="none" w:sz="0" w:space="0" w:color="auto"/>
        <w:right w:val="none" w:sz="0" w:space="0" w:color="auto"/>
      </w:divBdr>
      <w:divsChild>
        <w:div w:id="1924483284">
          <w:marLeft w:val="648"/>
          <w:marRight w:val="0"/>
          <w:marTop w:val="140"/>
          <w:marBottom w:val="0"/>
          <w:divBdr>
            <w:top w:val="none" w:sz="0" w:space="0" w:color="auto"/>
            <w:left w:val="none" w:sz="0" w:space="0" w:color="auto"/>
            <w:bottom w:val="none" w:sz="0" w:space="0" w:color="auto"/>
            <w:right w:val="none" w:sz="0" w:space="0" w:color="auto"/>
          </w:divBdr>
        </w:div>
      </w:divsChild>
    </w:div>
    <w:div w:id="966394773">
      <w:bodyDiv w:val="1"/>
      <w:marLeft w:val="0"/>
      <w:marRight w:val="0"/>
      <w:marTop w:val="0"/>
      <w:marBottom w:val="0"/>
      <w:divBdr>
        <w:top w:val="none" w:sz="0" w:space="0" w:color="auto"/>
        <w:left w:val="none" w:sz="0" w:space="0" w:color="auto"/>
        <w:bottom w:val="none" w:sz="0" w:space="0" w:color="auto"/>
        <w:right w:val="none" w:sz="0" w:space="0" w:color="auto"/>
      </w:divBdr>
      <w:divsChild>
        <w:div w:id="1876310545">
          <w:marLeft w:val="648"/>
          <w:marRight w:val="0"/>
          <w:marTop w:val="1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13EEC8A89B24C49802F6DB481BC5097"/>
        <w:category>
          <w:name w:val="Général"/>
          <w:gallery w:val="placeholder"/>
        </w:category>
        <w:types>
          <w:type w:val="bbPlcHdr"/>
        </w:types>
        <w:behaviors>
          <w:behavior w:val="content"/>
        </w:behaviors>
        <w:guid w:val="{415FD8DA-0D5B-40A9-9091-E1E10C248BF1}"/>
      </w:docPartPr>
      <w:docPartBody>
        <w:p w:rsidR="00803647" w:rsidRDefault="00AC2C71" w:rsidP="00AC2C71">
          <w:pPr>
            <w:pStyle w:val="D13EEC8A89B24C49802F6DB481BC5097"/>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C71"/>
    <w:rsid w:val="0029523F"/>
    <w:rsid w:val="002A23AD"/>
    <w:rsid w:val="0040504B"/>
    <w:rsid w:val="004225EF"/>
    <w:rsid w:val="004B0F01"/>
    <w:rsid w:val="005844A2"/>
    <w:rsid w:val="00803647"/>
    <w:rsid w:val="00AC2C71"/>
    <w:rsid w:val="00BF31E1"/>
    <w:rsid w:val="00DC020E"/>
    <w:rsid w:val="00F3680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13EEC8A89B24C49802F6DB481BC5097">
    <w:name w:val="D13EEC8A89B24C49802F6DB481BC5097"/>
    <w:rsid w:val="00AC2C71"/>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13EEC8A89B24C49802F6DB481BC5097">
    <w:name w:val="D13EEC8A89B24C49802F6DB481BC5097"/>
    <w:rsid w:val="00AC2C7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CB7830-E3EA-4225-8B3F-DB1B20115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2</Pages>
  <Words>458</Words>
  <Characters>2525</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Introduction générale</vt:lpstr>
    </vt:vector>
  </TitlesOfParts>
  <Company/>
  <LinksUpToDate>false</LinksUpToDate>
  <CharactersWithSpaces>2978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creator>cyber bakri</dc:creator>
  <cp:lastModifiedBy>cyber bakri</cp:lastModifiedBy>
  <cp:revision>35</cp:revision>
  <dcterms:created xsi:type="dcterms:W3CDTF">2016-02-11T13:09:00Z</dcterms:created>
  <dcterms:modified xsi:type="dcterms:W3CDTF">2016-07-16T08:01:00Z</dcterms:modified>
</cp:coreProperties>
</file>