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1E2" w:rsidRDefault="00A341E2" w:rsidP="00A341E2">
      <w:pPr>
        <w:spacing w:after="0" w:line="240" w:lineRule="auto"/>
        <w:jc w:val="center"/>
        <w:rPr>
          <w:b/>
          <w:bCs/>
          <w:sz w:val="32"/>
          <w:szCs w:val="32"/>
          <w:rtl/>
        </w:rPr>
      </w:pPr>
      <w:r>
        <w:rPr>
          <w:rFonts w:hint="cs"/>
          <w:b/>
          <w:bCs/>
          <w:sz w:val="32"/>
          <w:szCs w:val="32"/>
          <w:rtl/>
        </w:rPr>
        <w:t xml:space="preserve">دور الإدارة الإلكترونية في تحسين الخدمة العمومية للمرفق العام </w:t>
      </w:r>
      <w:proofErr w:type="gramStart"/>
      <w:r>
        <w:rPr>
          <w:rFonts w:hint="cs"/>
          <w:b/>
          <w:bCs/>
          <w:sz w:val="32"/>
          <w:szCs w:val="32"/>
          <w:rtl/>
        </w:rPr>
        <w:t>"  مرفق</w:t>
      </w:r>
      <w:proofErr w:type="gramEnd"/>
      <w:r>
        <w:rPr>
          <w:rFonts w:hint="cs"/>
          <w:b/>
          <w:bCs/>
          <w:sz w:val="32"/>
          <w:szCs w:val="32"/>
          <w:rtl/>
        </w:rPr>
        <w:t xml:space="preserve"> العدالة نموذجا".</w:t>
      </w:r>
    </w:p>
    <w:p w:rsidR="00A341E2" w:rsidRDefault="00A341E2" w:rsidP="00A341E2">
      <w:pPr>
        <w:spacing w:after="0" w:line="240" w:lineRule="auto"/>
        <w:jc w:val="center"/>
        <w:rPr>
          <w:b/>
          <w:bCs/>
          <w:sz w:val="32"/>
          <w:szCs w:val="32"/>
          <w:rtl/>
        </w:rPr>
      </w:pPr>
    </w:p>
    <w:p w:rsidR="00A341E2" w:rsidRPr="00091F9E" w:rsidRDefault="00A341E2" w:rsidP="00A341E2">
      <w:pPr>
        <w:spacing w:after="0" w:line="240" w:lineRule="auto"/>
        <w:jc w:val="center"/>
        <w:rPr>
          <w:rFonts w:ascii="Simplified Arabic" w:hAnsi="Simplified Arabic" w:cs="Simplified Arabic"/>
          <w:b/>
          <w:bCs/>
          <w:sz w:val="28"/>
          <w:rtl/>
        </w:rPr>
      </w:pPr>
      <w:r>
        <w:rPr>
          <w:rFonts w:ascii="Simplified Arabic" w:hAnsi="Simplified Arabic" w:cs="Simplified Arabic" w:hint="cs"/>
          <w:b/>
          <w:bCs/>
          <w:sz w:val="28"/>
          <w:rtl/>
        </w:rPr>
        <w:t>بوبريمة عادل،</w:t>
      </w:r>
      <w:r w:rsidRPr="00091F9E">
        <w:rPr>
          <w:rFonts w:ascii="Simplified Arabic" w:hAnsi="Simplified Arabic" w:cs="Simplified Arabic" w:hint="cs"/>
          <w:b/>
          <w:bCs/>
          <w:sz w:val="28"/>
          <w:rtl/>
        </w:rPr>
        <w:t xml:space="preserve"> طالب سنة ثانية دكتوراه ل.م.د</w:t>
      </w:r>
    </w:p>
    <w:p w:rsidR="00A341E2" w:rsidRDefault="00A341E2" w:rsidP="00A341E2">
      <w:pPr>
        <w:spacing w:after="0"/>
        <w:rPr>
          <w:rFonts w:ascii="Simplified Arabic" w:hAnsi="Simplified Arabic" w:cs="Simplified Arabic"/>
          <w:b/>
          <w:bCs/>
          <w:sz w:val="24"/>
          <w:szCs w:val="24"/>
          <w:rtl/>
        </w:rPr>
      </w:pPr>
      <w:r w:rsidRPr="00091F9E">
        <w:rPr>
          <w:rFonts w:ascii="Simplified Arabic" w:hAnsi="Simplified Arabic" w:cs="Simplified Arabic" w:hint="cs"/>
          <w:b/>
          <w:bCs/>
          <w:sz w:val="28"/>
          <w:rtl/>
        </w:rPr>
        <w:t xml:space="preserve">  </w:t>
      </w:r>
      <w:r>
        <w:rPr>
          <w:rFonts w:ascii="Simplified Arabic" w:hAnsi="Simplified Arabic" w:cs="Simplified Arabic" w:hint="cs"/>
          <w:b/>
          <w:bCs/>
          <w:sz w:val="28"/>
          <w:rtl/>
        </w:rPr>
        <w:t xml:space="preserve">                       تخصص قانون خاص،</w:t>
      </w:r>
      <w:r w:rsidRPr="00091F9E">
        <w:rPr>
          <w:rFonts w:ascii="Simplified Arabic" w:hAnsi="Simplified Arabic" w:cs="Simplified Arabic" w:hint="cs"/>
          <w:b/>
          <w:bCs/>
          <w:sz w:val="28"/>
          <w:rtl/>
        </w:rPr>
        <w:t xml:space="preserve"> بجامعة</w:t>
      </w:r>
      <w:r>
        <w:rPr>
          <w:rFonts w:ascii="Simplified Arabic" w:hAnsi="Simplified Arabic" w:cs="Simplified Arabic" w:hint="cs"/>
          <w:b/>
          <w:bCs/>
          <w:sz w:val="28"/>
          <w:rtl/>
        </w:rPr>
        <w:t xml:space="preserve"> محمد</w:t>
      </w:r>
      <w:r w:rsidRPr="00091F9E">
        <w:rPr>
          <w:rFonts w:ascii="Simplified Arabic" w:hAnsi="Simplified Arabic" w:cs="Simplified Arabic" w:hint="cs"/>
          <w:b/>
          <w:bCs/>
          <w:sz w:val="28"/>
          <w:rtl/>
        </w:rPr>
        <w:t xml:space="preserve"> البشير الإبراهيم</w:t>
      </w:r>
      <w:r w:rsidRPr="00091F9E">
        <w:rPr>
          <w:rFonts w:ascii="Simplified Arabic" w:hAnsi="Simplified Arabic" w:cs="Simplified Arabic" w:hint="eastAsia"/>
          <w:b/>
          <w:bCs/>
          <w:sz w:val="28"/>
          <w:rtl/>
        </w:rPr>
        <w:t>ي</w:t>
      </w:r>
      <w:r w:rsidRPr="00091F9E">
        <w:rPr>
          <w:rFonts w:ascii="Simplified Arabic" w:hAnsi="Simplified Arabic" w:cs="Simplified Arabic" w:hint="cs"/>
          <w:b/>
          <w:bCs/>
          <w:sz w:val="28"/>
          <w:rtl/>
        </w:rPr>
        <w:t xml:space="preserve"> برج بوعريريج   </w:t>
      </w:r>
      <w:r>
        <w:rPr>
          <w:rFonts w:ascii="Simplified Arabic" w:hAnsi="Simplified Arabic" w:cs="Simplified Arabic"/>
          <w:b/>
          <w:bCs/>
          <w:sz w:val="28"/>
          <w:rtl/>
        </w:rPr>
        <w:br/>
      </w:r>
      <w:r>
        <w:rPr>
          <w:rFonts w:ascii="Simplified Arabic" w:hAnsi="Simplified Arabic" w:cs="Simplified Arabic" w:hint="cs"/>
          <w:b/>
          <w:bCs/>
          <w:sz w:val="24"/>
          <w:szCs w:val="24"/>
          <w:rtl/>
        </w:rPr>
        <w:t xml:space="preserve">                 </w:t>
      </w:r>
      <w:r w:rsidRPr="00344AB9">
        <w:rPr>
          <w:rFonts w:ascii="Simplified Arabic" w:hAnsi="Simplified Arabic" w:cs="Simplified Arabic" w:hint="cs"/>
          <w:b/>
          <w:bCs/>
          <w:sz w:val="24"/>
          <w:szCs w:val="24"/>
          <w:rtl/>
        </w:rPr>
        <w:t>تحت إشراف الأستاذ: د/</w:t>
      </w:r>
      <w:r>
        <w:rPr>
          <w:rFonts w:ascii="Simplified Arabic" w:hAnsi="Simplified Arabic" w:cs="Simplified Arabic" w:hint="cs"/>
          <w:b/>
          <w:bCs/>
          <w:sz w:val="24"/>
          <w:szCs w:val="24"/>
          <w:rtl/>
        </w:rPr>
        <w:t>فرشة كمال</w:t>
      </w:r>
      <w:r w:rsidRPr="00344AB9">
        <w:rPr>
          <w:rFonts w:ascii="Simplified Arabic" w:hAnsi="Simplified Arabic" w:cs="Simplified Arabic" w:hint="cs"/>
          <w:b/>
          <w:bCs/>
          <w:sz w:val="24"/>
          <w:szCs w:val="24"/>
          <w:rtl/>
        </w:rPr>
        <w:t>، أستاذ محاضر قسم أ بجامعة البشير الإبراهيمي برج بوعريريج</w:t>
      </w:r>
      <w:r>
        <w:rPr>
          <w:rFonts w:ascii="Simplified Arabic" w:hAnsi="Simplified Arabic" w:cs="Simplified Arabic" w:hint="cs"/>
          <w:b/>
          <w:bCs/>
          <w:sz w:val="24"/>
          <w:szCs w:val="24"/>
          <w:rtl/>
        </w:rPr>
        <w:t>.</w:t>
      </w:r>
    </w:p>
    <w:p w:rsidR="00A341E2" w:rsidRDefault="00A341E2" w:rsidP="00A341E2">
      <w:pPr>
        <w:spacing w:after="0"/>
        <w:jc w:val="both"/>
        <w:rPr>
          <w:rFonts w:ascii="Simplified Arabic" w:hAnsi="Simplified Arabic" w:cs="Simplified Arabic" w:hint="cs"/>
          <w:b/>
          <w:bCs/>
          <w:sz w:val="24"/>
          <w:szCs w:val="24"/>
          <w:rtl/>
        </w:rPr>
      </w:pPr>
      <w:r>
        <w:rPr>
          <w:rFonts w:ascii="Simplified Arabic" w:hAnsi="Simplified Arabic" w:cs="Simplified Arabic"/>
          <w:b/>
          <w:bCs/>
          <w:sz w:val="24"/>
          <w:szCs w:val="24"/>
          <w:rtl/>
        </w:rPr>
        <w:br/>
      </w:r>
      <w:proofErr w:type="gramStart"/>
      <w:r w:rsidRPr="00A62DB7">
        <w:rPr>
          <w:rFonts w:ascii="Simplified Arabic" w:hAnsi="Simplified Arabic" w:cs="Simplified Arabic" w:hint="cs"/>
          <w:b/>
          <w:bCs/>
          <w:sz w:val="28"/>
          <w:rtl/>
        </w:rPr>
        <w:t>م</w:t>
      </w:r>
      <w:r>
        <w:rPr>
          <w:rFonts w:ascii="Simplified Arabic" w:hAnsi="Simplified Arabic" w:cs="Simplified Arabic" w:hint="cs"/>
          <w:b/>
          <w:bCs/>
          <w:sz w:val="28"/>
          <w:rtl/>
        </w:rPr>
        <w:t>ـــــ</w:t>
      </w:r>
      <w:r w:rsidRPr="00A62DB7">
        <w:rPr>
          <w:rFonts w:ascii="Simplified Arabic" w:hAnsi="Simplified Arabic" w:cs="Simplified Arabic" w:hint="cs"/>
          <w:b/>
          <w:bCs/>
          <w:sz w:val="28"/>
          <w:rtl/>
        </w:rPr>
        <w:t>قدمة</w:t>
      </w:r>
      <w:proofErr w:type="gramEnd"/>
      <w:r w:rsidRPr="00A62DB7">
        <w:rPr>
          <w:rFonts w:ascii="Simplified Arabic" w:hAnsi="Simplified Arabic" w:cs="Simplified Arabic" w:hint="cs"/>
          <w:b/>
          <w:bCs/>
          <w:sz w:val="28"/>
          <w:rtl/>
        </w:rPr>
        <w:t>:</w:t>
      </w:r>
      <w:r>
        <w:rPr>
          <w:rFonts w:ascii="Simplified Arabic" w:hAnsi="Simplified Arabic" w:cs="Simplified Arabic" w:hint="cs"/>
          <w:b/>
          <w:bCs/>
          <w:sz w:val="24"/>
          <w:szCs w:val="24"/>
          <w:rtl/>
        </w:rPr>
        <w:t xml:space="preserve">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شهد العصر الحديث تطورا وثورة كبيرة في مجال تقنيات الإتصال عن طريق استعمال التكنولوجيات الحديثة وهو التطور الذي أثر بشكل كبير على جميع المعاملات سواء بين الأفراد أو الهيئات ، إذ تم اختصار عنصر الوقت الذي كانت تقتضيه المعاملات التقليدية ، ونظرا لتطور وسائل الإتصال الحديثة باستعمال الأنترنت سعت العديد من الدول إلى استغلال تلك الوسائل والوسائط من أجل تطوير العمل الحكومي بشكل عام وتطوير المرافق العمومية بشكل خاص لا سيما تلك التي تقوم بتقديم خدمات للمواطنين ، وذلك من أجل زيادة فعالية العمل الإداري بغية الوصول إلى إدارة إلكترونية أو رقمية.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ويقتضي الأمر للوصول إلى إدارة حديثة إدخال تكنولوجيات المعلومات والإتصال في العمل الإداري وتمكين المواطن من التعامل مع الإدارة باستعمال تلك الوسائل الحديثة وهو ما يعرف بتكوين مجتمع المعرفة من أجل تحقيق فعالية لآداء المرافق العمومية  وتقريب الأخيرة من المواطن.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ولعل الجزائر من بين الدول التي سعت إلى تطوير الإدارة بشكل عام وجميع المرافق التي تقدمة خدمة عمومية للمواطن عن طريق إدخال الرقمنة في عمل تلك الهيئات وكذا تمكين المواطنين من التعامل مع تلك المرافق العمومية باستخدام الإنترنت وقد كان ذلك انطلاقا من الأرضية التشريعية التي كرس من خلالها المشرع الجزائري استعمال الوسائل التكنولوجية الحديثة في عمل الإدارة ثم تلاه تطوير المنظومة الرقمية ككل من خلال تطوير خدمة الأنترنت وتمكين جميع المواطنين من الولوج للشبكة العنكبوتية إذ أصبح ممكنا التعامل مع الإدارة عن بعد باستغلال وسائل الإتصال الحديثة.</w:t>
      </w:r>
    </w:p>
    <w:p w:rsidR="00A341E2" w:rsidRPr="00A341E2"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وتعتبر نجاعة الإدارة الإلكترونية الدافع الوحيد الذي يدفع بالحكومة إلى تعميم استعمال الوسائل التكنولوجية على جميع المرافق العمومية وتقاس هذه النجاعة أو الفعالية بمستوى الخدمة التي تقدمها تلك المرافق ، وقد قمنا بدراسة مرفق العدالة كنموذج للمرافق العمومية التي تم إصلاحها عن طريق الإعتماد على الوسائل التكنولوجية في النشاط الإداري والقضائي للجهاز ولذلك نحاول من خلال هذا العرض التطرق لمفهوم الإدارة الإلكترونية وكيفية تحسين الخدمة العمومية للمرفق العمومي.</w:t>
      </w:r>
      <w:r>
        <w:rPr>
          <w:rFonts w:ascii="Simplified Arabic" w:hAnsi="Simplified Arabic" w:cs="Simplified Arabic"/>
          <w:b/>
          <w:bCs/>
          <w:sz w:val="24"/>
          <w:szCs w:val="24"/>
          <w:rtl/>
        </w:rPr>
        <w:br/>
      </w:r>
      <w:r>
        <w:rPr>
          <w:rFonts w:ascii="Simplified Arabic" w:hAnsi="Simplified Arabic" w:cs="Simplified Arabic" w:hint="cs"/>
          <w:sz w:val="28"/>
          <w:rtl/>
        </w:rPr>
        <w:t xml:space="preserve">بناء على ما تقدم تطرح الإشكالية التالية : </w:t>
      </w:r>
      <w:r w:rsidRPr="00A82200">
        <w:rPr>
          <w:rFonts w:ascii="Simplified Arabic" w:hAnsi="Simplified Arabic" w:cs="Simplified Arabic"/>
          <w:sz w:val="24"/>
          <w:szCs w:val="24"/>
          <w:rtl/>
        </w:rPr>
        <w:t xml:space="preserve">وسنحاول من خلال هذا العرض الإجابة على الإشكالية التي مفادها : </w:t>
      </w:r>
      <w:r>
        <w:rPr>
          <w:rFonts w:ascii="Simplified Arabic" w:hAnsi="Simplified Arabic" w:cs="Simplified Arabic" w:hint="cs"/>
          <w:sz w:val="24"/>
          <w:szCs w:val="24"/>
          <w:rtl/>
        </w:rPr>
        <w:t xml:space="preserve">ما </w:t>
      </w:r>
      <w:r w:rsidRPr="00A82200">
        <w:rPr>
          <w:rFonts w:ascii="Simplified Arabic" w:hAnsi="Simplified Arabic" w:cs="Simplified Arabic"/>
          <w:sz w:val="24"/>
          <w:szCs w:val="24"/>
          <w:rtl/>
        </w:rPr>
        <w:t>مدى نجاعة الإدارة الإلكترونية في تحسين الخدمة العمومية للمرفق العمومي ؟</w:t>
      </w:r>
      <w:r>
        <w:rPr>
          <w:rFonts w:ascii="Simplified Arabic" w:hAnsi="Simplified Arabic" w:cs="Simplified Arabic" w:hint="cs"/>
          <w:sz w:val="24"/>
          <w:szCs w:val="24"/>
          <w:rtl/>
        </w:rPr>
        <w:t xml:space="preserve"> </w:t>
      </w:r>
      <w:r>
        <w:rPr>
          <w:rFonts w:ascii="Simplified Arabic" w:hAnsi="Simplified Arabic" w:cs="Simplified Arabic" w:hint="cs"/>
          <w:sz w:val="28"/>
          <w:rtl/>
        </w:rPr>
        <w:t xml:space="preserve">للإجابة على هذه الإشكالية ستقسم الدراسة إلى ثلاث محاور ، المحور الأول نتناول فيه مفهوم الإدارة الإلكترونية ، المحور الثاني نتناول فيه </w:t>
      </w:r>
      <w:r>
        <w:rPr>
          <w:rFonts w:ascii="Simplified Arabic" w:hAnsi="Simplified Arabic" w:cs="Simplified Arabic" w:hint="cs"/>
          <w:sz w:val="28"/>
          <w:rtl/>
        </w:rPr>
        <w:lastRenderedPageBreak/>
        <w:t xml:space="preserve">تأثير الإدارة الإلكترونية </w:t>
      </w:r>
      <w:r w:rsidRPr="00A82200">
        <w:rPr>
          <w:rFonts w:ascii="Simplified Arabic" w:hAnsi="Simplified Arabic" w:cs="Simplified Arabic"/>
          <w:sz w:val="24"/>
          <w:szCs w:val="24"/>
          <w:rtl/>
        </w:rPr>
        <w:t>على آداء المرفق العام في تقديم الخدمات</w:t>
      </w:r>
      <w:r>
        <w:rPr>
          <w:rFonts w:ascii="Simplified Arabic" w:hAnsi="Simplified Arabic" w:cs="Simplified Arabic" w:hint="cs"/>
          <w:sz w:val="24"/>
          <w:szCs w:val="24"/>
          <w:rtl/>
        </w:rPr>
        <w:t xml:space="preserve"> </w:t>
      </w:r>
      <w:r>
        <w:rPr>
          <w:rFonts w:ascii="Simplified Arabic" w:hAnsi="Simplified Arabic" w:cs="Simplified Arabic" w:hint="cs"/>
          <w:sz w:val="28"/>
          <w:rtl/>
        </w:rPr>
        <w:t xml:space="preserve">وفي المحور الثالث نتناول فيه تطبيق الإدارة الإلكترونية على مرفق العدالة على النحو التالي: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أولا/ </w:t>
      </w:r>
      <w:proofErr w:type="gramStart"/>
      <w:r w:rsidRPr="00A82200">
        <w:rPr>
          <w:rFonts w:ascii="Simplified Arabic" w:hAnsi="Simplified Arabic" w:cs="Simplified Arabic"/>
          <w:b/>
          <w:bCs/>
          <w:sz w:val="24"/>
          <w:szCs w:val="24"/>
          <w:rtl/>
        </w:rPr>
        <w:t>مفهوم</w:t>
      </w:r>
      <w:proofErr w:type="gramEnd"/>
      <w:r w:rsidRPr="00A82200">
        <w:rPr>
          <w:rFonts w:ascii="Simplified Arabic" w:hAnsi="Simplified Arabic" w:cs="Simplified Arabic"/>
          <w:b/>
          <w:bCs/>
          <w:sz w:val="24"/>
          <w:szCs w:val="24"/>
          <w:rtl/>
        </w:rPr>
        <w:t xml:space="preserve">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يقتضي لتحديد مفهوم للإدارة الإلكترونية البحث عن استخدامات المصطلح ثم </w:t>
      </w:r>
      <w:proofErr w:type="gramStart"/>
      <w:r w:rsidRPr="00A82200">
        <w:rPr>
          <w:rFonts w:ascii="Simplified Arabic" w:hAnsi="Simplified Arabic" w:cs="Simplified Arabic"/>
          <w:sz w:val="24"/>
          <w:szCs w:val="24"/>
          <w:rtl/>
        </w:rPr>
        <w:t>تقديم</w:t>
      </w:r>
      <w:proofErr w:type="gramEnd"/>
      <w:r w:rsidRPr="00A82200">
        <w:rPr>
          <w:rFonts w:ascii="Simplified Arabic" w:hAnsi="Simplified Arabic" w:cs="Simplified Arabic"/>
          <w:sz w:val="24"/>
          <w:szCs w:val="24"/>
          <w:rtl/>
        </w:rPr>
        <w:t xml:space="preserve"> تعريف للإدارة الإلكترونية.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1- </w:t>
      </w:r>
      <w:proofErr w:type="gramStart"/>
      <w:r w:rsidRPr="00A82200">
        <w:rPr>
          <w:rFonts w:ascii="Simplified Arabic" w:hAnsi="Simplified Arabic" w:cs="Simplified Arabic"/>
          <w:b/>
          <w:bCs/>
          <w:sz w:val="24"/>
          <w:szCs w:val="24"/>
          <w:rtl/>
        </w:rPr>
        <w:t>تعريف</w:t>
      </w:r>
      <w:proofErr w:type="gramEnd"/>
      <w:r w:rsidRPr="00A82200">
        <w:rPr>
          <w:rFonts w:ascii="Simplified Arabic" w:hAnsi="Simplified Arabic" w:cs="Simplified Arabic"/>
          <w:b/>
          <w:bCs/>
          <w:sz w:val="24"/>
          <w:szCs w:val="24"/>
          <w:rtl/>
        </w:rPr>
        <w:t xml:space="preserve">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إن أصل المصطلح مشتق من الكلمة الانجليزية </w:t>
      </w:r>
      <w:r w:rsidRPr="00A82200">
        <w:rPr>
          <w:rFonts w:ascii="Simplified Arabic" w:hAnsi="Simplified Arabic" w:cs="Simplified Arabic"/>
          <w:sz w:val="24"/>
          <w:szCs w:val="24"/>
        </w:rPr>
        <w:t>e-government</w:t>
      </w:r>
      <w:r w:rsidRPr="00A82200">
        <w:rPr>
          <w:rFonts w:ascii="Simplified Arabic" w:hAnsi="Simplified Arabic" w:cs="Simplified Arabic"/>
          <w:sz w:val="24"/>
          <w:szCs w:val="24"/>
          <w:rtl/>
        </w:rPr>
        <w:t xml:space="preserve"> ويعني الحكومة الإلكترونية وله دلالة سياسية رغم أن العمل الحكومي لا يقتصر على الجانب السياسي وإنما الإداري أيضا.</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وعليه</w:t>
      </w:r>
      <w:proofErr w:type="gramEnd"/>
      <w:r w:rsidRPr="00A82200">
        <w:rPr>
          <w:rFonts w:ascii="Simplified Arabic" w:hAnsi="Simplified Arabic" w:cs="Simplified Arabic"/>
          <w:sz w:val="24"/>
          <w:szCs w:val="24"/>
          <w:rtl/>
        </w:rPr>
        <w:t xml:space="preserve"> فإن مفهوم الإدارة الإلكترونية يقتضي وجود مجموعة من الأشخاص لها على علاقة مع مجموعة من الهيئات أو مؤسسات إدارية على جميع المستويات في الدولة.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ويمكن القول أن الإدارة الإلكترونية  هي " الإنتقال من إنجاز المعاملات وتقديم الخدمات العامة من الطريقة التقليدية اليدوية إلى الشكل الإلكتروني من أجل استخدام أمثل للوقت ، المال والجهد".</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كما يمكن القول أن الإدارة الإلكترونية هي " إنجاز المعاملات الإدارية وتقديم الخدمات العامة عبر شبكة الأنترنت أو الأنترنات بدون أن يضطر العملاء من الإنتقال إلى الإدارات شخصيا لإنجاز معاملاتهم مع ما يترافق من إهدار للوقت والجهد والطاقات"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كما يمكن تعريف الإدارة الإلكترونية على أنها " استخدام الوسائل والتقنيات الإلكترونية بكل ما تقتضيه الممارسة أو التنظيم أو الإجراءات أو التجارة أو الإعلان ويطال هذا المعنى حتى الأمور غير الإدارية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وتعتبر الإدارة الإلكترونية مدخل تكاملي لاستثمار الجهد والوقت والحيز والكينونة الإقتصادية وتعزيز الخدمة وتحقيق الرضا للجميع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2- خصائص الإدارة </w:t>
      </w:r>
      <w:proofErr w:type="gramStart"/>
      <w:r w:rsidRPr="00A82200">
        <w:rPr>
          <w:rFonts w:ascii="Simplified Arabic" w:hAnsi="Simplified Arabic" w:cs="Simplified Arabic"/>
          <w:b/>
          <w:bCs/>
          <w:sz w:val="24"/>
          <w:szCs w:val="24"/>
          <w:rtl/>
        </w:rPr>
        <w:t>الإلكترونية :</w:t>
      </w:r>
      <w:proofErr w:type="gramEnd"/>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يمكن من خلال التعريف الخاص بالإدارة الإلكترونية أن نصل إلى تحديد خصائصها فيما يلي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w:t>
      </w:r>
      <w:proofErr w:type="gramStart"/>
      <w:r w:rsidRPr="00A82200">
        <w:rPr>
          <w:rFonts w:ascii="Simplified Arabic" w:hAnsi="Simplified Arabic" w:cs="Simplified Arabic"/>
          <w:sz w:val="24"/>
          <w:szCs w:val="24"/>
          <w:rtl/>
        </w:rPr>
        <w:t>إدارة</w:t>
      </w:r>
      <w:proofErr w:type="gramEnd"/>
      <w:r w:rsidRPr="00A82200">
        <w:rPr>
          <w:rFonts w:ascii="Simplified Arabic" w:hAnsi="Simplified Arabic" w:cs="Simplified Arabic"/>
          <w:sz w:val="24"/>
          <w:szCs w:val="24"/>
          <w:rtl/>
        </w:rPr>
        <w:t xml:space="preserve"> ومتابعة الإدارات المختلفة للمؤسسة وكأنها وحدة مركزية.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تركيز نقطة اتخاذ القرار في نقاط العمل الخاصة بها مع إعطاء دعم أكبر في مراقبتها.</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تجميع البيانات من مصدرها الأصلي بصورة موحدة وتقليص معوقات اتخاذ القرار عن طريق توفير البيانات وربطها.</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التعلم المستمر وبناء المعرفة وتوفير المعلومات للمستفيدين بصورة فورية مع زيادة الترابط بين العاملين والإدارة العليا وإدارة كافة الموارد</w:t>
      </w:r>
      <w:r w:rsidRPr="00A82200">
        <w:rPr>
          <w:rFonts w:ascii="Simplified Arabic" w:hAnsi="Simplified Arabic" w:cs="Simplified Arabic"/>
          <w:sz w:val="24"/>
          <w:szCs w:val="24"/>
        </w:rPr>
        <w:t>.</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كما يمكن القول أن للإدارة الإلكترونية الخصائص </w:t>
      </w:r>
      <w:proofErr w:type="gramStart"/>
      <w:r w:rsidRPr="00A82200">
        <w:rPr>
          <w:rFonts w:ascii="Simplified Arabic" w:hAnsi="Simplified Arabic" w:cs="Simplified Arabic"/>
          <w:sz w:val="24"/>
          <w:szCs w:val="24"/>
          <w:rtl/>
        </w:rPr>
        <w:t>التالية :</w:t>
      </w:r>
      <w:proofErr w:type="gramEnd"/>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صفة التواصل الدائم فهي إدارة مستمرة في الزمان ويقلل ذلك من معاناة الإنتظار في الطابور ويرفع ذلك من جودة الخدمات المقدمة للمواطنين.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مرونة تنظيمية </w:t>
      </w:r>
      <w:proofErr w:type="gramStart"/>
      <w:r w:rsidRPr="00A82200">
        <w:rPr>
          <w:rFonts w:ascii="Simplified Arabic" w:hAnsi="Simplified Arabic" w:cs="Simplified Arabic"/>
          <w:sz w:val="24"/>
          <w:szCs w:val="24"/>
          <w:rtl/>
        </w:rPr>
        <w:t>يعكسها</w:t>
      </w:r>
      <w:proofErr w:type="gramEnd"/>
      <w:r w:rsidRPr="00A82200">
        <w:rPr>
          <w:rFonts w:ascii="Simplified Arabic" w:hAnsi="Simplified Arabic" w:cs="Simplified Arabic"/>
          <w:sz w:val="24"/>
          <w:szCs w:val="24"/>
          <w:rtl/>
        </w:rPr>
        <w:t xml:space="preserve"> طابع المؤسسات الشبكية والمؤسسات الذكية باعتبارها تعتمد على صناعة المعرفة.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زيادة الإتقان لكون الإدارة الإلكترونية عصرية تتسم بالوضوح التام في إنجاز المعاملات.</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lastRenderedPageBreak/>
        <w:t xml:space="preserve">- تخفيض </w:t>
      </w:r>
      <w:proofErr w:type="gramStart"/>
      <w:r w:rsidRPr="00A82200">
        <w:rPr>
          <w:rFonts w:ascii="Simplified Arabic" w:hAnsi="Simplified Arabic" w:cs="Simplified Arabic"/>
          <w:sz w:val="24"/>
          <w:szCs w:val="24"/>
          <w:rtl/>
        </w:rPr>
        <w:t>التكاليف ،</w:t>
      </w:r>
      <w:proofErr w:type="gramEnd"/>
      <w:r w:rsidRPr="00A82200">
        <w:rPr>
          <w:rFonts w:ascii="Simplified Arabic" w:hAnsi="Simplified Arabic" w:cs="Simplified Arabic"/>
          <w:sz w:val="24"/>
          <w:szCs w:val="24"/>
          <w:rtl/>
        </w:rPr>
        <w:t xml:space="preserve"> فالإدارة الإلكترونية لا تحتاج إلى رصد ميزانيات ضخمة في ميزانية الدولة كما هو الحال بالنسبة للإدارة التقليدية.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تبسيط الإجراءات ، فالإدارة الإلكترونية تعتمد على تبسيط الإجراءات نظرا لاختلاف مستويات المواطنين الذين يتعاملون معها وهذا يهدف لتحقيق حاجيات المواطنين بشكل سريع.</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الشفافية ، تعتبر الإدارة الإلكترونية الوسيلة المثلى لتحقيق الشفافية في العمل الإداري لانعدام أي وسيط بين الإدارة والمواطن على عكس الإدارة التقليدية التي تعاني من البيروقراطية.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3- </w:t>
      </w:r>
      <w:proofErr w:type="gramStart"/>
      <w:r w:rsidRPr="00A82200">
        <w:rPr>
          <w:rFonts w:ascii="Simplified Arabic" w:hAnsi="Simplified Arabic" w:cs="Simplified Arabic"/>
          <w:b/>
          <w:bCs/>
          <w:sz w:val="24"/>
          <w:szCs w:val="24"/>
          <w:rtl/>
        </w:rPr>
        <w:t>مبادئ</w:t>
      </w:r>
      <w:proofErr w:type="gramEnd"/>
      <w:r w:rsidRPr="00A82200">
        <w:rPr>
          <w:rFonts w:ascii="Simplified Arabic" w:hAnsi="Simplified Arabic" w:cs="Simplified Arabic"/>
          <w:b/>
          <w:bCs/>
          <w:sz w:val="24"/>
          <w:szCs w:val="24"/>
          <w:rtl/>
        </w:rPr>
        <w:t xml:space="preserve">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تقوم الإدارة الإلكترونية على مجموعة من المبادئ نذكر منها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خلق مناخ تشريعي قانوني ملائم يؤمن تأسيس منظومة الإدارة الإلكترونية ويستلزم ذلك تطوير وصياغة تشريعات تقترن بالتوضيح الإلكتروني والوثيقة الإلكترونية ودورهما في إثبات واتخاذ القرارات وحل النزاعات مما يسهل إتمام الأعمال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الإرتقاء بالبنية التحتية الإلكترونية من جوانبها المختلفة سواء البنية المادية من خلال توفير الأجهزة والمعدات المستخدمة من حواسيب أو البنية البشرية عن طريق الإرتقاء بالكفاءات البشرية اللازمة لعملية القيادة الإلكترونية أو البنية التنظيمية التي تشمل وضع معايير قياس النظم الفنية.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إتاحة الفرص المتكافئة أمام الجميع للإستفادة من الإمكانيات التي توفرها الخدمات الإلكترونية في مختلف قطاعات الأعمال.</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توفير التسهيلات الممكنة للمواطنين بشكل يسمح لهم بالتعامل مع المواقع المختلفة والوصول إليها بسهولة.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تأسيس البيئة الثقافية الملائمة من حيث تحديات اللغة والمحافظة على مبادئ المجتمع وقيمه لخلق القناعة لدى الأفراد بقانونية المخرجات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w:t>
      </w:r>
      <w:proofErr w:type="gramStart"/>
      <w:r w:rsidRPr="00A82200">
        <w:rPr>
          <w:rFonts w:ascii="Simplified Arabic" w:hAnsi="Simplified Arabic" w:cs="Simplified Arabic"/>
          <w:sz w:val="24"/>
          <w:szCs w:val="24"/>
          <w:rtl/>
        </w:rPr>
        <w:t>إتاحة</w:t>
      </w:r>
      <w:proofErr w:type="gramEnd"/>
      <w:r w:rsidRPr="00A82200">
        <w:rPr>
          <w:rFonts w:ascii="Simplified Arabic" w:hAnsi="Simplified Arabic" w:cs="Simplified Arabic"/>
          <w:sz w:val="24"/>
          <w:szCs w:val="24"/>
          <w:rtl/>
        </w:rPr>
        <w:t xml:space="preserve"> تقنيات الحكومة الإلكترونية للجميع في المنازل والعمل والمدارس والمكتبات لكي يتمكن كل مواطن من التواصل.</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تخفيض التكاليف ، ويعني الإستثمار في تكنولوجيا المعلومات وتعدد المنافسين على تقديم الخدمات بأسعار زهيدة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4- </w:t>
      </w:r>
      <w:proofErr w:type="gramStart"/>
      <w:r w:rsidRPr="00A82200">
        <w:rPr>
          <w:rFonts w:ascii="Simplified Arabic" w:hAnsi="Simplified Arabic" w:cs="Simplified Arabic"/>
          <w:b/>
          <w:bCs/>
          <w:sz w:val="24"/>
          <w:szCs w:val="24"/>
          <w:rtl/>
        </w:rPr>
        <w:t>متطلبات</w:t>
      </w:r>
      <w:proofErr w:type="gramEnd"/>
      <w:r w:rsidRPr="00A82200">
        <w:rPr>
          <w:rFonts w:ascii="Simplified Arabic" w:hAnsi="Simplified Arabic" w:cs="Simplified Arabic"/>
          <w:b/>
          <w:bCs/>
          <w:sz w:val="24"/>
          <w:szCs w:val="24"/>
          <w:rtl/>
        </w:rPr>
        <w:t xml:space="preserve">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للقيام بالعمل الإداري الإلكتروني يتعين الحصول على مجموعة من المتطلبات والتي نوجزها فيما يلي: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وجوب توافر المعدات والأدوات ، وذلك بتوفير خدمة الأنترنت وتوفير الحواسيب من أجل الإتصال بالشبكة العنكبوتية ، وتوفير التطبيقات وبرامج الكمبيوتر التي تسمح باستعمال تلك الحواسيب وتوفير وسائل حماية البيانات وذلك من خلال الحفاظ على سلامة البيانات.</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وجوب توفر موظفين ذوي كفاءة عالية من أجل أن يقوموا بمتابعة تلقي وتحويل البيانات من وإلى المرفق العمومي وبذلك </w:t>
      </w:r>
      <w:proofErr w:type="gramStart"/>
      <w:r w:rsidRPr="00A82200">
        <w:rPr>
          <w:rFonts w:ascii="Simplified Arabic" w:hAnsi="Simplified Arabic" w:cs="Simplified Arabic"/>
          <w:sz w:val="24"/>
          <w:szCs w:val="24"/>
          <w:rtl/>
        </w:rPr>
        <w:t>فالإدارة  الإلكترونية</w:t>
      </w:r>
      <w:proofErr w:type="gramEnd"/>
      <w:r w:rsidRPr="00A82200">
        <w:rPr>
          <w:rFonts w:ascii="Simplified Arabic" w:hAnsi="Simplified Arabic" w:cs="Simplified Arabic"/>
          <w:sz w:val="24"/>
          <w:szCs w:val="24"/>
          <w:rtl/>
        </w:rPr>
        <w:t xml:space="preserve"> تستدعي توفر الكفاءات ولا تقتضي توفير عدد كبير من الموظفين ، كما هو الحال بالنسبة للإدارة التقليدية.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lastRenderedPageBreak/>
        <w:t>- وجوب مواكبة الجانب التشريعي للعمل الإداري ، لذلك فإنه يقتضي أن يتدخل المشرع لتحيين النصوص القانونية والتنظيمية التي تحدد الإطار المرجعي للعمل الإداري الإلكتروني.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وجوب القيام بالتكوين المستمر للموظفين والكفاءات على المستجدات </w:t>
      </w:r>
      <w:proofErr w:type="gramStart"/>
      <w:r w:rsidRPr="00A82200">
        <w:rPr>
          <w:rFonts w:ascii="Simplified Arabic" w:hAnsi="Simplified Arabic" w:cs="Simplified Arabic"/>
          <w:sz w:val="24"/>
          <w:szCs w:val="24"/>
          <w:rtl/>
        </w:rPr>
        <w:t>التقنية</w:t>
      </w:r>
      <w:proofErr w:type="gramEnd"/>
      <w:r w:rsidRPr="00A82200">
        <w:rPr>
          <w:rFonts w:ascii="Simplified Arabic" w:hAnsi="Simplified Arabic" w:cs="Simplified Arabic"/>
          <w:sz w:val="24"/>
          <w:szCs w:val="24"/>
          <w:rtl/>
        </w:rPr>
        <w:t xml:space="preserve"> التي يستدعي الأمر معرفتها من أجل القيام بالعمل الإداري الإلكتروني.</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5- أهداف الإدارة </w:t>
      </w:r>
      <w:proofErr w:type="gramStart"/>
      <w:r w:rsidRPr="00A82200">
        <w:rPr>
          <w:rFonts w:ascii="Simplified Arabic" w:hAnsi="Simplified Arabic" w:cs="Simplified Arabic"/>
          <w:b/>
          <w:bCs/>
          <w:sz w:val="24"/>
          <w:szCs w:val="24"/>
          <w:rtl/>
        </w:rPr>
        <w:t>الإلكترونية :</w:t>
      </w:r>
      <w:proofErr w:type="gramEnd"/>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تهدف الإدارة الإلكترونية بشكل عام إلى تحسين الآداء الإداري للمرافق العمومية والمؤسسات الإدارية ويمكن أن نوجز هذه الأهداف فيما يلي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تقديم الخدمات للمستفيدين بصورة مرضية </w:t>
      </w:r>
      <w:proofErr w:type="gramStart"/>
      <w:r w:rsidRPr="00A82200">
        <w:rPr>
          <w:rFonts w:ascii="Simplified Arabic" w:hAnsi="Simplified Arabic" w:cs="Simplified Arabic"/>
          <w:sz w:val="24"/>
          <w:szCs w:val="24"/>
          <w:rtl/>
        </w:rPr>
        <w:t>طوال</w:t>
      </w:r>
      <w:proofErr w:type="gramEnd"/>
      <w:r w:rsidRPr="00A82200">
        <w:rPr>
          <w:rFonts w:ascii="Simplified Arabic" w:hAnsi="Simplified Arabic" w:cs="Simplified Arabic"/>
          <w:sz w:val="24"/>
          <w:szCs w:val="24"/>
          <w:rtl/>
        </w:rPr>
        <w:t xml:space="preserve"> أيام الأسبوع.</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تحقيق السرعة المطلوبة لإنجاز العمل وبتكلفة مالية مناسبة.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خلق مجتمع قادر على التعامل مع معطيات العصر التقني.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الحفاظ على سرية المعلومات وتقليل مخاطر فقدانها.</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خلق الفاعلية في الإدارة وتحسين مستوى العمليات الإدارية باستعمال تقنيات حديثة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تقليص الإجراءات المعقدة في العمل الإداري.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تقريب الإدارة من المواطن من خلال ربط الأخير بشبكة الأنترنت للولوج للمرافق العمومية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ثانيا / تأثير الإدارة الإلكترونية على آداء المرفق العام في تقديم الخدمات.</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نتطرق</w:t>
      </w:r>
      <w:proofErr w:type="gramEnd"/>
      <w:r w:rsidRPr="00A82200">
        <w:rPr>
          <w:rFonts w:ascii="Simplified Arabic" w:hAnsi="Simplified Arabic" w:cs="Simplified Arabic"/>
          <w:sz w:val="24"/>
          <w:szCs w:val="24"/>
          <w:rtl/>
        </w:rPr>
        <w:t xml:space="preserve"> في هذا المحور لمفهوم المرفق العام والخدمة العمومية الإلكترونية وكيفية تحسين الخدمة العمومية عن طريق الإدارة الإلكترونية.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1- مفهوم المرفق العام.</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تعددت تعاريف المرفق العام وسنقوم بذكر البعض منها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المرفق العام هو "عبارة عن نشاط يحقق المصلحة العامة مرتبطة بشخص عام يخضع لنظام قانوني غير مألوف في القانون المطبق على </w:t>
      </w:r>
      <w:proofErr w:type="gramStart"/>
      <w:r w:rsidRPr="00A82200">
        <w:rPr>
          <w:rFonts w:ascii="Simplified Arabic" w:hAnsi="Simplified Arabic" w:cs="Simplified Arabic"/>
          <w:sz w:val="24"/>
          <w:szCs w:val="24"/>
          <w:rtl/>
        </w:rPr>
        <w:t>الأفراد .</w:t>
      </w:r>
      <w:proofErr w:type="gramEnd"/>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كما</w:t>
      </w:r>
      <w:proofErr w:type="gramEnd"/>
      <w:r w:rsidRPr="00A82200">
        <w:rPr>
          <w:rFonts w:ascii="Simplified Arabic" w:hAnsi="Simplified Arabic" w:cs="Simplified Arabic"/>
          <w:sz w:val="24"/>
          <w:szCs w:val="24"/>
          <w:rtl/>
        </w:rPr>
        <w:t xml:space="preserve"> عرف المرفق العام على أنه " كل نشاط يباشره شخص عام بقصد إشباع مصلحة عامة".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ويمكن القول أن التعريفين المذكورين أعلاه ركزا على الجانب الموضوعي بالتطرق للنشاط الذي يقوم به المرفق العام وتم إهمال الجانب الشكلي أو العضوي للمرفق العام المتمثل في الجهاز الذي يقوم بالنشاط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ولذلك يمكن إعطاء تعريف للمرفق العام يعتمد على الجانب الموضوعي والشكلي معا بالقول أن المرفق العام " هو جهاز أو منظمة تقوم بتقديم خدمات للمواطنين قصد إشباع رغباتهم تحت إشراف الإدارة أو شخص مفوض من طرفها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وللمرافق العمومية أنواع حسب النشاط الذي تقدمه وحسب النظام القانوني الذي تخضع له ويمكن إيجاز أنواع المرافق العمومية فيما </w:t>
      </w:r>
      <w:proofErr w:type="gramStart"/>
      <w:r w:rsidRPr="00A82200">
        <w:rPr>
          <w:rFonts w:ascii="Simplified Arabic" w:hAnsi="Simplified Arabic" w:cs="Simplified Arabic"/>
          <w:sz w:val="24"/>
          <w:szCs w:val="24"/>
          <w:rtl/>
        </w:rPr>
        <w:t>يلي :</w:t>
      </w:r>
      <w:proofErr w:type="gramEnd"/>
      <w:r w:rsidRPr="00A82200">
        <w:rPr>
          <w:rFonts w:ascii="Simplified Arabic" w:hAnsi="Simplified Arabic" w:cs="Simplified Arabic"/>
          <w:sz w:val="24"/>
          <w:szCs w:val="24"/>
          <w:rtl/>
        </w:rPr>
        <w:t xml:space="preserve">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lastRenderedPageBreak/>
        <w:t>- مرافق إدارية ومرافق إقتصادية ، بالمرافق الإدارية يقوم بنشاط يدخل في إطار الوظيفة الإدارية ويخضع في نشاطه للقانون الإداري  أما المرفق الإقتصادي فيقوم بنشاط الإنتاج أو الخدمات التي تخرج عن الوظيفة الإدارية ولا يخضع في نشاطه للقانون الإداري.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مرافق وطنية ومرافق </w:t>
      </w:r>
      <w:proofErr w:type="gramStart"/>
      <w:r w:rsidRPr="00A82200">
        <w:rPr>
          <w:rFonts w:ascii="Simplified Arabic" w:hAnsi="Simplified Arabic" w:cs="Simplified Arabic"/>
          <w:sz w:val="24"/>
          <w:szCs w:val="24"/>
          <w:rtl/>
        </w:rPr>
        <w:t>محلية :</w:t>
      </w:r>
      <w:proofErr w:type="gramEnd"/>
      <w:r w:rsidRPr="00A82200">
        <w:rPr>
          <w:rFonts w:ascii="Simplified Arabic" w:hAnsi="Simplified Arabic" w:cs="Simplified Arabic"/>
          <w:sz w:val="24"/>
          <w:szCs w:val="24"/>
          <w:rtl/>
        </w:rPr>
        <w:t xml:space="preserve"> فالمرافق الوطنية تقوم بنشاطها على المستوى الوطني بينما المرافق المحلية تقوم بنشاطها على مستوى محلي ( البلدية أو الولاية).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2- مفهوم الخدمة العمومية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تعد الخدمة العمومية الإلكترونية مجموعة من النشاطات التي يتولد عنها تأثير وعلاقة تبادلية بين الزبون من جهة والهياكل والموارد البشرية من جهة أخرى عن طريق وسائل وأساليب إلكترونية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وتعتبر الخدمة العمومية خدمة فنية تزود بصورة عامة بواسطة منظمة عامة استجابة لحاجة عامة باحترام مبادئ المساواة والإستمرارية والتكيف للصالح العام. </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ويمكن</w:t>
      </w:r>
      <w:proofErr w:type="gramEnd"/>
      <w:r w:rsidRPr="00A82200">
        <w:rPr>
          <w:rFonts w:ascii="Simplified Arabic" w:hAnsi="Simplified Arabic" w:cs="Simplified Arabic"/>
          <w:sz w:val="24"/>
          <w:szCs w:val="24"/>
          <w:rtl/>
        </w:rPr>
        <w:t xml:space="preserve"> لنا إعطاء تعريف للخدمة العمومية الإلكترونية من خلال خاصية الإلكترونية على أنها " الخدمة التي تقوم بها الإدارة أو المرفق العام تلبية لحاجيات المواطنين باستعمال وسيط إلكتروني".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ومن خلال تعريف الخدمة العمومية الإلكترونية يمكن أن نضع لها مجموعة من الخصائص التي تتمثل فيما </w:t>
      </w:r>
      <w:proofErr w:type="gramStart"/>
      <w:r w:rsidRPr="00A82200">
        <w:rPr>
          <w:rFonts w:ascii="Simplified Arabic" w:hAnsi="Simplified Arabic" w:cs="Simplified Arabic"/>
          <w:sz w:val="24"/>
          <w:szCs w:val="24"/>
          <w:rtl/>
        </w:rPr>
        <w:t>يلي :</w:t>
      </w:r>
      <w:proofErr w:type="gramEnd"/>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هي خدمة مرتبطة بنشاط الإدارة أو </w:t>
      </w:r>
      <w:proofErr w:type="gramStart"/>
      <w:r w:rsidRPr="00A82200">
        <w:rPr>
          <w:rFonts w:ascii="Simplified Arabic" w:hAnsi="Simplified Arabic" w:cs="Simplified Arabic"/>
          <w:sz w:val="24"/>
          <w:szCs w:val="24"/>
          <w:rtl/>
        </w:rPr>
        <w:t>المرفق</w:t>
      </w:r>
      <w:proofErr w:type="gramEnd"/>
      <w:r w:rsidRPr="00A82200">
        <w:rPr>
          <w:rFonts w:ascii="Simplified Arabic" w:hAnsi="Simplified Arabic" w:cs="Simplified Arabic"/>
          <w:sz w:val="24"/>
          <w:szCs w:val="24"/>
          <w:rtl/>
        </w:rPr>
        <w:t xml:space="preserve"> العام أو المؤسسات العمومية.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هي خدمة تعتمد على الوسيط الإلكتروني.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هي خدمة تتم عن </w:t>
      </w:r>
      <w:proofErr w:type="gramStart"/>
      <w:r w:rsidRPr="00A82200">
        <w:rPr>
          <w:rFonts w:ascii="Simplified Arabic" w:hAnsi="Simplified Arabic" w:cs="Simplified Arabic"/>
          <w:sz w:val="24"/>
          <w:szCs w:val="24"/>
          <w:rtl/>
        </w:rPr>
        <w:t>بعد ،</w:t>
      </w:r>
      <w:proofErr w:type="gramEnd"/>
      <w:r w:rsidRPr="00A82200">
        <w:rPr>
          <w:rFonts w:ascii="Simplified Arabic" w:hAnsi="Simplified Arabic" w:cs="Simplified Arabic"/>
          <w:sz w:val="24"/>
          <w:szCs w:val="24"/>
          <w:rtl/>
        </w:rPr>
        <w:t xml:space="preserve"> إذ أن الخدمة الإلكترونية لا تستدعي تنقل المواطن للإدارة أو المرفق العام.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هي خدمة ذات جودة على أساس أنها نتاج عمل دقيق.</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هي خدمة موجهة لفئات </w:t>
      </w:r>
      <w:proofErr w:type="gramStart"/>
      <w:r w:rsidRPr="00A82200">
        <w:rPr>
          <w:rFonts w:ascii="Simplified Arabic" w:hAnsi="Simplified Arabic" w:cs="Simplified Arabic"/>
          <w:sz w:val="24"/>
          <w:szCs w:val="24"/>
          <w:rtl/>
        </w:rPr>
        <w:t>واسعة</w:t>
      </w:r>
      <w:proofErr w:type="gramEnd"/>
      <w:r w:rsidRPr="00A82200">
        <w:rPr>
          <w:rFonts w:ascii="Simplified Arabic" w:hAnsi="Simplified Arabic" w:cs="Simplified Arabic"/>
          <w:sz w:val="24"/>
          <w:szCs w:val="24"/>
          <w:rtl/>
        </w:rPr>
        <w:t xml:space="preserve"> من المواطنين انطلاقا من سهولة الحصول عليها.</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هي خدمة متواصلة وتأخذ هذه الخاصية من خاصية الإستمرارية للمرفق العام ولا تقتصر على زمن معين.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هي خدمة ذات تكلفة منخفضة سواءا للمواطن أو للإدارة.</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كما</w:t>
      </w:r>
      <w:proofErr w:type="gramEnd"/>
      <w:r w:rsidRPr="00A82200">
        <w:rPr>
          <w:rFonts w:ascii="Simplified Arabic" w:hAnsi="Simplified Arabic" w:cs="Simplified Arabic"/>
          <w:sz w:val="24"/>
          <w:szCs w:val="24"/>
          <w:rtl/>
        </w:rPr>
        <w:t xml:space="preserve"> أن الخدمة العمومية الإلكترونية تحكمها مجموعة من المبادئ والتي تتمثل فيما يلي:</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  مبدأ</w:t>
      </w:r>
      <w:proofErr w:type="gramEnd"/>
      <w:r w:rsidRPr="00A82200">
        <w:rPr>
          <w:rFonts w:ascii="Simplified Arabic" w:hAnsi="Simplified Arabic" w:cs="Simplified Arabic"/>
          <w:sz w:val="24"/>
          <w:szCs w:val="24"/>
          <w:rtl/>
        </w:rPr>
        <w:t xml:space="preserve"> المساواة : هو عامل من عوامل الخدمة العمومية ككل واحد ضمانات الديمقراطية الإدارية ومضمون هذا المبدأ أن يحصل جميع المواطنين على الخدمة العمومية متى توافرت فيهم الشروط القانونية أو التنظيمية دون استثناء وبصورة عادلة.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مبدأ الملائمة : أي تتلائم الخدمة العمومية ورغبات المواطنين فإذا تغيرت الرغبات يجب أن تراعي الخدمات المقدمة المصلحة العامة من حيث النوع والكم.</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مبدأ الإستمرارية : يجب أن تكون الخدمة العمومية مستمرة دون انقطاع وهو المبدأ الذي يقوم عليه المرفق العمومي ككل 8 (مذكرة الحكومة والإدارة الإلكترونية).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3- كيفية تحسين الخدمة العمومية عن طريق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lastRenderedPageBreak/>
        <w:t>إن تقديم الخدمة العمومية للمتعامل على أحسن وجه وأقل تكلفة وأسرع وقت أصبح من متطلبات الإدارة العامة المعاصرة سعيا لتحقيق رضا المتعاملين وعليه فإن طرق تقديم الخدمة العمومية يجب أن يتماشى والمتطلبات العصرية في مجال الرقمنة.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وتعتبر الإدارة الإلكترونية الوسيلة المثلى لتحقيق التطور في مجال الخدمة العمومية للمرفق العام لما لها من سمات السرعة والدقة في الآداء.</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وتعد الجزائر من بين الدول التي تسعى لمواكبة التطور من أجل تحسين آداء المرافق العمومية من خلال محاولة إدخال التقنيات التكنولوجية الحديثة في العمل الإداري.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ويقتضي لتحسين الخدمة العمومية توفير متطلبات الإدارة الإلكترونية التي أشرنا لها في المحور الأول من هذا العرض ودراسة النماذج المختلفة للإدارة الإلكترونية في الدول التي سبقت الجزائر في هذا المجال وذلك للوقوف على مواطن النجاح والإخفاق في هاته التجارب وذلك لاستغلال عامل الوقت لأن عالم التقنية عالم متطور وقد تكون تقنية معينة صالحة في زمن معين ولا تكون كذلك في زمن آخر كما أنه ينبغي تعميم الإدارة الإلكترونية في جميع المرافق العامة للوصول إلى تحقيق الحكومة الإلكترونية وهو الهدف الذي تسعى إليه الجزائر من خلال برامج الإصلاح المختلفة لأن استعمال الإدارة الإلكترونية  في قطاعات معينة دون سواها قد يرهن تطورها ويعيق الحصول على خدمة عمومية إلكترونية راقية نظرا لتكامل النشاطات التي تقوم بها المرافق العمومية سواءا فيما بينها أو بالنظر للمواطن.</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ثالثا : تطبيق الإدارة الإلكترونية في مرفق العدالة.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يعد مرفق العدالة أو القضاء من أهم المرافق العمومية نظرا لاتصاله المباشر واليومي بالمواطن الذي يسعى دائما للحصول على خدمة راقية سواءا كانت تلك الخدمات إدارية أو قضائية ، ونظرا للأهمية التي يكتسيها مرفق العدالة من أهمية فقد سعت الدولة إلى إصلاح العدالة سواءا من حيث المنظومة التشريعية أو من حيث الطاقات البشرية وكذلك من خلال تطوير جهاز القضاء بالإعتماد على الإدارة الإلكترونية ، وسنحاول في هذا المحور التطرق لأهم الإصلاحات  التي عرفها مرفق العدالة من خلال الإعتماد على الرقمنة والمعاملات الإلكترونية كنموذج من النماذج المختلفة للمرافق العمومية التي عرفت إصلاحا بإدخال الرقمنة في آدائها.</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1- إنشاء الشبكة القطاعية لوزارة العدل.</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قامت وزارة العدل بإنشاء شبكة قطاعية مشكلة من شبكات محلية داخلية على مستوى كل الجهات القضائية تضمن الإتصال الإلكتروني والتبادل الفوري والمؤمن للمعطيات بين مختلف مصالح القطاع وفقا لنظام الأنترنات ، أين تم ربط كل الجهات القضائية والمؤسسات العقابية ببعضها البعض بالإضافة للمحكمة العليا ومجلس الدولة وقد تم الشروع في تجريب الشبكة سنة 2004 على مستوى مجلس قضاء الجزائر العاصمة ومجلس قضاء وهران ثم تم تعميمها.</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2- إنجاز أرضية خدمات الأنترنت.</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تم تزويد قطاع العدالة سنة 2003 بأرضية الدخول للأنترنت وهي الأرضية التي تسمح بضمان تسيير ذاتي للإتصالات الإلكترونية وتعميم وصول المعلومة لكل موظفي العدالة ، كما تم إنشاء موقع الواب لوزارة العدل وهو موقع </w:t>
      </w:r>
      <w:hyperlink r:id="rId4" w:history="1">
        <w:r w:rsidRPr="00A82200">
          <w:rPr>
            <w:rStyle w:val="Lienhypertexte"/>
            <w:rFonts w:ascii="Simplified Arabic" w:hAnsi="Simplified Arabic" w:cs="Simplified Arabic"/>
            <w:sz w:val="24"/>
            <w:szCs w:val="24"/>
          </w:rPr>
          <w:t>www.mjustice.dz</w:t>
        </w:r>
      </w:hyperlink>
      <w:r w:rsidRPr="00A82200">
        <w:rPr>
          <w:rFonts w:ascii="Simplified Arabic" w:hAnsi="Simplified Arabic" w:cs="Simplified Arabic"/>
          <w:sz w:val="24"/>
          <w:szCs w:val="24"/>
          <w:rtl/>
        </w:rPr>
        <w:t xml:space="preserve"> وأصبح هذا الموقع يقوم بتقديم الخدمات في مجال العدالة وذلك بتزويد المواطنين بالمعلومات حول </w:t>
      </w:r>
      <w:r w:rsidRPr="00A82200">
        <w:rPr>
          <w:rFonts w:ascii="Simplified Arabic" w:hAnsi="Simplified Arabic" w:cs="Simplified Arabic"/>
          <w:sz w:val="24"/>
          <w:szCs w:val="24"/>
          <w:rtl/>
        </w:rPr>
        <w:lastRenderedPageBreak/>
        <w:t>قضاياهم كما يتم إعلام المواطن من خلاله على كيفية تشكيل ملفات المساعدة القضائية ، رد الإعتبار ، الكفالة ...إلخ كما تم إنشاء مواقع الواب للمجالس القضائية والمحكمة العليا ومجلس الدولة.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3- إنشاء النظام الآلي لصحيفة السوابق القضائية.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يقوم هذا النظام بتقديم خدمة عمومية تتمثل في تسليم صحيفة السوابق القضائية رقم </w:t>
      </w:r>
      <w:proofErr w:type="gramStart"/>
      <w:r w:rsidRPr="00A82200">
        <w:rPr>
          <w:rFonts w:ascii="Simplified Arabic" w:hAnsi="Simplified Arabic" w:cs="Simplified Arabic"/>
          <w:sz w:val="24"/>
          <w:szCs w:val="24"/>
          <w:rtl/>
        </w:rPr>
        <w:t>03  للمواطن</w:t>
      </w:r>
      <w:proofErr w:type="gramEnd"/>
      <w:r w:rsidRPr="00A82200">
        <w:rPr>
          <w:rFonts w:ascii="Simplified Arabic" w:hAnsi="Simplified Arabic" w:cs="Simplified Arabic"/>
          <w:sz w:val="24"/>
          <w:szCs w:val="24"/>
          <w:rtl/>
        </w:rPr>
        <w:t xml:space="preserve"> ورقم 02 للإدارات العمومية والقضاة وتم إنشائه بتاريخ 06-02-2004.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4- نظام التسيير والمتابعة الآلية للملف القضائي.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يعتبر النظام الآلي لتسيير الملف القضائي عبارة عن تطبيقة تمكن من التحكم في الملف القضائي ومتابعته آليا منذ دخوله للجهة القضائية إلى غاية التصرف فيه وتم إنشاء هذا النظام سنة 2005 وخضع لمجموعة من التحيينات إلى غاية اليوم. ويسمح هذا النظام بتقديم خدمات الشباك الإلكتروني ، التعرف على مآل الملف القضائي والتبليغ عن طريق تقنية </w:t>
      </w:r>
      <w:r w:rsidRPr="00A82200">
        <w:rPr>
          <w:rFonts w:ascii="Simplified Arabic" w:hAnsi="Simplified Arabic" w:cs="Simplified Arabic"/>
          <w:sz w:val="24"/>
          <w:szCs w:val="24"/>
        </w:rPr>
        <w:t>sms</w:t>
      </w:r>
      <w:r w:rsidRPr="00A82200">
        <w:rPr>
          <w:rFonts w:ascii="Simplified Arabic" w:hAnsi="Simplified Arabic" w:cs="Simplified Arabic"/>
          <w:sz w:val="24"/>
          <w:szCs w:val="24"/>
          <w:rtl/>
        </w:rPr>
        <w:t xml:space="preserve">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5- إنشاء نظام التسيير والمتابعة الآلية لشريحة المحبوسين.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تم إنشاء هذا النظام سنة 2006 وهو أداة تمكن من التعرف على عدد المحبوسين ويمكن من خلاله تتبع المحبوس منذ دخوله للمؤسسة العقابية إلى غاية خروجه منها ويمكن من خلاله الحصول على إحصائيات دقيقة كما يمكن من التعرف على الوضعية الجزائية للمحبوسين بمناسبة محاكمتهم حول قضايا لاحقة لحبسهم أو بمناسبة إجراءات العفو الرئاسي أو عند تطبيق إجراءات الإفراج المشروط.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6- إنشاء مركز شخصنة شريحة الإمضاء الإلكتروني.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تم إنشاء مركز لشخصنة شرائح التوقيع الإلكتروني بتاريخ 13 سبتمبر 2014 بغرض تبادل الوثائق عبر الطرق الإلكترونية وإمكانية الإستغناء عن الدعامة الورقية ويقوم هذا المركز بما يلي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w:t>
      </w:r>
      <w:proofErr w:type="gramStart"/>
      <w:r w:rsidRPr="00A82200">
        <w:rPr>
          <w:rFonts w:ascii="Simplified Arabic" w:hAnsi="Simplified Arabic" w:cs="Simplified Arabic"/>
          <w:sz w:val="24"/>
          <w:szCs w:val="24"/>
          <w:rtl/>
        </w:rPr>
        <w:t>تسجيل</w:t>
      </w:r>
      <w:proofErr w:type="gramEnd"/>
      <w:r w:rsidRPr="00A82200">
        <w:rPr>
          <w:rFonts w:ascii="Simplified Arabic" w:hAnsi="Simplified Arabic" w:cs="Simplified Arabic"/>
          <w:sz w:val="24"/>
          <w:szCs w:val="24"/>
          <w:rtl/>
        </w:rPr>
        <w:t xml:space="preserve"> أعوان وزارة العدل.</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شخصنة مفاتيح المتدخلين ( قضاة وأمناء الضبط) في النظام المعلوماتي وضمان المراقبة النوعية للبطاقة الإلكترونية التي تحتوي على شريحة التوقيع الإلكتروني.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التكفل بإرسال المفاتيح المشخصنة نحو مختلف الجهات القضائية.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تسيير أنظمة مركز الشخصنة وقواعد بياناته.</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القيام بعمليات التكوين والمرافقة لفائدة المستعملين.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اقتراح حلول تقنية لتلبية حاجيات المتدخلين في الأنظمة ووضع حلول تقنية بغرض الإستجابة لحاجيات المتدخلين في المنظومات وحلول خاصة بالحفظ من أجل ضمان تأمين الأرشيف.</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7- إنشاء المقر الإحتياطي لأنظمة الإعلام الآلي لوزارة العدل.</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نظرا لحساسية المعطيات القضائية تم إنشاء موقع احتياطي لحماية مركز البيانات الأساسي ويسمح الموقع الإحتياطي باستمرارية الخدمات التي يقدمها مرفق القضاء في حالة وقوع حادث أو طارئ معين وتم إنشاء هذا الموقع في 03-05-2015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8- استعمال البصمة الوراثية في الإجراءات القضائية.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lastRenderedPageBreak/>
        <w:t>شرعت وزارة العدل في إنشاء قاعدة معطيات خاصة بالبصمة الوراثية تسمح بحفظ جميع البصمات الوراثية المتحصل عليها من تحليل العينات البيولوجية الخاصة بالمشتبه فيهم والأشخاص المتوفين ومجهولي الهوية وضحايا الإجرام والمفقودين وكذا الأشخاص الذين لا يمكنهم الإدلاء بهويتهم بسبب مرض أو حادث أو خلل في قواهم العقلية وغيرهم واستعمالها في الإجراءات القضائية تسهيلا لعمل القضاة في مجال البحث والتحري وقد كان ذلك تكريسا للقانون رقم 16-03.</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9- إنشاء النظام الآلي لصحيفة السوابق القضائية.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يقوم هذا النظام بتقديم خدمة عمومية تتمثل في تسليم صحيفة السوابق القضائية رقم </w:t>
      </w:r>
      <w:proofErr w:type="gramStart"/>
      <w:r w:rsidRPr="00A82200">
        <w:rPr>
          <w:rFonts w:ascii="Simplified Arabic" w:hAnsi="Simplified Arabic" w:cs="Simplified Arabic"/>
          <w:sz w:val="24"/>
          <w:szCs w:val="24"/>
          <w:rtl/>
        </w:rPr>
        <w:t>03  للمواطن</w:t>
      </w:r>
      <w:proofErr w:type="gramEnd"/>
      <w:r w:rsidRPr="00A82200">
        <w:rPr>
          <w:rFonts w:ascii="Simplified Arabic" w:hAnsi="Simplified Arabic" w:cs="Simplified Arabic"/>
          <w:sz w:val="24"/>
          <w:szCs w:val="24"/>
          <w:rtl/>
        </w:rPr>
        <w:t xml:space="preserve"> ورقم 02 للإدارات العمومية والقضاة وتم إنشائه بتاريخ 06-02-2004.</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10- إنشاء نظام التسيير والمتابعة الآلية لشريحة المحبوسين.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تم إنشاء هذا النظام سنة 2006 وهو أداة تمكن من التعرف على عدد المحبوسين ويمكن من خلاله تتبع المحبوس منذ دخوله للمؤسسة العقابية إلى غاية خروجه منها ويمكن من خلاله الحصول على إحصائيات دقيقة كما يمكن من التعرف على الوضعية الجزائية للمحبوسين بمناسبة محاكمتهم حول قضايا لاحقة لحبسهم أو بمناسبة إجراءات العفو الرئاسي أو عند تطبيق إجراءات الإفراج المشروط. </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11- </w:t>
      </w:r>
      <w:proofErr w:type="gramStart"/>
      <w:r w:rsidRPr="00A82200">
        <w:rPr>
          <w:rFonts w:ascii="Simplified Arabic" w:hAnsi="Simplified Arabic" w:cs="Simplified Arabic"/>
          <w:b/>
          <w:bCs/>
          <w:sz w:val="24"/>
          <w:szCs w:val="24"/>
          <w:rtl/>
        </w:rPr>
        <w:t>إنشاء</w:t>
      </w:r>
      <w:proofErr w:type="gramEnd"/>
      <w:r w:rsidRPr="00A82200">
        <w:rPr>
          <w:rFonts w:ascii="Simplified Arabic" w:hAnsi="Simplified Arabic" w:cs="Simplified Arabic"/>
          <w:b/>
          <w:bCs/>
          <w:sz w:val="24"/>
          <w:szCs w:val="24"/>
          <w:rtl/>
        </w:rPr>
        <w:t xml:space="preserve"> نظام تسيير أوامر بالقبض.</w:t>
      </w:r>
    </w:p>
    <w:p w:rsidR="00A341E2" w:rsidRPr="00A82200" w:rsidRDefault="00A341E2" w:rsidP="00A341E2">
      <w:pPr>
        <w:spacing w:after="0"/>
        <w:jc w:val="both"/>
        <w:rPr>
          <w:rFonts w:ascii="Simplified Arabic" w:hAnsi="Simplified Arabic" w:cs="Simplified Arabic"/>
          <w:sz w:val="24"/>
          <w:szCs w:val="24"/>
          <w:rtl/>
        </w:rPr>
      </w:pPr>
      <w:proofErr w:type="gramStart"/>
      <w:r w:rsidRPr="00A82200">
        <w:rPr>
          <w:rFonts w:ascii="Simplified Arabic" w:hAnsi="Simplified Arabic" w:cs="Simplified Arabic"/>
          <w:sz w:val="24"/>
          <w:szCs w:val="24"/>
          <w:rtl/>
        </w:rPr>
        <w:t>يسمح</w:t>
      </w:r>
      <w:proofErr w:type="gramEnd"/>
      <w:r w:rsidRPr="00A82200">
        <w:rPr>
          <w:rFonts w:ascii="Simplified Arabic" w:hAnsi="Simplified Arabic" w:cs="Simplified Arabic"/>
          <w:sz w:val="24"/>
          <w:szCs w:val="24"/>
          <w:rtl/>
        </w:rPr>
        <w:t xml:space="preserve"> هذا النظام بالنشر الآلي لأوامر بالقبض التي يصدرها قضاة الحكم وقضاة التحقيق فور توقيعها إلكترونيا من طرف القضاة كما يتم من خلاله نشر الإخطارات بالكف عن البحث بعد إفراغ الأوامر بالقبض.</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12- </w:t>
      </w:r>
      <w:proofErr w:type="gramStart"/>
      <w:r w:rsidRPr="00A82200">
        <w:rPr>
          <w:rFonts w:ascii="Simplified Arabic" w:hAnsi="Simplified Arabic" w:cs="Simplified Arabic"/>
          <w:b/>
          <w:bCs/>
          <w:sz w:val="24"/>
          <w:szCs w:val="24"/>
          <w:rtl/>
        </w:rPr>
        <w:t>استعمال</w:t>
      </w:r>
      <w:proofErr w:type="gramEnd"/>
      <w:r w:rsidRPr="00A82200">
        <w:rPr>
          <w:rFonts w:ascii="Simplified Arabic" w:hAnsi="Simplified Arabic" w:cs="Simplified Arabic"/>
          <w:b/>
          <w:bCs/>
          <w:sz w:val="24"/>
          <w:szCs w:val="24"/>
          <w:rtl/>
        </w:rPr>
        <w:t xml:space="preserve"> تقنية السوار الإلكتروني.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تم استعمال هذه التقنية على مستوى التحقيق إذ تسمح هذه التقنية بتنفيذ إجراء الرقابة القضائية التي تسمح بمراقبة حركة المتهم الذي وضع تحت التزام الرقابة القضائية من طرف قضاة </w:t>
      </w:r>
      <w:proofErr w:type="gramStart"/>
      <w:r w:rsidRPr="00A82200">
        <w:rPr>
          <w:rFonts w:ascii="Simplified Arabic" w:hAnsi="Simplified Arabic" w:cs="Simplified Arabic"/>
          <w:sz w:val="24"/>
          <w:szCs w:val="24"/>
          <w:rtl/>
        </w:rPr>
        <w:t>التحقيق .</w:t>
      </w:r>
      <w:proofErr w:type="gramEnd"/>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13- المحاكمة عن بعد.</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بموجب القانون رقم 15-03 المتعلق بعصرنة العدالة أصبح ممكنا استخدام تقنية المحادثة المرئية أثناء التحقيق القضائي أو في إجراءات محاكمات عن بعد وهي تقنية تسهل على القضاة محاكمة المتهمين الموقوفين دون الحاجة إلى تحويلهم من المؤسسات العقابية التي يتواجدون بها.</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xml:space="preserve">14- </w:t>
      </w:r>
      <w:proofErr w:type="gramStart"/>
      <w:r w:rsidRPr="00A82200">
        <w:rPr>
          <w:rFonts w:ascii="Simplified Arabic" w:hAnsi="Simplified Arabic" w:cs="Simplified Arabic"/>
          <w:b/>
          <w:bCs/>
          <w:sz w:val="24"/>
          <w:szCs w:val="24"/>
          <w:rtl/>
        </w:rPr>
        <w:t>التوقيع</w:t>
      </w:r>
      <w:proofErr w:type="gramEnd"/>
      <w:r w:rsidRPr="00A82200">
        <w:rPr>
          <w:rFonts w:ascii="Simplified Arabic" w:hAnsi="Simplified Arabic" w:cs="Simplified Arabic"/>
          <w:b/>
          <w:bCs/>
          <w:sz w:val="24"/>
          <w:szCs w:val="24"/>
          <w:rtl/>
        </w:rPr>
        <w:t xml:space="preserve"> والتصديق الإلكترونيين.</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بموجب القانون رقم 15-04 المتعلق بالتوقيع والتصديق الإلكترونيين أصبح ممكنا التوقيع والتصديق إلكترونيا على مجموعة من الوثائق التي تصدرها الجهات القضائية مثل صحيفة السوابق القضائية وشهادة الجنسية ومن خلال هذه التقنية أصبح بإمكان المواطن سحب هاتين الوثيقتين عن بعد دون التنقل إلى مقرات الجهات القضائية.</w:t>
      </w: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15- التصحيح الإلكتروني لوثائق الحالة المدنية.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بموجب تعديل قانون الحالة المدنية سنة 2014 أصبح السجل الوطني الإلكتروني للحالة المدنية متاحا للجهات القضائية لاستعماله في تحديد هوية الأشخاص وكذا في استكمال الملفات </w:t>
      </w:r>
      <w:proofErr w:type="gramStart"/>
      <w:r w:rsidRPr="00A82200">
        <w:rPr>
          <w:rFonts w:ascii="Simplified Arabic" w:hAnsi="Simplified Arabic" w:cs="Simplified Arabic"/>
          <w:sz w:val="24"/>
          <w:szCs w:val="24"/>
          <w:rtl/>
        </w:rPr>
        <w:t>القضائية ،</w:t>
      </w:r>
      <w:proofErr w:type="gramEnd"/>
      <w:r w:rsidRPr="00A82200">
        <w:rPr>
          <w:rFonts w:ascii="Simplified Arabic" w:hAnsi="Simplified Arabic" w:cs="Simplified Arabic"/>
          <w:sz w:val="24"/>
          <w:szCs w:val="24"/>
          <w:rtl/>
        </w:rPr>
        <w:t xml:space="preserve"> وبتاريخ 22-06-2016 تم إطلاق خدمة التصحيح ال</w:t>
      </w:r>
      <w:r>
        <w:rPr>
          <w:rFonts w:ascii="Simplified Arabic" w:hAnsi="Simplified Arabic" w:cs="Simplified Arabic"/>
          <w:sz w:val="24"/>
          <w:szCs w:val="24"/>
          <w:rtl/>
        </w:rPr>
        <w:t xml:space="preserve">إلكتروني لوثائق الحالة المدنية </w:t>
      </w:r>
      <w:r>
        <w:rPr>
          <w:rFonts w:ascii="Simplified Arabic" w:hAnsi="Simplified Arabic" w:cs="Simplified Arabic" w:hint="cs"/>
          <w:sz w:val="24"/>
          <w:szCs w:val="24"/>
          <w:rtl/>
        </w:rPr>
        <w:t>.</w:t>
      </w:r>
    </w:p>
    <w:p w:rsidR="00A341E2" w:rsidRDefault="00A341E2" w:rsidP="00A341E2">
      <w:pPr>
        <w:spacing w:after="0"/>
        <w:rPr>
          <w:rFonts w:ascii="Simplified Arabic" w:hAnsi="Simplified Arabic" w:cs="Simplified Arabic"/>
          <w:b/>
          <w:bCs/>
          <w:sz w:val="28"/>
          <w:rtl/>
        </w:rPr>
      </w:pPr>
      <w:proofErr w:type="gramStart"/>
      <w:r w:rsidRPr="007A047E">
        <w:rPr>
          <w:rFonts w:ascii="Simplified Arabic" w:hAnsi="Simplified Arabic" w:cs="Simplified Arabic" w:hint="cs"/>
          <w:b/>
          <w:bCs/>
          <w:sz w:val="28"/>
          <w:rtl/>
        </w:rPr>
        <w:lastRenderedPageBreak/>
        <w:t>خــــاتمة</w:t>
      </w:r>
      <w:proofErr w:type="gramEnd"/>
      <w:r w:rsidRPr="007A047E">
        <w:rPr>
          <w:rFonts w:ascii="Simplified Arabic" w:hAnsi="Simplified Arabic" w:cs="Simplified Arabic" w:hint="cs"/>
          <w:b/>
          <w:bCs/>
          <w:sz w:val="28"/>
          <w:rtl/>
        </w:rPr>
        <w:t xml:space="preserve"> </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وختاما لهذا العرض يمكن القول أن الإدارة الإلكترونية تعتبر ضرورة حتمية من أجل الرفع من آداء المرافق العمومية وهو الهدف الذي لا يتأتى إلا بتوفير متطلبات هذا النظام القانوني سواء من حيث الجانب التشريعي أو من حيث الجانب التقني والبشري الذي ينبغي تكييفه ومقتضيات التطور التكنولولجي كما أنه ينبغي تعميم استعمال التقنيات الحديثة في تسيير المرافق العمومية وعدم الإكتفاء بتطبيق الإدارة الإلكترونية في قطاعات دون أخرى لأن الهدف المنشود لن يتحقق إلا بتطوير آداء جميع المرافق التي لها تكامل في القيام بنشاطاتها وينبغي أيضا تكييف الظروف الأخرى التي لها علاقة بنظام الإدارة الإلكترونية وذلك من خلال الإستثمار في القطاع التكنولوجي والمعلوماتي بتسهيل استعمال المواطنين للتقنيات الحديثة لأن تطوير الإدارة دون مرافقة المواطن لهذا التطور يجعل من الأخيرة تراوح نفسها على اعتبار أن نظام الإدارة الإلكترونية مرتبط ارتباط وثيق بمجتمع المعرفة ، ومن أجل تحسين الخدمة العمومية الإلكترونية للمرافق العمومية ينبغي القيام بدراسة نماذج مختلفة لأنظمة الإدارة الإلكترونية في العديد من دول العالم من أجل الوقوف على مواضع النجاح ومواقف الإخفاق لتلك الأنظمة والإعتماد على  النموذج الذي يتلائم وطبيعة البيئة القانونية والإقتصادية من أجل النهوض بمستوى الخدمة العمومية بما يتوافق وحاجيات المواطنين المتعددة.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وقد سجلنا من خلال هذا العرض مجموعة من </w:t>
      </w:r>
      <w:proofErr w:type="gramStart"/>
      <w:r w:rsidRPr="00A82200">
        <w:rPr>
          <w:rFonts w:ascii="Simplified Arabic" w:hAnsi="Simplified Arabic" w:cs="Simplified Arabic"/>
          <w:sz w:val="24"/>
          <w:szCs w:val="24"/>
          <w:rtl/>
        </w:rPr>
        <w:t>التوصيات :</w:t>
      </w:r>
      <w:proofErr w:type="gramEnd"/>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 </w:t>
      </w:r>
      <w:proofErr w:type="gramStart"/>
      <w:r w:rsidRPr="00A82200">
        <w:rPr>
          <w:rFonts w:ascii="Simplified Arabic" w:hAnsi="Simplified Arabic" w:cs="Simplified Arabic"/>
          <w:sz w:val="24"/>
          <w:szCs w:val="24"/>
          <w:rtl/>
        </w:rPr>
        <w:t>ضرورة</w:t>
      </w:r>
      <w:proofErr w:type="gramEnd"/>
      <w:r w:rsidRPr="00A82200">
        <w:rPr>
          <w:rFonts w:ascii="Simplified Arabic" w:hAnsi="Simplified Arabic" w:cs="Simplified Arabic"/>
          <w:sz w:val="24"/>
          <w:szCs w:val="24"/>
          <w:rtl/>
        </w:rPr>
        <w:t xml:space="preserve"> تحيين النصوص القانونية والتنظيمية بشكل يسمح باستعمال التقنيات الحديثة في تسيير المرافق العمومية.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ضرورة تشجييع الإستثمار في ميدان وسائل التكنولوجيا الحديثة من أجل توفير متطلبات الإدارة الإلكترونية ومن أجل جعل التكنولوجيا متاحة للمواطنين ليتمكنوا من مواكبة نظام الإدارة الإلكترونية.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تكوين الإطار البشري من أجل مواكبة التطور التكنولوجي.</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ضرورة تعميم نظام الإدارة الإلكترونية في جميع المرافق العمومية وعدم الإكتفاء بتطبيقها في بعض المرافق.</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ضرورة ربط جميع المرافق العمومية ببعضها البعض من أجل الوصول إلى نجاعة في الآداء الإداري.</w:t>
      </w:r>
    </w:p>
    <w:p w:rsidR="00A341E2" w:rsidRPr="00A82200" w:rsidRDefault="00A341E2" w:rsidP="00A341E2">
      <w:pPr>
        <w:spacing w:after="0"/>
        <w:jc w:val="both"/>
        <w:rPr>
          <w:rFonts w:ascii="Simplified Arabic" w:hAnsi="Simplified Arabic" w:cs="Simplified Arabic"/>
          <w:sz w:val="24"/>
          <w:szCs w:val="24"/>
          <w:rtl/>
        </w:rPr>
      </w:pPr>
    </w:p>
    <w:p w:rsidR="00A341E2" w:rsidRPr="00A82200" w:rsidRDefault="00A341E2" w:rsidP="00A341E2">
      <w:pPr>
        <w:spacing w:after="0"/>
        <w:jc w:val="both"/>
        <w:rPr>
          <w:rFonts w:ascii="Simplified Arabic" w:hAnsi="Simplified Arabic" w:cs="Simplified Arabic"/>
          <w:b/>
          <w:bCs/>
          <w:sz w:val="24"/>
          <w:szCs w:val="24"/>
          <w:rtl/>
        </w:rPr>
      </w:pPr>
      <w:r w:rsidRPr="00A82200">
        <w:rPr>
          <w:rFonts w:ascii="Simplified Arabic" w:hAnsi="Simplified Arabic" w:cs="Simplified Arabic"/>
          <w:b/>
          <w:bCs/>
          <w:sz w:val="24"/>
          <w:szCs w:val="24"/>
          <w:rtl/>
        </w:rPr>
        <w:t>- قائمة المراجع:</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1- عوني علال ، الحكومة الإلكترونية ودورها في ترشيد الخدمة العمومية بالجزائر ، مذكرة لنيل شهادة الماستر ، السنة الجامعية 2015/2016 ، جامعة سعيدة.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2- عزوز محمد الطيب ، سعودي عامر ، تأثير الإدارة الإلكترونية على آداء وتحسين سير المرفق العام ، مذكرة لنيل شهادة الماستر ، السنة الجامعية 2016/2017 ، جامعة الجلفة.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3- نخيلي عبد الله ، تأثير الإدارة الإلكترونية في تحسين الخدمة العمومية ، مذكرة لنيل شهادة الماستر ، السنة الجامعية 2016/2017 ، جامعة بسكرة.</w:t>
      </w:r>
    </w:p>
    <w:p w:rsidR="00A341E2" w:rsidRPr="00A82200" w:rsidRDefault="00A341E2" w:rsidP="00A341E2">
      <w:pPr>
        <w:spacing w:after="0"/>
        <w:jc w:val="both"/>
        <w:rPr>
          <w:rFonts w:ascii="Simplified Arabic" w:hAnsi="Simplified Arabic" w:cs="Simplified Arabic"/>
          <w:sz w:val="24"/>
          <w:szCs w:val="24"/>
          <w:rtl/>
        </w:rPr>
      </w:pPr>
      <w:r w:rsidRPr="00A82200">
        <w:rPr>
          <w:rFonts w:ascii="Simplified Arabic" w:hAnsi="Simplified Arabic" w:cs="Simplified Arabic"/>
          <w:sz w:val="24"/>
          <w:szCs w:val="24"/>
          <w:rtl/>
        </w:rPr>
        <w:t xml:space="preserve">4- بواشري أمينة ، سالم بركاهم ، عرض تجربة مرفق العدالة (1999-2017) ، مقال منشور في المجلة العلمية لجامعة الجزائر 03 ، المجلد 06 ، العدد 11 ، جانفي 2018. </w:t>
      </w:r>
    </w:p>
    <w:p w:rsidR="00A341E2" w:rsidRPr="007A047E" w:rsidRDefault="00A341E2" w:rsidP="00A341E2">
      <w:pPr>
        <w:spacing w:after="0"/>
        <w:rPr>
          <w:rFonts w:ascii="Simplified Arabic" w:hAnsi="Simplified Arabic" w:cs="Simplified Arabic"/>
          <w:b/>
          <w:bCs/>
          <w:sz w:val="28"/>
          <w:rtl/>
        </w:rPr>
      </w:pPr>
    </w:p>
    <w:p w:rsidR="00A341E2" w:rsidRPr="006143DF" w:rsidRDefault="00A341E2" w:rsidP="00A341E2">
      <w:pPr>
        <w:spacing w:after="0"/>
        <w:rPr>
          <w:b/>
          <w:bCs/>
          <w:sz w:val="28"/>
          <w:rtl/>
        </w:rPr>
      </w:pPr>
      <w:r w:rsidRPr="0043190B">
        <w:rPr>
          <w:rFonts w:hint="cs"/>
          <w:b/>
          <w:bCs/>
          <w:sz w:val="28"/>
          <w:rtl/>
        </w:rPr>
        <w:lastRenderedPageBreak/>
        <w:t xml:space="preserve"> </w:t>
      </w:r>
    </w:p>
    <w:p w:rsidR="001F3AB5" w:rsidRDefault="001F3AB5" w:rsidP="00A341E2"/>
    <w:sectPr w:rsidR="001F3AB5" w:rsidSect="00F37FB9">
      <w:footerReference w:type="default" r:id="rId5"/>
      <w:endnotePr>
        <w:numFmt w:val="decimal"/>
      </w:endnotePr>
      <w:pgSz w:w="11906" w:h="16838"/>
      <w:pgMar w:top="1418" w:right="1418" w:bottom="993" w:left="1418" w:header="284"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66597518"/>
      <w:docPartObj>
        <w:docPartGallery w:val="Page Numbers (Bottom of Page)"/>
        <w:docPartUnique/>
      </w:docPartObj>
    </w:sdtPr>
    <w:sdtEndPr/>
    <w:sdtContent>
      <w:p w:rsidR="002E2579" w:rsidRDefault="00A341E2">
        <w:pPr>
          <w:pStyle w:val="Pieddepage"/>
          <w:jc w:val="center"/>
        </w:pPr>
        <w:r w:rsidRPr="002E2579">
          <w:rPr>
            <w:b/>
            <w:bCs/>
          </w:rPr>
          <w:fldChar w:fldCharType="begin"/>
        </w:r>
        <w:r w:rsidRPr="002E2579">
          <w:rPr>
            <w:b/>
            <w:bCs/>
          </w:rPr>
          <w:instrText xml:space="preserve"> PAGE   \* MERGEFORMAT </w:instrText>
        </w:r>
        <w:r w:rsidRPr="002E2579">
          <w:rPr>
            <w:b/>
            <w:bCs/>
          </w:rPr>
          <w:fldChar w:fldCharType="separate"/>
        </w:r>
        <w:r>
          <w:rPr>
            <w:b/>
            <w:bCs/>
            <w:noProof/>
            <w:rtl/>
          </w:rPr>
          <w:t>1</w:t>
        </w:r>
        <w:r w:rsidRPr="002E2579">
          <w:rPr>
            <w:b/>
            <w:bCs/>
          </w:rPr>
          <w:fldChar w:fldCharType="end"/>
        </w:r>
      </w:p>
    </w:sdtContent>
  </w:sdt>
  <w:p w:rsidR="002E2579" w:rsidRDefault="00A341E2">
    <w:pPr>
      <w:pStyle w:val="Pieddepage"/>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endnotePr>
    <w:numFmt w:val="decimal"/>
  </w:endnotePr>
  <w:compat/>
  <w:rsids>
    <w:rsidRoot w:val="00A341E2"/>
    <w:rsid w:val="001F3AB5"/>
    <w:rsid w:val="00A341E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1E2"/>
    <w:pPr>
      <w:bidi/>
      <w:spacing w:after="200" w:line="276" w:lineRule="auto"/>
    </w:pPr>
    <w:rPr>
      <w:rFonts w:eastAsiaTheme="minorEastAsia"/>
      <w:szCs w:val="28"/>
      <w:lang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A341E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341E2"/>
    <w:rPr>
      <w:rFonts w:eastAsiaTheme="minorEastAsia"/>
      <w:szCs w:val="28"/>
      <w:lang w:eastAsia="fr-FR" w:bidi="ar-DZ"/>
    </w:rPr>
  </w:style>
  <w:style w:type="character" w:styleId="Lienhypertexte">
    <w:name w:val="Hyperlink"/>
    <w:basedOn w:val="Policepardfaut"/>
    <w:uiPriority w:val="99"/>
    <w:unhideWhenUsed/>
    <w:rsid w:val="00A341E2"/>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yperlink" Target="http://www.mjustice.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3181</Words>
  <Characters>17498</Characters>
  <Application>Microsoft Office Word</Application>
  <DocSecurity>0</DocSecurity>
  <Lines>145</Lines>
  <Paragraphs>41</Paragraphs>
  <ScaleCrop>false</ScaleCrop>
  <Company/>
  <LinksUpToDate>false</LinksUpToDate>
  <CharactersWithSpaces>20638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cp:revision>
  <dcterms:created xsi:type="dcterms:W3CDTF">2018-11-07T14:48:00Z</dcterms:created>
  <dcterms:modified xsi:type="dcterms:W3CDTF">2018-11-07T14:55:00Z</dcterms:modified>
</cp:coreProperties>
</file>