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16F" w:rsidRDefault="006B1197" w:rsidP="00F95F60">
      <w:pPr>
        <w:tabs>
          <w:tab w:val="left" w:pos="567"/>
          <w:tab w:val="left" w:pos="709"/>
        </w:tabs>
        <w:autoSpaceDE w:val="0"/>
        <w:autoSpaceDN w:val="0"/>
        <w:adjustRightInd w:val="0"/>
        <w:spacing w:before="120" w:after="120" w:line="360" w:lineRule="auto"/>
        <w:jc w:val="both"/>
        <w:outlineLvl w:val="0"/>
        <w:rPr>
          <w:b/>
          <w:color w:val="000000"/>
          <w:sz w:val="28"/>
          <w:szCs w:val="28"/>
        </w:rPr>
      </w:pPr>
      <w:r>
        <w:rPr>
          <w:b/>
          <w:color w:val="000000"/>
          <w:sz w:val="28"/>
          <w:szCs w:val="28"/>
        </w:rPr>
        <w:t>1-</w:t>
      </w:r>
      <w:r w:rsidR="005E616F">
        <w:rPr>
          <w:b/>
          <w:color w:val="000000"/>
          <w:sz w:val="28"/>
          <w:szCs w:val="28"/>
        </w:rPr>
        <w:t xml:space="preserve"> Introduction </w:t>
      </w:r>
    </w:p>
    <w:p w:rsidR="005E616F" w:rsidRDefault="005E616F" w:rsidP="004F784B">
      <w:pPr>
        <w:tabs>
          <w:tab w:val="left" w:pos="540"/>
        </w:tabs>
        <w:autoSpaceDE w:val="0"/>
        <w:autoSpaceDN w:val="0"/>
        <w:adjustRightInd w:val="0"/>
        <w:spacing w:before="120" w:after="120" w:line="360" w:lineRule="auto"/>
        <w:jc w:val="both"/>
        <w:outlineLvl w:val="0"/>
        <w:rPr>
          <w:color w:val="000000"/>
        </w:rPr>
      </w:pPr>
      <w:r>
        <w:rPr>
          <w:color w:val="000000"/>
        </w:rPr>
        <w:t xml:space="preserve">         Le présent chapitre développe les différents aspects de mise en œuvre d’un projet HFSS depuis le dessin de la structure à étudier jusqu'à l’exécution "</w:t>
      </w:r>
      <w:r>
        <w:rPr>
          <w:b/>
          <w:bCs/>
          <w:color w:val="000000"/>
        </w:rPr>
        <w:t>Analyze</w:t>
      </w:r>
      <w:r>
        <w:rPr>
          <w:color w:val="000000"/>
        </w:rPr>
        <w:t>". Les menus et les projets présentés dans ce mémoire so</w:t>
      </w:r>
      <w:r w:rsidR="00551CF0">
        <w:rPr>
          <w:color w:val="000000"/>
        </w:rPr>
        <w:t>nt réalisés dans la version 11</w:t>
      </w:r>
      <w:r>
        <w:rPr>
          <w:color w:val="000000"/>
        </w:rPr>
        <w:t xml:space="preserve"> de HFSS </w:t>
      </w:r>
      <w:r>
        <w:t>(High Frequency Structure Simulation)</w:t>
      </w:r>
      <w:r>
        <w:rPr>
          <w:color w:val="000000"/>
        </w:rPr>
        <w:t>. HFSS est un logiciel de modélisation électromagnétique, l'analyse des circuits passifs et les structures tridimensionnels. Il aide le concepteur à observer et analyser les diverses propriétés électromagnétiques  de la structure tels que les caractéristiques de rayonnement et de la dispersion. Il est important de comprendre chaque étape du processus de modélisation en détail afin d'obtenir des résultats fiables. Dans ce qui suit, nous présentons la structure physique de l’antenne à étudier et le projet HFSS correspondant avec quelques illustrations graphiques.</w:t>
      </w:r>
    </w:p>
    <w:p w:rsidR="005E616F" w:rsidRDefault="008306C8" w:rsidP="009A3949">
      <w:pPr>
        <w:autoSpaceDE w:val="0"/>
        <w:autoSpaceDN w:val="0"/>
        <w:adjustRightInd w:val="0"/>
        <w:spacing w:before="120" w:after="120" w:line="360" w:lineRule="auto"/>
        <w:ind w:right="340"/>
        <w:jc w:val="both"/>
        <w:outlineLvl w:val="0"/>
        <w:rPr>
          <w:sz w:val="28"/>
          <w:szCs w:val="28"/>
        </w:rPr>
      </w:pPr>
      <w:r w:rsidRPr="008306C8">
        <w:rPr>
          <w:b/>
          <w:bCs/>
        </w:rPr>
        <w:t>III</w:t>
      </w:r>
      <w:r>
        <w:rPr>
          <w:b/>
          <w:bCs/>
          <w:sz w:val="28"/>
          <w:szCs w:val="28"/>
        </w:rPr>
        <w:t xml:space="preserve"> -</w:t>
      </w:r>
      <w:r w:rsidR="006B1197">
        <w:rPr>
          <w:b/>
          <w:bCs/>
          <w:sz w:val="28"/>
          <w:szCs w:val="28"/>
        </w:rPr>
        <w:t>2-</w:t>
      </w:r>
      <w:r w:rsidR="005E616F">
        <w:rPr>
          <w:b/>
          <w:bCs/>
          <w:sz w:val="28"/>
          <w:szCs w:val="28"/>
        </w:rPr>
        <w:t xml:space="preserve"> Présentation de la structure étudiée</w:t>
      </w:r>
    </w:p>
    <w:p w:rsidR="00737DDC" w:rsidRDefault="004F784B" w:rsidP="004F784B">
      <w:pPr>
        <w:tabs>
          <w:tab w:val="left" w:pos="540"/>
        </w:tabs>
        <w:autoSpaceDE w:val="0"/>
        <w:autoSpaceDN w:val="0"/>
        <w:adjustRightInd w:val="0"/>
        <w:spacing w:before="120" w:after="120" w:line="360" w:lineRule="auto"/>
        <w:ind w:right="340"/>
        <w:jc w:val="both"/>
      </w:pPr>
      <w:r>
        <w:tab/>
      </w:r>
      <w:r w:rsidR="005E616F">
        <w:t>Notre étude s’est portée sur l’antenne patch et le réseau d’antennes. Leurs structures sont illustrées</w:t>
      </w:r>
      <w:r w:rsidR="00FB1913">
        <w:t xml:space="preserve"> dans le figure III.1 </w:t>
      </w:r>
      <w:r w:rsidR="005E616F">
        <w:t xml:space="preserve"> ci-après. Les deux structures étudiées sont  excitées à  travers   une ligne microruban. La plaque rayonnante ou l’élément du réseau (l’antenne patch) a une </w:t>
      </w:r>
      <w:r w:rsidR="006565C3">
        <w:t>longueur et une largeur ; Lp = 7.825</w:t>
      </w:r>
      <w:r w:rsidR="005E616F">
        <w:t>mm et Wp = 8mm,  respectivement, ces éléments sont alimentés par des ligne</w:t>
      </w:r>
      <w:r w:rsidR="006565C3">
        <w:t>s microrubans de largeurs : 2.49, 8, 1, 0.05</w:t>
      </w:r>
      <w:r w:rsidR="005E616F">
        <w:t xml:space="preserve"> mm et des longueurs : 2, 3, 4, …mm. Le réseau est imprimé sur un substrat (diélectrique) de l</w:t>
      </w:r>
      <w:r w:rsidR="006565C3">
        <w:t>ongueur et de largeur Ls*Ws = 28.1*32mm et d’épaisseur Hs = 0.794</w:t>
      </w:r>
      <w:r w:rsidR="005E616F">
        <w:t>mm. Sous le substrat, nous avons un plan de masse supposé théoriquement un conducte</w:t>
      </w:r>
      <w:r w:rsidR="006565C3">
        <w:t>ur parfait et dimensions ground Lg*Wg=28.1*32mm et d’</w:t>
      </w:r>
      <w:r w:rsidR="00D332B6">
        <w:t>épaisseur</w:t>
      </w:r>
      <w:r w:rsidR="006565C3">
        <w:t xml:space="preserve"> Hg= 0.05</w:t>
      </w:r>
      <w:r w:rsidR="005E616F">
        <w:t xml:space="preserve"> s’étendant dans le plan ( xoy). Le métal utilisé pour les conducteurs (patch, lignes microstrip et plan de masse) est le cuivre ayant une excellente condu</w:t>
      </w:r>
      <w:r w:rsidR="00D332B6">
        <w:t>ctivité de l’ordre de</w:t>
      </w:r>
      <w:r w:rsidR="005E616F">
        <w:t xml:space="preserve"> 58000000 Simens</w:t>
      </w:r>
      <w:r w:rsidR="00D332B6">
        <w:t xml:space="preserve"> </w:t>
      </w:r>
      <w:r w:rsidR="005E616F">
        <w:t>/m, de permittivité  relative  ε</w:t>
      </w:r>
      <w:r w:rsidR="005E616F">
        <w:rPr>
          <w:vertAlign w:val="subscript"/>
        </w:rPr>
        <w:t>r</w:t>
      </w:r>
      <w:r w:rsidR="005E616F">
        <w:t xml:space="preserve"> = 1, et  de  perm</w:t>
      </w:r>
      <w:r w:rsidR="00D332B6">
        <w:t xml:space="preserve">éabilité  relative  </w:t>
      </w:r>
      <w:r w:rsidR="005E616F">
        <w:t xml:space="preserve">  µ</w:t>
      </w:r>
      <w:r w:rsidR="005E616F">
        <w:rPr>
          <w:vertAlign w:val="subscript"/>
        </w:rPr>
        <w:t>r</w:t>
      </w:r>
      <w:r w:rsidR="005E616F">
        <w:t xml:space="preserve"> = 0.999991, Le matériau</w:t>
      </w:r>
      <w:r w:rsidR="00EC4936">
        <w:t xml:space="preserve"> du substrat est</w:t>
      </w:r>
      <w:r w:rsidR="00D332B6">
        <w:t xml:space="preserve"> le Rogester RT /Duriod5880(tm) avec </w:t>
      </w:r>
      <w:r w:rsidR="005E616F">
        <w:t>ε</w:t>
      </w:r>
      <w:r w:rsidR="005E616F">
        <w:rPr>
          <w:vertAlign w:val="subscript"/>
        </w:rPr>
        <w:t>r</w:t>
      </w:r>
      <w:r w:rsidR="00EC4936">
        <w:t xml:space="preserve"> = </w:t>
      </w:r>
      <w:r w:rsidR="000B1B3C">
        <w:t>2.2</w:t>
      </w:r>
      <w:r w:rsidR="005E616F">
        <w:t>, µ</w:t>
      </w:r>
      <w:r w:rsidR="005E616F">
        <w:rPr>
          <w:vertAlign w:val="subscript"/>
        </w:rPr>
        <w:t>r</w:t>
      </w:r>
      <w:r w:rsidR="000B1B3C">
        <w:t xml:space="preserve"> =1 et tgδ = 0.0009</w:t>
      </w:r>
      <w:r w:rsidR="005E616F">
        <w:t xml:space="preserve">. </w:t>
      </w:r>
      <w:r w:rsidR="005347F9">
        <w:rPr>
          <w:noProof/>
          <w:lang w:eastAsia="fr-FR"/>
        </w:rPr>
        <w:drawing>
          <wp:inline distT="0" distB="0" distL="0" distR="0">
            <wp:extent cx="2242638" cy="1317171"/>
            <wp:effectExtent l="19050" t="0" r="5262" b="0"/>
            <wp:docPr id="3" name="Imag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
                    <a:srcRect/>
                    <a:stretch>
                      <a:fillRect/>
                    </a:stretch>
                  </pic:blipFill>
                  <pic:spPr bwMode="auto">
                    <a:xfrm>
                      <a:off x="0" y="0"/>
                      <a:ext cx="2247493" cy="1320022"/>
                    </a:xfrm>
                    <a:prstGeom prst="rect">
                      <a:avLst/>
                    </a:prstGeom>
                    <a:noFill/>
                    <a:ln w="9525">
                      <a:noFill/>
                      <a:miter lim="800000"/>
                      <a:headEnd/>
                      <a:tailEnd/>
                    </a:ln>
                  </pic:spPr>
                </pic:pic>
              </a:graphicData>
            </a:graphic>
          </wp:inline>
        </w:drawing>
      </w:r>
      <w:r w:rsidR="00737DDC">
        <w:t xml:space="preserve">                       </w:t>
      </w:r>
      <w:r w:rsidR="00737DDC" w:rsidRPr="00737DDC">
        <w:rPr>
          <w:noProof/>
          <w:lang w:eastAsia="fr-FR"/>
        </w:rPr>
        <w:drawing>
          <wp:inline distT="0" distB="0" distL="0" distR="0">
            <wp:extent cx="2127074" cy="1295400"/>
            <wp:effectExtent l="19050" t="0" r="6526" b="0"/>
            <wp:docPr id="6" name="Imag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
                    <a:srcRect/>
                    <a:stretch>
                      <a:fillRect/>
                    </a:stretch>
                  </pic:blipFill>
                  <pic:spPr bwMode="auto">
                    <a:xfrm>
                      <a:off x="0" y="0"/>
                      <a:ext cx="2129835" cy="1297082"/>
                    </a:xfrm>
                    <a:prstGeom prst="rect">
                      <a:avLst/>
                    </a:prstGeom>
                    <a:noFill/>
                    <a:ln w="9525">
                      <a:noFill/>
                      <a:miter lim="800000"/>
                      <a:headEnd/>
                      <a:tailEnd/>
                    </a:ln>
                  </pic:spPr>
                </pic:pic>
              </a:graphicData>
            </a:graphic>
          </wp:inline>
        </w:drawing>
      </w:r>
      <w:r w:rsidR="00737DDC">
        <w:t xml:space="preserve">                </w:t>
      </w:r>
    </w:p>
    <w:p w:rsidR="006B1197" w:rsidRPr="004F784B" w:rsidRDefault="00F853BF" w:rsidP="004F784B">
      <w:pPr>
        <w:tabs>
          <w:tab w:val="left" w:pos="540"/>
        </w:tabs>
        <w:autoSpaceDE w:val="0"/>
        <w:autoSpaceDN w:val="0"/>
        <w:adjustRightInd w:val="0"/>
        <w:spacing w:line="360" w:lineRule="auto"/>
        <w:jc w:val="center"/>
      </w:pPr>
      <w:r w:rsidRPr="00115A7C">
        <w:rPr>
          <w:b/>
          <w:bCs/>
        </w:rPr>
        <w:t xml:space="preserve">Figure </w:t>
      </w:r>
      <w:r w:rsidR="009A3949">
        <w:rPr>
          <w:b/>
          <w:bCs/>
        </w:rPr>
        <w:t>(</w:t>
      </w:r>
      <w:r w:rsidRPr="00115A7C">
        <w:rPr>
          <w:b/>
          <w:bCs/>
        </w:rPr>
        <w:t>III-</w:t>
      </w:r>
      <w:r w:rsidR="00551CF0" w:rsidRPr="00115A7C">
        <w:rPr>
          <w:b/>
          <w:bCs/>
        </w:rPr>
        <w:t>1</w:t>
      </w:r>
      <w:r w:rsidR="009A3949">
        <w:rPr>
          <w:b/>
          <w:bCs/>
        </w:rPr>
        <w:t>)</w:t>
      </w:r>
      <w:r w:rsidR="009A3949">
        <w:t> </w:t>
      </w:r>
      <w:r w:rsidR="00551CF0">
        <w:t xml:space="preserve"> Structure de l’antenne patch étudié</w:t>
      </w:r>
    </w:p>
    <w:p w:rsidR="00551CF0" w:rsidRDefault="009A3949" w:rsidP="009A3949">
      <w:pPr>
        <w:autoSpaceDE w:val="0"/>
        <w:autoSpaceDN w:val="0"/>
        <w:adjustRightInd w:val="0"/>
        <w:spacing w:before="120" w:after="120" w:line="360" w:lineRule="auto"/>
        <w:ind w:right="340"/>
        <w:jc w:val="both"/>
        <w:rPr>
          <w:b/>
          <w:bCs/>
          <w:sz w:val="28"/>
          <w:szCs w:val="28"/>
        </w:rPr>
      </w:pPr>
      <w:r>
        <w:rPr>
          <w:b/>
          <w:bCs/>
        </w:rPr>
        <w:lastRenderedPageBreak/>
        <w:t xml:space="preserve">    </w:t>
      </w:r>
      <w:r w:rsidR="008306C8" w:rsidRPr="008306C8">
        <w:rPr>
          <w:b/>
          <w:bCs/>
        </w:rPr>
        <w:t>III</w:t>
      </w:r>
      <w:r w:rsidR="008306C8">
        <w:rPr>
          <w:b/>
          <w:bCs/>
          <w:sz w:val="28"/>
          <w:szCs w:val="28"/>
        </w:rPr>
        <w:t xml:space="preserve"> -</w:t>
      </w:r>
      <w:r w:rsidR="006B1197">
        <w:rPr>
          <w:b/>
          <w:bCs/>
          <w:sz w:val="28"/>
          <w:szCs w:val="28"/>
        </w:rPr>
        <w:t>3-</w:t>
      </w:r>
      <w:r w:rsidR="00551CF0">
        <w:rPr>
          <w:b/>
          <w:bCs/>
          <w:sz w:val="28"/>
          <w:szCs w:val="28"/>
        </w:rPr>
        <w:t xml:space="preserve"> Présentation du simulateur HFSS</w:t>
      </w:r>
    </w:p>
    <w:p w:rsidR="00551CF0" w:rsidRDefault="00551CF0" w:rsidP="002A1506">
      <w:pPr>
        <w:tabs>
          <w:tab w:val="left" w:pos="540"/>
        </w:tabs>
        <w:autoSpaceDE w:val="0"/>
        <w:autoSpaceDN w:val="0"/>
        <w:adjustRightInd w:val="0"/>
        <w:spacing w:before="120" w:after="120" w:line="360" w:lineRule="auto"/>
        <w:jc w:val="both"/>
      </w:pPr>
      <w:r>
        <w:t xml:space="preserve">         Le logiciel HFSS (High Frequ</w:t>
      </w:r>
      <w:r w:rsidR="00737DDC">
        <w:t>ency Structure Simulation) v11</w:t>
      </w:r>
      <w:r>
        <w:t xml:space="preserve"> de Ans</w:t>
      </w:r>
      <w:r w:rsidR="00737DDC">
        <w:t>oft Corporation est un logiciel</w:t>
      </w:r>
      <w:r>
        <w:t xml:space="preserve"> commercial qui calcule des champs électromagnétiques dans le domaine fréquentiel en résolvant localement les  équations de Maxwell. Pour cela, il faut construire  des  objets  en  trois  dimensions  et  leur  assigner  des  caractéristiques (type de matériau, taille, épaisseur, …). Il est également nécessaire de spécifier les sources  électromagnétiques. Il est possible de paramétrer le système et de faire varier ces paramètres lors de la  simulation. Les résultats sont présentés sous forme de graphes ou en 3D</w:t>
      </w:r>
      <w:r w:rsidR="00FB1913">
        <w:t xml:space="preserve"> comme le montre la figure III.2</w:t>
      </w:r>
      <w:r>
        <w:t>. L’un des intérêts de HFSS est sa capacité de donner directement les paramètres S en fonction de  la fréquence.</w:t>
      </w:r>
    </w:p>
    <w:p w:rsidR="00551CF0" w:rsidRDefault="005E4952" w:rsidP="004F784B">
      <w:pPr>
        <w:spacing w:before="120" w:after="120" w:line="360" w:lineRule="auto"/>
        <w:jc w:val="both"/>
      </w:pPr>
      <w:r>
        <w:rPr>
          <w:noProof/>
          <w:lang w:eastAsia="fr-FR"/>
        </w:rPr>
        <w:drawing>
          <wp:anchor distT="0" distB="0" distL="114300" distR="114300" simplePos="0" relativeHeight="251644928" behindDoc="0" locked="0" layoutInCell="1" allowOverlap="1">
            <wp:simplePos x="0" y="0"/>
            <wp:positionH relativeFrom="column">
              <wp:posOffset>3048635</wp:posOffset>
            </wp:positionH>
            <wp:positionV relativeFrom="paragraph">
              <wp:posOffset>279400</wp:posOffset>
            </wp:positionV>
            <wp:extent cx="2517140" cy="2187575"/>
            <wp:effectExtent l="19050" t="0" r="0" b="0"/>
            <wp:wrapSquare wrapText="bothSides"/>
            <wp:docPr id="146" name="Imag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srcRect/>
                    <a:stretch>
                      <a:fillRect/>
                    </a:stretch>
                  </pic:blipFill>
                  <pic:spPr bwMode="auto">
                    <a:xfrm>
                      <a:off x="0" y="0"/>
                      <a:ext cx="2517140" cy="2187575"/>
                    </a:xfrm>
                    <a:prstGeom prst="rect">
                      <a:avLst/>
                    </a:prstGeom>
                    <a:noFill/>
                  </pic:spPr>
                </pic:pic>
              </a:graphicData>
            </a:graphic>
          </wp:anchor>
        </w:drawing>
      </w:r>
      <w:r w:rsidR="00551CF0">
        <w:rPr>
          <w:noProof/>
          <w:lang w:eastAsia="fr-FR"/>
        </w:rPr>
        <w:drawing>
          <wp:anchor distT="0" distB="0" distL="114300" distR="114300" simplePos="0" relativeHeight="251643904" behindDoc="0" locked="0" layoutInCell="1" allowOverlap="1">
            <wp:simplePos x="0" y="0"/>
            <wp:positionH relativeFrom="column">
              <wp:posOffset>14605</wp:posOffset>
            </wp:positionH>
            <wp:positionV relativeFrom="paragraph">
              <wp:posOffset>279400</wp:posOffset>
            </wp:positionV>
            <wp:extent cx="2971800" cy="2307590"/>
            <wp:effectExtent l="19050" t="0" r="0" b="0"/>
            <wp:wrapSquare wrapText="bothSides"/>
            <wp:docPr id="147" name="Imag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
                    <a:srcRect/>
                    <a:stretch>
                      <a:fillRect/>
                    </a:stretch>
                  </pic:blipFill>
                  <pic:spPr bwMode="auto">
                    <a:xfrm>
                      <a:off x="0" y="0"/>
                      <a:ext cx="2971800" cy="2307590"/>
                    </a:xfrm>
                    <a:prstGeom prst="rect">
                      <a:avLst/>
                    </a:prstGeom>
                    <a:noFill/>
                  </pic:spPr>
                </pic:pic>
              </a:graphicData>
            </a:graphic>
          </wp:anchor>
        </w:drawing>
      </w:r>
    </w:p>
    <w:p w:rsidR="005E4952" w:rsidRDefault="005E4952" w:rsidP="004F784B"/>
    <w:p w:rsidR="00551CF0" w:rsidRDefault="00F853BF" w:rsidP="00551CF0">
      <w:pPr>
        <w:jc w:val="center"/>
      </w:pPr>
      <w:r w:rsidRPr="00115A7C">
        <w:rPr>
          <w:b/>
          <w:bCs/>
        </w:rPr>
        <w:t xml:space="preserve">Figure </w:t>
      </w:r>
      <w:r w:rsidR="009A3949">
        <w:rPr>
          <w:b/>
          <w:bCs/>
        </w:rPr>
        <w:t>(</w:t>
      </w:r>
      <w:r w:rsidRPr="00115A7C">
        <w:rPr>
          <w:b/>
          <w:bCs/>
        </w:rPr>
        <w:t>III-</w:t>
      </w:r>
      <w:r w:rsidR="00FB1913" w:rsidRPr="00115A7C">
        <w:rPr>
          <w:b/>
          <w:bCs/>
        </w:rPr>
        <w:t>2</w:t>
      </w:r>
      <w:r w:rsidR="009A3949">
        <w:rPr>
          <w:b/>
          <w:bCs/>
        </w:rPr>
        <w:t>)</w:t>
      </w:r>
      <w:r w:rsidR="009A3949">
        <w:t> </w:t>
      </w:r>
      <w:r w:rsidR="00551CF0">
        <w:t xml:space="preserve"> Exemple de conception de structure réalisée sous HFSS et les résultats graphiques</w:t>
      </w: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EA5C85" w:rsidRDefault="00EA5C85" w:rsidP="00551CF0">
      <w:pPr>
        <w:tabs>
          <w:tab w:val="left" w:pos="540"/>
        </w:tabs>
        <w:spacing w:line="360" w:lineRule="auto"/>
        <w:jc w:val="both"/>
        <w:rPr>
          <w:bCs/>
        </w:rPr>
      </w:pPr>
    </w:p>
    <w:p w:rsidR="00DB03F5" w:rsidRDefault="00DB03F5" w:rsidP="00551CF0">
      <w:pPr>
        <w:tabs>
          <w:tab w:val="left" w:pos="540"/>
        </w:tabs>
        <w:spacing w:line="360" w:lineRule="auto"/>
        <w:jc w:val="both"/>
        <w:rPr>
          <w:bCs/>
        </w:rPr>
      </w:pPr>
    </w:p>
    <w:p w:rsidR="00115A7C" w:rsidRDefault="00115A7C" w:rsidP="00551CF0">
      <w:pPr>
        <w:tabs>
          <w:tab w:val="left" w:pos="540"/>
        </w:tabs>
        <w:spacing w:line="360" w:lineRule="auto"/>
        <w:jc w:val="both"/>
        <w:rPr>
          <w:bCs/>
        </w:rPr>
      </w:pPr>
    </w:p>
    <w:p w:rsidR="00551CF0" w:rsidRDefault="00551CF0" w:rsidP="002A1506">
      <w:pPr>
        <w:tabs>
          <w:tab w:val="left" w:pos="540"/>
        </w:tabs>
        <w:spacing w:before="120" w:after="120" w:line="360" w:lineRule="auto"/>
        <w:jc w:val="both"/>
        <w:rPr>
          <w:bCs/>
        </w:rPr>
      </w:pPr>
      <w:r>
        <w:rPr>
          <w:bCs/>
        </w:rPr>
        <w:lastRenderedPageBreak/>
        <w:t>Les principales étapes d’un "</w:t>
      </w:r>
      <w:r>
        <w:rPr>
          <w:b/>
        </w:rPr>
        <w:t>Design</w:t>
      </w:r>
      <w:r>
        <w:rPr>
          <w:bCs/>
        </w:rPr>
        <w:t>"</w:t>
      </w:r>
      <w:r>
        <w:rPr>
          <w:b/>
        </w:rPr>
        <w:t xml:space="preserve"> </w:t>
      </w:r>
      <w:r>
        <w:rPr>
          <w:bCs/>
        </w:rPr>
        <w:t>HFSS sont illustrées par l’organigramme suivant :</w:t>
      </w:r>
    </w:p>
    <w:p w:rsidR="00551CF0" w:rsidRDefault="00551CF0" w:rsidP="002A1506">
      <w:pPr>
        <w:tabs>
          <w:tab w:val="left" w:pos="540"/>
        </w:tabs>
        <w:spacing w:before="120" w:after="120" w:line="360" w:lineRule="auto"/>
        <w:jc w:val="both"/>
        <w:rPr>
          <w:bCs/>
        </w:rPr>
      </w:pPr>
    </w:p>
    <w:p w:rsidR="00551CF0" w:rsidRDefault="00551CF0" w:rsidP="00551CF0">
      <w:r>
        <w:rPr>
          <w:noProof/>
          <w:lang w:eastAsia="fr-FR"/>
        </w:rPr>
        <w:drawing>
          <wp:inline distT="0" distB="0" distL="0" distR="0">
            <wp:extent cx="5557067" cy="4060372"/>
            <wp:effectExtent l="19050" t="0" r="5533"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554345" cy="4058383"/>
                    </a:xfrm>
                    <a:prstGeom prst="rect">
                      <a:avLst/>
                    </a:prstGeom>
                    <a:noFill/>
                    <a:ln w="9525">
                      <a:noFill/>
                      <a:miter lim="800000"/>
                      <a:headEnd/>
                      <a:tailEnd/>
                    </a:ln>
                  </pic:spPr>
                </pic:pic>
              </a:graphicData>
            </a:graphic>
          </wp:inline>
        </w:drawing>
      </w:r>
    </w:p>
    <w:p w:rsidR="00551CF0" w:rsidRDefault="00551CF0" w:rsidP="00551CF0"/>
    <w:p w:rsidR="00551CF0" w:rsidRDefault="00F853BF" w:rsidP="00384B21">
      <w:pPr>
        <w:jc w:val="center"/>
      </w:pPr>
      <w:r w:rsidRPr="00115A7C">
        <w:rPr>
          <w:b/>
          <w:bCs/>
        </w:rPr>
        <w:t xml:space="preserve">Figure </w:t>
      </w:r>
      <w:r w:rsidR="009A3949">
        <w:rPr>
          <w:b/>
          <w:bCs/>
        </w:rPr>
        <w:t>(</w:t>
      </w:r>
      <w:r w:rsidRPr="00115A7C">
        <w:rPr>
          <w:b/>
          <w:bCs/>
        </w:rPr>
        <w:t>III-</w:t>
      </w:r>
      <w:r w:rsidR="00EA5C85" w:rsidRPr="00115A7C">
        <w:rPr>
          <w:b/>
          <w:bCs/>
        </w:rPr>
        <w:t>3</w:t>
      </w:r>
      <w:r w:rsidR="009A3949">
        <w:rPr>
          <w:b/>
          <w:bCs/>
        </w:rPr>
        <w:t>)</w:t>
      </w:r>
      <w:r w:rsidR="009A3949">
        <w:t> </w:t>
      </w:r>
      <w:r w:rsidR="00551CF0">
        <w:t xml:space="preserve"> Organigramme des différentes étapes d’un design HFSS</w:t>
      </w:r>
    </w:p>
    <w:p w:rsidR="005E4952" w:rsidRDefault="005E4952" w:rsidP="00384B21">
      <w:pPr>
        <w:jc w:val="center"/>
      </w:pPr>
    </w:p>
    <w:p w:rsidR="00551CF0" w:rsidRDefault="008306C8" w:rsidP="002A1506">
      <w:pPr>
        <w:spacing w:before="120" w:after="120" w:line="360" w:lineRule="auto"/>
        <w:ind w:right="340"/>
        <w:outlineLvl w:val="0"/>
        <w:rPr>
          <w:b/>
          <w:bCs/>
        </w:rPr>
      </w:pPr>
      <w:r w:rsidRPr="008306C8">
        <w:rPr>
          <w:b/>
          <w:bCs/>
        </w:rPr>
        <w:t>III</w:t>
      </w:r>
      <w:r>
        <w:rPr>
          <w:b/>
          <w:bCs/>
          <w:sz w:val="28"/>
          <w:szCs w:val="28"/>
        </w:rPr>
        <w:t xml:space="preserve"> -</w:t>
      </w:r>
      <w:r w:rsidR="00C51652">
        <w:rPr>
          <w:b/>
          <w:bCs/>
        </w:rPr>
        <w:t>3.</w:t>
      </w:r>
      <w:r w:rsidR="006B1197">
        <w:rPr>
          <w:b/>
          <w:bCs/>
        </w:rPr>
        <w:t>1-</w:t>
      </w:r>
      <w:r w:rsidR="00384B21" w:rsidRPr="00384B21">
        <w:rPr>
          <w:b/>
          <w:bCs/>
        </w:rPr>
        <w:t>Comment commencer HFSS</w:t>
      </w:r>
      <w:r w:rsidR="00C51652">
        <w:rPr>
          <w:b/>
          <w:bCs/>
        </w:rPr>
        <w:t> </w:t>
      </w:r>
    </w:p>
    <w:p w:rsidR="00384B21" w:rsidRPr="00084E45" w:rsidRDefault="00384B21" w:rsidP="002A1506">
      <w:pPr>
        <w:spacing w:before="120" w:after="120" w:line="360" w:lineRule="auto"/>
        <w:ind w:firstLine="369"/>
        <w:outlineLvl w:val="0"/>
        <w:rPr>
          <w:rFonts w:asciiTheme="majorBidi" w:eastAsia="TimesNewRomanPSMT" w:hAnsiTheme="majorBidi" w:cstheme="majorBidi"/>
        </w:rPr>
      </w:pPr>
      <w:r w:rsidRPr="00384B21">
        <w:rPr>
          <w:bCs/>
        </w:rPr>
        <w:t>HFSS devrait être installé sur l'ordinateur que vous travaillez dessus</w:t>
      </w:r>
      <w:r>
        <w:rPr>
          <w:bCs/>
        </w:rPr>
        <w:t>.</w:t>
      </w:r>
      <w:r w:rsidR="002A1506">
        <w:rPr>
          <w:bCs/>
        </w:rPr>
        <w:t xml:space="preserve"> Il devrait y a une </w:t>
      </w:r>
      <w:r w:rsidRPr="00384B21">
        <w:rPr>
          <w:bCs/>
        </w:rPr>
        <w:t>icône de HFSS sur l'ordinateur de bureau que vous pouvez doubler pour le cliquer dessus pour lancer HFSS, ou vous pouvez aller « mettre en marche » le bouton sur le coin gauche inférieur de votre écran, le cliquer dessus, puis aller aux « programmes » boutonner et une liste de programmes sautera vers le haut</w:t>
      </w:r>
      <w:r>
        <w:rPr>
          <w:bCs/>
        </w:rPr>
        <w:t>.</w:t>
      </w:r>
      <w:r w:rsidRPr="00384B21">
        <w:t xml:space="preserve"> </w:t>
      </w:r>
      <w:r w:rsidRPr="00384B21">
        <w:rPr>
          <w:bCs/>
        </w:rPr>
        <w:t>Aller à</w:t>
      </w:r>
      <w:r>
        <w:rPr>
          <w:bCs/>
        </w:rPr>
        <w:t xml:space="preserve"> </w:t>
      </w:r>
      <w:r w:rsidRPr="00084E45">
        <w:rPr>
          <w:rFonts w:asciiTheme="majorBidi" w:eastAsia="TimesNewRomanPSMT" w:hAnsiTheme="majorBidi" w:cstheme="majorBidi"/>
        </w:rPr>
        <w:t>“</w:t>
      </w:r>
      <w:r w:rsidRPr="00084E45">
        <w:rPr>
          <w:rFonts w:asciiTheme="majorBidi" w:hAnsiTheme="majorBidi" w:cstheme="majorBidi"/>
          <w:b/>
          <w:bCs/>
        </w:rPr>
        <w:t>Ansoft &gt;&gt; HFSS 11 &gt;&gt; HFSS 11</w:t>
      </w:r>
      <w:r w:rsidRPr="00084E45">
        <w:rPr>
          <w:rFonts w:asciiTheme="majorBidi" w:eastAsia="TimesNewRomanPSMT" w:hAnsiTheme="majorBidi" w:cstheme="majorBidi"/>
        </w:rPr>
        <w:t>”.</w:t>
      </w:r>
    </w:p>
    <w:p w:rsidR="00384B21" w:rsidRDefault="006B1197" w:rsidP="002A1506">
      <w:pPr>
        <w:spacing w:before="120" w:after="120" w:line="360" w:lineRule="auto"/>
        <w:ind w:right="340"/>
        <w:jc w:val="both"/>
        <w:outlineLvl w:val="0"/>
        <w:rPr>
          <w:b/>
          <w:bCs/>
        </w:rPr>
      </w:pPr>
      <w:r>
        <w:rPr>
          <w:b/>
          <w:bCs/>
        </w:rPr>
        <w:t>3-2-</w:t>
      </w:r>
      <w:r w:rsidR="00384B21" w:rsidRPr="00384B21">
        <w:rPr>
          <w:b/>
          <w:bCs/>
        </w:rPr>
        <w:t>Co</w:t>
      </w:r>
      <w:r w:rsidR="00C51652">
        <w:rPr>
          <w:b/>
          <w:bCs/>
        </w:rPr>
        <w:t xml:space="preserve">mment ouvrir un nouveau projet </w:t>
      </w:r>
    </w:p>
    <w:p w:rsidR="00384B21" w:rsidRDefault="00384B21" w:rsidP="002A1506">
      <w:pPr>
        <w:spacing w:before="120" w:after="120" w:line="360" w:lineRule="auto"/>
        <w:ind w:firstLine="369"/>
        <w:jc w:val="both"/>
        <w:outlineLvl w:val="0"/>
        <w:rPr>
          <w:rFonts w:asciiTheme="majorBidi" w:eastAsia="TimesNewRomanPSMT" w:hAnsiTheme="majorBidi" w:cstheme="majorBidi"/>
        </w:rPr>
      </w:pPr>
      <w:r w:rsidRPr="00384B21">
        <w:rPr>
          <w:rFonts w:asciiTheme="majorBidi" w:eastAsia="TimesNewRomanPSMT" w:hAnsiTheme="majorBidi" w:cstheme="majorBidi"/>
        </w:rPr>
        <w:t>Car vous commencez HFSS v 11, un projet est énuméré dans l'arbre de projet da</w:t>
      </w:r>
      <w:r w:rsidR="00F53C70">
        <w:rPr>
          <w:rFonts w:asciiTheme="majorBidi" w:eastAsia="TimesNewRomanPSMT" w:hAnsiTheme="majorBidi" w:cstheme="majorBidi"/>
        </w:rPr>
        <w:t xml:space="preserve">ns la fenêtre de </w:t>
      </w:r>
      <w:r w:rsidR="00F53C70" w:rsidRPr="00F53C70">
        <w:rPr>
          <w:rFonts w:asciiTheme="majorBidi" w:hAnsiTheme="majorBidi" w:cstheme="majorBidi"/>
          <w:b/>
          <w:bCs/>
        </w:rPr>
        <w:t xml:space="preserve">Project Manager </w:t>
      </w:r>
      <w:r w:rsidRPr="00384B21">
        <w:rPr>
          <w:rFonts w:asciiTheme="majorBidi" w:eastAsia="TimesNewRomanPSMT" w:hAnsiTheme="majorBidi" w:cstheme="majorBidi"/>
        </w:rPr>
        <w:t>et est appelé project1 par défaut.</w:t>
      </w:r>
      <w:r w:rsidRPr="00384B21">
        <w:t xml:space="preserve"> </w:t>
      </w:r>
      <w:r w:rsidRPr="00384B21">
        <w:rPr>
          <w:rFonts w:asciiTheme="majorBidi" w:eastAsia="TimesNewRomanPSMT" w:hAnsiTheme="majorBidi" w:cstheme="majorBidi"/>
        </w:rPr>
        <w:t>Des définitions de projet, telles que la tâche matérielle, des états de frontière, et des ports d'excitation sont stockées sous le nom de projet</w:t>
      </w:r>
    </w:p>
    <w:p w:rsidR="005E4952" w:rsidRDefault="005E4952" w:rsidP="00384B21">
      <w:pPr>
        <w:spacing w:line="360" w:lineRule="auto"/>
        <w:outlineLvl w:val="0"/>
        <w:rPr>
          <w:b/>
          <w:bCs/>
        </w:rPr>
      </w:pPr>
    </w:p>
    <w:p w:rsidR="005E4952" w:rsidRDefault="008306C8" w:rsidP="004F784B">
      <w:pPr>
        <w:spacing w:before="120" w:after="120" w:line="360" w:lineRule="auto"/>
        <w:jc w:val="both"/>
        <w:outlineLvl w:val="0"/>
        <w:rPr>
          <w:b/>
          <w:bCs/>
        </w:rPr>
      </w:pPr>
      <w:r w:rsidRPr="008306C8">
        <w:rPr>
          <w:b/>
          <w:bCs/>
        </w:rPr>
        <w:lastRenderedPageBreak/>
        <w:t>III</w:t>
      </w:r>
      <w:r>
        <w:rPr>
          <w:b/>
          <w:bCs/>
          <w:sz w:val="28"/>
          <w:szCs w:val="28"/>
        </w:rPr>
        <w:t xml:space="preserve"> -</w:t>
      </w:r>
      <w:r w:rsidR="00C51652">
        <w:rPr>
          <w:b/>
          <w:bCs/>
        </w:rPr>
        <w:t>3.</w:t>
      </w:r>
      <w:r w:rsidR="006B1197">
        <w:rPr>
          <w:b/>
          <w:bCs/>
        </w:rPr>
        <w:t>3-</w:t>
      </w:r>
      <w:r w:rsidR="00F53C70">
        <w:rPr>
          <w:b/>
          <w:bCs/>
        </w:rPr>
        <w:t>Sauvegarder</w:t>
      </w:r>
      <w:r w:rsidR="00F53C70" w:rsidRPr="00F53C70">
        <w:rPr>
          <w:b/>
          <w:bCs/>
        </w:rPr>
        <w:t xml:space="preserve"> le projet</w:t>
      </w:r>
      <w:r w:rsidR="00C51652">
        <w:rPr>
          <w:b/>
          <w:bCs/>
        </w:rPr>
        <w:t> </w:t>
      </w:r>
    </w:p>
    <w:p w:rsidR="00F53C70" w:rsidRPr="00EA5C85" w:rsidRDefault="00F53C70" w:rsidP="002A1506">
      <w:pPr>
        <w:spacing w:before="120" w:after="120" w:line="360" w:lineRule="auto"/>
        <w:ind w:firstLine="709"/>
        <w:jc w:val="both"/>
        <w:outlineLvl w:val="0"/>
        <w:rPr>
          <w:b/>
          <w:bCs/>
        </w:rPr>
      </w:pPr>
      <w:r w:rsidRPr="00F53C70">
        <w:rPr>
          <w:bCs/>
        </w:rPr>
        <w:t>Sur le m</w:t>
      </w:r>
      <w:r>
        <w:rPr>
          <w:bCs/>
        </w:rPr>
        <w:t xml:space="preserve">enu fichier, le clic </w:t>
      </w:r>
      <w:r w:rsidRPr="00F53C70">
        <w:rPr>
          <w:rFonts w:asciiTheme="majorBidi" w:hAnsiTheme="majorBidi" w:cstheme="majorBidi"/>
          <w:b/>
          <w:bCs/>
        </w:rPr>
        <w:t>Save As</w:t>
      </w:r>
      <w:r>
        <w:rPr>
          <w:bCs/>
        </w:rPr>
        <w:t xml:space="preserve"> </w:t>
      </w:r>
      <w:r w:rsidRPr="00F53C70">
        <w:rPr>
          <w:bCs/>
        </w:rPr>
        <w:t>. Employer le navigateur de dossier pour localiser la chemise dans laquelle vous voulez sauver le projet</w:t>
      </w:r>
      <w:r>
        <w:rPr>
          <w:bCs/>
        </w:rPr>
        <w:t xml:space="preserve"> </w:t>
      </w:r>
      <w:r w:rsidRPr="00F53C70">
        <w:rPr>
          <w:bCs/>
        </w:rPr>
        <w:t>comme</w:t>
      </w:r>
      <w:r w:rsidR="00126D8A">
        <w:rPr>
          <w:bCs/>
        </w:rPr>
        <w:t xml:space="preserve"> </w:t>
      </w:r>
      <w:r w:rsidR="00126D8A" w:rsidRPr="00126D8A">
        <w:rPr>
          <w:rFonts w:asciiTheme="majorBidi" w:eastAsia="TimesNewRomanPSMT" w:hAnsiTheme="majorBidi" w:cstheme="majorBidi"/>
        </w:rPr>
        <w:t>C:\</w:t>
      </w:r>
      <w:r w:rsidR="00C51652">
        <w:rPr>
          <w:rFonts w:asciiTheme="majorBidi" w:eastAsia="TimesNewRomanPSMT" w:hAnsiTheme="majorBidi" w:cstheme="majorBidi"/>
        </w:rPr>
        <w:t>Ansoft\HFSS11\Projects, et âpres double clic à</w:t>
      </w:r>
      <w:r w:rsidR="00126D8A" w:rsidRPr="00126D8A">
        <w:rPr>
          <w:rFonts w:asciiTheme="majorBidi" w:eastAsia="TimesNewRomanPSMT" w:hAnsiTheme="majorBidi" w:cstheme="majorBidi"/>
        </w:rPr>
        <w:t xml:space="preserve"> </w:t>
      </w:r>
      <w:r w:rsidR="00C51652">
        <w:rPr>
          <w:rFonts w:asciiTheme="majorBidi" w:eastAsia="TimesNewRomanPSMT" w:hAnsiTheme="majorBidi" w:cstheme="majorBidi"/>
        </w:rPr>
        <w:t>« </w:t>
      </w:r>
      <w:r w:rsidR="00126D8A" w:rsidRPr="00126D8A">
        <w:rPr>
          <w:rFonts w:asciiTheme="majorBidi" w:eastAsia="TimesNewRomanPSMT" w:hAnsiTheme="majorBidi" w:cstheme="majorBidi"/>
        </w:rPr>
        <w:t>the folder’s name</w:t>
      </w:r>
      <w:r w:rsidR="00126D8A">
        <w:rPr>
          <w:rFonts w:asciiTheme="majorBidi" w:eastAsia="TimesNewRomanPSMT" w:hAnsiTheme="majorBidi" w:cstheme="majorBidi"/>
        </w:rPr>
        <w:t xml:space="preserve"> </w:t>
      </w:r>
      <w:r w:rsidR="00126D8A" w:rsidRPr="00126D8A">
        <w:rPr>
          <w:rFonts w:asciiTheme="majorBidi" w:eastAsia="TimesNewRomanPSMT" w:hAnsiTheme="majorBidi" w:cstheme="majorBidi"/>
        </w:rPr>
        <w:t xml:space="preserve">Type </w:t>
      </w:r>
      <w:r w:rsidR="00126D8A" w:rsidRPr="00126D8A">
        <w:rPr>
          <w:rFonts w:asciiTheme="majorBidi" w:hAnsiTheme="majorBidi" w:cstheme="majorBidi"/>
          <w:b/>
          <w:bCs/>
        </w:rPr>
        <w:t>Patch</w:t>
      </w:r>
      <w:r w:rsidR="00126D8A">
        <w:rPr>
          <w:rFonts w:asciiTheme="majorBidi" w:hAnsiTheme="majorBidi" w:cstheme="majorBidi"/>
          <w:b/>
          <w:bCs/>
        </w:rPr>
        <w:t xml:space="preserve"> </w:t>
      </w:r>
      <w:r w:rsidR="00126D8A" w:rsidRPr="00126D8A">
        <w:rPr>
          <w:rFonts w:asciiTheme="majorBidi" w:hAnsiTheme="majorBidi" w:cstheme="majorBidi"/>
          <w:bCs/>
        </w:rPr>
        <w:t>dans</w:t>
      </w:r>
      <w:r w:rsidR="00126D8A">
        <w:rPr>
          <w:rFonts w:asciiTheme="majorBidi" w:hAnsiTheme="majorBidi" w:cstheme="majorBidi"/>
          <w:bCs/>
        </w:rPr>
        <w:t xml:space="preserve"> </w:t>
      </w:r>
      <w:r w:rsidR="00126D8A" w:rsidRPr="00126D8A">
        <w:rPr>
          <w:rFonts w:asciiTheme="majorBidi" w:hAnsiTheme="majorBidi" w:cstheme="majorBidi"/>
          <w:b/>
          <w:bCs/>
        </w:rPr>
        <w:t>File Name</w:t>
      </w:r>
      <w:r w:rsidR="00C51652">
        <w:rPr>
          <w:rFonts w:asciiTheme="majorBidi" w:hAnsiTheme="majorBidi" w:cstheme="majorBidi"/>
          <w:b/>
          <w:bCs/>
        </w:rPr>
        <w:t> »</w:t>
      </w:r>
      <w:r w:rsidR="00126D8A">
        <w:rPr>
          <w:rFonts w:asciiTheme="majorBidi" w:hAnsiTheme="majorBidi" w:cstheme="majorBidi"/>
          <w:b/>
          <w:bCs/>
        </w:rPr>
        <w:t xml:space="preserve"> </w:t>
      </w:r>
      <w:r w:rsidR="00126D8A" w:rsidRPr="00126D8A">
        <w:rPr>
          <w:rFonts w:asciiTheme="majorBidi" w:hAnsiTheme="majorBidi" w:cstheme="majorBidi"/>
          <w:bCs/>
        </w:rPr>
        <w:t>et clic</w:t>
      </w:r>
      <w:r w:rsidR="00126D8A">
        <w:rPr>
          <w:rFonts w:asciiTheme="majorBidi" w:hAnsiTheme="majorBidi" w:cstheme="majorBidi"/>
          <w:bCs/>
        </w:rPr>
        <w:t xml:space="preserve"> </w:t>
      </w:r>
      <w:r w:rsidR="00126D8A" w:rsidRPr="00126D8A">
        <w:rPr>
          <w:rFonts w:asciiTheme="majorBidi" w:hAnsiTheme="majorBidi" w:cstheme="majorBidi"/>
          <w:b/>
          <w:bCs/>
        </w:rPr>
        <w:t>Save</w:t>
      </w:r>
      <w:r w:rsidR="00126D8A" w:rsidRPr="00126D8A">
        <w:rPr>
          <w:rFonts w:asciiTheme="majorBidi" w:eastAsia="TimesNewRomanPSMT" w:hAnsiTheme="majorBidi" w:cstheme="majorBidi"/>
        </w:rPr>
        <w:t>.</w:t>
      </w:r>
    </w:p>
    <w:p w:rsidR="009E62FF" w:rsidRDefault="00115A7C" w:rsidP="004F784B">
      <w:pPr>
        <w:spacing w:before="120" w:after="120" w:line="360" w:lineRule="auto"/>
        <w:ind w:right="340"/>
        <w:jc w:val="both"/>
        <w:outlineLvl w:val="0"/>
        <w:rPr>
          <w:b/>
          <w:bCs/>
        </w:rPr>
      </w:pPr>
      <w:r w:rsidRPr="008306C8">
        <w:rPr>
          <w:b/>
          <w:bCs/>
        </w:rPr>
        <w:t>III</w:t>
      </w:r>
      <w:r>
        <w:rPr>
          <w:b/>
          <w:bCs/>
        </w:rPr>
        <w:t xml:space="preserve"> -</w:t>
      </w:r>
      <w:r w:rsidR="006B1197">
        <w:rPr>
          <w:b/>
          <w:bCs/>
        </w:rPr>
        <w:t>4-</w:t>
      </w:r>
      <w:r w:rsidR="009E62FF" w:rsidRPr="009E62FF">
        <w:rPr>
          <w:b/>
          <w:bCs/>
        </w:rPr>
        <w:t>Insérer une conception de HFSS</w:t>
      </w:r>
      <w:r w:rsidR="009E62FF">
        <w:rPr>
          <w:b/>
          <w:bCs/>
        </w:rPr>
        <w:t> :</w:t>
      </w:r>
    </w:p>
    <w:p w:rsidR="009E62FF" w:rsidRPr="009E62FF" w:rsidRDefault="009E62FF" w:rsidP="002A1506">
      <w:pPr>
        <w:autoSpaceDE w:val="0"/>
        <w:autoSpaceDN w:val="0"/>
        <w:adjustRightInd w:val="0"/>
        <w:spacing w:before="120" w:after="120" w:line="360" w:lineRule="auto"/>
        <w:ind w:firstLine="709"/>
        <w:jc w:val="both"/>
        <w:rPr>
          <w:rFonts w:asciiTheme="majorBidi" w:hAnsiTheme="majorBidi" w:cstheme="majorBidi"/>
        </w:rPr>
      </w:pPr>
      <w:r w:rsidRPr="009E62FF">
        <w:rPr>
          <w:bCs/>
        </w:rPr>
        <w:t xml:space="preserve">Sur </w:t>
      </w:r>
      <w:r w:rsidRPr="009E62FF">
        <w:rPr>
          <w:rFonts w:asciiTheme="majorBidi" w:hAnsiTheme="majorBidi" w:cstheme="majorBidi"/>
          <w:b/>
          <w:bCs/>
        </w:rPr>
        <w:t xml:space="preserve">Project </w:t>
      </w:r>
      <w:r w:rsidRPr="009E62FF">
        <w:rPr>
          <w:rFonts w:asciiTheme="majorBidi" w:eastAsia="TimesNewRomanPSMT" w:hAnsiTheme="majorBidi" w:cstheme="majorBidi"/>
        </w:rPr>
        <w:t xml:space="preserve">menu click </w:t>
      </w:r>
      <w:r w:rsidRPr="009E62FF">
        <w:rPr>
          <w:rFonts w:asciiTheme="majorBidi" w:hAnsiTheme="majorBidi" w:cstheme="majorBidi"/>
          <w:b/>
          <w:bCs/>
        </w:rPr>
        <w:t xml:space="preserve">Insert HFSS Design </w:t>
      </w:r>
      <w:r w:rsidRPr="009E62FF">
        <w:rPr>
          <w:rFonts w:asciiTheme="majorBidi" w:hAnsiTheme="majorBidi" w:cstheme="majorBidi"/>
          <w:bCs/>
        </w:rPr>
        <w:t>La nouvelle conception est énumérée dans l'arbre de projet</w:t>
      </w:r>
      <w:r>
        <w:rPr>
          <w:rFonts w:asciiTheme="majorBidi" w:hAnsiTheme="majorBidi" w:cstheme="majorBidi"/>
          <w:bCs/>
        </w:rPr>
        <w:t xml:space="preserve"> </w:t>
      </w:r>
      <w:r w:rsidRPr="009E62FF">
        <w:rPr>
          <w:rFonts w:asciiTheme="majorBidi" w:hAnsiTheme="majorBidi" w:cstheme="majorBidi"/>
          <w:bCs/>
        </w:rPr>
        <w:t>Il est appelé Model par défaut</w:t>
      </w:r>
      <w:r w:rsidR="00C51652">
        <w:rPr>
          <w:rFonts w:asciiTheme="majorBidi" w:hAnsiTheme="majorBidi" w:cstheme="majorBidi"/>
          <w:bCs/>
        </w:rPr>
        <w:t xml:space="preserve"> </w:t>
      </w:r>
      <w:r>
        <w:rPr>
          <w:rFonts w:asciiTheme="majorBidi" w:hAnsiTheme="majorBidi" w:cstheme="majorBidi"/>
          <w:bCs/>
        </w:rPr>
        <w:t xml:space="preserve">.le </w:t>
      </w:r>
      <w:r w:rsidRPr="009E62FF">
        <w:rPr>
          <w:rFonts w:asciiTheme="majorBidi" w:hAnsiTheme="majorBidi" w:cstheme="majorBidi"/>
          <w:b/>
          <w:bCs/>
        </w:rPr>
        <w:t>3D Modeler</w:t>
      </w:r>
      <w:r>
        <w:rPr>
          <w:rFonts w:asciiTheme="majorBidi" w:hAnsiTheme="majorBidi" w:cstheme="majorBidi"/>
          <w:b/>
          <w:bCs/>
        </w:rPr>
        <w:t xml:space="preserve"> </w:t>
      </w:r>
      <w:r w:rsidRPr="009E62FF">
        <w:rPr>
          <w:rFonts w:asciiTheme="majorBidi" w:hAnsiTheme="majorBidi" w:cstheme="majorBidi"/>
          <w:bCs/>
        </w:rPr>
        <w:t>la fenêtre apparaît à la droite du</w:t>
      </w:r>
      <w:r>
        <w:rPr>
          <w:rFonts w:asciiTheme="majorBidi" w:hAnsiTheme="majorBidi" w:cstheme="majorBidi"/>
          <w:bCs/>
        </w:rPr>
        <w:t xml:space="preserve"> </w:t>
      </w:r>
      <w:r w:rsidRPr="009E62FF">
        <w:rPr>
          <w:rFonts w:asciiTheme="majorBidi" w:hAnsiTheme="majorBidi" w:cstheme="majorBidi"/>
          <w:b/>
          <w:bCs/>
        </w:rPr>
        <w:t>Project Manager</w:t>
      </w:r>
      <w:r w:rsidRPr="009E62FF">
        <w:rPr>
          <w:rFonts w:asciiTheme="majorBidi" w:eastAsia="TimesNewRomanPSMT" w:hAnsiTheme="majorBidi" w:cstheme="majorBidi"/>
        </w:rPr>
        <w:t>.</w:t>
      </w:r>
    </w:p>
    <w:p w:rsidR="009E62FF" w:rsidRDefault="009E62FF" w:rsidP="00384B21">
      <w:pPr>
        <w:spacing w:line="360" w:lineRule="auto"/>
        <w:outlineLvl w:val="0"/>
        <w:rPr>
          <w:bCs/>
        </w:rPr>
      </w:pPr>
      <w:r w:rsidRPr="009E62FF">
        <w:rPr>
          <w:bCs/>
          <w:noProof/>
          <w:lang w:eastAsia="fr-FR"/>
        </w:rPr>
        <w:drawing>
          <wp:inline distT="0" distB="0" distL="0" distR="0">
            <wp:extent cx="5760720" cy="4320540"/>
            <wp:effectExtent l="19050" t="0" r="0" b="0"/>
            <wp:docPr id="7" name="Imag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760720" cy="4320540"/>
                    </a:xfrm>
                    <a:prstGeom prst="rect">
                      <a:avLst/>
                    </a:prstGeom>
                    <a:noFill/>
                    <a:ln w="9525">
                      <a:noFill/>
                      <a:miter lim="800000"/>
                      <a:headEnd/>
                      <a:tailEnd/>
                    </a:ln>
                  </pic:spPr>
                </pic:pic>
              </a:graphicData>
            </a:graphic>
          </wp:inline>
        </w:drawing>
      </w:r>
    </w:p>
    <w:p w:rsidR="009E62FF" w:rsidRDefault="00842515" w:rsidP="009E62FF">
      <w:pPr>
        <w:spacing w:line="360" w:lineRule="auto"/>
        <w:jc w:val="center"/>
        <w:outlineLvl w:val="0"/>
        <w:rPr>
          <w:bCs/>
        </w:rPr>
      </w:pPr>
      <w:r w:rsidRPr="009A3949">
        <w:rPr>
          <w:b/>
        </w:rPr>
        <w:t>Figure</w:t>
      </w:r>
      <w:r w:rsidR="00F853BF" w:rsidRPr="009A3949">
        <w:rPr>
          <w:b/>
        </w:rPr>
        <w:t xml:space="preserve"> </w:t>
      </w:r>
      <w:r w:rsidR="009A3949">
        <w:rPr>
          <w:b/>
        </w:rPr>
        <w:t>(</w:t>
      </w:r>
      <w:r w:rsidR="00F853BF" w:rsidRPr="009A3949">
        <w:rPr>
          <w:b/>
        </w:rPr>
        <w:t>III-</w:t>
      </w:r>
      <w:r w:rsidRPr="009A3949">
        <w:rPr>
          <w:b/>
        </w:rPr>
        <w:t> </w:t>
      </w:r>
      <w:r w:rsidR="00EA5C85" w:rsidRPr="009A3949">
        <w:rPr>
          <w:b/>
        </w:rPr>
        <w:t>4</w:t>
      </w:r>
      <w:r w:rsidR="009A3949" w:rsidRPr="009A3949">
        <w:rPr>
          <w:b/>
        </w:rPr>
        <w:t xml:space="preserve">) </w:t>
      </w:r>
      <w:r w:rsidR="009A3949">
        <w:rPr>
          <w:b/>
        </w:rPr>
        <w:t xml:space="preserve"> </w:t>
      </w:r>
      <w:r>
        <w:rPr>
          <w:bCs/>
        </w:rPr>
        <w:t xml:space="preserve"> </w:t>
      </w:r>
      <w:r w:rsidR="009E62FF" w:rsidRPr="009E62FF">
        <w:rPr>
          <w:bCs/>
        </w:rPr>
        <w:t>Fenêtre de HFSS</w:t>
      </w:r>
      <w:r w:rsidR="009A3949">
        <w:rPr>
          <w:bCs/>
        </w:rPr>
        <w:t>.</w:t>
      </w:r>
    </w:p>
    <w:p w:rsidR="00551CF0" w:rsidRPr="00842515" w:rsidRDefault="00551CF0" w:rsidP="00551CF0">
      <w:pPr>
        <w:spacing w:line="360" w:lineRule="auto"/>
        <w:outlineLvl w:val="0"/>
        <w:rPr>
          <w:b/>
          <w:bCs/>
        </w:rPr>
      </w:pPr>
    </w:p>
    <w:p w:rsidR="00551CF0" w:rsidRDefault="00551CF0" w:rsidP="00437BE7">
      <w:pPr>
        <w:tabs>
          <w:tab w:val="left" w:pos="540"/>
        </w:tabs>
        <w:spacing w:line="360" w:lineRule="auto"/>
        <w:ind w:left="340" w:right="340"/>
        <w:jc w:val="both"/>
        <w:outlineLvl w:val="0"/>
        <w:rPr>
          <w:b/>
          <w:bCs/>
        </w:rPr>
      </w:pPr>
      <w:r>
        <w:rPr>
          <w:b/>
          <w:bCs/>
          <w:sz w:val="28"/>
          <w:szCs w:val="28"/>
        </w:rPr>
        <w:t xml:space="preserve"> </w:t>
      </w:r>
      <w:r w:rsidR="008306C8" w:rsidRPr="008306C8">
        <w:rPr>
          <w:b/>
          <w:bCs/>
        </w:rPr>
        <w:t>III</w:t>
      </w:r>
      <w:r w:rsidR="008306C8">
        <w:rPr>
          <w:b/>
          <w:bCs/>
        </w:rPr>
        <w:t>-</w:t>
      </w:r>
      <w:r w:rsidR="00C51652">
        <w:rPr>
          <w:b/>
          <w:bCs/>
          <w:sz w:val="28"/>
          <w:szCs w:val="28"/>
        </w:rPr>
        <w:t xml:space="preserve"> 4.</w:t>
      </w:r>
      <w:r w:rsidR="00EA5C85">
        <w:rPr>
          <w:b/>
          <w:bCs/>
          <w:sz w:val="28"/>
          <w:szCs w:val="28"/>
        </w:rPr>
        <w:t>1</w:t>
      </w:r>
      <w:r w:rsidR="00C51652">
        <w:rPr>
          <w:b/>
          <w:bCs/>
        </w:rPr>
        <w:t>-</w:t>
      </w:r>
      <w:r>
        <w:rPr>
          <w:b/>
          <w:bCs/>
        </w:rPr>
        <w:t xml:space="preserve"> Choix de type de solution </w:t>
      </w:r>
    </w:p>
    <w:p w:rsidR="00551CF0" w:rsidRDefault="00551CF0" w:rsidP="002A1506">
      <w:pPr>
        <w:autoSpaceDE w:val="0"/>
        <w:autoSpaceDN w:val="0"/>
        <w:adjustRightInd w:val="0"/>
        <w:spacing w:before="120" w:after="120" w:line="360" w:lineRule="auto"/>
        <w:jc w:val="both"/>
      </w:pPr>
      <w:r>
        <w:t xml:space="preserve">         Pour créer une géométrie ou un modèle, il est </w:t>
      </w:r>
      <w:r w:rsidR="004F784B">
        <w:t xml:space="preserve">nécessaire d’insérer un </w:t>
      </w:r>
      <w:r w:rsidR="00C51652">
        <w:t xml:space="preserve">nouveau </w:t>
      </w:r>
      <w:r>
        <w:t>projet qui apparaît automatiquement sur la fenêtre "</w:t>
      </w:r>
      <w:r>
        <w:rPr>
          <w:rFonts w:eastAsia="Times New Roman"/>
          <w:b/>
          <w:bCs/>
          <w:lang w:eastAsia="fr-FR"/>
        </w:rPr>
        <w:t>Project Mnager</w:t>
      </w:r>
      <w:r>
        <w:t>"</w:t>
      </w:r>
      <w:r>
        <w:rPr>
          <w:rFonts w:eastAsia="Times New Roman"/>
          <w:lang w:eastAsia="fr-FR"/>
        </w:rPr>
        <w:t xml:space="preserve">. Nous sélectionnons le type de solution à partir du </w:t>
      </w:r>
      <w:r>
        <w:t>menu HFSS, en cliquant sur le bouton</w:t>
      </w:r>
      <w:r>
        <w:rPr>
          <w:rFonts w:eastAsia="Times New Roman"/>
          <w:b/>
          <w:bCs/>
          <w:lang w:eastAsia="fr-FR"/>
        </w:rPr>
        <w:t xml:space="preserve"> </w:t>
      </w:r>
      <w:r>
        <w:t>"</w:t>
      </w:r>
      <w:r>
        <w:rPr>
          <w:rFonts w:eastAsia="Times New Roman"/>
          <w:b/>
          <w:bCs/>
          <w:lang w:eastAsia="fr-FR"/>
        </w:rPr>
        <w:t>Solution Type</w:t>
      </w:r>
      <w:r>
        <w:t>", la boîte de dialogue de Type de</w:t>
      </w:r>
      <w:r w:rsidR="005E4952">
        <w:t xml:space="preserve"> Solution apparaît (figure III.5</w:t>
      </w:r>
      <w:r>
        <w:t>).</w:t>
      </w:r>
    </w:p>
    <w:p w:rsidR="00EA5C85" w:rsidRDefault="00EA5C85" w:rsidP="004F784B">
      <w:pPr>
        <w:autoSpaceDE w:val="0"/>
        <w:autoSpaceDN w:val="0"/>
        <w:adjustRightInd w:val="0"/>
        <w:spacing w:before="120" w:after="120" w:line="360" w:lineRule="auto"/>
        <w:jc w:val="both"/>
      </w:pPr>
    </w:p>
    <w:p w:rsidR="00551CF0" w:rsidRDefault="00551CF0" w:rsidP="00551CF0">
      <w:r>
        <w:rPr>
          <w:noProof/>
          <w:lang w:eastAsia="fr-FR"/>
        </w:rPr>
        <w:drawing>
          <wp:anchor distT="0" distB="0" distL="114300" distR="114300" simplePos="0" relativeHeight="251645952" behindDoc="0" locked="0" layoutInCell="1" allowOverlap="1">
            <wp:simplePos x="0" y="0"/>
            <wp:positionH relativeFrom="column">
              <wp:posOffset>1471295</wp:posOffset>
            </wp:positionH>
            <wp:positionV relativeFrom="paragraph">
              <wp:posOffset>47625</wp:posOffset>
            </wp:positionV>
            <wp:extent cx="2834005" cy="1633855"/>
            <wp:effectExtent l="19050" t="0" r="4445" b="0"/>
            <wp:wrapSquare wrapText="bothSides"/>
            <wp:docPr id="148" name="Imag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
                    <a:srcRect/>
                    <a:stretch>
                      <a:fillRect/>
                    </a:stretch>
                  </pic:blipFill>
                  <pic:spPr bwMode="auto">
                    <a:xfrm>
                      <a:off x="0" y="0"/>
                      <a:ext cx="2834005" cy="1633855"/>
                    </a:xfrm>
                    <a:prstGeom prst="rect">
                      <a:avLst/>
                    </a:prstGeom>
                    <a:noFill/>
                  </pic:spPr>
                </pic:pic>
              </a:graphicData>
            </a:graphic>
          </wp:anchor>
        </w:drawing>
      </w:r>
    </w:p>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Pr>
        <w:jc w:val="center"/>
      </w:pPr>
    </w:p>
    <w:p w:rsidR="00551CF0" w:rsidRDefault="00F853BF" w:rsidP="00551CF0">
      <w:pPr>
        <w:jc w:val="center"/>
      </w:pPr>
      <w:r w:rsidRPr="00115A7C">
        <w:rPr>
          <w:b/>
          <w:bCs/>
        </w:rPr>
        <w:t xml:space="preserve">Figure </w:t>
      </w:r>
      <w:r w:rsidR="009A3949">
        <w:rPr>
          <w:b/>
          <w:bCs/>
        </w:rPr>
        <w:t>(</w:t>
      </w:r>
      <w:r w:rsidRPr="00115A7C">
        <w:rPr>
          <w:b/>
          <w:bCs/>
        </w:rPr>
        <w:t>III-</w:t>
      </w:r>
      <w:r w:rsidR="00EA5C85" w:rsidRPr="00115A7C">
        <w:rPr>
          <w:b/>
          <w:bCs/>
        </w:rPr>
        <w:t>5</w:t>
      </w:r>
      <w:r w:rsidR="009A3949">
        <w:rPr>
          <w:b/>
          <w:bCs/>
        </w:rPr>
        <w:t>)</w:t>
      </w:r>
      <w:r w:rsidR="009A3949">
        <w:t> </w:t>
      </w:r>
      <w:r w:rsidR="00551CF0">
        <w:t xml:space="preserve"> Boîte de dialogue de Type de Solution</w:t>
      </w:r>
    </w:p>
    <w:p w:rsidR="00551CF0" w:rsidRDefault="00551CF0" w:rsidP="004F784B">
      <w:pPr>
        <w:spacing w:before="120" w:after="120" w:line="360" w:lineRule="auto"/>
        <w:jc w:val="both"/>
      </w:pPr>
    </w:p>
    <w:p w:rsidR="00551CF0" w:rsidRDefault="004F784B" w:rsidP="002A1506">
      <w:pPr>
        <w:tabs>
          <w:tab w:val="left" w:pos="540"/>
        </w:tabs>
        <w:spacing w:before="120" w:after="120" w:line="360" w:lineRule="auto"/>
        <w:jc w:val="both"/>
      </w:pPr>
      <w:r>
        <w:tab/>
      </w:r>
      <w:r w:rsidR="00551CF0">
        <w:t>Dans notre travail, nous  utilisons le type "</w:t>
      </w:r>
      <w:r w:rsidR="00551CF0">
        <w:rPr>
          <w:b/>
          <w:bCs/>
        </w:rPr>
        <w:t>Driven Modal</w:t>
      </w:r>
      <w:r w:rsidR="00551CF0">
        <w:t>" qui nous permet de calculer les paramètres S de mode des structures passives haute fréquence tel que  les microrubans, les guides d'ondes et les lignes de transmission excitées par une source.</w:t>
      </w:r>
    </w:p>
    <w:p w:rsidR="005C5DAE" w:rsidRDefault="00551CF0" w:rsidP="005C5DAE">
      <w:pPr>
        <w:spacing w:before="120" w:after="120" w:line="360" w:lineRule="auto"/>
        <w:ind w:right="340"/>
        <w:jc w:val="both"/>
      </w:pPr>
      <w:r>
        <w:t xml:space="preserve"> </w:t>
      </w:r>
      <w:r w:rsidR="008306C8" w:rsidRPr="008306C8">
        <w:rPr>
          <w:b/>
          <w:bCs/>
        </w:rPr>
        <w:t>III</w:t>
      </w:r>
      <w:r w:rsidR="008306C8">
        <w:rPr>
          <w:b/>
          <w:bCs/>
          <w:sz w:val="28"/>
          <w:szCs w:val="28"/>
        </w:rPr>
        <w:t xml:space="preserve"> -</w:t>
      </w:r>
      <w:r w:rsidR="00C51652">
        <w:rPr>
          <w:b/>
          <w:bCs/>
        </w:rPr>
        <w:t>4.2-</w:t>
      </w:r>
      <w:r>
        <w:rPr>
          <w:b/>
          <w:bCs/>
        </w:rPr>
        <w:t xml:space="preserve"> L’Arrangement des Unités du Modèle de Mesure</w:t>
      </w:r>
      <w:r>
        <w:t xml:space="preserve"> </w:t>
      </w:r>
    </w:p>
    <w:p w:rsidR="00551CF0" w:rsidRDefault="00551CF0" w:rsidP="002A1506">
      <w:pPr>
        <w:spacing w:before="120" w:after="120" w:line="360" w:lineRule="auto"/>
        <w:ind w:firstLine="709"/>
        <w:jc w:val="both"/>
      </w:pPr>
      <w:r>
        <w:t xml:space="preserve"> Nous pouvons choisir ou changer les dimensions du modèle à une unité pertinente (mm). Sur le menu "</w:t>
      </w:r>
      <w:r>
        <w:rPr>
          <w:b/>
          <w:bCs/>
        </w:rPr>
        <w:t>3DModeler</w:t>
      </w:r>
      <w:r>
        <w:t>", puis cliquer sur "</w:t>
      </w:r>
      <w:r>
        <w:rPr>
          <w:b/>
          <w:bCs/>
        </w:rPr>
        <w:t>Units</w:t>
      </w:r>
      <w:r>
        <w:t>", La boîte de dialogue "</w:t>
      </w:r>
      <w:r>
        <w:rPr>
          <w:rFonts w:eastAsia="Times New Roman"/>
          <w:b/>
          <w:bCs/>
          <w:lang w:eastAsia="fr-FR"/>
        </w:rPr>
        <w:t>Set Model Units</w:t>
      </w:r>
      <w:r>
        <w:t>"</w:t>
      </w:r>
      <w:r>
        <w:rPr>
          <w:rFonts w:eastAsia="Times New Roman"/>
          <w:lang w:eastAsia="fr-FR"/>
        </w:rPr>
        <w:t xml:space="preserve"> </w:t>
      </w:r>
      <w:r>
        <w:t>a</w:t>
      </w:r>
      <w:r w:rsidR="005E4952">
        <w:t>pparaît (figure III.6</w:t>
      </w:r>
      <w:r>
        <w:t>)</w:t>
      </w:r>
      <w:r>
        <w:rPr>
          <w:color w:val="000000"/>
        </w:rPr>
        <w:t>, Dans cette boîte de dialogue, cliquons mm à partir de la liste déroulante</w:t>
      </w:r>
      <w:r>
        <w:t>.</w:t>
      </w:r>
    </w:p>
    <w:p w:rsidR="00551CF0" w:rsidRDefault="00551CF0" w:rsidP="00551CF0">
      <w:r>
        <w:rPr>
          <w:noProof/>
          <w:lang w:eastAsia="fr-FR"/>
        </w:rPr>
        <w:drawing>
          <wp:anchor distT="0" distB="0" distL="114300" distR="114300" simplePos="0" relativeHeight="251646976" behindDoc="0" locked="0" layoutInCell="1" allowOverlap="1">
            <wp:simplePos x="0" y="0"/>
            <wp:positionH relativeFrom="column">
              <wp:posOffset>1533525</wp:posOffset>
            </wp:positionH>
            <wp:positionV relativeFrom="paragraph">
              <wp:posOffset>160655</wp:posOffset>
            </wp:positionV>
            <wp:extent cx="2724150" cy="1362075"/>
            <wp:effectExtent l="19050" t="0" r="0" b="0"/>
            <wp:wrapSquare wrapText="bothSides"/>
            <wp:docPr id="149" name="Imag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a:srcRect/>
                    <a:stretch>
                      <a:fillRect/>
                    </a:stretch>
                  </pic:blipFill>
                  <pic:spPr bwMode="auto">
                    <a:xfrm>
                      <a:off x="0" y="0"/>
                      <a:ext cx="2724150" cy="1362075"/>
                    </a:xfrm>
                    <a:prstGeom prst="rect">
                      <a:avLst/>
                    </a:prstGeom>
                    <a:noFill/>
                  </pic:spPr>
                </pic:pic>
              </a:graphicData>
            </a:graphic>
          </wp:anchor>
        </w:drawing>
      </w:r>
    </w:p>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 w:rsidR="00551CF0" w:rsidRDefault="00551CF0" w:rsidP="00551CF0">
      <w:pPr>
        <w:spacing w:line="360" w:lineRule="auto"/>
        <w:jc w:val="center"/>
        <w:outlineLvl w:val="0"/>
      </w:pPr>
    </w:p>
    <w:p w:rsidR="00551CF0" w:rsidRDefault="00EA5C85" w:rsidP="00551CF0">
      <w:pPr>
        <w:spacing w:line="360" w:lineRule="auto"/>
        <w:jc w:val="center"/>
        <w:outlineLvl w:val="0"/>
      </w:pPr>
      <w:r w:rsidRPr="00115A7C">
        <w:rPr>
          <w:b/>
          <w:bCs/>
        </w:rPr>
        <w:t>F</w:t>
      </w:r>
      <w:r w:rsidR="00F853BF" w:rsidRPr="00115A7C">
        <w:rPr>
          <w:b/>
          <w:bCs/>
        </w:rPr>
        <w:t xml:space="preserve">igure </w:t>
      </w:r>
      <w:r w:rsidR="009A3949">
        <w:rPr>
          <w:b/>
          <w:bCs/>
        </w:rPr>
        <w:t>(</w:t>
      </w:r>
      <w:r w:rsidR="00F853BF" w:rsidRPr="00115A7C">
        <w:rPr>
          <w:b/>
          <w:bCs/>
        </w:rPr>
        <w:t>III-</w:t>
      </w:r>
      <w:r w:rsidRPr="00115A7C">
        <w:rPr>
          <w:b/>
          <w:bCs/>
        </w:rPr>
        <w:t>6</w:t>
      </w:r>
      <w:r w:rsidR="009A3949">
        <w:rPr>
          <w:b/>
          <w:bCs/>
        </w:rPr>
        <w:t>)</w:t>
      </w:r>
      <w:r w:rsidR="009A3949">
        <w:t> </w:t>
      </w:r>
      <w:r w:rsidR="00551CF0">
        <w:t xml:space="preserve"> Boîte de dialogue des Unités de Modèle</w:t>
      </w:r>
    </w:p>
    <w:p w:rsidR="00472670" w:rsidRPr="00DB03F5" w:rsidRDefault="00EA5C85" w:rsidP="005C5DAE">
      <w:pPr>
        <w:spacing w:before="120" w:after="120" w:line="360" w:lineRule="auto"/>
        <w:ind w:right="340"/>
        <w:jc w:val="both"/>
        <w:rPr>
          <w:b/>
          <w:bCs/>
        </w:rPr>
      </w:pPr>
      <w:r>
        <w:rPr>
          <w:b/>
          <w:bCs/>
        </w:rPr>
        <w:t xml:space="preserve">  </w:t>
      </w:r>
      <w:r w:rsidR="008306C8" w:rsidRPr="008306C8">
        <w:rPr>
          <w:b/>
          <w:bCs/>
        </w:rPr>
        <w:t>III</w:t>
      </w:r>
      <w:r w:rsidR="008306C8">
        <w:rPr>
          <w:b/>
          <w:bCs/>
          <w:sz w:val="28"/>
          <w:szCs w:val="28"/>
        </w:rPr>
        <w:t xml:space="preserve"> -</w:t>
      </w:r>
      <w:r w:rsidR="00C51652">
        <w:rPr>
          <w:b/>
          <w:bCs/>
        </w:rPr>
        <w:t>4.</w:t>
      </w:r>
      <w:r w:rsidR="00551CF0">
        <w:rPr>
          <w:b/>
          <w:bCs/>
        </w:rPr>
        <w:t>3</w:t>
      </w:r>
      <w:r w:rsidR="00C51652">
        <w:rPr>
          <w:b/>
          <w:bCs/>
        </w:rPr>
        <w:t>-</w:t>
      </w:r>
      <w:r w:rsidR="00551CF0">
        <w:t xml:space="preserve"> </w:t>
      </w:r>
      <w:r w:rsidR="00551CF0">
        <w:rPr>
          <w:b/>
          <w:bCs/>
        </w:rPr>
        <w:t>Dessin du Modèle</w:t>
      </w:r>
    </w:p>
    <w:p w:rsidR="00551CF0" w:rsidRDefault="005C5DAE" w:rsidP="002A1506">
      <w:pPr>
        <w:tabs>
          <w:tab w:val="left" w:pos="540"/>
        </w:tabs>
        <w:spacing w:before="120" w:after="120" w:line="360" w:lineRule="auto"/>
        <w:jc w:val="both"/>
        <w:rPr>
          <w:bCs/>
        </w:rPr>
      </w:pPr>
      <w:r>
        <w:rPr>
          <w:bCs/>
        </w:rPr>
        <w:tab/>
      </w:r>
      <w:r w:rsidR="00551CF0">
        <w:rPr>
          <w:bCs/>
        </w:rPr>
        <w:t xml:space="preserve">  </w:t>
      </w:r>
      <w:r w:rsidR="00551CF0">
        <w:rPr>
          <w:color w:val="000000"/>
        </w:rPr>
        <w:t xml:space="preserve">La clé de succès de l'utilisation d’HFSS pour résoudre tout problème électromagnétique réside dans la création des modèles géométriques en trois dimensions. </w:t>
      </w:r>
      <w:r w:rsidR="00551CF0">
        <w:rPr>
          <w:bCs/>
        </w:rPr>
        <w:t xml:space="preserve">L’interface graphique du simulateur HFSS contient plusieurs commandes et des boutons qui </w:t>
      </w:r>
      <w:r w:rsidR="00A93DDC">
        <w:rPr>
          <w:bCs/>
        </w:rPr>
        <w:t>nous permettent de dessiner des objets en</w:t>
      </w:r>
      <w:r w:rsidR="00551CF0">
        <w:rPr>
          <w:bCs/>
        </w:rPr>
        <w:t>2D et 3D avec des caractéristiques spécial</w:t>
      </w:r>
      <w:r w:rsidR="00A93DDC">
        <w:rPr>
          <w:bCs/>
        </w:rPr>
        <w:t>es (la permittivité,</w:t>
      </w:r>
      <w:r w:rsidR="00551CF0">
        <w:rPr>
          <w:bCs/>
        </w:rPr>
        <w:t xml:space="preserve"> la conductivité, type de matériau,…). </w:t>
      </w:r>
    </w:p>
    <w:p w:rsidR="00472670" w:rsidRDefault="005C5DAE" w:rsidP="002A1506">
      <w:pPr>
        <w:tabs>
          <w:tab w:val="left" w:pos="540"/>
        </w:tabs>
        <w:spacing w:before="120" w:after="120" w:line="360" w:lineRule="auto"/>
        <w:jc w:val="both"/>
      </w:pPr>
      <w:r>
        <w:lastRenderedPageBreak/>
        <w:tab/>
      </w:r>
      <w:r w:rsidR="00551CF0">
        <w:t xml:space="preserve"> Avant de dessiner le modèle étudié, il faut accéder à l’icône "</w:t>
      </w:r>
      <w:r w:rsidR="00551CF0">
        <w:rPr>
          <w:b/>
          <w:bCs/>
        </w:rPr>
        <w:t>HFSS</w:t>
      </w:r>
      <w:r w:rsidR="00551CF0">
        <w:t>", puis</w:t>
      </w:r>
      <w:r w:rsidR="00551CF0">
        <w:rPr>
          <w:b/>
          <w:bCs/>
        </w:rPr>
        <w:t xml:space="preserve"> </w:t>
      </w:r>
      <w:r w:rsidR="00551CF0">
        <w:t>"</w:t>
      </w:r>
      <w:r w:rsidR="00551CF0">
        <w:rPr>
          <w:b/>
          <w:bCs/>
        </w:rPr>
        <w:t>design properties</w:t>
      </w:r>
      <w:r w:rsidR="00551CF0">
        <w:t>", passant par "</w:t>
      </w:r>
      <w:r w:rsidR="00551CF0">
        <w:rPr>
          <w:b/>
          <w:bCs/>
        </w:rPr>
        <w:t>Add</w:t>
      </w:r>
      <w:r w:rsidR="00551CF0">
        <w:t>"</w:t>
      </w:r>
      <w:r w:rsidR="00551CF0">
        <w:rPr>
          <w:b/>
          <w:bCs/>
        </w:rPr>
        <w:t xml:space="preserve"> </w:t>
      </w:r>
      <w:r w:rsidR="00551CF0">
        <w:t>afin de paramétrer les dimen</w:t>
      </w:r>
      <w:r w:rsidR="00437BE7">
        <w:t xml:space="preserve">sions de la structure ;  </w:t>
      </w:r>
      <w:r w:rsidR="00B20ED5">
        <w:t>(figure III.7</w:t>
      </w:r>
      <w:r w:rsidR="00551CF0">
        <w:t>)</w:t>
      </w:r>
    </w:p>
    <w:p w:rsidR="00551CF0" w:rsidRDefault="00472670" w:rsidP="002A1506">
      <w:pPr>
        <w:tabs>
          <w:tab w:val="left" w:pos="540"/>
        </w:tabs>
        <w:spacing w:before="120" w:after="120" w:line="360" w:lineRule="auto"/>
        <w:jc w:val="both"/>
      </w:pPr>
      <w:r w:rsidRPr="00472670">
        <w:t xml:space="preserve">L'antenne </w:t>
      </w:r>
      <w:r>
        <w:t>patch  rapportée est créée par</w:t>
      </w:r>
      <w:r w:rsidRPr="00472670">
        <w:t>e quatre</w:t>
      </w:r>
      <w:r>
        <w:t xml:space="preserve"> box</w:t>
      </w:r>
      <w:r w:rsidRPr="00472670">
        <w:t xml:space="preserve"> </w:t>
      </w:r>
      <w:r>
        <w:t>le premier pour le plan</w:t>
      </w:r>
      <w:r w:rsidRPr="00472670">
        <w:t xml:space="preserve"> de rayonnement, le deuxième pour la l</w:t>
      </w:r>
      <w:r>
        <w:t xml:space="preserve">igne de microruban, le troisième </w:t>
      </w:r>
      <w:r w:rsidRPr="00472670">
        <w:t xml:space="preserve"> pour le substrat, et le </w:t>
      </w:r>
      <w:r w:rsidR="0099583D" w:rsidRPr="00472670">
        <w:t>quatr</w:t>
      </w:r>
      <w:r w:rsidR="0099583D">
        <w:t>ième  pour le plan de mass . Le plan de mass</w:t>
      </w:r>
      <w:r w:rsidRPr="00472670">
        <w:t xml:space="preserve"> est spécifié par un état de frontière électriquement de conduite parfait</w:t>
      </w:r>
      <w:r w:rsidR="00551CF0">
        <w:t>.</w:t>
      </w:r>
      <w:r w:rsidR="0099583D" w:rsidRPr="0099583D">
        <w:t xml:space="preserve"> Les coordonnées sont assignées comme suit </w:t>
      </w:r>
      <w:r w:rsidR="0099583D">
        <w:t xml:space="preserve">Le point de départ pour ground plan </w:t>
      </w:r>
      <w:r w:rsidR="0099583D" w:rsidRPr="0099583D">
        <w:t>et le substrat est à (0.0, - h). La longueur, L, du substrat et de la largeur, W, sont choisies en tant que 28.1 millimètres et 32 millimètres, respectivement.</w:t>
      </w:r>
    </w:p>
    <w:p w:rsidR="0099583D" w:rsidRDefault="00FC7408" w:rsidP="002A1506">
      <w:pPr>
        <w:tabs>
          <w:tab w:val="left" w:pos="540"/>
        </w:tabs>
        <w:spacing w:before="120" w:after="120" w:line="360" w:lineRule="auto"/>
        <w:jc w:val="both"/>
      </w:pPr>
      <w:r w:rsidRPr="00FC7408">
        <w:t>Dessin du modèle</w:t>
      </w:r>
      <w:r>
        <w:t> :</w:t>
      </w:r>
    </w:p>
    <w:p w:rsidR="00FC7408" w:rsidRDefault="00FC7408" w:rsidP="002A1506">
      <w:pPr>
        <w:tabs>
          <w:tab w:val="left" w:pos="540"/>
        </w:tabs>
        <w:spacing w:before="120" w:after="120" w:line="360" w:lineRule="auto"/>
        <w:jc w:val="both"/>
      </w:pPr>
      <w:r w:rsidRPr="00FC7408">
        <w:t xml:space="preserve">Le dessin du modèle serait </w:t>
      </w:r>
      <w:r>
        <w:t xml:space="preserve">maintenant facile. Tout que nous devons </w:t>
      </w:r>
      <w:r w:rsidRPr="00FC7408">
        <w:t xml:space="preserve"> faire est de compléter les coordonnées</w:t>
      </w:r>
    </w:p>
    <w:p w:rsidR="00FC7408" w:rsidRDefault="00FC7408" w:rsidP="00551CF0">
      <w:pPr>
        <w:tabs>
          <w:tab w:val="left" w:pos="540"/>
        </w:tabs>
        <w:spacing w:line="360" w:lineRule="auto"/>
        <w:jc w:val="both"/>
      </w:pPr>
      <w:r>
        <w:rPr>
          <w:noProof/>
          <w:lang w:eastAsia="fr-FR"/>
        </w:rPr>
        <w:drawing>
          <wp:inline distT="0" distB="0" distL="0" distR="0">
            <wp:extent cx="5758815" cy="3132455"/>
            <wp:effectExtent l="19050" t="0" r="0" b="0"/>
            <wp:docPr id="126" name="Imag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
                    <a:srcRect/>
                    <a:stretch>
                      <a:fillRect/>
                    </a:stretch>
                  </pic:blipFill>
                  <pic:spPr bwMode="auto">
                    <a:xfrm>
                      <a:off x="0" y="0"/>
                      <a:ext cx="5758815" cy="3132455"/>
                    </a:xfrm>
                    <a:prstGeom prst="rect">
                      <a:avLst/>
                    </a:prstGeom>
                    <a:noFill/>
                    <a:ln w="9525">
                      <a:noFill/>
                      <a:miter lim="800000"/>
                      <a:headEnd/>
                      <a:tailEnd/>
                    </a:ln>
                  </pic:spPr>
                </pic:pic>
              </a:graphicData>
            </a:graphic>
          </wp:inline>
        </w:drawing>
      </w:r>
    </w:p>
    <w:p w:rsidR="00FC7408" w:rsidRDefault="00F853BF" w:rsidP="00FC7408">
      <w:pPr>
        <w:spacing w:line="360" w:lineRule="auto"/>
        <w:jc w:val="center"/>
        <w:outlineLvl w:val="0"/>
      </w:pPr>
      <w:r w:rsidRPr="0075289C">
        <w:rPr>
          <w:b/>
          <w:bCs/>
        </w:rPr>
        <w:t xml:space="preserve">Figure </w:t>
      </w:r>
      <w:r w:rsidR="009A3949">
        <w:rPr>
          <w:b/>
          <w:bCs/>
        </w:rPr>
        <w:t>(</w:t>
      </w:r>
      <w:r w:rsidRPr="0075289C">
        <w:rPr>
          <w:b/>
          <w:bCs/>
        </w:rPr>
        <w:t>III-</w:t>
      </w:r>
      <w:r w:rsidR="00EA5C85" w:rsidRPr="0075289C">
        <w:rPr>
          <w:b/>
          <w:bCs/>
        </w:rPr>
        <w:t>7</w:t>
      </w:r>
      <w:r w:rsidR="009A3949">
        <w:rPr>
          <w:b/>
          <w:bCs/>
        </w:rPr>
        <w:t>)</w:t>
      </w:r>
      <w:r w:rsidR="009A3949">
        <w:t> </w:t>
      </w:r>
      <w:r w:rsidR="00FC7408">
        <w:t xml:space="preserve"> Déclaration et affectation des variables</w:t>
      </w:r>
    </w:p>
    <w:p w:rsidR="00FC7408" w:rsidRDefault="00FC7408" w:rsidP="00FC7408">
      <w:pPr>
        <w:tabs>
          <w:tab w:val="left" w:pos="540"/>
        </w:tabs>
        <w:spacing w:line="360" w:lineRule="auto"/>
        <w:jc w:val="center"/>
      </w:pPr>
    </w:p>
    <w:p w:rsidR="00551CF0" w:rsidRDefault="00551CF0" w:rsidP="00551CF0"/>
    <w:p w:rsidR="00437BE7" w:rsidRDefault="00437BE7" w:rsidP="00551CF0">
      <w:pPr>
        <w:spacing w:line="360" w:lineRule="auto"/>
        <w:jc w:val="both"/>
      </w:pPr>
    </w:p>
    <w:p w:rsidR="00437BE7" w:rsidRDefault="00437BE7" w:rsidP="00551CF0">
      <w:pPr>
        <w:spacing w:line="360" w:lineRule="auto"/>
        <w:jc w:val="both"/>
      </w:pPr>
    </w:p>
    <w:p w:rsidR="00437BE7" w:rsidRDefault="00437BE7" w:rsidP="00551CF0">
      <w:pPr>
        <w:spacing w:line="360" w:lineRule="auto"/>
        <w:jc w:val="both"/>
      </w:pPr>
    </w:p>
    <w:p w:rsidR="00DB03F5" w:rsidRDefault="00DB03F5" w:rsidP="00551CF0">
      <w:pPr>
        <w:spacing w:line="360" w:lineRule="auto"/>
        <w:jc w:val="both"/>
      </w:pPr>
    </w:p>
    <w:p w:rsidR="002A1506" w:rsidRDefault="002A1506" w:rsidP="00551CF0">
      <w:pPr>
        <w:spacing w:line="360" w:lineRule="auto"/>
        <w:jc w:val="both"/>
      </w:pPr>
    </w:p>
    <w:p w:rsidR="002A1506" w:rsidRDefault="002A1506" w:rsidP="00551CF0">
      <w:pPr>
        <w:spacing w:line="360" w:lineRule="auto"/>
        <w:jc w:val="both"/>
      </w:pPr>
    </w:p>
    <w:p w:rsidR="00551CF0" w:rsidRDefault="00551CF0" w:rsidP="00551CF0">
      <w:pPr>
        <w:spacing w:line="360" w:lineRule="auto"/>
        <w:jc w:val="both"/>
      </w:pPr>
      <w:r>
        <w:lastRenderedPageBreak/>
        <w:t>Initialement, on choisit les valeurs des variables comme suit :</w:t>
      </w:r>
    </w:p>
    <w:p w:rsidR="00551CF0" w:rsidRDefault="00551CF0" w:rsidP="00551CF0"/>
    <w:tbl>
      <w:tblPr>
        <w:tblStyle w:val="Grilledutableau"/>
        <w:tblpPr w:leftFromText="141" w:rightFromText="141" w:vertAnchor="text" w:horzAnchor="margin" w:tblpY="-66"/>
        <w:tblW w:w="5000" w:type="pct"/>
        <w:tblLayout w:type="fixed"/>
        <w:tblLook w:val="01E0"/>
      </w:tblPr>
      <w:tblGrid>
        <w:gridCol w:w="2255"/>
        <w:gridCol w:w="1079"/>
        <w:gridCol w:w="1076"/>
        <w:gridCol w:w="1111"/>
        <w:gridCol w:w="1207"/>
        <w:gridCol w:w="1319"/>
        <w:gridCol w:w="676"/>
        <w:gridCol w:w="565"/>
      </w:tblGrid>
      <w:tr w:rsidR="00551CF0" w:rsidTr="00084E45">
        <w:trPr>
          <w:gridAfter w:val="1"/>
          <w:wAfter w:w="304" w:type="pct"/>
        </w:trPr>
        <w:tc>
          <w:tcPr>
            <w:tcW w:w="1214"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rPr>
                <w:i/>
                <w:iCs/>
              </w:rPr>
            </w:pPr>
            <w:r>
              <w:rPr>
                <w:b/>
                <w:bCs/>
                <w:i/>
                <w:iCs/>
              </w:rPr>
              <w:t>Variable</w:t>
            </w:r>
          </w:p>
        </w:tc>
        <w:tc>
          <w:tcPr>
            <w:tcW w:w="581"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jc w:val="center"/>
            </w:pPr>
            <w:r>
              <w:t>Wp</w:t>
            </w:r>
          </w:p>
        </w:tc>
        <w:tc>
          <w:tcPr>
            <w:tcW w:w="579"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jc w:val="center"/>
            </w:pPr>
            <w:r>
              <w:t>Lp</w:t>
            </w:r>
          </w:p>
        </w:tc>
        <w:tc>
          <w:tcPr>
            <w:tcW w:w="598"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jc w:val="center"/>
            </w:pPr>
            <w:r>
              <w:t>Wr</w:t>
            </w:r>
          </w:p>
        </w:tc>
        <w:tc>
          <w:tcPr>
            <w:tcW w:w="650"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jc w:val="center"/>
            </w:pPr>
            <w:r>
              <w:t>Lr</w:t>
            </w:r>
          </w:p>
        </w:tc>
        <w:tc>
          <w:tcPr>
            <w:tcW w:w="710"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jc w:val="center"/>
            </w:pPr>
            <w:r>
              <w:t>Hp</w:t>
            </w:r>
          </w:p>
        </w:tc>
        <w:tc>
          <w:tcPr>
            <w:tcW w:w="364"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jc w:val="center"/>
            </w:pPr>
            <w:r>
              <w:t>Hr</w:t>
            </w:r>
          </w:p>
        </w:tc>
      </w:tr>
      <w:tr w:rsidR="00551CF0" w:rsidTr="00084E45">
        <w:tc>
          <w:tcPr>
            <w:tcW w:w="1214"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rPr>
                <w:i/>
                <w:iCs/>
              </w:rPr>
            </w:pPr>
            <w:r>
              <w:rPr>
                <w:b/>
                <w:bCs/>
                <w:i/>
                <w:iCs/>
              </w:rPr>
              <w:t>Valeur (mm)</w:t>
            </w:r>
          </w:p>
        </w:tc>
        <w:tc>
          <w:tcPr>
            <w:tcW w:w="581"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12.45</w:t>
            </w:r>
          </w:p>
        </w:tc>
        <w:tc>
          <w:tcPr>
            <w:tcW w:w="579"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16</w:t>
            </w:r>
          </w:p>
        </w:tc>
        <w:tc>
          <w:tcPr>
            <w:tcW w:w="598"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2.49</w:t>
            </w:r>
          </w:p>
        </w:tc>
        <w:tc>
          <w:tcPr>
            <w:tcW w:w="650"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8</w:t>
            </w:r>
          </w:p>
        </w:tc>
        <w:tc>
          <w:tcPr>
            <w:tcW w:w="710"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0.05</w:t>
            </w:r>
          </w:p>
        </w:tc>
        <w:tc>
          <w:tcPr>
            <w:tcW w:w="668" w:type="pct"/>
            <w:gridSpan w:val="2"/>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0.05</w:t>
            </w:r>
          </w:p>
        </w:tc>
      </w:tr>
    </w:tbl>
    <w:tbl>
      <w:tblPr>
        <w:tblStyle w:val="Grilledutableau"/>
        <w:tblW w:w="5000" w:type="pct"/>
        <w:tblLook w:val="01E0"/>
      </w:tblPr>
      <w:tblGrid>
        <w:gridCol w:w="2282"/>
        <w:gridCol w:w="1068"/>
        <w:gridCol w:w="1081"/>
        <w:gridCol w:w="1081"/>
        <w:gridCol w:w="1261"/>
        <w:gridCol w:w="1341"/>
        <w:gridCol w:w="1174"/>
      </w:tblGrid>
      <w:tr w:rsidR="00551CF0" w:rsidTr="00551CF0">
        <w:tc>
          <w:tcPr>
            <w:tcW w:w="1228"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rPr>
                <w:i/>
                <w:iCs/>
              </w:rPr>
            </w:pPr>
            <w:r>
              <w:rPr>
                <w:b/>
                <w:bCs/>
                <w:i/>
                <w:iCs/>
              </w:rPr>
              <w:t>Variable</w:t>
            </w:r>
          </w:p>
        </w:tc>
        <w:tc>
          <w:tcPr>
            <w:tcW w:w="575"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jc w:val="center"/>
            </w:pPr>
            <w:r>
              <w:t>Wg</w:t>
            </w:r>
          </w:p>
        </w:tc>
        <w:tc>
          <w:tcPr>
            <w:tcW w:w="582"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jc w:val="center"/>
            </w:pPr>
            <w:r>
              <w:t>L</w:t>
            </w:r>
            <w:r w:rsidR="00557156">
              <w:t>g</w:t>
            </w:r>
          </w:p>
        </w:tc>
        <w:tc>
          <w:tcPr>
            <w:tcW w:w="582" w:type="pct"/>
            <w:tcBorders>
              <w:top w:val="single" w:sz="4" w:space="0" w:color="auto"/>
              <w:left w:val="single" w:sz="4" w:space="0" w:color="auto"/>
              <w:bottom w:val="single" w:sz="4" w:space="0" w:color="auto"/>
              <w:right w:val="single" w:sz="4" w:space="0" w:color="auto"/>
            </w:tcBorders>
            <w:vAlign w:val="center"/>
            <w:hideMark/>
          </w:tcPr>
          <w:p w:rsidR="00551CF0" w:rsidRDefault="00557156">
            <w:pPr>
              <w:spacing w:line="360" w:lineRule="auto"/>
              <w:ind w:left="75"/>
              <w:jc w:val="center"/>
            </w:pPr>
            <w:r>
              <w:t>Hg</w:t>
            </w:r>
          </w:p>
        </w:tc>
        <w:tc>
          <w:tcPr>
            <w:tcW w:w="679"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jc w:val="center"/>
            </w:pPr>
            <w:r>
              <w:t>Ws</w:t>
            </w:r>
          </w:p>
        </w:tc>
        <w:tc>
          <w:tcPr>
            <w:tcW w:w="722"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jc w:val="center"/>
            </w:pPr>
            <w:r>
              <w:t>Ls</w:t>
            </w:r>
          </w:p>
        </w:tc>
        <w:tc>
          <w:tcPr>
            <w:tcW w:w="632"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jc w:val="center"/>
            </w:pPr>
            <w:r>
              <w:t>Hs</w:t>
            </w:r>
          </w:p>
        </w:tc>
      </w:tr>
      <w:tr w:rsidR="00551CF0" w:rsidTr="00551CF0">
        <w:tc>
          <w:tcPr>
            <w:tcW w:w="1228" w:type="pct"/>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ind w:left="75"/>
              <w:rPr>
                <w:i/>
                <w:iCs/>
              </w:rPr>
            </w:pPr>
            <w:r>
              <w:rPr>
                <w:b/>
                <w:bCs/>
                <w:i/>
                <w:iCs/>
              </w:rPr>
              <w:t>Valeur (mm)</w:t>
            </w:r>
          </w:p>
        </w:tc>
        <w:tc>
          <w:tcPr>
            <w:tcW w:w="575" w:type="pct"/>
            <w:tcBorders>
              <w:top w:val="single" w:sz="4" w:space="0" w:color="auto"/>
              <w:left w:val="single" w:sz="4" w:space="0" w:color="auto"/>
              <w:bottom w:val="single" w:sz="4" w:space="0" w:color="auto"/>
              <w:right w:val="single" w:sz="4" w:space="0" w:color="auto"/>
            </w:tcBorders>
            <w:vAlign w:val="center"/>
            <w:hideMark/>
          </w:tcPr>
          <w:p w:rsidR="00551CF0" w:rsidRDefault="00557156">
            <w:pPr>
              <w:jc w:val="center"/>
            </w:pPr>
            <w:r>
              <w:t>28.1</w:t>
            </w:r>
          </w:p>
        </w:tc>
        <w:tc>
          <w:tcPr>
            <w:tcW w:w="582" w:type="pct"/>
            <w:tcBorders>
              <w:top w:val="single" w:sz="4" w:space="0" w:color="auto"/>
              <w:left w:val="single" w:sz="4" w:space="0" w:color="auto"/>
              <w:bottom w:val="single" w:sz="4" w:space="0" w:color="auto"/>
              <w:right w:val="single" w:sz="4" w:space="0" w:color="auto"/>
            </w:tcBorders>
            <w:vAlign w:val="center"/>
            <w:hideMark/>
          </w:tcPr>
          <w:p w:rsidR="00551CF0" w:rsidRDefault="00557156">
            <w:pPr>
              <w:jc w:val="center"/>
            </w:pPr>
            <w:r>
              <w:t>32</w:t>
            </w:r>
          </w:p>
        </w:tc>
        <w:tc>
          <w:tcPr>
            <w:tcW w:w="582" w:type="pct"/>
            <w:tcBorders>
              <w:top w:val="single" w:sz="4" w:space="0" w:color="auto"/>
              <w:left w:val="single" w:sz="4" w:space="0" w:color="auto"/>
              <w:bottom w:val="single" w:sz="4" w:space="0" w:color="auto"/>
              <w:right w:val="single" w:sz="4" w:space="0" w:color="auto"/>
            </w:tcBorders>
            <w:vAlign w:val="center"/>
            <w:hideMark/>
          </w:tcPr>
          <w:p w:rsidR="00551CF0" w:rsidRDefault="00557156">
            <w:pPr>
              <w:jc w:val="center"/>
            </w:pPr>
            <w:r>
              <w:t>0.05</w:t>
            </w:r>
          </w:p>
        </w:tc>
        <w:tc>
          <w:tcPr>
            <w:tcW w:w="679" w:type="pct"/>
            <w:tcBorders>
              <w:top w:val="single" w:sz="4" w:space="0" w:color="auto"/>
              <w:left w:val="single" w:sz="4" w:space="0" w:color="auto"/>
              <w:bottom w:val="single" w:sz="4" w:space="0" w:color="auto"/>
              <w:right w:val="single" w:sz="4" w:space="0" w:color="auto"/>
            </w:tcBorders>
            <w:vAlign w:val="center"/>
            <w:hideMark/>
          </w:tcPr>
          <w:p w:rsidR="00551CF0" w:rsidRDefault="00557156">
            <w:pPr>
              <w:jc w:val="center"/>
            </w:pPr>
            <w:r>
              <w:t>28.1</w:t>
            </w:r>
          </w:p>
        </w:tc>
        <w:tc>
          <w:tcPr>
            <w:tcW w:w="722" w:type="pct"/>
            <w:tcBorders>
              <w:top w:val="single" w:sz="4" w:space="0" w:color="auto"/>
              <w:left w:val="single" w:sz="4" w:space="0" w:color="auto"/>
              <w:bottom w:val="single" w:sz="4" w:space="0" w:color="auto"/>
              <w:right w:val="single" w:sz="4" w:space="0" w:color="auto"/>
            </w:tcBorders>
            <w:vAlign w:val="center"/>
            <w:hideMark/>
          </w:tcPr>
          <w:p w:rsidR="00551CF0" w:rsidRDefault="00557156">
            <w:pPr>
              <w:jc w:val="center"/>
            </w:pPr>
            <w:r>
              <w:t>32</w:t>
            </w:r>
          </w:p>
        </w:tc>
        <w:tc>
          <w:tcPr>
            <w:tcW w:w="632" w:type="pct"/>
            <w:tcBorders>
              <w:top w:val="single" w:sz="4" w:space="0" w:color="auto"/>
              <w:left w:val="single" w:sz="4" w:space="0" w:color="auto"/>
              <w:bottom w:val="single" w:sz="4" w:space="0" w:color="auto"/>
              <w:right w:val="single" w:sz="4" w:space="0" w:color="auto"/>
            </w:tcBorders>
            <w:vAlign w:val="center"/>
            <w:hideMark/>
          </w:tcPr>
          <w:p w:rsidR="00551CF0" w:rsidRDefault="00551CF0">
            <w:pPr>
              <w:jc w:val="center"/>
            </w:pPr>
            <w:r>
              <w:t>0.</w:t>
            </w:r>
            <w:r w:rsidR="00557156">
              <w:t>05</w:t>
            </w:r>
          </w:p>
        </w:tc>
      </w:tr>
    </w:tbl>
    <w:p w:rsidR="00551CF0" w:rsidRDefault="00C12ABA" w:rsidP="00551CF0">
      <w:r>
        <w:pict>
          <v:shapetype id="_x0000_t202" coordsize="21600,21600" o:spt="202" path="m,l,21600r21600,l21600,xe">
            <v:stroke joinstyle="miter"/>
            <v:path gradientshapeok="t" o:connecttype="rect"/>
          </v:shapetype>
          <v:shape id="_x0000_s1147" type="#_x0000_t202" style="position:absolute;margin-left:243pt;margin-top:5pt;width:198pt;height:126.1pt;z-index:251657216;mso-position-horizontal-relative:text;mso-position-vertical-relative:text" filled="f" stroked="f">
            <v:textbox style="mso-next-textbox:#_x0000_s1147">
              <w:txbxContent>
                <w:p w:rsidR="00551CF0" w:rsidRDefault="00551CF0" w:rsidP="00551CF0">
                  <w:pPr>
                    <w:numPr>
                      <w:ilvl w:val="0"/>
                      <w:numId w:val="1"/>
                    </w:numPr>
                    <w:spacing w:line="360" w:lineRule="auto"/>
                    <w:ind w:left="720"/>
                    <w:jc w:val="both"/>
                  </w:pPr>
                  <w:r>
                    <w:t>Wb </w:t>
                  </w:r>
                  <w:r w:rsidR="00557156">
                    <w:t>: Largeur du ground</w:t>
                  </w:r>
                </w:p>
                <w:p w:rsidR="00551CF0" w:rsidRDefault="00557156" w:rsidP="00551CF0">
                  <w:pPr>
                    <w:numPr>
                      <w:ilvl w:val="0"/>
                      <w:numId w:val="1"/>
                    </w:numPr>
                    <w:spacing w:line="360" w:lineRule="auto"/>
                    <w:ind w:left="720"/>
                    <w:jc w:val="both"/>
                  </w:pPr>
                  <w:r>
                    <w:t>Lb : Longueur du ground</w:t>
                  </w:r>
                </w:p>
                <w:p w:rsidR="00551CF0" w:rsidRDefault="00557156" w:rsidP="00551CF0">
                  <w:pPr>
                    <w:numPr>
                      <w:ilvl w:val="0"/>
                      <w:numId w:val="1"/>
                    </w:numPr>
                    <w:spacing w:line="360" w:lineRule="auto"/>
                    <w:ind w:left="720"/>
                    <w:jc w:val="both"/>
                  </w:pPr>
                  <w:r>
                    <w:t>Hb : Hauteur du ground</w:t>
                  </w:r>
                </w:p>
                <w:p w:rsidR="00551CF0" w:rsidRDefault="00551CF0" w:rsidP="00551CF0">
                  <w:pPr>
                    <w:numPr>
                      <w:ilvl w:val="0"/>
                      <w:numId w:val="1"/>
                    </w:numPr>
                    <w:spacing w:line="360" w:lineRule="auto"/>
                    <w:ind w:left="720"/>
                    <w:jc w:val="both"/>
                  </w:pPr>
                  <w:r>
                    <w:t>Ws : Largeur du substrat</w:t>
                  </w:r>
                </w:p>
                <w:p w:rsidR="00551CF0" w:rsidRDefault="00551CF0" w:rsidP="00551CF0">
                  <w:pPr>
                    <w:numPr>
                      <w:ilvl w:val="0"/>
                      <w:numId w:val="1"/>
                    </w:numPr>
                    <w:spacing w:line="360" w:lineRule="auto"/>
                    <w:ind w:left="720"/>
                    <w:jc w:val="both"/>
                  </w:pPr>
                  <w:r>
                    <w:t>Ls : Longueur du substrat</w:t>
                  </w:r>
                </w:p>
                <w:p w:rsidR="00551CF0" w:rsidRDefault="00551CF0" w:rsidP="00551CF0">
                  <w:pPr>
                    <w:numPr>
                      <w:ilvl w:val="0"/>
                      <w:numId w:val="1"/>
                    </w:numPr>
                    <w:ind w:left="720"/>
                  </w:pPr>
                  <w:r>
                    <w:t>Hs : Hauteur du substrat</w:t>
                  </w:r>
                </w:p>
                <w:p w:rsidR="00551CF0" w:rsidRDefault="00551CF0" w:rsidP="00551CF0">
                  <w:pPr>
                    <w:spacing w:line="360" w:lineRule="auto"/>
                    <w:ind w:left="437"/>
                    <w:jc w:val="both"/>
                  </w:pPr>
                </w:p>
                <w:p w:rsidR="00551CF0" w:rsidRDefault="00551CF0" w:rsidP="00551CF0"/>
              </w:txbxContent>
            </v:textbox>
          </v:shape>
        </w:pict>
      </w:r>
    </w:p>
    <w:p w:rsidR="00551CF0" w:rsidRDefault="00551CF0" w:rsidP="00551CF0">
      <w:pPr>
        <w:numPr>
          <w:ilvl w:val="0"/>
          <w:numId w:val="1"/>
        </w:numPr>
        <w:spacing w:line="360" w:lineRule="auto"/>
        <w:ind w:left="720"/>
        <w:jc w:val="both"/>
      </w:pPr>
      <w:r>
        <w:t xml:space="preserve">Wp : Largeur du patch </w:t>
      </w:r>
    </w:p>
    <w:p w:rsidR="00551CF0" w:rsidRDefault="00551CF0" w:rsidP="00551CF0">
      <w:pPr>
        <w:numPr>
          <w:ilvl w:val="0"/>
          <w:numId w:val="1"/>
        </w:numPr>
        <w:spacing w:line="360" w:lineRule="auto"/>
        <w:ind w:left="720"/>
        <w:jc w:val="both"/>
      </w:pPr>
      <w:r>
        <w:t>Lp : Longueur du patch</w:t>
      </w:r>
    </w:p>
    <w:p w:rsidR="00551CF0" w:rsidRDefault="00557156" w:rsidP="00551CF0">
      <w:pPr>
        <w:numPr>
          <w:ilvl w:val="0"/>
          <w:numId w:val="1"/>
        </w:numPr>
        <w:spacing w:line="360" w:lineRule="auto"/>
        <w:ind w:left="720"/>
        <w:jc w:val="both"/>
      </w:pPr>
      <w:r>
        <w:t>Wr</w:t>
      </w:r>
      <w:r w:rsidR="00551CF0">
        <w:t xml:space="preserve"> : </w:t>
      </w:r>
      <w:r>
        <w:t>Largeur de la ligne microruban</w:t>
      </w:r>
    </w:p>
    <w:p w:rsidR="00551CF0" w:rsidRDefault="00557156" w:rsidP="00551CF0">
      <w:pPr>
        <w:numPr>
          <w:ilvl w:val="0"/>
          <w:numId w:val="1"/>
        </w:numPr>
        <w:spacing w:line="360" w:lineRule="auto"/>
        <w:ind w:left="720"/>
        <w:jc w:val="both"/>
      </w:pPr>
      <w:r>
        <w:t>Lr</w:t>
      </w:r>
      <w:r w:rsidR="00551CF0">
        <w:t xml:space="preserve"> : Longueur de  </w:t>
      </w:r>
      <w:r>
        <w:t>la ligne microruban</w:t>
      </w:r>
    </w:p>
    <w:p w:rsidR="00551CF0" w:rsidRDefault="00557156" w:rsidP="00551CF0">
      <w:pPr>
        <w:numPr>
          <w:ilvl w:val="0"/>
          <w:numId w:val="1"/>
        </w:numPr>
        <w:spacing w:line="360" w:lineRule="auto"/>
        <w:ind w:left="720"/>
        <w:jc w:val="both"/>
      </w:pPr>
      <w:r>
        <w:t>Hr : Hauteur</w:t>
      </w:r>
      <w:r w:rsidR="005E4952">
        <w:t xml:space="preserve"> </w:t>
      </w:r>
      <w:r>
        <w:t>de la ligne microruban</w:t>
      </w:r>
    </w:p>
    <w:p w:rsidR="00551CF0" w:rsidRDefault="00557156" w:rsidP="00551CF0">
      <w:pPr>
        <w:numPr>
          <w:ilvl w:val="0"/>
          <w:numId w:val="1"/>
        </w:numPr>
        <w:spacing w:line="360" w:lineRule="auto"/>
        <w:ind w:left="720"/>
        <w:jc w:val="both"/>
      </w:pPr>
      <w:r>
        <w:t>Hp : Hauteur</w:t>
      </w:r>
      <w:r w:rsidR="005E4952">
        <w:t xml:space="preserve"> </w:t>
      </w:r>
      <w:r>
        <w:t xml:space="preserve">de </w:t>
      </w:r>
      <w:r w:rsidR="005E4952">
        <w:t xml:space="preserve"> </w:t>
      </w:r>
      <w:r>
        <w:t xml:space="preserve"> patch</w:t>
      </w:r>
    </w:p>
    <w:p w:rsidR="00084E45" w:rsidRDefault="00084E45" w:rsidP="00551CF0">
      <w:pPr>
        <w:numPr>
          <w:ilvl w:val="0"/>
          <w:numId w:val="1"/>
        </w:numPr>
        <w:spacing w:line="360" w:lineRule="auto"/>
        <w:ind w:left="720"/>
        <w:jc w:val="both"/>
      </w:pPr>
      <w:r>
        <w:t>Delta : L/10</w:t>
      </w:r>
    </w:p>
    <w:p w:rsidR="00551CF0" w:rsidRDefault="00551CF0" w:rsidP="00551CF0">
      <w:pPr>
        <w:spacing w:line="360" w:lineRule="auto"/>
        <w:jc w:val="both"/>
      </w:pPr>
    </w:p>
    <w:p w:rsidR="00551CF0" w:rsidRDefault="005C5DAE" w:rsidP="002A1506">
      <w:pPr>
        <w:tabs>
          <w:tab w:val="left" w:pos="540"/>
        </w:tabs>
        <w:spacing w:before="120" w:after="120" w:line="360" w:lineRule="auto"/>
        <w:jc w:val="both"/>
        <w:rPr>
          <w:color w:val="000000"/>
        </w:rPr>
      </w:pPr>
      <w:r>
        <w:tab/>
      </w:r>
      <w:r w:rsidR="00084E45">
        <w:t xml:space="preserve">  L'antenne patch est crée en 4</w:t>
      </w:r>
      <w:r w:rsidR="00551CF0">
        <w:t xml:space="preserve"> étap</w:t>
      </w:r>
      <w:r w:rsidR="00084E45">
        <w:t xml:space="preserve">es : la première pour le plan ground </w:t>
      </w:r>
      <w:r w:rsidR="00551CF0">
        <w:t>, la deuxiè</w:t>
      </w:r>
      <w:r>
        <w:t xml:space="preserve">me pour  </w:t>
      </w:r>
      <w:r w:rsidR="00084E45">
        <w:t xml:space="preserve">le substrat </w:t>
      </w:r>
      <w:r w:rsidR="00551CF0">
        <w:t xml:space="preserve"> la troisième pour</w:t>
      </w:r>
      <w:r w:rsidR="00084E45">
        <w:t xml:space="preserve"> le patch et le quatrième pour la ligne microruban</w:t>
      </w:r>
      <w:r w:rsidR="00551CF0">
        <w:t xml:space="preserve">. </w:t>
      </w:r>
      <w:r w:rsidR="00551CF0">
        <w:rPr>
          <w:color w:val="000000"/>
        </w:rPr>
        <w:t xml:space="preserve">Tout d'abord, nous allons commencer par l'élaboration du substrat, sélectionnons  l’icône spécifiée pour le dessin d’un Box (cube) et tracer ou placer  le Box dans la fenêtre </w:t>
      </w:r>
      <w:r w:rsidR="00551CF0">
        <w:t>"</w:t>
      </w:r>
      <w:r w:rsidR="00551CF0">
        <w:rPr>
          <w:b/>
          <w:bCs/>
          <w:color w:val="000000"/>
        </w:rPr>
        <w:t>3D Modeler</w:t>
      </w:r>
      <w:r w:rsidR="00551CF0">
        <w:t>"</w:t>
      </w:r>
      <w:r w:rsidR="00551CF0">
        <w:rPr>
          <w:color w:val="000000"/>
        </w:rPr>
        <w:t>,</w:t>
      </w:r>
      <w:r w:rsidR="00551CF0">
        <w:rPr>
          <w:b/>
          <w:bCs/>
          <w:color w:val="000000"/>
        </w:rPr>
        <w:t xml:space="preserve">  </w:t>
      </w:r>
      <w:r w:rsidR="00D74F08">
        <w:rPr>
          <w:color w:val="000000"/>
        </w:rPr>
        <w:t>avec les dimensions    Ls = 28.1mm, Ws = 32mm et Hs = -0.794mm et la position (0, 0, 0</w:t>
      </w:r>
      <w:r w:rsidR="00551CF0">
        <w:rPr>
          <w:color w:val="000000"/>
        </w:rPr>
        <w:t>) (le point A est considéré comme un repère du box), le substrat e</w:t>
      </w:r>
      <w:r w:rsidR="005E4952">
        <w:rPr>
          <w:color w:val="000000"/>
        </w:rPr>
        <w:t>st illustré dans la figure III.8</w:t>
      </w:r>
      <w:r w:rsidR="00551CF0">
        <w:rPr>
          <w:color w:val="000000"/>
        </w:rPr>
        <w:t>.</w:t>
      </w:r>
    </w:p>
    <w:p w:rsidR="00551CF0" w:rsidRDefault="00551CF0" w:rsidP="00437BE7">
      <w:pPr>
        <w:spacing w:line="360" w:lineRule="auto"/>
        <w:ind w:left="340" w:right="340"/>
        <w:jc w:val="both"/>
      </w:pPr>
    </w:p>
    <w:p w:rsidR="00551CF0" w:rsidRDefault="00551CF0" w:rsidP="00437BE7">
      <w:pPr>
        <w:spacing w:line="360" w:lineRule="auto"/>
        <w:ind w:left="340" w:right="340"/>
        <w:jc w:val="both"/>
      </w:pPr>
    </w:p>
    <w:p w:rsidR="00551CF0" w:rsidRDefault="00D74F08" w:rsidP="00437BE7">
      <w:pPr>
        <w:spacing w:line="360" w:lineRule="auto"/>
        <w:jc w:val="center"/>
        <w:rPr>
          <w:color w:val="000000"/>
        </w:rPr>
      </w:pPr>
      <w:r>
        <w:rPr>
          <w:noProof/>
          <w:color w:val="000000"/>
          <w:lang w:eastAsia="fr-FR"/>
        </w:rPr>
        <w:drawing>
          <wp:inline distT="0" distB="0" distL="0" distR="0">
            <wp:extent cx="4632528" cy="1578429"/>
            <wp:effectExtent l="1905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4639650" cy="1580856"/>
                    </a:xfrm>
                    <a:prstGeom prst="rect">
                      <a:avLst/>
                    </a:prstGeom>
                    <a:noFill/>
                    <a:ln w="9525">
                      <a:noFill/>
                      <a:miter lim="800000"/>
                      <a:headEnd/>
                      <a:tailEnd/>
                    </a:ln>
                  </pic:spPr>
                </pic:pic>
              </a:graphicData>
            </a:graphic>
          </wp:inline>
        </w:drawing>
      </w:r>
    </w:p>
    <w:p w:rsidR="00551CF0" w:rsidRDefault="00551CF0" w:rsidP="00551CF0"/>
    <w:p w:rsidR="00551CF0" w:rsidRDefault="00F853BF" w:rsidP="005C5DAE">
      <w:pPr>
        <w:tabs>
          <w:tab w:val="left" w:pos="2480"/>
        </w:tabs>
        <w:jc w:val="center"/>
        <w:outlineLvl w:val="0"/>
      </w:pPr>
      <w:r w:rsidRPr="0075289C">
        <w:rPr>
          <w:b/>
          <w:bCs/>
        </w:rPr>
        <w:t xml:space="preserve">Figure </w:t>
      </w:r>
      <w:r w:rsidR="009A3949">
        <w:rPr>
          <w:b/>
          <w:bCs/>
        </w:rPr>
        <w:t>(</w:t>
      </w:r>
      <w:r w:rsidRPr="0075289C">
        <w:rPr>
          <w:b/>
          <w:bCs/>
        </w:rPr>
        <w:t>III-</w:t>
      </w:r>
      <w:r w:rsidR="00EA5C85" w:rsidRPr="0075289C">
        <w:rPr>
          <w:b/>
          <w:bCs/>
        </w:rPr>
        <w:t>8</w:t>
      </w:r>
      <w:r w:rsidR="009A3949">
        <w:rPr>
          <w:b/>
          <w:bCs/>
        </w:rPr>
        <w:t>)</w:t>
      </w:r>
      <w:r w:rsidR="009A3949">
        <w:t> </w:t>
      </w:r>
      <w:r w:rsidR="00551CF0">
        <w:t xml:space="preserve"> Substrat (diélectrique)</w:t>
      </w:r>
    </w:p>
    <w:p w:rsidR="00551CF0" w:rsidRDefault="005C5DAE" w:rsidP="002A1506">
      <w:pPr>
        <w:tabs>
          <w:tab w:val="left" w:pos="360"/>
          <w:tab w:val="left" w:pos="540"/>
        </w:tabs>
        <w:spacing w:before="120" w:after="120" w:line="360" w:lineRule="auto"/>
        <w:jc w:val="both"/>
      </w:pPr>
      <w:r>
        <w:rPr>
          <w:color w:val="000000"/>
        </w:rPr>
        <w:tab/>
      </w:r>
      <w:r w:rsidR="00551CF0">
        <w:rPr>
          <w:color w:val="000000"/>
        </w:rPr>
        <w:t xml:space="preserve">Nous cédons le matériel à </w:t>
      </w:r>
      <w:r w:rsidR="005E1168">
        <w:t>le Rogester RT /Duriod5880(tm)</w:t>
      </w:r>
      <w:r w:rsidR="00551CF0">
        <w:t xml:space="preserve"> avec ε</w:t>
      </w:r>
      <w:r w:rsidR="00551CF0">
        <w:rPr>
          <w:vertAlign w:val="subscript"/>
        </w:rPr>
        <w:t>r</w:t>
      </w:r>
      <w:r w:rsidR="005E1168">
        <w:t xml:space="preserve"> = 2.2</w:t>
      </w:r>
      <w:r>
        <w:rPr>
          <w:color w:val="000000"/>
        </w:rPr>
        <w:t xml:space="preserve"> </w:t>
      </w:r>
      <w:r w:rsidR="00551CF0">
        <w:rPr>
          <w:color w:val="000000"/>
        </w:rPr>
        <w:t>perméabilité relative µ</w:t>
      </w:r>
      <w:r w:rsidR="00551CF0">
        <w:rPr>
          <w:color w:val="000000"/>
          <w:vertAlign w:val="subscript"/>
        </w:rPr>
        <w:t xml:space="preserve">r </w:t>
      </w:r>
      <w:r w:rsidR="00551CF0">
        <w:rPr>
          <w:color w:val="000000"/>
        </w:rPr>
        <w:t xml:space="preserve">= 1 afin de sélectionner l’icône </w:t>
      </w:r>
      <w:r w:rsidR="00551CF0">
        <w:t>"</w:t>
      </w:r>
      <w:r w:rsidR="00551CF0">
        <w:rPr>
          <w:b/>
          <w:bCs/>
          <w:color w:val="000000"/>
        </w:rPr>
        <w:t>3D Modeler</w:t>
      </w:r>
      <w:r w:rsidR="00551CF0">
        <w:t>"</w:t>
      </w:r>
      <w:r w:rsidR="00551CF0">
        <w:rPr>
          <w:color w:val="000000"/>
        </w:rPr>
        <w:t xml:space="preserve">, puis </w:t>
      </w:r>
      <w:r w:rsidR="00551CF0">
        <w:t>"</w:t>
      </w:r>
      <w:r w:rsidR="00551CF0">
        <w:rPr>
          <w:b/>
          <w:bCs/>
          <w:color w:val="000000"/>
        </w:rPr>
        <w:t>Assign Matériel</w:t>
      </w:r>
      <w:r w:rsidR="00551CF0">
        <w:t>"</w:t>
      </w:r>
      <w:r w:rsidR="00551CF0">
        <w:rPr>
          <w:color w:val="000000"/>
        </w:rPr>
        <w:t xml:space="preserve">, </w:t>
      </w:r>
      <w:r w:rsidR="00551CF0">
        <w:t xml:space="preserve">La fenêtre </w:t>
      </w:r>
      <w:r w:rsidR="00551CF0">
        <w:lastRenderedPageBreak/>
        <w:t xml:space="preserve">de </w:t>
      </w:r>
      <w:r>
        <w:t>sélectionnèrent</w:t>
      </w:r>
      <w:r w:rsidR="00551CF0">
        <w:t xml:space="preserve"> apparaît "</w:t>
      </w:r>
      <w:r w:rsidR="00551CF0">
        <w:rPr>
          <w:b/>
          <w:bCs/>
        </w:rPr>
        <w:t>Sélect Définition</w:t>
      </w:r>
      <w:r w:rsidR="005E4952">
        <w:t>" (figure III.9</w:t>
      </w:r>
      <w:r w:rsidR="00551CF0">
        <w:t>). Par défaut, il inscrit tous les matériaux dans la bibliothèque globale d'HFSS  aussi bien que la bibliothèque matérielle locale du projet.</w:t>
      </w:r>
    </w:p>
    <w:p w:rsidR="00551CF0" w:rsidRDefault="005E1168" w:rsidP="00115A7C">
      <w:pPr>
        <w:tabs>
          <w:tab w:val="left" w:pos="360"/>
          <w:tab w:val="left" w:pos="540"/>
        </w:tabs>
        <w:spacing w:line="360" w:lineRule="auto"/>
        <w:jc w:val="both"/>
      </w:pPr>
      <w:r>
        <w:rPr>
          <w:noProof/>
          <w:lang w:eastAsia="fr-FR"/>
        </w:rPr>
        <w:drawing>
          <wp:inline distT="0" distB="0" distL="0" distR="0">
            <wp:extent cx="5758815" cy="3988435"/>
            <wp:effectExtent l="1905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5758815" cy="3988435"/>
                    </a:xfrm>
                    <a:prstGeom prst="rect">
                      <a:avLst/>
                    </a:prstGeom>
                    <a:noFill/>
                    <a:ln w="9525">
                      <a:noFill/>
                      <a:miter lim="800000"/>
                      <a:headEnd/>
                      <a:tailEnd/>
                    </a:ln>
                  </pic:spPr>
                </pic:pic>
              </a:graphicData>
            </a:graphic>
          </wp:inline>
        </w:drawing>
      </w:r>
    </w:p>
    <w:p w:rsidR="00551CF0" w:rsidRDefault="00551CF0" w:rsidP="00551CF0">
      <w:pPr>
        <w:tabs>
          <w:tab w:val="left" w:pos="2980"/>
        </w:tabs>
        <w:outlineLvl w:val="0"/>
      </w:pPr>
    </w:p>
    <w:p w:rsidR="00551CF0" w:rsidRDefault="00EA5C85" w:rsidP="00551CF0">
      <w:pPr>
        <w:tabs>
          <w:tab w:val="left" w:pos="2980"/>
        </w:tabs>
        <w:jc w:val="center"/>
        <w:outlineLvl w:val="0"/>
      </w:pPr>
      <w:r w:rsidRPr="00115A7C">
        <w:rPr>
          <w:b/>
          <w:bCs/>
        </w:rPr>
        <w:t xml:space="preserve">Figure </w:t>
      </w:r>
      <w:r w:rsidR="009A3949">
        <w:rPr>
          <w:b/>
          <w:bCs/>
        </w:rPr>
        <w:t>(</w:t>
      </w:r>
      <w:r w:rsidRPr="00115A7C">
        <w:rPr>
          <w:b/>
          <w:bCs/>
        </w:rPr>
        <w:t>III.9</w:t>
      </w:r>
      <w:r w:rsidR="009A3949">
        <w:rPr>
          <w:b/>
          <w:bCs/>
        </w:rPr>
        <w:t>)</w:t>
      </w:r>
      <w:r w:rsidR="009A3949">
        <w:t> </w:t>
      </w:r>
      <w:r w:rsidR="00551CF0">
        <w:t xml:space="preserve"> Fenêtre de  ‘Sélect Définition’</w:t>
      </w:r>
    </w:p>
    <w:p w:rsidR="00551CF0" w:rsidRDefault="00551CF0" w:rsidP="00551CF0">
      <w:pPr>
        <w:tabs>
          <w:tab w:val="left" w:pos="540"/>
          <w:tab w:val="left" w:pos="2980"/>
        </w:tabs>
        <w:spacing w:line="360" w:lineRule="auto"/>
        <w:jc w:val="both"/>
        <w:outlineLvl w:val="0"/>
      </w:pPr>
    </w:p>
    <w:p w:rsidR="00551CF0" w:rsidRPr="00E45FF9" w:rsidRDefault="005C5DAE" w:rsidP="005C5DAE">
      <w:pPr>
        <w:tabs>
          <w:tab w:val="left" w:pos="540"/>
          <w:tab w:val="left" w:pos="2980"/>
        </w:tabs>
        <w:spacing w:before="120" w:after="120" w:line="360" w:lineRule="auto"/>
        <w:ind w:right="340"/>
        <w:jc w:val="both"/>
        <w:outlineLvl w:val="0"/>
        <w:rPr>
          <w:color w:val="000000"/>
        </w:rPr>
      </w:pPr>
      <w:r>
        <w:tab/>
      </w:r>
      <w:r w:rsidR="00E45FF9">
        <w:t xml:space="preserve"> </w:t>
      </w:r>
      <w:r w:rsidR="00551CF0" w:rsidRPr="00E45FF9">
        <w:t xml:space="preserve"> </w:t>
      </w:r>
      <w:r w:rsidR="00551CF0" w:rsidRPr="00E45FF9">
        <w:rPr>
          <w:color w:val="000000"/>
        </w:rPr>
        <w:t xml:space="preserve">Deuxièmement, nous allons tracé l’antenne patch avec les dimension Lp = </w:t>
      </w:r>
      <w:r w:rsidR="005E1168" w:rsidRPr="00E45FF9">
        <w:rPr>
          <w:color w:val="000000"/>
        </w:rPr>
        <w:t>12.45,</w:t>
      </w:r>
      <w:r w:rsidR="00551CF0" w:rsidRPr="00E45FF9">
        <w:rPr>
          <w:color w:val="000000"/>
        </w:rPr>
        <w:t>Wp =</w:t>
      </w:r>
      <w:r w:rsidR="005E1168" w:rsidRPr="00E45FF9">
        <w:rPr>
          <w:color w:val="000000"/>
        </w:rPr>
        <w:t>16mm Hp=0.05mm et la position (dx_substrate-dx_patch)/2,(dy_substrate-dy_patch)/2 ,dz_patch</w:t>
      </w:r>
      <w:r w:rsidR="00551CF0" w:rsidRPr="00E45FF9">
        <w:rPr>
          <w:color w:val="000000"/>
        </w:rPr>
        <w:t>)</w:t>
      </w:r>
      <w:r w:rsidR="005E1168" w:rsidRPr="00E45FF9">
        <w:rPr>
          <w:color w:val="000000"/>
        </w:rPr>
        <w:t>donc (7.825,8,0.05)</w:t>
      </w:r>
      <w:r w:rsidR="00551CF0" w:rsidRPr="00E45FF9">
        <w:rPr>
          <w:color w:val="000000"/>
        </w:rPr>
        <w:t>,</w:t>
      </w:r>
      <w:r w:rsidR="00B057EC" w:rsidRPr="00E45FF9">
        <w:rPr>
          <w:color w:val="000000"/>
        </w:rPr>
        <w:t xml:space="preserve">et lesubstract </w:t>
      </w:r>
      <m:oMath>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sub1</m:t>
            </m:r>
          </m:sub>
        </m:sSub>
        <m:r>
          <w:rPr>
            <w:rFonts w:ascii="Cambria Math" w:hAnsi="Cambria Math"/>
            <w:color w:val="000000"/>
          </w:rPr>
          <m:t xml:space="preserve">=delta </m:t>
        </m:r>
      </m:oMath>
      <w:r w:rsidR="00551CF0" w:rsidRPr="00E45FF9">
        <w:rPr>
          <w:color w:val="000000"/>
        </w:rPr>
        <w:t xml:space="preserve"> </w:t>
      </w:r>
      <w:r w:rsidR="00B057EC" w:rsidRPr="00E45FF9">
        <w:rPr>
          <w:color w:val="000000"/>
        </w:rPr>
        <w:t>=</w:t>
      </w:r>
      <m:oMath>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sub2</m:t>
            </m:r>
          </m:sub>
        </m:sSub>
      </m:oMath>
      <w:r w:rsidR="00B057EC" w:rsidRPr="00E45FF9">
        <w:rPr>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sub1</m:t>
            </m:r>
          </m:sub>
        </m:sSub>
      </m:oMath>
      <w:r w:rsidR="00B057EC" w:rsidRPr="00E45FF9">
        <w:rPr>
          <w:color w:val="000000"/>
        </w:rPr>
        <w:t xml:space="preserve"> =2Wp/3=</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sub2</m:t>
            </m:r>
          </m:sub>
        </m:sSub>
      </m:oMath>
      <w:r w:rsidR="00B057EC" w:rsidRPr="00E45FF9">
        <w:rPr>
          <w:color w:val="000000"/>
        </w:rPr>
        <w:t xml:space="preserve"> et </w:t>
      </w:r>
      <w:r w:rsidR="00E45FF9" w:rsidRPr="00E45FF9">
        <w:rPr>
          <w:color w:val="000000"/>
        </w:rPr>
        <w:t>la position  sub1(x_patch</w:t>
      </w:r>
      <w:r w:rsidR="006C4AF0">
        <w:rPr>
          <w:color w:val="000000"/>
        </w:rPr>
        <w:t xml:space="preserve">,y_patch+dy_patch/3,z_patch) et </w:t>
      </w:r>
      <w:r w:rsidR="00E45FF9" w:rsidRPr="00E45FF9">
        <w:rPr>
          <w:color w:val="000000"/>
        </w:rPr>
        <w:t>sub2(x_patch+dx_patch/3,y_patch+2*dy_patch/3,z_patch) le</w:t>
      </w:r>
      <w:r w:rsidR="00551CF0" w:rsidRPr="00E45FF9">
        <w:rPr>
          <w:color w:val="000000"/>
        </w:rPr>
        <w:t xml:space="preserve"> patch es</w:t>
      </w:r>
      <w:r w:rsidR="00EA5C85">
        <w:rPr>
          <w:color w:val="000000"/>
        </w:rPr>
        <w:t>t illustré dans la figure III.10</w:t>
      </w:r>
      <w:r w:rsidR="00551CF0" w:rsidRPr="00E45FF9">
        <w:rPr>
          <w:color w:val="000000"/>
        </w:rPr>
        <w:t>.</w:t>
      </w:r>
    </w:p>
    <w:p w:rsidR="00E45FF9" w:rsidRDefault="00E45FF9" w:rsidP="00551CF0">
      <w:pPr>
        <w:tabs>
          <w:tab w:val="left" w:pos="540"/>
          <w:tab w:val="left" w:pos="2980"/>
        </w:tabs>
        <w:spacing w:line="360" w:lineRule="auto"/>
        <w:jc w:val="both"/>
        <w:outlineLvl w:val="0"/>
        <w:rPr>
          <w:color w:val="000000"/>
        </w:rPr>
      </w:pPr>
    </w:p>
    <w:p w:rsidR="00551CF0" w:rsidRDefault="00551CF0" w:rsidP="00551CF0">
      <w:pPr>
        <w:spacing w:line="360" w:lineRule="auto"/>
        <w:jc w:val="both"/>
      </w:pPr>
    </w:p>
    <w:p w:rsidR="00551CF0" w:rsidRDefault="00E45FF9" w:rsidP="00551CF0">
      <w:pPr>
        <w:spacing w:line="360" w:lineRule="auto"/>
        <w:jc w:val="both"/>
      </w:pPr>
      <w:r>
        <w:lastRenderedPageBreak/>
        <w:t xml:space="preserve">                </w:t>
      </w:r>
      <w:r>
        <w:rPr>
          <w:noProof/>
          <w:lang w:eastAsia="fr-FR"/>
        </w:rPr>
        <w:drawing>
          <wp:inline distT="0" distB="0" distL="0" distR="0">
            <wp:extent cx="4445145" cy="1420238"/>
            <wp:effectExtent l="1905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4445169" cy="1420246"/>
                    </a:xfrm>
                    <a:prstGeom prst="rect">
                      <a:avLst/>
                    </a:prstGeom>
                    <a:noFill/>
                    <a:ln w="9525">
                      <a:noFill/>
                      <a:miter lim="800000"/>
                      <a:headEnd/>
                      <a:tailEnd/>
                    </a:ln>
                  </pic:spPr>
                </pic:pic>
              </a:graphicData>
            </a:graphic>
          </wp:inline>
        </w:drawing>
      </w:r>
    </w:p>
    <w:p w:rsidR="00551CF0" w:rsidRDefault="00F853BF" w:rsidP="00E45FF9">
      <w:pPr>
        <w:tabs>
          <w:tab w:val="left" w:pos="2980"/>
        </w:tabs>
        <w:jc w:val="center"/>
      </w:pPr>
      <w:r w:rsidRPr="00115A7C">
        <w:rPr>
          <w:b/>
          <w:bCs/>
        </w:rPr>
        <w:t xml:space="preserve">Figure </w:t>
      </w:r>
      <w:r w:rsidR="009A3949">
        <w:rPr>
          <w:b/>
          <w:bCs/>
        </w:rPr>
        <w:t>(</w:t>
      </w:r>
      <w:r w:rsidRPr="00115A7C">
        <w:rPr>
          <w:b/>
          <w:bCs/>
        </w:rPr>
        <w:t>III-</w:t>
      </w:r>
      <w:r w:rsidR="00EA5C85" w:rsidRPr="00115A7C">
        <w:rPr>
          <w:b/>
          <w:bCs/>
        </w:rPr>
        <w:t>10</w:t>
      </w:r>
      <w:r w:rsidR="009A3949">
        <w:rPr>
          <w:b/>
          <w:bCs/>
        </w:rPr>
        <w:t>)</w:t>
      </w:r>
      <w:r w:rsidR="009A3949">
        <w:t> </w:t>
      </w:r>
      <w:r w:rsidR="00551CF0">
        <w:t xml:space="preserve"> Plaque rayonnante (Le patch)</w:t>
      </w:r>
    </w:p>
    <w:p w:rsidR="00551CF0" w:rsidRPr="006C4AF0" w:rsidRDefault="00551CF0" w:rsidP="006C4AF0">
      <w:pPr>
        <w:tabs>
          <w:tab w:val="left" w:pos="2980"/>
        </w:tabs>
        <w:spacing w:line="360" w:lineRule="auto"/>
        <w:jc w:val="both"/>
        <w:outlineLvl w:val="0"/>
        <w:rPr>
          <w:color w:val="000000"/>
        </w:rPr>
      </w:pPr>
      <w:r>
        <w:rPr>
          <w:color w:val="000000"/>
        </w:rPr>
        <w:t xml:space="preserve">     </w:t>
      </w:r>
    </w:p>
    <w:p w:rsidR="00551CF0" w:rsidRDefault="00551CF0" w:rsidP="002A1506">
      <w:pPr>
        <w:tabs>
          <w:tab w:val="left" w:pos="540"/>
        </w:tabs>
        <w:spacing w:before="120" w:after="120" w:line="360" w:lineRule="auto"/>
        <w:jc w:val="both"/>
        <w:rPr>
          <w:color w:val="000000"/>
        </w:rPr>
      </w:pPr>
      <w:r>
        <w:rPr>
          <w:color w:val="000000"/>
        </w:rPr>
        <w:t>Afin de terminer toutes les 3 parties précédentes, on fait raccorder ou grouper les éléments de l’a</w:t>
      </w:r>
      <w:r w:rsidR="006C4AF0">
        <w:rPr>
          <w:color w:val="000000"/>
        </w:rPr>
        <w:t>ntenne (microruban</w:t>
      </w:r>
      <w:r>
        <w:rPr>
          <w:color w:val="000000"/>
        </w:rPr>
        <w:t xml:space="preserve"> et le patch) pour obtenir une antenne patch complète. La commande </w:t>
      </w:r>
      <w:r>
        <w:t>"</w:t>
      </w:r>
      <w:r>
        <w:rPr>
          <w:b/>
          <w:bCs/>
          <w:color w:val="000000"/>
        </w:rPr>
        <w:t>Units</w:t>
      </w:r>
      <w:r>
        <w:t>"</w:t>
      </w:r>
      <w:r>
        <w:rPr>
          <w:color w:val="000000"/>
        </w:rPr>
        <w:t xml:space="preserve"> contenue dans le menu </w:t>
      </w:r>
      <w:r>
        <w:t>"</w:t>
      </w:r>
      <w:r>
        <w:rPr>
          <w:b/>
          <w:bCs/>
          <w:color w:val="000000"/>
        </w:rPr>
        <w:t>3DModeler</w:t>
      </w:r>
      <w:r>
        <w:t>"</w:t>
      </w:r>
      <w:r>
        <w:rPr>
          <w:color w:val="000000"/>
        </w:rPr>
        <w:t xml:space="preserve"> permet d’accomplir cette opération.</w:t>
      </w:r>
    </w:p>
    <w:p w:rsidR="00551CF0" w:rsidRDefault="006C4AF0" w:rsidP="002A1506">
      <w:pPr>
        <w:tabs>
          <w:tab w:val="left" w:pos="540"/>
        </w:tabs>
        <w:spacing w:before="120" w:after="120" w:line="360" w:lineRule="auto"/>
        <w:jc w:val="both"/>
        <w:rPr>
          <w:color w:val="000000"/>
        </w:rPr>
      </w:pPr>
      <w:r w:rsidRPr="006C4AF0">
        <w:rPr>
          <w:color w:val="000000"/>
        </w:rPr>
        <w:t>Cliquer dessus les deux objets que vous dev</w:t>
      </w:r>
      <w:r>
        <w:rPr>
          <w:color w:val="000000"/>
        </w:rPr>
        <w:t>ez unir, c.-à-d. le patch</w:t>
      </w:r>
      <w:r w:rsidRPr="006C4AF0">
        <w:rPr>
          <w:color w:val="000000"/>
        </w:rPr>
        <w:t xml:space="preserve"> et MicrostripLine dans l'arbre d'histoire</w:t>
      </w:r>
      <w:r>
        <w:rPr>
          <w:color w:val="000000"/>
        </w:rPr>
        <w:t xml:space="preserve">. </w:t>
      </w:r>
      <w:r w:rsidRPr="00EA5C85">
        <w:rPr>
          <w:rFonts w:asciiTheme="majorBidi" w:eastAsia="TimesNewRomanPSMT" w:hAnsiTheme="majorBidi" w:cstheme="majorBidi"/>
        </w:rPr>
        <w:t xml:space="preserve">Click </w:t>
      </w:r>
      <w:r w:rsidRPr="00EA5C85">
        <w:rPr>
          <w:rFonts w:asciiTheme="majorBidi" w:eastAsia="TimesNewRomanPSMT" w:hAnsiTheme="majorBidi" w:cstheme="majorBidi"/>
          <w:b/>
          <w:bCs/>
        </w:rPr>
        <w:t>Modeler &gt; Boolean &gt; Unite</w:t>
      </w:r>
    </w:p>
    <w:p w:rsidR="00551CF0" w:rsidRDefault="00EA5C85" w:rsidP="005C5DAE">
      <w:pPr>
        <w:tabs>
          <w:tab w:val="left" w:pos="2980"/>
        </w:tabs>
        <w:spacing w:before="120" w:after="120" w:line="360" w:lineRule="auto"/>
        <w:ind w:right="340"/>
        <w:jc w:val="both"/>
        <w:rPr>
          <w:b/>
          <w:bCs/>
        </w:rPr>
      </w:pPr>
      <w:r>
        <w:rPr>
          <w:b/>
          <w:bCs/>
        </w:rPr>
        <w:t xml:space="preserve"> </w:t>
      </w:r>
      <w:r w:rsidR="008306C8" w:rsidRPr="008306C8">
        <w:rPr>
          <w:b/>
          <w:bCs/>
        </w:rPr>
        <w:t>III</w:t>
      </w:r>
      <w:r w:rsidR="008306C8">
        <w:rPr>
          <w:b/>
          <w:bCs/>
          <w:sz w:val="28"/>
          <w:szCs w:val="28"/>
        </w:rPr>
        <w:t xml:space="preserve"> -</w:t>
      </w:r>
      <w:r>
        <w:rPr>
          <w:b/>
          <w:bCs/>
        </w:rPr>
        <w:t>4</w:t>
      </w:r>
      <w:r w:rsidR="00C51652">
        <w:rPr>
          <w:b/>
          <w:bCs/>
        </w:rPr>
        <w:t>.4-</w:t>
      </w:r>
      <w:r w:rsidR="00551CF0">
        <w:rPr>
          <w:b/>
          <w:bCs/>
        </w:rPr>
        <w:t xml:space="preserve"> Assignement des frontières (conditions aux limites)</w:t>
      </w:r>
    </w:p>
    <w:p w:rsidR="00DD55A3" w:rsidRDefault="00551CF0" w:rsidP="002A1506">
      <w:pPr>
        <w:spacing w:before="120" w:after="120" w:line="360" w:lineRule="auto"/>
        <w:ind w:firstLine="340"/>
        <w:jc w:val="both"/>
      </w:pPr>
      <w:r>
        <w:t>Dans HFSS, "</w:t>
      </w:r>
      <w:r>
        <w:rPr>
          <w:b/>
          <w:bCs/>
        </w:rPr>
        <w:t>Radiation Boundaries</w:t>
      </w:r>
      <w:r>
        <w:t>"</w:t>
      </w:r>
      <w:r>
        <w:rPr>
          <w:color w:val="FF0000"/>
        </w:rPr>
        <w:t xml:space="preserve"> </w:t>
      </w:r>
      <w:r>
        <w:t xml:space="preserve">sont utilisées pour simuler les problèmes ouverts avec un rayonnement infinie dans l’espace, comme les antennes. Elles absorbent les ondes au niveau des 5 faces </w:t>
      </w:r>
      <w:r>
        <w:rPr>
          <w:color w:val="000000"/>
        </w:rPr>
        <w:t>supérieures</w:t>
      </w:r>
      <w:r>
        <w:t xml:space="preserve"> du box. Deux types de conditions aux limites seront utilisés pour cette antenne, il s’agit de "</w:t>
      </w:r>
      <w:r>
        <w:rPr>
          <w:b/>
          <w:bCs/>
        </w:rPr>
        <w:t>Perfect E</w:t>
      </w:r>
      <w:r>
        <w:t>"</w:t>
      </w:r>
      <w:r>
        <w:rPr>
          <w:color w:val="000000"/>
        </w:rPr>
        <w:t xml:space="preserve"> et "</w:t>
      </w:r>
      <w:r>
        <w:rPr>
          <w:b/>
          <w:bCs/>
          <w:color w:val="000000"/>
        </w:rPr>
        <w:t>Radiation</w:t>
      </w:r>
      <w:r>
        <w:rPr>
          <w:color w:val="000000"/>
        </w:rPr>
        <w:t xml:space="preserve">". Nous commençons par le dessin d’un objet virtuel (air box) rayonnant autour de la structure. Toutefois, au lieu de placer un périmètre de rayonnement sur les surfaces, on ajoute les frontières sur les 5 faces supérieures du box afin d’absorber le champ électromagnétique. Le box constitue le domaine de calcul (compilation </w:t>
      </w:r>
      <w:r w:rsidR="005E4952">
        <w:rPr>
          <w:color w:val="000000"/>
        </w:rPr>
        <w:t>domaine</w:t>
      </w:r>
      <w:r>
        <w:rPr>
          <w:color w:val="000000"/>
        </w:rPr>
        <w:t>) sur lequel deux types de "</w:t>
      </w:r>
      <w:r>
        <w:rPr>
          <w:b/>
          <w:color w:val="000000"/>
        </w:rPr>
        <w:t>Boundaries</w:t>
      </w:r>
      <w:r>
        <w:rPr>
          <w:color w:val="000000"/>
        </w:rPr>
        <w:t>" existent. En effet, sur les quatre face latérales du box et sur la surface du sommet on assigne la condition aux frontière type "</w:t>
      </w:r>
      <w:r>
        <w:rPr>
          <w:b/>
          <w:color w:val="000000"/>
        </w:rPr>
        <w:t>Radiation</w:t>
      </w:r>
      <w:r>
        <w:rPr>
          <w:color w:val="000000"/>
        </w:rPr>
        <w:t>" ou "</w:t>
      </w:r>
      <w:r>
        <w:rPr>
          <w:b/>
          <w:color w:val="000000"/>
        </w:rPr>
        <w:t>Perfect H</w:t>
      </w:r>
      <w:r>
        <w:rPr>
          <w:color w:val="000000"/>
        </w:rPr>
        <w:t>". Le  box a dessiné est placé dans la même position du s</w:t>
      </w:r>
      <w:r w:rsidR="00DD55A3">
        <w:rPr>
          <w:color w:val="000000"/>
        </w:rPr>
        <w:t>u</w:t>
      </w:r>
      <w:r>
        <w:rPr>
          <w:color w:val="000000"/>
        </w:rPr>
        <w:t>bstrat, avec les même largeur et longueur et d’auteur H_B = 10</w:t>
      </w:r>
      <w:r w:rsidR="00DD55A3">
        <w:rPr>
          <w:color w:val="000000"/>
        </w:rPr>
        <w:t>.894</w:t>
      </w:r>
      <w:r>
        <w:rPr>
          <w:color w:val="000000"/>
        </w:rPr>
        <w:t xml:space="preserve">mm. Pour attribuer une frontière </w:t>
      </w:r>
      <w:r>
        <w:t>"</w:t>
      </w:r>
      <w:r>
        <w:rPr>
          <w:b/>
          <w:bCs/>
        </w:rPr>
        <w:t>Radiation boundary</w:t>
      </w:r>
      <w:r>
        <w:t>"</w:t>
      </w:r>
      <w:r>
        <w:rPr>
          <w:color w:val="000000"/>
        </w:rPr>
        <w:t xml:space="preserve"> au box, on le sélectionne, on fait un click sur le menu HFSS puis la commande </w:t>
      </w:r>
      <w:r>
        <w:t>"</w:t>
      </w:r>
      <w:r>
        <w:rPr>
          <w:b/>
          <w:bCs/>
          <w:color w:val="000000"/>
        </w:rPr>
        <w:t>Assign boundary&gt;Radiation</w:t>
      </w:r>
      <w:r>
        <w:t>"</w:t>
      </w:r>
      <w:r>
        <w:rPr>
          <w:b/>
          <w:bCs/>
          <w:color w:val="000000"/>
        </w:rPr>
        <w:t xml:space="preserve">, </w:t>
      </w:r>
      <w:r w:rsidR="00DD55A3">
        <w:t>.</w:t>
      </w:r>
    </w:p>
    <w:p w:rsidR="00551CF0" w:rsidRDefault="00DD55A3" w:rsidP="005C5DAE">
      <w:pPr>
        <w:spacing w:before="120" w:after="120" w:line="360" w:lineRule="auto"/>
        <w:ind w:firstLine="540"/>
        <w:jc w:val="both"/>
      </w:pPr>
      <w:r>
        <w:tab/>
      </w:r>
    </w:p>
    <w:p w:rsidR="00437BE7" w:rsidRDefault="00EA5C85" w:rsidP="00551CF0">
      <w:pPr>
        <w:spacing w:line="360" w:lineRule="auto"/>
        <w:jc w:val="both"/>
        <w:rPr>
          <w:b/>
          <w:bCs/>
        </w:rPr>
      </w:pPr>
      <w:r>
        <w:rPr>
          <w:b/>
          <w:bCs/>
        </w:rPr>
        <w:t xml:space="preserve">  </w:t>
      </w:r>
      <w:r w:rsidR="00437BE7">
        <w:rPr>
          <w:b/>
          <w:bCs/>
        </w:rPr>
        <w:t xml:space="preserve"> </w:t>
      </w:r>
      <w:r>
        <w:rPr>
          <w:b/>
          <w:bCs/>
        </w:rPr>
        <w:t xml:space="preserve"> </w:t>
      </w:r>
    </w:p>
    <w:p w:rsidR="00437BE7" w:rsidRDefault="00437BE7" w:rsidP="00551CF0">
      <w:pPr>
        <w:spacing w:line="360" w:lineRule="auto"/>
        <w:jc w:val="both"/>
        <w:rPr>
          <w:b/>
          <w:bCs/>
        </w:rPr>
      </w:pPr>
    </w:p>
    <w:p w:rsidR="00437BE7" w:rsidRDefault="00437BE7" w:rsidP="00551CF0">
      <w:pPr>
        <w:spacing w:line="360" w:lineRule="auto"/>
        <w:jc w:val="both"/>
        <w:rPr>
          <w:b/>
          <w:bCs/>
        </w:rPr>
      </w:pPr>
    </w:p>
    <w:p w:rsidR="002A1506" w:rsidRDefault="002A1506" w:rsidP="00974700">
      <w:pPr>
        <w:spacing w:before="120" w:after="120" w:line="360" w:lineRule="auto"/>
        <w:ind w:left="340" w:right="340"/>
        <w:jc w:val="both"/>
        <w:rPr>
          <w:b/>
          <w:bCs/>
        </w:rPr>
      </w:pPr>
    </w:p>
    <w:p w:rsidR="005E4952" w:rsidRDefault="008306C8" w:rsidP="00974700">
      <w:pPr>
        <w:spacing w:before="120" w:after="120" w:line="360" w:lineRule="auto"/>
        <w:ind w:left="340" w:right="340"/>
        <w:jc w:val="both"/>
        <w:rPr>
          <w:b/>
          <w:bCs/>
        </w:rPr>
      </w:pPr>
      <w:r w:rsidRPr="008306C8">
        <w:rPr>
          <w:b/>
          <w:bCs/>
        </w:rPr>
        <w:lastRenderedPageBreak/>
        <w:t>III</w:t>
      </w:r>
      <w:r>
        <w:rPr>
          <w:b/>
          <w:bCs/>
          <w:sz w:val="28"/>
          <w:szCs w:val="28"/>
        </w:rPr>
        <w:t xml:space="preserve"> -</w:t>
      </w:r>
      <w:r w:rsidR="00EA5C85">
        <w:rPr>
          <w:b/>
          <w:bCs/>
        </w:rPr>
        <w:t>4</w:t>
      </w:r>
      <w:r w:rsidR="00C51652">
        <w:rPr>
          <w:b/>
          <w:bCs/>
        </w:rPr>
        <w:t>.5-</w:t>
      </w:r>
      <w:r w:rsidR="00551CF0">
        <w:rPr>
          <w:b/>
          <w:bCs/>
        </w:rPr>
        <w:t xml:space="preserve"> Assignement de l’excitation</w:t>
      </w:r>
    </w:p>
    <w:p w:rsidR="00551CF0" w:rsidRDefault="00551CF0" w:rsidP="002A1506">
      <w:pPr>
        <w:spacing w:before="120" w:after="120" w:line="360" w:lineRule="auto"/>
        <w:ind w:firstLine="340"/>
        <w:jc w:val="both"/>
        <w:rPr>
          <w:color w:val="000000"/>
        </w:rPr>
      </w:pPr>
      <w:r>
        <w:rPr>
          <w:color w:val="000000"/>
        </w:rPr>
        <w:t xml:space="preserve">Les excitations sont utilisées pour spécifier la source des champs électromagnétiques, des charges, des courants ou des tensions pour les objets ou leur éléments (un élément ou plus). Pour le type de solution </w:t>
      </w:r>
      <w:r>
        <w:t>"</w:t>
      </w:r>
      <w:r>
        <w:rPr>
          <w:b/>
          <w:bCs/>
          <w:color w:val="000000"/>
        </w:rPr>
        <w:t>Driven Model</w:t>
      </w:r>
      <w:r>
        <w:t>"</w:t>
      </w:r>
      <w:r>
        <w:rPr>
          <w:color w:val="000000"/>
        </w:rPr>
        <w:t xml:space="preserve"> nous avons les types d’excitations suivants :</w:t>
      </w:r>
    </w:p>
    <w:p w:rsidR="002A1506" w:rsidRPr="002A1506" w:rsidRDefault="002A1506" w:rsidP="002A1506">
      <w:pPr>
        <w:spacing w:line="360" w:lineRule="auto"/>
        <w:jc w:val="center"/>
      </w:pPr>
      <w:r>
        <w:rPr>
          <w:color w:val="000000"/>
        </w:rPr>
        <w:t xml:space="preserve">Tableau III.1 : les différents types d’excitations pour le type de solution </w:t>
      </w:r>
      <w:r>
        <w:t>"</w:t>
      </w:r>
      <w:r>
        <w:rPr>
          <w:b/>
          <w:bCs/>
          <w:color w:val="000000"/>
        </w:rPr>
        <w:t>Driven Model</w:t>
      </w:r>
      <w:r>
        <w:t>"</w:t>
      </w:r>
    </w:p>
    <w:tbl>
      <w:tblPr>
        <w:tblStyle w:val="Grilledutableau"/>
        <w:tblW w:w="8977" w:type="dxa"/>
        <w:jc w:val="center"/>
        <w:tblInd w:w="473" w:type="dxa"/>
        <w:tblLook w:val="01E0"/>
      </w:tblPr>
      <w:tblGrid>
        <w:gridCol w:w="1517"/>
        <w:gridCol w:w="7460"/>
      </w:tblGrid>
      <w:tr w:rsidR="00551CF0" w:rsidTr="00437BE7">
        <w:trPr>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rPr>
                <w:b/>
                <w:bCs/>
                <w:color w:val="000000"/>
              </w:rPr>
            </w:pPr>
            <w:r>
              <w:rPr>
                <w:b/>
                <w:bCs/>
                <w:color w:val="000000"/>
              </w:rPr>
              <w:t>Wave Port</w:t>
            </w:r>
          </w:p>
        </w:tc>
        <w:tc>
          <w:tcPr>
            <w:tcW w:w="7460"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jc w:val="both"/>
              <w:rPr>
                <w:color w:val="000000"/>
              </w:rPr>
            </w:pPr>
            <w:r>
              <w:rPr>
                <w:color w:val="000000"/>
              </w:rPr>
              <w:t>Représente la surface par laquelle un signal entre ou sort de la géométrie</w:t>
            </w:r>
          </w:p>
        </w:tc>
      </w:tr>
      <w:tr w:rsidR="00551CF0" w:rsidTr="00437BE7">
        <w:trPr>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rPr>
                <w:b/>
                <w:bCs/>
                <w:color w:val="000000"/>
                <w:lang w:val="en-GB"/>
              </w:rPr>
            </w:pPr>
            <w:r>
              <w:rPr>
                <w:b/>
                <w:bCs/>
                <w:color w:val="000000"/>
                <w:lang w:val="en-GB"/>
              </w:rPr>
              <w:t>Onde Incidente</w:t>
            </w:r>
          </w:p>
        </w:tc>
        <w:tc>
          <w:tcPr>
            <w:tcW w:w="7460" w:type="dxa"/>
            <w:tcBorders>
              <w:top w:val="single" w:sz="4" w:space="0" w:color="auto"/>
              <w:left w:val="single" w:sz="4" w:space="0" w:color="auto"/>
              <w:bottom w:val="single" w:sz="4" w:space="0" w:color="auto"/>
              <w:right w:val="single" w:sz="4" w:space="0" w:color="auto"/>
            </w:tcBorders>
            <w:vAlign w:val="center"/>
            <w:hideMark/>
          </w:tcPr>
          <w:p w:rsidR="00551CF0" w:rsidRDefault="00551CF0">
            <w:pPr>
              <w:pStyle w:val="cellbody"/>
              <w:spacing w:line="360" w:lineRule="auto"/>
              <w:jc w:val="both"/>
            </w:pPr>
            <w:r>
              <w:t>Représente la propagation d'une onde impact sur la géométrie.</w:t>
            </w:r>
          </w:p>
        </w:tc>
      </w:tr>
      <w:tr w:rsidR="00551CF0" w:rsidTr="00437BE7">
        <w:trPr>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rPr>
                <w:b/>
                <w:bCs/>
                <w:color w:val="000000"/>
                <w:lang w:val="en-GB"/>
              </w:rPr>
            </w:pPr>
            <w:r>
              <w:rPr>
                <w:b/>
                <w:bCs/>
                <w:color w:val="000000"/>
                <w:lang w:val="en-GB"/>
              </w:rPr>
              <w:t>Lumped Port</w:t>
            </w:r>
          </w:p>
        </w:tc>
        <w:tc>
          <w:tcPr>
            <w:tcW w:w="7460" w:type="dxa"/>
            <w:tcBorders>
              <w:top w:val="single" w:sz="4" w:space="0" w:color="auto"/>
              <w:left w:val="single" w:sz="4" w:space="0" w:color="auto"/>
              <w:bottom w:val="single" w:sz="4" w:space="0" w:color="auto"/>
              <w:right w:val="single" w:sz="4" w:space="0" w:color="auto"/>
            </w:tcBorders>
            <w:vAlign w:val="center"/>
            <w:hideMark/>
          </w:tcPr>
          <w:p w:rsidR="00551CF0" w:rsidRDefault="00551CF0">
            <w:pPr>
              <w:pStyle w:val="cellbody"/>
              <w:spacing w:line="360" w:lineRule="auto"/>
              <w:jc w:val="both"/>
              <w:rPr>
                <w:b/>
                <w:bCs/>
              </w:rPr>
            </w:pPr>
            <w:r>
              <w:rPr>
                <w:rFonts w:eastAsia="PMingLiU"/>
                <w:color w:val="000000"/>
                <w:lang w:eastAsia="zh-TW"/>
              </w:rPr>
              <w:t>Représente une surface interne par</w:t>
            </w:r>
            <w:r>
              <w:rPr>
                <w:color w:val="000000"/>
              </w:rPr>
              <w:t xml:space="preserve"> laquelle un signal</w:t>
            </w:r>
            <w:r>
              <w:rPr>
                <w:rFonts w:eastAsia="PMingLiU"/>
                <w:color w:val="000000"/>
                <w:lang w:eastAsia="zh-TW"/>
              </w:rPr>
              <w:t xml:space="preserve"> entre ou sort de        la géométrie</w:t>
            </w:r>
          </w:p>
        </w:tc>
      </w:tr>
      <w:tr w:rsidR="00551CF0" w:rsidTr="00437BE7">
        <w:trPr>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rPr>
                <w:b/>
                <w:bCs/>
                <w:color w:val="000000"/>
                <w:lang w:val="en-GB"/>
              </w:rPr>
            </w:pPr>
            <w:r>
              <w:rPr>
                <w:b/>
                <w:color w:val="000000"/>
                <w:lang w:val="en-GB"/>
              </w:rPr>
              <w:t>Incident Wave</w:t>
            </w:r>
          </w:p>
        </w:tc>
        <w:tc>
          <w:tcPr>
            <w:tcW w:w="7460" w:type="dxa"/>
            <w:tcBorders>
              <w:top w:val="single" w:sz="4" w:space="0" w:color="auto"/>
              <w:left w:val="single" w:sz="4" w:space="0" w:color="auto"/>
              <w:bottom w:val="single" w:sz="4" w:space="0" w:color="auto"/>
              <w:right w:val="single" w:sz="4" w:space="0" w:color="auto"/>
            </w:tcBorders>
            <w:vAlign w:val="center"/>
            <w:hideMark/>
          </w:tcPr>
          <w:p w:rsidR="00551CF0" w:rsidRDefault="00551CF0">
            <w:pPr>
              <w:pStyle w:val="cellbody"/>
              <w:spacing w:line="360" w:lineRule="auto"/>
              <w:jc w:val="both"/>
            </w:pPr>
            <w:r>
              <w:t>Représente un champ électrique constant à travers les points d’une alimentation</w:t>
            </w:r>
          </w:p>
        </w:tc>
      </w:tr>
      <w:tr w:rsidR="00551CF0" w:rsidTr="00437BE7">
        <w:trPr>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rPr>
                <w:b/>
                <w:bCs/>
                <w:lang w:val="en-GB"/>
              </w:rPr>
            </w:pPr>
            <w:r>
              <w:rPr>
                <w:b/>
                <w:color w:val="000000"/>
                <w:lang w:val="en-GB"/>
              </w:rPr>
              <w:t>Volotage Source</w:t>
            </w:r>
          </w:p>
        </w:tc>
        <w:tc>
          <w:tcPr>
            <w:tcW w:w="7460"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jc w:val="both"/>
            </w:pPr>
            <w:r>
              <w:t>Représente un courant électrique constant à travers les points d’une alimentation</w:t>
            </w:r>
          </w:p>
        </w:tc>
      </w:tr>
      <w:tr w:rsidR="00551CF0" w:rsidTr="00437BE7">
        <w:trPr>
          <w:trHeight w:val="90"/>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rsidR="00551CF0" w:rsidRDefault="00551CF0">
            <w:pPr>
              <w:spacing w:line="360" w:lineRule="auto"/>
              <w:rPr>
                <w:b/>
                <w:bCs/>
                <w:color w:val="000000"/>
                <w:lang w:val="en-GB"/>
              </w:rPr>
            </w:pPr>
            <w:r>
              <w:rPr>
                <w:b/>
                <w:color w:val="000000"/>
                <w:lang w:val="en-GB"/>
              </w:rPr>
              <w:t>Magnetic Bias</w:t>
            </w:r>
          </w:p>
        </w:tc>
        <w:tc>
          <w:tcPr>
            <w:tcW w:w="7460" w:type="dxa"/>
            <w:tcBorders>
              <w:top w:val="single" w:sz="4" w:space="0" w:color="auto"/>
              <w:left w:val="single" w:sz="4" w:space="0" w:color="auto"/>
              <w:bottom w:val="single" w:sz="4" w:space="0" w:color="auto"/>
              <w:right w:val="single" w:sz="4" w:space="0" w:color="auto"/>
            </w:tcBorders>
            <w:vAlign w:val="center"/>
            <w:hideMark/>
          </w:tcPr>
          <w:p w:rsidR="00551CF0" w:rsidRDefault="00551CF0">
            <w:pPr>
              <w:pStyle w:val="cellbody"/>
              <w:spacing w:line="360" w:lineRule="auto"/>
              <w:jc w:val="both"/>
            </w:pPr>
            <w:r>
              <w:t>Utilisé pour définir le champ intérieur net qui influe sur un  objet de matériel ferrite en 3D</w:t>
            </w:r>
          </w:p>
        </w:tc>
      </w:tr>
    </w:tbl>
    <w:p w:rsidR="00551CF0" w:rsidRDefault="00551CF0" w:rsidP="00551CF0">
      <w:pPr>
        <w:spacing w:line="360" w:lineRule="auto"/>
        <w:jc w:val="center"/>
        <w:rPr>
          <w:color w:val="000000"/>
        </w:rPr>
      </w:pPr>
    </w:p>
    <w:p w:rsidR="002A1FBB" w:rsidRDefault="002A1FBB" w:rsidP="00551CF0">
      <w:pPr>
        <w:spacing w:line="360" w:lineRule="auto"/>
        <w:jc w:val="center"/>
      </w:pPr>
    </w:p>
    <w:p w:rsidR="002A1FBB" w:rsidRDefault="002A1FBB" w:rsidP="002A1506">
      <w:pPr>
        <w:spacing w:before="120" w:after="120" w:line="360" w:lineRule="auto"/>
        <w:jc w:val="both"/>
      </w:pPr>
      <w:r w:rsidRPr="002A1FBB">
        <w:t>Faisant placer le modèle entier maintenant, la seule partie absente est l'excitation. L'excitation est un port de guide d'ondes au début de la ligne de microruban</w:t>
      </w:r>
      <w:r>
        <w:t xml:space="preserve"> </w:t>
      </w:r>
      <w:r w:rsidRPr="002A1FBB">
        <w:t>le plan de référence de ce port est situé directement au début de plan de rayonn</w:t>
      </w:r>
      <w:r w:rsidR="0074091F">
        <w:t xml:space="preserve">ement. Les antennes sont excité </w:t>
      </w:r>
      <w:r w:rsidRPr="002A1FBB">
        <w:t xml:space="preserve"> par le port. Nous devons créer le port</w:t>
      </w:r>
    </w:p>
    <w:p w:rsidR="00BE3C32" w:rsidRDefault="00BE3C32" w:rsidP="00974700">
      <w:pPr>
        <w:spacing w:before="120" w:after="120" w:line="360" w:lineRule="auto"/>
        <w:ind w:right="340"/>
        <w:jc w:val="both"/>
        <w:rPr>
          <w:rFonts w:eastAsia="Times New Roman"/>
          <w:color w:val="000000"/>
          <w:lang w:eastAsia="fr-FR"/>
        </w:rPr>
      </w:pPr>
      <w:r>
        <w:rPr>
          <w:color w:val="000000"/>
        </w:rPr>
        <w:t>Dans notre cas, nous utilisons l’excitation</w:t>
      </w:r>
      <w:r w:rsidRPr="002A1FBB">
        <w:rPr>
          <w:rFonts w:asciiTheme="majorBidi" w:eastAsia="TimesNewRomanPSMT" w:hAnsiTheme="majorBidi" w:cstheme="majorBidi"/>
          <w:b/>
          <w:bCs/>
        </w:rPr>
        <w:t xml:space="preserve"> Lumpedport</w:t>
      </w:r>
      <w:r>
        <w:rPr>
          <w:b/>
          <w:bCs/>
          <w:color w:val="000000"/>
        </w:rPr>
        <w:t xml:space="preserve"> </w:t>
      </w:r>
      <w:r>
        <w:t>"</w:t>
      </w:r>
      <w:r>
        <w:rPr>
          <w:b/>
          <w:bCs/>
          <w:color w:val="000000"/>
        </w:rPr>
        <w:t>.</w:t>
      </w:r>
      <w:r>
        <w:rPr>
          <w:rFonts w:eastAsia="Times New Roman"/>
          <w:color w:val="000000"/>
          <w:lang w:eastAsia="fr-FR"/>
        </w:rPr>
        <w:t xml:space="preserve"> </w:t>
      </w:r>
    </w:p>
    <w:p w:rsidR="00BE3C32" w:rsidRPr="00BE3C32" w:rsidRDefault="00BE3C32" w:rsidP="00F32EF0">
      <w:pPr>
        <w:spacing w:before="120" w:after="120" w:line="360" w:lineRule="auto"/>
        <w:jc w:val="both"/>
      </w:pPr>
      <w:r>
        <w:rPr>
          <w:color w:val="000000"/>
        </w:rPr>
        <w:t xml:space="preserve">Pour attribuer une excitation à cet élément, on le sélectionne, on fait un click sur le menu HFSS puis la commande </w:t>
      </w:r>
      <w:r>
        <w:t>"</w:t>
      </w:r>
      <w:r>
        <w:rPr>
          <w:b/>
          <w:bCs/>
          <w:color w:val="000000"/>
        </w:rPr>
        <w:t>Assign excitation&gt;</w:t>
      </w:r>
      <w:r w:rsidRPr="002A1FBB">
        <w:rPr>
          <w:rFonts w:asciiTheme="majorBidi" w:eastAsia="TimesNewRomanPSMT" w:hAnsiTheme="majorBidi" w:cstheme="majorBidi"/>
          <w:b/>
          <w:bCs/>
        </w:rPr>
        <w:t xml:space="preserve"> Lumpedport</w:t>
      </w:r>
      <w:r>
        <w:t xml:space="preserve"> </w:t>
      </w:r>
    </w:p>
    <w:p w:rsidR="00BE3C32" w:rsidRDefault="00BE3C32" w:rsidP="00974700">
      <w:pPr>
        <w:spacing w:before="120" w:after="120" w:line="360" w:lineRule="auto"/>
      </w:pPr>
    </w:p>
    <w:p w:rsidR="00BE3C32" w:rsidRDefault="00BE3C32" w:rsidP="00BE3C32">
      <w:pPr>
        <w:spacing w:line="360" w:lineRule="auto"/>
        <w:jc w:val="center"/>
      </w:pPr>
      <w:r>
        <w:rPr>
          <w:noProof/>
          <w:lang w:eastAsia="fr-FR"/>
        </w:rPr>
        <w:lastRenderedPageBreak/>
        <w:drawing>
          <wp:inline distT="0" distB="0" distL="0" distR="0">
            <wp:extent cx="3868964" cy="2644162"/>
            <wp:effectExtent l="1905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srcRect/>
                    <a:stretch>
                      <a:fillRect/>
                    </a:stretch>
                  </pic:blipFill>
                  <pic:spPr bwMode="auto">
                    <a:xfrm>
                      <a:off x="0" y="0"/>
                      <a:ext cx="3875074" cy="2648338"/>
                    </a:xfrm>
                    <a:prstGeom prst="rect">
                      <a:avLst/>
                    </a:prstGeom>
                    <a:noFill/>
                    <a:ln w="9525">
                      <a:noFill/>
                      <a:miter lim="800000"/>
                      <a:headEnd/>
                      <a:tailEnd/>
                    </a:ln>
                  </pic:spPr>
                </pic:pic>
              </a:graphicData>
            </a:graphic>
          </wp:inline>
        </w:drawing>
      </w:r>
    </w:p>
    <w:p w:rsidR="005E4952" w:rsidRDefault="00EA5C85" w:rsidP="00974700">
      <w:pPr>
        <w:spacing w:line="360" w:lineRule="auto"/>
        <w:jc w:val="center"/>
        <w:rPr>
          <w:color w:val="000000"/>
        </w:rPr>
      </w:pPr>
      <w:r w:rsidRPr="00115A7C">
        <w:rPr>
          <w:b/>
          <w:bCs/>
          <w:color w:val="000000"/>
        </w:rPr>
        <w:t xml:space="preserve">Figure </w:t>
      </w:r>
      <w:r w:rsidR="009A3949">
        <w:rPr>
          <w:b/>
          <w:bCs/>
          <w:color w:val="000000"/>
        </w:rPr>
        <w:t>(</w:t>
      </w:r>
      <w:r w:rsidR="00F853BF" w:rsidRPr="00115A7C">
        <w:rPr>
          <w:b/>
          <w:bCs/>
        </w:rPr>
        <w:t>III</w:t>
      </w:r>
      <w:r w:rsidR="00F853BF">
        <w:rPr>
          <w:color w:val="000000"/>
        </w:rPr>
        <w:t xml:space="preserve"> </w:t>
      </w:r>
      <w:r w:rsidR="00F853BF" w:rsidRPr="009A3949">
        <w:rPr>
          <w:b/>
          <w:bCs/>
          <w:color w:val="000000"/>
        </w:rPr>
        <w:t>-</w:t>
      </w:r>
      <w:r w:rsidRPr="009A3949">
        <w:rPr>
          <w:b/>
          <w:bCs/>
          <w:color w:val="000000"/>
        </w:rPr>
        <w:t>11</w:t>
      </w:r>
      <w:r w:rsidR="009A3949">
        <w:rPr>
          <w:b/>
          <w:bCs/>
          <w:color w:val="000000"/>
        </w:rPr>
        <w:t>)</w:t>
      </w:r>
      <w:r w:rsidR="009A3949">
        <w:rPr>
          <w:color w:val="000000"/>
        </w:rPr>
        <w:t> </w:t>
      </w:r>
      <w:r w:rsidR="00BE3C32">
        <w:rPr>
          <w:color w:val="000000"/>
        </w:rPr>
        <w:t xml:space="preserve"> le port</w:t>
      </w:r>
      <w:r w:rsidR="009A3949">
        <w:rPr>
          <w:color w:val="000000"/>
        </w:rPr>
        <w:t xml:space="preserve"> .</w:t>
      </w:r>
    </w:p>
    <w:p w:rsidR="00974700" w:rsidRPr="00974700" w:rsidRDefault="00974700" w:rsidP="00974700">
      <w:pPr>
        <w:spacing w:line="360" w:lineRule="auto"/>
        <w:jc w:val="center"/>
        <w:rPr>
          <w:color w:val="000000"/>
        </w:rPr>
      </w:pPr>
    </w:p>
    <w:p w:rsidR="00974700" w:rsidRDefault="00EA5C85" w:rsidP="00974700">
      <w:pPr>
        <w:spacing w:before="120" w:after="120" w:line="360" w:lineRule="auto"/>
        <w:ind w:left="340" w:right="340"/>
        <w:jc w:val="both"/>
        <w:rPr>
          <w:rFonts w:eastAsia="Times New Roman"/>
          <w:color w:val="000000"/>
          <w:sz w:val="28"/>
          <w:szCs w:val="28"/>
          <w:lang w:eastAsia="fr-FR"/>
        </w:rPr>
      </w:pPr>
      <w:r w:rsidRPr="003427CD">
        <w:rPr>
          <w:rFonts w:eastAsia="Times New Roman"/>
          <w:b/>
          <w:bCs/>
          <w:color w:val="000000"/>
          <w:sz w:val="28"/>
          <w:szCs w:val="28"/>
          <w:lang w:eastAsia="fr-FR"/>
        </w:rPr>
        <w:t xml:space="preserve"> </w:t>
      </w:r>
      <w:r w:rsidR="008306C8" w:rsidRPr="008306C8">
        <w:rPr>
          <w:b/>
          <w:bCs/>
        </w:rPr>
        <w:t>III</w:t>
      </w:r>
      <w:r w:rsidR="008306C8">
        <w:rPr>
          <w:b/>
          <w:bCs/>
          <w:sz w:val="28"/>
          <w:szCs w:val="28"/>
        </w:rPr>
        <w:t xml:space="preserve"> -</w:t>
      </w:r>
      <w:r w:rsidRPr="003427CD">
        <w:rPr>
          <w:rFonts w:eastAsia="Times New Roman"/>
          <w:b/>
          <w:bCs/>
          <w:color w:val="000000"/>
          <w:sz w:val="28"/>
          <w:szCs w:val="28"/>
          <w:lang w:eastAsia="fr-FR"/>
        </w:rPr>
        <w:t>4.6</w:t>
      </w:r>
      <w:r w:rsidR="00C51652">
        <w:rPr>
          <w:rFonts w:eastAsia="Times New Roman"/>
          <w:b/>
          <w:bCs/>
          <w:color w:val="000000"/>
          <w:sz w:val="28"/>
          <w:szCs w:val="28"/>
          <w:lang w:eastAsia="fr-FR"/>
        </w:rPr>
        <w:t>-</w:t>
      </w:r>
      <w:r w:rsidR="003427CD" w:rsidRPr="003427CD">
        <w:rPr>
          <w:rFonts w:eastAsia="Times New Roman"/>
          <w:b/>
          <w:bCs/>
          <w:color w:val="000000"/>
          <w:sz w:val="28"/>
          <w:szCs w:val="28"/>
          <w:lang w:eastAsia="fr-FR"/>
        </w:rPr>
        <w:t>solution (analysz ) et configuration du balayage </w:t>
      </w:r>
    </w:p>
    <w:p w:rsidR="00551CF0" w:rsidRPr="003427CD" w:rsidRDefault="00BE3C32" w:rsidP="00F32EF0">
      <w:pPr>
        <w:spacing w:before="120" w:after="120" w:line="360" w:lineRule="auto"/>
        <w:jc w:val="both"/>
        <w:rPr>
          <w:rFonts w:eastAsia="Times New Roman"/>
          <w:color w:val="000000"/>
          <w:sz w:val="28"/>
          <w:szCs w:val="28"/>
          <w:lang w:eastAsia="fr-FR"/>
        </w:rPr>
      </w:pPr>
      <w:r>
        <w:rPr>
          <w:rFonts w:eastAsia="Times New Roman"/>
          <w:color w:val="000000"/>
          <w:lang w:eastAsia="fr-FR"/>
        </w:rPr>
        <w:t>Maintenant nous devons identifier n</w:t>
      </w:r>
      <w:r w:rsidRPr="00BE3C32">
        <w:rPr>
          <w:rFonts w:eastAsia="Times New Roman"/>
          <w:color w:val="000000"/>
          <w:lang w:eastAsia="fr-FR"/>
        </w:rPr>
        <w:t>otre installation d'analyse. Pour créer une installation d'analyse,</w:t>
      </w:r>
      <w:r>
        <w:rPr>
          <w:rFonts w:eastAsia="Times New Roman"/>
          <w:color w:val="000000"/>
          <w:lang w:eastAsia="fr-FR"/>
        </w:rPr>
        <w:t xml:space="preserve"> on </w:t>
      </w:r>
      <w:r w:rsidRPr="00BE3C32">
        <w:rPr>
          <w:rFonts w:eastAsia="Times New Roman"/>
          <w:color w:val="000000"/>
          <w:lang w:eastAsia="fr-FR"/>
        </w:rPr>
        <w:t xml:space="preserve"> choisir l'article de menu</w:t>
      </w:r>
      <w:r>
        <w:rPr>
          <w:rFonts w:eastAsia="Times New Roman"/>
          <w:color w:val="000000"/>
          <w:lang w:eastAsia="fr-FR"/>
        </w:rPr>
        <w:t xml:space="preserve"> </w:t>
      </w:r>
      <w:r w:rsidRPr="00BE3C32">
        <w:rPr>
          <w:rFonts w:asciiTheme="majorBidi" w:hAnsiTheme="majorBidi" w:cstheme="majorBidi"/>
          <w:b/>
          <w:bCs/>
        </w:rPr>
        <w:t>HFSS &gt; Analysis Setup &gt; Add Solution Setup</w:t>
      </w:r>
    </w:p>
    <w:p w:rsidR="00551CF0" w:rsidRDefault="00551CF0" w:rsidP="00F32EF0">
      <w:pPr>
        <w:spacing w:before="120" w:after="120" w:line="360" w:lineRule="auto"/>
        <w:jc w:val="both"/>
        <w:rPr>
          <w:rFonts w:eastAsia="Times New Roman"/>
          <w:color w:val="000000"/>
          <w:lang w:eastAsia="fr-FR"/>
        </w:rPr>
      </w:pPr>
      <w:r>
        <w:rPr>
          <w:rFonts w:eastAsia="Times New Roman"/>
          <w:color w:val="000000"/>
          <w:lang w:eastAsia="fr-FR"/>
        </w:rPr>
        <w:t xml:space="preserve"> est ajoutée à l'analyse de la simulation </w:t>
      </w:r>
      <w:r w:rsidR="00DF2663">
        <w:rPr>
          <w:rFonts w:eastAsia="Times New Roman"/>
          <w:color w:val="000000"/>
          <w:lang w:eastAsia="fr-FR"/>
        </w:rPr>
        <w:t>.</w:t>
      </w:r>
    </w:p>
    <w:p w:rsidR="00DF2663" w:rsidRDefault="00DF2663" w:rsidP="00437BE7">
      <w:pPr>
        <w:spacing w:line="360" w:lineRule="auto"/>
        <w:ind w:left="340" w:right="340"/>
        <w:jc w:val="both"/>
        <w:rPr>
          <w:rFonts w:eastAsia="Times New Roman"/>
          <w:color w:val="000000"/>
          <w:lang w:eastAsia="fr-FR"/>
        </w:rPr>
      </w:pPr>
    </w:p>
    <w:p w:rsidR="00DF2663" w:rsidRDefault="00DF2663" w:rsidP="00DF2663">
      <w:pPr>
        <w:spacing w:line="360" w:lineRule="auto"/>
        <w:jc w:val="center"/>
        <w:rPr>
          <w:rFonts w:eastAsia="Times New Roman"/>
          <w:color w:val="000000"/>
          <w:lang w:eastAsia="fr-FR"/>
        </w:rPr>
      </w:pPr>
      <w:r>
        <w:rPr>
          <w:rFonts w:eastAsia="Times New Roman"/>
          <w:noProof/>
          <w:color w:val="000000"/>
          <w:lang w:eastAsia="fr-FR"/>
        </w:rPr>
        <w:drawing>
          <wp:inline distT="0" distB="0" distL="0" distR="0">
            <wp:extent cx="4104005" cy="2939143"/>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4104005" cy="2939143"/>
                    </a:xfrm>
                    <a:prstGeom prst="rect">
                      <a:avLst/>
                    </a:prstGeom>
                    <a:noFill/>
                    <a:ln w="9525">
                      <a:noFill/>
                      <a:miter lim="800000"/>
                      <a:headEnd/>
                      <a:tailEnd/>
                    </a:ln>
                  </pic:spPr>
                </pic:pic>
              </a:graphicData>
            </a:graphic>
          </wp:inline>
        </w:drawing>
      </w:r>
    </w:p>
    <w:p w:rsidR="00DF2663" w:rsidRDefault="00DF2663" w:rsidP="00DF2663">
      <w:pPr>
        <w:spacing w:line="360" w:lineRule="auto"/>
        <w:jc w:val="both"/>
        <w:rPr>
          <w:rFonts w:eastAsia="Times New Roman"/>
          <w:color w:val="000000"/>
          <w:lang w:eastAsia="fr-FR"/>
        </w:rPr>
      </w:pPr>
    </w:p>
    <w:p w:rsidR="00DF2663" w:rsidRDefault="00F853BF" w:rsidP="003427CD">
      <w:pPr>
        <w:tabs>
          <w:tab w:val="left" w:pos="2980"/>
        </w:tabs>
        <w:jc w:val="center"/>
        <w:outlineLvl w:val="0"/>
      </w:pPr>
      <w:r w:rsidRPr="00115A7C">
        <w:rPr>
          <w:b/>
          <w:bCs/>
        </w:rPr>
        <w:t xml:space="preserve">Figure </w:t>
      </w:r>
      <w:r w:rsidR="009A3949">
        <w:rPr>
          <w:b/>
          <w:bCs/>
        </w:rPr>
        <w:t>(</w:t>
      </w:r>
      <w:r w:rsidRPr="00115A7C">
        <w:rPr>
          <w:b/>
          <w:bCs/>
        </w:rPr>
        <w:t>III-12</w:t>
      </w:r>
      <w:r w:rsidR="009A3949">
        <w:rPr>
          <w:b/>
          <w:bCs/>
        </w:rPr>
        <w:t>)</w:t>
      </w:r>
      <w:r w:rsidR="009A3949">
        <w:t> </w:t>
      </w:r>
      <w:r w:rsidR="003427CD">
        <w:t>Fenêtre d’</w:t>
      </w:r>
      <w:r w:rsidR="00DF2663">
        <w:t xml:space="preserve"> </w:t>
      </w:r>
      <w:r w:rsidR="003427CD" w:rsidRPr="003427CD">
        <w:t>Ajouter le champ de fréquence</w:t>
      </w:r>
      <w:r w:rsidR="009A3949">
        <w:t xml:space="preserve"> .</w:t>
      </w:r>
    </w:p>
    <w:p w:rsidR="00551CF0" w:rsidRDefault="00551CF0" w:rsidP="003427CD">
      <w:pPr>
        <w:spacing w:line="360" w:lineRule="auto"/>
        <w:rPr>
          <w:rFonts w:eastAsia="Times New Roman"/>
          <w:color w:val="000000"/>
          <w:lang w:eastAsia="fr-FR"/>
        </w:rPr>
      </w:pPr>
    </w:p>
    <w:p w:rsidR="00551CF0" w:rsidRPr="00DF2663" w:rsidRDefault="00551CF0" w:rsidP="00DF2663">
      <w:pPr>
        <w:numPr>
          <w:ilvl w:val="0"/>
          <w:numId w:val="3"/>
        </w:numPr>
        <w:spacing w:line="360" w:lineRule="auto"/>
        <w:rPr>
          <w:rFonts w:eastAsia="Times New Roman"/>
          <w:color w:val="000000"/>
          <w:lang w:eastAsia="fr-FR"/>
        </w:rPr>
      </w:pPr>
      <w:r w:rsidRPr="00DF2663">
        <w:rPr>
          <w:rFonts w:eastAsia="Times New Roman"/>
          <w:color w:val="000000"/>
          <w:lang w:eastAsia="fr-FR"/>
        </w:rPr>
        <w:t>Solution fréque</w:t>
      </w:r>
      <w:r w:rsidR="005A6B7A" w:rsidRPr="00DF2663">
        <w:rPr>
          <w:rFonts w:eastAsia="Times New Roman"/>
          <w:color w:val="000000"/>
          <w:lang w:eastAsia="fr-FR"/>
        </w:rPr>
        <w:t>ncy (fréquence de résonance): 7.55</w:t>
      </w:r>
      <w:r w:rsidRPr="00DF2663">
        <w:rPr>
          <w:rFonts w:eastAsia="Times New Roman"/>
          <w:color w:val="000000"/>
          <w:lang w:eastAsia="fr-FR"/>
        </w:rPr>
        <w:t xml:space="preserve"> GHz</w:t>
      </w:r>
    </w:p>
    <w:p w:rsidR="00551CF0" w:rsidRDefault="00A93DDC" w:rsidP="00551CF0">
      <w:pPr>
        <w:numPr>
          <w:ilvl w:val="0"/>
          <w:numId w:val="4"/>
        </w:numPr>
        <w:spacing w:line="360" w:lineRule="auto"/>
        <w:jc w:val="both"/>
        <w:rPr>
          <w:rFonts w:eastAsia="Times New Roman"/>
          <w:color w:val="000000"/>
          <w:lang w:eastAsia="fr-FR"/>
        </w:rPr>
      </w:pPr>
      <w:r>
        <w:rPr>
          <w:rFonts w:eastAsia="Times New Roman"/>
          <w:color w:val="000000"/>
          <w:lang w:eastAsia="fr-FR"/>
        </w:rPr>
        <w:lastRenderedPageBreak/>
        <w:t>Maximum number of passes : 20</w:t>
      </w:r>
    </w:p>
    <w:p w:rsidR="00551CF0" w:rsidRPr="00115A7C" w:rsidRDefault="00551CF0" w:rsidP="00115A7C">
      <w:pPr>
        <w:numPr>
          <w:ilvl w:val="0"/>
          <w:numId w:val="5"/>
        </w:numPr>
        <w:spacing w:line="360" w:lineRule="auto"/>
        <w:jc w:val="both"/>
        <w:rPr>
          <w:rFonts w:eastAsia="Times New Roman"/>
          <w:color w:val="000000"/>
          <w:lang w:eastAsia="fr-FR"/>
        </w:rPr>
      </w:pPr>
      <w:r>
        <w:rPr>
          <w:rFonts w:eastAsia="Times New Roman"/>
          <w:color w:val="000000"/>
          <w:lang w:eastAsia="fr-FR"/>
        </w:rPr>
        <w:t>Maximum Delta S : 0,02</w:t>
      </w:r>
    </w:p>
    <w:p w:rsidR="00551CF0" w:rsidRPr="005A6B7A" w:rsidRDefault="00551CF0" w:rsidP="00F32EF0">
      <w:pPr>
        <w:spacing w:before="120" w:after="120" w:line="360" w:lineRule="auto"/>
        <w:ind w:firstLine="340"/>
        <w:jc w:val="both"/>
        <w:rPr>
          <w:rFonts w:eastAsia="Times New Roman"/>
          <w:color w:val="000000"/>
          <w:lang w:eastAsia="fr-FR"/>
        </w:rPr>
      </w:pPr>
      <w:r>
        <w:rPr>
          <w:rFonts w:eastAsia="Times New Roman"/>
          <w:color w:val="000000"/>
          <w:lang w:eastAsia="fr-FR"/>
        </w:rPr>
        <w:t xml:space="preserve">En outre, dans l'onglet </w:t>
      </w:r>
      <w:r>
        <w:t>"</w:t>
      </w:r>
      <w:r>
        <w:rPr>
          <w:rFonts w:eastAsia="Times New Roman"/>
          <w:b/>
          <w:color w:val="000000"/>
          <w:lang w:eastAsia="fr-FR"/>
        </w:rPr>
        <w:t>Solution setup</w:t>
      </w:r>
      <w:r>
        <w:t>"</w:t>
      </w:r>
      <w:r>
        <w:rPr>
          <w:rFonts w:eastAsia="Times New Roman"/>
          <w:color w:val="000000"/>
          <w:lang w:eastAsia="fr-FR"/>
        </w:rPr>
        <w:t>, le minimum des passes convergeant a été cha</w:t>
      </w:r>
      <w:r w:rsidR="00A93DDC">
        <w:rPr>
          <w:rFonts w:eastAsia="Times New Roman"/>
          <w:color w:val="000000"/>
          <w:lang w:eastAsia="fr-FR"/>
        </w:rPr>
        <w:t>ngé à 1, un balayage rapide de 5</w:t>
      </w:r>
      <w:r w:rsidR="005A6B7A">
        <w:rPr>
          <w:rFonts w:eastAsia="Times New Roman"/>
          <w:color w:val="000000"/>
          <w:lang w:eastAsia="fr-FR"/>
        </w:rPr>
        <w:t xml:space="preserve"> GHz à 10GHz </w:t>
      </w:r>
      <w:r>
        <w:rPr>
          <w:rFonts w:eastAsia="Times New Roman"/>
          <w:color w:val="000000"/>
          <w:lang w:eastAsia="fr-FR"/>
        </w:rPr>
        <w:t xml:space="preserve"> est choisis, la solution  fréquentielle (fréquence de résonance) doit être alignée au sein de la gamme de fréquence du balayage et près de la bande passante . En plus, les données sur le champ sont enregistrées pour chaque fréquence dans le balayage; elles doivent être sauvegardées afin de faire tous les calculs de Post-Processing.</w:t>
      </w:r>
    </w:p>
    <w:p w:rsidR="00551CF0" w:rsidRDefault="00551CF0" w:rsidP="00F32EF0">
      <w:pPr>
        <w:spacing w:before="120" w:after="120" w:line="360" w:lineRule="auto"/>
        <w:ind w:firstLine="340"/>
        <w:jc w:val="both"/>
      </w:pPr>
      <w:r>
        <w:t xml:space="preserve">Finalement, on doit s’assurer que tous les éléments du dessin sont corrects et que toutes les étapes sont complètes .Pour se faire, on clique sur l’icône </w:t>
      </w:r>
      <w:r>
        <w:rPr>
          <w:b/>
          <w:bCs/>
        </w:rPr>
        <w:t>"Validation check"</w:t>
      </w:r>
      <w:r>
        <w:t xml:space="preserve">    </w:t>
      </w:r>
      <w:r w:rsidR="00DF2663">
        <w:t xml:space="preserve">    (Figure III.12</w:t>
      </w:r>
      <w:r>
        <w:t xml:space="preserve">). En suite on lance l’exécution de notre analyse a partir de l’icône </w:t>
      </w:r>
      <w:r>
        <w:rPr>
          <w:b/>
          <w:bCs/>
        </w:rPr>
        <w:t>"Analyse"</w:t>
      </w:r>
      <w:r>
        <w:t xml:space="preserve"> ,     la fenêtre apparaît en bas de l’écran montre la tache en cours du solveur et le pou</w:t>
      </w:r>
      <w:r w:rsidR="00DF2663">
        <w:t>rcentage effectué (figure III.12</w:t>
      </w:r>
      <w:r>
        <w:t xml:space="preserve">).  </w:t>
      </w:r>
    </w:p>
    <w:p w:rsidR="005A6B7A" w:rsidRDefault="005A6B7A" w:rsidP="00551CF0">
      <w:pPr>
        <w:spacing w:line="360" w:lineRule="auto"/>
        <w:ind w:firstLine="540"/>
        <w:jc w:val="both"/>
      </w:pPr>
    </w:p>
    <w:p w:rsidR="00816F14" w:rsidRDefault="00816F14" w:rsidP="00551CF0">
      <w:pPr>
        <w:spacing w:line="360" w:lineRule="auto"/>
        <w:ind w:firstLine="540"/>
        <w:jc w:val="both"/>
      </w:pPr>
      <w:r w:rsidRPr="00816F14">
        <w:rPr>
          <w:noProof/>
          <w:lang w:eastAsia="fr-FR"/>
        </w:rPr>
        <w:drawing>
          <wp:inline distT="0" distB="0" distL="0" distR="0">
            <wp:extent cx="4791652" cy="2862943"/>
            <wp:effectExtent l="19050" t="0" r="8948" b="0"/>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srcRect/>
                    <a:stretch>
                      <a:fillRect/>
                    </a:stretch>
                  </pic:blipFill>
                  <pic:spPr bwMode="auto">
                    <a:xfrm>
                      <a:off x="0" y="0"/>
                      <a:ext cx="4787435" cy="2860423"/>
                    </a:xfrm>
                    <a:prstGeom prst="rect">
                      <a:avLst/>
                    </a:prstGeom>
                    <a:noFill/>
                    <a:ln w="9525">
                      <a:noFill/>
                      <a:miter lim="800000"/>
                      <a:headEnd/>
                      <a:tailEnd/>
                    </a:ln>
                  </pic:spPr>
                </pic:pic>
              </a:graphicData>
            </a:graphic>
          </wp:inline>
        </w:drawing>
      </w:r>
      <w:r w:rsidR="00C12ABA">
        <w:pict>
          <v:shape id="_x0000_s1244" type="#_x0000_t202" style="position:absolute;left:0;text-align:left;margin-left:130.5pt;margin-top:329.45pt;width:198pt;height:27pt;z-index:251667456;mso-position-horizontal-relative:text;mso-position-vertical-relative:text" filled="f" stroked="f">
            <v:textbox style="mso-next-textbox:#_x0000_s1244">
              <w:txbxContent>
                <w:p w:rsidR="00551CF0" w:rsidRPr="00816F14" w:rsidRDefault="00551CF0" w:rsidP="00816F14"/>
              </w:txbxContent>
            </v:textbox>
          </v:shape>
        </w:pict>
      </w:r>
    </w:p>
    <w:p w:rsidR="00816F14" w:rsidRDefault="00EA5C85" w:rsidP="00816F14">
      <w:pPr>
        <w:spacing w:line="360" w:lineRule="auto"/>
        <w:jc w:val="center"/>
        <w:rPr>
          <w:rFonts w:asciiTheme="majorBidi" w:hAnsiTheme="majorBidi" w:cstheme="majorBidi"/>
        </w:rPr>
      </w:pPr>
      <w:r w:rsidRPr="0075289C">
        <w:rPr>
          <w:rFonts w:asciiTheme="majorBidi" w:hAnsiTheme="majorBidi" w:cstheme="majorBidi"/>
          <w:b/>
          <w:bCs/>
        </w:rPr>
        <w:t xml:space="preserve">Figure </w:t>
      </w:r>
      <w:r w:rsidR="009A3949">
        <w:rPr>
          <w:rFonts w:asciiTheme="majorBidi" w:hAnsiTheme="majorBidi" w:cstheme="majorBidi"/>
          <w:b/>
          <w:bCs/>
        </w:rPr>
        <w:t>(</w:t>
      </w:r>
      <w:r w:rsidR="00F853BF" w:rsidRPr="0075289C">
        <w:rPr>
          <w:b/>
          <w:bCs/>
        </w:rPr>
        <w:t>III</w:t>
      </w:r>
      <w:r w:rsidR="00F853BF">
        <w:rPr>
          <w:rFonts w:asciiTheme="majorBidi" w:hAnsiTheme="majorBidi" w:cstheme="majorBidi"/>
        </w:rPr>
        <w:t xml:space="preserve"> -</w:t>
      </w:r>
      <w:r w:rsidR="00F853BF" w:rsidRPr="009A3949">
        <w:rPr>
          <w:rFonts w:asciiTheme="majorBidi" w:hAnsiTheme="majorBidi" w:cstheme="majorBidi"/>
          <w:b/>
          <w:bCs/>
        </w:rPr>
        <w:t>13</w:t>
      </w:r>
      <w:r w:rsidR="009A3949">
        <w:rPr>
          <w:rFonts w:asciiTheme="majorBidi" w:hAnsiTheme="majorBidi" w:cstheme="majorBidi"/>
          <w:b/>
          <w:bCs/>
        </w:rPr>
        <w:t>)</w:t>
      </w:r>
      <w:r w:rsidR="00816F14">
        <w:rPr>
          <w:rFonts w:asciiTheme="majorBidi" w:hAnsiTheme="majorBidi" w:cstheme="majorBidi"/>
        </w:rPr>
        <w:t xml:space="preserve"> fenêtre de</w:t>
      </w:r>
      <w:r w:rsidR="00C314E6">
        <w:rPr>
          <w:rFonts w:asciiTheme="majorBidi" w:hAnsiTheme="majorBidi" w:cstheme="majorBidi"/>
        </w:rPr>
        <w:t xml:space="preserve"> </w:t>
      </w:r>
      <w:r w:rsidR="00816F14">
        <w:rPr>
          <w:rFonts w:asciiTheme="majorBidi" w:hAnsiTheme="majorBidi" w:cstheme="majorBidi"/>
        </w:rPr>
        <w:t xml:space="preserve">Validation Check </w:t>
      </w:r>
    </w:p>
    <w:p w:rsidR="00551CF0" w:rsidRDefault="00551CF0" w:rsidP="00816F14">
      <w:pPr>
        <w:jc w:val="center"/>
      </w:pPr>
    </w:p>
    <w:p w:rsidR="0074091F" w:rsidRDefault="0074091F" w:rsidP="00974700">
      <w:pPr>
        <w:autoSpaceDE w:val="0"/>
        <w:autoSpaceDN w:val="0"/>
        <w:adjustRightInd w:val="0"/>
        <w:spacing w:before="120" w:after="120" w:line="360" w:lineRule="auto"/>
        <w:ind w:left="340" w:right="340"/>
        <w:jc w:val="both"/>
        <w:rPr>
          <w:b/>
          <w:bCs/>
        </w:rPr>
      </w:pPr>
    </w:p>
    <w:p w:rsidR="0074091F" w:rsidRDefault="0074091F" w:rsidP="00974700">
      <w:pPr>
        <w:autoSpaceDE w:val="0"/>
        <w:autoSpaceDN w:val="0"/>
        <w:adjustRightInd w:val="0"/>
        <w:spacing w:before="120" w:after="120" w:line="360" w:lineRule="auto"/>
        <w:ind w:left="340" w:right="340"/>
        <w:jc w:val="both"/>
        <w:rPr>
          <w:b/>
          <w:bCs/>
        </w:rPr>
      </w:pPr>
    </w:p>
    <w:p w:rsidR="0074091F" w:rsidRDefault="0074091F" w:rsidP="00974700">
      <w:pPr>
        <w:autoSpaceDE w:val="0"/>
        <w:autoSpaceDN w:val="0"/>
        <w:adjustRightInd w:val="0"/>
        <w:spacing w:before="120" w:after="120" w:line="360" w:lineRule="auto"/>
        <w:ind w:left="340" w:right="340"/>
        <w:jc w:val="both"/>
        <w:rPr>
          <w:b/>
          <w:bCs/>
        </w:rPr>
      </w:pPr>
    </w:p>
    <w:p w:rsidR="0074091F" w:rsidRDefault="0074091F" w:rsidP="00974700">
      <w:pPr>
        <w:autoSpaceDE w:val="0"/>
        <w:autoSpaceDN w:val="0"/>
        <w:adjustRightInd w:val="0"/>
        <w:spacing w:before="120" w:after="120" w:line="360" w:lineRule="auto"/>
        <w:ind w:left="340" w:right="340"/>
        <w:jc w:val="both"/>
        <w:rPr>
          <w:b/>
          <w:bCs/>
        </w:rPr>
      </w:pPr>
    </w:p>
    <w:p w:rsidR="00F32EF0" w:rsidRDefault="00F32EF0" w:rsidP="00974700">
      <w:pPr>
        <w:autoSpaceDE w:val="0"/>
        <w:autoSpaceDN w:val="0"/>
        <w:adjustRightInd w:val="0"/>
        <w:spacing w:before="120" w:after="120" w:line="360" w:lineRule="auto"/>
        <w:ind w:left="340" w:right="340"/>
        <w:jc w:val="both"/>
        <w:rPr>
          <w:b/>
          <w:bCs/>
        </w:rPr>
      </w:pPr>
    </w:p>
    <w:p w:rsidR="00816F14" w:rsidRPr="00816F14" w:rsidRDefault="008306C8" w:rsidP="00974700">
      <w:pPr>
        <w:autoSpaceDE w:val="0"/>
        <w:autoSpaceDN w:val="0"/>
        <w:adjustRightInd w:val="0"/>
        <w:spacing w:before="120" w:after="120" w:line="360" w:lineRule="auto"/>
        <w:ind w:left="340" w:right="340"/>
        <w:jc w:val="both"/>
        <w:rPr>
          <w:rFonts w:asciiTheme="majorBidi" w:hAnsiTheme="majorBidi" w:cstheme="majorBidi"/>
          <w:b/>
          <w:bCs/>
        </w:rPr>
      </w:pPr>
      <w:r w:rsidRPr="008306C8">
        <w:rPr>
          <w:b/>
          <w:bCs/>
        </w:rPr>
        <w:lastRenderedPageBreak/>
        <w:t>III</w:t>
      </w:r>
      <w:r>
        <w:rPr>
          <w:b/>
          <w:bCs/>
          <w:sz w:val="28"/>
          <w:szCs w:val="28"/>
        </w:rPr>
        <w:t xml:space="preserve"> -</w:t>
      </w:r>
      <w:r w:rsidR="00EA5C85">
        <w:rPr>
          <w:rFonts w:asciiTheme="majorBidi" w:hAnsiTheme="majorBidi" w:cstheme="majorBidi"/>
          <w:b/>
          <w:bCs/>
        </w:rPr>
        <w:t>5-</w:t>
      </w:r>
      <w:r w:rsidR="00C314E6">
        <w:rPr>
          <w:rFonts w:asciiTheme="majorBidi" w:hAnsiTheme="majorBidi" w:cstheme="majorBidi"/>
          <w:b/>
          <w:bCs/>
        </w:rPr>
        <w:t>Analyse</w:t>
      </w:r>
    </w:p>
    <w:p w:rsidR="00816F14" w:rsidRPr="00816F14" w:rsidRDefault="00816F14" w:rsidP="00F32EF0">
      <w:pPr>
        <w:autoSpaceDE w:val="0"/>
        <w:autoSpaceDN w:val="0"/>
        <w:adjustRightInd w:val="0"/>
        <w:spacing w:before="120" w:after="120" w:line="360" w:lineRule="auto"/>
        <w:ind w:firstLine="198"/>
        <w:jc w:val="both"/>
        <w:rPr>
          <w:rFonts w:asciiTheme="majorBidi" w:hAnsiTheme="majorBidi" w:cstheme="majorBidi"/>
          <w:bCs/>
        </w:rPr>
      </w:pPr>
      <w:r w:rsidRPr="00816F14">
        <w:rPr>
          <w:rFonts w:asciiTheme="majorBidi" w:hAnsiTheme="majorBidi" w:cstheme="majorBidi"/>
          <w:bCs/>
        </w:rPr>
        <w:t>Pour commencer le processus de solution, choisir l'article de menu</w:t>
      </w:r>
      <w:r>
        <w:rPr>
          <w:rFonts w:asciiTheme="majorBidi" w:hAnsiTheme="majorBidi" w:cstheme="majorBidi"/>
          <w:bCs/>
        </w:rPr>
        <w:t xml:space="preserve"> </w:t>
      </w:r>
      <w:r w:rsidRPr="00816F14">
        <w:rPr>
          <w:rFonts w:asciiTheme="majorBidi" w:hAnsiTheme="majorBidi" w:cstheme="majorBidi"/>
          <w:b/>
          <w:bCs/>
        </w:rPr>
        <w:t>HFSS &gt; Analyze</w:t>
      </w:r>
    </w:p>
    <w:p w:rsidR="00816F14" w:rsidRPr="00816F14" w:rsidRDefault="00816F14" w:rsidP="00816F14">
      <w:pPr>
        <w:jc w:val="center"/>
      </w:pPr>
    </w:p>
    <w:p w:rsidR="00551CF0" w:rsidRDefault="00816F14" w:rsidP="00551CF0">
      <w:pPr>
        <w:spacing w:line="360" w:lineRule="auto"/>
        <w:ind w:firstLine="540"/>
        <w:jc w:val="both"/>
      </w:pPr>
      <w:r>
        <w:rPr>
          <w:noProof/>
          <w:lang w:eastAsia="fr-FR"/>
        </w:rPr>
        <w:drawing>
          <wp:inline distT="0" distB="0" distL="0" distR="0">
            <wp:extent cx="5758486" cy="3113315"/>
            <wp:effectExtent l="1905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srcRect/>
                    <a:stretch>
                      <a:fillRect/>
                    </a:stretch>
                  </pic:blipFill>
                  <pic:spPr bwMode="auto">
                    <a:xfrm>
                      <a:off x="0" y="0"/>
                      <a:ext cx="5758815" cy="3113493"/>
                    </a:xfrm>
                    <a:prstGeom prst="rect">
                      <a:avLst/>
                    </a:prstGeom>
                    <a:noFill/>
                    <a:ln w="9525">
                      <a:noFill/>
                      <a:miter lim="800000"/>
                      <a:headEnd/>
                      <a:tailEnd/>
                    </a:ln>
                  </pic:spPr>
                </pic:pic>
              </a:graphicData>
            </a:graphic>
          </wp:inline>
        </w:drawing>
      </w:r>
    </w:p>
    <w:p w:rsidR="00551CF0" w:rsidRDefault="00551CF0" w:rsidP="00551CF0">
      <w:pPr>
        <w:spacing w:line="360" w:lineRule="auto"/>
        <w:ind w:firstLine="540"/>
        <w:jc w:val="both"/>
      </w:pPr>
    </w:p>
    <w:p w:rsidR="00551CF0" w:rsidRPr="00115A7C" w:rsidRDefault="00115A7C" w:rsidP="00115A7C">
      <w:pPr>
        <w:jc w:val="center"/>
      </w:pPr>
      <w:r w:rsidRPr="00115A7C">
        <w:rPr>
          <w:b/>
          <w:bCs/>
        </w:rPr>
        <w:t xml:space="preserve">Figure </w:t>
      </w:r>
      <w:r w:rsidR="009A3949">
        <w:rPr>
          <w:b/>
          <w:bCs/>
        </w:rPr>
        <w:t>(</w:t>
      </w:r>
      <w:r w:rsidRPr="00115A7C">
        <w:rPr>
          <w:b/>
          <w:bCs/>
        </w:rPr>
        <w:t>III-</w:t>
      </w:r>
      <w:r w:rsidR="00F853BF" w:rsidRPr="00115A7C">
        <w:rPr>
          <w:b/>
          <w:bCs/>
        </w:rPr>
        <w:t>14</w:t>
      </w:r>
      <w:r w:rsidR="009A3949">
        <w:rPr>
          <w:b/>
          <w:bCs/>
        </w:rPr>
        <w:t>)</w:t>
      </w:r>
      <w:r w:rsidR="009A3949">
        <w:t> </w:t>
      </w:r>
      <w:r w:rsidR="00816F14">
        <w:t xml:space="preserve"> Exécution du projet</w:t>
      </w:r>
      <w:r w:rsidR="009A3949">
        <w:t xml:space="preserve"> .</w:t>
      </w:r>
    </w:p>
    <w:p w:rsidR="00551CF0" w:rsidRDefault="008306C8" w:rsidP="00974700">
      <w:pPr>
        <w:autoSpaceDE w:val="0"/>
        <w:autoSpaceDN w:val="0"/>
        <w:adjustRightInd w:val="0"/>
        <w:spacing w:before="120" w:after="120" w:line="360" w:lineRule="auto"/>
        <w:ind w:left="340" w:right="340"/>
        <w:rPr>
          <w:rFonts w:eastAsia="Times New Roman"/>
          <w:b/>
          <w:bCs/>
          <w:sz w:val="28"/>
          <w:szCs w:val="28"/>
          <w:lang w:eastAsia="fr-FR"/>
        </w:rPr>
      </w:pPr>
      <w:r w:rsidRPr="008306C8">
        <w:rPr>
          <w:b/>
          <w:bCs/>
        </w:rPr>
        <w:t>III</w:t>
      </w:r>
      <w:r>
        <w:rPr>
          <w:b/>
          <w:bCs/>
          <w:sz w:val="28"/>
          <w:szCs w:val="28"/>
        </w:rPr>
        <w:t xml:space="preserve"> -</w:t>
      </w:r>
      <w:r w:rsidR="00C51652">
        <w:rPr>
          <w:rFonts w:eastAsia="Times New Roman"/>
          <w:b/>
          <w:bCs/>
          <w:sz w:val="28"/>
          <w:szCs w:val="28"/>
          <w:lang w:eastAsia="fr-FR"/>
        </w:rPr>
        <w:t>6-</w:t>
      </w:r>
      <w:r w:rsidR="00551CF0">
        <w:rPr>
          <w:rFonts w:eastAsia="Times New Roman"/>
          <w:b/>
          <w:bCs/>
          <w:sz w:val="28"/>
          <w:szCs w:val="28"/>
          <w:lang w:eastAsia="fr-FR"/>
        </w:rPr>
        <w:t xml:space="preserve"> Critère de convergence</w:t>
      </w:r>
      <w:r w:rsidR="009A3949">
        <w:rPr>
          <w:rFonts w:eastAsia="Times New Roman"/>
          <w:b/>
          <w:bCs/>
          <w:sz w:val="28"/>
          <w:szCs w:val="28"/>
          <w:lang w:eastAsia="fr-FR"/>
        </w:rPr>
        <w:t xml:space="preserve"> </w:t>
      </w:r>
    </w:p>
    <w:p w:rsidR="00816F14" w:rsidRPr="00974700" w:rsidRDefault="00816F14" w:rsidP="0008438D">
      <w:pPr>
        <w:autoSpaceDE w:val="0"/>
        <w:autoSpaceDN w:val="0"/>
        <w:adjustRightInd w:val="0"/>
        <w:spacing w:before="120" w:after="120" w:line="360" w:lineRule="auto"/>
        <w:ind w:left="340" w:right="340" w:firstLine="368"/>
        <w:jc w:val="both"/>
        <w:rPr>
          <w:rFonts w:asciiTheme="majorBidi" w:hAnsiTheme="majorBidi" w:cstheme="majorBidi"/>
          <w:b/>
          <w:bCs/>
        </w:rPr>
      </w:pPr>
      <w:r w:rsidRPr="00816F14">
        <w:rPr>
          <w:rFonts w:eastAsia="Times New Roman"/>
          <w:bCs/>
          <w:sz w:val="28"/>
          <w:szCs w:val="28"/>
          <w:lang w:eastAsia="fr-FR"/>
        </w:rPr>
        <w:t>Pour regarder</w:t>
      </w:r>
      <w:r>
        <w:rPr>
          <w:rFonts w:eastAsia="Times New Roman"/>
          <w:bCs/>
          <w:sz w:val="28"/>
          <w:szCs w:val="28"/>
          <w:lang w:eastAsia="fr-FR"/>
        </w:rPr>
        <w:t xml:space="preserve"> </w:t>
      </w:r>
      <w:r w:rsidRPr="00816F14">
        <w:rPr>
          <w:rFonts w:asciiTheme="majorBidi" w:hAnsiTheme="majorBidi" w:cstheme="majorBidi"/>
          <w:b/>
          <w:bCs/>
        </w:rPr>
        <w:t>Profile/Convergence/Matrix Data</w:t>
      </w:r>
      <w:r w:rsidRPr="00816F14">
        <w:rPr>
          <w:rFonts w:asciiTheme="majorBidi" w:eastAsia="TimesNewRomanPSMT" w:hAnsiTheme="majorBidi" w:cstheme="majorBidi"/>
        </w:rPr>
        <w:t>,</w:t>
      </w:r>
      <w:r w:rsidR="00A95878" w:rsidRPr="00A95878">
        <w:t xml:space="preserve"> </w:t>
      </w:r>
      <w:r w:rsidR="00A95878" w:rsidRPr="00A95878">
        <w:rPr>
          <w:rFonts w:asciiTheme="majorBidi" w:eastAsia="TimesNewRomanPSMT" w:hAnsiTheme="majorBidi" w:cstheme="majorBidi"/>
        </w:rPr>
        <w:t>choisir l'article de menu</w:t>
      </w:r>
      <w:r w:rsidR="00A95878">
        <w:rPr>
          <w:rFonts w:asciiTheme="majorBidi" w:eastAsia="TimesNewRomanPSMT" w:hAnsiTheme="majorBidi" w:cstheme="majorBidi"/>
        </w:rPr>
        <w:t xml:space="preserve"> </w:t>
      </w:r>
      <w:r w:rsidR="00A95878" w:rsidRPr="00A95878">
        <w:rPr>
          <w:rFonts w:asciiTheme="majorBidi" w:eastAsia="TimesNewRomanPSMT" w:hAnsiTheme="majorBidi" w:cstheme="majorBidi"/>
        </w:rPr>
        <w:t xml:space="preserve">item </w:t>
      </w:r>
      <w:r w:rsidR="00A95878" w:rsidRPr="00A95878">
        <w:rPr>
          <w:rFonts w:asciiTheme="majorBidi" w:hAnsiTheme="majorBidi" w:cstheme="majorBidi"/>
          <w:b/>
          <w:bCs/>
        </w:rPr>
        <w:t>HFSS &gt; Results &gt; Solution Data</w:t>
      </w:r>
    </w:p>
    <w:p w:rsidR="00551CF0" w:rsidRDefault="00551CF0" w:rsidP="00F32EF0">
      <w:pPr>
        <w:autoSpaceDE w:val="0"/>
        <w:autoSpaceDN w:val="0"/>
        <w:adjustRightInd w:val="0"/>
        <w:spacing w:before="120" w:after="120" w:line="360" w:lineRule="auto"/>
        <w:ind w:firstLine="539"/>
        <w:jc w:val="both"/>
        <w:rPr>
          <w:rFonts w:eastAsia="Times New Roman"/>
          <w:lang w:eastAsia="fr-FR"/>
        </w:rPr>
      </w:pPr>
      <w:r>
        <w:rPr>
          <w:rFonts w:eastAsia="Times New Roman"/>
          <w:lang w:eastAsia="fr-FR"/>
        </w:rPr>
        <w:t xml:space="preserve">Comme l’espace d’étude est discrétisé, il faut définir un critère de convergence qui correspond à l’incertitude maximale entre au moins deux itérations successives pour être validées comme représentatives de la réalité (entre le nombres des </w:t>
      </w:r>
      <w:r>
        <w:rPr>
          <w:color w:val="000000"/>
        </w:rPr>
        <w:t>tétrahèdre</w:t>
      </w:r>
      <w:r>
        <w:rPr>
          <w:rFonts w:eastAsia="Times New Roman"/>
          <w:lang w:eastAsia="fr-FR"/>
        </w:rPr>
        <w:t xml:space="preserve"> s de deux passations successives). Cette incertitude est calculée comme étant le pourcentage entre deux solutions successives. Si le rapport entre ces deux solutions est supérieur au critère de convergence, il faut continuer les itérations, sinon, la solution est dite stable et l</w:t>
      </w:r>
      <w:r w:rsidR="00DF2663">
        <w:rPr>
          <w:rFonts w:eastAsia="Times New Roman"/>
          <w:lang w:eastAsia="fr-FR"/>
        </w:rPr>
        <w:t>e calcul s’arrête (Figure III.14</w:t>
      </w:r>
      <w:r>
        <w:rPr>
          <w:rFonts w:eastAsia="Times New Roman"/>
          <w:lang w:eastAsia="fr-FR"/>
        </w:rPr>
        <w:t>). Cependant, il peut y avoir des solutions pour lesquelles le rapport est inférieure au critère de convergence sans pour autant que ces solutions soient exactes. Pour éviter cela, il est judicieux d’imposer au logiciel plusieurs solutions dans le critère de convergence. Cependant, plus le critère de convergence est faible, plus le temps de calcul sera long, plus la mémoire nécessaire sera importante, mais plus la solution sera représentative.</w:t>
      </w:r>
    </w:p>
    <w:p w:rsidR="00551CF0" w:rsidRDefault="00551CF0" w:rsidP="00974700">
      <w:pPr>
        <w:autoSpaceDE w:val="0"/>
        <w:autoSpaceDN w:val="0"/>
        <w:adjustRightInd w:val="0"/>
        <w:spacing w:before="120" w:after="120" w:line="360" w:lineRule="auto"/>
        <w:ind w:left="340" w:right="340" w:firstLine="539"/>
        <w:jc w:val="both"/>
        <w:rPr>
          <w:rFonts w:eastAsia="Times New Roman"/>
          <w:lang w:eastAsia="fr-FR"/>
        </w:rPr>
      </w:pPr>
    </w:p>
    <w:p w:rsidR="00551CF0" w:rsidRDefault="00A95878" w:rsidP="00551CF0">
      <w:pPr>
        <w:autoSpaceDE w:val="0"/>
        <w:autoSpaceDN w:val="0"/>
        <w:adjustRightInd w:val="0"/>
        <w:spacing w:line="360" w:lineRule="auto"/>
        <w:ind w:firstLine="540"/>
        <w:jc w:val="both"/>
        <w:rPr>
          <w:rFonts w:eastAsia="Times New Roman"/>
          <w:lang w:eastAsia="fr-FR"/>
        </w:rPr>
      </w:pPr>
      <w:r>
        <w:rPr>
          <w:rFonts w:eastAsia="Times New Roman"/>
          <w:noProof/>
          <w:lang w:eastAsia="fr-FR"/>
        </w:rPr>
        <w:lastRenderedPageBreak/>
        <w:drawing>
          <wp:inline distT="0" distB="0" distL="0" distR="0">
            <wp:extent cx="5532664" cy="3603171"/>
            <wp:effectExtent l="1905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srcRect/>
                    <a:stretch>
                      <a:fillRect/>
                    </a:stretch>
                  </pic:blipFill>
                  <pic:spPr bwMode="auto">
                    <a:xfrm>
                      <a:off x="0" y="0"/>
                      <a:ext cx="5532665" cy="3603172"/>
                    </a:xfrm>
                    <a:prstGeom prst="rect">
                      <a:avLst/>
                    </a:prstGeom>
                    <a:noFill/>
                    <a:ln w="9525">
                      <a:noFill/>
                      <a:miter lim="800000"/>
                      <a:headEnd/>
                      <a:tailEnd/>
                    </a:ln>
                  </pic:spPr>
                </pic:pic>
              </a:graphicData>
            </a:graphic>
          </wp:inline>
        </w:drawing>
      </w:r>
    </w:p>
    <w:p w:rsidR="00551CF0" w:rsidRDefault="00551CF0" w:rsidP="00DF2663">
      <w:pPr>
        <w:autoSpaceDE w:val="0"/>
        <w:autoSpaceDN w:val="0"/>
        <w:adjustRightInd w:val="0"/>
        <w:spacing w:line="360" w:lineRule="auto"/>
        <w:rPr>
          <w:rFonts w:eastAsia="Times New Roman"/>
          <w:lang w:eastAsia="fr-FR"/>
        </w:rPr>
      </w:pPr>
    </w:p>
    <w:p w:rsidR="00551CF0" w:rsidRDefault="00EA5C85" w:rsidP="00551CF0">
      <w:pPr>
        <w:autoSpaceDE w:val="0"/>
        <w:autoSpaceDN w:val="0"/>
        <w:adjustRightInd w:val="0"/>
        <w:spacing w:line="360" w:lineRule="auto"/>
        <w:ind w:firstLine="540"/>
        <w:jc w:val="center"/>
        <w:rPr>
          <w:rFonts w:eastAsia="Times New Roman"/>
          <w:lang w:eastAsia="fr-FR"/>
        </w:rPr>
      </w:pPr>
      <w:r w:rsidRPr="0075289C">
        <w:rPr>
          <w:rFonts w:eastAsia="Times New Roman"/>
          <w:b/>
          <w:bCs/>
          <w:lang w:eastAsia="fr-FR"/>
        </w:rPr>
        <w:t xml:space="preserve">Figure </w:t>
      </w:r>
      <w:r w:rsidR="009A3949">
        <w:rPr>
          <w:rFonts w:eastAsia="Times New Roman"/>
          <w:b/>
          <w:bCs/>
          <w:lang w:eastAsia="fr-FR"/>
        </w:rPr>
        <w:t>(</w:t>
      </w:r>
      <w:r w:rsidRPr="0075289C">
        <w:rPr>
          <w:rFonts w:eastAsia="Times New Roman"/>
          <w:b/>
          <w:bCs/>
          <w:lang w:eastAsia="fr-FR"/>
        </w:rPr>
        <w:t>I</w:t>
      </w:r>
      <w:r w:rsidR="00F853BF" w:rsidRPr="0075289C">
        <w:rPr>
          <w:rFonts w:eastAsia="Times New Roman"/>
          <w:b/>
          <w:bCs/>
          <w:lang w:eastAsia="fr-FR"/>
        </w:rPr>
        <w:t>II-15</w:t>
      </w:r>
      <w:r w:rsidR="009A3949">
        <w:rPr>
          <w:rFonts w:eastAsia="Times New Roman"/>
          <w:b/>
          <w:bCs/>
          <w:lang w:eastAsia="fr-FR"/>
        </w:rPr>
        <w:t>)</w:t>
      </w:r>
      <w:r w:rsidR="009A3949">
        <w:rPr>
          <w:rFonts w:eastAsia="Times New Roman"/>
          <w:lang w:eastAsia="fr-FR"/>
        </w:rPr>
        <w:t> </w:t>
      </w:r>
      <w:r w:rsidR="00551CF0">
        <w:rPr>
          <w:rFonts w:eastAsia="Times New Roman"/>
          <w:lang w:eastAsia="fr-FR"/>
        </w:rPr>
        <w:t xml:space="preserve"> Fenêtre des solutions (données) et la </w:t>
      </w:r>
      <w:r w:rsidR="009A3949">
        <w:rPr>
          <w:rFonts w:eastAsia="Times New Roman"/>
          <w:lang w:eastAsia="fr-FR"/>
        </w:rPr>
        <w:t xml:space="preserve">matrice </w:t>
      </w:r>
      <w:r w:rsidR="00551CF0">
        <w:rPr>
          <w:rFonts w:eastAsia="Times New Roman"/>
          <w:lang w:eastAsia="fr-FR"/>
        </w:rPr>
        <w:t>convergence du projet</w:t>
      </w:r>
      <w:r w:rsidR="009A3949">
        <w:rPr>
          <w:rFonts w:eastAsia="Times New Roman"/>
          <w:lang w:eastAsia="fr-FR"/>
        </w:rPr>
        <w:t>.</w:t>
      </w:r>
    </w:p>
    <w:p w:rsidR="00527711" w:rsidRDefault="00527711" w:rsidP="00551CF0">
      <w:pPr>
        <w:spacing w:line="360" w:lineRule="auto"/>
        <w:jc w:val="both"/>
        <w:rPr>
          <w:b/>
          <w:bCs/>
          <w:color w:val="000000"/>
          <w:sz w:val="28"/>
          <w:szCs w:val="28"/>
        </w:rPr>
      </w:pPr>
    </w:p>
    <w:p w:rsidR="00527711" w:rsidRDefault="008306C8" w:rsidP="00974700">
      <w:pPr>
        <w:spacing w:before="120" w:after="120" w:line="360" w:lineRule="auto"/>
        <w:ind w:right="340"/>
        <w:jc w:val="both"/>
        <w:rPr>
          <w:b/>
          <w:bCs/>
          <w:color w:val="000000"/>
          <w:sz w:val="28"/>
          <w:szCs w:val="28"/>
        </w:rPr>
      </w:pPr>
      <w:r w:rsidRPr="008306C8">
        <w:rPr>
          <w:b/>
          <w:bCs/>
        </w:rPr>
        <w:t>III</w:t>
      </w:r>
      <w:r>
        <w:rPr>
          <w:b/>
          <w:bCs/>
          <w:sz w:val="28"/>
          <w:szCs w:val="28"/>
        </w:rPr>
        <w:t xml:space="preserve"> -</w:t>
      </w:r>
      <w:r w:rsidR="00EA5C85">
        <w:rPr>
          <w:b/>
          <w:bCs/>
          <w:color w:val="000000"/>
          <w:sz w:val="28"/>
          <w:szCs w:val="28"/>
        </w:rPr>
        <w:t>7-</w:t>
      </w:r>
      <w:r w:rsidR="00527711" w:rsidRPr="00527711">
        <w:rPr>
          <w:b/>
          <w:bCs/>
          <w:color w:val="000000"/>
          <w:sz w:val="28"/>
          <w:szCs w:val="28"/>
        </w:rPr>
        <w:t>Créer les rapports</w:t>
      </w:r>
      <w:r w:rsidR="00C51652">
        <w:rPr>
          <w:b/>
          <w:bCs/>
          <w:color w:val="000000"/>
          <w:sz w:val="28"/>
          <w:szCs w:val="28"/>
        </w:rPr>
        <w:t> </w:t>
      </w:r>
    </w:p>
    <w:p w:rsidR="00527711" w:rsidRDefault="00527711" w:rsidP="00F32EF0">
      <w:pPr>
        <w:spacing w:before="120" w:after="120" w:line="360" w:lineRule="auto"/>
        <w:ind w:firstLine="709"/>
        <w:jc w:val="both"/>
        <w:rPr>
          <w:rFonts w:asciiTheme="majorBidi" w:hAnsiTheme="majorBidi" w:cstheme="majorBidi"/>
          <w:b/>
          <w:bCs/>
        </w:rPr>
      </w:pPr>
      <w:r w:rsidRPr="00527711">
        <w:rPr>
          <w:bCs/>
          <w:color w:val="000000"/>
          <w:sz w:val="28"/>
          <w:szCs w:val="28"/>
        </w:rPr>
        <w:t>Pour créer un rapport, choisir l'article de menu</w:t>
      </w:r>
      <w:r>
        <w:rPr>
          <w:bCs/>
          <w:color w:val="000000"/>
          <w:sz w:val="28"/>
          <w:szCs w:val="28"/>
        </w:rPr>
        <w:t xml:space="preserve"> </w:t>
      </w:r>
      <w:r w:rsidRPr="00527711">
        <w:rPr>
          <w:rFonts w:asciiTheme="majorBidi" w:hAnsiTheme="majorBidi" w:cstheme="majorBidi"/>
          <w:b/>
          <w:bCs/>
        </w:rPr>
        <w:t>HFSS &gt; Results &gt; Create Report</w:t>
      </w:r>
      <w:r>
        <w:rPr>
          <w:rFonts w:asciiTheme="majorBidi" w:hAnsiTheme="majorBidi" w:cstheme="majorBidi"/>
          <w:b/>
          <w:bCs/>
        </w:rPr>
        <w:t xml:space="preserve"> </w:t>
      </w:r>
      <w:r w:rsidRPr="00527711">
        <w:rPr>
          <w:rFonts w:asciiTheme="majorBidi" w:hAnsiTheme="majorBidi" w:cstheme="majorBidi"/>
          <w:bCs/>
        </w:rPr>
        <w:t>Rapporter le type à</w:t>
      </w:r>
      <w:r>
        <w:rPr>
          <w:rFonts w:asciiTheme="majorBidi" w:hAnsiTheme="majorBidi" w:cstheme="majorBidi"/>
          <w:bCs/>
        </w:rPr>
        <w:t xml:space="preserve"> </w:t>
      </w:r>
      <w:r w:rsidRPr="00527711">
        <w:rPr>
          <w:rFonts w:asciiTheme="majorBidi" w:hAnsiTheme="majorBidi" w:cstheme="majorBidi"/>
          <w:b/>
          <w:bCs/>
        </w:rPr>
        <w:t>Modal S Parameters</w:t>
      </w:r>
      <w:r w:rsidRPr="00527711">
        <w:rPr>
          <w:rFonts w:asciiTheme="majorBidi" w:eastAsia="TimesNewRomanPSMT" w:hAnsiTheme="majorBidi" w:cstheme="majorBidi"/>
        </w:rPr>
        <w:t xml:space="preserve">, </w:t>
      </w:r>
      <w:r w:rsidRPr="00527711">
        <w:rPr>
          <w:rFonts w:asciiTheme="majorBidi" w:hAnsiTheme="majorBidi" w:cstheme="majorBidi"/>
          <w:b/>
          <w:bCs/>
        </w:rPr>
        <w:t xml:space="preserve">Display Type to </w:t>
      </w:r>
      <w:r w:rsidRPr="00527711">
        <w:rPr>
          <w:rFonts w:asciiTheme="majorBidi" w:hAnsiTheme="majorBidi" w:cstheme="majorBidi"/>
          <w:bCs/>
        </w:rPr>
        <w:t>Rectangular puis clic ok</w:t>
      </w:r>
      <w:r w:rsidRPr="00527711">
        <w:t xml:space="preserve"> </w:t>
      </w:r>
      <w:r w:rsidRPr="00527711">
        <w:rPr>
          <w:rFonts w:asciiTheme="majorBidi" w:hAnsiTheme="majorBidi" w:cstheme="majorBidi"/>
          <w:bCs/>
        </w:rPr>
        <w:t>Dans la fenêtre de traces, placer la solution à Setup1 : Adaptive1. Dans l'étiquette de Y, placer la catégorie au paramètre de S, à la quantité à S (waveport, waveport), à la fonction au DB et au clic</w:t>
      </w:r>
      <w:r>
        <w:rPr>
          <w:rFonts w:asciiTheme="majorBidi" w:hAnsiTheme="majorBidi" w:cstheme="majorBidi"/>
          <w:bCs/>
        </w:rPr>
        <w:t xml:space="preserve"> </w:t>
      </w:r>
      <w:r w:rsidRPr="00527711">
        <w:rPr>
          <w:rFonts w:asciiTheme="majorBidi" w:hAnsiTheme="majorBidi" w:cstheme="majorBidi"/>
          <w:b/>
          <w:bCs/>
        </w:rPr>
        <w:t>Add Trace</w:t>
      </w:r>
      <w:r>
        <w:rPr>
          <w:rFonts w:asciiTheme="majorBidi" w:hAnsiTheme="majorBidi" w:cstheme="majorBidi"/>
          <w:b/>
          <w:bCs/>
        </w:rPr>
        <w:t xml:space="preserve"> </w:t>
      </w:r>
      <w:r w:rsidRPr="002B498D">
        <w:rPr>
          <w:rFonts w:asciiTheme="majorBidi" w:hAnsiTheme="majorBidi" w:cstheme="majorBidi"/>
          <w:bCs/>
        </w:rPr>
        <w:t>et clic</w:t>
      </w:r>
      <w:r>
        <w:rPr>
          <w:rFonts w:asciiTheme="majorBidi" w:hAnsiTheme="majorBidi" w:cstheme="majorBidi"/>
          <w:b/>
          <w:bCs/>
        </w:rPr>
        <w:t xml:space="preserve"> D</w:t>
      </w:r>
      <w:r w:rsidR="002B498D">
        <w:rPr>
          <w:rFonts w:asciiTheme="majorBidi" w:hAnsiTheme="majorBidi" w:cstheme="majorBidi"/>
          <w:b/>
          <w:bCs/>
        </w:rPr>
        <w:t>one</w:t>
      </w:r>
    </w:p>
    <w:p w:rsidR="002B498D" w:rsidRDefault="002B498D" w:rsidP="00551CF0">
      <w:pPr>
        <w:spacing w:line="360" w:lineRule="auto"/>
        <w:jc w:val="both"/>
        <w:rPr>
          <w:bCs/>
          <w:color w:val="000000"/>
          <w:sz w:val="28"/>
          <w:szCs w:val="28"/>
        </w:rPr>
      </w:pPr>
      <w:r w:rsidRPr="002B498D">
        <w:rPr>
          <w:rFonts w:asciiTheme="majorBidi" w:hAnsiTheme="majorBidi" w:cstheme="majorBidi"/>
          <w:b/>
          <w:bCs/>
          <w:noProof/>
          <w:lang w:eastAsia="fr-FR"/>
        </w:rPr>
        <w:lastRenderedPageBreak/>
        <w:drawing>
          <wp:inline distT="0" distB="0" distL="0" distR="0">
            <wp:extent cx="5760720" cy="3148543"/>
            <wp:effectExtent l="1905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srcRect/>
                    <a:stretch>
                      <a:fillRect/>
                    </a:stretch>
                  </pic:blipFill>
                  <pic:spPr bwMode="auto">
                    <a:xfrm>
                      <a:off x="0" y="0"/>
                      <a:ext cx="5760720" cy="3148543"/>
                    </a:xfrm>
                    <a:prstGeom prst="rect">
                      <a:avLst/>
                    </a:prstGeom>
                    <a:noFill/>
                    <a:ln w="9525">
                      <a:noFill/>
                      <a:miter lim="800000"/>
                      <a:headEnd/>
                      <a:tailEnd/>
                    </a:ln>
                  </pic:spPr>
                </pic:pic>
              </a:graphicData>
            </a:graphic>
          </wp:inline>
        </w:drawing>
      </w:r>
    </w:p>
    <w:p w:rsidR="002B498D" w:rsidRDefault="00EA5C85" w:rsidP="00EA5C85">
      <w:pPr>
        <w:spacing w:line="360" w:lineRule="auto"/>
        <w:jc w:val="center"/>
        <w:rPr>
          <w:rFonts w:asciiTheme="majorBidi" w:hAnsiTheme="majorBidi" w:cstheme="majorBidi"/>
          <w:lang w:val="en-US"/>
        </w:rPr>
      </w:pPr>
      <w:r w:rsidRPr="0075289C">
        <w:rPr>
          <w:rFonts w:asciiTheme="majorBidi" w:hAnsiTheme="majorBidi" w:cstheme="majorBidi"/>
          <w:b/>
          <w:bCs/>
          <w:lang w:val="en-US"/>
        </w:rPr>
        <w:t xml:space="preserve">Figure </w:t>
      </w:r>
      <w:r w:rsidR="009A3949">
        <w:rPr>
          <w:rFonts w:asciiTheme="majorBidi" w:hAnsiTheme="majorBidi" w:cstheme="majorBidi"/>
          <w:b/>
          <w:bCs/>
          <w:lang w:val="en-US"/>
        </w:rPr>
        <w:t>(</w:t>
      </w:r>
      <w:r w:rsidR="00F853BF" w:rsidRPr="0075289C">
        <w:rPr>
          <w:b/>
          <w:bCs/>
        </w:rPr>
        <w:t>III</w:t>
      </w:r>
      <w:r w:rsidR="00F853BF" w:rsidRPr="0075289C">
        <w:rPr>
          <w:rFonts w:asciiTheme="majorBidi" w:hAnsiTheme="majorBidi" w:cstheme="majorBidi"/>
          <w:b/>
          <w:bCs/>
          <w:lang w:val="en-US"/>
        </w:rPr>
        <w:t xml:space="preserve"> -16</w:t>
      </w:r>
      <w:r w:rsidR="009A3949">
        <w:rPr>
          <w:rFonts w:asciiTheme="majorBidi" w:hAnsiTheme="majorBidi" w:cstheme="majorBidi"/>
          <w:b/>
          <w:bCs/>
          <w:lang w:val="en-US"/>
        </w:rPr>
        <w:t>)</w:t>
      </w:r>
      <w:r w:rsidR="009A3949">
        <w:rPr>
          <w:rFonts w:asciiTheme="majorBidi" w:hAnsiTheme="majorBidi" w:cstheme="majorBidi"/>
          <w:lang w:val="en-US"/>
        </w:rPr>
        <w:t> </w:t>
      </w:r>
      <w:r w:rsidR="002B498D" w:rsidRPr="002450A4">
        <w:rPr>
          <w:rFonts w:asciiTheme="majorBidi" w:hAnsiTheme="majorBidi" w:cstheme="majorBidi"/>
          <w:lang w:val="en-US"/>
        </w:rPr>
        <w:t xml:space="preserve"> S-parameter</w:t>
      </w:r>
      <w:r w:rsidR="009A3949">
        <w:rPr>
          <w:rFonts w:asciiTheme="majorBidi" w:hAnsiTheme="majorBidi" w:cstheme="majorBidi"/>
          <w:lang w:val="en-US"/>
        </w:rPr>
        <w:t xml:space="preserve"> .</w:t>
      </w:r>
    </w:p>
    <w:p w:rsidR="00EA5C85" w:rsidRPr="002450A4" w:rsidRDefault="00EA5C85" w:rsidP="00EA5C85">
      <w:pPr>
        <w:spacing w:line="360" w:lineRule="auto"/>
        <w:jc w:val="center"/>
        <w:rPr>
          <w:rFonts w:asciiTheme="majorBidi" w:hAnsiTheme="majorBidi" w:cstheme="majorBidi"/>
          <w:lang w:val="en-US"/>
        </w:rPr>
      </w:pPr>
    </w:p>
    <w:p w:rsidR="002B498D" w:rsidRDefault="002B498D" w:rsidP="00DB03F5">
      <w:pPr>
        <w:spacing w:line="360" w:lineRule="auto"/>
        <w:jc w:val="center"/>
        <w:rPr>
          <w:bCs/>
          <w:color w:val="000000"/>
          <w:sz w:val="28"/>
          <w:szCs w:val="28"/>
        </w:rPr>
      </w:pPr>
      <w:r w:rsidRPr="002B498D">
        <w:rPr>
          <w:bCs/>
          <w:noProof/>
          <w:color w:val="000000"/>
          <w:sz w:val="28"/>
          <w:szCs w:val="28"/>
          <w:lang w:eastAsia="fr-FR"/>
        </w:rPr>
        <w:drawing>
          <wp:inline distT="0" distB="0" distL="0" distR="0">
            <wp:extent cx="4741014" cy="2547257"/>
            <wp:effectExtent l="19050" t="0" r="2436"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srcRect/>
                    <a:stretch>
                      <a:fillRect/>
                    </a:stretch>
                  </pic:blipFill>
                  <pic:spPr bwMode="auto">
                    <a:xfrm>
                      <a:off x="0" y="0"/>
                      <a:ext cx="4736842" cy="2545015"/>
                    </a:xfrm>
                    <a:prstGeom prst="rect">
                      <a:avLst/>
                    </a:prstGeom>
                    <a:noFill/>
                    <a:ln w="9525">
                      <a:noFill/>
                      <a:miter lim="800000"/>
                      <a:headEnd/>
                      <a:tailEnd/>
                    </a:ln>
                  </pic:spPr>
                </pic:pic>
              </a:graphicData>
            </a:graphic>
          </wp:inline>
        </w:drawing>
      </w:r>
    </w:p>
    <w:p w:rsidR="002B498D" w:rsidRPr="00D878A1" w:rsidRDefault="00D878A1" w:rsidP="00F853BF">
      <w:pPr>
        <w:autoSpaceDE w:val="0"/>
        <w:autoSpaceDN w:val="0"/>
        <w:adjustRightInd w:val="0"/>
        <w:spacing w:line="360" w:lineRule="auto"/>
        <w:jc w:val="center"/>
        <w:rPr>
          <w:rFonts w:asciiTheme="majorBidi" w:hAnsiTheme="majorBidi" w:cstheme="majorBidi"/>
        </w:rPr>
      </w:pPr>
      <w:r w:rsidRPr="0075289C">
        <w:rPr>
          <w:rFonts w:asciiTheme="majorBidi" w:hAnsiTheme="majorBidi" w:cstheme="majorBidi"/>
          <w:b/>
          <w:bCs/>
        </w:rPr>
        <w:t>Figure</w:t>
      </w:r>
      <w:r w:rsidR="00F853BF" w:rsidRPr="0075289C">
        <w:rPr>
          <w:b/>
          <w:bCs/>
        </w:rPr>
        <w:t xml:space="preserve"> </w:t>
      </w:r>
      <w:r w:rsidR="009A3949">
        <w:rPr>
          <w:b/>
          <w:bCs/>
        </w:rPr>
        <w:t>(</w:t>
      </w:r>
      <w:r w:rsidR="00F853BF" w:rsidRPr="0075289C">
        <w:rPr>
          <w:b/>
          <w:bCs/>
        </w:rPr>
        <w:t>III-</w:t>
      </w:r>
      <w:r w:rsidR="00F853BF" w:rsidRPr="0075289C">
        <w:rPr>
          <w:rFonts w:asciiTheme="majorBidi" w:hAnsiTheme="majorBidi" w:cstheme="majorBidi"/>
          <w:b/>
          <w:bCs/>
        </w:rPr>
        <w:t xml:space="preserve"> 17</w:t>
      </w:r>
      <w:r w:rsidR="009A3949">
        <w:rPr>
          <w:rFonts w:asciiTheme="majorBidi" w:hAnsiTheme="majorBidi" w:cstheme="majorBidi"/>
          <w:b/>
          <w:bCs/>
        </w:rPr>
        <w:t>)</w:t>
      </w:r>
      <w:r w:rsidR="009A3949">
        <w:rPr>
          <w:rFonts w:asciiTheme="majorBidi" w:hAnsiTheme="majorBidi" w:cstheme="majorBidi"/>
        </w:rPr>
        <w:t> </w:t>
      </w:r>
      <w:r w:rsidR="002B498D" w:rsidRPr="00D878A1">
        <w:rPr>
          <w:rFonts w:asciiTheme="majorBidi" w:hAnsiTheme="majorBidi" w:cstheme="majorBidi"/>
        </w:rPr>
        <w:t xml:space="preserve"> Input impedance</w:t>
      </w:r>
    </w:p>
    <w:p w:rsidR="002B498D" w:rsidRDefault="002B498D" w:rsidP="00551CF0">
      <w:pPr>
        <w:spacing w:line="360" w:lineRule="auto"/>
        <w:jc w:val="both"/>
        <w:rPr>
          <w:b/>
          <w:bCs/>
          <w:color w:val="000000"/>
          <w:sz w:val="28"/>
          <w:szCs w:val="28"/>
        </w:rPr>
      </w:pPr>
    </w:p>
    <w:p w:rsidR="002A4717" w:rsidRDefault="008306C8" w:rsidP="00974700">
      <w:pPr>
        <w:spacing w:before="120" w:after="120" w:line="360" w:lineRule="auto"/>
        <w:ind w:right="340"/>
        <w:jc w:val="both"/>
        <w:rPr>
          <w:b/>
          <w:bCs/>
          <w:color w:val="000000"/>
          <w:sz w:val="28"/>
          <w:szCs w:val="28"/>
        </w:rPr>
      </w:pPr>
      <w:r w:rsidRPr="008306C8">
        <w:rPr>
          <w:b/>
          <w:bCs/>
        </w:rPr>
        <w:t>III</w:t>
      </w:r>
      <w:r>
        <w:rPr>
          <w:b/>
          <w:bCs/>
          <w:sz w:val="28"/>
          <w:szCs w:val="28"/>
        </w:rPr>
        <w:t xml:space="preserve"> -</w:t>
      </w:r>
      <w:r w:rsidR="00D878A1">
        <w:rPr>
          <w:b/>
          <w:bCs/>
          <w:color w:val="000000"/>
          <w:sz w:val="28"/>
          <w:szCs w:val="28"/>
        </w:rPr>
        <w:t>8-</w:t>
      </w:r>
      <w:r w:rsidR="002A4717" w:rsidRPr="002A4717">
        <w:rPr>
          <w:b/>
          <w:bCs/>
          <w:color w:val="000000"/>
          <w:sz w:val="28"/>
          <w:szCs w:val="28"/>
        </w:rPr>
        <w:t>Diagramme de rayonnement</w:t>
      </w:r>
      <w:r w:rsidR="00C51652">
        <w:rPr>
          <w:b/>
          <w:bCs/>
          <w:color w:val="000000"/>
          <w:sz w:val="28"/>
          <w:szCs w:val="28"/>
        </w:rPr>
        <w:t> </w:t>
      </w:r>
    </w:p>
    <w:p w:rsidR="002A4717" w:rsidRPr="002A4717" w:rsidRDefault="002A4717" w:rsidP="00F32EF0">
      <w:pPr>
        <w:spacing w:before="120" w:after="120" w:line="360" w:lineRule="auto"/>
        <w:ind w:firstLine="709"/>
        <w:jc w:val="both"/>
        <w:rPr>
          <w:bCs/>
          <w:color w:val="000000"/>
          <w:sz w:val="28"/>
          <w:szCs w:val="28"/>
        </w:rPr>
      </w:pPr>
      <w:r w:rsidRPr="002A4717">
        <w:rPr>
          <w:bCs/>
          <w:color w:val="000000"/>
          <w:sz w:val="28"/>
          <w:szCs w:val="28"/>
        </w:rPr>
        <w:t>Créer la sphère infinie</w:t>
      </w:r>
      <w:r>
        <w:rPr>
          <w:bCs/>
          <w:color w:val="000000"/>
          <w:sz w:val="28"/>
          <w:szCs w:val="28"/>
        </w:rPr>
        <w:t xml:space="preserve"> </w:t>
      </w:r>
      <w:r w:rsidRPr="002A4717">
        <w:rPr>
          <w:bCs/>
          <w:color w:val="000000"/>
          <w:sz w:val="28"/>
          <w:szCs w:val="28"/>
        </w:rPr>
        <w:t>. Aller alors à</w:t>
      </w:r>
      <w:r w:rsidRPr="002A4717">
        <w:rPr>
          <w:rFonts w:asciiTheme="majorBidi" w:hAnsiTheme="majorBidi" w:cstheme="majorBidi"/>
          <w:b/>
          <w:bCs/>
        </w:rPr>
        <w:t xml:space="preserve"> HFSS&lt; Results&lt; Create Report</w:t>
      </w:r>
      <w:r>
        <w:rPr>
          <w:rFonts w:asciiTheme="majorBidi" w:hAnsiTheme="majorBidi" w:cstheme="majorBidi"/>
          <w:b/>
          <w:bCs/>
        </w:rPr>
        <w:t xml:space="preserve"> </w:t>
      </w:r>
      <w:r w:rsidRPr="002A4717">
        <w:rPr>
          <w:rFonts w:asciiTheme="majorBidi" w:hAnsiTheme="majorBidi" w:cstheme="majorBidi"/>
          <w:bCs/>
        </w:rPr>
        <w:t>Quand la nouvelle fenêtre saute vers le haut le changement</w:t>
      </w:r>
      <w:r>
        <w:rPr>
          <w:rFonts w:asciiTheme="majorBidi" w:hAnsiTheme="majorBidi" w:cstheme="majorBidi"/>
          <w:bCs/>
        </w:rPr>
        <w:t xml:space="preserve"> </w:t>
      </w:r>
      <w:r w:rsidRPr="002A4717">
        <w:rPr>
          <w:rFonts w:asciiTheme="majorBidi" w:hAnsiTheme="majorBidi" w:cstheme="majorBidi"/>
          <w:b/>
          <w:bCs/>
        </w:rPr>
        <w:t>Report Type to Far Field</w:t>
      </w:r>
      <w:r>
        <w:rPr>
          <w:rFonts w:asciiTheme="majorBidi" w:hAnsiTheme="majorBidi" w:cstheme="majorBidi"/>
          <w:b/>
          <w:bCs/>
        </w:rPr>
        <w:t xml:space="preserve"> et </w:t>
      </w:r>
      <w:r w:rsidRPr="002A4717">
        <w:rPr>
          <w:rFonts w:asciiTheme="majorBidi" w:hAnsiTheme="majorBidi" w:cstheme="majorBidi"/>
          <w:b/>
          <w:bCs/>
        </w:rPr>
        <w:t xml:space="preserve">Display type </w:t>
      </w:r>
      <w:r w:rsidRPr="002A4717">
        <w:rPr>
          <w:rFonts w:asciiTheme="majorBidi" w:hAnsiTheme="majorBidi" w:cstheme="majorBidi"/>
          <w:bCs/>
        </w:rPr>
        <w:t>to 3D Polar Plot clic Add Trace puis ok</w:t>
      </w:r>
    </w:p>
    <w:p w:rsidR="002B498D" w:rsidRDefault="002B498D" w:rsidP="00551CF0">
      <w:pPr>
        <w:spacing w:line="360" w:lineRule="auto"/>
        <w:jc w:val="both"/>
        <w:rPr>
          <w:b/>
          <w:bCs/>
          <w:color w:val="000000"/>
          <w:sz w:val="28"/>
          <w:szCs w:val="28"/>
        </w:rPr>
      </w:pPr>
      <w:r>
        <w:rPr>
          <w:b/>
          <w:bCs/>
          <w:noProof/>
          <w:color w:val="000000"/>
          <w:sz w:val="28"/>
          <w:szCs w:val="28"/>
          <w:lang w:eastAsia="fr-FR"/>
        </w:rPr>
        <w:lastRenderedPageBreak/>
        <w:drawing>
          <wp:inline distT="0" distB="0" distL="0" distR="0">
            <wp:extent cx="5541010" cy="3102610"/>
            <wp:effectExtent l="19050" t="0" r="2540"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srcRect/>
                    <a:stretch>
                      <a:fillRect/>
                    </a:stretch>
                  </pic:blipFill>
                  <pic:spPr bwMode="auto">
                    <a:xfrm>
                      <a:off x="0" y="0"/>
                      <a:ext cx="5541010" cy="3102610"/>
                    </a:xfrm>
                    <a:prstGeom prst="rect">
                      <a:avLst/>
                    </a:prstGeom>
                    <a:noFill/>
                    <a:ln w="9525">
                      <a:noFill/>
                      <a:miter lim="800000"/>
                      <a:headEnd/>
                      <a:tailEnd/>
                    </a:ln>
                  </pic:spPr>
                </pic:pic>
              </a:graphicData>
            </a:graphic>
          </wp:inline>
        </w:drawing>
      </w:r>
    </w:p>
    <w:p w:rsidR="002A4717" w:rsidRPr="008306C8" w:rsidRDefault="00D878A1" w:rsidP="008306C8">
      <w:pPr>
        <w:spacing w:line="360" w:lineRule="auto"/>
        <w:jc w:val="center"/>
        <w:rPr>
          <w:rFonts w:asciiTheme="majorBidi" w:eastAsia="TimesNewRomanPSMT" w:hAnsiTheme="majorBidi" w:cstheme="majorBidi"/>
          <w:b/>
          <w:bCs/>
        </w:rPr>
      </w:pPr>
      <w:r w:rsidRPr="008306C8">
        <w:rPr>
          <w:rFonts w:asciiTheme="majorBidi" w:eastAsia="TimesNewRomanPSMT" w:hAnsiTheme="majorBidi" w:cstheme="majorBidi"/>
          <w:b/>
          <w:bCs/>
        </w:rPr>
        <w:t xml:space="preserve">Figure </w:t>
      </w:r>
      <w:r w:rsidR="009A3949">
        <w:rPr>
          <w:rFonts w:asciiTheme="majorBidi" w:eastAsia="TimesNewRomanPSMT" w:hAnsiTheme="majorBidi" w:cstheme="majorBidi"/>
          <w:b/>
          <w:bCs/>
        </w:rPr>
        <w:t>(</w:t>
      </w:r>
      <w:r w:rsidR="00F853BF" w:rsidRPr="008306C8">
        <w:rPr>
          <w:b/>
          <w:bCs/>
        </w:rPr>
        <w:t>III</w:t>
      </w:r>
      <w:r w:rsidR="00F853BF" w:rsidRPr="008306C8">
        <w:rPr>
          <w:rFonts w:asciiTheme="majorBidi" w:eastAsia="TimesNewRomanPSMT" w:hAnsiTheme="majorBidi" w:cstheme="majorBidi"/>
          <w:b/>
          <w:bCs/>
        </w:rPr>
        <w:t xml:space="preserve"> -18</w:t>
      </w:r>
      <w:r w:rsidR="009A3949">
        <w:rPr>
          <w:rFonts w:asciiTheme="majorBidi" w:eastAsia="TimesNewRomanPSMT" w:hAnsiTheme="majorBidi" w:cstheme="majorBidi"/>
          <w:b/>
          <w:bCs/>
        </w:rPr>
        <w:t>)</w:t>
      </w:r>
      <w:r w:rsidR="008306C8" w:rsidRPr="008306C8">
        <w:rPr>
          <w:b/>
          <w:bCs/>
          <w:color w:val="000000"/>
          <w:sz w:val="28"/>
          <w:szCs w:val="28"/>
        </w:rPr>
        <w:t xml:space="preserve"> </w:t>
      </w:r>
      <w:r w:rsidR="008306C8" w:rsidRPr="0075289C">
        <w:rPr>
          <w:color w:val="000000"/>
          <w:sz w:val="28"/>
          <w:szCs w:val="28"/>
        </w:rPr>
        <w:t>Diagramme de rayonnement</w:t>
      </w:r>
      <w:r w:rsidR="008306C8" w:rsidRPr="008306C8">
        <w:rPr>
          <w:b/>
          <w:bCs/>
          <w:color w:val="000000"/>
          <w:sz w:val="28"/>
          <w:szCs w:val="28"/>
        </w:rPr>
        <w:t> </w:t>
      </w:r>
    </w:p>
    <w:p w:rsidR="00B30DDE" w:rsidRPr="005E22FA" w:rsidRDefault="008306C8" w:rsidP="00974700">
      <w:pPr>
        <w:spacing w:before="120" w:after="120" w:line="360" w:lineRule="auto"/>
        <w:ind w:right="340"/>
        <w:jc w:val="both"/>
        <w:rPr>
          <w:b/>
          <w:bCs/>
          <w:sz w:val="28"/>
          <w:szCs w:val="28"/>
        </w:rPr>
      </w:pPr>
      <w:r w:rsidRPr="008306C8">
        <w:rPr>
          <w:b/>
          <w:bCs/>
        </w:rPr>
        <w:t>III</w:t>
      </w:r>
      <w:r>
        <w:rPr>
          <w:b/>
          <w:bCs/>
          <w:sz w:val="28"/>
          <w:szCs w:val="28"/>
        </w:rPr>
        <w:t xml:space="preserve"> -</w:t>
      </w:r>
      <w:r w:rsidR="00DD62E9">
        <w:rPr>
          <w:b/>
          <w:bCs/>
          <w:sz w:val="28"/>
          <w:szCs w:val="28"/>
        </w:rPr>
        <w:t>9-</w:t>
      </w:r>
      <w:r w:rsidR="00B30DDE" w:rsidRPr="005E22FA">
        <w:rPr>
          <w:b/>
          <w:bCs/>
          <w:sz w:val="28"/>
          <w:szCs w:val="28"/>
        </w:rPr>
        <w:t xml:space="preserve">  Méthode de calcul </w:t>
      </w:r>
    </w:p>
    <w:p w:rsidR="00974700" w:rsidRDefault="00974700" w:rsidP="00F32EF0">
      <w:pPr>
        <w:tabs>
          <w:tab w:val="left" w:pos="540"/>
        </w:tabs>
        <w:spacing w:before="120" w:after="120" w:line="360" w:lineRule="auto"/>
        <w:jc w:val="both"/>
      </w:pPr>
      <w:r>
        <w:tab/>
      </w:r>
      <w:r w:rsidR="00B30DDE">
        <w:t>Plusieurs simulateurs électromagnétiques commercialisés sont basés sur une méthode de maillage (mesh)</w:t>
      </w:r>
      <w:r w:rsidR="00B30DDE" w:rsidRPr="005E22FA">
        <w:t>. Il existe trois méthodes  principales : la méthode des éléments finis, la méthodes des différences finies et la méthodes des volumes finis.  Le principe de ces méthodes est de discrétiser l’espace à l’aide d’un maillage propre à la méthode et de  résoudre les équations localement.  HFSS utilise la méthode des éléments</w:t>
      </w:r>
      <w:r w:rsidR="00CB5563">
        <w:t xml:space="preserve"> finis</w:t>
      </w:r>
      <w:r w:rsidR="00B30DDE" w:rsidRPr="005E22FA">
        <w:t xml:space="preserve"> </w:t>
      </w:r>
      <w:r w:rsidR="00B30DDE">
        <w:t>pour la résolution des</w:t>
      </w:r>
      <w:r w:rsidR="00B30DDE" w:rsidRPr="005E22FA">
        <w:t xml:space="preserve"> équations de  Maxwell</w:t>
      </w:r>
      <w:r w:rsidR="00B30DDE">
        <w:t xml:space="preserve"> </w:t>
      </w:r>
      <w:r w:rsidR="00FA5259">
        <w:t>.</w:t>
      </w:r>
      <w:r w:rsidR="00B30DDE" w:rsidRPr="00A1563B">
        <w:rPr>
          <w:color w:val="FF0000"/>
        </w:rPr>
        <w:t xml:space="preserve"> </w:t>
      </w:r>
    </w:p>
    <w:p w:rsidR="00FA5259" w:rsidRPr="00974700" w:rsidRDefault="00974700" w:rsidP="00F32EF0">
      <w:pPr>
        <w:tabs>
          <w:tab w:val="left" w:pos="540"/>
        </w:tabs>
        <w:spacing w:before="120" w:after="120" w:line="360" w:lineRule="auto"/>
        <w:jc w:val="both"/>
      </w:pPr>
      <w:r>
        <w:tab/>
      </w:r>
      <w:r w:rsidR="00B30DDE">
        <w:t xml:space="preserve">   </w:t>
      </w:r>
      <w:r w:rsidR="00B30DDE" w:rsidRPr="005E22FA">
        <w:t xml:space="preserve"> La méthode des éléments finis consiste à transformer les équations aux dérivées partielles sous forme  intégrale, puis à découper l’espace en sous domaines (maill</w:t>
      </w:r>
      <w:r w:rsidR="00B30DDE">
        <w:t>es)</w:t>
      </w:r>
      <w:r w:rsidR="00B30DDE" w:rsidRPr="005E22FA">
        <w:t>, dans lesquelles  sont placés les nœuds (l’ensemble maille + nœud formant les éléments).</w:t>
      </w:r>
      <w:r w:rsidR="00B30DDE">
        <w:t xml:space="preserve"> Dans chaque élément, une variation simple (souvent linéaire) du champ est assurée. Les coins des éléments sont appelés des nœuds et le but de l’analyse est de déterminer la valeur des champs en chacun des nœuds du maillage, </w:t>
      </w:r>
      <w:r w:rsidR="00B30DDE" w:rsidRPr="005E22FA">
        <w:t>en résolvant  les équations locales</w:t>
      </w:r>
      <w:r w:rsidR="00FA5259">
        <w:t>.</w:t>
      </w:r>
      <w:r w:rsidR="00B30DDE">
        <w:rPr>
          <w:color w:val="000000"/>
        </w:rPr>
        <w:t xml:space="preserve">       </w:t>
      </w:r>
    </w:p>
    <w:p w:rsidR="00B30DDE" w:rsidRPr="005D47D5" w:rsidRDefault="00974700" w:rsidP="00F32EF0">
      <w:pPr>
        <w:tabs>
          <w:tab w:val="left" w:pos="540"/>
        </w:tabs>
        <w:spacing w:before="120" w:after="120" w:line="360" w:lineRule="auto"/>
        <w:jc w:val="both"/>
        <w:rPr>
          <w:color w:val="000000"/>
        </w:rPr>
      </w:pPr>
      <w:r>
        <w:rPr>
          <w:color w:val="000000"/>
        </w:rPr>
        <w:tab/>
      </w:r>
      <w:r w:rsidR="00B30DDE">
        <w:rPr>
          <w:color w:val="000000"/>
        </w:rPr>
        <w:t xml:space="preserve"> </w:t>
      </w:r>
      <w:r w:rsidR="00B30DDE" w:rsidRPr="005D47D5">
        <w:rPr>
          <w:color w:val="000000"/>
        </w:rPr>
        <w:t xml:space="preserve">HFSS </w:t>
      </w:r>
      <w:r w:rsidR="00B30DDE">
        <w:rPr>
          <w:color w:val="000000"/>
        </w:rPr>
        <w:t xml:space="preserve">effectue un maillage géométrique de la structure en un grand </w:t>
      </w:r>
      <w:r w:rsidR="00B30DDE" w:rsidRPr="005D47D5">
        <w:rPr>
          <w:color w:val="000000"/>
        </w:rPr>
        <w:t xml:space="preserve">nombre d'éléments </w:t>
      </w:r>
      <w:r w:rsidR="0074091F" w:rsidRPr="005D47D5">
        <w:rPr>
          <w:color w:val="000000"/>
        </w:rPr>
        <w:t>tétra</w:t>
      </w:r>
      <w:r w:rsidR="0074091F">
        <w:rPr>
          <w:color w:val="000000"/>
        </w:rPr>
        <w:t>é</w:t>
      </w:r>
      <w:r w:rsidR="0074091F" w:rsidRPr="005D47D5">
        <w:rPr>
          <w:color w:val="000000"/>
        </w:rPr>
        <w:t>driques</w:t>
      </w:r>
      <w:r w:rsidR="00B30DDE" w:rsidRPr="005D47D5">
        <w:rPr>
          <w:color w:val="000000"/>
        </w:rPr>
        <w:t xml:space="preserve">. Chaque </w:t>
      </w:r>
      <w:r w:rsidR="0074091F" w:rsidRPr="005D47D5">
        <w:rPr>
          <w:color w:val="000000"/>
        </w:rPr>
        <w:t>tétra</w:t>
      </w:r>
      <w:r w:rsidR="0074091F">
        <w:rPr>
          <w:color w:val="000000"/>
        </w:rPr>
        <w:t>è</w:t>
      </w:r>
      <w:r w:rsidR="0074091F" w:rsidRPr="005D47D5">
        <w:rPr>
          <w:color w:val="000000"/>
        </w:rPr>
        <w:t>dre</w:t>
      </w:r>
      <w:r w:rsidR="00B30DDE" w:rsidRPr="005D47D5">
        <w:rPr>
          <w:color w:val="000000"/>
        </w:rPr>
        <w:t xml:space="preserve"> est</w:t>
      </w:r>
      <w:r w:rsidR="00B30DDE">
        <w:rPr>
          <w:color w:val="000000"/>
        </w:rPr>
        <w:t xml:space="preserve"> composé de quatre triangles équilatéraux </w:t>
      </w:r>
      <w:r w:rsidR="00B30DDE" w:rsidRPr="005D47D5">
        <w:rPr>
          <w:color w:val="000000"/>
        </w:rPr>
        <w:t>et la collecte de tétraèdres formes ce qui est connu sous le n</w:t>
      </w:r>
      <w:r w:rsidR="00B30DDE">
        <w:rPr>
          <w:color w:val="000000"/>
        </w:rPr>
        <w:t>om de l'élément fini (maillage).</w:t>
      </w:r>
      <w:r w:rsidR="00B30DDE" w:rsidRPr="005D47D5">
        <w:rPr>
          <w:color w:val="000000"/>
        </w:rPr>
        <w:t xml:space="preserve">. A chaque sommet du tétraèdre, les </w:t>
      </w:r>
      <w:r w:rsidR="00B30DDE">
        <w:rPr>
          <w:color w:val="000000"/>
        </w:rPr>
        <w:t xml:space="preserve">composants tangentiels des champs dans </w:t>
      </w:r>
      <w:r w:rsidR="00B30DDE" w:rsidRPr="005D47D5">
        <w:rPr>
          <w:color w:val="000000"/>
        </w:rPr>
        <w:t>les trois bords réun</w:t>
      </w:r>
      <w:r w:rsidR="00B30DDE">
        <w:rPr>
          <w:color w:val="000000"/>
        </w:rPr>
        <w:t>ion au sommet sont stockés, l</w:t>
      </w:r>
      <w:r w:rsidR="00B30DDE" w:rsidRPr="005D47D5">
        <w:rPr>
          <w:color w:val="000000"/>
        </w:rPr>
        <w:t>'autre</w:t>
      </w:r>
      <w:r w:rsidR="00B30DDE">
        <w:rPr>
          <w:color w:val="000000"/>
        </w:rPr>
        <w:t xml:space="preserve"> élément stocké est le vecteur de champ</w:t>
      </w:r>
      <w:r w:rsidR="00B30DDE" w:rsidRPr="005D47D5">
        <w:rPr>
          <w:color w:val="000000"/>
        </w:rPr>
        <w:t xml:space="preserve"> à mi-parcours </w:t>
      </w:r>
      <w:r w:rsidR="00B30DDE">
        <w:rPr>
          <w:color w:val="000000"/>
        </w:rPr>
        <w:t xml:space="preserve">du </w:t>
      </w:r>
      <w:r w:rsidR="00B30DDE" w:rsidRPr="005D47D5">
        <w:rPr>
          <w:color w:val="000000"/>
        </w:rPr>
        <w:t xml:space="preserve">bords, qui est aussi une tangente </w:t>
      </w:r>
      <w:r w:rsidR="00B30DDE">
        <w:rPr>
          <w:color w:val="000000"/>
        </w:rPr>
        <w:t>a la face et  normale au</w:t>
      </w:r>
      <w:r w:rsidR="00B30DDE" w:rsidRPr="005D47D5">
        <w:rPr>
          <w:color w:val="000000"/>
        </w:rPr>
        <w:t xml:space="preserve"> bord. En ut</w:t>
      </w:r>
      <w:r w:rsidR="00B30DDE">
        <w:rPr>
          <w:color w:val="000000"/>
        </w:rPr>
        <w:t xml:space="preserve">ilisant ces valeurs stockées, la valeur du </w:t>
      </w:r>
      <w:r w:rsidR="00B30DDE">
        <w:rPr>
          <w:color w:val="000000"/>
        </w:rPr>
        <w:lastRenderedPageBreak/>
        <w:t>champ E ou H à l’</w:t>
      </w:r>
      <w:r w:rsidR="00B30DDE" w:rsidRPr="005D47D5">
        <w:rPr>
          <w:color w:val="000000"/>
        </w:rPr>
        <w:t>intérieur de chaque tétraèdre est estimé</w:t>
      </w:r>
      <w:r w:rsidR="00B30DDE">
        <w:rPr>
          <w:color w:val="000000"/>
        </w:rPr>
        <w:t>e</w:t>
      </w:r>
      <w:r w:rsidR="00B30DDE" w:rsidRPr="005D47D5">
        <w:rPr>
          <w:color w:val="000000"/>
        </w:rPr>
        <w:t>. Un premier élémen</w:t>
      </w:r>
      <w:r w:rsidR="00B30DDE">
        <w:rPr>
          <w:color w:val="000000"/>
        </w:rPr>
        <w:t>t tangentiel est un fonction de base utilisée</w:t>
      </w:r>
      <w:r w:rsidR="00B30DDE" w:rsidRPr="005D47D5">
        <w:rPr>
          <w:color w:val="000000"/>
        </w:rPr>
        <w:t xml:space="preserve"> pour effectuer l'interpolation.</w:t>
      </w:r>
      <w:r w:rsidR="00B30DDE">
        <w:rPr>
          <w:color w:val="000000"/>
        </w:rPr>
        <w:t xml:space="preserve"> Les </w:t>
      </w:r>
      <w:r w:rsidR="00B30DDE" w:rsidRPr="005D47D5">
        <w:rPr>
          <w:color w:val="000000"/>
        </w:rPr>
        <w:t>équations de</w:t>
      </w:r>
      <w:r w:rsidR="00B30DDE">
        <w:rPr>
          <w:color w:val="000000"/>
        </w:rPr>
        <w:t xml:space="preserve"> Maxwell sont alors formulées à partir d</w:t>
      </w:r>
      <w:r w:rsidR="00B30DDE" w:rsidRPr="005D47D5">
        <w:rPr>
          <w:color w:val="000000"/>
        </w:rPr>
        <w:t>e</w:t>
      </w:r>
      <w:r w:rsidR="00B30DDE">
        <w:rPr>
          <w:color w:val="000000"/>
        </w:rPr>
        <w:t>s valeurs de champ</w:t>
      </w:r>
      <w:r w:rsidR="00B30DDE" w:rsidRPr="005D47D5">
        <w:rPr>
          <w:color w:val="000000"/>
        </w:rPr>
        <w:t xml:space="preserve"> et sont ensuite transformées en</w:t>
      </w:r>
      <w:r w:rsidR="00B30DDE">
        <w:rPr>
          <w:color w:val="000000"/>
        </w:rPr>
        <w:t xml:space="preserve"> équations matricielles</w:t>
      </w:r>
      <w:r w:rsidR="00B30DDE" w:rsidRPr="005D47D5">
        <w:rPr>
          <w:color w:val="000000"/>
        </w:rPr>
        <w:t xml:space="preserve"> </w:t>
      </w:r>
      <w:r w:rsidR="00B30DDE">
        <w:rPr>
          <w:color w:val="000000"/>
        </w:rPr>
        <w:t xml:space="preserve">qui peuvent être résolus par l’utilisation </w:t>
      </w:r>
      <w:r w:rsidR="00B30DDE" w:rsidRPr="005D47D5">
        <w:rPr>
          <w:color w:val="000000"/>
        </w:rPr>
        <w:t xml:space="preserve"> des techniques numériques.</w:t>
      </w:r>
    </w:p>
    <w:p w:rsidR="00B30DDE" w:rsidRDefault="00B30DDE" w:rsidP="00F32EF0">
      <w:pPr>
        <w:spacing w:line="360" w:lineRule="auto"/>
        <w:jc w:val="both"/>
      </w:pPr>
      <w:r>
        <w:t xml:space="preserve">De la même manière que pour la méthode des différences finies, la méthode des éléments finis permet d’exploiter les couches absorbantes pour simuler l’espace infini en éliminant la réflexion des signaux aux frontières du système modélisé. </w:t>
      </w:r>
    </w:p>
    <w:p w:rsidR="002A4717" w:rsidRPr="00974700" w:rsidRDefault="00B30DDE" w:rsidP="00F32EF0">
      <w:pPr>
        <w:spacing w:line="360" w:lineRule="auto"/>
        <w:jc w:val="both"/>
      </w:pPr>
      <w:r>
        <w:t xml:space="preserve">Le principal avantage de cette méthode est donc de permettre une excellente description des structures grâce à un maillage variable qui autorise un affinement du maillage au niveau des zones sensibles. Il est ainsi possible de représenter finement le contour de géométries </w:t>
      </w:r>
      <w:r w:rsidRPr="008C557E">
        <w:t>complexes</w:t>
      </w:r>
      <w:r w:rsidR="00D878A1" w:rsidRPr="00B30DDE">
        <w:rPr>
          <w:b/>
          <w:bCs/>
          <w:color w:val="000000"/>
          <w:sz w:val="28"/>
          <w:szCs w:val="28"/>
        </w:rPr>
        <w:tab/>
      </w:r>
    </w:p>
    <w:p w:rsidR="00551CF0" w:rsidRDefault="00551CF0" w:rsidP="008306C8">
      <w:pPr>
        <w:spacing w:before="120" w:after="120" w:line="360" w:lineRule="auto"/>
        <w:ind w:right="340"/>
        <w:jc w:val="both"/>
        <w:rPr>
          <w:b/>
          <w:bCs/>
          <w:color w:val="000000"/>
          <w:sz w:val="28"/>
          <w:szCs w:val="28"/>
        </w:rPr>
      </w:pPr>
      <w:r>
        <w:rPr>
          <w:b/>
          <w:bCs/>
          <w:color w:val="000000"/>
          <w:sz w:val="28"/>
          <w:szCs w:val="28"/>
        </w:rPr>
        <w:t>Conclusion</w:t>
      </w:r>
    </w:p>
    <w:p w:rsidR="00CB5563" w:rsidRPr="00836E3F" w:rsidRDefault="00551CF0" w:rsidP="00F32EF0">
      <w:pPr>
        <w:spacing w:before="120" w:after="120" w:line="360" w:lineRule="auto"/>
        <w:ind w:firstLine="340"/>
        <w:jc w:val="both"/>
        <w:rPr>
          <w:b/>
          <w:bCs/>
          <w:color w:val="000000"/>
        </w:rPr>
      </w:pPr>
      <w:r>
        <w:rPr>
          <w:color w:val="000000"/>
        </w:rPr>
        <w:t>Dans ce chapitre, nous avons donné et expliqué les différentes étapes de création d’un  design HFSS ; illustrations faites sur une antenne patch rectangulaire excitée par une ligne microstrip</w:t>
      </w:r>
      <w:r w:rsidR="00CB5563">
        <w:rPr>
          <w:color w:val="000000"/>
        </w:rPr>
        <w:t>,</w:t>
      </w:r>
      <w:r w:rsidR="00CB5563" w:rsidRPr="00CB5563">
        <w:rPr>
          <w:color w:val="000000"/>
        </w:rPr>
        <w:t xml:space="preserve"> </w:t>
      </w:r>
      <w:r w:rsidR="00CB5563">
        <w:rPr>
          <w:color w:val="000000"/>
        </w:rPr>
        <w:t>. les détails des résultats numériques et les graphes de simulation présentés au chapitre IV.</w:t>
      </w:r>
    </w:p>
    <w:p w:rsidR="00551CF0" w:rsidRDefault="00551CF0" w:rsidP="009F20A2">
      <w:pPr>
        <w:spacing w:line="360" w:lineRule="auto"/>
        <w:ind w:left="340" w:right="340" w:firstLine="540"/>
        <w:jc w:val="both"/>
        <w:rPr>
          <w:b/>
          <w:bCs/>
          <w:color w:val="000000"/>
        </w:rPr>
      </w:pPr>
    </w:p>
    <w:p w:rsidR="00551CF0" w:rsidRPr="00551CF0" w:rsidRDefault="00551CF0" w:rsidP="00551CF0"/>
    <w:p w:rsidR="00551CF0" w:rsidRDefault="00551CF0"/>
    <w:p w:rsidR="00551CF0" w:rsidRDefault="00551CF0"/>
    <w:sectPr w:rsidR="00551CF0" w:rsidSect="00115A7C">
      <w:headerReference w:type="default" r:id="rId27"/>
      <w:footerReference w:type="default" r:id="rId28"/>
      <w:pgSz w:w="11906" w:h="16838"/>
      <w:pgMar w:top="1417" w:right="1417" w:bottom="1417" w:left="1417" w:header="708" w:footer="708" w:gutter="0"/>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494" w:rsidRDefault="00635494" w:rsidP="005E1168">
      <w:r>
        <w:separator/>
      </w:r>
    </w:p>
  </w:endnote>
  <w:endnote w:type="continuationSeparator" w:id="1">
    <w:p w:rsidR="00635494" w:rsidRDefault="00635494" w:rsidP="005E11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0930"/>
      <w:docPartObj>
        <w:docPartGallery w:val="Page Numbers (Bottom of Page)"/>
        <w:docPartUnique/>
      </w:docPartObj>
    </w:sdtPr>
    <w:sdtContent>
      <w:p w:rsidR="006C2738" w:rsidRDefault="00C12ABA">
        <w:pPr>
          <w:pStyle w:val="Pieddepage"/>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6C2738" w:rsidRDefault="00C12ABA">
                    <w:pPr>
                      <w:jc w:val="center"/>
                    </w:pPr>
                    <w:fldSimple w:instr=" PAGE    \* MERGEFORMAT ">
                      <w:r w:rsidR="00B20ED5" w:rsidRPr="00B20ED5">
                        <w:rPr>
                          <w:noProof/>
                          <w:sz w:val="16"/>
                          <w:szCs w:val="16"/>
                        </w:rPr>
                        <w:t>38</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494" w:rsidRDefault="00635494" w:rsidP="005E1168">
      <w:r>
        <w:separator/>
      </w:r>
    </w:p>
  </w:footnote>
  <w:footnote w:type="continuationSeparator" w:id="1">
    <w:p w:rsidR="00635494" w:rsidRDefault="00635494" w:rsidP="005E1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re"/>
      <w:id w:val="77738743"/>
      <w:placeholder>
        <w:docPart w:val="202ED3C89845496CBFD2BE241731DCAE"/>
      </w:placeholder>
      <w:dataBinding w:prefixMappings="xmlns:ns0='http://schemas.openxmlformats.org/package/2006/metadata/core-properties' xmlns:ns1='http://purl.org/dc/elements/1.1/'" w:xpath="/ns0:coreProperties[1]/ns1:title[1]" w:storeItemID="{6C3C8BC8-F283-45AE-878A-BAB7291924A1}"/>
      <w:text/>
    </w:sdtPr>
    <w:sdtContent>
      <w:p w:rsidR="00D878A1" w:rsidRDefault="007A737A">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t xml:space="preserve">Chapitre III    </w:t>
        </w:r>
        <w:r w:rsidR="003427CD">
          <w:t xml:space="preserve">                                                                                       </w:t>
        </w:r>
        <w:r>
          <w:t>Familiarisation</w:t>
        </w:r>
        <w:r w:rsidR="00D878A1">
          <w:t xml:space="preserve"> sur HFSS</w:t>
        </w:r>
      </w:p>
    </w:sdtContent>
  </w:sdt>
  <w:p w:rsidR="002A4717" w:rsidRDefault="002A471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04F95"/>
    <w:multiLevelType w:val="hybridMultilevel"/>
    <w:tmpl w:val="B7909612"/>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46D75B2F"/>
    <w:multiLevelType w:val="hybridMultilevel"/>
    <w:tmpl w:val="E14CB6D4"/>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5D000219"/>
    <w:multiLevelType w:val="hybridMultilevel"/>
    <w:tmpl w:val="3FB80A40"/>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5DDD3F78"/>
    <w:multiLevelType w:val="hybridMultilevel"/>
    <w:tmpl w:val="FFEA3CB2"/>
    <w:lvl w:ilvl="0" w:tplc="56124DAE">
      <w:start w:val="1"/>
      <w:numFmt w:val="bullet"/>
      <w:lvlText w:val=""/>
      <w:lvlJc w:val="left"/>
      <w:pPr>
        <w:tabs>
          <w:tab w:val="num" w:pos="75"/>
        </w:tabs>
        <w:ind w:left="358" w:hanging="283"/>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6E156D59"/>
    <w:multiLevelType w:val="hybridMultilevel"/>
    <w:tmpl w:val="5C302FC0"/>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hyphenationZone w:val="425"/>
  <w:characterSpacingControl w:val="doNotCompress"/>
  <w:hdrShapeDefaults>
    <o:shapedefaults v:ext="edit" spidmax="24578"/>
    <o:shapelayout v:ext="edit">
      <o:idmap v:ext="edit" data="4"/>
    </o:shapelayout>
  </w:hdrShapeDefaults>
  <w:footnotePr>
    <w:footnote w:id="0"/>
    <w:footnote w:id="1"/>
  </w:footnotePr>
  <w:endnotePr>
    <w:endnote w:id="0"/>
    <w:endnote w:id="1"/>
  </w:endnotePr>
  <w:compat/>
  <w:rsids>
    <w:rsidRoot w:val="005E616F"/>
    <w:rsid w:val="00033BB4"/>
    <w:rsid w:val="00083B1E"/>
    <w:rsid w:val="0008438D"/>
    <w:rsid w:val="00084E45"/>
    <w:rsid w:val="000920B5"/>
    <w:rsid w:val="000B1B3C"/>
    <w:rsid w:val="000B4D27"/>
    <w:rsid w:val="00102B12"/>
    <w:rsid w:val="00115A7C"/>
    <w:rsid w:val="00120BA5"/>
    <w:rsid w:val="00126D8A"/>
    <w:rsid w:val="001309E1"/>
    <w:rsid w:val="00137853"/>
    <w:rsid w:val="001B640F"/>
    <w:rsid w:val="00273E3A"/>
    <w:rsid w:val="002A1506"/>
    <w:rsid w:val="002A1FBB"/>
    <w:rsid w:val="002A4717"/>
    <w:rsid w:val="002A5859"/>
    <w:rsid w:val="002A5AE6"/>
    <w:rsid w:val="002B498D"/>
    <w:rsid w:val="00300E78"/>
    <w:rsid w:val="003427CD"/>
    <w:rsid w:val="00384B21"/>
    <w:rsid w:val="00405DB4"/>
    <w:rsid w:val="00437BE7"/>
    <w:rsid w:val="00472670"/>
    <w:rsid w:val="00494D41"/>
    <w:rsid w:val="004A0736"/>
    <w:rsid w:val="004C57D2"/>
    <w:rsid w:val="004F784B"/>
    <w:rsid w:val="00527711"/>
    <w:rsid w:val="005347F9"/>
    <w:rsid w:val="00551CF0"/>
    <w:rsid w:val="00552D57"/>
    <w:rsid w:val="00557156"/>
    <w:rsid w:val="005A6B7A"/>
    <w:rsid w:val="005B131A"/>
    <w:rsid w:val="005C5DAE"/>
    <w:rsid w:val="005E1168"/>
    <w:rsid w:val="005E4952"/>
    <w:rsid w:val="005E616F"/>
    <w:rsid w:val="00633B41"/>
    <w:rsid w:val="0063405C"/>
    <w:rsid w:val="00634A57"/>
    <w:rsid w:val="00635494"/>
    <w:rsid w:val="00635C2A"/>
    <w:rsid w:val="006565C3"/>
    <w:rsid w:val="006A753C"/>
    <w:rsid w:val="006B1197"/>
    <w:rsid w:val="006C1D5D"/>
    <w:rsid w:val="006C2738"/>
    <w:rsid w:val="006C4AF0"/>
    <w:rsid w:val="006E5276"/>
    <w:rsid w:val="00717FCC"/>
    <w:rsid w:val="00737DDC"/>
    <w:rsid w:val="0074091F"/>
    <w:rsid w:val="0075289C"/>
    <w:rsid w:val="007A0C36"/>
    <w:rsid w:val="007A3B70"/>
    <w:rsid w:val="007A737A"/>
    <w:rsid w:val="007D5862"/>
    <w:rsid w:val="0080731D"/>
    <w:rsid w:val="00816F14"/>
    <w:rsid w:val="008306C8"/>
    <w:rsid w:val="00842515"/>
    <w:rsid w:val="00847A1E"/>
    <w:rsid w:val="008904B9"/>
    <w:rsid w:val="00892628"/>
    <w:rsid w:val="008C1157"/>
    <w:rsid w:val="008E400D"/>
    <w:rsid w:val="00967EFF"/>
    <w:rsid w:val="00974700"/>
    <w:rsid w:val="0098641B"/>
    <w:rsid w:val="0099583D"/>
    <w:rsid w:val="009A3949"/>
    <w:rsid w:val="009D5536"/>
    <w:rsid w:val="009E62FF"/>
    <w:rsid w:val="009F20A2"/>
    <w:rsid w:val="00A123F8"/>
    <w:rsid w:val="00A36AC5"/>
    <w:rsid w:val="00A93DDC"/>
    <w:rsid w:val="00A95878"/>
    <w:rsid w:val="00AC5F3B"/>
    <w:rsid w:val="00AD4EE1"/>
    <w:rsid w:val="00AF7AD1"/>
    <w:rsid w:val="00B057EC"/>
    <w:rsid w:val="00B20ED5"/>
    <w:rsid w:val="00B30DDE"/>
    <w:rsid w:val="00B55D9B"/>
    <w:rsid w:val="00BB37E1"/>
    <w:rsid w:val="00BD3009"/>
    <w:rsid w:val="00BE3C32"/>
    <w:rsid w:val="00BF19EC"/>
    <w:rsid w:val="00C12ABA"/>
    <w:rsid w:val="00C314E6"/>
    <w:rsid w:val="00C51652"/>
    <w:rsid w:val="00C86ADB"/>
    <w:rsid w:val="00CB5563"/>
    <w:rsid w:val="00D03833"/>
    <w:rsid w:val="00D05068"/>
    <w:rsid w:val="00D26A27"/>
    <w:rsid w:val="00D332B6"/>
    <w:rsid w:val="00D6195E"/>
    <w:rsid w:val="00D6732B"/>
    <w:rsid w:val="00D74F08"/>
    <w:rsid w:val="00D878A1"/>
    <w:rsid w:val="00DB03F5"/>
    <w:rsid w:val="00DC5689"/>
    <w:rsid w:val="00DD55A3"/>
    <w:rsid w:val="00DD62E9"/>
    <w:rsid w:val="00DE7A67"/>
    <w:rsid w:val="00DF2663"/>
    <w:rsid w:val="00E101EF"/>
    <w:rsid w:val="00E32DBD"/>
    <w:rsid w:val="00E45FF9"/>
    <w:rsid w:val="00E62809"/>
    <w:rsid w:val="00E62F93"/>
    <w:rsid w:val="00E828ED"/>
    <w:rsid w:val="00E82FF7"/>
    <w:rsid w:val="00EA04EF"/>
    <w:rsid w:val="00EA5C85"/>
    <w:rsid w:val="00EC4936"/>
    <w:rsid w:val="00ED62D7"/>
    <w:rsid w:val="00F02596"/>
    <w:rsid w:val="00F32EF0"/>
    <w:rsid w:val="00F331E3"/>
    <w:rsid w:val="00F53C70"/>
    <w:rsid w:val="00F65092"/>
    <w:rsid w:val="00F760DC"/>
    <w:rsid w:val="00F853BF"/>
    <w:rsid w:val="00F95F60"/>
    <w:rsid w:val="00FA5259"/>
    <w:rsid w:val="00FB1913"/>
    <w:rsid w:val="00FC6B87"/>
    <w:rsid w:val="00FC7408"/>
    <w:rsid w:val="00FD762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6F"/>
    <w:pPr>
      <w:spacing w:after="0" w:line="240" w:lineRule="auto"/>
    </w:pPr>
    <w:rPr>
      <w:rFonts w:ascii="Times New Roman" w:eastAsia="PMingLiU" w:hAnsi="Times New Roman" w:cs="Times New Roman"/>
      <w:sz w:val="24"/>
      <w:szCs w:val="24"/>
      <w:lang w:eastAsia="zh-TW"/>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ellbody">
    <w:name w:val="cellbody"/>
    <w:basedOn w:val="Normal"/>
    <w:rsid w:val="00551CF0"/>
    <w:pPr>
      <w:spacing w:before="100" w:beforeAutospacing="1" w:after="100" w:afterAutospacing="1"/>
    </w:pPr>
    <w:rPr>
      <w:rFonts w:eastAsia="Times New Roman"/>
      <w:lang w:eastAsia="fr-FR"/>
    </w:rPr>
  </w:style>
  <w:style w:type="table" w:styleId="Grilledutableau">
    <w:name w:val="Table Grid"/>
    <w:basedOn w:val="TableauNormal"/>
    <w:rsid w:val="00551C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551CF0"/>
    <w:rPr>
      <w:rFonts w:ascii="Tahoma" w:hAnsi="Tahoma" w:cs="Tahoma"/>
      <w:sz w:val="16"/>
      <w:szCs w:val="16"/>
    </w:rPr>
  </w:style>
  <w:style w:type="character" w:customStyle="1" w:styleId="TextedebullesCar">
    <w:name w:val="Texte de bulles Car"/>
    <w:basedOn w:val="Policepardfaut"/>
    <w:link w:val="Textedebulles"/>
    <w:uiPriority w:val="99"/>
    <w:semiHidden/>
    <w:rsid w:val="00551CF0"/>
    <w:rPr>
      <w:rFonts w:ascii="Tahoma" w:eastAsia="PMingLiU" w:hAnsi="Tahoma" w:cs="Tahoma"/>
      <w:sz w:val="16"/>
      <w:szCs w:val="16"/>
      <w:lang w:eastAsia="zh-TW"/>
    </w:rPr>
  </w:style>
  <w:style w:type="paragraph" w:styleId="En-tte">
    <w:name w:val="header"/>
    <w:basedOn w:val="Normal"/>
    <w:link w:val="En-tteCar"/>
    <w:uiPriority w:val="99"/>
    <w:unhideWhenUsed/>
    <w:rsid w:val="005E1168"/>
    <w:pPr>
      <w:tabs>
        <w:tab w:val="center" w:pos="4536"/>
        <w:tab w:val="right" w:pos="9072"/>
      </w:tabs>
    </w:pPr>
  </w:style>
  <w:style w:type="character" w:customStyle="1" w:styleId="En-tteCar">
    <w:name w:val="En-tête Car"/>
    <w:basedOn w:val="Policepardfaut"/>
    <w:link w:val="En-tte"/>
    <w:uiPriority w:val="99"/>
    <w:rsid w:val="005E1168"/>
    <w:rPr>
      <w:rFonts w:ascii="Times New Roman" w:eastAsia="PMingLiU" w:hAnsi="Times New Roman" w:cs="Times New Roman"/>
      <w:sz w:val="24"/>
      <w:szCs w:val="24"/>
      <w:lang w:eastAsia="zh-TW"/>
    </w:rPr>
  </w:style>
  <w:style w:type="paragraph" w:styleId="Pieddepage">
    <w:name w:val="footer"/>
    <w:basedOn w:val="Normal"/>
    <w:link w:val="PieddepageCar"/>
    <w:uiPriority w:val="99"/>
    <w:semiHidden/>
    <w:unhideWhenUsed/>
    <w:rsid w:val="005E1168"/>
    <w:pPr>
      <w:tabs>
        <w:tab w:val="center" w:pos="4536"/>
        <w:tab w:val="right" w:pos="9072"/>
      </w:tabs>
    </w:pPr>
  </w:style>
  <w:style w:type="character" w:customStyle="1" w:styleId="PieddepageCar">
    <w:name w:val="Pied de page Car"/>
    <w:basedOn w:val="Policepardfaut"/>
    <w:link w:val="Pieddepage"/>
    <w:uiPriority w:val="99"/>
    <w:semiHidden/>
    <w:rsid w:val="005E1168"/>
    <w:rPr>
      <w:rFonts w:ascii="Times New Roman" w:eastAsia="PMingLiU" w:hAnsi="Times New Roman" w:cs="Times New Roman"/>
      <w:sz w:val="24"/>
      <w:szCs w:val="24"/>
      <w:lang w:eastAsia="zh-TW"/>
    </w:rPr>
  </w:style>
  <w:style w:type="character" w:styleId="Textedelespacerserv">
    <w:name w:val="Placeholder Text"/>
    <w:basedOn w:val="Policepardfaut"/>
    <w:uiPriority w:val="99"/>
    <w:semiHidden/>
    <w:rsid w:val="00B057EC"/>
    <w:rPr>
      <w:color w:val="808080"/>
    </w:rPr>
  </w:style>
</w:styles>
</file>

<file path=word/webSettings.xml><?xml version="1.0" encoding="utf-8"?>
<w:webSettings xmlns:r="http://schemas.openxmlformats.org/officeDocument/2006/relationships" xmlns:w="http://schemas.openxmlformats.org/wordprocessingml/2006/main">
  <w:divs>
    <w:div w:id="161092961">
      <w:bodyDiv w:val="1"/>
      <w:marLeft w:val="0"/>
      <w:marRight w:val="0"/>
      <w:marTop w:val="0"/>
      <w:marBottom w:val="0"/>
      <w:divBdr>
        <w:top w:val="none" w:sz="0" w:space="0" w:color="auto"/>
        <w:left w:val="none" w:sz="0" w:space="0" w:color="auto"/>
        <w:bottom w:val="none" w:sz="0" w:space="0" w:color="auto"/>
        <w:right w:val="none" w:sz="0" w:space="0" w:color="auto"/>
      </w:divBdr>
    </w:div>
    <w:div w:id="284579643">
      <w:bodyDiv w:val="1"/>
      <w:marLeft w:val="0"/>
      <w:marRight w:val="0"/>
      <w:marTop w:val="0"/>
      <w:marBottom w:val="0"/>
      <w:divBdr>
        <w:top w:val="none" w:sz="0" w:space="0" w:color="auto"/>
        <w:left w:val="none" w:sz="0" w:space="0" w:color="auto"/>
        <w:bottom w:val="none" w:sz="0" w:space="0" w:color="auto"/>
        <w:right w:val="none" w:sz="0" w:space="0" w:color="auto"/>
      </w:divBdr>
    </w:div>
    <w:div w:id="881937296">
      <w:bodyDiv w:val="1"/>
      <w:marLeft w:val="0"/>
      <w:marRight w:val="0"/>
      <w:marTop w:val="0"/>
      <w:marBottom w:val="0"/>
      <w:divBdr>
        <w:top w:val="none" w:sz="0" w:space="0" w:color="auto"/>
        <w:left w:val="none" w:sz="0" w:space="0" w:color="auto"/>
        <w:bottom w:val="none" w:sz="0" w:space="0" w:color="auto"/>
        <w:right w:val="none" w:sz="0" w:space="0" w:color="auto"/>
      </w:divBdr>
    </w:div>
    <w:div w:id="985431671">
      <w:bodyDiv w:val="1"/>
      <w:marLeft w:val="0"/>
      <w:marRight w:val="0"/>
      <w:marTop w:val="0"/>
      <w:marBottom w:val="0"/>
      <w:divBdr>
        <w:top w:val="none" w:sz="0" w:space="0" w:color="auto"/>
        <w:left w:val="none" w:sz="0" w:space="0" w:color="auto"/>
        <w:bottom w:val="none" w:sz="0" w:space="0" w:color="auto"/>
        <w:right w:val="none" w:sz="0" w:space="0" w:color="auto"/>
      </w:divBdr>
    </w:div>
    <w:div w:id="1037854317">
      <w:bodyDiv w:val="1"/>
      <w:marLeft w:val="0"/>
      <w:marRight w:val="0"/>
      <w:marTop w:val="0"/>
      <w:marBottom w:val="0"/>
      <w:divBdr>
        <w:top w:val="none" w:sz="0" w:space="0" w:color="auto"/>
        <w:left w:val="none" w:sz="0" w:space="0" w:color="auto"/>
        <w:bottom w:val="none" w:sz="0" w:space="0" w:color="auto"/>
        <w:right w:val="none" w:sz="0" w:space="0" w:color="auto"/>
      </w:divBdr>
    </w:div>
    <w:div w:id="1286502517">
      <w:bodyDiv w:val="1"/>
      <w:marLeft w:val="0"/>
      <w:marRight w:val="0"/>
      <w:marTop w:val="0"/>
      <w:marBottom w:val="0"/>
      <w:divBdr>
        <w:top w:val="none" w:sz="0" w:space="0" w:color="auto"/>
        <w:left w:val="none" w:sz="0" w:space="0" w:color="auto"/>
        <w:bottom w:val="none" w:sz="0" w:space="0" w:color="auto"/>
        <w:right w:val="none" w:sz="0" w:space="0" w:color="auto"/>
      </w:divBdr>
    </w:div>
    <w:div w:id="16715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02ED3C89845496CBFD2BE241731DCAE"/>
        <w:category>
          <w:name w:val="Général"/>
          <w:gallery w:val="placeholder"/>
        </w:category>
        <w:types>
          <w:type w:val="bbPlcHdr"/>
        </w:types>
        <w:behaviors>
          <w:behavior w:val="content"/>
        </w:behaviors>
        <w:guid w:val="{C0EC6A92-2536-4C5D-9732-7B48FD318486}"/>
      </w:docPartPr>
      <w:docPartBody>
        <w:p w:rsidR="000B05B5" w:rsidRDefault="005A2ED6" w:rsidP="005A2ED6">
          <w:pPr>
            <w:pStyle w:val="202ED3C89845496CBFD2BE241731DCA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A2ED6"/>
    <w:rsid w:val="000967E3"/>
    <w:rsid w:val="000B05B5"/>
    <w:rsid w:val="0020191C"/>
    <w:rsid w:val="00361226"/>
    <w:rsid w:val="003736D9"/>
    <w:rsid w:val="004573D5"/>
    <w:rsid w:val="00473132"/>
    <w:rsid w:val="005A2ED6"/>
    <w:rsid w:val="00633CA3"/>
    <w:rsid w:val="007A416F"/>
    <w:rsid w:val="007B2B64"/>
    <w:rsid w:val="00821A32"/>
    <w:rsid w:val="0088096C"/>
    <w:rsid w:val="00B31C45"/>
    <w:rsid w:val="00BA63B6"/>
    <w:rsid w:val="00D36FE4"/>
    <w:rsid w:val="00EA7FEA"/>
    <w:rsid w:val="00ED195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5B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A2ED6"/>
    <w:rPr>
      <w:color w:val="808080"/>
    </w:rPr>
  </w:style>
  <w:style w:type="paragraph" w:customStyle="1" w:styleId="202ED3C89845496CBFD2BE241731DCAE">
    <w:name w:val="202ED3C89845496CBFD2BE241731DCAE"/>
    <w:rsid w:val="005A2ED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17</Pages>
  <Words>2832</Words>
  <Characters>15577</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Chapitre III                                                                                           Familiarisation sur HFSS</vt:lpstr>
    </vt:vector>
  </TitlesOfParts>
  <Company/>
  <LinksUpToDate>false</LinksUpToDate>
  <CharactersWithSpaces>18373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Familiarisation sur HFSS</dc:title>
  <dc:creator>copie star</dc:creator>
  <cp:lastModifiedBy>copie star</cp:lastModifiedBy>
  <cp:revision>14</cp:revision>
  <cp:lastPrinted>2012-06-09T22:19:00Z</cp:lastPrinted>
  <dcterms:created xsi:type="dcterms:W3CDTF">2012-06-04T06:57:00Z</dcterms:created>
  <dcterms:modified xsi:type="dcterms:W3CDTF">2012-06-11T22:18:00Z</dcterms:modified>
</cp:coreProperties>
</file>